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69C6" w:rsidRDefault="001769C6" w:rsidP="00A640F9">
      <w:pPr>
        <w:pStyle w:val="big-header"/>
        <w:ind w:left="0" w:right="1134"/>
        <w:rPr>
          <w:rFonts w:cs="FrankRuehl" w:hint="cs"/>
          <w:sz w:val="32"/>
          <w:rtl/>
        </w:rPr>
      </w:pPr>
      <w:r>
        <w:rPr>
          <w:rFonts w:cs="FrankRuehl" w:hint="cs"/>
          <w:sz w:val="32"/>
          <w:rtl/>
        </w:rPr>
        <w:t>חוק ההתנתקות</w:t>
      </w:r>
      <w:r w:rsidR="00FE0E1D">
        <w:rPr>
          <w:rFonts w:cs="FrankRuehl" w:hint="cs"/>
          <w:sz w:val="32"/>
          <w:rtl/>
        </w:rPr>
        <w:t xml:space="preserve"> והפיצויים לנפגעיה</w:t>
      </w:r>
      <w:r>
        <w:rPr>
          <w:rFonts w:cs="FrankRuehl" w:hint="cs"/>
          <w:sz w:val="32"/>
          <w:rtl/>
        </w:rPr>
        <w:t>, תשס"ה-2005</w:t>
      </w:r>
    </w:p>
    <w:p w:rsidR="009E00AD" w:rsidRDefault="009E00AD" w:rsidP="009E00AD">
      <w:pPr>
        <w:spacing w:line="320" w:lineRule="auto"/>
        <w:rPr>
          <w:rFonts w:hint="cs"/>
          <w:rtl/>
        </w:rPr>
      </w:pPr>
    </w:p>
    <w:p w:rsidR="00602844" w:rsidRDefault="00602844" w:rsidP="009E00AD">
      <w:pPr>
        <w:spacing w:line="320" w:lineRule="auto"/>
        <w:rPr>
          <w:rFonts w:hint="cs"/>
          <w:rtl/>
        </w:rPr>
      </w:pPr>
    </w:p>
    <w:p w:rsidR="009E00AD" w:rsidRPr="009E00AD" w:rsidRDefault="009E00AD" w:rsidP="009E00AD">
      <w:pPr>
        <w:spacing w:line="320" w:lineRule="auto"/>
        <w:rPr>
          <w:rFonts w:cs="Miriam" w:hint="cs"/>
          <w:szCs w:val="22"/>
          <w:rtl/>
        </w:rPr>
      </w:pPr>
      <w:r w:rsidRPr="009E00AD">
        <w:rPr>
          <w:rFonts w:cs="Miriam"/>
          <w:szCs w:val="22"/>
          <w:rtl/>
        </w:rPr>
        <w:t>בטחון</w:t>
      </w:r>
      <w:r w:rsidRPr="009E00AD">
        <w:rPr>
          <w:rFonts w:cs="FrankRuehl"/>
          <w:szCs w:val="26"/>
          <w:rtl/>
        </w:rPr>
        <w:t xml:space="preserve"> – תכנית ההתנתקות</w:t>
      </w:r>
    </w:p>
    <w:p w:rsidR="001769C6" w:rsidRDefault="001769C6">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613D8" w:rsidRPr="001613D8">
        <w:tblPrEx>
          <w:tblCellMar>
            <w:top w:w="0" w:type="dxa"/>
            <w:bottom w:w="0" w:type="dxa"/>
          </w:tblCellMar>
        </w:tblPrEx>
        <w:tc>
          <w:tcPr>
            <w:tcW w:w="1247" w:type="dxa"/>
          </w:tcPr>
          <w:p w:rsidR="001613D8" w:rsidRPr="001613D8" w:rsidRDefault="001613D8" w:rsidP="001613D8">
            <w:pPr>
              <w:rPr>
                <w:rFonts w:cs="Frankruhel"/>
                <w:rtl/>
              </w:rPr>
            </w:pPr>
          </w:p>
        </w:tc>
        <w:tc>
          <w:tcPr>
            <w:tcW w:w="5669" w:type="dxa"/>
          </w:tcPr>
          <w:p w:rsidR="001613D8" w:rsidRPr="001613D8" w:rsidRDefault="001613D8" w:rsidP="001613D8">
            <w:pPr>
              <w:rPr>
                <w:rFonts w:cs="Frankruhel"/>
                <w:rtl/>
              </w:rPr>
            </w:pPr>
            <w:r>
              <w:rPr>
                <w:rtl/>
              </w:rPr>
              <w:t>פרק א': פרשנות ותחולה</w:t>
            </w:r>
          </w:p>
        </w:tc>
        <w:tc>
          <w:tcPr>
            <w:tcW w:w="567" w:type="dxa"/>
          </w:tcPr>
          <w:p w:rsidR="001613D8" w:rsidRPr="001613D8" w:rsidRDefault="001613D8" w:rsidP="001613D8">
            <w:pPr>
              <w:rPr>
                <w:rStyle w:val="Hyperlink"/>
                <w:rtl/>
              </w:rPr>
            </w:pPr>
            <w:hyperlink w:anchor="med0" w:tooltip="פרק א: פרשנות ותחולה"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med0</w:instrText>
            </w:r>
            <w:r>
              <w:rPr>
                <w:rtl/>
              </w:rPr>
              <w:instrText xml:space="preserve"> </w:instrText>
            </w:r>
            <w:r>
              <w:rPr>
                <w:rFonts w:cs="Frankruhel"/>
                <w:rtl/>
              </w:rPr>
              <w:fldChar w:fldCharType="separate"/>
            </w:r>
            <w:r>
              <w:rPr>
                <w:noProof/>
                <w:rtl/>
              </w:rPr>
              <w:t>6</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1 </w:t>
            </w:r>
          </w:p>
        </w:tc>
        <w:tc>
          <w:tcPr>
            <w:tcW w:w="5669" w:type="dxa"/>
          </w:tcPr>
          <w:p w:rsidR="001613D8" w:rsidRPr="001613D8" w:rsidRDefault="001613D8" w:rsidP="001613D8">
            <w:pPr>
              <w:rPr>
                <w:rFonts w:cs="Frankruhel"/>
                <w:rtl/>
              </w:rPr>
            </w:pPr>
            <w:r>
              <w:rPr>
                <w:rtl/>
              </w:rPr>
              <w:t>מטרת החוק</w:t>
            </w:r>
          </w:p>
        </w:tc>
        <w:tc>
          <w:tcPr>
            <w:tcW w:w="567" w:type="dxa"/>
          </w:tcPr>
          <w:p w:rsidR="001613D8" w:rsidRPr="001613D8" w:rsidRDefault="001613D8" w:rsidP="001613D8">
            <w:pPr>
              <w:rPr>
                <w:rStyle w:val="Hyperlink"/>
                <w:rtl/>
              </w:rPr>
            </w:pPr>
            <w:hyperlink w:anchor="Seif1" w:tooltip="מטרת החוק"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6</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2 </w:t>
            </w:r>
          </w:p>
        </w:tc>
        <w:tc>
          <w:tcPr>
            <w:tcW w:w="5669" w:type="dxa"/>
          </w:tcPr>
          <w:p w:rsidR="001613D8" w:rsidRPr="001613D8" w:rsidRDefault="001613D8" w:rsidP="001613D8">
            <w:pPr>
              <w:rPr>
                <w:rFonts w:cs="Frankruhel"/>
                <w:rtl/>
              </w:rPr>
            </w:pPr>
            <w:r>
              <w:rPr>
                <w:rtl/>
              </w:rPr>
              <w:t>הגדרות ופרשנות</w:t>
            </w:r>
          </w:p>
        </w:tc>
        <w:tc>
          <w:tcPr>
            <w:tcW w:w="567" w:type="dxa"/>
          </w:tcPr>
          <w:p w:rsidR="001613D8" w:rsidRPr="001613D8" w:rsidRDefault="001613D8" w:rsidP="001613D8">
            <w:pPr>
              <w:rPr>
                <w:rStyle w:val="Hyperlink"/>
                <w:rtl/>
              </w:rPr>
            </w:pPr>
            <w:hyperlink w:anchor="Seif2" w:tooltip="הגדרות ופרשנות"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6</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3 </w:t>
            </w:r>
          </w:p>
        </w:tc>
        <w:tc>
          <w:tcPr>
            <w:tcW w:w="5669" w:type="dxa"/>
          </w:tcPr>
          <w:p w:rsidR="001613D8" w:rsidRPr="001613D8" w:rsidRDefault="001613D8" w:rsidP="001613D8">
            <w:pPr>
              <w:rPr>
                <w:rFonts w:cs="Frankruhel"/>
                <w:rtl/>
              </w:rPr>
            </w:pPr>
            <w:r>
              <w:rPr>
                <w:rtl/>
              </w:rPr>
              <w:t>התחום הגאוגרפי</w:t>
            </w:r>
          </w:p>
        </w:tc>
        <w:tc>
          <w:tcPr>
            <w:tcW w:w="567" w:type="dxa"/>
          </w:tcPr>
          <w:p w:rsidR="001613D8" w:rsidRPr="001613D8" w:rsidRDefault="001613D8" w:rsidP="001613D8">
            <w:pPr>
              <w:rPr>
                <w:rStyle w:val="Hyperlink"/>
                <w:rtl/>
              </w:rPr>
            </w:pPr>
            <w:hyperlink w:anchor="Seif3" w:tooltip="התחום הגאוגרפי"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8</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p>
        </w:tc>
        <w:tc>
          <w:tcPr>
            <w:tcW w:w="5669" w:type="dxa"/>
          </w:tcPr>
          <w:p w:rsidR="001613D8" w:rsidRPr="001613D8" w:rsidRDefault="001613D8" w:rsidP="001613D8">
            <w:pPr>
              <w:rPr>
                <w:rFonts w:cs="Frankruhel"/>
                <w:rtl/>
              </w:rPr>
            </w:pPr>
            <w:r>
              <w:rPr>
                <w:rtl/>
              </w:rPr>
              <w:t>פרק ב': המינהלה ותפקידיה</w:t>
            </w:r>
          </w:p>
        </w:tc>
        <w:tc>
          <w:tcPr>
            <w:tcW w:w="567" w:type="dxa"/>
          </w:tcPr>
          <w:p w:rsidR="001613D8" w:rsidRPr="001613D8" w:rsidRDefault="001613D8" w:rsidP="001613D8">
            <w:pPr>
              <w:rPr>
                <w:rStyle w:val="Hyperlink"/>
                <w:rtl/>
              </w:rPr>
            </w:pPr>
            <w:hyperlink w:anchor="med1" w:tooltip="פרק ב: המינהלה ותפקידיה"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med1</w:instrText>
            </w:r>
            <w:r>
              <w:rPr>
                <w:rtl/>
              </w:rPr>
              <w:instrText xml:space="preserve"> </w:instrText>
            </w:r>
            <w:r>
              <w:rPr>
                <w:rFonts w:cs="Frankruhel"/>
                <w:rtl/>
              </w:rPr>
              <w:fldChar w:fldCharType="separate"/>
            </w:r>
            <w:r>
              <w:rPr>
                <w:noProof/>
                <w:rtl/>
              </w:rPr>
              <w:t>8</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4 </w:t>
            </w:r>
          </w:p>
        </w:tc>
        <w:tc>
          <w:tcPr>
            <w:tcW w:w="5669" w:type="dxa"/>
          </w:tcPr>
          <w:p w:rsidR="001613D8" w:rsidRPr="001613D8" w:rsidRDefault="001613D8" w:rsidP="001613D8">
            <w:pPr>
              <w:rPr>
                <w:rFonts w:cs="Frankruhel"/>
                <w:rtl/>
              </w:rPr>
            </w:pPr>
            <w:r>
              <w:rPr>
                <w:rtl/>
              </w:rPr>
              <w:t>המינהלה, תפקידיה וסמכויותיה</w:t>
            </w:r>
          </w:p>
        </w:tc>
        <w:tc>
          <w:tcPr>
            <w:tcW w:w="567" w:type="dxa"/>
          </w:tcPr>
          <w:p w:rsidR="001613D8" w:rsidRPr="001613D8" w:rsidRDefault="001613D8" w:rsidP="001613D8">
            <w:pPr>
              <w:rPr>
                <w:rStyle w:val="Hyperlink"/>
                <w:rtl/>
              </w:rPr>
            </w:pPr>
            <w:hyperlink w:anchor="Seif4" w:tooltip="המינהלה, תפקידיה וסמכויותיה"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w:instrText>
            </w:r>
            <w:r>
              <w:rPr>
                <w:rtl/>
              </w:rPr>
              <w:instrText xml:space="preserve"> </w:instrText>
            </w:r>
            <w:r>
              <w:rPr>
                <w:rFonts w:cs="Frankruhel"/>
                <w:rtl/>
              </w:rPr>
              <w:fldChar w:fldCharType="separate"/>
            </w:r>
            <w:r>
              <w:rPr>
                <w:noProof/>
                <w:rtl/>
              </w:rPr>
              <w:t>8</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5 </w:t>
            </w:r>
          </w:p>
        </w:tc>
        <w:tc>
          <w:tcPr>
            <w:tcW w:w="5669" w:type="dxa"/>
          </w:tcPr>
          <w:p w:rsidR="001613D8" w:rsidRPr="001613D8" w:rsidRDefault="001613D8" w:rsidP="001613D8">
            <w:pPr>
              <w:rPr>
                <w:rFonts w:cs="Frankruhel"/>
                <w:rtl/>
              </w:rPr>
            </w:pPr>
            <w:r>
              <w:rPr>
                <w:rtl/>
              </w:rPr>
              <w:t>המנהל, תפקידיו וסמכויותיו</w:t>
            </w:r>
          </w:p>
        </w:tc>
        <w:tc>
          <w:tcPr>
            <w:tcW w:w="567" w:type="dxa"/>
          </w:tcPr>
          <w:p w:rsidR="001613D8" w:rsidRPr="001613D8" w:rsidRDefault="001613D8" w:rsidP="001613D8">
            <w:pPr>
              <w:rPr>
                <w:rStyle w:val="Hyperlink"/>
                <w:rtl/>
              </w:rPr>
            </w:pPr>
            <w:hyperlink w:anchor="Seif5" w:tooltip="המנהל, תפקידיו וסמכויותיו"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w:instrText>
            </w:r>
            <w:r>
              <w:rPr>
                <w:rtl/>
              </w:rPr>
              <w:instrText xml:space="preserve"> </w:instrText>
            </w:r>
            <w:r>
              <w:rPr>
                <w:rFonts w:cs="Frankruhel"/>
                <w:rtl/>
              </w:rPr>
              <w:fldChar w:fldCharType="separate"/>
            </w:r>
            <w:r>
              <w:rPr>
                <w:noProof/>
                <w:rtl/>
              </w:rPr>
              <w:t>9</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6 </w:t>
            </w:r>
          </w:p>
        </w:tc>
        <w:tc>
          <w:tcPr>
            <w:tcW w:w="5669" w:type="dxa"/>
          </w:tcPr>
          <w:p w:rsidR="001613D8" w:rsidRPr="001613D8" w:rsidRDefault="001613D8" w:rsidP="001613D8">
            <w:pPr>
              <w:rPr>
                <w:rFonts w:cs="Frankruhel"/>
                <w:rtl/>
              </w:rPr>
            </w:pPr>
            <w:r>
              <w:rPr>
                <w:rtl/>
              </w:rPr>
              <w:t>משנה וסגנים למנהל</w:t>
            </w:r>
          </w:p>
        </w:tc>
        <w:tc>
          <w:tcPr>
            <w:tcW w:w="567" w:type="dxa"/>
          </w:tcPr>
          <w:p w:rsidR="001613D8" w:rsidRPr="001613D8" w:rsidRDefault="001613D8" w:rsidP="001613D8">
            <w:pPr>
              <w:rPr>
                <w:rStyle w:val="Hyperlink"/>
                <w:rtl/>
              </w:rPr>
            </w:pPr>
            <w:hyperlink w:anchor="Seif6" w:tooltip="משנה וסגנים למנהל"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w:instrText>
            </w:r>
            <w:r>
              <w:rPr>
                <w:rtl/>
              </w:rPr>
              <w:instrText xml:space="preserve"> </w:instrText>
            </w:r>
            <w:r>
              <w:rPr>
                <w:rFonts w:cs="Frankruhel"/>
                <w:rtl/>
              </w:rPr>
              <w:fldChar w:fldCharType="separate"/>
            </w:r>
            <w:r>
              <w:rPr>
                <w:noProof/>
                <w:rtl/>
              </w:rPr>
              <w:t>9</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7 </w:t>
            </w:r>
          </w:p>
        </w:tc>
        <w:tc>
          <w:tcPr>
            <w:tcW w:w="5669" w:type="dxa"/>
          </w:tcPr>
          <w:p w:rsidR="001613D8" w:rsidRPr="001613D8" w:rsidRDefault="001613D8" w:rsidP="001613D8">
            <w:pPr>
              <w:rPr>
                <w:rFonts w:cs="Frankruhel"/>
                <w:rtl/>
              </w:rPr>
            </w:pPr>
            <w:r>
              <w:rPr>
                <w:rtl/>
              </w:rPr>
              <w:t>פרסום</w:t>
            </w:r>
          </w:p>
        </w:tc>
        <w:tc>
          <w:tcPr>
            <w:tcW w:w="567" w:type="dxa"/>
          </w:tcPr>
          <w:p w:rsidR="001613D8" w:rsidRPr="001613D8" w:rsidRDefault="001613D8" w:rsidP="001613D8">
            <w:pPr>
              <w:rPr>
                <w:rStyle w:val="Hyperlink"/>
                <w:rtl/>
              </w:rPr>
            </w:pPr>
            <w:hyperlink w:anchor="Seif7" w:tooltip="פרסום"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Seif7</w:instrText>
            </w:r>
            <w:r>
              <w:rPr>
                <w:rtl/>
              </w:rPr>
              <w:instrText xml:space="preserve"> </w:instrText>
            </w:r>
            <w:r>
              <w:rPr>
                <w:rFonts w:cs="Frankruhel"/>
                <w:rtl/>
              </w:rPr>
              <w:fldChar w:fldCharType="separate"/>
            </w:r>
            <w:r>
              <w:rPr>
                <w:noProof/>
                <w:rtl/>
              </w:rPr>
              <w:t>9</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8 </w:t>
            </w:r>
          </w:p>
        </w:tc>
        <w:tc>
          <w:tcPr>
            <w:tcW w:w="5669" w:type="dxa"/>
          </w:tcPr>
          <w:p w:rsidR="001613D8" w:rsidRPr="001613D8" w:rsidRDefault="001613D8" w:rsidP="001613D8">
            <w:pPr>
              <w:rPr>
                <w:rFonts w:cs="Frankruhel"/>
                <w:rtl/>
              </w:rPr>
            </w:pPr>
            <w:r>
              <w:rPr>
                <w:rtl/>
              </w:rPr>
              <w:t>הסכמים עם תובעים ועסקאות אחרות</w:t>
            </w:r>
          </w:p>
        </w:tc>
        <w:tc>
          <w:tcPr>
            <w:tcW w:w="567" w:type="dxa"/>
          </w:tcPr>
          <w:p w:rsidR="001613D8" w:rsidRPr="001613D8" w:rsidRDefault="001613D8" w:rsidP="001613D8">
            <w:pPr>
              <w:rPr>
                <w:rStyle w:val="Hyperlink"/>
                <w:rtl/>
              </w:rPr>
            </w:pPr>
            <w:hyperlink w:anchor="Seif8" w:tooltip="הסכמים עם תובעים ועסקאות אחרות"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Seif8</w:instrText>
            </w:r>
            <w:r>
              <w:rPr>
                <w:rtl/>
              </w:rPr>
              <w:instrText xml:space="preserve"> </w:instrText>
            </w:r>
            <w:r>
              <w:rPr>
                <w:rFonts w:cs="Frankruhel"/>
                <w:rtl/>
              </w:rPr>
              <w:fldChar w:fldCharType="separate"/>
            </w:r>
            <w:r>
              <w:rPr>
                <w:noProof/>
                <w:rtl/>
              </w:rPr>
              <w:t>9</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9 </w:t>
            </w:r>
          </w:p>
        </w:tc>
        <w:tc>
          <w:tcPr>
            <w:tcW w:w="5669" w:type="dxa"/>
          </w:tcPr>
          <w:p w:rsidR="001613D8" w:rsidRPr="001613D8" w:rsidRDefault="001613D8" w:rsidP="001613D8">
            <w:pPr>
              <w:rPr>
                <w:rFonts w:cs="Frankruhel"/>
                <w:rtl/>
              </w:rPr>
            </w:pPr>
            <w:r>
              <w:rPr>
                <w:rtl/>
              </w:rPr>
              <w:t>סיום פעולת המינהלה</w:t>
            </w:r>
          </w:p>
        </w:tc>
        <w:tc>
          <w:tcPr>
            <w:tcW w:w="567" w:type="dxa"/>
          </w:tcPr>
          <w:p w:rsidR="001613D8" w:rsidRPr="001613D8" w:rsidRDefault="001613D8" w:rsidP="001613D8">
            <w:pPr>
              <w:rPr>
                <w:rStyle w:val="Hyperlink"/>
                <w:rtl/>
              </w:rPr>
            </w:pPr>
            <w:hyperlink w:anchor="Seif9" w:tooltip="סיום פעולת המינהלה"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Seif9</w:instrText>
            </w:r>
            <w:r>
              <w:rPr>
                <w:rtl/>
              </w:rPr>
              <w:instrText xml:space="preserve"> </w:instrText>
            </w:r>
            <w:r>
              <w:rPr>
                <w:rFonts w:cs="Frankruhel"/>
                <w:rtl/>
              </w:rPr>
              <w:fldChar w:fldCharType="separate"/>
            </w:r>
            <w:r>
              <w:rPr>
                <w:noProof/>
                <w:rtl/>
              </w:rPr>
              <w:t>9</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p>
        </w:tc>
        <w:tc>
          <w:tcPr>
            <w:tcW w:w="5669" w:type="dxa"/>
          </w:tcPr>
          <w:p w:rsidR="001613D8" w:rsidRPr="001613D8" w:rsidRDefault="001613D8" w:rsidP="001613D8">
            <w:pPr>
              <w:rPr>
                <w:rFonts w:cs="Frankruhel"/>
                <w:rtl/>
              </w:rPr>
            </w:pPr>
            <w:r>
              <w:rPr>
                <w:rtl/>
              </w:rPr>
              <w:t>פרק ג': קביעת זכאות</w:t>
            </w:r>
          </w:p>
        </w:tc>
        <w:tc>
          <w:tcPr>
            <w:tcW w:w="567" w:type="dxa"/>
          </w:tcPr>
          <w:p w:rsidR="001613D8" w:rsidRPr="001613D8" w:rsidRDefault="001613D8" w:rsidP="001613D8">
            <w:pPr>
              <w:rPr>
                <w:rStyle w:val="Hyperlink"/>
                <w:rtl/>
              </w:rPr>
            </w:pPr>
            <w:hyperlink w:anchor="med2" w:tooltip="פרק ג: קביעת זכאות"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med2</w:instrText>
            </w:r>
            <w:r>
              <w:rPr>
                <w:rtl/>
              </w:rPr>
              <w:instrText xml:space="preserve"> </w:instrText>
            </w:r>
            <w:r>
              <w:rPr>
                <w:rFonts w:cs="Frankruhel"/>
                <w:rtl/>
              </w:rPr>
              <w:fldChar w:fldCharType="separate"/>
            </w:r>
            <w:r>
              <w:rPr>
                <w:noProof/>
                <w:rtl/>
              </w:rPr>
              <w:t>9</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p>
        </w:tc>
        <w:tc>
          <w:tcPr>
            <w:tcW w:w="5669" w:type="dxa"/>
          </w:tcPr>
          <w:p w:rsidR="001613D8" w:rsidRPr="001613D8" w:rsidRDefault="001613D8" w:rsidP="001613D8">
            <w:pPr>
              <w:rPr>
                <w:rFonts w:cs="Frankruhel"/>
                <w:rtl/>
              </w:rPr>
            </w:pPr>
            <w:r>
              <w:rPr>
                <w:rtl/>
              </w:rPr>
              <w:t>סימן א': ועדות זכאות</w:t>
            </w:r>
          </w:p>
        </w:tc>
        <w:tc>
          <w:tcPr>
            <w:tcW w:w="567" w:type="dxa"/>
          </w:tcPr>
          <w:p w:rsidR="001613D8" w:rsidRPr="001613D8" w:rsidRDefault="001613D8" w:rsidP="001613D8">
            <w:pPr>
              <w:rPr>
                <w:rStyle w:val="Hyperlink"/>
                <w:rtl/>
              </w:rPr>
            </w:pPr>
            <w:hyperlink w:anchor="hed20" w:tooltip="סימן א: ועדות זכאות"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hed20</w:instrText>
            </w:r>
            <w:r>
              <w:rPr>
                <w:rtl/>
              </w:rPr>
              <w:instrText xml:space="preserve"> </w:instrText>
            </w:r>
            <w:r>
              <w:rPr>
                <w:rFonts w:cs="Frankruhel"/>
                <w:rtl/>
              </w:rPr>
              <w:fldChar w:fldCharType="separate"/>
            </w:r>
            <w:r>
              <w:rPr>
                <w:noProof/>
                <w:rtl/>
              </w:rPr>
              <w:t>9</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10 </w:t>
            </w:r>
          </w:p>
        </w:tc>
        <w:tc>
          <w:tcPr>
            <w:tcW w:w="5669" w:type="dxa"/>
          </w:tcPr>
          <w:p w:rsidR="001613D8" w:rsidRPr="001613D8" w:rsidRDefault="001613D8" w:rsidP="001613D8">
            <w:pPr>
              <w:rPr>
                <w:rFonts w:cs="Frankruhel"/>
                <w:rtl/>
              </w:rPr>
            </w:pPr>
            <w:r>
              <w:rPr>
                <w:rtl/>
              </w:rPr>
              <w:t>ועדות זכאות</w:t>
            </w:r>
          </w:p>
        </w:tc>
        <w:tc>
          <w:tcPr>
            <w:tcW w:w="567" w:type="dxa"/>
          </w:tcPr>
          <w:p w:rsidR="001613D8" w:rsidRPr="001613D8" w:rsidRDefault="001613D8" w:rsidP="001613D8">
            <w:pPr>
              <w:rPr>
                <w:rStyle w:val="Hyperlink"/>
                <w:rtl/>
              </w:rPr>
            </w:pPr>
            <w:hyperlink w:anchor="Seif10" w:tooltip="ועדות זכאות"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Seif10</w:instrText>
            </w:r>
            <w:r>
              <w:rPr>
                <w:rtl/>
              </w:rPr>
              <w:instrText xml:space="preserve"> </w:instrText>
            </w:r>
            <w:r>
              <w:rPr>
                <w:rFonts w:cs="Frankruhel"/>
                <w:rtl/>
              </w:rPr>
              <w:fldChar w:fldCharType="separate"/>
            </w:r>
            <w:r>
              <w:rPr>
                <w:noProof/>
                <w:rtl/>
              </w:rPr>
              <w:t>9</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11 </w:t>
            </w:r>
          </w:p>
        </w:tc>
        <w:tc>
          <w:tcPr>
            <w:tcW w:w="5669" w:type="dxa"/>
          </w:tcPr>
          <w:p w:rsidR="001613D8" w:rsidRPr="001613D8" w:rsidRDefault="001613D8" w:rsidP="001613D8">
            <w:pPr>
              <w:rPr>
                <w:rFonts w:cs="Frankruhel"/>
                <w:rtl/>
              </w:rPr>
            </w:pPr>
            <w:r>
              <w:rPr>
                <w:rtl/>
              </w:rPr>
              <w:t>סמכויות ועדת זכאות</w:t>
            </w:r>
          </w:p>
        </w:tc>
        <w:tc>
          <w:tcPr>
            <w:tcW w:w="567" w:type="dxa"/>
          </w:tcPr>
          <w:p w:rsidR="001613D8" w:rsidRPr="001613D8" w:rsidRDefault="001613D8" w:rsidP="001613D8">
            <w:pPr>
              <w:rPr>
                <w:rStyle w:val="Hyperlink"/>
                <w:rtl/>
              </w:rPr>
            </w:pPr>
            <w:hyperlink w:anchor="Seif11" w:tooltip="סמכויות ועדת זכאות"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Seif11</w:instrText>
            </w:r>
            <w:r>
              <w:rPr>
                <w:rtl/>
              </w:rPr>
              <w:instrText xml:space="preserve"> </w:instrText>
            </w:r>
            <w:r>
              <w:rPr>
                <w:rFonts w:cs="Frankruhel"/>
                <w:rtl/>
              </w:rPr>
              <w:fldChar w:fldCharType="separate"/>
            </w:r>
            <w:r>
              <w:rPr>
                <w:noProof/>
                <w:rtl/>
              </w:rPr>
              <w:t>10</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p>
        </w:tc>
        <w:tc>
          <w:tcPr>
            <w:tcW w:w="5669" w:type="dxa"/>
          </w:tcPr>
          <w:p w:rsidR="001613D8" w:rsidRPr="001613D8" w:rsidRDefault="001613D8" w:rsidP="001613D8">
            <w:pPr>
              <w:rPr>
                <w:rFonts w:cs="Frankruhel"/>
                <w:rtl/>
              </w:rPr>
            </w:pPr>
            <w:r>
              <w:rPr>
                <w:rtl/>
              </w:rPr>
              <w:t>סימן ב': הגשת תביעה והטיפול בה</w:t>
            </w:r>
          </w:p>
        </w:tc>
        <w:tc>
          <w:tcPr>
            <w:tcW w:w="567" w:type="dxa"/>
          </w:tcPr>
          <w:p w:rsidR="001613D8" w:rsidRPr="001613D8" w:rsidRDefault="001613D8" w:rsidP="001613D8">
            <w:pPr>
              <w:rPr>
                <w:rStyle w:val="Hyperlink"/>
                <w:rtl/>
              </w:rPr>
            </w:pPr>
            <w:hyperlink w:anchor="hed21" w:tooltip="סימן ב: הגשת תביעה והטיפול בה"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hed21</w:instrText>
            </w:r>
            <w:r>
              <w:rPr>
                <w:rtl/>
              </w:rPr>
              <w:instrText xml:space="preserve"> </w:instrText>
            </w:r>
            <w:r>
              <w:rPr>
                <w:rFonts w:cs="Frankruhel"/>
                <w:rtl/>
              </w:rPr>
              <w:fldChar w:fldCharType="separate"/>
            </w:r>
            <w:r>
              <w:rPr>
                <w:noProof/>
                <w:rtl/>
              </w:rPr>
              <w:t>10</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12 </w:t>
            </w:r>
          </w:p>
        </w:tc>
        <w:tc>
          <w:tcPr>
            <w:tcW w:w="5669" w:type="dxa"/>
          </w:tcPr>
          <w:p w:rsidR="001613D8" w:rsidRPr="001613D8" w:rsidRDefault="001613D8" w:rsidP="001613D8">
            <w:pPr>
              <w:rPr>
                <w:rFonts w:cs="Frankruhel"/>
                <w:rtl/>
              </w:rPr>
            </w:pPr>
            <w:r>
              <w:rPr>
                <w:rtl/>
              </w:rPr>
              <w:t>תביעה</w:t>
            </w:r>
          </w:p>
        </w:tc>
        <w:tc>
          <w:tcPr>
            <w:tcW w:w="567" w:type="dxa"/>
          </w:tcPr>
          <w:p w:rsidR="001613D8" w:rsidRPr="001613D8" w:rsidRDefault="001613D8" w:rsidP="001613D8">
            <w:pPr>
              <w:rPr>
                <w:rStyle w:val="Hyperlink"/>
                <w:rtl/>
              </w:rPr>
            </w:pPr>
            <w:hyperlink w:anchor="Seif12" w:tooltip="תביעה"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Seif12</w:instrText>
            </w:r>
            <w:r>
              <w:rPr>
                <w:rtl/>
              </w:rPr>
              <w:instrText xml:space="preserve"> </w:instrText>
            </w:r>
            <w:r>
              <w:rPr>
                <w:rFonts w:cs="Frankruhel"/>
                <w:rtl/>
              </w:rPr>
              <w:fldChar w:fldCharType="separate"/>
            </w:r>
            <w:r>
              <w:rPr>
                <w:noProof/>
                <w:rtl/>
              </w:rPr>
              <w:t>10</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13 </w:t>
            </w:r>
          </w:p>
        </w:tc>
        <w:tc>
          <w:tcPr>
            <w:tcW w:w="5669" w:type="dxa"/>
          </w:tcPr>
          <w:p w:rsidR="001613D8" w:rsidRPr="001613D8" w:rsidRDefault="001613D8" w:rsidP="001613D8">
            <w:pPr>
              <w:rPr>
                <w:rFonts w:cs="Frankruhel"/>
                <w:rtl/>
              </w:rPr>
            </w:pPr>
            <w:r>
              <w:rPr>
                <w:rtl/>
              </w:rPr>
              <w:t>המועד להגשת תביעה</w:t>
            </w:r>
          </w:p>
        </w:tc>
        <w:tc>
          <w:tcPr>
            <w:tcW w:w="567" w:type="dxa"/>
          </w:tcPr>
          <w:p w:rsidR="001613D8" w:rsidRPr="001613D8" w:rsidRDefault="001613D8" w:rsidP="001613D8">
            <w:pPr>
              <w:rPr>
                <w:rStyle w:val="Hyperlink"/>
                <w:rtl/>
              </w:rPr>
            </w:pPr>
            <w:hyperlink w:anchor="Seif13" w:tooltip="המועד להגשת תביעה"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Seif13</w:instrText>
            </w:r>
            <w:r>
              <w:rPr>
                <w:rtl/>
              </w:rPr>
              <w:instrText xml:space="preserve"> </w:instrText>
            </w:r>
            <w:r>
              <w:rPr>
                <w:rFonts w:cs="Frankruhel"/>
                <w:rtl/>
              </w:rPr>
              <w:fldChar w:fldCharType="separate"/>
            </w:r>
            <w:r>
              <w:rPr>
                <w:noProof/>
                <w:rtl/>
              </w:rPr>
              <w:t>10</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14 </w:t>
            </w:r>
          </w:p>
        </w:tc>
        <w:tc>
          <w:tcPr>
            <w:tcW w:w="5669" w:type="dxa"/>
          </w:tcPr>
          <w:p w:rsidR="001613D8" w:rsidRPr="001613D8" w:rsidRDefault="001613D8" w:rsidP="001613D8">
            <w:pPr>
              <w:rPr>
                <w:rFonts w:cs="Frankruhel"/>
                <w:rtl/>
              </w:rPr>
            </w:pPr>
            <w:r>
              <w:rPr>
                <w:rtl/>
              </w:rPr>
              <w:t>מידע נוסף</w:t>
            </w:r>
          </w:p>
        </w:tc>
        <w:tc>
          <w:tcPr>
            <w:tcW w:w="567" w:type="dxa"/>
          </w:tcPr>
          <w:p w:rsidR="001613D8" w:rsidRPr="001613D8" w:rsidRDefault="001613D8" w:rsidP="001613D8">
            <w:pPr>
              <w:rPr>
                <w:rStyle w:val="Hyperlink"/>
                <w:rtl/>
              </w:rPr>
            </w:pPr>
            <w:hyperlink w:anchor="Seif14" w:tooltip="מידע נוסף"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Seif14</w:instrText>
            </w:r>
            <w:r>
              <w:rPr>
                <w:rtl/>
              </w:rPr>
              <w:instrText xml:space="preserve"> </w:instrText>
            </w:r>
            <w:r>
              <w:rPr>
                <w:rFonts w:cs="Frankruhel"/>
                <w:rtl/>
              </w:rPr>
              <w:fldChar w:fldCharType="separate"/>
            </w:r>
            <w:r>
              <w:rPr>
                <w:noProof/>
                <w:rtl/>
              </w:rPr>
              <w:t>10</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15 </w:t>
            </w:r>
          </w:p>
        </w:tc>
        <w:tc>
          <w:tcPr>
            <w:tcW w:w="5669" w:type="dxa"/>
          </w:tcPr>
          <w:p w:rsidR="001613D8" w:rsidRPr="001613D8" w:rsidRDefault="001613D8" w:rsidP="001613D8">
            <w:pPr>
              <w:rPr>
                <w:rFonts w:cs="Frankruhel"/>
                <w:rtl/>
              </w:rPr>
            </w:pPr>
            <w:r>
              <w:rPr>
                <w:rtl/>
              </w:rPr>
              <w:t>סדרי הדיון</w:t>
            </w:r>
          </w:p>
        </w:tc>
        <w:tc>
          <w:tcPr>
            <w:tcW w:w="567" w:type="dxa"/>
          </w:tcPr>
          <w:p w:rsidR="001613D8" w:rsidRPr="001613D8" w:rsidRDefault="001613D8" w:rsidP="001613D8">
            <w:pPr>
              <w:rPr>
                <w:rStyle w:val="Hyperlink"/>
                <w:rtl/>
              </w:rPr>
            </w:pPr>
            <w:hyperlink w:anchor="Seif15" w:tooltip="סדרי הדיון"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Seif15</w:instrText>
            </w:r>
            <w:r>
              <w:rPr>
                <w:rtl/>
              </w:rPr>
              <w:instrText xml:space="preserve"> </w:instrText>
            </w:r>
            <w:r>
              <w:rPr>
                <w:rFonts w:cs="Frankruhel"/>
                <w:rtl/>
              </w:rPr>
              <w:fldChar w:fldCharType="separate"/>
            </w:r>
            <w:r>
              <w:rPr>
                <w:noProof/>
                <w:rtl/>
              </w:rPr>
              <w:t>10</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16 </w:t>
            </w:r>
          </w:p>
        </w:tc>
        <w:tc>
          <w:tcPr>
            <w:tcW w:w="5669" w:type="dxa"/>
          </w:tcPr>
          <w:p w:rsidR="001613D8" w:rsidRPr="001613D8" w:rsidRDefault="001613D8" w:rsidP="001613D8">
            <w:pPr>
              <w:rPr>
                <w:rFonts w:cs="Frankruhel"/>
                <w:rtl/>
              </w:rPr>
            </w:pPr>
            <w:r>
              <w:rPr>
                <w:rtl/>
              </w:rPr>
              <w:t>החלטות של ועדת זכאות</w:t>
            </w:r>
          </w:p>
        </w:tc>
        <w:tc>
          <w:tcPr>
            <w:tcW w:w="567" w:type="dxa"/>
          </w:tcPr>
          <w:p w:rsidR="001613D8" w:rsidRPr="001613D8" w:rsidRDefault="001613D8" w:rsidP="001613D8">
            <w:pPr>
              <w:rPr>
                <w:rStyle w:val="Hyperlink"/>
                <w:rtl/>
              </w:rPr>
            </w:pPr>
            <w:hyperlink w:anchor="Seif16" w:tooltip="החלטות של ועדת זכאות"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Seif16</w:instrText>
            </w:r>
            <w:r>
              <w:rPr>
                <w:rtl/>
              </w:rPr>
              <w:instrText xml:space="preserve"> </w:instrText>
            </w:r>
            <w:r>
              <w:rPr>
                <w:rFonts w:cs="Frankruhel"/>
                <w:rtl/>
              </w:rPr>
              <w:fldChar w:fldCharType="separate"/>
            </w:r>
            <w:r>
              <w:rPr>
                <w:noProof/>
                <w:rtl/>
              </w:rPr>
              <w:t>11</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p>
        </w:tc>
        <w:tc>
          <w:tcPr>
            <w:tcW w:w="5669" w:type="dxa"/>
          </w:tcPr>
          <w:p w:rsidR="001613D8" w:rsidRPr="001613D8" w:rsidRDefault="001613D8" w:rsidP="001613D8">
            <w:pPr>
              <w:rPr>
                <w:rFonts w:cs="Frankruhel"/>
                <w:rtl/>
              </w:rPr>
            </w:pPr>
            <w:r>
              <w:rPr>
                <w:rtl/>
              </w:rPr>
              <w:t>סימן ג': ערעור</w:t>
            </w:r>
          </w:p>
        </w:tc>
        <w:tc>
          <w:tcPr>
            <w:tcW w:w="567" w:type="dxa"/>
          </w:tcPr>
          <w:p w:rsidR="001613D8" w:rsidRPr="001613D8" w:rsidRDefault="001613D8" w:rsidP="001613D8">
            <w:pPr>
              <w:rPr>
                <w:rStyle w:val="Hyperlink"/>
                <w:rtl/>
              </w:rPr>
            </w:pPr>
            <w:hyperlink w:anchor="hed22" w:tooltip="סימן ג: ערעור"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hed22</w:instrText>
            </w:r>
            <w:r>
              <w:rPr>
                <w:rtl/>
              </w:rPr>
              <w:instrText xml:space="preserve"> </w:instrText>
            </w:r>
            <w:r>
              <w:rPr>
                <w:rFonts w:cs="Frankruhel"/>
                <w:rtl/>
              </w:rPr>
              <w:fldChar w:fldCharType="separate"/>
            </w:r>
            <w:r>
              <w:rPr>
                <w:noProof/>
                <w:rtl/>
              </w:rPr>
              <w:t>11</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17 </w:t>
            </w:r>
          </w:p>
        </w:tc>
        <w:tc>
          <w:tcPr>
            <w:tcW w:w="5669" w:type="dxa"/>
          </w:tcPr>
          <w:p w:rsidR="001613D8" w:rsidRPr="001613D8" w:rsidRDefault="001613D8" w:rsidP="001613D8">
            <w:pPr>
              <w:rPr>
                <w:rFonts w:cs="Frankruhel"/>
                <w:rtl/>
              </w:rPr>
            </w:pPr>
            <w:r>
              <w:rPr>
                <w:rtl/>
              </w:rPr>
              <w:t>ערעור על החלטת ועדת זכאות</w:t>
            </w:r>
          </w:p>
        </w:tc>
        <w:tc>
          <w:tcPr>
            <w:tcW w:w="567" w:type="dxa"/>
          </w:tcPr>
          <w:p w:rsidR="001613D8" w:rsidRPr="001613D8" w:rsidRDefault="001613D8" w:rsidP="001613D8">
            <w:pPr>
              <w:rPr>
                <w:rStyle w:val="Hyperlink"/>
                <w:rtl/>
              </w:rPr>
            </w:pPr>
            <w:hyperlink w:anchor="Seif17" w:tooltip="ערעור על החלטת ועדת זכאות"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Seif17</w:instrText>
            </w:r>
            <w:r>
              <w:rPr>
                <w:rtl/>
              </w:rPr>
              <w:instrText xml:space="preserve"> </w:instrText>
            </w:r>
            <w:r>
              <w:rPr>
                <w:rFonts w:cs="Frankruhel"/>
                <w:rtl/>
              </w:rPr>
              <w:fldChar w:fldCharType="separate"/>
            </w:r>
            <w:r>
              <w:rPr>
                <w:noProof/>
                <w:rtl/>
              </w:rPr>
              <w:t>11</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18 </w:t>
            </w:r>
          </w:p>
        </w:tc>
        <w:tc>
          <w:tcPr>
            <w:tcW w:w="5669" w:type="dxa"/>
          </w:tcPr>
          <w:p w:rsidR="001613D8" w:rsidRPr="001613D8" w:rsidRDefault="001613D8" w:rsidP="001613D8">
            <w:pPr>
              <w:rPr>
                <w:rFonts w:cs="Frankruhel"/>
                <w:rtl/>
              </w:rPr>
            </w:pPr>
            <w:r>
              <w:rPr>
                <w:rtl/>
              </w:rPr>
              <w:t>ערעור נוסף</w:t>
            </w:r>
          </w:p>
        </w:tc>
        <w:tc>
          <w:tcPr>
            <w:tcW w:w="567" w:type="dxa"/>
          </w:tcPr>
          <w:p w:rsidR="001613D8" w:rsidRPr="001613D8" w:rsidRDefault="001613D8" w:rsidP="001613D8">
            <w:pPr>
              <w:rPr>
                <w:rStyle w:val="Hyperlink"/>
                <w:rtl/>
              </w:rPr>
            </w:pPr>
            <w:hyperlink w:anchor="Seif18" w:tooltip="ערעור נוסף"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Seif18</w:instrText>
            </w:r>
            <w:r>
              <w:rPr>
                <w:rtl/>
              </w:rPr>
              <w:instrText xml:space="preserve"> </w:instrText>
            </w:r>
            <w:r>
              <w:rPr>
                <w:rFonts w:cs="Frankruhel"/>
                <w:rtl/>
              </w:rPr>
              <w:fldChar w:fldCharType="separate"/>
            </w:r>
            <w:r>
              <w:rPr>
                <w:noProof/>
                <w:rtl/>
              </w:rPr>
              <w:t>11</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p>
        </w:tc>
        <w:tc>
          <w:tcPr>
            <w:tcW w:w="5669" w:type="dxa"/>
          </w:tcPr>
          <w:p w:rsidR="001613D8" w:rsidRPr="001613D8" w:rsidRDefault="001613D8" w:rsidP="001613D8">
            <w:pPr>
              <w:rPr>
                <w:rFonts w:cs="Frankruhel"/>
                <w:rtl/>
              </w:rPr>
            </w:pPr>
            <w:r>
              <w:rPr>
                <w:rtl/>
              </w:rPr>
              <w:t>סימן ד': הוראות שונות</w:t>
            </w:r>
          </w:p>
        </w:tc>
        <w:tc>
          <w:tcPr>
            <w:tcW w:w="567" w:type="dxa"/>
          </w:tcPr>
          <w:p w:rsidR="001613D8" w:rsidRPr="001613D8" w:rsidRDefault="001613D8" w:rsidP="001613D8">
            <w:pPr>
              <w:rPr>
                <w:rStyle w:val="Hyperlink"/>
                <w:rtl/>
              </w:rPr>
            </w:pPr>
            <w:hyperlink w:anchor="hed23" w:tooltip="סימן ד: הוראות שונות"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hed23</w:instrText>
            </w:r>
            <w:r>
              <w:rPr>
                <w:rtl/>
              </w:rPr>
              <w:instrText xml:space="preserve"> </w:instrText>
            </w:r>
            <w:r>
              <w:rPr>
                <w:rFonts w:cs="Frankruhel"/>
                <w:rtl/>
              </w:rPr>
              <w:fldChar w:fldCharType="separate"/>
            </w:r>
            <w:r>
              <w:rPr>
                <w:noProof/>
                <w:rtl/>
              </w:rPr>
              <w:t>11</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19 </w:t>
            </w:r>
          </w:p>
        </w:tc>
        <w:tc>
          <w:tcPr>
            <w:tcW w:w="5669" w:type="dxa"/>
          </w:tcPr>
          <w:p w:rsidR="001613D8" w:rsidRPr="001613D8" w:rsidRDefault="001613D8" w:rsidP="001613D8">
            <w:pPr>
              <w:rPr>
                <w:rFonts w:cs="Frankruhel"/>
                <w:rtl/>
              </w:rPr>
            </w:pPr>
            <w:r>
              <w:rPr>
                <w:rtl/>
              </w:rPr>
              <w:t>מועדי תשלום</w:t>
            </w:r>
          </w:p>
        </w:tc>
        <w:tc>
          <w:tcPr>
            <w:tcW w:w="567" w:type="dxa"/>
          </w:tcPr>
          <w:p w:rsidR="001613D8" w:rsidRPr="001613D8" w:rsidRDefault="001613D8" w:rsidP="001613D8">
            <w:pPr>
              <w:rPr>
                <w:rStyle w:val="Hyperlink"/>
                <w:rtl/>
              </w:rPr>
            </w:pPr>
            <w:hyperlink w:anchor="Seif19" w:tooltip="מועדי תשלום"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Seif19</w:instrText>
            </w:r>
            <w:r>
              <w:rPr>
                <w:rtl/>
              </w:rPr>
              <w:instrText xml:space="preserve"> </w:instrText>
            </w:r>
            <w:r>
              <w:rPr>
                <w:rFonts w:cs="Frankruhel"/>
                <w:rtl/>
              </w:rPr>
              <w:fldChar w:fldCharType="separate"/>
            </w:r>
            <w:r>
              <w:rPr>
                <w:noProof/>
                <w:rtl/>
              </w:rPr>
              <w:t>11</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20 </w:t>
            </w:r>
          </w:p>
        </w:tc>
        <w:tc>
          <w:tcPr>
            <w:tcW w:w="5669" w:type="dxa"/>
          </w:tcPr>
          <w:p w:rsidR="001613D8" w:rsidRPr="001613D8" w:rsidRDefault="001613D8" w:rsidP="001613D8">
            <w:pPr>
              <w:rPr>
                <w:rFonts w:cs="Frankruhel"/>
                <w:rtl/>
              </w:rPr>
            </w:pPr>
            <w:r>
              <w:rPr>
                <w:rtl/>
              </w:rPr>
              <w:t>סכום שאינו שנוי במחלוקת</w:t>
            </w:r>
          </w:p>
        </w:tc>
        <w:tc>
          <w:tcPr>
            <w:tcW w:w="567" w:type="dxa"/>
          </w:tcPr>
          <w:p w:rsidR="001613D8" w:rsidRPr="001613D8" w:rsidRDefault="001613D8" w:rsidP="001613D8">
            <w:pPr>
              <w:rPr>
                <w:rStyle w:val="Hyperlink"/>
                <w:rtl/>
              </w:rPr>
            </w:pPr>
            <w:hyperlink w:anchor="Seif20" w:tooltip="סכום שאינו שנוי במחלוקת"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Seif20</w:instrText>
            </w:r>
            <w:r>
              <w:rPr>
                <w:rtl/>
              </w:rPr>
              <w:instrText xml:space="preserve"> </w:instrText>
            </w:r>
            <w:r>
              <w:rPr>
                <w:rFonts w:cs="Frankruhel"/>
                <w:rtl/>
              </w:rPr>
              <w:fldChar w:fldCharType="separate"/>
            </w:r>
            <w:r>
              <w:rPr>
                <w:noProof/>
                <w:rtl/>
              </w:rPr>
              <w:t>12</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21 </w:t>
            </w:r>
          </w:p>
        </w:tc>
        <w:tc>
          <w:tcPr>
            <w:tcW w:w="5669" w:type="dxa"/>
          </w:tcPr>
          <w:p w:rsidR="001613D8" w:rsidRPr="001613D8" w:rsidRDefault="001613D8" w:rsidP="001613D8">
            <w:pPr>
              <w:rPr>
                <w:rFonts w:cs="Frankruhel"/>
                <w:rtl/>
              </w:rPr>
            </w:pPr>
            <w:r>
              <w:rPr>
                <w:rtl/>
              </w:rPr>
              <w:t>מניעת עיכוב פינוי</w:t>
            </w:r>
          </w:p>
        </w:tc>
        <w:tc>
          <w:tcPr>
            <w:tcW w:w="567" w:type="dxa"/>
          </w:tcPr>
          <w:p w:rsidR="001613D8" w:rsidRPr="001613D8" w:rsidRDefault="001613D8" w:rsidP="001613D8">
            <w:pPr>
              <w:rPr>
                <w:rStyle w:val="Hyperlink"/>
                <w:rtl/>
              </w:rPr>
            </w:pPr>
            <w:hyperlink w:anchor="Seif21" w:tooltip="מניעת עיכוב פינוי"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Seif21</w:instrText>
            </w:r>
            <w:r>
              <w:rPr>
                <w:rtl/>
              </w:rPr>
              <w:instrText xml:space="preserve"> </w:instrText>
            </w:r>
            <w:r>
              <w:rPr>
                <w:rFonts w:cs="Frankruhel"/>
                <w:rtl/>
              </w:rPr>
              <w:fldChar w:fldCharType="separate"/>
            </w:r>
            <w:r>
              <w:rPr>
                <w:noProof/>
                <w:rtl/>
              </w:rPr>
              <w:t>12</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p>
        </w:tc>
        <w:tc>
          <w:tcPr>
            <w:tcW w:w="5669" w:type="dxa"/>
          </w:tcPr>
          <w:p w:rsidR="001613D8" w:rsidRPr="001613D8" w:rsidRDefault="001613D8" w:rsidP="001613D8">
            <w:pPr>
              <w:rPr>
                <w:rFonts w:cs="Frankruhel"/>
                <w:rtl/>
              </w:rPr>
            </w:pPr>
            <w:r>
              <w:rPr>
                <w:rtl/>
              </w:rPr>
              <w:t>פרק ד': פינוי, ביטול זכויות ומסירה</w:t>
            </w:r>
          </w:p>
        </w:tc>
        <w:tc>
          <w:tcPr>
            <w:tcW w:w="567" w:type="dxa"/>
          </w:tcPr>
          <w:p w:rsidR="001613D8" w:rsidRPr="001613D8" w:rsidRDefault="001613D8" w:rsidP="001613D8">
            <w:pPr>
              <w:rPr>
                <w:rStyle w:val="Hyperlink"/>
                <w:rtl/>
              </w:rPr>
            </w:pPr>
            <w:hyperlink w:anchor="med3" w:tooltip="פרק ד: פינוי, ביטול זכויות ומסירה"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med3</w:instrText>
            </w:r>
            <w:r>
              <w:rPr>
                <w:rtl/>
              </w:rPr>
              <w:instrText xml:space="preserve"> </w:instrText>
            </w:r>
            <w:r>
              <w:rPr>
                <w:rFonts w:cs="Frankruhel"/>
                <w:rtl/>
              </w:rPr>
              <w:fldChar w:fldCharType="separate"/>
            </w:r>
            <w:r>
              <w:rPr>
                <w:noProof/>
                <w:rtl/>
              </w:rPr>
              <w:t>12</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p>
        </w:tc>
        <w:tc>
          <w:tcPr>
            <w:tcW w:w="5669" w:type="dxa"/>
          </w:tcPr>
          <w:p w:rsidR="001613D8" w:rsidRPr="001613D8" w:rsidRDefault="001613D8" w:rsidP="001613D8">
            <w:pPr>
              <w:rPr>
                <w:rFonts w:cs="Frankruhel"/>
                <w:rtl/>
              </w:rPr>
            </w:pPr>
            <w:r>
              <w:rPr>
                <w:rtl/>
              </w:rPr>
              <w:t>סימן א': הפינוי</w:t>
            </w:r>
          </w:p>
        </w:tc>
        <w:tc>
          <w:tcPr>
            <w:tcW w:w="567" w:type="dxa"/>
          </w:tcPr>
          <w:p w:rsidR="001613D8" w:rsidRPr="001613D8" w:rsidRDefault="001613D8" w:rsidP="001613D8">
            <w:pPr>
              <w:rPr>
                <w:rStyle w:val="Hyperlink"/>
                <w:rtl/>
              </w:rPr>
            </w:pPr>
            <w:hyperlink w:anchor="hed24" w:tooltip="סימן א: הפינוי"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hed24</w:instrText>
            </w:r>
            <w:r>
              <w:rPr>
                <w:rtl/>
              </w:rPr>
              <w:instrText xml:space="preserve"> </w:instrText>
            </w:r>
            <w:r>
              <w:rPr>
                <w:rFonts w:cs="Frankruhel"/>
                <w:rtl/>
              </w:rPr>
              <w:fldChar w:fldCharType="separate"/>
            </w:r>
            <w:r>
              <w:rPr>
                <w:noProof/>
                <w:rtl/>
              </w:rPr>
              <w:t>12</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22 </w:t>
            </w:r>
          </w:p>
        </w:tc>
        <w:tc>
          <w:tcPr>
            <w:tcW w:w="5669" w:type="dxa"/>
          </w:tcPr>
          <w:p w:rsidR="001613D8" w:rsidRPr="001613D8" w:rsidRDefault="001613D8" w:rsidP="001613D8">
            <w:pPr>
              <w:rPr>
                <w:rFonts w:cs="Frankruhel"/>
                <w:rtl/>
              </w:rPr>
            </w:pPr>
            <w:r>
              <w:rPr>
                <w:rtl/>
              </w:rPr>
              <w:t>צווים בדבר פינוי והגבלת כניסה</w:t>
            </w:r>
          </w:p>
        </w:tc>
        <w:tc>
          <w:tcPr>
            <w:tcW w:w="567" w:type="dxa"/>
          </w:tcPr>
          <w:p w:rsidR="001613D8" w:rsidRPr="001613D8" w:rsidRDefault="001613D8" w:rsidP="001613D8">
            <w:pPr>
              <w:rPr>
                <w:rStyle w:val="Hyperlink"/>
                <w:rtl/>
              </w:rPr>
            </w:pPr>
            <w:hyperlink w:anchor="Seif22" w:tooltip="צווים בדבר פינוי והגבלת כניסה"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Seif22</w:instrText>
            </w:r>
            <w:r>
              <w:rPr>
                <w:rtl/>
              </w:rPr>
              <w:instrText xml:space="preserve"> </w:instrText>
            </w:r>
            <w:r>
              <w:rPr>
                <w:rFonts w:cs="Frankruhel"/>
                <w:rtl/>
              </w:rPr>
              <w:fldChar w:fldCharType="separate"/>
            </w:r>
            <w:r>
              <w:rPr>
                <w:noProof/>
                <w:rtl/>
              </w:rPr>
              <w:t>12</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23 </w:t>
            </w:r>
          </w:p>
        </w:tc>
        <w:tc>
          <w:tcPr>
            <w:tcW w:w="5669" w:type="dxa"/>
          </w:tcPr>
          <w:p w:rsidR="001613D8" w:rsidRPr="001613D8" w:rsidRDefault="001613D8" w:rsidP="001613D8">
            <w:pPr>
              <w:rPr>
                <w:rFonts w:cs="Frankruhel"/>
                <w:rtl/>
              </w:rPr>
            </w:pPr>
            <w:r>
              <w:rPr>
                <w:rtl/>
              </w:rPr>
              <w:t>הגבלת הכניסה והשהיה בשטח מיום הגבלת הכניסה עד יום הפינוי</w:t>
            </w:r>
          </w:p>
        </w:tc>
        <w:tc>
          <w:tcPr>
            <w:tcW w:w="567" w:type="dxa"/>
          </w:tcPr>
          <w:p w:rsidR="001613D8" w:rsidRPr="001613D8" w:rsidRDefault="001613D8" w:rsidP="001613D8">
            <w:pPr>
              <w:rPr>
                <w:rStyle w:val="Hyperlink"/>
                <w:rtl/>
              </w:rPr>
            </w:pPr>
            <w:hyperlink w:anchor="Seif23" w:tooltip="הגבלת הכניסה והשהיה בשטח מיום הגבלת הכניסה עד יום הפינוי"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Seif23</w:instrText>
            </w:r>
            <w:r>
              <w:rPr>
                <w:rtl/>
              </w:rPr>
              <w:instrText xml:space="preserve"> </w:instrText>
            </w:r>
            <w:r>
              <w:rPr>
                <w:rFonts w:cs="Frankruhel"/>
                <w:rtl/>
              </w:rPr>
              <w:fldChar w:fldCharType="separate"/>
            </w:r>
            <w:r>
              <w:rPr>
                <w:noProof/>
                <w:rtl/>
              </w:rPr>
              <w:t>12</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24 </w:t>
            </w:r>
          </w:p>
        </w:tc>
        <w:tc>
          <w:tcPr>
            <w:tcW w:w="5669" w:type="dxa"/>
          </w:tcPr>
          <w:p w:rsidR="001613D8" w:rsidRPr="001613D8" w:rsidRDefault="001613D8" w:rsidP="001613D8">
            <w:pPr>
              <w:rPr>
                <w:rFonts w:cs="Frankruhel"/>
                <w:rtl/>
              </w:rPr>
            </w:pPr>
            <w:r>
              <w:rPr>
                <w:rtl/>
              </w:rPr>
              <w:t>איסור הכניסה והשהיה בשטח החל ביום הפינוי</w:t>
            </w:r>
          </w:p>
        </w:tc>
        <w:tc>
          <w:tcPr>
            <w:tcW w:w="567" w:type="dxa"/>
          </w:tcPr>
          <w:p w:rsidR="001613D8" w:rsidRPr="001613D8" w:rsidRDefault="001613D8" w:rsidP="001613D8">
            <w:pPr>
              <w:rPr>
                <w:rStyle w:val="Hyperlink"/>
                <w:rtl/>
              </w:rPr>
            </w:pPr>
            <w:hyperlink w:anchor="Seif24" w:tooltip="איסור הכניסה והשהיה בשטח החל ביום הפינוי"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Seif24</w:instrText>
            </w:r>
            <w:r>
              <w:rPr>
                <w:rtl/>
              </w:rPr>
              <w:instrText xml:space="preserve"> </w:instrText>
            </w:r>
            <w:r>
              <w:rPr>
                <w:rFonts w:cs="Frankruhel"/>
                <w:rtl/>
              </w:rPr>
              <w:fldChar w:fldCharType="separate"/>
            </w:r>
            <w:r>
              <w:rPr>
                <w:noProof/>
                <w:rtl/>
              </w:rPr>
              <w:t>12</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25 </w:t>
            </w:r>
          </w:p>
        </w:tc>
        <w:tc>
          <w:tcPr>
            <w:tcW w:w="5669" w:type="dxa"/>
          </w:tcPr>
          <w:p w:rsidR="001613D8" w:rsidRPr="001613D8" w:rsidRDefault="001613D8" w:rsidP="001613D8">
            <w:pPr>
              <w:rPr>
                <w:rFonts w:cs="Frankruhel"/>
                <w:rtl/>
              </w:rPr>
            </w:pPr>
            <w:r>
              <w:rPr>
                <w:rtl/>
              </w:rPr>
              <w:t>מניעת כניסה והוצאה מהשטח</w:t>
            </w:r>
          </w:p>
        </w:tc>
        <w:tc>
          <w:tcPr>
            <w:tcW w:w="567" w:type="dxa"/>
          </w:tcPr>
          <w:p w:rsidR="001613D8" w:rsidRPr="001613D8" w:rsidRDefault="001613D8" w:rsidP="001613D8">
            <w:pPr>
              <w:rPr>
                <w:rStyle w:val="Hyperlink"/>
                <w:rtl/>
              </w:rPr>
            </w:pPr>
            <w:hyperlink w:anchor="Seif25" w:tooltip="מניעת כניסה והוצאה מהשטח"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Seif25</w:instrText>
            </w:r>
            <w:r>
              <w:rPr>
                <w:rtl/>
              </w:rPr>
              <w:instrText xml:space="preserve"> </w:instrText>
            </w:r>
            <w:r>
              <w:rPr>
                <w:rFonts w:cs="Frankruhel"/>
                <w:rtl/>
              </w:rPr>
              <w:fldChar w:fldCharType="separate"/>
            </w:r>
            <w:r>
              <w:rPr>
                <w:noProof/>
                <w:rtl/>
              </w:rPr>
              <w:t>12</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26 </w:t>
            </w:r>
          </w:p>
        </w:tc>
        <w:tc>
          <w:tcPr>
            <w:tcW w:w="5669" w:type="dxa"/>
          </w:tcPr>
          <w:p w:rsidR="001613D8" w:rsidRPr="001613D8" w:rsidRDefault="001613D8" w:rsidP="001613D8">
            <w:pPr>
              <w:rPr>
                <w:rFonts w:cs="Frankruhel"/>
                <w:rtl/>
              </w:rPr>
            </w:pPr>
            <w:r>
              <w:rPr>
                <w:rtl/>
              </w:rPr>
              <w:t>שמירת סמכויות</w:t>
            </w:r>
          </w:p>
        </w:tc>
        <w:tc>
          <w:tcPr>
            <w:tcW w:w="567" w:type="dxa"/>
          </w:tcPr>
          <w:p w:rsidR="001613D8" w:rsidRPr="001613D8" w:rsidRDefault="001613D8" w:rsidP="001613D8">
            <w:pPr>
              <w:rPr>
                <w:rStyle w:val="Hyperlink"/>
                <w:rtl/>
              </w:rPr>
            </w:pPr>
            <w:hyperlink w:anchor="Seif26" w:tooltip="שמירת סמכויות"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Seif26</w:instrText>
            </w:r>
            <w:r>
              <w:rPr>
                <w:rtl/>
              </w:rPr>
              <w:instrText xml:space="preserve"> </w:instrText>
            </w:r>
            <w:r>
              <w:rPr>
                <w:rFonts w:cs="Frankruhel"/>
                <w:rtl/>
              </w:rPr>
              <w:fldChar w:fldCharType="separate"/>
            </w:r>
            <w:r>
              <w:rPr>
                <w:noProof/>
                <w:rtl/>
              </w:rPr>
              <w:t>12</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27 </w:t>
            </w:r>
          </w:p>
        </w:tc>
        <w:tc>
          <w:tcPr>
            <w:tcW w:w="5669" w:type="dxa"/>
          </w:tcPr>
          <w:p w:rsidR="001613D8" w:rsidRPr="001613D8" w:rsidRDefault="001613D8" w:rsidP="001613D8">
            <w:pPr>
              <w:rPr>
                <w:rFonts w:cs="Frankruhel"/>
                <w:rtl/>
              </w:rPr>
            </w:pPr>
            <w:r>
              <w:rPr>
                <w:rtl/>
              </w:rPr>
              <w:t>עונשין וסמכויות</w:t>
            </w:r>
          </w:p>
        </w:tc>
        <w:tc>
          <w:tcPr>
            <w:tcW w:w="567" w:type="dxa"/>
          </w:tcPr>
          <w:p w:rsidR="001613D8" w:rsidRPr="001613D8" w:rsidRDefault="001613D8" w:rsidP="001613D8">
            <w:pPr>
              <w:rPr>
                <w:rStyle w:val="Hyperlink"/>
                <w:rtl/>
              </w:rPr>
            </w:pPr>
            <w:hyperlink w:anchor="Seif27" w:tooltip="עונשין וסמכויות"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Seif27</w:instrText>
            </w:r>
            <w:r>
              <w:rPr>
                <w:rtl/>
              </w:rPr>
              <w:instrText xml:space="preserve"> </w:instrText>
            </w:r>
            <w:r>
              <w:rPr>
                <w:rFonts w:cs="Frankruhel"/>
                <w:rtl/>
              </w:rPr>
              <w:fldChar w:fldCharType="separate"/>
            </w:r>
            <w:r>
              <w:rPr>
                <w:noProof/>
                <w:rtl/>
              </w:rPr>
              <w:t>12</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p>
        </w:tc>
        <w:tc>
          <w:tcPr>
            <w:tcW w:w="5669" w:type="dxa"/>
          </w:tcPr>
          <w:p w:rsidR="001613D8" w:rsidRPr="001613D8" w:rsidRDefault="001613D8" w:rsidP="001613D8">
            <w:pPr>
              <w:rPr>
                <w:rFonts w:cs="Frankruhel"/>
                <w:rtl/>
              </w:rPr>
            </w:pPr>
            <w:r>
              <w:rPr>
                <w:rtl/>
              </w:rPr>
              <w:t>סימן ב': ביטול זכויות ומסירה</w:t>
            </w:r>
          </w:p>
        </w:tc>
        <w:tc>
          <w:tcPr>
            <w:tcW w:w="567" w:type="dxa"/>
          </w:tcPr>
          <w:p w:rsidR="001613D8" w:rsidRPr="001613D8" w:rsidRDefault="001613D8" w:rsidP="001613D8">
            <w:pPr>
              <w:rPr>
                <w:rStyle w:val="Hyperlink"/>
                <w:rtl/>
              </w:rPr>
            </w:pPr>
            <w:hyperlink w:anchor="hed25" w:tooltip="סימן ב: ביטול זכויות ומסירה"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hed25</w:instrText>
            </w:r>
            <w:r>
              <w:rPr>
                <w:rtl/>
              </w:rPr>
              <w:instrText xml:space="preserve"> </w:instrText>
            </w:r>
            <w:r>
              <w:rPr>
                <w:rFonts w:cs="Frankruhel"/>
                <w:rtl/>
              </w:rPr>
              <w:fldChar w:fldCharType="separate"/>
            </w:r>
            <w:r>
              <w:rPr>
                <w:noProof/>
                <w:rtl/>
              </w:rPr>
              <w:t>13</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28 </w:t>
            </w:r>
          </w:p>
        </w:tc>
        <w:tc>
          <w:tcPr>
            <w:tcW w:w="5669" w:type="dxa"/>
          </w:tcPr>
          <w:p w:rsidR="001613D8" w:rsidRPr="001613D8" w:rsidRDefault="001613D8" w:rsidP="001613D8">
            <w:pPr>
              <w:rPr>
                <w:rFonts w:cs="Frankruhel"/>
                <w:rtl/>
              </w:rPr>
            </w:pPr>
            <w:r>
              <w:rPr>
                <w:rtl/>
              </w:rPr>
              <w:t>ביטול זכויות לגבי מקרקעין</w:t>
            </w:r>
          </w:p>
        </w:tc>
        <w:tc>
          <w:tcPr>
            <w:tcW w:w="567" w:type="dxa"/>
          </w:tcPr>
          <w:p w:rsidR="001613D8" w:rsidRPr="001613D8" w:rsidRDefault="001613D8" w:rsidP="001613D8">
            <w:pPr>
              <w:rPr>
                <w:rStyle w:val="Hyperlink"/>
                <w:rtl/>
              </w:rPr>
            </w:pPr>
            <w:hyperlink w:anchor="Seif28" w:tooltip="ביטול זכויות לגבי מקרקעין"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Seif28</w:instrText>
            </w:r>
            <w:r>
              <w:rPr>
                <w:rtl/>
              </w:rPr>
              <w:instrText xml:space="preserve"> </w:instrText>
            </w:r>
            <w:r>
              <w:rPr>
                <w:rFonts w:cs="Frankruhel"/>
                <w:rtl/>
              </w:rPr>
              <w:fldChar w:fldCharType="separate"/>
            </w:r>
            <w:r>
              <w:rPr>
                <w:noProof/>
                <w:rtl/>
              </w:rPr>
              <w:t>13</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29 </w:t>
            </w:r>
          </w:p>
        </w:tc>
        <w:tc>
          <w:tcPr>
            <w:tcW w:w="5669" w:type="dxa"/>
          </w:tcPr>
          <w:p w:rsidR="001613D8" w:rsidRPr="001613D8" w:rsidRDefault="001613D8" w:rsidP="001613D8">
            <w:pPr>
              <w:rPr>
                <w:rFonts w:cs="Frankruhel"/>
                <w:rtl/>
              </w:rPr>
            </w:pPr>
            <w:r>
              <w:rPr>
                <w:rtl/>
              </w:rPr>
              <w:t>מסירת מקרקעין</w:t>
            </w:r>
          </w:p>
        </w:tc>
        <w:tc>
          <w:tcPr>
            <w:tcW w:w="567" w:type="dxa"/>
          </w:tcPr>
          <w:p w:rsidR="001613D8" w:rsidRPr="001613D8" w:rsidRDefault="001613D8" w:rsidP="001613D8">
            <w:pPr>
              <w:rPr>
                <w:rStyle w:val="Hyperlink"/>
                <w:rtl/>
              </w:rPr>
            </w:pPr>
            <w:hyperlink w:anchor="Seif29" w:tooltip="מסירת מקרקעין"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Seif29</w:instrText>
            </w:r>
            <w:r>
              <w:rPr>
                <w:rtl/>
              </w:rPr>
              <w:instrText xml:space="preserve"> </w:instrText>
            </w:r>
            <w:r>
              <w:rPr>
                <w:rFonts w:cs="Frankruhel"/>
                <w:rtl/>
              </w:rPr>
              <w:fldChar w:fldCharType="separate"/>
            </w:r>
            <w:r>
              <w:rPr>
                <w:noProof/>
                <w:rtl/>
              </w:rPr>
              <w:t>13</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lastRenderedPageBreak/>
              <w:t xml:space="preserve">סעיף 30 </w:t>
            </w:r>
          </w:p>
        </w:tc>
        <w:tc>
          <w:tcPr>
            <w:tcW w:w="5669" w:type="dxa"/>
          </w:tcPr>
          <w:p w:rsidR="001613D8" w:rsidRPr="001613D8" w:rsidRDefault="001613D8" w:rsidP="001613D8">
            <w:pPr>
              <w:rPr>
                <w:rFonts w:cs="Frankruhel"/>
                <w:rtl/>
              </w:rPr>
            </w:pPr>
            <w:r>
              <w:rPr>
                <w:rtl/>
              </w:rPr>
              <w:t>מיטלטלין</w:t>
            </w:r>
          </w:p>
        </w:tc>
        <w:tc>
          <w:tcPr>
            <w:tcW w:w="567" w:type="dxa"/>
          </w:tcPr>
          <w:p w:rsidR="001613D8" w:rsidRPr="001613D8" w:rsidRDefault="001613D8" w:rsidP="001613D8">
            <w:pPr>
              <w:rPr>
                <w:rStyle w:val="Hyperlink"/>
                <w:rtl/>
              </w:rPr>
            </w:pPr>
            <w:hyperlink w:anchor="Seif30" w:tooltip="מיטלטלין"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Seif30</w:instrText>
            </w:r>
            <w:r>
              <w:rPr>
                <w:rtl/>
              </w:rPr>
              <w:instrText xml:space="preserve"> </w:instrText>
            </w:r>
            <w:r>
              <w:rPr>
                <w:rFonts w:cs="Frankruhel"/>
                <w:rtl/>
              </w:rPr>
              <w:fldChar w:fldCharType="separate"/>
            </w:r>
            <w:r>
              <w:rPr>
                <w:noProof/>
                <w:rtl/>
              </w:rPr>
              <w:t>13</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31 </w:t>
            </w:r>
          </w:p>
        </w:tc>
        <w:tc>
          <w:tcPr>
            <w:tcW w:w="5669" w:type="dxa"/>
          </w:tcPr>
          <w:p w:rsidR="001613D8" w:rsidRPr="001613D8" w:rsidRDefault="001613D8" w:rsidP="001613D8">
            <w:pPr>
              <w:rPr>
                <w:rFonts w:cs="Frankruhel"/>
                <w:rtl/>
              </w:rPr>
            </w:pPr>
            <w:r>
              <w:rPr>
                <w:rtl/>
              </w:rPr>
              <w:t>מיסוי</w:t>
            </w:r>
          </w:p>
        </w:tc>
        <w:tc>
          <w:tcPr>
            <w:tcW w:w="567" w:type="dxa"/>
          </w:tcPr>
          <w:p w:rsidR="001613D8" w:rsidRPr="001613D8" w:rsidRDefault="001613D8" w:rsidP="001613D8">
            <w:pPr>
              <w:rPr>
                <w:rStyle w:val="Hyperlink"/>
                <w:rtl/>
              </w:rPr>
            </w:pPr>
            <w:hyperlink w:anchor="Seif31" w:tooltip="מיסוי"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Seif31</w:instrText>
            </w:r>
            <w:r>
              <w:rPr>
                <w:rtl/>
              </w:rPr>
              <w:instrText xml:space="preserve"> </w:instrText>
            </w:r>
            <w:r>
              <w:rPr>
                <w:rFonts w:cs="Frankruhel"/>
                <w:rtl/>
              </w:rPr>
              <w:fldChar w:fldCharType="separate"/>
            </w:r>
            <w:r>
              <w:rPr>
                <w:noProof/>
                <w:rtl/>
              </w:rPr>
              <w:t>14</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p>
        </w:tc>
        <w:tc>
          <w:tcPr>
            <w:tcW w:w="5669" w:type="dxa"/>
          </w:tcPr>
          <w:p w:rsidR="001613D8" w:rsidRPr="001613D8" w:rsidRDefault="001613D8" w:rsidP="001613D8">
            <w:pPr>
              <w:rPr>
                <w:rFonts w:cs="Frankruhel"/>
                <w:rtl/>
              </w:rPr>
            </w:pPr>
            <w:r>
              <w:rPr>
                <w:rtl/>
              </w:rPr>
              <w:t>פרק ה': פיצויים</w:t>
            </w:r>
          </w:p>
        </w:tc>
        <w:tc>
          <w:tcPr>
            <w:tcW w:w="567" w:type="dxa"/>
          </w:tcPr>
          <w:p w:rsidR="001613D8" w:rsidRPr="001613D8" w:rsidRDefault="001613D8" w:rsidP="001613D8">
            <w:pPr>
              <w:rPr>
                <w:rStyle w:val="Hyperlink"/>
                <w:rtl/>
              </w:rPr>
            </w:pPr>
            <w:hyperlink w:anchor="med4" w:tooltip="פרק ה: פיצויים"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med4</w:instrText>
            </w:r>
            <w:r>
              <w:rPr>
                <w:rtl/>
              </w:rPr>
              <w:instrText xml:space="preserve"> </w:instrText>
            </w:r>
            <w:r>
              <w:rPr>
                <w:rFonts w:cs="Frankruhel"/>
                <w:rtl/>
              </w:rPr>
              <w:fldChar w:fldCharType="separate"/>
            </w:r>
            <w:r>
              <w:rPr>
                <w:noProof/>
                <w:rtl/>
              </w:rPr>
              <w:t>14</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p>
        </w:tc>
        <w:tc>
          <w:tcPr>
            <w:tcW w:w="5669" w:type="dxa"/>
          </w:tcPr>
          <w:p w:rsidR="001613D8" w:rsidRPr="001613D8" w:rsidRDefault="001613D8" w:rsidP="001613D8">
            <w:pPr>
              <w:rPr>
                <w:rFonts w:cs="Frankruhel"/>
                <w:rtl/>
              </w:rPr>
            </w:pPr>
            <w:r>
              <w:rPr>
                <w:rtl/>
              </w:rPr>
              <w:t>סימן א': פיצוי בשל בית מגורים</w:t>
            </w:r>
          </w:p>
        </w:tc>
        <w:tc>
          <w:tcPr>
            <w:tcW w:w="567" w:type="dxa"/>
          </w:tcPr>
          <w:p w:rsidR="001613D8" w:rsidRPr="001613D8" w:rsidRDefault="001613D8" w:rsidP="001613D8">
            <w:pPr>
              <w:rPr>
                <w:rStyle w:val="Hyperlink"/>
                <w:rtl/>
              </w:rPr>
            </w:pPr>
            <w:hyperlink w:anchor="hed26" w:tooltip="סימן א: פיצוי בשל בית מגורים"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hed26</w:instrText>
            </w:r>
            <w:r>
              <w:rPr>
                <w:rtl/>
              </w:rPr>
              <w:instrText xml:space="preserve"> </w:instrText>
            </w:r>
            <w:r>
              <w:rPr>
                <w:rFonts w:cs="Frankruhel"/>
                <w:rtl/>
              </w:rPr>
              <w:fldChar w:fldCharType="separate"/>
            </w:r>
            <w:r>
              <w:rPr>
                <w:noProof/>
                <w:rtl/>
              </w:rPr>
              <w:t>14</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32 </w:t>
            </w:r>
          </w:p>
        </w:tc>
        <w:tc>
          <w:tcPr>
            <w:tcW w:w="5669" w:type="dxa"/>
          </w:tcPr>
          <w:p w:rsidR="001613D8" w:rsidRPr="001613D8" w:rsidRDefault="001613D8" w:rsidP="001613D8">
            <w:pPr>
              <w:rPr>
                <w:rFonts w:cs="Frankruhel"/>
                <w:rtl/>
              </w:rPr>
            </w:pPr>
            <w:r>
              <w:rPr>
                <w:rtl/>
              </w:rPr>
              <w:t>הגדרות</w:t>
            </w:r>
          </w:p>
        </w:tc>
        <w:tc>
          <w:tcPr>
            <w:tcW w:w="567" w:type="dxa"/>
          </w:tcPr>
          <w:p w:rsidR="001613D8" w:rsidRPr="001613D8" w:rsidRDefault="001613D8" w:rsidP="001613D8">
            <w:pPr>
              <w:rPr>
                <w:rStyle w:val="Hyperlink"/>
                <w:rtl/>
              </w:rPr>
            </w:pPr>
            <w:hyperlink w:anchor="Seif32" w:tooltip="הגדרות"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Seif32</w:instrText>
            </w:r>
            <w:r>
              <w:rPr>
                <w:rtl/>
              </w:rPr>
              <w:instrText xml:space="preserve"> </w:instrText>
            </w:r>
            <w:r>
              <w:rPr>
                <w:rFonts w:cs="Frankruhel"/>
                <w:rtl/>
              </w:rPr>
              <w:fldChar w:fldCharType="separate"/>
            </w:r>
            <w:r>
              <w:rPr>
                <w:noProof/>
                <w:rtl/>
              </w:rPr>
              <w:t>14</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33 </w:t>
            </w:r>
          </w:p>
        </w:tc>
        <w:tc>
          <w:tcPr>
            <w:tcW w:w="5669" w:type="dxa"/>
          </w:tcPr>
          <w:p w:rsidR="001613D8" w:rsidRPr="001613D8" w:rsidRDefault="001613D8" w:rsidP="001613D8">
            <w:pPr>
              <w:rPr>
                <w:rFonts w:cs="Frankruhel"/>
                <w:rtl/>
              </w:rPr>
            </w:pPr>
            <w:r>
              <w:rPr>
                <w:rtl/>
              </w:rPr>
              <w:t>פיצוי כולל</w:t>
            </w:r>
          </w:p>
        </w:tc>
        <w:tc>
          <w:tcPr>
            <w:tcW w:w="567" w:type="dxa"/>
          </w:tcPr>
          <w:p w:rsidR="001613D8" w:rsidRPr="001613D8" w:rsidRDefault="001613D8" w:rsidP="001613D8">
            <w:pPr>
              <w:rPr>
                <w:rStyle w:val="Hyperlink"/>
                <w:rtl/>
              </w:rPr>
            </w:pPr>
            <w:hyperlink w:anchor="Seif33" w:tooltip="פיצוי כולל"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Seif33</w:instrText>
            </w:r>
            <w:r>
              <w:rPr>
                <w:rtl/>
              </w:rPr>
              <w:instrText xml:space="preserve"> </w:instrText>
            </w:r>
            <w:r>
              <w:rPr>
                <w:rFonts w:cs="Frankruhel"/>
                <w:rtl/>
              </w:rPr>
              <w:fldChar w:fldCharType="separate"/>
            </w:r>
            <w:r>
              <w:rPr>
                <w:noProof/>
                <w:rtl/>
              </w:rPr>
              <w:t>14</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34 </w:t>
            </w:r>
          </w:p>
        </w:tc>
        <w:tc>
          <w:tcPr>
            <w:tcW w:w="5669" w:type="dxa"/>
          </w:tcPr>
          <w:p w:rsidR="001613D8" w:rsidRPr="001613D8" w:rsidRDefault="001613D8" w:rsidP="001613D8">
            <w:pPr>
              <w:rPr>
                <w:rFonts w:cs="Frankruhel"/>
                <w:rtl/>
              </w:rPr>
            </w:pPr>
            <w:r>
              <w:rPr>
                <w:rtl/>
              </w:rPr>
              <w:t>זכאות לפיצוי</w:t>
            </w:r>
          </w:p>
        </w:tc>
        <w:tc>
          <w:tcPr>
            <w:tcW w:w="567" w:type="dxa"/>
          </w:tcPr>
          <w:p w:rsidR="001613D8" w:rsidRPr="001613D8" w:rsidRDefault="001613D8" w:rsidP="001613D8">
            <w:pPr>
              <w:rPr>
                <w:rStyle w:val="Hyperlink"/>
                <w:rtl/>
              </w:rPr>
            </w:pPr>
            <w:hyperlink w:anchor="Seif34" w:tooltip="זכאות לפיצוי"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Seif34</w:instrText>
            </w:r>
            <w:r>
              <w:rPr>
                <w:rtl/>
              </w:rPr>
              <w:instrText xml:space="preserve"> </w:instrText>
            </w:r>
            <w:r>
              <w:rPr>
                <w:rFonts w:cs="Frankruhel"/>
                <w:rtl/>
              </w:rPr>
              <w:fldChar w:fldCharType="separate"/>
            </w:r>
            <w:r>
              <w:rPr>
                <w:noProof/>
                <w:rtl/>
              </w:rPr>
              <w:t>15</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35 </w:t>
            </w:r>
          </w:p>
        </w:tc>
        <w:tc>
          <w:tcPr>
            <w:tcW w:w="5669" w:type="dxa"/>
          </w:tcPr>
          <w:p w:rsidR="001613D8" w:rsidRPr="001613D8" w:rsidRDefault="001613D8" w:rsidP="001613D8">
            <w:pPr>
              <w:rPr>
                <w:rFonts w:cs="Frankruhel"/>
                <w:rtl/>
              </w:rPr>
            </w:pPr>
            <w:r>
              <w:rPr>
                <w:rtl/>
              </w:rPr>
              <w:t>זכאות לפיצוי לפי מסלול א'</w:t>
            </w:r>
          </w:p>
        </w:tc>
        <w:tc>
          <w:tcPr>
            <w:tcW w:w="567" w:type="dxa"/>
          </w:tcPr>
          <w:p w:rsidR="001613D8" w:rsidRPr="001613D8" w:rsidRDefault="001613D8" w:rsidP="001613D8">
            <w:pPr>
              <w:rPr>
                <w:rStyle w:val="Hyperlink"/>
                <w:rtl/>
              </w:rPr>
            </w:pPr>
            <w:hyperlink w:anchor="Seif35" w:tooltip="זכאות לפיצוי לפי מסלול א"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Seif35</w:instrText>
            </w:r>
            <w:r>
              <w:rPr>
                <w:rtl/>
              </w:rPr>
              <w:instrText xml:space="preserve"> </w:instrText>
            </w:r>
            <w:r>
              <w:rPr>
                <w:rFonts w:cs="Frankruhel"/>
                <w:rtl/>
              </w:rPr>
              <w:fldChar w:fldCharType="separate"/>
            </w:r>
            <w:r>
              <w:rPr>
                <w:noProof/>
                <w:rtl/>
              </w:rPr>
              <w:t>15</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36 </w:t>
            </w:r>
          </w:p>
        </w:tc>
        <w:tc>
          <w:tcPr>
            <w:tcW w:w="5669" w:type="dxa"/>
          </w:tcPr>
          <w:p w:rsidR="001613D8" w:rsidRPr="001613D8" w:rsidRDefault="001613D8" w:rsidP="001613D8">
            <w:pPr>
              <w:rPr>
                <w:rFonts w:cs="Frankruhel"/>
                <w:rtl/>
              </w:rPr>
            </w:pPr>
            <w:r>
              <w:rPr>
                <w:rtl/>
              </w:rPr>
              <w:t>זכאות לפיצוי לפי מסלול ב'</w:t>
            </w:r>
          </w:p>
        </w:tc>
        <w:tc>
          <w:tcPr>
            <w:tcW w:w="567" w:type="dxa"/>
          </w:tcPr>
          <w:p w:rsidR="001613D8" w:rsidRPr="001613D8" w:rsidRDefault="001613D8" w:rsidP="001613D8">
            <w:pPr>
              <w:rPr>
                <w:rStyle w:val="Hyperlink"/>
                <w:rtl/>
              </w:rPr>
            </w:pPr>
            <w:hyperlink w:anchor="Seif36" w:tooltip="זכאות לפיצוי לפי מסלול ב"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Seif36</w:instrText>
            </w:r>
            <w:r>
              <w:rPr>
                <w:rtl/>
              </w:rPr>
              <w:instrText xml:space="preserve"> </w:instrText>
            </w:r>
            <w:r>
              <w:rPr>
                <w:rFonts w:cs="Frankruhel"/>
                <w:rtl/>
              </w:rPr>
              <w:fldChar w:fldCharType="separate"/>
            </w:r>
            <w:r>
              <w:rPr>
                <w:noProof/>
                <w:rtl/>
              </w:rPr>
              <w:t>15</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37 </w:t>
            </w:r>
          </w:p>
        </w:tc>
        <w:tc>
          <w:tcPr>
            <w:tcW w:w="5669" w:type="dxa"/>
          </w:tcPr>
          <w:p w:rsidR="001613D8" w:rsidRPr="001613D8" w:rsidRDefault="001613D8" w:rsidP="001613D8">
            <w:pPr>
              <w:rPr>
                <w:rFonts w:cs="Frankruhel"/>
                <w:rtl/>
              </w:rPr>
            </w:pPr>
            <w:r>
              <w:rPr>
                <w:rtl/>
              </w:rPr>
              <w:t>שומה פרטנית</w:t>
            </w:r>
          </w:p>
        </w:tc>
        <w:tc>
          <w:tcPr>
            <w:tcW w:w="567" w:type="dxa"/>
          </w:tcPr>
          <w:p w:rsidR="001613D8" w:rsidRPr="001613D8" w:rsidRDefault="001613D8" w:rsidP="001613D8">
            <w:pPr>
              <w:rPr>
                <w:rStyle w:val="Hyperlink"/>
                <w:rtl/>
              </w:rPr>
            </w:pPr>
            <w:hyperlink w:anchor="Seif37" w:tooltip="שומה פרטנית"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Seif37</w:instrText>
            </w:r>
            <w:r>
              <w:rPr>
                <w:rtl/>
              </w:rPr>
              <w:instrText xml:space="preserve"> </w:instrText>
            </w:r>
            <w:r>
              <w:rPr>
                <w:rFonts w:cs="Frankruhel"/>
                <w:rtl/>
              </w:rPr>
              <w:fldChar w:fldCharType="separate"/>
            </w:r>
            <w:r>
              <w:rPr>
                <w:noProof/>
                <w:rtl/>
              </w:rPr>
              <w:t>15</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38 </w:t>
            </w:r>
          </w:p>
        </w:tc>
        <w:tc>
          <w:tcPr>
            <w:tcW w:w="5669" w:type="dxa"/>
          </w:tcPr>
          <w:p w:rsidR="001613D8" w:rsidRPr="001613D8" w:rsidRDefault="001613D8" w:rsidP="001613D8">
            <w:pPr>
              <w:rPr>
                <w:rFonts w:cs="Frankruhel"/>
                <w:rtl/>
              </w:rPr>
            </w:pPr>
            <w:r>
              <w:rPr>
                <w:rtl/>
              </w:rPr>
              <w:t>פיצוי לשוכר בדיור ציבורי</w:t>
            </w:r>
          </w:p>
        </w:tc>
        <w:tc>
          <w:tcPr>
            <w:tcW w:w="567" w:type="dxa"/>
          </w:tcPr>
          <w:p w:rsidR="001613D8" w:rsidRPr="001613D8" w:rsidRDefault="001613D8" w:rsidP="001613D8">
            <w:pPr>
              <w:rPr>
                <w:rStyle w:val="Hyperlink"/>
                <w:rtl/>
              </w:rPr>
            </w:pPr>
            <w:hyperlink w:anchor="Seif38" w:tooltip="פיצוי לשוכר בדיור ציבורי"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Seif38</w:instrText>
            </w:r>
            <w:r>
              <w:rPr>
                <w:rtl/>
              </w:rPr>
              <w:instrText xml:space="preserve"> </w:instrText>
            </w:r>
            <w:r>
              <w:rPr>
                <w:rFonts w:cs="Frankruhel"/>
                <w:rtl/>
              </w:rPr>
              <w:fldChar w:fldCharType="separate"/>
            </w:r>
            <w:r>
              <w:rPr>
                <w:noProof/>
                <w:rtl/>
              </w:rPr>
              <w:t>15</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39 </w:t>
            </w:r>
          </w:p>
        </w:tc>
        <w:tc>
          <w:tcPr>
            <w:tcW w:w="5669" w:type="dxa"/>
          </w:tcPr>
          <w:p w:rsidR="001613D8" w:rsidRPr="001613D8" w:rsidRDefault="001613D8" w:rsidP="001613D8">
            <w:pPr>
              <w:rPr>
                <w:rFonts w:cs="Frankruhel"/>
                <w:rtl/>
              </w:rPr>
            </w:pPr>
            <w:r>
              <w:rPr>
                <w:rtl/>
              </w:rPr>
              <w:t>הלוואה לדיור</w:t>
            </w:r>
          </w:p>
        </w:tc>
        <w:tc>
          <w:tcPr>
            <w:tcW w:w="567" w:type="dxa"/>
          </w:tcPr>
          <w:p w:rsidR="001613D8" w:rsidRPr="001613D8" w:rsidRDefault="001613D8" w:rsidP="001613D8">
            <w:pPr>
              <w:rPr>
                <w:rStyle w:val="Hyperlink"/>
                <w:rtl/>
              </w:rPr>
            </w:pPr>
            <w:hyperlink w:anchor="Seif39" w:tooltip="הלוואה לדיור"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Seif39</w:instrText>
            </w:r>
            <w:r>
              <w:rPr>
                <w:rtl/>
              </w:rPr>
              <w:instrText xml:space="preserve"> </w:instrText>
            </w:r>
            <w:r>
              <w:rPr>
                <w:rFonts w:cs="Frankruhel"/>
                <w:rtl/>
              </w:rPr>
              <w:fldChar w:fldCharType="separate"/>
            </w:r>
            <w:r>
              <w:rPr>
                <w:noProof/>
                <w:rtl/>
              </w:rPr>
              <w:t>15</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40 </w:t>
            </w:r>
          </w:p>
        </w:tc>
        <w:tc>
          <w:tcPr>
            <w:tcW w:w="5669" w:type="dxa"/>
          </w:tcPr>
          <w:p w:rsidR="001613D8" w:rsidRPr="001613D8" w:rsidRDefault="001613D8" w:rsidP="001613D8">
            <w:pPr>
              <w:rPr>
                <w:rFonts w:cs="Frankruhel"/>
                <w:rtl/>
              </w:rPr>
            </w:pPr>
            <w:r>
              <w:rPr>
                <w:rtl/>
              </w:rPr>
              <w:t>זכאים בשל בית מגורים אחד</w:t>
            </w:r>
          </w:p>
        </w:tc>
        <w:tc>
          <w:tcPr>
            <w:tcW w:w="567" w:type="dxa"/>
          </w:tcPr>
          <w:p w:rsidR="001613D8" w:rsidRPr="001613D8" w:rsidRDefault="001613D8" w:rsidP="001613D8">
            <w:pPr>
              <w:rPr>
                <w:rStyle w:val="Hyperlink"/>
                <w:rtl/>
              </w:rPr>
            </w:pPr>
            <w:hyperlink w:anchor="Seif40" w:tooltip="זכאים בשל בית מגורים אחד"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Seif40</w:instrText>
            </w:r>
            <w:r>
              <w:rPr>
                <w:rtl/>
              </w:rPr>
              <w:instrText xml:space="preserve"> </w:instrText>
            </w:r>
            <w:r>
              <w:rPr>
                <w:rFonts w:cs="Frankruhel"/>
                <w:rtl/>
              </w:rPr>
              <w:fldChar w:fldCharType="separate"/>
            </w:r>
            <w:r>
              <w:rPr>
                <w:noProof/>
                <w:rtl/>
              </w:rPr>
              <w:t>16</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41 </w:t>
            </w:r>
          </w:p>
        </w:tc>
        <w:tc>
          <w:tcPr>
            <w:tcW w:w="5669" w:type="dxa"/>
          </w:tcPr>
          <w:p w:rsidR="001613D8" w:rsidRPr="001613D8" w:rsidRDefault="001613D8" w:rsidP="001613D8">
            <w:pPr>
              <w:rPr>
                <w:rFonts w:cs="Frankruhel"/>
                <w:rtl/>
              </w:rPr>
            </w:pPr>
            <w:r>
              <w:rPr>
                <w:rtl/>
              </w:rPr>
              <w:t>זכאות בשל יותר מבית מגורים אחד</w:t>
            </w:r>
          </w:p>
        </w:tc>
        <w:tc>
          <w:tcPr>
            <w:tcW w:w="567" w:type="dxa"/>
          </w:tcPr>
          <w:p w:rsidR="001613D8" w:rsidRPr="001613D8" w:rsidRDefault="001613D8" w:rsidP="001613D8">
            <w:pPr>
              <w:rPr>
                <w:rStyle w:val="Hyperlink"/>
                <w:rtl/>
              </w:rPr>
            </w:pPr>
            <w:hyperlink w:anchor="Seif41" w:tooltip="זכאות בשל יותר מבית מגורים אחד"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Seif41</w:instrText>
            </w:r>
            <w:r>
              <w:rPr>
                <w:rtl/>
              </w:rPr>
              <w:instrText xml:space="preserve"> </w:instrText>
            </w:r>
            <w:r>
              <w:rPr>
                <w:rFonts w:cs="Frankruhel"/>
                <w:rtl/>
              </w:rPr>
              <w:fldChar w:fldCharType="separate"/>
            </w:r>
            <w:r>
              <w:rPr>
                <w:noProof/>
                <w:rtl/>
              </w:rPr>
              <w:t>16</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42 </w:t>
            </w:r>
          </w:p>
        </w:tc>
        <w:tc>
          <w:tcPr>
            <w:tcW w:w="5669" w:type="dxa"/>
          </w:tcPr>
          <w:p w:rsidR="001613D8" w:rsidRPr="001613D8" w:rsidRDefault="001613D8" w:rsidP="001613D8">
            <w:pPr>
              <w:rPr>
                <w:rFonts w:cs="Frankruhel"/>
                <w:rtl/>
              </w:rPr>
            </w:pPr>
            <w:r>
              <w:rPr>
                <w:rtl/>
              </w:rPr>
              <w:t>הלוואה עומדת</w:t>
            </w:r>
          </w:p>
        </w:tc>
        <w:tc>
          <w:tcPr>
            <w:tcW w:w="567" w:type="dxa"/>
          </w:tcPr>
          <w:p w:rsidR="001613D8" w:rsidRPr="001613D8" w:rsidRDefault="001613D8" w:rsidP="001613D8">
            <w:pPr>
              <w:rPr>
                <w:rStyle w:val="Hyperlink"/>
                <w:rtl/>
              </w:rPr>
            </w:pPr>
            <w:hyperlink w:anchor="Seif42" w:tooltip="הלוואה עומדת"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Seif42</w:instrText>
            </w:r>
            <w:r>
              <w:rPr>
                <w:rtl/>
              </w:rPr>
              <w:instrText xml:space="preserve"> </w:instrText>
            </w:r>
            <w:r>
              <w:rPr>
                <w:rFonts w:cs="Frankruhel"/>
                <w:rtl/>
              </w:rPr>
              <w:fldChar w:fldCharType="separate"/>
            </w:r>
            <w:r>
              <w:rPr>
                <w:noProof/>
                <w:rtl/>
              </w:rPr>
              <w:t>16</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43 </w:t>
            </w:r>
          </w:p>
        </w:tc>
        <w:tc>
          <w:tcPr>
            <w:tcW w:w="5669" w:type="dxa"/>
          </w:tcPr>
          <w:p w:rsidR="001613D8" w:rsidRPr="001613D8" w:rsidRDefault="001613D8" w:rsidP="001613D8">
            <w:pPr>
              <w:rPr>
                <w:rFonts w:cs="Frankruhel"/>
                <w:rtl/>
              </w:rPr>
            </w:pPr>
            <w:r>
              <w:rPr>
                <w:rtl/>
              </w:rPr>
              <w:t>מסים</w:t>
            </w:r>
          </w:p>
        </w:tc>
        <w:tc>
          <w:tcPr>
            <w:tcW w:w="567" w:type="dxa"/>
          </w:tcPr>
          <w:p w:rsidR="001613D8" w:rsidRPr="001613D8" w:rsidRDefault="001613D8" w:rsidP="001613D8">
            <w:pPr>
              <w:rPr>
                <w:rStyle w:val="Hyperlink"/>
                <w:rtl/>
              </w:rPr>
            </w:pPr>
            <w:hyperlink w:anchor="Seif43" w:tooltip="מסים"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Seif43</w:instrText>
            </w:r>
            <w:r>
              <w:rPr>
                <w:rtl/>
              </w:rPr>
              <w:instrText xml:space="preserve"> </w:instrText>
            </w:r>
            <w:r>
              <w:rPr>
                <w:rFonts w:cs="Frankruhel"/>
                <w:rtl/>
              </w:rPr>
              <w:fldChar w:fldCharType="separate"/>
            </w:r>
            <w:r>
              <w:rPr>
                <w:noProof/>
                <w:rtl/>
              </w:rPr>
              <w:t>16</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p>
        </w:tc>
        <w:tc>
          <w:tcPr>
            <w:tcW w:w="5669" w:type="dxa"/>
          </w:tcPr>
          <w:p w:rsidR="001613D8" w:rsidRPr="001613D8" w:rsidRDefault="001613D8" w:rsidP="001613D8">
            <w:pPr>
              <w:rPr>
                <w:rFonts w:cs="Frankruhel"/>
                <w:rtl/>
              </w:rPr>
            </w:pPr>
            <w:r>
              <w:rPr>
                <w:rtl/>
              </w:rPr>
              <w:t>סימן ב': מענקים ושיפוי</w:t>
            </w:r>
          </w:p>
        </w:tc>
        <w:tc>
          <w:tcPr>
            <w:tcW w:w="567" w:type="dxa"/>
          </w:tcPr>
          <w:p w:rsidR="001613D8" w:rsidRPr="001613D8" w:rsidRDefault="001613D8" w:rsidP="001613D8">
            <w:pPr>
              <w:rPr>
                <w:rStyle w:val="Hyperlink"/>
                <w:rtl/>
              </w:rPr>
            </w:pPr>
            <w:hyperlink w:anchor="hed27" w:tooltip="סימן ב: מענקים ושיפוי"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hed27</w:instrText>
            </w:r>
            <w:r>
              <w:rPr>
                <w:rtl/>
              </w:rPr>
              <w:instrText xml:space="preserve"> </w:instrText>
            </w:r>
            <w:r>
              <w:rPr>
                <w:rFonts w:cs="Frankruhel"/>
                <w:rtl/>
              </w:rPr>
              <w:fldChar w:fldCharType="separate"/>
            </w:r>
            <w:r>
              <w:rPr>
                <w:noProof/>
                <w:rtl/>
              </w:rPr>
              <w:t>16</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43א </w:t>
            </w:r>
          </w:p>
        </w:tc>
        <w:tc>
          <w:tcPr>
            <w:tcW w:w="5669" w:type="dxa"/>
          </w:tcPr>
          <w:p w:rsidR="001613D8" w:rsidRPr="001613D8" w:rsidRDefault="001613D8" w:rsidP="001613D8">
            <w:pPr>
              <w:rPr>
                <w:rFonts w:cs="Frankruhel"/>
                <w:rtl/>
              </w:rPr>
            </w:pPr>
            <w:r>
              <w:rPr>
                <w:rtl/>
              </w:rPr>
              <w:t>הגדרות</w:t>
            </w:r>
          </w:p>
        </w:tc>
        <w:tc>
          <w:tcPr>
            <w:tcW w:w="567" w:type="dxa"/>
          </w:tcPr>
          <w:p w:rsidR="001613D8" w:rsidRPr="001613D8" w:rsidRDefault="001613D8" w:rsidP="001613D8">
            <w:pPr>
              <w:rPr>
                <w:rStyle w:val="Hyperlink"/>
                <w:rtl/>
              </w:rPr>
            </w:pPr>
            <w:hyperlink w:anchor="Seif174" w:tooltip="הגדרות"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Seif174</w:instrText>
            </w:r>
            <w:r>
              <w:rPr>
                <w:rtl/>
              </w:rPr>
              <w:instrText xml:space="preserve"> </w:instrText>
            </w:r>
            <w:r>
              <w:rPr>
                <w:rFonts w:cs="Frankruhel"/>
                <w:rtl/>
              </w:rPr>
              <w:fldChar w:fldCharType="separate"/>
            </w:r>
            <w:r>
              <w:rPr>
                <w:noProof/>
                <w:rtl/>
              </w:rPr>
              <w:t>16</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44 </w:t>
            </w:r>
          </w:p>
        </w:tc>
        <w:tc>
          <w:tcPr>
            <w:tcW w:w="5669" w:type="dxa"/>
          </w:tcPr>
          <w:p w:rsidR="001613D8" w:rsidRPr="001613D8" w:rsidRDefault="001613D8" w:rsidP="001613D8">
            <w:pPr>
              <w:rPr>
                <w:rFonts w:cs="Frankruhel"/>
                <w:rtl/>
              </w:rPr>
            </w:pPr>
            <w:r>
              <w:rPr>
                <w:rtl/>
              </w:rPr>
              <w:t>מענק הוצאות הובלה והתארגנות</w:t>
            </w:r>
          </w:p>
        </w:tc>
        <w:tc>
          <w:tcPr>
            <w:tcW w:w="567" w:type="dxa"/>
          </w:tcPr>
          <w:p w:rsidR="001613D8" w:rsidRPr="001613D8" w:rsidRDefault="001613D8" w:rsidP="001613D8">
            <w:pPr>
              <w:rPr>
                <w:rStyle w:val="Hyperlink"/>
                <w:rtl/>
              </w:rPr>
            </w:pPr>
            <w:hyperlink w:anchor="Seif44" w:tooltip="מענק הוצאות הובלה והתארגנות"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Seif44</w:instrText>
            </w:r>
            <w:r>
              <w:rPr>
                <w:rtl/>
              </w:rPr>
              <w:instrText xml:space="preserve"> </w:instrText>
            </w:r>
            <w:r>
              <w:rPr>
                <w:rFonts w:cs="Frankruhel"/>
                <w:rtl/>
              </w:rPr>
              <w:fldChar w:fldCharType="separate"/>
            </w:r>
            <w:r>
              <w:rPr>
                <w:noProof/>
                <w:rtl/>
              </w:rPr>
              <w:t>17</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44א </w:t>
            </w:r>
          </w:p>
        </w:tc>
        <w:tc>
          <w:tcPr>
            <w:tcW w:w="5669" w:type="dxa"/>
          </w:tcPr>
          <w:p w:rsidR="001613D8" w:rsidRPr="001613D8" w:rsidRDefault="001613D8" w:rsidP="001613D8">
            <w:pPr>
              <w:rPr>
                <w:rFonts w:cs="Frankruhel"/>
                <w:rtl/>
              </w:rPr>
            </w:pPr>
            <w:r>
              <w:rPr>
                <w:rtl/>
              </w:rPr>
              <w:t>מענק בשל הוצאות בקשר עם תכולת בית המגורים</w:t>
            </w:r>
          </w:p>
        </w:tc>
        <w:tc>
          <w:tcPr>
            <w:tcW w:w="567" w:type="dxa"/>
          </w:tcPr>
          <w:p w:rsidR="001613D8" w:rsidRPr="001613D8" w:rsidRDefault="001613D8" w:rsidP="001613D8">
            <w:pPr>
              <w:rPr>
                <w:rStyle w:val="Hyperlink"/>
                <w:rtl/>
              </w:rPr>
            </w:pPr>
            <w:hyperlink w:anchor="Seif175" w:tooltip="מענק בשל הוצאות בקשר עם תכולת בית המגורים"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Seif175</w:instrText>
            </w:r>
            <w:r>
              <w:rPr>
                <w:rtl/>
              </w:rPr>
              <w:instrText xml:space="preserve"> </w:instrText>
            </w:r>
            <w:r>
              <w:rPr>
                <w:rFonts w:cs="Frankruhel"/>
                <w:rtl/>
              </w:rPr>
              <w:fldChar w:fldCharType="separate"/>
            </w:r>
            <w:r>
              <w:rPr>
                <w:noProof/>
                <w:rtl/>
              </w:rPr>
              <w:t>17</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45 </w:t>
            </w:r>
          </w:p>
        </w:tc>
        <w:tc>
          <w:tcPr>
            <w:tcW w:w="5669" w:type="dxa"/>
          </w:tcPr>
          <w:p w:rsidR="001613D8" w:rsidRPr="001613D8" w:rsidRDefault="001613D8" w:rsidP="001613D8">
            <w:pPr>
              <w:rPr>
                <w:rFonts w:cs="Frankruhel"/>
                <w:rtl/>
              </w:rPr>
            </w:pPr>
            <w:r>
              <w:rPr>
                <w:rtl/>
              </w:rPr>
              <w:t>מענק לדמי שכירות</w:t>
            </w:r>
          </w:p>
        </w:tc>
        <w:tc>
          <w:tcPr>
            <w:tcW w:w="567" w:type="dxa"/>
          </w:tcPr>
          <w:p w:rsidR="001613D8" w:rsidRPr="001613D8" w:rsidRDefault="001613D8" w:rsidP="001613D8">
            <w:pPr>
              <w:rPr>
                <w:rStyle w:val="Hyperlink"/>
                <w:rtl/>
              </w:rPr>
            </w:pPr>
            <w:hyperlink w:anchor="Seif45" w:tooltip="מענק לדמי שכירות"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Seif45</w:instrText>
            </w:r>
            <w:r>
              <w:rPr>
                <w:rtl/>
              </w:rPr>
              <w:instrText xml:space="preserve"> </w:instrText>
            </w:r>
            <w:r>
              <w:rPr>
                <w:rFonts w:cs="Frankruhel"/>
                <w:rtl/>
              </w:rPr>
              <w:fldChar w:fldCharType="separate"/>
            </w:r>
            <w:r>
              <w:rPr>
                <w:noProof/>
                <w:rtl/>
              </w:rPr>
              <w:t>18</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46 </w:t>
            </w:r>
          </w:p>
        </w:tc>
        <w:tc>
          <w:tcPr>
            <w:tcW w:w="5669" w:type="dxa"/>
          </w:tcPr>
          <w:p w:rsidR="001613D8" w:rsidRPr="001613D8" w:rsidRDefault="001613D8" w:rsidP="001613D8">
            <w:pPr>
              <w:rPr>
                <w:rFonts w:cs="Frankruhel"/>
                <w:rtl/>
              </w:rPr>
            </w:pPr>
            <w:r>
              <w:rPr>
                <w:rtl/>
              </w:rPr>
              <w:t>מענק אישי בשל ותק</w:t>
            </w:r>
          </w:p>
        </w:tc>
        <w:tc>
          <w:tcPr>
            <w:tcW w:w="567" w:type="dxa"/>
          </w:tcPr>
          <w:p w:rsidR="001613D8" w:rsidRPr="001613D8" w:rsidRDefault="001613D8" w:rsidP="001613D8">
            <w:pPr>
              <w:rPr>
                <w:rStyle w:val="Hyperlink"/>
                <w:rtl/>
              </w:rPr>
            </w:pPr>
            <w:hyperlink w:anchor="Seif46" w:tooltip="מענק אישי בשל ותק"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Seif46</w:instrText>
            </w:r>
            <w:r>
              <w:rPr>
                <w:rtl/>
              </w:rPr>
              <w:instrText xml:space="preserve"> </w:instrText>
            </w:r>
            <w:r>
              <w:rPr>
                <w:rFonts w:cs="Frankruhel"/>
                <w:rtl/>
              </w:rPr>
              <w:fldChar w:fldCharType="separate"/>
            </w:r>
            <w:r>
              <w:rPr>
                <w:noProof/>
                <w:rtl/>
              </w:rPr>
              <w:t>18</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47 </w:t>
            </w:r>
          </w:p>
        </w:tc>
        <w:tc>
          <w:tcPr>
            <w:tcW w:w="5669" w:type="dxa"/>
          </w:tcPr>
          <w:p w:rsidR="001613D8" w:rsidRPr="001613D8" w:rsidRDefault="001613D8" w:rsidP="001613D8">
            <w:pPr>
              <w:rPr>
                <w:rFonts w:cs="Frankruhel"/>
                <w:rtl/>
              </w:rPr>
            </w:pPr>
            <w:r>
              <w:rPr>
                <w:rtl/>
              </w:rPr>
              <w:t>הלוואה עומדת להתיישבות בנגב, בגליל ובאשקלון</w:t>
            </w:r>
          </w:p>
        </w:tc>
        <w:tc>
          <w:tcPr>
            <w:tcW w:w="567" w:type="dxa"/>
          </w:tcPr>
          <w:p w:rsidR="001613D8" w:rsidRPr="001613D8" w:rsidRDefault="001613D8" w:rsidP="001613D8">
            <w:pPr>
              <w:rPr>
                <w:rStyle w:val="Hyperlink"/>
                <w:rtl/>
              </w:rPr>
            </w:pPr>
            <w:hyperlink w:anchor="Seif47" w:tooltip="הלוואה עומדת להתיישבות בנגב, בגליל ובאשקלון"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Seif47</w:instrText>
            </w:r>
            <w:r>
              <w:rPr>
                <w:rtl/>
              </w:rPr>
              <w:instrText xml:space="preserve"> </w:instrText>
            </w:r>
            <w:r>
              <w:rPr>
                <w:rFonts w:cs="Frankruhel"/>
                <w:rtl/>
              </w:rPr>
              <w:fldChar w:fldCharType="separate"/>
            </w:r>
            <w:r>
              <w:rPr>
                <w:noProof/>
                <w:rtl/>
              </w:rPr>
              <w:t>18</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47א </w:t>
            </w:r>
          </w:p>
        </w:tc>
        <w:tc>
          <w:tcPr>
            <w:tcW w:w="5669" w:type="dxa"/>
          </w:tcPr>
          <w:p w:rsidR="001613D8" w:rsidRPr="001613D8" w:rsidRDefault="001613D8" w:rsidP="001613D8">
            <w:pPr>
              <w:rPr>
                <w:rFonts w:cs="Frankruhel"/>
                <w:rtl/>
              </w:rPr>
            </w:pPr>
            <w:r>
              <w:rPr>
                <w:rtl/>
              </w:rPr>
              <w:t>בקשה לאישור זכאות עקרוני</w:t>
            </w:r>
          </w:p>
        </w:tc>
        <w:tc>
          <w:tcPr>
            <w:tcW w:w="567" w:type="dxa"/>
          </w:tcPr>
          <w:p w:rsidR="001613D8" w:rsidRPr="001613D8" w:rsidRDefault="001613D8" w:rsidP="001613D8">
            <w:pPr>
              <w:rPr>
                <w:rStyle w:val="Hyperlink"/>
                <w:rtl/>
              </w:rPr>
            </w:pPr>
            <w:hyperlink w:anchor="Seif176" w:tooltip="בקשה לאישור זכאות עקרוני"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Seif176</w:instrText>
            </w:r>
            <w:r>
              <w:rPr>
                <w:rtl/>
              </w:rPr>
              <w:instrText xml:space="preserve"> </w:instrText>
            </w:r>
            <w:r>
              <w:rPr>
                <w:rFonts w:cs="Frankruhel"/>
                <w:rtl/>
              </w:rPr>
              <w:fldChar w:fldCharType="separate"/>
            </w:r>
            <w:r>
              <w:rPr>
                <w:noProof/>
                <w:rtl/>
              </w:rPr>
              <w:t>19</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47ב </w:t>
            </w:r>
          </w:p>
        </w:tc>
        <w:tc>
          <w:tcPr>
            <w:tcW w:w="5669" w:type="dxa"/>
          </w:tcPr>
          <w:p w:rsidR="001613D8" w:rsidRPr="001613D8" w:rsidRDefault="001613D8" w:rsidP="001613D8">
            <w:pPr>
              <w:rPr>
                <w:rFonts w:cs="Frankruhel"/>
                <w:rtl/>
              </w:rPr>
            </w:pPr>
            <w:r>
              <w:rPr>
                <w:rtl/>
              </w:rPr>
              <w:t>פטור ממכרז לשוכר פרטי בעסקה במקרקעי ישראל</w:t>
            </w:r>
          </w:p>
        </w:tc>
        <w:tc>
          <w:tcPr>
            <w:tcW w:w="567" w:type="dxa"/>
          </w:tcPr>
          <w:p w:rsidR="001613D8" w:rsidRPr="001613D8" w:rsidRDefault="001613D8" w:rsidP="001613D8">
            <w:pPr>
              <w:rPr>
                <w:rStyle w:val="Hyperlink"/>
                <w:rtl/>
              </w:rPr>
            </w:pPr>
            <w:hyperlink w:anchor="Seif177" w:tooltip="פטור ממכרז לשוכר פרטי בעסקה במקרקעי ישראל"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Seif177</w:instrText>
            </w:r>
            <w:r>
              <w:rPr>
                <w:rtl/>
              </w:rPr>
              <w:instrText xml:space="preserve"> </w:instrText>
            </w:r>
            <w:r>
              <w:rPr>
                <w:rFonts w:cs="Frankruhel"/>
                <w:rtl/>
              </w:rPr>
              <w:fldChar w:fldCharType="separate"/>
            </w:r>
            <w:r>
              <w:rPr>
                <w:noProof/>
                <w:rtl/>
              </w:rPr>
              <w:t>19</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47ג </w:t>
            </w:r>
          </w:p>
        </w:tc>
        <w:tc>
          <w:tcPr>
            <w:tcW w:w="5669" w:type="dxa"/>
          </w:tcPr>
          <w:p w:rsidR="001613D8" w:rsidRPr="001613D8" w:rsidRDefault="001613D8" w:rsidP="001613D8">
            <w:pPr>
              <w:rPr>
                <w:rFonts w:cs="Frankruhel"/>
                <w:rtl/>
              </w:rPr>
            </w:pPr>
            <w:r>
              <w:rPr>
                <w:rtl/>
              </w:rPr>
              <w:t>שיפוי שוכר פרטי בעד רכישת מגרש מגורים</w:t>
            </w:r>
          </w:p>
        </w:tc>
        <w:tc>
          <w:tcPr>
            <w:tcW w:w="567" w:type="dxa"/>
          </w:tcPr>
          <w:p w:rsidR="001613D8" w:rsidRPr="001613D8" w:rsidRDefault="001613D8" w:rsidP="001613D8">
            <w:pPr>
              <w:rPr>
                <w:rStyle w:val="Hyperlink"/>
                <w:rtl/>
              </w:rPr>
            </w:pPr>
            <w:hyperlink w:anchor="Seif178" w:tooltip="שיפוי שוכר פרטי בעד רכישת מגרש מגורים"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Seif178</w:instrText>
            </w:r>
            <w:r>
              <w:rPr>
                <w:rtl/>
              </w:rPr>
              <w:instrText xml:space="preserve"> </w:instrText>
            </w:r>
            <w:r>
              <w:rPr>
                <w:rFonts w:cs="Frankruhel"/>
                <w:rtl/>
              </w:rPr>
              <w:fldChar w:fldCharType="separate"/>
            </w:r>
            <w:r>
              <w:rPr>
                <w:noProof/>
                <w:rtl/>
              </w:rPr>
              <w:t>19</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47ד </w:t>
            </w:r>
          </w:p>
        </w:tc>
        <w:tc>
          <w:tcPr>
            <w:tcW w:w="5669" w:type="dxa"/>
          </w:tcPr>
          <w:p w:rsidR="001613D8" w:rsidRPr="001613D8" w:rsidRDefault="001613D8" w:rsidP="001613D8">
            <w:pPr>
              <w:rPr>
                <w:rFonts w:cs="Frankruhel"/>
                <w:rtl/>
              </w:rPr>
            </w:pPr>
            <w:r>
              <w:rPr>
                <w:rtl/>
              </w:rPr>
              <w:t>הלוואה עומדת להעתקה קהילתית לשוכר פרטי</w:t>
            </w:r>
          </w:p>
        </w:tc>
        <w:tc>
          <w:tcPr>
            <w:tcW w:w="567" w:type="dxa"/>
          </w:tcPr>
          <w:p w:rsidR="001613D8" w:rsidRPr="001613D8" w:rsidRDefault="001613D8" w:rsidP="001613D8">
            <w:pPr>
              <w:rPr>
                <w:rStyle w:val="Hyperlink"/>
                <w:rtl/>
              </w:rPr>
            </w:pPr>
            <w:hyperlink w:anchor="Seif179" w:tooltip="הלוואה עומדת להעתקה קהילתית לשוכר פרטי"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Seif179</w:instrText>
            </w:r>
            <w:r>
              <w:rPr>
                <w:rtl/>
              </w:rPr>
              <w:instrText xml:space="preserve"> </w:instrText>
            </w:r>
            <w:r>
              <w:rPr>
                <w:rFonts w:cs="Frankruhel"/>
                <w:rtl/>
              </w:rPr>
              <w:fldChar w:fldCharType="separate"/>
            </w:r>
            <w:r>
              <w:rPr>
                <w:noProof/>
                <w:rtl/>
              </w:rPr>
              <w:t>20</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47ה </w:t>
            </w:r>
          </w:p>
        </w:tc>
        <w:tc>
          <w:tcPr>
            <w:tcW w:w="5669" w:type="dxa"/>
          </w:tcPr>
          <w:p w:rsidR="001613D8" w:rsidRPr="001613D8" w:rsidRDefault="001613D8" w:rsidP="001613D8">
            <w:pPr>
              <w:rPr>
                <w:rFonts w:cs="Frankruhel"/>
                <w:rtl/>
              </w:rPr>
            </w:pPr>
            <w:r>
              <w:rPr>
                <w:rtl/>
              </w:rPr>
              <w:t>שלילת הזכאות במקרים מסוימים</w:t>
            </w:r>
          </w:p>
        </w:tc>
        <w:tc>
          <w:tcPr>
            <w:tcW w:w="567" w:type="dxa"/>
          </w:tcPr>
          <w:p w:rsidR="001613D8" w:rsidRPr="001613D8" w:rsidRDefault="001613D8" w:rsidP="001613D8">
            <w:pPr>
              <w:rPr>
                <w:rStyle w:val="Hyperlink"/>
                <w:rtl/>
              </w:rPr>
            </w:pPr>
            <w:hyperlink w:anchor="Seif180" w:tooltip="שלילת הזכאות במקרים מסוימים"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Seif180</w:instrText>
            </w:r>
            <w:r>
              <w:rPr>
                <w:rtl/>
              </w:rPr>
              <w:instrText xml:space="preserve"> </w:instrText>
            </w:r>
            <w:r>
              <w:rPr>
                <w:rFonts w:cs="Frankruhel"/>
                <w:rtl/>
              </w:rPr>
              <w:fldChar w:fldCharType="separate"/>
            </w:r>
            <w:r>
              <w:rPr>
                <w:noProof/>
                <w:rtl/>
              </w:rPr>
              <w:t>20</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47ו </w:t>
            </w:r>
          </w:p>
        </w:tc>
        <w:tc>
          <w:tcPr>
            <w:tcW w:w="5669" w:type="dxa"/>
          </w:tcPr>
          <w:p w:rsidR="001613D8" w:rsidRPr="001613D8" w:rsidRDefault="001613D8" w:rsidP="001613D8">
            <w:pPr>
              <w:rPr>
                <w:rFonts w:cs="Frankruhel"/>
                <w:rtl/>
              </w:rPr>
            </w:pPr>
            <w:r>
              <w:rPr>
                <w:rtl/>
              </w:rPr>
              <w:t>מועדים להגשת תביעה על ידי שוכר פרטי</w:t>
            </w:r>
          </w:p>
        </w:tc>
        <w:tc>
          <w:tcPr>
            <w:tcW w:w="567" w:type="dxa"/>
          </w:tcPr>
          <w:p w:rsidR="001613D8" w:rsidRPr="001613D8" w:rsidRDefault="001613D8" w:rsidP="001613D8">
            <w:pPr>
              <w:rPr>
                <w:rStyle w:val="Hyperlink"/>
                <w:rtl/>
              </w:rPr>
            </w:pPr>
            <w:hyperlink w:anchor="Seif181" w:tooltip="מועדים להגשת תביעה על ידי שוכר פרטי"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Seif181</w:instrText>
            </w:r>
            <w:r>
              <w:rPr>
                <w:rtl/>
              </w:rPr>
              <w:instrText xml:space="preserve"> </w:instrText>
            </w:r>
            <w:r>
              <w:rPr>
                <w:rFonts w:cs="Frankruhel"/>
                <w:rtl/>
              </w:rPr>
              <w:fldChar w:fldCharType="separate"/>
            </w:r>
            <w:r>
              <w:rPr>
                <w:noProof/>
                <w:rtl/>
              </w:rPr>
              <w:t>21</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48 </w:t>
            </w:r>
          </w:p>
        </w:tc>
        <w:tc>
          <w:tcPr>
            <w:tcW w:w="5669" w:type="dxa"/>
          </w:tcPr>
          <w:p w:rsidR="001613D8" w:rsidRPr="001613D8" w:rsidRDefault="001613D8" w:rsidP="001613D8">
            <w:pPr>
              <w:rPr>
                <w:rFonts w:cs="Frankruhel"/>
                <w:rtl/>
              </w:rPr>
            </w:pPr>
            <w:r>
              <w:rPr>
                <w:rtl/>
              </w:rPr>
              <w:t>שיפוי בשל מס רכישה</w:t>
            </w:r>
          </w:p>
        </w:tc>
        <w:tc>
          <w:tcPr>
            <w:tcW w:w="567" w:type="dxa"/>
          </w:tcPr>
          <w:p w:rsidR="001613D8" w:rsidRPr="001613D8" w:rsidRDefault="001613D8" w:rsidP="001613D8">
            <w:pPr>
              <w:rPr>
                <w:rStyle w:val="Hyperlink"/>
                <w:rtl/>
              </w:rPr>
            </w:pPr>
            <w:hyperlink w:anchor="Seif48" w:tooltip="שיפוי בשל מס רכישה"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Seif48</w:instrText>
            </w:r>
            <w:r>
              <w:rPr>
                <w:rtl/>
              </w:rPr>
              <w:instrText xml:space="preserve"> </w:instrText>
            </w:r>
            <w:r>
              <w:rPr>
                <w:rFonts w:cs="Frankruhel"/>
                <w:rtl/>
              </w:rPr>
              <w:fldChar w:fldCharType="separate"/>
            </w:r>
            <w:r>
              <w:rPr>
                <w:noProof/>
                <w:rtl/>
              </w:rPr>
              <w:t>21</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p>
        </w:tc>
        <w:tc>
          <w:tcPr>
            <w:tcW w:w="5669" w:type="dxa"/>
          </w:tcPr>
          <w:p w:rsidR="001613D8" w:rsidRPr="001613D8" w:rsidRDefault="001613D8" w:rsidP="001613D8">
            <w:pPr>
              <w:rPr>
                <w:rFonts w:cs="Frankruhel"/>
                <w:rtl/>
              </w:rPr>
            </w:pPr>
            <w:r>
              <w:rPr>
                <w:rtl/>
              </w:rPr>
              <w:t>סימן ג': עובדים</w:t>
            </w:r>
          </w:p>
        </w:tc>
        <w:tc>
          <w:tcPr>
            <w:tcW w:w="567" w:type="dxa"/>
          </w:tcPr>
          <w:p w:rsidR="001613D8" w:rsidRPr="001613D8" w:rsidRDefault="001613D8" w:rsidP="001613D8">
            <w:pPr>
              <w:rPr>
                <w:rStyle w:val="Hyperlink"/>
                <w:rtl/>
              </w:rPr>
            </w:pPr>
            <w:hyperlink w:anchor="hed28" w:tooltip="סימן ג: עובדים"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hed28</w:instrText>
            </w:r>
            <w:r>
              <w:rPr>
                <w:rtl/>
              </w:rPr>
              <w:instrText xml:space="preserve"> </w:instrText>
            </w:r>
            <w:r>
              <w:rPr>
                <w:rFonts w:cs="Frankruhel"/>
                <w:rtl/>
              </w:rPr>
              <w:fldChar w:fldCharType="separate"/>
            </w:r>
            <w:r>
              <w:rPr>
                <w:noProof/>
                <w:rtl/>
              </w:rPr>
              <w:t>21</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49 </w:t>
            </w:r>
          </w:p>
        </w:tc>
        <w:tc>
          <w:tcPr>
            <w:tcW w:w="5669" w:type="dxa"/>
          </w:tcPr>
          <w:p w:rsidR="001613D8" w:rsidRPr="001613D8" w:rsidRDefault="001613D8" w:rsidP="001613D8">
            <w:pPr>
              <w:rPr>
                <w:rFonts w:cs="Frankruhel"/>
                <w:rtl/>
              </w:rPr>
            </w:pPr>
            <w:r>
              <w:rPr>
                <w:rtl/>
              </w:rPr>
              <w:t>הגדרות</w:t>
            </w:r>
          </w:p>
        </w:tc>
        <w:tc>
          <w:tcPr>
            <w:tcW w:w="567" w:type="dxa"/>
          </w:tcPr>
          <w:p w:rsidR="001613D8" w:rsidRPr="001613D8" w:rsidRDefault="001613D8" w:rsidP="001613D8">
            <w:pPr>
              <w:rPr>
                <w:rStyle w:val="Hyperlink"/>
                <w:rtl/>
              </w:rPr>
            </w:pPr>
            <w:hyperlink w:anchor="Seif49" w:tooltip="הגדרות"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Seif49</w:instrText>
            </w:r>
            <w:r>
              <w:rPr>
                <w:rtl/>
              </w:rPr>
              <w:instrText xml:space="preserve"> </w:instrText>
            </w:r>
            <w:r>
              <w:rPr>
                <w:rFonts w:cs="Frankruhel"/>
                <w:rtl/>
              </w:rPr>
              <w:fldChar w:fldCharType="separate"/>
            </w:r>
            <w:r>
              <w:rPr>
                <w:noProof/>
                <w:rtl/>
              </w:rPr>
              <w:t>21</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50 </w:t>
            </w:r>
          </w:p>
        </w:tc>
        <w:tc>
          <w:tcPr>
            <w:tcW w:w="5669" w:type="dxa"/>
          </w:tcPr>
          <w:p w:rsidR="001613D8" w:rsidRPr="001613D8" w:rsidRDefault="001613D8" w:rsidP="001613D8">
            <w:pPr>
              <w:rPr>
                <w:rFonts w:cs="Frankruhel"/>
                <w:rtl/>
              </w:rPr>
            </w:pPr>
            <w:r>
              <w:rPr>
                <w:rtl/>
              </w:rPr>
              <w:t>סייגים לתחולה</w:t>
            </w:r>
          </w:p>
        </w:tc>
        <w:tc>
          <w:tcPr>
            <w:tcW w:w="567" w:type="dxa"/>
          </w:tcPr>
          <w:p w:rsidR="001613D8" w:rsidRPr="001613D8" w:rsidRDefault="001613D8" w:rsidP="001613D8">
            <w:pPr>
              <w:rPr>
                <w:rStyle w:val="Hyperlink"/>
                <w:rtl/>
              </w:rPr>
            </w:pPr>
            <w:hyperlink w:anchor="Seif50" w:tooltip="סייגים לתחולה"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Seif50</w:instrText>
            </w:r>
            <w:r>
              <w:rPr>
                <w:rtl/>
              </w:rPr>
              <w:instrText xml:space="preserve"> </w:instrText>
            </w:r>
            <w:r>
              <w:rPr>
                <w:rFonts w:cs="Frankruhel"/>
                <w:rtl/>
              </w:rPr>
              <w:fldChar w:fldCharType="separate"/>
            </w:r>
            <w:r>
              <w:rPr>
                <w:noProof/>
                <w:rtl/>
              </w:rPr>
              <w:t>23</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51 </w:t>
            </w:r>
          </w:p>
        </w:tc>
        <w:tc>
          <w:tcPr>
            <w:tcW w:w="5669" w:type="dxa"/>
          </w:tcPr>
          <w:p w:rsidR="001613D8" w:rsidRPr="001613D8" w:rsidRDefault="001613D8" w:rsidP="001613D8">
            <w:pPr>
              <w:rPr>
                <w:rFonts w:cs="Frankruhel"/>
                <w:rtl/>
              </w:rPr>
            </w:pPr>
            <w:r>
              <w:rPr>
                <w:rtl/>
              </w:rPr>
              <w:t>זכאות לדמי הסתגלות</w:t>
            </w:r>
          </w:p>
        </w:tc>
        <w:tc>
          <w:tcPr>
            <w:tcW w:w="567" w:type="dxa"/>
          </w:tcPr>
          <w:p w:rsidR="001613D8" w:rsidRPr="001613D8" w:rsidRDefault="001613D8" w:rsidP="001613D8">
            <w:pPr>
              <w:rPr>
                <w:rStyle w:val="Hyperlink"/>
                <w:rtl/>
              </w:rPr>
            </w:pPr>
            <w:hyperlink w:anchor="Seif51" w:tooltip="זכאות לדמי הסתגלות"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Seif51</w:instrText>
            </w:r>
            <w:r>
              <w:rPr>
                <w:rtl/>
              </w:rPr>
              <w:instrText xml:space="preserve"> </w:instrText>
            </w:r>
            <w:r>
              <w:rPr>
                <w:rFonts w:cs="Frankruhel"/>
                <w:rtl/>
              </w:rPr>
              <w:fldChar w:fldCharType="separate"/>
            </w:r>
            <w:r>
              <w:rPr>
                <w:noProof/>
                <w:rtl/>
              </w:rPr>
              <w:t>23</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52 </w:t>
            </w:r>
          </w:p>
        </w:tc>
        <w:tc>
          <w:tcPr>
            <w:tcW w:w="5669" w:type="dxa"/>
          </w:tcPr>
          <w:p w:rsidR="001613D8" w:rsidRPr="001613D8" w:rsidRDefault="001613D8" w:rsidP="001613D8">
            <w:pPr>
              <w:rPr>
                <w:rFonts w:cs="Frankruhel"/>
                <w:rtl/>
              </w:rPr>
            </w:pPr>
            <w:r>
              <w:rPr>
                <w:rtl/>
              </w:rPr>
              <w:t>תקופת דמי הסתגלות</w:t>
            </w:r>
          </w:p>
        </w:tc>
        <w:tc>
          <w:tcPr>
            <w:tcW w:w="567" w:type="dxa"/>
          </w:tcPr>
          <w:p w:rsidR="001613D8" w:rsidRPr="001613D8" w:rsidRDefault="001613D8" w:rsidP="001613D8">
            <w:pPr>
              <w:rPr>
                <w:rStyle w:val="Hyperlink"/>
                <w:rtl/>
              </w:rPr>
            </w:pPr>
            <w:hyperlink w:anchor="Seif52" w:tooltip="תקופת דמי הסתגלות"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Seif52</w:instrText>
            </w:r>
            <w:r>
              <w:rPr>
                <w:rtl/>
              </w:rPr>
              <w:instrText xml:space="preserve"> </w:instrText>
            </w:r>
            <w:r>
              <w:rPr>
                <w:rFonts w:cs="Frankruhel"/>
                <w:rtl/>
              </w:rPr>
              <w:fldChar w:fldCharType="separate"/>
            </w:r>
            <w:r>
              <w:rPr>
                <w:noProof/>
                <w:rtl/>
              </w:rPr>
              <w:t>24</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53 </w:t>
            </w:r>
          </w:p>
        </w:tc>
        <w:tc>
          <w:tcPr>
            <w:tcW w:w="5669" w:type="dxa"/>
          </w:tcPr>
          <w:p w:rsidR="001613D8" w:rsidRPr="001613D8" w:rsidRDefault="001613D8" w:rsidP="001613D8">
            <w:pPr>
              <w:rPr>
                <w:rFonts w:cs="Frankruhel"/>
                <w:rtl/>
              </w:rPr>
            </w:pPr>
            <w:r>
              <w:rPr>
                <w:rtl/>
              </w:rPr>
              <w:t>סכום דמי הסתגלות</w:t>
            </w:r>
          </w:p>
        </w:tc>
        <w:tc>
          <w:tcPr>
            <w:tcW w:w="567" w:type="dxa"/>
          </w:tcPr>
          <w:p w:rsidR="001613D8" w:rsidRPr="001613D8" w:rsidRDefault="001613D8" w:rsidP="001613D8">
            <w:pPr>
              <w:rPr>
                <w:rStyle w:val="Hyperlink"/>
                <w:rtl/>
              </w:rPr>
            </w:pPr>
            <w:hyperlink w:anchor="Seif53" w:tooltip="סכום דמי הסתגלות"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Seif53</w:instrText>
            </w:r>
            <w:r>
              <w:rPr>
                <w:rtl/>
              </w:rPr>
              <w:instrText xml:space="preserve"> </w:instrText>
            </w:r>
            <w:r>
              <w:rPr>
                <w:rFonts w:cs="Frankruhel"/>
                <w:rtl/>
              </w:rPr>
              <w:fldChar w:fldCharType="separate"/>
            </w:r>
            <w:r>
              <w:rPr>
                <w:noProof/>
                <w:rtl/>
              </w:rPr>
              <w:t>25</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54 </w:t>
            </w:r>
          </w:p>
        </w:tc>
        <w:tc>
          <w:tcPr>
            <w:tcW w:w="5669" w:type="dxa"/>
          </w:tcPr>
          <w:p w:rsidR="001613D8" w:rsidRPr="001613D8" w:rsidRDefault="001613D8" w:rsidP="001613D8">
            <w:pPr>
              <w:rPr>
                <w:rFonts w:cs="Frankruhel"/>
                <w:rtl/>
              </w:rPr>
            </w:pPr>
            <w:r>
              <w:rPr>
                <w:rtl/>
              </w:rPr>
              <w:t>תשלום לקופת גמל לקצבה</w:t>
            </w:r>
          </w:p>
        </w:tc>
        <w:tc>
          <w:tcPr>
            <w:tcW w:w="567" w:type="dxa"/>
          </w:tcPr>
          <w:p w:rsidR="001613D8" w:rsidRPr="001613D8" w:rsidRDefault="001613D8" w:rsidP="001613D8">
            <w:pPr>
              <w:rPr>
                <w:rStyle w:val="Hyperlink"/>
                <w:rtl/>
              </w:rPr>
            </w:pPr>
            <w:hyperlink w:anchor="Seif54" w:tooltip="תשלום לקופת גמל לקצבה"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Seif54</w:instrText>
            </w:r>
            <w:r>
              <w:rPr>
                <w:rtl/>
              </w:rPr>
              <w:instrText xml:space="preserve"> </w:instrText>
            </w:r>
            <w:r>
              <w:rPr>
                <w:rFonts w:cs="Frankruhel"/>
                <w:rtl/>
              </w:rPr>
              <w:fldChar w:fldCharType="separate"/>
            </w:r>
            <w:r>
              <w:rPr>
                <w:noProof/>
                <w:rtl/>
              </w:rPr>
              <w:t>26</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55 </w:t>
            </w:r>
          </w:p>
        </w:tc>
        <w:tc>
          <w:tcPr>
            <w:tcW w:w="5669" w:type="dxa"/>
          </w:tcPr>
          <w:p w:rsidR="001613D8" w:rsidRPr="001613D8" w:rsidRDefault="001613D8" w:rsidP="001613D8">
            <w:pPr>
              <w:rPr>
                <w:rFonts w:cs="Frankruhel"/>
                <w:rtl/>
              </w:rPr>
            </w:pPr>
            <w:r>
              <w:rPr>
                <w:rtl/>
              </w:rPr>
              <w:t>זכאות לגמול פרישה</w:t>
            </w:r>
          </w:p>
        </w:tc>
        <w:tc>
          <w:tcPr>
            <w:tcW w:w="567" w:type="dxa"/>
          </w:tcPr>
          <w:p w:rsidR="001613D8" w:rsidRPr="001613D8" w:rsidRDefault="001613D8" w:rsidP="001613D8">
            <w:pPr>
              <w:rPr>
                <w:rStyle w:val="Hyperlink"/>
                <w:rtl/>
              </w:rPr>
            </w:pPr>
            <w:hyperlink w:anchor="Seif55" w:tooltip="זכאות לגמול פרישה"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Seif55</w:instrText>
            </w:r>
            <w:r>
              <w:rPr>
                <w:rtl/>
              </w:rPr>
              <w:instrText xml:space="preserve"> </w:instrText>
            </w:r>
            <w:r>
              <w:rPr>
                <w:rFonts w:cs="Frankruhel"/>
                <w:rtl/>
              </w:rPr>
              <w:fldChar w:fldCharType="separate"/>
            </w:r>
            <w:r>
              <w:rPr>
                <w:noProof/>
                <w:rtl/>
              </w:rPr>
              <w:t>26</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56 </w:t>
            </w:r>
          </w:p>
        </w:tc>
        <w:tc>
          <w:tcPr>
            <w:tcW w:w="5669" w:type="dxa"/>
          </w:tcPr>
          <w:p w:rsidR="001613D8" w:rsidRPr="001613D8" w:rsidRDefault="001613D8" w:rsidP="001613D8">
            <w:pPr>
              <w:rPr>
                <w:rFonts w:cs="Frankruhel"/>
                <w:rtl/>
              </w:rPr>
            </w:pPr>
            <w:r>
              <w:rPr>
                <w:rtl/>
              </w:rPr>
              <w:t>תקופת הגמול</w:t>
            </w:r>
          </w:p>
        </w:tc>
        <w:tc>
          <w:tcPr>
            <w:tcW w:w="567" w:type="dxa"/>
          </w:tcPr>
          <w:p w:rsidR="001613D8" w:rsidRPr="001613D8" w:rsidRDefault="001613D8" w:rsidP="001613D8">
            <w:pPr>
              <w:rPr>
                <w:rStyle w:val="Hyperlink"/>
                <w:rtl/>
              </w:rPr>
            </w:pPr>
            <w:hyperlink w:anchor="Seif56" w:tooltip="תקופת הגמול"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Seif56</w:instrText>
            </w:r>
            <w:r>
              <w:rPr>
                <w:rtl/>
              </w:rPr>
              <w:instrText xml:space="preserve"> </w:instrText>
            </w:r>
            <w:r>
              <w:rPr>
                <w:rFonts w:cs="Frankruhel"/>
                <w:rtl/>
              </w:rPr>
              <w:fldChar w:fldCharType="separate"/>
            </w:r>
            <w:r>
              <w:rPr>
                <w:noProof/>
                <w:rtl/>
              </w:rPr>
              <w:t>26</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57 </w:t>
            </w:r>
          </w:p>
        </w:tc>
        <w:tc>
          <w:tcPr>
            <w:tcW w:w="5669" w:type="dxa"/>
          </w:tcPr>
          <w:p w:rsidR="001613D8" w:rsidRPr="001613D8" w:rsidRDefault="001613D8" w:rsidP="001613D8">
            <w:pPr>
              <w:rPr>
                <w:rFonts w:cs="Frankruhel"/>
                <w:rtl/>
              </w:rPr>
            </w:pPr>
            <w:r>
              <w:rPr>
                <w:rtl/>
              </w:rPr>
              <w:t>סכום הגמול</w:t>
            </w:r>
          </w:p>
        </w:tc>
        <w:tc>
          <w:tcPr>
            <w:tcW w:w="567" w:type="dxa"/>
          </w:tcPr>
          <w:p w:rsidR="001613D8" w:rsidRPr="001613D8" w:rsidRDefault="001613D8" w:rsidP="001613D8">
            <w:pPr>
              <w:rPr>
                <w:rStyle w:val="Hyperlink"/>
                <w:rtl/>
              </w:rPr>
            </w:pPr>
            <w:hyperlink w:anchor="Seif57" w:tooltip="סכום הגמול"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Seif57</w:instrText>
            </w:r>
            <w:r>
              <w:rPr>
                <w:rtl/>
              </w:rPr>
              <w:instrText xml:space="preserve"> </w:instrText>
            </w:r>
            <w:r>
              <w:rPr>
                <w:rFonts w:cs="Frankruhel"/>
                <w:rtl/>
              </w:rPr>
              <w:fldChar w:fldCharType="separate"/>
            </w:r>
            <w:r>
              <w:rPr>
                <w:noProof/>
                <w:rtl/>
              </w:rPr>
              <w:t>26</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58 </w:t>
            </w:r>
          </w:p>
        </w:tc>
        <w:tc>
          <w:tcPr>
            <w:tcW w:w="5669" w:type="dxa"/>
          </w:tcPr>
          <w:p w:rsidR="001613D8" w:rsidRPr="001613D8" w:rsidRDefault="001613D8" w:rsidP="001613D8">
            <w:pPr>
              <w:rPr>
                <w:rFonts w:cs="Frankruhel"/>
                <w:rtl/>
              </w:rPr>
            </w:pPr>
            <w:r>
              <w:rPr>
                <w:rtl/>
              </w:rPr>
              <w:t>תשלום לקופת גמל לתגמולים</w:t>
            </w:r>
          </w:p>
        </w:tc>
        <w:tc>
          <w:tcPr>
            <w:tcW w:w="567" w:type="dxa"/>
          </w:tcPr>
          <w:p w:rsidR="001613D8" w:rsidRPr="001613D8" w:rsidRDefault="001613D8" w:rsidP="001613D8">
            <w:pPr>
              <w:rPr>
                <w:rStyle w:val="Hyperlink"/>
                <w:rtl/>
              </w:rPr>
            </w:pPr>
            <w:hyperlink w:anchor="Seif58" w:tooltip="תשלום לקופת גמל לתגמולים"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Seif58</w:instrText>
            </w:r>
            <w:r>
              <w:rPr>
                <w:rtl/>
              </w:rPr>
              <w:instrText xml:space="preserve"> </w:instrText>
            </w:r>
            <w:r>
              <w:rPr>
                <w:rFonts w:cs="Frankruhel"/>
                <w:rtl/>
              </w:rPr>
              <w:fldChar w:fldCharType="separate"/>
            </w:r>
            <w:r>
              <w:rPr>
                <w:noProof/>
                <w:rtl/>
              </w:rPr>
              <w:t>27</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58א </w:t>
            </w:r>
          </w:p>
        </w:tc>
        <w:tc>
          <w:tcPr>
            <w:tcW w:w="5669" w:type="dxa"/>
          </w:tcPr>
          <w:p w:rsidR="001613D8" w:rsidRPr="001613D8" w:rsidRDefault="001613D8" w:rsidP="001613D8">
            <w:pPr>
              <w:rPr>
                <w:rFonts w:cs="Frankruhel"/>
                <w:rtl/>
              </w:rPr>
            </w:pPr>
            <w:r>
              <w:rPr>
                <w:rtl/>
              </w:rPr>
              <w:t>זכאות לקצבת התאמה</w:t>
            </w:r>
          </w:p>
        </w:tc>
        <w:tc>
          <w:tcPr>
            <w:tcW w:w="567" w:type="dxa"/>
          </w:tcPr>
          <w:p w:rsidR="001613D8" w:rsidRPr="001613D8" w:rsidRDefault="001613D8" w:rsidP="001613D8">
            <w:pPr>
              <w:rPr>
                <w:rStyle w:val="Hyperlink"/>
                <w:rtl/>
              </w:rPr>
            </w:pPr>
            <w:hyperlink w:anchor="Seif171" w:tooltip="זכאות לקצבת התאמה"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Seif171</w:instrText>
            </w:r>
            <w:r>
              <w:rPr>
                <w:rtl/>
              </w:rPr>
              <w:instrText xml:space="preserve"> </w:instrText>
            </w:r>
            <w:r>
              <w:rPr>
                <w:rFonts w:cs="Frankruhel"/>
                <w:rtl/>
              </w:rPr>
              <w:fldChar w:fldCharType="separate"/>
            </w:r>
            <w:r>
              <w:rPr>
                <w:noProof/>
                <w:rtl/>
              </w:rPr>
              <w:t>27</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58ב </w:t>
            </w:r>
          </w:p>
        </w:tc>
        <w:tc>
          <w:tcPr>
            <w:tcW w:w="5669" w:type="dxa"/>
          </w:tcPr>
          <w:p w:rsidR="001613D8" w:rsidRPr="001613D8" w:rsidRDefault="001613D8" w:rsidP="001613D8">
            <w:pPr>
              <w:rPr>
                <w:rFonts w:cs="Frankruhel"/>
                <w:rtl/>
              </w:rPr>
            </w:pPr>
            <w:r>
              <w:rPr>
                <w:rtl/>
              </w:rPr>
              <w:t>תקופת קצבה</w:t>
            </w:r>
          </w:p>
        </w:tc>
        <w:tc>
          <w:tcPr>
            <w:tcW w:w="567" w:type="dxa"/>
          </w:tcPr>
          <w:p w:rsidR="001613D8" w:rsidRPr="001613D8" w:rsidRDefault="001613D8" w:rsidP="001613D8">
            <w:pPr>
              <w:rPr>
                <w:rStyle w:val="Hyperlink"/>
                <w:rtl/>
              </w:rPr>
            </w:pPr>
            <w:hyperlink w:anchor="Seif172" w:tooltip="תקופת קצבה"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Seif172</w:instrText>
            </w:r>
            <w:r>
              <w:rPr>
                <w:rtl/>
              </w:rPr>
              <w:instrText xml:space="preserve"> </w:instrText>
            </w:r>
            <w:r>
              <w:rPr>
                <w:rFonts w:cs="Frankruhel"/>
                <w:rtl/>
              </w:rPr>
              <w:fldChar w:fldCharType="separate"/>
            </w:r>
            <w:r>
              <w:rPr>
                <w:noProof/>
                <w:rtl/>
              </w:rPr>
              <w:t>27</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58ג </w:t>
            </w:r>
          </w:p>
        </w:tc>
        <w:tc>
          <w:tcPr>
            <w:tcW w:w="5669" w:type="dxa"/>
          </w:tcPr>
          <w:p w:rsidR="001613D8" w:rsidRPr="001613D8" w:rsidRDefault="001613D8" w:rsidP="001613D8">
            <w:pPr>
              <w:rPr>
                <w:rFonts w:cs="Frankruhel"/>
                <w:rtl/>
              </w:rPr>
            </w:pPr>
            <w:r>
              <w:rPr>
                <w:rtl/>
              </w:rPr>
              <w:t>סכום הקצבה</w:t>
            </w:r>
          </w:p>
        </w:tc>
        <w:tc>
          <w:tcPr>
            <w:tcW w:w="567" w:type="dxa"/>
          </w:tcPr>
          <w:p w:rsidR="001613D8" w:rsidRPr="001613D8" w:rsidRDefault="001613D8" w:rsidP="001613D8">
            <w:pPr>
              <w:rPr>
                <w:rStyle w:val="Hyperlink"/>
                <w:rtl/>
              </w:rPr>
            </w:pPr>
            <w:hyperlink w:anchor="Seif173" w:tooltip="סכום הקצבה"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Seif173</w:instrText>
            </w:r>
            <w:r>
              <w:rPr>
                <w:rtl/>
              </w:rPr>
              <w:instrText xml:space="preserve"> </w:instrText>
            </w:r>
            <w:r>
              <w:rPr>
                <w:rFonts w:cs="Frankruhel"/>
                <w:rtl/>
              </w:rPr>
              <w:fldChar w:fldCharType="separate"/>
            </w:r>
            <w:r>
              <w:rPr>
                <w:noProof/>
                <w:rtl/>
              </w:rPr>
              <w:t>28</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59 </w:t>
            </w:r>
          </w:p>
        </w:tc>
        <w:tc>
          <w:tcPr>
            <w:tcW w:w="5669" w:type="dxa"/>
          </w:tcPr>
          <w:p w:rsidR="001613D8" w:rsidRPr="001613D8" w:rsidRDefault="001613D8" w:rsidP="001613D8">
            <w:pPr>
              <w:rPr>
                <w:rFonts w:cs="Frankruhel"/>
                <w:rtl/>
              </w:rPr>
            </w:pPr>
            <w:r>
              <w:rPr>
                <w:rtl/>
              </w:rPr>
              <w:t>מס וניכוי במקור</w:t>
            </w:r>
          </w:p>
        </w:tc>
        <w:tc>
          <w:tcPr>
            <w:tcW w:w="567" w:type="dxa"/>
          </w:tcPr>
          <w:p w:rsidR="001613D8" w:rsidRPr="001613D8" w:rsidRDefault="001613D8" w:rsidP="001613D8">
            <w:pPr>
              <w:rPr>
                <w:rStyle w:val="Hyperlink"/>
                <w:rtl/>
              </w:rPr>
            </w:pPr>
            <w:hyperlink w:anchor="Seif59" w:tooltip="מס וניכוי במקור"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Seif59</w:instrText>
            </w:r>
            <w:r>
              <w:rPr>
                <w:rtl/>
              </w:rPr>
              <w:instrText xml:space="preserve"> </w:instrText>
            </w:r>
            <w:r>
              <w:rPr>
                <w:rFonts w:cs="Frankruhel"/>
                <w:rtl/>
              </w:rPr>
              <w:fldChar w:fldCharType="separate"/>
            </w:r>
            <w:r>
              <w:rPr>
                <w:noProof/>
                <w:rtl/>
              </w:rPr>
              <w:t>29</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60 </w:t>
            </w:r>
          </w:p>
        </w:tc>
        <w:tc>
          <w:tcPr>
            <w:tcW w:w="5669" w:type="dxa"/>
          </w:tcPr>
          <w:p w:rsidR="001613D8" w:rsidRPr="001613D8" w:rsidRDefault="001613D8" w:rsidP="001613D8">
            <w:pPr>
              <w:rPr>
                <w:rFonts w:cs="Frankruhel"/>
                <w:rtl/>
              </w:rPr>
            </w:pPr>
            <w:r>
              <w:rPr>
                <w:rtl/>
              </w:rPr>
              <w:t>מתפטר כדין מפוטר</w:t>
            </w:r>
          </w:p>
        </w:tc>
        <w:tc>
          <w:tcPr>
            <w:tcW w:w="567" w:type="dxa"/>
          </w:tcPr>
          <w:p w:rsidR="001613D8" w:rsidRPr="001613D8" w:rsidRDefault="001613D8" w:rsidP="001613D8">
            <w:pPr>
              <w:rPr>
                <w:rStyle w:val="Hyperlink"/>
                <w:rtl/>
              </w:rPr>
            </w:pPr>
            <w:hyperlink w:anchor="Seif60" w:tooltip="מתפטר כדין מפוטר"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Seif60</w:instrText>
            </w:r>
            <w:r>
              <w:rPr>
                <w:rtl/>
              </w:rPr>
              <w:instrText xml:space="preserve"> </w:instrText>
            </w:r>
            <w:r>
              <w:rPr>
                <w:rFonts w:cs="Frankruhel"/>
                <w:rtl/>
              </w:rPr>
              <w:fldChar w:fldCharType="separate"/>
            </w:r>
            <w:r>
              <w:rPr>
                <w:noProof/>
                <w:rtl/>
              </w:rPr>
              <w:t>29</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61 </w:t>
            </w:r>
          </w:p>
        </w:tc>
        <w:tc>
          <w:tcPr>
            <w:tcW w:w="5669" w:type="dxa"/>
          </w:tcPr>
          <w:p w:rsidR="001613D8" w:rsidRPr="001613D8" w:rsidRDefault="001613D8" w:rsidP="001613D8">
            <w:pPr>
              <w:rPr>
                <w:rFonts w:cs="Frankruhel"/>
                <w:rtl/>
              </w:rPr>
            </w:pPr>
            <w:r>
              <w:rPr>
                <w:rtl/>
              </w:rPr>
              <w:t>מסירת מידע</w:t>
            </w:r>
          </w:p>
        </w:tc>
        <w:tc>
          <w:tcPr>
            <w:tcW w:w="567" w:type="dxa"/>
          </w:tcPr>
          <w:p w:rsidR="001613D8" w:rsidRPr="001613D8" w:rsidRDefault="001613D8" w:rsidP="001613D8">
            <w:pPr>
              <w:rPr>
                <w:rStyle w:val="Hyperlink"/>
                <w:rtl/>
              </w:rPr>
            </w:pPr>
            <w:hyperlink w:anchor="Seif61" w:tooltip="מסירת מידע"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Seif61</w:instrText>
            </w:r>
            <w:r>
              <w:rPr>
                <w:rtl/>
              </w:rPr>
              <w:instrText xml:space="preserve"> </w:instrText>
            </w:r>
            <w:r>
              <w:rPr>
                <w:rFonts w:cs="Frankruhel"/>
                <w:rtl/>
              </w:rPr>
              <w:fldChar w:fldCharType="separate"/>
            </w:r>
            <w:r>
              <w:rPr>
                <w:noProof/>
                <w:rtl/>
              </w:rPr>
              <w:t>29</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p>
        </w:tc>
        <w:tc>
          <w:tcPr>
            <w:tcW w:w="5669" w:type="dxa"/>
          </w:tcPr>
          <w:p w:rsidR="001613D8" w:rsidRPr="001613D8" w:rsidRDefault="001613D8" w:rsidP="001613D8">
            <w:pPr>
              <w:rPr>
                <w:rFonts w:cs="Frankruhel"/>
                <w:rtl/>
              </w:rPr>
            </w:pPr>
            <w:r>
              <w:rPr>
                <w:rtl/>
              </w:rPr>
              <w:t>סימן ד': עסקים</w:t>
            </w:r>
          </w:p>
        </w:tc>
        <w:tc>
          <w:tcPr>
            <w:tcW w:w="567" w:type="dxa"/>
          </w:tcPr>
          <w:p w:rsidR="001613D8" w:rsidRPr="001613D8" w:rsidRDefault="001613D8" w:rsidP="001613D8">
            <w:pPr>
              <w:rPr>
                <w:rStyle w:val="Hyperlink"/>
                <w:rtl/>
              </w:rPr>
            </w:pPr>
            <w:hyperlink w:anchor="hed29" w:tooltip="סימן ד: עסקים"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hed29</w:instrText>
            </w:r>
            <w:r>
              <w:rPr>
                <w:rtl/>
              </w:rPr>
              <w:instrText xml:space="preserve"> </w:instrText>
            </w:r>
            <w:r>
              <w:rPr>
                <w:rFonts w:cs="Frankruhel"/>
                <w:rtl/>
              </w:rPr>
              <w:fldChar w:fldCharType="separate"/>
            </w:r>
            <w:r>
              <w:rPr>
                <w:noProof/>
                <w:rtl/>
              </w:rPr>
              <w:t>29</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62 </w:t>
            </w:r>
          </w:p>
        </w:tc>
        <w:tc>
          <w:tcPr>
            <w:tcW w:w="5669" w:type="dxa"/>
          </w:tcPr>
          <w:p w:rsidR="001613D8" w:rsidRPr="001613D8" w:rsidRDefault="001613D8" w:rsidP="001613D8">
            <w:pPr>
              <w:rPr>
                <w:rFonts w:cs="Frankruhel"/>
                <w:rtl/>
              </w:rPr>
            </w:pPr>
            <w:r>
              <w:rPr>
                <w:rtl/>
              </w:rPr>
              <w:t>הגדרות</w:t>
            </w:r>
          </w:p>
        </w:tc>
        <w:tc>
          <w:tcPr>
            <w:tcW w:w="567" w:type="dxa"/>
          </w:tcPr>
          <w:p w:rsidR="001613D8" w:rsidRPr="001613D8" w:rsidRDefault="001613D8" w:rsidP="001613D8">
            <w:pPr>
              <w:rPr>
                <w:rStyle w:val="Hyperlink"/>
                <w:rtl/>
              </w:rPr>
            </w:pPr>
            <w:hyperlink w:anchor="Seif62" w:tooltip="הגדרות"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Seif62</w:instrText>
            </w:r>
            <w:r>
              <w:rPr>
                <w:rtl/>
              </w:rPr>
              <w:instrText xml:space="preserve"> </w:instrText>
            </w:r>
            <w:r>
              <w:rPr>
                <w:rFonts w:cs="Frankruhel"/>
                <w:rtl/>
              </w:rPr>
              <w:fldChar w:fldCharType="separate"/>
            </w:r>
            <w:r>
              <w:rPr>
                <w:noProof/>
                <w:rtl/>
              </w:rPr>
              <w:t>29</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lastRenderedPageBreak/>
              <w:t xml:space="preserve">סעיף 63 </w:t>
            </w:r>
          </w:p>
        </w:tc>
        <w:tc>
          <w:tcPr>
            <w:tcW w:w="5669" w:type="dxa"/>
          </w:tcPr>
          <w:p w:rsidR="001613D8" w:rsidRPr="001613D8" w:rsidRDefault="001613D8" w:rsidP="001613D8">
            <w:pPr>
              <w:rPr>
                <w:rFonts w:cs="Frankruhel"/>
                <w:rtl/>
              </w:rPr>
            </w:pPr>
            <w:r>
              <w:rPr>
                <w:rtl/>
              </w:rPr>
              <w:t>זכאות לפיצוי בשל עסק</w:t>
            </w:r>
          </w:p>
        </w:tc>
        <w:tc>
          <w:tcPr>
            <w:tcW w:w="567" w:type="dxa"/>
          </w:tcPr>
          <w:p w:rsidR="001613D8" w:rsidRPr="001613D8" w:rsidRDefault="001613D8" w:rsidP="001613D8">
            <w:pPr>
              <w:rPr>
                <w:rStyle w:val="Hyperlink"/>
                <w:rtl/>
              </w:rPr>
            </w:pPr>
            <w:hyperlink w:anchor="Seif63" w:tooltip="זכאות לפיצוי בשל עסק"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Seif63</w:instrText>
            </w:r>
            <w:r>
              <w:rPr>
                <w:rtl/>
              </w:rPr>
              <w:instrText xml:space="preserve"> </w:instrText>
            </w:r>
            <w:r>
              <w:rPr>
                <w:rFonts w:cs="Frankruhel"/>
                <w:rtl/>
              </w:rPr>
              <w:fldChar w:fldCharType="separate"/>
            </w:r>
            <w:r>
              <w:rPr>
                <w:noProof/>
                <w:rtl/>
              </w:rPr>
              <w:t>30</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64 </w:t>
            </w:r>
          </w:p>
        </w:tc>
        <w:tc>
          <w:tcPr>
            <w:tcW w:w="5669" w:type="dxa"/>
          </w:tcPr>
          <w:p w:rsidR="001613D8" w:rsidRPr="001613D8" w:rsidRDefault="001613D8" w:rsidP="001613D8">
            <w:pPr>
              <w:rPr>
                <w:rFonts w:cs="Frankruhel"/>
                <w:rtl/>
              </w:rPr>
            </w:pPr>
            <w:r>
              <w:rPr>
                <w:rtl/>
              </w:rPr>
              <w:t>פיצוי בשל עסק בפעיל ביום הקובע</w:t>
            </w:r>
          </w:p>
        </w:tc>
        <w:tc>
          <w:tcPr>
            <w:tcW w:w="567" w:type="dxa"/>
          </w:tcPr>
          <w:p w:rsidR="001613D8" w:rsidRPr="001613D8" w:rsidRDefault="001613D8" w:rsidP="001613D8">
            <w:pPr>
              <w:rPr>
                <w:rStyle w:val="Hyperlink"/>
                <w:rtl/>
              </w:rPr>
            </w:pPr>
            <w:hyperlink w:anchor="Seif64" w:tooltip="פיצוי בשל עסק בפעיל ביום הקובע"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Seif64</w:instrText>
            </w:r>
            <w:r>
              <w:rPr>
                <w:rtl/>
              </w:rPr>
              <w:instrText xml:space="preserve"> </w:instrText>
            </w:r>
            <w:r>
              <w:rPr>
                <w:rFonts w:cs="Frankruhel"/>
                <w:rtl/>
              </w:rPr>
              <w:fldChar w:fldCharType="separate"/>
            </w:r>
            <w:r>
              <w:rPr>
                <w:noProof/>
                <w:rtl/>
              </w:rPr>
              <w:t>30</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65 </w:t>
            </w:r>
          </w:p>
        </w:tc>
        <w:tc>
          <w:tcPr>
            <w:tcW w:w="5669" w:type="dxa"/>
          </w:tcPr>
          <w:p w:rsidR="001613D8" w:rsidRPr="001613D8" w:rsidRDefault="001613D8" w:rsidP="001613D8">
            <w:pPr>
              <w:rPr>
                <w:rFonts w:cs="Frankruhel"/>
                <w:rtl/>
              </w:rPr>
            </w:pPr>
            <w:r>
              <w:rPr>
                <w:rtl/>
              </w:rPr>
              <w:t>עסק שפעל בבית מגורים</w:t>
            </w:r>
          </w:p>
        </w:tc>
        <w:tc>
          <w:tcPr>
            <w:tcW w:w="567" w:type="dxa"/>
          </w:tcPr>
          <w:p w:rsidR="001613D8" w:rsidRPr="001613D8" w:rsidRDefault="001613D8" w:rsidP="001613D8">
            <w:pPr>
              <w:rPr>
                <w:rStyle w:val="Hyperlink"/>
                <w:rtl/>
              </w:rPr>
            </w:pPr>
            <w:hyperlink w:anchor="Seif65" w:tooltip="עסק שפעל בבית מגורים"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Seif65</w:instrText>
            </w:r>
            <w:r>
              <w:rPr>
                <w:rtl/>
              </w:rPr>
              <w:instrText xml:space="preserve"> </w:instrText>
            </w:r>
            <w:r>
              <w:rPr>
                <w:rFonts w:cs="Frankruhel"/>
                <w:rtl/>
              </w:rPr>
              <w:fldChar w:fldCharType="separate"/>
            </w:r>
            <w:r>
              <w:rPr>
                <w:noProof/>
                <w:rtl/>
              </w:rPr>
              <w:t>30</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66 </w:t>
            </w:r>
          </w:p>
        </w:tc>
        <w:tc>
          <w:tcPr>
            <w:tcW w:w="5669" w:type="dxa"/>
          </w:tcPr>
          <w:p w:rsidR="001613D8" w:rsidRPr="001613D8" w:rsidRDefault="001613D8" w:rsidP="001613D8">
            <w:pPr>
              <w:rPr>
                <w:rFonts w:cs="Frankruhel"/>
                <w:rtl/>
              </w:rPr>
            </w:pPr>
            <w:r>
              <w:rPr>
                <w:rtl/>
              </w:rPr>
              <w:t>פיצוי בשל סניף פעיל ביום הקובע</w:t>
            </w:r>
          </w:p>
        </w:tc>
        <w:tc>
          <w:tcPr>
            <w:tcW w:w="567" w:type="dxa"/>
          </w:tcPr>
          <w:p w:rsidR="001613D8" w:rsidRPr="001613D8" w:rsidRDefault="001613D8" w:rsidP="001613D8">
            <w:pPr>
              <w:rPr>
                <w:rStyle w:val="Hyperlink"/>
                <w:rtl/>
              </w:rPr>
            </w:pPr>
            <w:hyperlink w:anchor="Seif66" w:tooltip="פיצוי בשל סניף פעיל ביום הקובע"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Seif66</w:instrText>
            </w:r>
            <w:r>
              <w:rPr>
                <w:rtl/>
              </w:rPr>
              <w:instrText xml:space="preserve"> </w:instrText>
            </w:r>
            <w:r>
              <w:rPr>
                <w:rFonts w:cs="Frankruhel"/>
                <w:rtl/>
              </w:rPr>
              <w:fldChar w:fldCharType="separate"/>
            </w:r>
            <w:r>
              <w:rPr>
                <w:noProof/>
                <w:rtl/>
              </w:rPr>
              <w:t>31</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67 </w:t>
            </w:r>
          </w:p>
        </w:tc>
        <w:tc>
          <w:tcPr>
            <w:tcW w:w="5669" w:type="dxa"/>
          </w:tcPr>
          <w:p w:rsidR="001613D8" w:rsidRPr="001613D8" w:rsidRDefault="001613D8" w:rsidP="001613D8">
            <w:pPr>
              <w:rPr>
                <w:rFonts w:cs="Frankruhel"/>
                <w:rtl/>
              </w:rPr>
            </w:pPr>
            <w:r>
              <w:rPr>
                <w:rtl/>
              </w:rPr>
              <w:t>פיצוי בשל עסק או סניף שלא היה פעיל ביום הקובע</w:t>
            </w:r>
          </w:p>
        </w:tc>
        <w:tc>
          <w:tcPr>
            <w:tcW w:w="567" w:type="dxa"/>
          </w:tcPr>
          <w:p w:rsidR="001613D8" w:rsidRPr="001613D8" w:rsidRDefault="001613D8" w:rsidP="001613D8">
            <w:pPr>
              <w:rPr>
                <w:rStyle w:val="Hyperlink"/>
                <w:rtl/>
              </w:rPr>
            </w:pPr>
            <w:hyperlink w:anchor="Seif67" w:tooltip="פיצוי בשל עסק או סניף שלא היה פעיל ביום הקובע"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Seif67</w:instrText>
            </w:r>
            <w:r>
              <w:rPr>
                <w:rtl/>
              </w:rPr>
              <w:instrText xml:space="preserve"> </w:instrText>
            </w:r>
            <w:r>
              <w:rPr>
                <w:rFonts w:cs="Frankruhel"/>
                <w:rtl/>
              </w:rPr>
              <w:fldChar w:fldCharType="separate"/>
            </w:r>
            <w:r>
              <w:rPr>
                <w:noProof/>
                <w:rtl/>
              </w:rPr>
              <w:t>31</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68 </w:t>
            </w:r>
          </w:p>
        </w:tc>
        <w:tc>
          <w:tcPr>
            <w:tcW w:w="5669" w:type="dxa"/>
          </w:tcPr>
          <w:p w:rsidR="001613D8" w:rsidRPr="001613D8" w:rsidRDefault="001613D8" w:rsidP="001613D8">
            <w:pPr>
              <w:rPr>
                <w:rFonts w:cs="Frankruhel"/>
                <w:rtl/>
              </w:rPr>
            </w:pPr>
            <w:r>
              <w:rPr>
                <w:rtl/>
              </w:rPr>
              <w:t>הגדלת פיצוי במקרים יוצאי דופן</w:t>
            </w:r>
          </w:p>
        </w:tc>
        <w:tc>
          <w:tcPr>
            <w:tcW w:w="567" w:type="dxa"/>
          </w:tcPr>
          <w:p w:rsidR="001613D8" w:rsidRPr="001613D8" w:rsidRDefault="001613D8" w:rsidP="001613D8">
            <w:pPr>
              <w:rPr>
                <w:rStyle w:val="Hyperlink"/>
                <w:rtl/>
              </w:rPr>
            </w:pPr>
            <w:hyperlink w:anchor="Seif68" w:tooltip="הגדלת פיצוי במקרים יוצאי דופן"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Seif68</w:instrText>
            </w:r>
            <w:r>
              <w:rPr>
                <w:rtl/>
              </w:rPr>
              <w:instrText xml:space="preserve"> </w:instrText>
            </w:r>
            <w:r>
              <w:rPr>
                <w:rFonts w:cs="Frankruhel"/>
                <w:rtl/>
              </w:rPr>
              <w:fldChar w:fldCharType="separate"/>
            </w:r>
            <w:r>
              <w:rPr>
                <w:noProof/>
                <w:rtl/>
              </w:rPr>
              <w:t>31</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69 </w:t>
            </w:r>
          </w:p>
        </w:tc>
        <w:tc>
          <w:tcPr>
            <w:tcW w:w="5669" w:type="dxa"/>
          </w:tcPr>
          <w:p w:rsidR="001613D8" w:rsidRPr="001613D8" w:rsidRDefault="001613D8" w:rsidP="001613D8">
            <w:pPr>
              <w:rPr>
                <w:rFonts w:cs="Frankruhel"/>
                <w:rtl/>
              </w:rPr>
            </w:pPr>
            <w:r>
              <w:rPr>
                <w:rtl/>
              </w:rPr>
              <w:t>הקטנת פיצוי במקרים יוצאי דופן</w:t>
            </w:r>
          </w:p>
        </w:tc>
        <w:tc>
          <w:tcPr>
            <w:tcW w:w="567" w:type="dxa"/>
          </w:tcPr>
          <w:p w:rsidR="001613D8" w:rsidRPr="001613D8" w:rsidRDefault="001613D8" w:rsidP="001613D8">
            <w:pPr>
              <w:rPr>
                <w:rStyle w:val="Hyperlink"/>
                <w:rtl/>
              </w:rPr>
            </w:pPr>
            <w:hyperlink w:anchor="Seif69" w:tooltip="הקטנת פיצוי במקרים יוצאי דופן"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Seif69</w:instrText>
            </w:r>
            <w:r>
              <w:rPr>
                <w:rtl/>
              </w:rPr>
              <w:instrText xml:space="preserve"> </w:instrText>
            </w:r>
            <w:r>
              <w:rPr>
                <w:rFonts w:cs="Frankruhel"/>
                <w:rtl/>
              </w:rPr>
              <w:fldChar w:fldCharType="separate"/>
            </w:r>
            <w:r>
              <w:rPr>
                <w:noProof/>
                <w:rtl/>
              </w:rPr>
              <w:t>31</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70 </w:t>
            </w:r>
          </w:p>
        </w:tc>
        <w:tc>
          <w:tcPr>
            <w:tcW w:w="5669" w:type="dxa"/>
          </w:tcPr>
          <w:p w:rsidR="001613D8" w:rsidRPr="001613D8" w:rsidRDefault="001613D8" w:rsidP="001613D8">
            <w:pPr>
              <w:rPr>
                <w:rFonts w:cs="Frankruhel"/>
                <w:rtl/>
              </w:rPr>
            </w:pPr>
            <w:r>
              <w:rPr>
                <w:rtl/>
              </w:rPr>
              <w:t>מענק השקעה לעסק ממשיך</w:t>
            </w:r>
          </w:p>
        </w:tc>
        <w:tc>
          <w:tcPr>
            <w:tcW w:w="567" w:type="dxa"/>
          </w:tcPr>
          <w:p w:rsidR="001613D8" w:rsidRPr="001613D8" w:rsidRDefault="001613D8" w:rsidP="001613D8">
            <w:pPr>
              <w:rPr>
                <w:rStyle w:val="Hyperlink"/>
                <w:rtl/>
              </w:rPr>
            </w:pPr>
            <w:hyperlink w:anchor="Seif70" w:tooltip="מענק השקעה לעסק ממשיך"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Seif70</w:instrText>
            </w:r>
            <w:r>
              <w:rPr>
                <w:rtl/>
              </w:rPr>
              <w:instrText xml:space="preserve"> </w:instrText>
            </w:r>
            <w:r>
              <w:rPr>
                <w:rFonts w:cs="Frankruhel"/>
                <w:rtl/>
              </w:rPr>
              <w:fldChar w:fldCharType="separate"/>
            </w:r>
            <w:r>
              <w:rPr>
                <w:noProof/>
                <w:rtl/>
              </w:rPr>
              <w:t>31</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70א </w:t>
            </w:r>
          </w:p>
        </w:tc>
        <w:tc>
          <w:tcPr>
            <w:tcW w:w="5669" w:type="dxa"/>
          </w:tcPr>
          <w:p w:rsidR="001613D8" w:rsidRPr="001613D8" w:rsidRDefault="001613D8" w:rsidP="001613D8">
            <w:pPr>
              <w:rPr>
                <w:rFonts w:cs="Frankruhel"/>
                <w:rtl/>
              </w:rPr>
            </w:pPr>
            <w:r>
              <w:rPr>
                <w:rtl/>
              </w:rPr>
              <w:t>הגדלת מענק ושיפוי בשל השקעות עודפות בעסק ממשיך</w:t>
            </w:r>
          </w:p>
        </w:tc>
        <w:tc>
          <w:tcPr>
            <w:tcW w:w="567" w:type="dxa"/>
          </w:tcPr>
          <w:p w:rsidR="001613D8" w:rsidRPr="001613D8" w:rsidRDefault="001613D8" w:rsidP="001613D8">
            <w:pPr>
              <w:rPr>
                <w:rStyle w:val="Hyperlink"/>
                <w:rtl/>
              </w:rPr>
            </w:pPr>
            <w:hyperlink w:anchor="Seif182" w:tooltip="הגדלת מענק ושיפוי בשל השקעות עודפות בעסק ממשיך"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Seif182</w:instrText>
            </w:r>
            <w:r>
              <w:rPr>
                <w:rtl/>
              </w:rPr>
              <w:instrText xml:space="preserve"> </w:instrText>
            </w:r>
            <w:r>
              <w:rPr>
                <w:rFonts w:cs="Frankruhel"/>
                <w:rtl/>
              </w:rPr>
              <w:fldChar w:fldCharType="separate"/>
            </w:r>
            <w:r>
              <w:rPr>
                <w:noProof/>
                <w:rtl/>
              </w:rPr>
              <w:t>33</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71 </w:t>
            </w:r>
          </w:p>
        </w:tc>
        <w:tc>
          <w:tcPr>
            <w:tcW w:w="5669" w:type="dxa"/>
          </w:tcPr>
          <w:p w:rsidR="001613D8" w:rsidRPr="001613D8" w:rsidRDefault="001613D8" w:rsidP="001613D8">
            <w:pPr>
              <w:rPr>
                <w:rFonts w:cs="Frankruhel"/>
                <w:rtl/>
              </w:rPr>
            </w:pPr>
            <w:r>
              <w:rPr>
                <w:rtl/>
              </w:rPr>
              <w:t>זכאים בשל עסק אחד</w:t>
            </w:r>
          </w:p>
        </w:tc>
        <w:tc>
          <w:tcPr>
            <w:tcW w:w="567" w:type="dxa"/>
          </w:tcPr>
          <w:p w:rsidR="001613D8" w:rsidRPr="001613D8" w:rsidRDefault="001613D8" w:rsidP="001613D8">
            <w:pPr>
              <w:rPr>
                <w:rStyle w:val="Hyperlink"/>
                <w:rtl/>
              </w:rPr>
            </w:pPr>
            <w:hyperlink w:anchor="Seif71" w:tooltip="זכאים בשל עסק אחד"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Seif71</w:instrText>
            </w:r>
            <w:r>
              <w:rPr>
                <w:rtl/>
              </w:rPr>
              <w:instrText xml:space="preserve"> </w:instrText>
            </w:r>
            <w:r>
              <w:rPr>
                <w:rFonts w:cs="Frankruhel"/>
                <w:rtl/>
              </w:rPr>
              <w:fldChar w:fldCharType="separate"/>
            </w:r>
            <w:r>
              <w:rPr>
                <w:noProof/>
                <w:rtl/>
              </w:rPr>
              <w:t>34</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72 </w:t>
            </w:r>
          </w:p>
        </w:tc>
        <w:tc>
          <w:tcPr>
            <w:tcW w:w="5669" w:type="dxa"/>
          </w:tcPr>
          <w:p w:rsidR="001613D8" w:rsidRPr="001613D8" w:rsidRDefault="001613D8" w:rsidP="001613D8">
            <w:pPr>
              <w:rPr>
                <w:rFonts w:cs="Frankruhel"/>
                <w:rtl/>
              </w:rPr>
            </w:pPr>
            <w:r>
              <w:rPr>
                <w:rtl/>
              </w:rPr>
              <w:t>מס מיוחד בשל פיצוי לעסקים</w:t>
            </w:r>
          </w:p>
        </w:tc>
        <w:tc>
          <w:tcPr>
            <w:tcW w:w="567" w:type="dxa"/>
          </w:tcPr>
          <w:p w:rsidR="001613D8" w:rsidRPr="001613D8" w:rsidRDefault="001613D8" w:rsidP="001613D8">
            <w:pPr>
              <w:rPr>
                <w:rStyle w:val="Hyperlink"/>
                <w:rtl/>
              </w:rPr>
            </w:pPr>
            <w:hyperlink w:anchor="Seif72" w:tooltip="מס מיוחד בשל פיצוי לעסקים"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Seif72</w:instrText>
            </w:r>
            <w:r>
              <w:rPr>
                <w:rtl/>
              </w:rPr>
              <w:instrText xml:space="preserve"> </w:instrText>
            </w:r>
            <w:r>
              <w:rPr>
                <w:rFonts w:cs="Frankruhel"/>
                <w:rtl/>
              </w:rPr>
              <w:fldChar w:fldCharType="separate"/>
            </w:r>
            <w:r>
              <w:rPr>
                <w:noProof/>
                <w:rtl/>
              </w:rPr>
              <w:t>34</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p>
        </w:tc>
        <w:tc>
          <w:tcPr>
            <w:tcW w:w="5669" w:type="dxa"/>
          </w:tcPr>
          <w:p w:rsidR="001613D8" w:rsidRPr="001613D8" w:rsidRDefault="001613D8" w:rsidP="001613D8">
            <w:pPr>
              <w:rPr>
                <w:rFonts w:cs="Frankruhel"/>
                <w:rtl/>
              </w:rPr>
            </w:pPr>
            <w:r>
              <w:rPr>
                <w:rtl/>
              </w:rPr>
              <w:t>סימן ה': תשתיות</w:t>
            </w:r>
          </w:p>
        </w:tc>
        <w:tc>
          <w:tcPr>
            <w:tcW w:w="567" w:type="dxa"/>
          </w:tcPr>
          <w:p w:rsidR="001613D8" w:rsidRPr="001613D8" w:rsidRDefault="001613D8" w:rsidP="001613D8">
            <w:pPr>
              <w:rPr>
                <w:rStyle w:val="Hyperlink"/>
                <w:rtl/>
              </w:rPr>
            </w:pPr>
            <w:hyperlink w:anchor="hed210" w:tooltip="סימן ה: תשתיות"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hed210</w:instrText>
            </w:r>
            <w:r>
              <w:rPr>
                <w:rtl/>
              </w:rPr>
              <w:instrText xml:space="preserve"> </w:instrText>
            </w:r>
            <w:r>
              <w:rPr>
                <w:rFonts w:cs="Frankruhel"/>
                <w:rtl/>
              </w:rPr>
              <w:fldChar w:fldCharType="separate"/>
            </w:r>
            <w:r>
              <w:rPr>
                <w:noProof/>
                <w:rtl/>
              </w:rPr>
              <w:t>35</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73 </w:t>
            </w:r>
          </w:p>
        </w:tc>
        <w:tc>
          <w:tcPr>
            <w:tcW w:w="5669" w:type="dxa"/>
          </w:tcPr>
          <w:p w:rsidR="001613D8" w:rsidRPr="001613D8" w:rsidRDefault="001613D8" w:rsidP="001613D8">
            <w:pPr>
              <w:rPr>
                <w:rFonts w:cs="Frankruhel"/>
                <w:rtl/>
              </w:rPr>
            </w:pPr>
            <w:r>
              <w:rPr>
                <w:rtl/>
              </w:rPr>
              <w:t>הגדרות</w:t>
            </w:r>
          </w:p>
        </w:tc>
        <w:tc>
          <w:tcPr>
            <w:tcW w:w="567" w:type="dxa"/>
          </w:tcPr>
          <w:p w:rsidR="001613D8" w:rsidRPr="001613D8" w:rsidRDefault="001613D8" w:rsidP="001613D8">
            <w:pPr>
              <w:rPr>
                <w:rStyle w:val="Hyperlink"/>
                <w:rtl/>
              </w:rPr>
            </w:pPr>
            <w:hyperlink w:anchor="Seif73" w:tooltip="הגדרות"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Seif73</w:instrText>
            </w:r>
            <w:r>
              <w:rPr>
                <w:rtl/>
              </w:rPr>
              <w:instrText xml:space="preserve"> </w:instrText>
            </w:r>
            <w:r>
              <w:rPr>
                <w:rFonts w:cs="Frankruhel"/>
                <w:rtl/>
              </w:rPr>
              <w:fldChar w:fldCharType="separate"/>
            </w:r>
            <w:r>
              <w:rPr>
                <w:noProof/>
                <w:rtl/>
              </w:rPr>
              <w:t>35</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74 </w:t>
            </w:r>
          </w:p>
        </w:tc>
        <w:tc>
          <w:tcPr>
            <w:tcW w:w="5669" w:type="dxa"/>
          </w:tcPr>
          <w:p w:rsidR="001613D8" w:rsidRPr="001613D8" w:rsidRDefault="001613D8" w:rsidP="001613D8">
            <w:pPr>
              <w:rPr>
                <w:rFonts w:cs="Frankruhel"/>
                <w:rtl/>
              </w:rPr>
            </w:pPr>
            <w:r>
              <w:rPr>
                <w:rtl/>
              </w:rPr>
              <w:t>זכאות לתשלום בשל פעילות והשקעות של גורם תשתית</w:t>
            </w:r>
          </w:p>
        </w:tc>
        <w:tc>
          <w:tcPr>
            <w:tcW w:w="567" w:type="dxa"/>
          </w:tcPr>
          <w:p w:rsidR="001613D8" w:rsidRPr="001613D8" w:rsidRDefault="001613D8" w:rsidP="001613D8">
            <w:pPr>
              <w:rPr>
                <w:rStyle w:val="Hyperlink"/>
                <w:rtl/>
              </w:rPr>
            </w:pPr>
            <w:hyperlink w:anchor="Seif74" w:tooltip="זכאות לתשלום בשל פעילות והשקעות של גורם תשתית"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Seif74</w:instrText>
            </w:r>
            <w:r>
              <w:rPr>
                <w:rtl/>
              </w:rPr>
              <w:instrText xml:space="preserve"> </w:instrText>
            </w:r>
            <w:r>
              <w:rPr>
                <w:rFonts w:cs="Frankruhel"/>
                <w:rtl/>
              </w:rPr>
              <w:fldChar w:fldCharType="separate"/>
            </w:r>
            <w:r>
              <w:rPr>
                <w:noProof/>
                <w:rtl/>
              </w:rPr>
              <w:t>36</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75 </w:t>
            </w:r>
          </w:p>
        </w:tc>
        <w:tc>
          <w:tcPr>
            <w:tcW w:w="5669" w:type="dxa"/>
          </w:tcPr>
          <w:p w:rsidR="001613D8" w:rsidRPr="001613D8" w:rsidRDefault="001613D8" w:rsidP="001613D8">
            <w:pPr>
              <w:rPr>
                <w:rFonts w:cs="Frankruhel"/>
                <w:rtl/>
              </w:rPr>
            </w:pPr>
            <w:r>
              <w:rPr>
                <w:rtl/>
              </w:rPr>
              <w:t>דרכי קביעת התשלום לגורם תשתית</w:t>
            </w:r>
          </w:p>
        </w:tc>
        <w:tc>
          <w:tcPr>
            <w:tcW w:w="567" w:type="dxa"/>
          </w:tcPr>
          <w:p w:rsidR="001613D8" w:rsidRPr="001613D8" w:rsidRDefault="001613D8" w:rsidP="001613D8">
            <w:pPr>
              <w:rPr>
                <w:rStyle w:val="Hyperlink"/>
                <w:rtl/>
              </w:rPr>
            </w:pPr>
            <w:hyperlink w:anchor="Seif75" w:tooltip="דרכי קביעת התשלום לגורם תשתית"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Seif75</w:instrText>
            </w:r>
            <w:r>
              <w:rPr>
                <w:rtl/>
              </w:rPr>
              <w:instrText xml:space="preserve"> </w:instrText>
            </w:r>
            <w:r>
              <w:rPr>
                <w:rFonts w:cs="Frankruhel"/>
                <w:rtl/>
              </w:rPr>
              <w:fldChar w:fldCharType="separate"/>
            </w:r>
            <w:r>
              <w:rPr>
                <w:noProof/>
                <w:rtl/>
              </w:rPr>
              <w:t>36</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76 </w:t>
            </w:r>
          </w:p>
        </w:tc>
        <w:tc>
          <w:tcPr>
            <w:tcW w:w="5669" w:type="dxa"/>
          </w:tcPr>
          <w:p w:rsidR="001613D8" w:rsidRPr="001613D8" w:rsidRDefault="001613D8" w:rsidP="001613D8">
            <w:pPr>
              <w:rPr>
                <w:rFonts w:cs="Frankruhel"/>
                <w:rtl/>
              </w:rPr>
            </w:pPr>
            <w:r>
              <w:rPr>
                <w:rtl/>
              </w:rPr>
              <w:t>שיקולים בקביעת התשלום לגורם תשתית</w:t>
            </w:r>
          </w:p>
        </w:tc>
        <w:tc>
          <w:tcPr>
            <w:tcW w:w="567" w:type="dxa"/>
          </w:tcPr>
          <w:p w:rsidR="001613D8" w:rsidRPr="001613D8" w:rsidRDefault="001613D8" w:rsidP="001613D8">
            <w:pPr>
              <w:rPr>
                <w:rStyle w:val="Hyperlink"/>
                <w:rtl/>
              </w:rPr>
            </w:pPr>
            <w:hyperlink w:anchor="Seif76" w:tooltip="שיקולים בקביעת התשלום לגורם תשתית"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Seif76</w:instrText>
            </w:r>
            <w:r>
              <w:rPr>
                <w:rtl/>
              </w:rPr>
              <w:instrText xml:space="preserve"> </w:instrText>
            </w:r>
            <w:r>
              <w:rPr>
                <w:rFonts w:cs="Frankruhel"/>
                <w:rtl/>
              </w:rPr>
              <w:fldChar w:fldCharType="separate"/>
            </w:r>
            <w:r>
              <w:rPr>
                <w:noProof/>
                <w:rtl/>
              </w:rPr>
              <w:t>36</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77 </w:t>
            </w:r>
          </w:p>
        </w:tc>
        <w:tc>
          <w:tcPr>
            <w:tcW w:w="5669" w:type="dxa"/>
          </w:tcPr>
          <w:p w:rsidR="001613D8" w:rsidRPr="001613D8" w:rsidRDefault="001613D8" w:rsidP="001613D8">
            <w:pPr>
              <w:rPr>
                <w:rFonts w:cs="Frankruhel"/>
                <w:rtl/>
              </w:rPr>
            </w:pPr>
            <w:r>
              <w:rPr>
                <w:rtl/>
              </w:rPr>
              <w:t>המשך מתן שירותי תשתית עד הפינוי</w:t>
            </w:r>
          </w:p>
        </w:tc>
        <w:tc>
          <w:tcPr>
            <w:tcW w:w="567" w:type="dxa"/>
          </w:tcPr>
          <w:p w:rsidR="001613D8" w:rsidRPr="001613D8" w:rsidRDefault="001613D8" w:rsidP="001613D8">
            <w:pPr>
              <w:rPr>
                <w:rStyle w:val="Hyperlink"/>
                <w:rtl/>
              </w:rPr>
            </w:pPr>
            <w:hyperlink w:anchor="Seif77" w:tooltip="המשך מתן שירותי תשתית עד הפינוי"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Seif77</w:instrText>
            </w:r>
            <w:r>
              <w:rPr>
                <w:rtl/>
              </w:rPr>
              <w:instrText xml:space="preserve"> </w:instrText>
            </w:r>
            <w:r>
              <w:rPr>
                <w:rFonts w:cs="Frankruhel"/>
                <w:rtl/>
              </w:rPr>
              <w:fldChar w:fldCharType="separate"/>
            </w:r>
            <w:r>
              <w:rPr>
                <w:noProof/>
                <w:rtl/>
              </w:rPr>
              <w:t>37</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78 </w:t>
            </w:r>
          </w:p>
        </w:tc>
        <w:tc>
          <w:tcPr>
            <w:tcW w:w="5669" w:type="dxa"/>
          </w:tcPr>
          <w:p w:rsidR="001613D8" w:rsidRPr="001613D8" w:rsidRDefault="001613D8" w:rsidP="001613D8">
            <w:pPr>
              <w:rPr>
                <w:rFonts w:cs="Frankruhel"/>
                <w:rtl/>
              </w:rPr>
            </w:pPr>
            <w:r>
              <w:rPr>
                <w:rtl/>
              </w:rPr>
              <w:t>מיסוי</w:t>
            </w:r>
          </w:p>
        </w:tc>
        <w:tc>
          <w:tcPr>
            <w:tcW w:w="567" w:type="dxa"/>
          </w:tcPr>
          <w:p w:rsidR="001613D8" w:rsidRPr="001613D8" w:rsidRDefault="001613D8" w:rsidP="001613D8">
            <w:pPr>
              <w:rPr>
                <w:rStyle w:val="Hyperlink"/>
                <w:rtl/>
              </w:rPr>
            </w:pPr>
            <w:hyperlink w:anchor="Seif78" w:tooltip="מיסוי"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Seif78</w:instrText>
            </w:r>
            <w:r>
              <w:rPr>
                <w:rtl/>
              </w:rPr>
              <w:instrText xml:space="preserve"> </w:instrText>
            </w:r>
            <w:r>
              <w:rPr>
                <w:rFonts w:cs="Frankruhel"/>
                <w:rtl/>
              </w:rPr>
              <w:fldChar w:fldCharType="separate"/>
            </w:r>
            <w:r>
              <w:rPr>
                <w:noProof/>
                <w:rtl/>
              </w:rPr>
              <w:t>37</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p>
        </w:tc>
        <w:tc>
          <w:tcPr>
            <w:tcW w:w="5669" w:type="dxa"/>
          </w:tcPr>
          <w:p w:rsidR="001613D8" w:rsidRPr="001613D8" w:rsidRDefault="001613D8" w:rsidP="001613D8">
            <w:pPr>
              <w:rPr>
                <w:rFonts w:cs="Frankruhel"/>
                <w:rtl/>
              </w:rPr>
            </w:pPr>
            <w:r>
              <w:rPr>
                <w:rtl/>
              </w:rPr>
              <w:t>סימן ו': מוסדות ציבור</w:t>
            </w:r>
          </w:p>
        </w:tc>
        <w:tc>
          <w:tcPr>
            <w:tcW w:w="567" w:type="dxa"/>
          </w:tcPr>
          <w:p w:rsidR="001613D8" w:rsidRPr="001613D8" w:rsidRDefault="001613D8" w:rsidP="001613D8">
            <w:pPr>
              <w:rPr>
                <w:rStyle w:val="Hyperlink"/>
                <w:rtl/>
              </w:rPr>
            </w:pPr>
            <w:hyperlink w:anchor="hed211" w:tooltip="סימן ו: מוסדות ציבור"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hed211</w:instrText>
            </w:r>
            <w:r>
              <w:rPr>
                <w:rtl/>
              </w:rPr>
              <w:instrText xml:space="preserve"> </w:instrText>
            </w:r>
            <w:r>
              <w:rPr>
                <w:rFonts w:cs="Frankruhel"/>
                <w:rtl/>
              </w:rPr>
              <w:fldChar w:fldCharType="separate"/>
            </w:r>
            <w:r>
              <w:rPr>
                <w:noProof/>
                <w:rtl/>
              </w:rPr>
              <w:t>37</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79 </w:t>
            </w:r>
          </w:p>
        </w:tc>
        <w:tc>
          <w:tcPr>
            <w:tcW w:w="5669" w:type="dxa"/>
          </w:tcPr>
          <w:p w:rsidR="001613D8" w:rsidRPr="001613D8" w:rsidRDefault="001613D8" w:rsidP="001613D8">
            <w:pPr>
              <w:rPr>
                <w:rFonts w:cs="Frankruhel"/>
                <w:rtl/>
              </w:rPr>
            </w:pPr>
            <w:r>
              <w:rPr>
                <w:rtl/>
              </w:rPr>
              <w:t>הגדרות</w:t>
            </w:r>
          </w:p>
        </w:tc>
        <w:tc>
          <w:tcPr>
            <w:tcW w:w="567" w:type="dxa"/>
          </w:tcPr>
          <w:p w:rsidR="001613D8" w:rsidRPr="001613D8" w:rsidRDefault="001613D8" w:rsidP="001613D8">
            <w:pPr>
              <w:rPr>
                <w:rStyle w:val="Hyperlink"/>
                <w:rtl/>
              </w:rPr>
            </w:pPr>
            <w:hyperlink w:anchor="Seif79" w:tooltip="הגדרות"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Seif79</w:instrText>
            </w:r>
            <w:r>
              <w:rPr>
                <w:rtl/>
              </w:rPr>
              <w:instrText xml:space="preserve"> </w:instrText>
            </w:r>
            <w:r>
              <w:rPr>
                <w:rFonts w:cs="Frankruhel"/>
                <w:rtl/>
              </w:rPr>
              <w:fldChar w:fldCharType="separate"/>
            </w:r>
            <w:r>
              <w:rPr>
                <w:noProof/>
                <w:rtl/>
              </w:rPr>
              <w:t>37</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80 </w:t>
            </w:r>
          </w:p>
        </w:tc>
        <w:tc>
          <w:tcPr>
            <w:tcW w:w="5669" w:type="dxa"/>
          </w:tcPr>
          <w:p w:rsidR="001613D8" w:rsidRPr="001613D8" w:rsidRDefault="001613D8" w:rsidP="001613D8">
            <w:pPr>
              <w:rPr>
                <w:rFonts w:cs="Frankruhel"/>
                <w:rtl/>
              </w:rPr>
            </w:pPr>
            <w:r>
              <w:rPr>
                <w:rtl/>
              </w:rPr>
              <w:t>תשלום למוסד ציבור</w:t>
            </w:r>
          </w:p>
        </w:tc>
        <w:tc>
          <w:tcPr>
            <w:tcW w:w="567" w:type="dxa"/>
          </w:tcPr>
          <w:p w:rsidR="001613D8" w:rsidRPr="001613D8" w:rsidRDefault="001613D8" w:rsidP="001613D8">
            <w:pPr>
              <w:rPr>
                <w:rStyle w:val="Hyperlink"/>
                <w:rtl/>
              </w:rPr>
            </w:pPr>
            <w:hyperlink w:anchor="Seif80" w:tooltip="תשלום למוסד ציבור"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Seif80</w:instrText>
            </w:r>
            <w:r>
              <w:rPr>
                <w:rtl/>
              </w:rPr>
              <w:instrText xml:space="preserve"> </w:instrText>
            </w:r>
            <w:r>
              <w:rPr>
                <w:rFonts w:cs="Frankruhel"/>
                <w:rtl/>
              </w:rPr>
              <w:fldChar w:fldCharType="separate"/>
            </w:r>
            <w:r>
              <w:rPr>
                <w:noProof/>
                <w:rtl/>
              </w:rPr>
              <w:t>37</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81 </w:t>
            </w:r>
          </w:p>
        </w:tc>
        <w:tc>
          <w:tcPr>
            <w:tcW w:w="5669" w:type="dxa"/>
          </w:tcPr>
          <w:p w:rsidR="001613D8" w:rsidRPr="001613D8" w:rsidRDefault="001613D8" w:rsidP="001613D8">
            <w:pPr>
              <w:rPr>
                <w:rFonts w:cs="Frankruhel"/>
                <w:rtl/>
              </w:rPr>
            </w:pPr>
            <w:r>
              <w:rPr>
                <w:rtl/>
              </w:rPr>
              <w:t>העתקת מוסד ציבור</w:t>
            </w:r>
          </w:p>
        </w:tc>
        <w:tc>
          <w:tcPr>
            <w:tcW w:w="567" w:type="dxa"/>
          </w:tcPr>
          <w:p w:rsidR="001613D8" w:rsidRPr="001613D8" w:rsidRDefault="001613D8" w:rsidP="001613D8">
            <w:pPr>
              <w:rPr>
                <w:rStyle w:val="Hyperlink"/>
                <w:rtl/>
              </w:rPr>
            </w:pPr>
            <w:hyperlink w:anchor="Seif81" w:tooltip="העתקת מוסד ציבור"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Seif81</w:instrText>
            </w:r>
            <w:r>
              <w:rPr>
                <w:rtl/>
              </w:rPr>
              <w:instrText xml:space="preserve"> </w:instrText>
            </w:r>
            <w:r>
              <w:rPr>
                <w:rFonts w:cs="Frankruhel"/>
                <w:rtl/>
              </w:rPr>
              <w:fldChar w:fldCharType="separate"/>
            </w:r>
            <w:r>
              <w:rPr>
                <w:noProof/>
                <w:rtl/>
              </w:rPr>
              <w:t>38</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82 </w:t>
            </w:r>
          </w:p>
        </w:tc>
        <w:tc>
          <w:tcPr>
            <w:tcW w:w="5669" w:type="dxa"/>
          </w:tcPr>
          <w:p w:rsidR="001613D8" w:rsidRPr="001613D8" w:rsidRDefault="001613D8" w:rsidP="001613D8">
            <w:pPr>
              <w:rPr>
                <w:rFonts w:cs="Frankruhel"/>
                <w:rtl/>
              </w:rPr>
            </w:pPr>
            <w:r>
              <w:rPr>
                <w:rtl/>
              </w:rPr>
              <w:t>מיסוי</w:t>
            </w:r>
          </w:p>
        </w:tc>
        <w:tc>
          <w:tcPr>
            <w:tcW w:w="567" w:type="dxa"/>
          </w:tcPr>
          <w:p w:rsidR="001613D8" w:rsidRPr="001613D8" w:rsidRDefault="001613D8" w:rsidP="001613D8">
            <w:pPr>
              <w:rPr>
                <w:rStyle w:val="Hyperlink"/>
                <w:rtl/>
              </w:rPr>
            </w:pPr>
            <w:hyperlink w:anchor="Seif82" w:tooltip="מיסוי"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Seif82</w:instrText>
            </w:r>
            <w:r>
              <w:rPr>
                <w:rtl/>
              </w:rPr>
              <w:instrText xml:space="preserve"> </w:instrText>
            </w:r>
            <w:r>
              <w:rPr>
                <w:rFonts w:cs="Frankruhel"/>
                <w:rtl/>
              </w:rPr>
              <w:fldChar w:fldCharType="separate"/>
            </w:r>
            <w:r>
              <w:rPr>
                <w:noProof/>
                <w:rtl/>
              </w:rPr>
              <w:t>38</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p>
        </w:tc>
        <w:tc>
          <w:tcPr>
            <w:tcW w:w="5669" w:type="dxa"/>
          </w:tcPr>
          <w:p w:rsidR="001613D8" w:rsidRPr="001613D8" w:rsidRDefault="001613D8" w:rsidP="001613D8">
            <w:pPr>
              <w:rPr>
                <w:rFonts w:cs="Frankruhel"/>
                <w:rtl/>
              </w:rPr>
            </w:pPr>
            <w:r>
              <w:rPr>
                <w:rtl/>
              </w:rPr>
              <w:t>סימן ז': אגודות שיתופיות התיישבותיות</w:t>
            </w:r>
          </w:p>
        </w:tc>
        <w:tc>
          <w:tcPr>
            <w:tcW w:w="567" w:type="dxa"/>
          </w:tcPr>
          <w:p w:rsidR="001613D8" w:rsidRPr="001613D8" w:rsidRDefault="001613D8" w:rsidP="001613D8">
            <w:pPr>
              <w:rPr>
                <w:rStyle w:val="Hyperlink"/>
                <w:rtl/>
              </w:rPr>
            </w:pPr>
            <w:hyperlink w:anchor="hed212" w:tooltip="סימן ז: אגודות שיתופיות התיישבותיות"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hed212</w:instrText>
            </w:r>
            <w:r>
              <w:rPr>
                <w:rtl/>
              </w:rPr>
              <w:instrText xml:space="preserve"> </w:instrText>
            </w:r>
            <w:r>
              <w:rPr>
                <w:rFonts w:cs="Frankruhel"/>
                <w:rtl/>
              </w:rPr>
              <w:fldChar w:fldCharType="separate"/>
            </w:r>
            <w:r>
              <w:rPr>
                <w:noProof/>
                <w:rtl/>
              </w:rPr>
              <w:t>38</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83 </w:t>
            </w:r>
          </w:p>
        </w:tc>
        <w:tc>
          <w:tcPr>
            <w:tcW w:w="5669" w:type="dxa"/>
          </w:tcPr>
          <w:p w:rsidR="001613D8" w:rsidRPr="001613D8" w:rsidRDefault="001613D8" w:rsidP="001613D8">
            <w:pPr>
              <w:rPr>
                <w:rFonts w:cs="Frankruhel"/>
                <w:rtl/>
              </w:rPr>
            </w:pPr>
            <w:r>
              <w:rPr>
                <w:rtl/>
              </w:rPr>
              <w:t>פיצוי לאגודה שיתופית התיישבותית</w:t>
            </w:r>
          </w:p>
        </w:tc>
        <w:tc>
          <w:tcPr>
            <w:tcW w:w="567" w:type="dxa"/>
          </w:tcPr>
          <w:p w:rsidR="001613D8" w:rsidRPr="001613D8" w:rsidRDefault="001613D8" w:rsidP="001613D8">
            <w:pPr>
              <w:rPr>
                <w:rStyle w:val="Hyperlink"/>
                <w:rtl/>
              </w:rPr>
            </w:pPr>
            <w:hyperlink w:anchor="Seif83" w:tooltip="פיצוי לאגודה שיתופית התיישבותית"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Seif83</w:instrText>
            </w:r>
            <w:r>
              <w:rPr>
                <w:rtl/>
              </w:rPr>
              <w:instrText xml:space="preserve"> </w:instrText>
            </w:r>
            <w:r>
              <w:rPr>
                <w:rFonts w:cs="Frankruhel"/>
                <w:rtl/>
              </w:rPr>
              <w:fldChar w:fldCharType="separate"/>
            </w:r>
            <w:r>
              <w:rPr>
                <w:noProof/>
                <w:rtl/>
              </w:rPr>
              <w:t>38</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84 </w:t>
            </w:r>
          </w:p>
        </w:tc>
        <w:tc>
          <w:tcPr>
            <w:tcW w:w="5669" w:type="dxa"/>
          </w:tcPr>
          <w:p w:rsidR="001613D8" w:rsidRPr="001613D8" w:rsidRDefault="001613D8" w:rsidP="001613D8">
            <w:pPr>
              <w:rPr>
                <w:rFonts w:cs="Frankruhel"/>
                <w:rtl/>
              </w:rPr>
            </w:pPr>
            <w:r>
              <w:rPr>
                <w:rtl/>
              </w:rPr>
              <w:t>פיצוי בשל עסק, השקעות ומס</w:t>
            </w:r>
          </w:p>
        </w:tc>
        <w:tc>
          <w:tcPr>
            <w:tcW w:w="567" w:type="dxa"/>
          </w:tcPr>
          <w:p w:rsidR="001613D8" w:rsidRPr="001613D8" w:rsidRDefault="001613D8" w:rsidP="001613D8">
            <w:pPr>
              <w:rPr>
                <w:rStyle w:val="Hyperlink"/>
                <w:rtl/>
              </w:rPr>
            </w:pPr>
            <w:hyperlink w:anchor="Seif84" w:tooltip="פיצוי בשל עסק, השקעות ומס"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Seif84</w:instrText>
            </w:r>
            <w:r>
              <w:rPr>
                <w:rtl/>
              </w:rPr>
              <w:instrText xml:space="preserve"> </w:instrText>
            </w:r>
            <w:r>
              <w:rPr>
                <w:rFonts w:cs="Frankruhel"/>
                <w:rtl/>
              </w:rPr>
              <w:fldChar w:fldCharType="separate"/>
            </w:r>
            <w:r>
              <w:rPr>
                <w:noProof/>
                <w:rtl/>
              </w:rPr>
              <w:t>38</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p>
        </w:tc>
        <w:tc>
          <w:tcPr>
            <w:tcW w:w="5669" w:type="dxa"/>
          </w:tcPr>
          <w:p w:rsidR="001613D8" w:rsidRPr="001613D8" w:rsidRDefault="001613D8" w:rsidP="001613D8">
            <w:pPr>
              <w:rPr>
                <w:rFonts w:cs="Frankruhel"/>
                <w:rtl/>
              </w:rPr>
            </w:pPr>
            <w:r>
              <w:rPr>
                <w:rtl/>
              </w:rPr>
              <w:t>סימן ח': העתקה קהילתית של אגודה שיתופית התיישבותית ושל מגורים</w:t>
            </w:r>
          </w:p>
        </w:tc>
        <w:tc>
          <w:tcPr>
            <w:tcW w:w="567" w:type="dxa"/>
          </w:tcPr>
          <w:p w:rsidR="001613D8" w:rsidRPr="001613D8" w:rsidRDefault="001613D8" w:rsidP="001613D8">
            <w:pPr>
              <w:rPr>
                <w:rStyle w:val="Hyperlink"/>
                <w:rtl/>
              </w:rPr>
            </w:pPr>
            <w:hyperlink w:anchor="hed213" w:tooltip="סימן ח: העתקה קהילתית של אגודה שיתופית התיישבותית ושל מגורים"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hed213</w:instrText>
            </w:r>
            <w:r>
              <w:rPr>
                <w:rtl/>
              </w:rPr>
              <w:instrText xml:space="preserve"> </w:instrText>
            </w:r>
            <w:r>
              <w:rPr>
                <w:rFonts w:cs="Frankruhel"/>
                <w:rtl/>
              </w:rPr>
              <w:fldChar w:fldCharType="separate"/>
            </w:r>
            <w:r>
              <w:rPr>
                <w:noProof/>
                <w:rtl/>
              </w:rPr>
              <w:t>39</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85 </w:t>
            </w:r>
          </w:p>
        </w:tc>
        <w:tc>
          <w:tcPr>
            <w:tcW w:w="5669" w:type="dxa"/>
          </w:tcPr>
          <w:p w:rsidR="001613D8" w:rsidRPr="001613D8" w:rsidRDefault="001613D8" w:rsidP="001613D8">
            <w:pPr>
              <w:rPr>
                <w:rFonts w:cs="Frankruhel"/>
                <w:rtl/>
              </w:rPr>
            </w:pPr>
            <w:r>
              <w:rPr>
                <w:rtl/>
              </w:rPr>
              <w:t>העתקת אגודה שיתופית התיישבותית ומגורים</w:t>
            </w:r>
          </w:p>
        </w:tc>
        <w:tc>
          <w:tcPr>
            <w:tcW w:w="567" w:type="dxa"/>
          </w:tcPr>
          <w:p w:rsidR="001613D8" w:rsidRPr="001613D8" w:rsidRDefault="001613D8" w:rsidP="001613D8">
            <w:pPr>
              <w:rPr>
                <w:rStyle w:val="Hyperlink"/>
                <w:rtl/>
              </w:rPr>
            </w:pPr>
            <w:hyperlink w:anchor="Seif85" w:tooltip="העתקת אגודה שיתופית התיישבותית ומגורים"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Seif85</w:instrText>
            </w:r>
            <w:r>
              <w:rPr>
                <w:rtl/>
              </w:rPr>
              <w:instrText xml:space="preserve"> </w:instrText>
            </w:r>
            <w:r>
              <w:rPr>
                <w:rFonts w:cs="Frankruhel"/>
                <w:rtl/>
              </w:rPr>
              <w:fldChar w:fldCharType="separate"/>
            </w:r>
            <w:r>
              <w:rPr>
                <w:noProof/>
                <w:rtl/>
              </w:rPr>
              <w:t>39</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p>
        </w:tc>
        <w:tc>
          <w:tcPr>
            <w:tcW w:w="5669" w:type="dxa"/>
          </w:tcPr>
          <w:p w:rsidR="001613D8" w:rsidRPr="001613D8" w:rsidRDefault="001613D8" w:rsidP="001613D8">
            <w:pPr>
              <w:rPr>
                <w:rFonts w:cs="Frankruhel"/>
                <w:rtl/>
              </w:rPr>
            </w:pPr>
            <w:r>
              <w:rPr>
                <w:rtl/>
              </w:rPr>
              <w:t>סימן ט': איתור קרקע חקלאית והקצאתה לצורך העתקה של משקים חקלאיים</w:t>
            </w:r>
          </w:p>
        </w:tc>
        <w:tc>
          <w:tcPr>
            <w:tcW w:w="567" w:type="dxa"/>
          </w:tcPr>
          <w:p w:rsidR="001613D8" w:rsidRPr="001613D8" w:rsidRDefault="001613D8" w:rsidP="001613D8">
            <w:pPr>
              <w:rPr>
                <w:rStyle w:val="Hyperlink"/>
                <w:rtl/>
              </w:rPr>
            </w:pPr>
            <w:hyperlink w:anchor="hed214" w:tooltip="סימן ט: איתור קרקע חקלאית והקצאתה לצורך העתקה של משקים חקלאיים"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hed214</w:instrText>
            </w:r>
            <w:r>
              <w:rPr>
                <w:rtl/>
              </w:rPr>
              <w:instrText xml:space="preserve"> </w:instrText>
            </w:r>
            <w:r>
              <w:rPr>
                <w:rFonts w:cs="Frankruhel"/>
                <w:rtl/>
              </w:rPr>
              <w:fldChar w:fldCharType="separate"/>
            </w:r>
            <w:r>
              <w:rPr>
                <w:noProof/>
                <w:rtl/>
              </w:rPr>
              <w:t>40</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85א </w:t>
            </w:r>
          </w:p>
        </w:tc>
        <w:tc>
          <w:tcPr>
            <w:tcW w:w="5669" w:type="dxa"/>
          </w:tcPr>
          <w:p w:rsidR="001613D8" w:rsidRPr="001613D8" w:rsidRDefault="001613D8" w:rsidP="001613D8">
            <w:pPr>
              <w:rPr>
                <w:rFonts w:cs="Frankruhel"/>
                <w:rtl/>
              </w:rPr>
            </w:pPr>
            <w:r>
              <w:rPr>
                <w:rtl/>
              </w:rPr>
              <w:t>איתור והקצאה של קרקע חקלאית</w:t>
            </w:r>
          </w:p>
        </w:tc>
        <w:tc>
          <w:tcPr>
            <w:tcW w:w="567" w:type="dxa"/>
          </w:tcPr>
          <w:p w:rsidR="001613D8" w:rsidRPr="001613D8" w:rsidRDefault="001613D8" w:rsidP="001613D8">
            <w:pPr>
              <w:rPr>
                <w:rStyle w:val="Hyperlink"/>
                <w:rtl/>
              </w:rPr>
            </w:pPr>
            <w:hyperlink w:anchor="Seif183" w:tooltip="איתור והקצאה של קרקע חקלאית"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Seif183</w:instrText>
            </w:r>
            <w:r>
              <w:rPr>
                <w:rtl/>
              </w:rPr>
              <w:instrText xml:space="preserve"> </w:instrText>
            </w:r>
            <w:r>
              <w:rPr>
                <w:rFonts w:cs="Frankruhel"/>
                <w:rtl/>
              </w:rPr>
              <w:fldChar w:fldCharType="separate"/>
            </w:r>
            <w:r>
              <w:rPr>
                <w:noProof/>
                <w:rtl/>
              </w:rPr>
              <w:t>40</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p>
        </w:tc>
        <w:tc>
          <w:tcPr>
            <w:tcW w:w="5669" w:type="dxa"/>
          </w:tcPr>
          <w:p w:rsidR="001613D8" w:rsidRPr="001613D8" w:rsidRDefault="001613D8" w:rsidP="001613D8">
            <w:pPr>
              <w:rPr>
                <w:rFonts w:cs="Frankruhel"/>
                <w:rtl/>
              </w:rPr>
            </w:pPr>
            <w:r>
              <w:rPr>
                <w:rtl/>
              </w:rPr>
              <w:t>פרק ו': מנגנוני התשלומים</w:t>
            </w:r>
          </w:p>
        </w:tc>
        <w:tc>
          <w:tcPr>
            <w:tcW w:w="567" w:type="dxa"/>
          </w:tcPr>
          <w:p w:rsidR="001613D8" w:rsidRPr="001613D8" w:rsidRDefault="001613D8" w:rsidP="001613D8">
            <w:pPr>
              <w:rPr>
                <w:rStyle w:val="Hyperlink"/>
                <w:rtl/>
              </w:rPr>
            </w:pPr>
            <w:hyperlink w:anchor="med5" w:tooltip="פרק ו: מנגנוני התשלומים"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med5</w:instrText>
            </w:r>
            <w:r>
              <w:rPr>
                <w:rtl/>
              </w:rPr>
              <w:instrText xml:space="preserve"> </w:instrText>
            </w:r>
            <w:r>
              <w:rPr>
                <w:rFonts w:cs="Frankruhel"/>
                <w:rtl/>
              </w:rPr>
              <w:fldChar w:fldCharType="separate"/>
            </w:r>
            <w:r>
              <w:rPr>
                <w:noProof/>
                <w:rtl/>
              </w:rPr>
              <w:t>41</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p>
        </w:tc>
        <w:tc>
          <w:tcPr>
            <w:tcW w:w="5669" w:type="dxa"/>
          </w:tcPr>
          <w:p w:rsidR="001613D8" w:rsidRPr="001613D8" w:rsidRDefault="001613D8" w:rsidP="001613D8">
            <w:pPr>
              <w:rPr>
                <w:rFonts w:cs="Frankruhel"/>
                <w:rtl/>
              </w:rPr>
            </w:pPr>
            <w:r>
              <w:rPr>
                <w:rtl/>
              </w:rPr>
              <w:t>סימן א': פרשנות</w:t>
            </w:r>
          </w:p>
        </w:tc>
        <w:tc>
          <w:tcPr>
            <w:tcW w:w="567" w:type="dxa"/>
          </w:tcPr>
          <w:p w:rsidR="001613D8" w:rsidRPr="001613D8" w:rsidRDefault="001613D8" w:rsidP="001613D8">
            <w:pPr>
              <w:rPr>
                <w:rStyle w:val="Hyperlink"/>
                <w:rtl/>
              </w:rPr>
            </w:pPr>
            <w:hyperlink w:anchor="hed215" w:tooltip="סימן א: פרשנות"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hed215</w:instrText>
            </w:r>
            <w:r>
              <w:rPr>
                <w:rtl/>
              </w:rPr>
              <w:instrText xml:space="preserve"> </w:instrText>
            </w:r>
            <w:r>
              <w:rPr>
                <w:rFonts w:cs="Frankruhel"/>
                <w:rtl/>
              </w:rPr>
              <w:fldChar w:fldCharType="separate"/>
            </w:r>
            <w:r>
              <w:rPr>
                <w:noProof/>
                <w:rtl/>
              </w:rPr>
              <w:t>41</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86 </w:t>
            </w:r>
          </w:p>
        </w:tc>
        <w:tc>
          <w:tcPr>
            <w:tcW w:w="5669" w:type="dxa"/>
          </w:tcPr>
          <w:p w:rsidR="001613D8" w:rsidRPr="001613D8" w:rsidRDefault="001613D8" w:rsidP="001613D8">
            <w:pPr>
              <w:rPr>
                <w:rFonts w:cs="Frankruhel"/>
                <w:rtl/>
              </w:rPr>
            </w:pPr>
            <w:r>
              <w:rPr>
                <w:rtl/>
              </w:rPr>
              <w:t>הגדרות</w:t>
            </w:r>
          </w:p>
        </w:tc>
        <w:tc>
          <w:tcPr>
            <w:tcW w:w="567" w:type="dxa"/>
          </w:tcPr>
          <w:p w:rsidR="001613D8" w:rsidRPr="001613D8" w:rsidRDefault="001613D8" w:rsidP="001613D8">
            <w:pPr>
              <w:rPr>
                <w:rStyle w:val="Hyperlink"/>
                <w:rtl/>
              </w:rPr>
            </w:pPr>
            <w:hyperlink w:anchor="Seif86" w:tooltip="הגדרות" w:history="1">
              <w:r w:rsidRPr="001613D8">
                <w:rPr>
                  <w:rStyle w:val="Hyperlink"/>
                </w:rPr>
                <w:t>G</w:t>
              </w:r>
              <w:r w:rsidRPr="001613D8">
                <w:rPr>
                  <w:rStyle w:val="Hyperlink"/>
                </w:rPr>
                <w:t>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Seif86</w:instrText>
            </w:r>
            <w:r>
              <w:rPr>
                <w:rtl/>
              </w:rPr>
              <w:instrText xml:space="preserve"> </w:instrText>
            </w:r>
            <w:r>
              <w:rPr>
                <w:rFonts w:cs="Frankruhel"/>
                <w:rtl/>
              </w:rPr>
              <w:fldChar w:fldCharType="separate"/>
            </w:r>
            <w:r>
              <w:rPr>
                <w:noProof/>
                <w:rtl/>
              </w:rPr>
              <w:t>41</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87 </w:t>
            </w:r>
          </w:p>
        </w:tc>
        <w:tc>
          <w:tcPr>
            <w:tcW w:w="5669" w:type="dxa"/>
          </w:tcPr>
          <w:p w:rsidR="001613D8" w:rsidRPr="001613D8" w:rsidRDefault="001613D8" w:rsidP="001613D8">
            <w:pPr>
              <w:rPr>
                <w:rFonts w:cs="Frankruhel"/>
                <w:rtl/>
              </w:rPr>
            </w:pPr>
            <w:r>
              <w:rPr>
                <w:rtl/>
              </w:rPr>
              <w:t>דרכי תשלום</w:t>
            </w:r>
          </w:p>
        </w:tc>
        <w:tc>
          <w:tcPr>
            <w:tcW w:w="567" w:type="dxa"/>
          </w:tcPr>
          <w:p w:rsidR="001613D8" w:rsidRPr="001613D8" w:rsidRDefault="001613D8" w:rsidP="001613D8">
            <w:pPr>
              <w:rPr>
                <w:rStyle w:val="Hyperlink"/>
                <w:rtl/>
              </w:rPr>
            </w:pPr>
            <w:hyperlink w:anchor="Seif87" w:tooltip="דרכי תשלום"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Seif87</w:instrText>
            </w:r>
            <w:r>
              <w:rPr>
                <w:rtl/>
              </w:rPr>
              <w:instrText xml:space="preserve"> </w:instrText>
            </w:r>
            <w:r>
              <w:rPr>
                <w:rFonts w:cs="Frankruhel"/>
                <w:rtl/>
              </w:rPr>
              <w:fldChar w:fldCharType="separate"/>
            </w:r>
            <w:r>
              <w:rPr>
                <w:noProof/>
                <w:rtl/>
              </w:rPr>
              <w:t>42</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p>
        </w:tc>
        <w:tc>
          <w:tcPr>
            <w:tcW w:w="5669" w:type="dxa"/>
          </w:tcPr>
          <w:p w:rsidR="001613D8" w:rsidRPr="001613D8" w:rsidRDefault="001613D8" w:rsidP="001613D8">
            <w:pPr>
              <w:rPr>
                <w:rFonts w:cs="Frankruhel"/>
                <w:rtl/>
              </w:rPr>
            </w:pPr>
            <w:r>
              <w:rPr>
                <w:rtl/>
              </w:rPr>
              <w:t>סימן ב': תאגיד</w:t>
            </w:r>
          </w:p>
        </w:tc>
        <w:tc>
          <w:tcPr>
            <w:tcW w:w="567" w:type="dxa"/>
          </w:tcPr>
          <w:p w:rsidR="001613D8" w:rsidRPr="001613D8" w:rsidRDefault="001613D8" w:rsidP="001613D8">
            <w:pPr>
              <w:rPr>
                <w:rStyle w:val="Hyperlink"/>
                <w:rtl/>
              </w:rPr>
            </w:pPr>
            <w:hyperlink w:anchor="hed216" w:tooltip="סימן ב: תאגיד"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hed216</w:instrText>
            </w:r>
            <w:r>
              <w:rPr>
                <w:rtl/>
              </w:rPr>
              <w:instrText xml:space="preserve"> </w:instrText>
            </w:r>
            <w:r>
              <w:rPr>
                <w:rFonts w:cs="Frankruhel"/>
                <w:rtl/>
              </w:rPr>
              <w:fldChar w:fldCharType="separate"/>
            </w:r>
            <w:r>
              <w:rPr>
                <w:noProof/>
                <w:rtl/>
              </w:rPr>
              <w:t>42</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88 </w:t>
            </w:r>
          </w:p>
        </w:tc>
        <w:tc>
          <w:tcPr>
            <w:tcW w:w="5669" w:type="dxa"/>
          </w:tcPr>
          <w:p w:rsidR="001613D8" w:rsidRPr="001613D8" w:rsidRDefault="001613D8" w:rsidP="001613D8">
            <w:pPr>
              <w:rPr>
                <w:rFonts w:cs="Frankruhel"/>
                <w:rtl/>
              </w:rPr>
            </w:pPr>
            <w:r>
              <w:rPr>
                <w:rtl/>
              </w:rPr>
              <w:t>הודעה על הליכי פירוק, הסדר או כינוס נכסים</w:t>
            </w:r>
          </w:p>
        </w:tc>
        <w:tc>
          <w:tcPr>
            <w:tcW w:w="567" w:type="dxa"/>
          </w:tcPr>
          <w:p w:rsidR="001613D8" w:rsidRPr="001613D8" w:rsidRDefault="001613D8" w:rsidP="001613D8">
            <w:pPr>
              <w:rPr>
                <w:rStyle w:val="Hyperlink"/>
                <w:rtl/>
              </w:rPr>
            </w:pPr>
            <w:hyperlink w:anchor="Seif88" w:tooltip="הודעה על הליכי פירוק, הסדר או כינוס נכסים"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Seif88</w:instrText>
            </w:r>
            <w:r>
              <w:rPr>
                <w:rtl/>
              </w:rPr>
              <w:instrText xml:space="preserve"> </w:instrText>
            </w:r>
            <w:r>
              <w:rPr>
                <w:rFonts w:cs="Frankruhel"/>
                <w:rtl/>
              </w:rPr>
              <w:fldChar w:fldCharType="separate"/>
            </w:r>
            <w:r>
              <w:rPr>
                <w:noProof/>
                <w:rtl/>
              </w:rPr>
              <w:t>42</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89 </w:t>
            </w:r>
          </w:p>
        </w:tc>
        <w:tc>
          <w:tcPr>
            <w:tcW w:w="5669" w:type="dxa"/>
          </w:tcPr>
          <w:p w:rsidR="001613D8" w:rsidRPr="001613D8" w:rsidRDefault="001613D8" w:rsidP="001613D8">
            <w:pPr>
              <w:rPr>
                <w:rFonts w:cs="Frankruhel"/>
                <w:rtl/>
              </w:rPr>
            </w:pPr>
            <w:r>
              <w:rPr>
                <w:rtl/>
              </w:rPr>
              <w:t>בקשה לתשלום ישיר או בקשה למינוי מנהל מסדיר</w:t>
            </w:r>
          </w:p>
        </w:tc>
        <w:tc>
          <w:tcPr>
            <w:tcW w:w="567" w:type="dxa"/>
          </w:tcPr>
          <w:p w:rsidR="001613D8" w:rsidRPr="001613D8" w:rsidRDefault="001613D8" w:rsidP="001613D8">
            <w:pPr>
              <w:rPr>
                <w:rStyle w:val="Hyperlink"/>
                <w:rtl/>
              </w:rPr>
            </w:pPr>
            <w:hyperlink w:anchor="Seif89" w:tooltip="בקשה לתשלום ישיר או בקשה למינוי מנהל מסדיר"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Seif89</w:instrText>
            </w:r>
            <w:r>
              <w:rPr>
                <w:rtl/>
              </w:rPr>
              <w:instrText xml:space="preserve"> </w:instrText>
            </w:r>
            <w:r>
              <w:rPr>
                <w:rFonts w:cs="Frankruhel"/>
                <w:rtl/>
              </w:rPr>
              <w:fldChar w:fldCharType="separate"/>
            </w:r>
            <w:r>
              <w:rPr>
                <w:noProof/>
                <w:rtl/>
              </w:rPr>
              <w:t>42</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90 </w:t>
            </w:r>
          </w:p>
        </w:tc>
        <w:tc>
          <w:tcPr>
            <w:tcW w:w="5669" w:type="dxa"/>
          </w:tcPr>
          <w:p w:rsidR="001613D8" w:rsidRPr="001613D8" w:rsidRDefault="001613D8" w:rsidP="001613D8">
            <w:pPr>
              <w:rPr>
                <w:rFonts w:cs="Frankruhel"/>
                <w:rtl/>
              </w:rPr>
            </w:pPr>
            <w:r>
              <w:rPr>
                <w:rtl/>
              </w:rPr>
              <w:t>הודעת המינהלה על תשלום ישיר</w:t>
            </w:r>
          </w:p>
        </w:tc>
        <w:tc>
          <w:tcPr>
            <w:tcW w:w="567" w:type="dxa"/>
          </w:tcPr>
          <w:p w:rsidR="001613D8" w:rsidRPr="001613D8" w:rsidRDefault="001613D8" w:rsidP="001613D8">
            <w:pPr>
              <w:rPr>
                <w:rStyle w:val="Hyperlink"/>
                <w:rtl/>
              </w:rPr>
            </w:pPr>
            <w:hyperlink w:anchor="Seif90" w:tooltip="הודעת המינהלה על תשלום ישיר"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Seif90</w:instrText>
            </w:r>
            <w:r>
              <w:rPr>
                <w:rtl/>
              </w:rPr>
              <w:instrText xml:space="preserve"> </w:instrText>
            </w:r>
            <w:r>
              <w:rPr>
                <w:rFonts w:cs="Frankruhel"/>
                <w:rtl/>
              </w:rPr>
              <w:fldChar w:fldCharType="separate"/>
            </w:r>
            <w:r>
              <w:rPr>
                <w:noProof/>
                <w:rtl/>
              </w:rPr>
              <w:t>43</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91 </w:t>
            </w:r>
          </w:p>
        </w:tc>
        <w:tc>
          <w:tcPr>
            <w:tcW w:w="5669" w:type="dxa"/>
          </w:tcPr>
          <w:p w:rsidR="001613D8" w:rsidRPr="001613D8" w:rsidRDefault="001613D8" w:rsidP="001613D8">
            <w:pPr>
              <w:rPr>
                <w:rFonts w:cs="Frankruhel"/>
                <w:rtl/>
              </w:rPr>
            </w:pPr>
            <w:r>
              <w:rPr>
                <w:rtl/>
              </w:rPr>
              <w:t>העברת הפיצויים לתאגיד שביקש תשלום ישיר</w:t>
            </w:r>
          </w:p>
        </w:tc>
        <w:tc>
          <w:tcPr>
            <w:tcW w:w="567" w:type="dxa"/>
          </w:tcPr>
          <w:p w:rsidR="001613D8" w:rsidRPr="001613D8" w:rsidRDefault="001613D8" w:rsidP="001613D8">
            <w:pPr>
              <w:rPr>
                <w:rStyle w:val="Hyperlink"/>
                <w:rtl/>
              </w:rPr>
            </w:pPr>
            <w:hyperlink w:anchor="Seif91" w:tooltip="העברת הפיצויים לתאגיד שביקש תשלום ישיר"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Seif91</w:instrText>
            </w:r>
            <w:r>
              <w:rPr>
                <w:rtl/>
              </w:rPr>
              <w:instrText xml:space="preserve"> </w:instrText>
            </w:r>
            <w:r>
              <w:rPr>
                <w:rFonts w:cs="Frankruhel"/>
                <w:rtl/>
              </w:rPr>
              <w:fldChar w:fldCharType="separate"/>
            </w:r>
            <w:r>
              <w:rPr>
                <w:noProof/>
                <w:rtl/>
              </w:rPr>
              <w:t>43</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92 </w:t>
            </w:r>
          </w:p>
        </w:tc>
        <w:tc>
          <w:tcPr>
            <w:tcW w:w="5669" w:type="dxa"/>
          </w:tcPr>
          <w:p w:rsidR="001613D8" w:rsidRPr="001613D8" w:rsidRDefault="001613D8" w:rsidP="001613D8">
            <w:pPr>
              <w:rPr>
                <w:rFonts w:cs="Frankruhel"/>
                <w:rtl/>
              </w:rPr>
            </w:pPr>
            <w:r>
              <w:rPr>
                <w:rtl/>
              </w:rPr>
              <w:t>מינוי מנהל מסדיר</w:t>
            </w:r>
          </w:p>
        </w:tc>
        <w:tc>
          <w:tcPr>
            <w:tcW w:w="567" w:type="dxa"/>
          </w:tcPr>
          <w:p w:rsidR="001613D8" w:rsidRPr="001613D8" w:rsidRDefault="001613D8" w:rsidP="001613D8">
            <w:pPr>
              <w:rPr>
                <w:rStyle w:val="Hyperlink"/>
                <w:rtl/>
              </w:rPr>
            </w:pPr>
            <w:hyperlink w:anchor="Seif92" w:tooltip="מינוי מנהל מסדיר"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Seif92</w:instrText>
            </w:r>
            <w:r>
              <w:rPr>
                <w:rtl/>
              </w:rPr>
              <w:instrText xml:space="preserve"> </w:instrText>
            </w:r>
            <w:r>
              <w:rPr>
                <w:rFonts w:cs="Frankruhel"/>
                <w:rtl/>
              </w:rPr>
              <w:fldChar w:fldCharType="separate"/>
            </w:r>
            <w:r>
              <w:rPr>
                <w:noProof/>
                <w:rtl/>
              </w:rPr>
              <w:t>44</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93 </w:t>
            </w:r>
          </w:p>
        </w:tc>
        <w:tc>
          <w:tcPr>
            <w:tcW w:w="5669" w:type="dxa"/>
          </w:tcPr>
          <w:p w:rsidR="001613D8" w:rsidRPr="001613D8" w:rsidRDefault="001613D8" w:rsidP="001613D8">
            <w:pPr>
              <w:rPr>
                <w:rFonts w:cs="Frankruhel"/>
                <w:rtl/>
              </w:rPr>
            </w:pPr>
            <w:r>
              <w:rPr>
                <w:rtl/>
              </w:rPr>
              <w:t>תנאי כשירות ואחריות המנהל המסדיר</w:t>
            </w:r>
          </w:p>
        </w:tc>
        <w:tc>
          <w:tcPr>
            <w:tcW w:w="567" w:type="dxa"/>
          </w:tcPr>
          <w:p w:rsidR="001613D8" w:rsidRPr="001613D8" w:rsidRDefault="001613D8" w:rsidP="001613D8">
            <w:pPr>
              <w:rPr>
                <w:rStyle w:val="Hyperlink"/>
                <w:rtl/>
              </w:rPr>
            </w:pPr>
            <w:hyperlink w:anchor="Seif93" w:tooltip="תנאי כשירות ואחריות המנהל המסדיר"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Seif93</w:instrText>
            </w:r>
            <w:r>
              <w:rPr>
                <w:rtl/>
              </w:rPr>
              <w:instrText xml:space="preserve"> </w:instrText>
            </w:r>
            <w:r>
              <w:rPr>
                <w:rFonts w:cs="Frankruhel"/>
                <w:rtl/>
              </w:rPr>
              <w:fldChar w:fldCharType="separate"/>
            </w:r>
            <w:r>
              <w:rPr>
                <w:noProof/>
                <w:rtl/>
              </w:rPr>
              <w:t>44</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94 </w:t>
            </w:r>
          </w:p>
        </w:tc>
        <w:tc>
          <w:tcPr>
            <w:tcW w:w="5669" w:type="dxa"/>
          </w:tcPr>
          <w:p w:rsidR="001613D8" w:rsidRPr="001613D8" w:rsidRDefault="001613D8" w:rsidP="001613D8">
            <w:pPr>
              <w:rPr>
                <w:rFonts w:cs="Frankruhel"/>
                <w:rtl/>
              </w:rPr>
            </w:pPr>
            <w:r>
              <w:rPr>
                <w:rtl/>
              </w:rPr>
              <w:t>הקפאת הליכים</w:t>
            </w:r>
          </w:p>
        </w:tc>
        <w:tc>
          <w:tcPr>
            <w:tcW w:w="567" w:type="dxa"/>
          </w:tcPr>
          <w:p w:rsidR="001613D8" w:rsidRPr="001613D8" w:rsidRDefault="001613D8" w:rsidP="001613D8">
            <w:pPr>
              <w:rPr>
                <w:rStyle w:val="Hyperlink"/>
                <w:rtl/>
              </w:rPr>
            </w:pPr>
            <w:hyperlink w:anchor="Seif94" w:tooltip="הקפאת הליכים"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Seif94</w:instrText>
            </w:r>
            <w:r>
              <w:rPr>
                <w:rtl/>
              </w:rPr>
              <w:instrText xml:space="preserve"> </w:instrText>
            </w:r>
            <w:r>
              <w:rPr>
                <w:rFonts w:cs="Frankruhel"/>
                <w:rtl/>
              </w:rPr>
              <w:fldChar w:fldCharType="separate"/>
            </w:r>
            <w:r>
              <w:rPr>
                <w:noProof/>
                <w:rtl/>
              </w:rPr>
              <w:t>44</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95 </w:t>
            </w:r>
          </w:p>
        </w:tc>
        <w:tc>
          <w:tcPr>
            <w:tcW w:w="5669" w:type="dxa"/>
          </w:tcPr>
          <w:p w:rsidR="001613D8" w:rsidRPr="001613D8" w:rsidRDefault="001613D8" w:rsidP="001613D8">
            <w:pPr>
              <w:rPr>
                <w:rFonts w:cs="Frankruhel"/>
                <w:rtl/>
              </w:rPr>
            </w:pPr>
            <w:r>
              <w:rPr>
                <w:rtl/>
              </w:rPr>
              <w:t>הסדר נושים</w:t>
            </w:r>
          </w:p>
        </w:tc>
        <w:tc>
          <w:tcPr>
            <w:tcW w:w="567" w:type="dxa"/>
          </w:tcPr>
          <w:p w:rsidR="001613D8" w:rsidRPr="001613D8" w:rsidRDefault="001613D8" w:rsidP="001613D8">
            <w:pPr>
              <w:rPr>
                <w:rStyle w:val="Hyperlink"/>
                <w:rtl/>
              </w:rPr>
            </w:pPr>
            <w:hyperlink w:anchor="Seif95" w:tooltip="הסדר נושים"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Seif95</w:instrText>
            </w:r>
            <w:r>
              <w:rPr>
                <w:rtl/>
              </w:rPr>
              <w:instrText xml:space="preserve"> </w:instrText>
            </w:r>
            <w:r>
              <w:rPr>
                <w:rFonts w:cs="Frankruhel"/>
                <w:rtl/>
              </w:rPr>
              <w:fldChar w:fldCharType="separate"/>
            </w:r>
            <w:r>
              <w:rPr>
                <w:noProof/>
                <w:rtl/>
              </w:rPr>
              <w:t>45</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96 </w:t>
            </w:r>
          </w:p>
        </w:tc>
        <w:tc>
          <w:tcPr>
            <w:tcW w:w="5669" w:type="dxa"/>
          </w:tcPr>
          <w:p w:rsidR="001613D8" w:rsidRPr="001613D8" w:rsidRDefault="001613D8" w:rsidP="001613D8">
            <w:pPr>
              <w:rPr>
                <w:rFonts w:cs="Frankruhel"/>
                <w:rtl/>
              </w:rPr>
            </w:pPr>
            <w:r>
              <w:rPr>
                <w:rtl/>
              </w:rPr>
              <w:t>הקפאת הליכים והסדר נושים</w:t>
            </w:r>
          </w:p>
        </w:tc>
        <w:tc>
          <w:tcPr>
            <w:tcW w:w="567" w:type="dxa"/>
          </w:tcPr>
          <w:p w:rsidR="001613D8" w:rsidRPr="001613D8" w:rsidRDefault="001613D8" w:rsidP="001613D8">
            <w:pPr>
              <w:rPr>
                <w:rStyle w:val="Hyperlink"/>
                <w:rtl/>
              </w:rPr>
            </w:pPr>
            <w:hyperlink w:anchor="Seif96" w:tooltip="הקפאת הליכים והסדר נושים"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Seif96</w:instrText>
            </w:r>
            <w:r>
              <w:rPr>
                <w:rtl/>
              </w:rPr>
              <w:instrText xml:space="preserve"> </w:instrText>
            </w:r>
            <w:r>
              <w:rPr>
                <w:rFonts w:cs="Frankruhel"/>
                <w:rtl/>
              </w:rPr>
              <w:fldChar w:fldCharType="separate"/>
            </w:r>
            <w:r>
              <w:rPr>
                <w:noProof/>
                <w:rtl/>
              </w:rPr>
              <w:t>45</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97 </w:t>
            </w:r>
          </w:p>
        </w:tc>
        <w:tc>
          <w:tcPr>
            <w:tcW w:w="5669" w:type="dxa"/>
          </w:tcPr>
          <w:p w:rsidR="001613D8" w:rsidRPr="001613D8" w:rsidRDefault="001613D8" w:rsidP="001613D8">
            <w:pPr>
              <w:rPr>
                <w:rFonts w:cs="Frankruhel"/>
                <w:rtl/>
              </w:rPr>
            </w:pPr>
            <w:r>
              <w:rPr>
                <w:rtl/>
              </w:rPr>
              <w:t>ערעור על החלטת מנהל מסדיר</w:t>
            </w:r>
          </w:p>
        </w:tc>
        <w:tc>
          <w:tcPr>
            <w:tcW w:w="567" w:type="dxa"/>
          </w:tcPr>
          <w:p w:rsidR="001613D8" w:rsidRPr="001613D8" w:rsidRDefault="001613D8" w:rsidP="001613D8">
            <w:pPr>
              <w:rPr>
                <w:rStyle w:val="Hyperlink"/>
                <w:rtl/>
              </w:rPr>
            </w:pPr>
            <w:hyperlink w:anchor="Seif97" w:tooltip="ערעור על החלטת מנהל מסדיר"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Seif97</w:instrText>
            </w:r>
            <w:r>
              <w:rPr>
                <w:rtl/>
              </w:rPr>
              <w:instrText xml:space="preserve"> </w:instrText>
            </w:r>
            <w:r>
              <w:rPr>
                <w:rFonts w:cs="Frankruhel"/>
                <w:rtl/>
              </w:rPr>
              <w:fldChar w:fldCharType="separate"/>
            </w:r>
            <w:r>
              <w:rPr>
                <w:noProof/>
                <w:rtl/>
              </w:rPr>
              <w:t>45</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98 </w:t>
            </w:r>
          </w:p>
        </w:tc>
        <w:tc>
          <w:tcPr>
            <w:tcW w:w="5669" w:type="dxa"/>
          </w:tcPr>
          <w:p w:rsidR="001613D8" w:rsidRPr="001613D8" w:rsidRDefault="001613D8" w:rsidP="001613D8">
            <w:pPr>
              <w:rPr>
                <w:rFonts w:cs="Frankruhel"/>
                <w:rtl/>
              </w:rPr>
            </w:pPr>
            <w:r>
              <w:rPr>
                <w:rtl/>
              </w:rPr>
              <w:t>השלכות העתקת הפעילות משטח מפונה</w:t>
            </w:r>
          </w:p>
        </w:tc>
        <w:tc>
          <w:tcPr>
            <w:tcW w:w="567" w:type="dxa"/>
          </w:tcPr>
          <w:p w:rsidR="001613D8" w:rsidRPr="001613D8" w:rsidRDefault="001613D8" w:rsidP="001613D8">
            <w:pPr>
              <w:rPr>
                <w:rStyle w:val="Hyperlink"/>
                <w:rtl/>
              </w:rPr>
            </w:pPr>
            <w:hyperlink w:anchor="Seif98" w:tooltip="השלכות העתקת הפעילות משטח מפונה"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Seif98</w:instrText>
            </w:r>
            <w:r>
              <w:rPr>
                <w:rtl/>
              </w:rPr>
              <w:instrText xml:space="preserve"> </w:instrText>
            </w:r>
            <w:r>
              <w:rPr>
                <w:rFonts w:cs="Frankruhel"/>
                <w:rtl/>
              </w:rPr>
              <w:fldChar w:fldCharType="separate"/>
            </w:r>
            <w:r>
              <w:rPr>
                <w:noProof/>
                <w:rtl/>
              </w:rPr>
              <w:t>45</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p>
        </w:tc>
        <w:tc>
          <w:tcPr>
            <w:tcW w:w="5669" w:type="dxa"/>
          </w:tcPr>
          <w:p w:rsidR="001613D8" w:rsidRPr="001613D8" w:rsidRDefault="001613D8" w:rsidP="001613D8">
            <w:pPr>
              <w:rPr>
                <w:rFonts w:cs="Frankruhel"/>
                <w:rtl/>
              </w:rPr>
            </w:pPr>
            <w:r>
              <w:rPr>
                <w:rtl/>
              </w:rPr>
              <w:t>סימן ג': יחיד</w:t>
            </w:r>
          </w:p>
        </w:tc>
        <w:tc>
          <w:tcPr>
            <w:tcW w:w="567" w:type="dxa"/>
          </w:tcPr>
          <w:p w:rsidR="001613D8" w:rsidRPr="001613D8" w:rsidRDefault="001613D8" w:rsidP="001613D8">
            <w:pPr>
              <w:rPr>
                <w:rStyle w:val="Hyperlink"/>
                <w:rtl/>
              </w:rPr>
            </w:pPr>
            <w:hyperlink w:anchor="hed217" w:tooltip="סימן ג: יחיד"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hed217</w:instrText>
            </w:r>
            <w:r>
              <w:rPr>
                <w:rtl/>
              </w:rPr>
              <w:instrText xml:space="preserve"> </w:instrText>
            </w:r>
            <w:r>
              <w:rPr>
                <w:rFonts w:cs="Frankruhel"/>
                <w:rtl/>
              </w:rPr>
              <w:fldChar w:fldCharType="separate"/>
            </w:r>
            <w:r>
              <w:rPr>
                <w:noProof/>
                <w:rtl/>
              </w:rPr>
              <w:t>45</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99 </w:t>
            </w:r>
          </w:p>
        </w:tc>
        <w:tc>
          <w:tcPr>
            <w:tcW w:w="5669" w:type="dxa"/>
          </w:tcPr>
          <w:p w:rsidR="001613D8" w:rsidRPr="001613D8" w:rsidRDefault="001613D8" w:rsidP="001613D8">
            <w:pPr>
              <w:rPr>
                <w:rFonts w:cs="Frankruhel"/>
                <w:rtl/>
              </w:rPr>
            </w:pPr>
            <w:r>
              <w:rPr>
                <w:rtl/>
              </w:rPr>
              <w:t>החלת הוראות סימן ב'</w:t>
            </w:r>
          </w:p>
        </w:tc>
        <w:tc>
          <w:tcPr>
            <w:tcW w:w="567" w:type="dxa"/>
          </w:tcPr>
          <w:p w:rsidR="001613D8" w:rsidRPr="001613D8" w:rsidRDefault="001613D8" w:rsidP="001613D8">
            <w:pPr>
              <w:rPr>
                <w:rStyle w:val="Hyperlink"/>
                <w:rtl/>
              </w:rPr>
            </w:pPr>
            <w:hyperlink w:anchor="Seif99" w:tooltip="החלת הוראות סימן ב"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Seif99</w:instrText>
            </w:r>
            <w:r>
              <w:rPr>
                <w:rtl/>
              </w:rPr>
              <w:instrText xml:space="preserve"> </w:instrText>
            </w:r>
            <w:r>
              <w:rPr>
                <w:rFonts w:cs="Frankruhel"/>
                <w:rtl/>
              </w:rPr>
              <w:fldChar w:fldCharType="separate"/>
            </w:r>
            <w:r>
              <w:rPr>
                <w:noProof/>
                <w:rtl/>
              </w:rPr>
              <w:t>45</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100 </w:t>
            </w:r>
          </w:p>
        </w:tc>
        <w:tc>
          <w:tcPr>
            <w:tcW w:w="5669" w:type="dxa"/>
          </w:tcPr>
          <w:p w:rsidR="001613D8" w:rsidRPr="001613D8" w:rsidRDefault="001613D8" w:rsidP="001613D8">
            <w:pPr>
              <w:rPr>
                <w:rFonts w:cs="Frankruhel"/>
                <w:rtl/>
              </w:rPr>
            </w:pPr>
            <w:r>
              <w:rPr>
                <w:rtl/>
              </w:rPr>
              <w:t>התאמת הוראות</w:t>
            </w:r>
          </w:p>
        </w:tc>
        <w:tc>
          <w:tcPr>
            <w:tcW w:w="567" w:type="dxa"/>
          </w:tcPr>
          <w:p w:rsidR="001613D8" w:rsidRPr="001613D8" w:rsidRDefault="001613D8" w:rsidP="001613D8">
            <w:pPr>
              <w:rPr>
                <w:rStyle w:val="Hyperlink"/>
                <w:rtl/>
              </w:rPr>
            </w:pPr>
            <w:hyperlink w:anchor="Seif100" w:tooltip="התאמת הוראות"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Seif100</w:instrText>
            </w:r>
            <w:r>
              <w:rPr>
                <w:rtl/>
              </w:rPr>
              <w:instrText xml:space="preserve"> </w:instrText>
            </w:r>
            <w:r>
              <w:rPr>
                <w:rFonts w:cs="Frankruhel"/>
                <w:rtl/>
              </w:rPr>
              <w:fldChar w:fldCharType="separate"/>
            </w:r>
            <w:r>
              <w:rPr>
                <w:noProof/>
                <w:rtl/>
              </w:rPr>
              <w:t>45</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101 </w:t>
            </w:r>
          </w:p>
        </w:tc>
        <w:tc>
          <w:tcPr>
            <w:tcW w:w="5669" w:type="dxa"/>
          </w:tcPr>
          <w:p w:rsidR="001613D8" w:rsidRPr="001613D8" w:rsidRDefault="001613D8" w:rsidP="001613D8">
            <w:pPr>
              <w:rPr>
                <w:rFonts w:cs="Frankruhel"/>
                <w:rtl/>
              </w:rPr>
            </w:pPr>
            <w:r>
              <w:rPr>
                <w:rtl/>
              </w:rPr>
              <w:t>חובת נושים מובטחים</w:t>
            </w:r>
          </w:p>
        </w:tc>
        <w:tc>
          <w:tcPr>
            <w:tcW w:w="567" w:type="dxa"/>
          </w:tcPr>
          <w:p w:rsidR="001613D8" w:rsidRPr="001613D8" w:rsidRDefault="001613D8" w:rsidP="001613D8">
            <w:pPr>
              <w:rPr>
                <w:rStyle w:val="Hyperlink"/>
                <w:rtl/>
              </w:rPr>
            </w:pPr>
            <w:hyperlink w:anchor="Seif101" w:tooltip="חובת נושים מובטחים"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Seif101</w:instrText>
            </w:r>
            <w:r>
              <w:rPr>
                <w:rtl/>
              </w:rPr>
              <w:instrText xml:space="preserve"> </w:instrText>
            </w:r>
            <w:r>
              <w:rPr>
                <w:rFonts w:cs="Frankruhel"/>
                <w:rtl/>
              </w:rPr>
              <w:fldChar w:fldCharType="separate"/>
            </w:r>
            <w:r>
              <w:rPr>
                <w:noProof/>
                <w:rtl/>
              </w:rPr>
              <w:t>46</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102 </w:t>
            </w:r>
          </w:p>
        </w:tc>
        <w:tc>
          <w:tcPr>
            <w:tcW w:w="5669" w:type="dxa"/>
          </w:tcPr>
          <w:p w:rsidR="001613D8" w:rsidRPr="001613D8" w:rsidRDefault="001613D8" w:rsidP="001613D8">
            <w:pPr>
              <w:rPr>
                <w:rFonts w:cs="Frankruhel"/>
                <w:rtl/>
              </w:rPr>
            </w:pPr>
            <w:r>
              <w:rPr>
                <w:rtl/>
              </w:rPr>
              <w:t>סייג לפירעון מיידי</w:t>
            </w:r>
          </w:p>
        </w:tc>
        <w:tc>
          <w:tcPr>
            <w:tcW w:w="567" w:type="dxa"/>
          </w:tcPr>
          <w:p w:rsidR="001613D8" w:rsidRPr="001613D8" w:rsidRDefault="001613D8" w:rsidP="001613D8">
            <w:pPr>
              <w:rPr>
                <w:rStyle w:val="Hyperlink"/>
                <w:rtl/>
              </w:rPr>
            </w:pPr>
            <w:hyperlink w:anchor="Seif102" w:tooltip="סייג לפירעון מיידי"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Seif102</w:instrText>
            </w:r>
            <w:r>
              <w:rPr>
                <w:rtl/>
              </w:rPr>
              <w:instrText xml:space="preserve"> </w:instrText>
            </w:r>
            <w:r>
              <w:rPr>
                <w:rFonts w:cs="Frankruhel"/>
                <w:rtl/>
              </w:rPr>
              <w:fldChar w:fldCharType="separate"/>
            </w:r>
            <w:r>
              <w:rPr>
                <w:noProof/>
                <w:rtl/>
              </w:rPr>
              <w:t>46</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103 </w:t>
            </w:r>
          </w:p>
        </w:tc>
        <w:tc>
          <w:tcPr>
            <w:tcW w:w="5669" w:type="dxa"/>
          </w:tcPr>
          <w:p w:rsidR="001613D8" w:rsidRPr="001613D8" w:rsidRDefault="001613D8" w:rsidP="001613D8">
            <w:pPr>
              <w:rPr>
                <w:rFonts w:cs="Frankruhel"/>
                <w:rtl/>
              </w:rPr>
            </w:pPr>
            <w:r>
              <w:rPr>
                <w:rtl/>
              </w:rPr>
              <w:t>נכסים פטורים מעיקול</w:t>
            </w:r>
          </w:p>
        </w:tc>
        <w:tc>
          <w:tcPr>
            <w:tcW w:w="567" w:type="dxa"/>
          </w:tcPr>
          <w:p w:rsidR="001613D8" w:rsidRPr="001613D8" w:rsidRDefault="001613D8" w:rsidP="001613D8">
            <w:pPr>
              <w:rPr>
                <w:rStyle w:val="Hyperlink"/>
                <w:rtl/>
              </w:rPr>
            </w:pPr>
            <w:hyperlink w:anchor="Seif103" w:tooltip="נכסים פטורים מעיקול"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Seif103</w:instrText>
            </w:r>
            <w:r>
              <w:rPr>
                <w:rtl/>
              </w:rPr>
              <w:instrText xml:space="preserve"> </w:instrText>
            </w:r>
            <w:r>
              <w:rPr>
                <w:rFonts w:cs="Frankruhel"/>
                <w:rtl/>
              </w:rPr>
              <w:fldChar w:fldCharType="separate"/>
            </w:r>
            <w:r>
              <w:rPr>
                <w:noProof/>
                <w:rtl/>
              </w:rPr>
              <w:t>46</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p>
        </w:tc>
        <w:tc>
          <w:tcPr>
            <w:tcW w:w="5669" w:type="dxa"/>
          </w:tcPr>
          <w:p w:rsidR="001613D8" w:rsidRPr="001613D8" w:rsidRDefault="001613D8" w:rsidP="001613D8">
            <w:pPr>
              <w:rPr>
                <w:rFonts w:cs="Frankruhel"/>
                <w:rtl/>
              </w:rPr>
            </w:pPr>
            <w:r>
              <w:rPr>
                <w:rtl/>
              </w:rPr>
              <w:t>סימן ד': אגודות שיתופיות התיישבותיות</w:t>
            </w:r>
          </w:p>
        </w:tc>
        <w:tc>
          <w:tcPr>
            <w:tcW w:w="567" w:type="dxa"/>
          </w:tcPr>
          <w:p w:rsidR="001613D8" w:rsidRPr="001613D8" w:rsidRDefault="001613D8" w:rsidP="001613D8">
            <w:pPr>
              <w:rPr>
                <w:rStyle w:val="Hyperlink"/>
                <w:rtl/>
              </w:rPr>
            </w:pPr>
            <w:hyperlink w:anchor="hed218" w:tooltip="סימן ד: אגודות שיתופיות התיישבותיות"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hed218</w:instrText>
            </w:r>
            <w:r>
              <w:rPr>
                <w:rtl/>
              </w:rPr>
              <w:instrText xml:space="preserve"> </w:instrText>
            </w:r>
            <w:r>
              <w:rPr>
                <w:rFonts w:cs="Frankruhel"/>
                <w:rtl/>
              </w:rPr>
              <w:fldChar w:fldCharType="separate"/>
            </w:r>
            <w:r>
              <w:rPr>
                <w:noProof/>
                <w:rtl/>
              </w:rPr>
              <w:t>46</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104 </w:t>
            </w:r>
          </w:p>
        </w:tc>
        <w:tc>
          <w:tcPr>
            <w:tcW w:w="5669" w:type="dxa"/>
          </w:tcPr>
          <w:p w:rsidR="001613D8" w:rsidRPr="001613D8" w:rsidRDefault="001613D8" w:rsidP="001613D8">
            <w:pPr>
              <w:rPr>
                <w:rFonts w:cs="Frankruhel"/>
                <w:rtl/>
              </w:rPr>
            </w:pPr>
            <w:r>
              <w:rPr>
                <w:rtl/>
              </w:rPr>
              <w:t>הגדרות</w:t>
            </w:r>
          </w:p>
        </w:tc>
        <w:tc>
          <w:tcPr>
            <w:tcW w:w="567" w:type="dxa"/>
          </w:tcPr>
          <w:p w:rsidR="001613D8" w:rsidRPr="001613D8" w:rsidRDefault="001613D8" w:rsidP="001613D8">
            <w:pPr>
              <w:rPr>
                <w:rStyle w:val="Hyperlink"/>
                <w:rtl/>
              </w:rPr>
            </w:pPr>
            <w:hyperlink w:anchor="Seif104" w:tooltip="הגדרות"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Seif104</w:instrText>
            </w:r>
            <w:r>
              <w:rPr>
                <w:rtl/>
              </w:rPr>
              <w:instrText xml:space="preserve"> </w:instrText>
            </w:r>
            <w:r>
              <w:rPr>
                <w:rFonts w:cs="Frankruhel"/>
                <w:rtl/>
              </w:rPr>
              <w:fldChar w:fldCharType="separate"/>
            </w:r>
            <w:r>
              <w:rPr>
                <w:noProof/>
                <w:rtl/>
              </w:rPr>
              <w:t>46</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105 </w:t>
            </w:r>
          </w:p>
        </w:tc>
        <w:tc>
          <w:tcPr>
            <w:tcW w:w="5669" w:type="dxa"/>
          </w:tcPr>
          <w:p w:rsidR="001613D8" w:rsidRPr="001613D8" w:rsidRDefault="001613D8" w:rsidP="001613D8">
            <w:pPr>
              <w:rPr>
                <w:rFonts w:cs="Frankruhel"/>
                <w:rtl/>
              </w:rPr>
            </w:pPr>
            <w:r>
              <w:rPr>
                <w:rtl/>
              </w:rPr>
              <w:t>פירוק אגודות שיתופיות התיישבותיות</w:t>
            </w:r>
          </w:p>
        </w:tc>
        <w:tc>
          <w:tcPr>
            <w:tcW w:w="567" w:type="dxa"/>
          </w:tcPr>
          <w:p w:rsidR="001613D8" w:rsidRPr="001613D8" w:rsidRDefault="001613D8" w:rsidP="001613D8">
            <w:pPr>
              <w:rPr>
                <w:rStyle w:val="Hyperlink"/>
                <w:rtl/>
              </w:rPr>
            </w:pPr>
            <w:hyperlink w:anchor="Seif105" w:tooltip="פירוק אגודות שיתופיות התיישבותיות"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Seif105</w:instrText>
            </w:r>
            <w:r>
              <w:rPr>
                <w:rtl/>
              </w:rPr>
              <w:instrText xml:space="preserve"> </w:instrText>
            </w:r>
            <w:r>
              <w:rPr>
                <w:rFonts w:cs="Frankruhel"/>
                <w:rtl/>
              </w:rPr>
              <w:fldChar w:fldCharType="separate"/>
            </w:r>
            <w:r>
              <w:rPr>
                <w:noProof/>
                <w:rtl/>
              </w:rPr>
              <w:t>46</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106 </w:t>
            </w:r>
          </w:p>
        </w:tc>
        <w:tc>
          <w:tcPr>
            <w:tcW w:w="5669" w:type="dxa"/>
          </w:tcPr>
          <w:p w:rsidR="001613D8" w:rsidRPr="001613D8" w:rsidRDefault="001613D8" w:rsidP="001613D8">
            <w:pPr>
              <w:rPr>
                <w:rFonts w:cs="Frankruhel"/>
                <w:rtl/>
              </w:rPr>
            </w:pPr>
            <w:r>
              <w:rPr>
                <w:rtl/>
              </w:rPr>
              <w:t>תשלום פיצויים לאגודה שיתופית התיישבותית</w:t>
            </w:r>
          </w:p>
        </w:tc>
        <w:tc>
          <w:tcPr>
            <w:tcW w:w="567" w:type="dxa"/>
          </w:tcPr>
          <w:p w:rsidR="001613D8" w:rsidRPr="001613D8" w:rsidRDefault="001613D8" w:rsidP="001613D8">
            <w:pPr>
              <w:rPr>
                <w:rStyle w:val="Hyperlink"/>
                <w:rtl/>
              </w:rPr>
            </w:pPr>
            <w:hyperlink w:anchor="Seif106" w:tooltip="תשלום פיצויים לאגודה שיתופית התיישבותית"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Seif106</w:instrText>
            </w:r>
            <w:r>
              <w:rPr>
                <w:rtl/>
              </w:rPr>
              <w:instrText xml:space="preserve"> </w:instrText>
            </w:r>
            <w:r>
              <w:rPr>
                <w:rFonts w:cs="Frankruhel"/>
                <w:rtl/>
              </w:rPr>
              <w:fldChar w:fldCharType="separate"/>
            </w:r>
            <w:r>
              <w:rPr>
                <w:noProof/>
                <w:rtl/>
              </w:rPr>
              <w:t>46</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107 </w:t>
            </w:r>
          </w:p>
        </w:tc>
        <w:tc>
          <w:tcPr>
            <w:tcW w:w="5669" w:type="dxa"/>
          </w:tcPr>
          <w:p w:rsidR="001613D8" w:rsidRPr="001613D8" w:rsidRDefault="001613D8" w:rsidP="001613D8">
            <w:pPr>
              <w:rPr>
                <w:rFonts w:cs="Frankruhel"/>
                <w:rtl/>
              </w:rPr>
            </w:pPr>
            <w:r>
              <w:rPr>
                <w:rtl/>
              </w:rPr>
              <w:t>הוראות מיוחדות לענין תאגיד קשור</w:t>
            </w:r>
          </w:p>
        </w:tc>
        <w:tc>
          <w:tcPr>
            <w:tcW w:w="567" w:type="dxa"/>
          </w:tcPr>
          <w:p w:rsidR="001613D8" w:rsidRPr="001613D8" w:rsidRDefault="001613D8" w:rsidP="001613D8">
            <w:pPr>
              <w:rPr>
                <w:rStyle w:val="Hyperlink"/>
                <w:rtl/>
              </w:rPr>
            </w:pPr>
            <w:hyperlink w:anchor="Seif107" w:tooltip="הוראות מיוחדות לענין תאגיד קשור"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Seif107</w:instrText>
            </w:r>
            <w:r>
              <w:rPr>
                <w:rtl/>
              </w:rPr>
              <w:instrText xml:space="preserve"> </w:instrText>
            </w:r>
            <w:r>
              <w:rPr>
                <w:rFonts w:cs="Frankruhel"/>
                <w:rtl/>
              </w:rPr>
              <w:fldChar w:fldCharType="separate"/>
            </w:r>
            <w:r>
              <w:rPr>
                <w:noProof/>
                <w:rtl/>
              </w:rPr>
              <w:t>47</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108 </w:t>
            </w:r>
          </w:p>
        </w:tc>
        <w:tc>
          <w:tcPr>
            <w:tcW w:w="5669" w:type="dxa"/>
          </w:tcPr>
          <w:p w:rsidR="001613D8" w:rsidRPr="001613D8" w:rsidRDefault="001613D8" w:rsidP="001613D8">
            <w:pPr>
              <w:rPr>
                <w:rFonts w:cs="Frankruhel"/>
                <w:rtl/>
              </w:rPr>
            </w:pPr>
            <w:r>
              <w:rPr>
                <w:rtl/>
              </w:rPr>
              <w:t>הוראות מיוחדות לענין מושב שיתופי</w:t>
            </w:r>
          </w:p>
        </w:tc>
        <w:tc>
          <w:tcPr>
            <w:tcW w:w="567" w:type="dxa"/>
          </w:tcPr>
          <w:p w:rsidR="001613D8" w:rsidRPr="001613D8" w:rsidRDefault="001613D8" w:rsidP="001613D8">
            <w:pPr>
              <w:rPr>
                <w:rStyle w:val="Hyperlink"/>
                <w:rtl/>
              </w:rPr>
            </w:pPr>
            <w:hyperlink w:anchor="Seif108" w:tooltip="הוראות מיוחדות לענין מושב שיתופי"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Seif108</w:instrText>
            </w:r>
            <w:r>
              <w:rPr>
                <w:rtl/>
              </w:rPr>
              <w:instrText xml:space="preserve"> </w:instrText>
            </w:r>
            <w:r>
              <w:rPr>
                <w:rFonts w:cs="Frankruhel"/>
                <w:rtl/>
              </w:rPr>
              <w:fldChar w:fldCharType="separate"/>
            </w:r>
            <w:r>
              <w:rPr>
                <w:noProof/>
                <w:rtl/>
              </w:rPr>
              <w:t>48</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p>
        </w:tc>
        <w:tc>
          <w:tcPr>
            <w:tcW w:w="5669" w:type="dxa"/>
          </w:tcPr>
          <w:p w:rsidR="001613D8" w:rsidRPr="001613D8" w:rsidRDefault="001613D8" w:rsidP="001613D8">
            <w:pPr>
              <w:rPr>
                <w:rFonts w:cs="Frankruhel"/>
                <w:rtl/>
              </w:rPr>
            </w:pPr>
            <w:r>
              <w:rPr>
                <w:rtl/>
              </w:rPr>
              <w:t>סימן ה': הוראות כלליות</w:t>
            </w:r>
          </w:p>
        </w:tc>
        <w:tc>
          <w:tcPr>
            <w:tcW w:w="567" w:type="dxa"/>
          </w:tcPr>
          <w:p w:rsidR="001613D8" w:rsidRPr="001613D8" w:rsidRDefault="001613D8" w:rsidP="001613D8">
            <w:pPr>
              <w:rPr>
                <w:rStyle w:val="Hyperlink"/>
                <w:rtl/>
              </w:rPr>
            </w:pPr>
            <w:hyperlink w:anchor="hed219" w:tooltip="סימן ה: הוראות כלליות"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hed219</w:instrText>
            </w:r>
            <w:r>
              <w:rPr>
                <w:rtl/>
              </w:rPr>
              <w:instrText xml:space="preserve"> </w:instrText>
            </w:r>
            <w:r>
              <w:rPr>
                <w:rFonts w:cs="Frankruhel"/>
                <w:rtl/>
              </w:rPr>
              <w:fldChar w:fldCharType="separate"/>
            </w:r>
            <w:r>
              <w:rPr>
                <w:noProof/>
                <w:rtl/>
              </w:rPr>
              <w:t>48</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109 </w:t>
            </w:r>
          </w:p>
        </w:tc>
        <w:tc>
          <w:tcPr>
            <w:tcW w:w="5669" w:type="dxa"/>
          </w:tcPr>
          <w:p w:rsidR="001613D8" w:rsidRPr="001613D8" w:rsidRDefault="001613D8" w:rsidP="001613D8">
            <w:pPr>
              <w:rPr>
                <w:rFonts w:cs="Frankruhel"/>
                <w:rtl/>
              </w:rPr>
            </w:pPr>
            <w:r>
              <w:rPr>
                <w:rtl/>
              </w:rPr>
              <w:t>תקנות</w:t>
            </w:r>
          </w:p>
        </w:tc>
        <w:tc>
          <w:tcPr>
            <w:tcW w:w="567" w:type="dxa"/>
          </w:tcPr>
          <w:p w:rsidR="001613D8" w:rsidRPr="001613D8" w:rsidRDefault="001613D8" w:rsidP="001613D8">
            <w:pPr>
              <w:rPr>
                <w:rStyle w:val="Hyperlink"/>
                <w:rtl/>
              </w:rPr>
            </w:pPr>
            <w:hyperlink w:anchor="Seif109" w:tooltip="תקנות"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Seif109</w:instrText>
            </w:r>
            <w:r>
              <w:rPr>
                <w:rtl/>
              </w:rPr>
              <w:instrText xml:space="preserve"> </w:instrText>
            </w:r>
            <w:r>
              <w:rPr>
                <w:rFonts w:cs="Frankruhel"/>
                <w:rtl/>
              </w:rPr>
              <w:fldChar w:fldCharType="separate"/>
            </w:r>
            <w:r>
              <w:rPr>
                <w:noProof/>
                <w:rtl/>
              </w:rPr>
              <w:t>48</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110 </w:t>
            </w:r>
          </w:p>
        </w:tc>
        <w:tc>
          <w:tcPr>
            <w:tcW w:w="5669" w:type="dxa"/>
          </w:tcPr>
          <w:p w:rsidR="001613D8" w:rsidRPr="001613D8" w:rsidRDefault="001613D8" w:rsidP="001613D8">
            <w:pPr>
              <w:rPr>
                <w:rFonts w:cs="Frankruhel"/>
                <w:rtl/>
              </w:rPr>
            </w:pPr>
            <w:r>
              <w:rPr>
                <w:rtl/>
              </w:rPr>
              <w:t>עיקול אצל המדינה</w:t>
            </w:r>
          </w:p>
        </w:tc>
        <w:tc>
          <w:tcPr>
            <w:tcW w:w="567" w:type="dxa"/>
          </w:tcPr>
          <w:p w:rsidR="001613D8" w:rsidRPr="001613D8" w:rsidRDefault="001613D8" w:rsidP="001613D8">
            <w:pPr>
              <w:rPr>
                <w:rStyle w:val="Hyperlink"/>
                <w:rtl/>
              </w:rPr>
            </w:pPr>
            <w:hyperlink w:anchor="Seif110" w:tooltip="עיקול אצל המדינה"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Seif110</w:instrText>
            </w:r>
            <w:r>
              <w:rPr>
                <w:rtl/>
              </w:rPr>
              <w:instrText xml:space="preserve"> </w:instrText>
            </w:r>
            <w:r>
              <w:rPr>
                <w:rFonts w:cs="Frankruhel"/>
                <w:rtl/>
              </w:rPr>
              <w:fldChar w:fldCharType="separate"/>
            </w:r>
            <w:r>
              <w:rPr>
                <w:noProof/>
                <w:rtl/>
              </w:rPr>
              <w:t>48</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111 </w:t>
            </w:r>
          </w:p>
        </w:tc>
        <w:tc>
          <w:tcPr>
            <w:tcW w:w="5669" w:type="dxa"/>
          </w:tcPr>
          <w:p w:rsidR="001613D8" w:rsidRPr="001613D8" w:rsidRDefault="001613D8" w:rsidP="001613D8">
            <w:pPr>
              <w:rPr>
                <w:rFonts w:cs="Frankruhel"/>
                <w:rtl/>
              </w:rPr>
            </w:pPr>
            <w:r>
              <w:rPr>
                <w:rtl/>
              </w:rPr>
              <w:t>ניכוי חובות מס</w:t>
            </w:r>
          </w:p>
        </w:tc>
        <w:tc>
          <w:tcPr>
            <w:tcW w:w="567" w:type="dxa"/>
          </w:tcPr>
          <w:p w:rsidR="001613D8" w:rsidRPr="001613D8" w:rsidRDefault="001613D8" w:rsidP="001613D8">
            <w:pPr>
              <w:rPr>
                <w:rStyle w:val="Hyperlink"/>
                <w:rtl/>
              </w:rPr>
            </w:pPr>
            <w:hyperlink w:anchor="Seif111" w:tooltip="ניכוי חובות מס"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Seif111</w:instrText>
            </w:r>
            <w:r>
              <w:rPr>
                <w:rtl/>
              </w:rPr>
              <w:instrText xml:space="preserve"> </w:instrText>
            </w:r>
            <w:r>
              <w:rPr>
                <w:rFonts w:cs="Frankruhel"/>
                <w:rtl/>
              </w:rPr>
              <w:fldChar w:fldCharType="separate"/>
            </w:r>
            <w:r>
              <w:rPr>
                <w:noProof/>
                <w:rtl/>
              </w:rPr>
              <w:t>48</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112 </w:t>
            </w:r>
          </w:p>
        </w:tc>
        <w:tc>
          <w:tcPr>
            <w:tcW w:w="5669" w:type="dxa"/>
          </w:tcPr>
          <w:p w:rsidR="001613D8" w:rsidRPr="001613D8" w:rsidRDefault="001613D8" w:rsidP="001613D8">
            <w:pPr>
              <w:rPr>
                <w:rFonts w:cs="Frankruhel"/>
                <w:rtl/>
              </w:rPr>
            </w:pPr>
            <w:r>
              <w:rPr>
                <w:rtl/>
              </w:rPr>
              <w:t>הוראות לענין מס בשל מחילת חובות</w:t>
            </w:r>
          </w:p>
        </w:tc>
        <w:tc>
          <w:tcPr>
            <w:tcW w:w="567" w:type="dxa"/>
          </w:tcPr>
          <w:p w:rsidR="001613D8" w:rsidRPr="001613D8" w:rsidRDefault="001613D8" w:rsidP="001613D8">
            <w:pPr>
              <w:rPr>
                <w:rStyle w:val="Hyperlink"/>
                <w:rtl/>
              </w:rPr>
            </w:pPr>
            <w:hyperlink w:anchor="Seif112" w:tooltip="הוראות לענין מס בשל מחילת חובות"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Seif112</w:instrText>
            </w:r>
            <w:r>
              <w:rPr>
                <w:rtl/>
              </w:rPr>
              <w:instrText xml:space="preserve"> </w:instrText>
            </w:r>
            <w:r>
              <w:rPr>
                <w:rFonts w:cs="Frankruhel"/>
                <w:rtl/>
              </w:rPr>
              <w:fldChar w:fldCharType="separate"/>
            </w:r>
            <w:r>
              <w:rPr>
                <w:noProof/>
                <w:rtl/>
              </w:rPr>
              <w:t>49</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p>
        </w:tc>
        <w:tc>
          <w:tcPr>
            <w:tcW w:w="5669" w:type="dxa"/>
          </w:tcPr>
          <w:p w:rsidR="001613D8" w:rsidRPr="001613D8" w:rsidRDefault="001613D8" w:rsidP="001613D8">
            <w:pPr>
              <w:rPr>
                <w:rFonts w:cs="Frankruhel"/>
                <w:rtl/>
              </w:rPr>
            </w:pPr>
            <w:r>
              <w:rPr>
                <w:rtl/>
              </w:rPr>
              <w:t>פרק ז': רשויות מקומיות</w:t>
            </w:r>
          </w:p>
        </w:tc>
        <w:tc>
          <w:tcPr>
            <w:tcW w:w="567" w:type="dxa"/>
          </w:tcPr>
          <w:p w:rsidR="001613D8" w:rsidRPr="001613D8" w:rsidRDefault="001613D8" w:rsidP="001613D8">
            <w:pPr>
              <w:rPr>
                <w:rStyle w:val="Hyperlink"/>
                <w:rtl/>
              </w:rPr>
            </w:pPr>
            <w:hyperlink w:anchor="med6" w:tooltip="פרק ז: רשויות מקומיות"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med6</w:instrText>
            </w:r>
            <w:r>
              <w:rPr>
                <w:rtl/>
              </w:rPr>
              <w:instrText xml:space="preserve"> </w:instrText>
            </w:r>
            <w:r>
              <w:rPr>
                <w:rFonts w:cs="Frankruhel"/>
                <w:rtl/>
              </w:rPr>
              <w:fldChar w:fldCharType="separate"/>
            </w:r>
            <w:r>
              <w:rPr>
                <w:noProof/>
                <w:rtl/>
              </w:rPr>
              <w:t>49</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p>
        </w:tc>
        <w:tc>
          <w:tcPr>
            <w:tcW w:w="5669" w:type="dxa"/>
          </w:tcPr>
          <w:p w:rsidR="001613D8" w:rsidRPr="001613D8" w:rsidRDefault="001613D8" w:rsidP="001613D8">
            <w:pPr>
              <w:rPr>
                <w:rFonts w:cs="Frankruhel"/>
                <w:rtl/>
              </w:rPr>
            </w:pPr>
            <w:r>
              <w:rPr>
                <w:rtl/>
              </w:rPr>
              <w:t>סימן א': המועצה האזורית, המועצה הדתית, תאגידים קשורים וועדים מקומיים מסוימים</w:t>
            </w:r>
          </w:p>
        </w:tc>
        <w:tc>
          <w:tcPr>
            <w:tcW w:w="567" w:type="dxa"/>
          </w:tcPr>
          <w:p w:rsidR="001613D8" w:rsidRPr="001613D8" w:rsidRDefault="001613D8" w:rsidP="001613D8">
            <w:pPr>
              <w:rPr>
                <w:rStyle w:val="Hyperlink"/>
                <w:rtl/>
              </w:rPr>
            </w:pPr>
            <w:hyperlink w:anchor="hed220" w:tooltip="סימן א: המועצה האזורית, המועצה הדתית, תאגידים קשורים וועדים מקומיים מסוימים"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hed220</w:instrText>
            </w:r>
            <w:r>
              <w:rPr>
                <w:rtl/>
              </w:rPr>
              <w:instrText xml:space="preserve"> </w:instrText>
            </w:r>
            <w:r>
              <w:rPr>
                <w:rFonts w:cs="Frankruhel"/>
                <w:rtl/>
              </w:rPr>
              <w:fldChar w:fldCharType="separate"/>
            </w:r>
            <w:r>
              <w:rPr>
                <w:noProof/>
                <w:rtl/>
              </w:rPr>
              <w:t>49</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113 </w:t>
            </w:r>
          </w:p>
        </w:tc>
        <w:tc>
          <w:tcPr>
            <w:tcW w:w="5669" w:type="dxa"/>
          </w:tcPr>
          <w:p w:rsidR="001613D8" w:rsidRPr="001613D8" w:rsidRDefault="001613D8" w:rsidP="001613D8">
            <w:pPr>
              <w:rPr>
                <w:rFonts w:cs="Frankruhel"/>
                <w:rtl/>
              </w:rPr>
            </w:pPr>
            <w:r>
              <w:rPr>
                <w:rtl/>
              </w:rPr>
              <w:t>הגדרות</w:t>
            </w:r>
          </w:p>
        </w:tc>
        <w:tc>
          <w:tcPr>
            <w:tcW w:w="567" w:type="dxa"/>
          </w:tcPr>
          <w:p w:rsidR="001613D8" w:rsidRPr="001613D8" w:rsidRDefault="001613D8" w:rsidP="001613D8">
            <w:pPr>
              <w:rPr>
                <w:rStyle w:val="Hyperlink"/>
                <w:rtl/>
              </w:rPr>
            </w:pPr>
            <w:hyperlink w:anchor="Seif113" w:tooltip="הגדרות"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Seif113</w:instrText>
            </w:r>
            <w:r>
              <w:rPr>
                <w:rtl/>
              </w:rPr>
              <w:instrText xml:space="preserve"> </w:instrText>
            </w:r>
            <w:r>
              <w:rPr>
                <w:rFonts w:cs="Frankruhel"/>
                <w:rtl/>
              </w:rPr>
              <w:fldChar w:fldCharType="separate"/>
            </w:r>
            <w:r>
              <w:rPr>
                <w:noProof/>
                <w:rtl/>
              </w:rPr>
              <w:t>49</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114 </w:t>
            </w:r>
          </w:p>
        </w:tc>
        <w:tc>
          <w:tcPr>
            <w:tcW w:w="5669" w:type="dxa"/>
          </w:tcPr>
          <w:p w:rsidR="001613D8" w:rsidRPr="001613D8" w:rsidRDefault="001613D8" w:rsidP="001613D8">
            <w:pPr>
              <w:rPr>
                <w:rFonts w:cs="Frankruhel"/>
                <w:rtl/>
              </w:rPr>
            </w:pPr>
            <w:r>
              <w:rPr>
                <w:rtl/>
              </w:rPr>
              <w:t>דין רשות מקומית</w:t>
            </w:r>
          </w:p>
        </w:tc>
        <w:tc>
          <w:tcPr>
            <w:tcW w:w="567" w:type="dxa"/>
          </w:tcPr>
          <w:p w:rsidR="001613D8" w:rsidRPr="001613D8" w:rsidRDefault="001613D8" w:rsidP="001613D8">
            <w:pPr>
              <w:rPr>
                <w:rStyle w:val="Hyperlink"/>
                <w:rtl/>
              </w:rPr>
            </w:pPr>
            <w:hyperlink w:anchor="Seif114" w:tooltip="דין רשות מקומית"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Seif114</w:instrText>
            </w:r>
            <w:r>
              <w:rPr>
                <w:rtl/>
              </w:rPr>
              <w:instrText xml:space="preserve"> </w:instrText>
            </w:r>
            <w:r>
              <w:rPr>
                <w:rFonts w:cs="Frankruhel"/>
                <w:rtl/>
              </w:rPr>
              <w:fldChar w:fldCharType="separate"/>
            </w:r>
            <w:r>
              <w:rPr>
                <w:noProof/>
                <w:rtl/>
              </w:rPr>
              <w:t>49</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115 </w:t>
            </w:r>
          </w:p>
        </w:tc>
        <w:tc>
          <w:tcPr>
            <w:tcW w:w="5669" w:type="dxa"/>
          </w:tcPr>
          <w:p w:rsidR="001613D8" w:rsidRPr="001613D8" w:rsidRDefault="001613D8" w:rsidP="001613D8">
            <w:pPr>
              <w:rPr>
                <w:rFonts w:cs="Frankruhel"/>
                <w:rtl/>
              </w:rPr>
            </w:pPr>
            <w:r>
              <w:rPr>
                <w:rtl/>
              </w:rPr>
              <w:t>הפסקת פעילות של רשות מקומית</w:t>
            </w:r>
          </w:p>
        </w:tc>
        <w:tc>
          <w:tcPr>
            <w:tcW w:w="567" w:type="dxa"/>
          </w:tcPr>
          <w:p w:rsidR="001613D8" w:rsidRPr="001613D8" w:rsidRDefault="001613D8" w:rsidP="001613D8">
            <w:pPr>
              <w:rPr>
                <w:rStyle w:val="Hyperlink"/>
                <w:rtl/>
              </w:rPr>
            </w:pPr>
            <w:hyperlink w:anchor="Seif115" w:tooltip="הפסקת פעילות של רשות מקומית"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Seif115</w:instrText>
            </w:r>
            <w:r>
              <w:rPr>
                <w:rtl/>
              </w:rPr>
              <w:instrText xml:space="preserve"> </w:instrText>
            </w:r>
            <w:r>
              <w:rPr>
                <w:rFonts w:cs="Frankruhel"/>
                <w:rtl/>
              </w:rPr>
              <w:fldChar w:fldCharType="separate"/>
            </w:r>
            <w:r>
              <w:rPr>
                <w:noProof/>
                <w:rtl/>
              </w:rPr>
              <w:t>49</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116 </w:t>
            </w:r>
          </w:p>
        </w:tc>
        <w:tc>
          <w:tcPr>
            <w:tcW w:w="5669" w:type="dxa"/>
          </w:tcPr>
          <w:p w:rsidR="001613D8" w:rsidRPr="001613D8" w:rsidRDefault="001613D8" w:rsidP="001613D8">
            <w:pPr>
              <w:rPr>
                <w:rFonts w:cs="Frankruhel"/>
                <w:rtl/>
              </w:rPr>
            </w:pPr>
            <w:r>
              <w:rPr>
                <w:rtl/>
              </w:rPr>
              <w:t>מינוי מפרק מסדיר</w:t>
            </w:r>
          </w:p>
        </w:tc>
        <w:tc>
          <w:tcPr>
            <w:tcW w:w="567" w:type="dxa"/>
          </w:tcPr>
          <w:p w:rsidR="001613D8" w:rsidRPr="001613D8" w:rsidRDefault="001613D8" w:rsidP="001613D8">
            <w:pPr>
              <w:rPr>
                <w:rStyle w:val="Hyperlink"/>
                <w:rtl/>
              </w:rPr>
            </w:pPr>
            <w:hyperlink w:anchor="Seif116" w:tooltip="מינוי מפרק מסדיר"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Seif116</w:instrText>
            </w:r>
            <w:r>
              <w:rPr>
                <w:rtl/>
              </w:rPr>
              <w:instrText xml:space="preserve"> </w:instrText>
            </w:r>
            <w:r>
              <w:rPr>
                <w:rFonts w:cs="Frankruhel"/>
                <w:rtl/>
              </w:rPr>
              <w:fldChar w:fldCharType="separate"/>
            </w:r>
            <w:r>
              <w:rPr>
                <w:noProof/>
                <w:rtl/>
              </w:rPr>
              <w:t>49</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117 </w:t>
            </w:r>
          </w:p>
        </w:tc>
        <w:tc>
          <w:tcPr>
            <w:tcW w:w="5669" w:type="dxa"/>
          </w:tcPr>
          <w:p w:rsidR="001613D8" w:rsidRPr="001613D8" w:rsidRDefault="001613D8" w:rsidP="001613D8">
            <w:pPr>
              <w:rPr>
                <w:rFonts w:cs="Frankruhel"/>
                <w:rtl/>
              </w:rPr>
            </w:pPr>
            <w:r>
              <w:rPr>
                <w:rtl/>
              </w:rPr>
              <w:t>סמכויות מפרק מסדיר</w:t>
            </w:r>
          </w:p>
        </w:tc>
        <w:tc>
          <w:tcPr>
            <w:tcW w:w="567" w:type="dxa"/>
          </w:tcPr>
          <w:p w:rsidR="001613D8" w:rsidRPr="001613D8" w:rsidRDefault="001613D8" w:rsidP="001613D8">
            <w:pPr>
              <w:rPr>
                <w:rStyle w:val="Hyperlink"/>
                <w:rtl/>
              </w:rPr>
            </w:pPr>
            <w:hyperlink w:anchor="Seif117" w:tooltip="סמכויות מפרק מסדיר"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Seif117</w:instrText>
            </w:r>
            <w:r>
              <w:rPr>
                <w:rtl/>
              </w:rPr>
              <w:instrText xml:space="preserve"> </w:instrText>
            </w:r>
            <w:r>
              <w:rPr>
                <w:rFonts w:cs="Frankruhel"/>
                <w:rtl/>
              </w:rPr>
              <w:fldChar w:fldCharType="separate"/>
            </w:r>
            <w:r>
              <w:rPr>
                <w:noProof/>
                <w:rtl/>
              </w:rPr>
              <w:t>49</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118 </w:t>
            </w:r>
          </w:p>
        </w:tc>
        <w:tc>
          <w:tcPr>
            <w:tcW w:w="5669" w:type="dxa"/>
          </w:tcPr>
          <w:p w:rsidR="001613D8" w:rsidRPr="001613D8" w:rsidRDefault="001613D8" w:rsidP="001613D8">
            <w:pPr>
              <w:rPr>
                <w:rFonts w:cs="Frankruhel"/>
                <w:rtl/>
              </w:rPr>
            </w:pPr>
            <w:r>
              <w:rPr>
                <w:rtl/>
              </w:rPr>
              <w:t>דיווח למינהלה ותשלום מוקדם</w:t>
            </w:r>
          </w:p>
        </w:tc>
        <w:tc>
          <w:tcPr>
            <w:tcW w:w="567" w:type="dxa"/>
          </w:tcPr>
          <w:p w:rsidR="001613D8" w:rsidRPr="001613D8" w:rsidRDefault="001613D8" w:rsidP="001613D8">
            <w:pPr>
              <w:rPr>
                <w:rStyle w:val="Hyperlink"/>
                <w:rtl/>
              </w:rPr>
            </w:pPr>
            <w:hyperlink w:anchor="Seif118" w:tooltip="דיווח למינהלה ותשלום מוקדם"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Seif118</w:instrText>
            </w:r>
            <w:r>
              <w:rPr>
                <w:rtl/>
              </w:rPr>
              <w:instrText xml:space="preserve"> </w:instrText>
            </w:r>
            <w:r>
              <w:rPr>
                <w:rFonts w:cs="Frankruhel"/>
                <w:rtl/>
              </w:rPr>
              <w:fldChar w:fldCharType="separate"/>
            </w:r>
            <w:r>
              <w:rPr>
                <w:noProof/>
                <w:rtl/>
              </w:rPr>
              <w:t>50</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119 </w:t>
            </w:r>
          </w:p>
        </w:tc>
        <w:tc>
          <w:tcPr>
            <w:tcW w:w="5669" w:type="dxa"/>
          </w:tcPr>
          <w:p w:rsidR="001613D8" w:rsidRPr="001613D8" w:rsidRDefault="001613D8" w:rsidP="001613D8">
            <w:pPr>
              <w:rPr>
                <w:rFonts w:cs="Frankruhel"/>
                <w:rtl/>
              </w:rPr>
            </w:pPr>
            <w:r>
              <w:rPr>
                <w:rtl/>
              </w:rPr>
              <w:t>ערעור על החלטות מפרק מסדיר</w:t>
            </w:r>
          </w:p>
        </w:tc>
        <w:tc>
          <w:tcPr>
            <w:tcW w:w="567" w:type="dxa"/>
          </w:tcPr>
          <w:p w:rsidR="001613D8" w:rsidRPr="001613D8" w:rsidRDefault="001613D8" w:rsidP="001613D8">
            <w:pPr>
              <w:rPr>
                <w:rStyle w:val="Hyperlink"/>
                <w:rtl/>
              </w:rPr>
            </w:pPr>
            <w:hyperlink w:anchor="Seif119" w:tooltip="ערעור על החלטות מפרק מסדיר"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Seif119</w:instrText>
            </w:r>
            <w:r>
              <w:rPr>
                <w:rtl/>
              </w:rPr>
              <w:instrText xml:space="preserve"> </w:instrText>
            </w:r>
            <w:r>
              <w:rPr>
                <w:rFonts w:cs="Frankruhel"/>
                <w:rtl/>
              </w:rPr>
              <w:fldChar w:fldCharType="separate"/>
            </w:r>
            <w:r>
              <w:rPr>
                <w:noProof/>
                <w:rtl/>
              </w:rPr>
              <w:t>50</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120 </w:t>
            </w:r>
          </w:p>
        </w:tc>
        <w:tc>
          <w:tcPr>
            <w:tcW w:w="5669" w:type="dxa"/>
          </w:tcPr>
          <w:p w:rsidR="001613D8" w:rsidRPr="001613D8" w:rsidRDefault="001613D8" w:rsidP="001613D8">
            <w:pPr>
              <w:rPr>
                <w:rFonts w:cs="Frankruhel"/>
                <w:rtl/>
              </w:rPr>
            </w:pPr>
            <w:r>
              <w:rPr>
                <w:rtl/>
              </w:rPr>
              <w:t>הסדרת חובות</w:t>
            </w:r>
          </w:p>
        </w:tc>
        <w:tc>
          <w:tcPr>
            <w:tcW w:w="567" w:type="dxa"/>
          </w:tcPr>
          <w:p w:rsidR="001613D8" w:rsidRPr="001613D8" w:rsidRDefault="001613D8" w:rsidP="001613D8">
            <w:pPr>
              <w:rPr>
                <w:rStyle w:val="Hyperlink"/>
                <w:rtl/>
              </w:rPr>
            </w:pPr>
            <w:hyperlink w:anchor="Seif120" w:tooltip="הסדרת חובות"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Seif120</w:instrText>
            </w:r>
            <w:r>
              <w:rPr>
                <w:rtl/>
              </w:rPr>
              <w:instrText xml:space="preserve"> </w:instrText>
            </w:r>
            <w:r>
              <w:rPr>
                <w:rFonts w:cs="Frankruhel"/>
                <w:rtl/>
              </w:rPr>
              <w:fldChar w:fldCharType="separate"/>
            </w:r>
            <w:r>
              <w:rPr>
                <w:noProof/>
                <w:rtl/>
              </w:rPr>
              <w:t>50</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121 </w:t>
            </w:r>
          </w:p>
        </w:tc>
        <w:tc>
          <w:tcPr>
            <w:tcW w:w="5669" w:type="dxa"/>
          </w:tcPr>
          <w:p w:rsidR="001613D8" w:rsidRPr="001613D8" w:rsidRDefault="001613D8" w:rsidP="001613D8">
            <w:pPr>
              <w:rPr>
                <w:rFonts w:cs="Frankruhel"/>
                <w:rtl/>
              </w:rPr>
            </w:pPr>
            <w:r>
              <w:rPr>
                <w:rtl/>
              </w:rPr>
              <w:t>סיום הליכי הפירוק</w:t>
            </w:r>
          </w:p>
        </w:tc>
        <w:tc>
          <w:tcPr>
            <w:tcW w:w="567" w:type="dxa"/>
          </w:tcPr>
          <w:p w:rsidR="001613D8" w:rsidRPr="001613D8" w:rsidRDefault="001613D8" w:rsidP="001613D8">
            <w:pPr>
              <w:rPr>
                <w:rStyle w:val="Hyperlink"/>
                <w:rtl/>
              </w:rPr>
            </w:pPr>
            <w:hyperlink w:anchor="Seif121" w:tooltip="סיום הליכי הפירוק"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Seif121</w:instrText>
            </w:r>
            <w:r>
              <w:rPr>
                <w:rtl/>
              </w:rPr>
              <w:instrText xml:space="preserve"> </w:instrText>
            </w:r>
            <w:r>
              <w:rPr>
                <w:rFonts w:cs="Frankruhel"/>
                <w:rtl/>
              </w:rPr>
              <w:fldChar w:fldCharType="separate"/>
            </w:r>
            <w:r>
              <w:rPr>
                <w:noProof/>
                <w:rtl/>
              </w:rPr>
              <w:t>51</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122 </w:t>
            </w:r>
          </w:p>
        </w:tc>
        <w:tc>
          <w:tcPr>
            <w:tcW w:w="5669" w:type="dxa"/>
          </w:tcPr>
          <w:p w:rsidR="001613D8" w:rsidRPr="001613D8" w:rsidRDefault="001613D8" w:rsidP="001613D8">
            <w:pPr>
              <w:rPr>
                <w:rFonts w:cs="Frankruhel"/>
                <w:rtl/>
              </w:rPr>
            </w:pPr>
            <w:r>
              <w:rPr>
                <w:rtl/>
              </w:rPr>
              <w:t>תקנות</w:t>
            </w:r>
          </w:p>
        </w:tc>
        <w:tc>
          <w:tcPr>
            <w:tcW w:w="567" w:type="dxa"/>
          </w:tcPr>
          <w:p w:rsidR="001613D8" w:rsidRPr="001613D8" w:rsidRDefault="001613D8" w:rsidP="001613D8">
            <w:pPr>
              <w:rPr>
                <w:rStyle w:val="Hyperlink"/>
                <w:rtl/>
              </w:rPr>
            </w:pPr>
            <w:hyperlink w:anchor="Seif122" w:tooltip="תקנות"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Seif122</w:instrText>
            </w:r>
            <w:r>
              <w:rPr>
                <w:rtl/>
              </w:rPr>
              <w:instrText xml:space="preserve"> </w:instrText>
            </w:r>
            <w:r>
              <w:rPr>
                <w:rFonts w:cs="Frankruhel"/>
                <w:rtl/>
              </w:rPr>
              <w:fldChar w:fldCharType="separate"/>
            </w:r>
            <w:r>
              <w:rPr>
                <w:noProof/>
                <w:rtl/>
              </w:rPr>
              <w:t>51</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p>
        </w:tc>
        <w:tc>
          <w:tcPr>
            <w:tcW w:w="5669" w:type="dxa"/>
          </w:tcPr>
          <w:p w:rsidR="001613D8" w:rsidRPr="001613D8" w:rsidRDefault="001613D8" w:rsidP="001613D8">
            <w:pPr>
              <w:rPr>
                <w:rFonts w:cs="Frankruhel"/>
                <w:rtl/>
              </w:rPr>
            </w:pPr>
            <w:r>
              <w:rPr>
                <w:rtl/>
              </w:rPr>
              <w:t>סימן ב': ועדים מקומיים</w:t>
            </w:r>
          </w:p>
        </w:tc>
        <w:tc>
          <w:tcPr>
            <w:tcW w:w="567" w:type="dxa"/>
          </w:tcPr>
          <w:p w:rsidR="001613D8" w:rsidRPr="001613D8" w:rsidRDefault="001613D8" w:rsidP="001613D8">
            <w:pPr>
              <w:rPr>
                <w:rStyle w:val="Hyperlink"/>
                <w:rtl/>
              </w:rPr>
            </w:pPr>
            <w:hyperlink w:anchor="hed221" w:tooltip="סימן ב: ועדים מקומיים"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hed221</w:instrText>
            </w:r>
            <w:r>
              <w:rPr>
                <w:rtl/>
              </w:rPr>
              <w:instrText xml:space="preserve"> </w:instrText>
            </w:r>
            <w:r>
              <w:rPr>
                <w:rFonts w:cs="Frankruhel"/>
                <w:rtl/>
              </w:rPr>
              <w:fldChar w:fldCharType="separate"/>
            </w:r>
            <w:r>
              <w:rPr>
                <w:noProof/>
                <w:rtl/>
              </w:rPr>
              <w:t>51</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123 </w:t>
            </w:r>
          </w:p>
        </w:tc>
        <w:tc>
          <w:tcPr>
            <w:tcW w:w="5669" w:type="dxa"/>
          </w:tcPr>
          <w:p w:rsidR="001613D8" w:rsidRPr="001613D8" w:rsidRDefault="001613D8" w:rsidP="001613D8">
            <w:pPr>
              <w:rPr>
                <w:rFonts w:cs="Frankruhel"/>
                <w:rtl/>
              </w:rPr>
            </w:pPr>
            <w:r>
              <w:rPr>
                <w:rtl/>
              </w:rPr>
              <w:t>הגדרות</w:t>
            </w:r>
          </w:p>
        </w:tc>
        <w:tc>
          <w:tcPr>
            <w:tcW w:w="567" w:type="dxa"/>
          </w:tcPr>
          <w:p w:rsidR="001613D8" w:rsidRPr="001613D8" w:rsidRDefault="001613D8" w:rsidP="001613D8">
            <w:pPr>
              <w:rPr>
                <w:rStyle w:val="Hyperlink"/>
                <w:rtl/>
              </w:rPr>
            </w:pPr>
            <w:hyperlink w:anchor="Seif123" w:tooltip="הגדרות"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Seif123</w:instrText>
            </w:r>
            <w:r>
              <w:rPr>
                <w:rtl/>
              </w:rPr>
              <w:instrText xml:space="preserve"> </w:instrText>
            </w:r>
            <w:r>
              <w:rPr>
                <w:rFonts w:cs="Frankruhel"/>
                <w:rtl/>
              </w:rPr>
              <w:fldChar w:fldCharType="separate"/>
            </w:r>
            <w:r>
              <w:rPr>
                <w:noProof/>
                <w:rtl/>
              </w:rPr>
              <w:t>51</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124 </w:t>
            </w:r>
          </w:p>
        </w:tc>
        <w:tc>
          <w:tcPr>
            <w:tcW w:w="5669" w:type="dxa"/>
          </w:tcPr>
          <w:p w:rsidR="001613D8" w:rsidRPr="001613D8" w:rsidRDefault="001613D8" w:rsidP="001613D8">
            <w:pPr>
              <w:rPr>
                <w:rFonts w:cs="Frankruhel"/>
                <w:rtl/>
              </w:rPr>
            </w:pPr>
            <w:r>
              <w:rPr>
                <w:rtl/>
              </w:rPr>
              <w:t>דין ועד מקומי</w:t>
            </w:r>
          </w:p>
        </w:tc>
        <w:tc>
          <w:tcPr>
            <w:tcW w:w="567" w:type="dxa"/>
          </w:tcPr>
          <w:p w:rsidR="001613D8" w:rsidRPr="001613D8" w:rsidRDefault="001613D8" w:rsidP="001613D8">
            <w:pPr>
              <w:rPr>
                <w:rStyle w:val="Hyperlink"/>
                <w:rtl/>
              </w:rPr>
            </w:pPr>
            <w:hyperlink w:anchor="Seif124" w:tooltip="דין ועד מקומי"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Seif124</w:instrText>
            </w:r>
            <w:r>
              <w:rPr>
                <w:rtl/>
              </w:rPr>
              <w:instrText xml:space="preserve"> </w:instrText>
            </w:r>
            <w:r>
              <w:rPr>
                <w:rFonts w:cs="Frankruhel"/>
                <w:rtl/>
              </w:rPr>
              <w:fldChar w:fldCharType="separate"/>
            </w:r>
            <w:r>
              <w:rPr>
                <w:noProof/>
                <w:rtl/>
              </w:rPr>
              <w:t>51</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125 </w:t>
            </w:r>
          </w:p>
        </w:tc>
        <w:tc>
          <w:tcPr>
            <w:tcW w:w="5669" w:type="dxa"/>
          </w:tcPr>
          <w:p w:rsidR="001613D8" w:rsidRPr="001613D8" w:rsidRDefault="001613D8" w:rsidP="001613D8">
            <w:pPr>
              <w:rPr>
                <w:rFonts w:cs="Frankruhel"/>
                <w:rtl/>
              </w:rPr>
            </w:pPr>
            <w:r>
              <w:rPr>
                <w:rtl/>
              </w:rPr>
              <w:t>הפסקת פעולתו של ועד מקומי</w:t>
            </w:r>
          </w:p>
        </w:tc>
        <w:tc>
          <w:tcPr>
            <w:tcW w:w="567" w:type="dxa"/>
          </w:tcPr>
          <w:p w:rsidR="001613D8" w:rsidRPr="001613D8" w:rsidRDefault="001613D8" w:rsidP="001613D8">
            <w:pPr>
              <w:rPr>
                <w:rStyle w:val="Hyperlink"/>
                <w:rtl/>
              </w:rPr>
            </w:pPr>
            <w:hyperlink w:anchor="Seif125" w:tooltip="הפסקת פעולתו של ועד מקומי"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Seif125</w:instrText>
            </w:r>
            <w:r>
              <w:rPr>
                <w:rtl/>
              </w:rPr>
              <w:instrText xml:space="preserve"> </w:instrText>
            </w:r>
            <w:r>
              <w:rPr>
                <w:rFonts w:cs="Frankruhel"/>
                <w:rtl/>
              </w:rPr>
              <w:fldChar w:fldCharType="separate"/>
            </w:r>
            <w:r>
              <w:rPr>
                <w:noProof/>
                <w:rtl/>
              </w:rPr>
              <w:t>51</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126 </w:t>
            </w:r>
          </w:p>
        </w:tc>
        <w:tc>
          <w:tcPr>
            <w:tcW w:w="5669" w:type="dxa"/>
          </w:tcPr>
          <w:p w:rsidR="001613D8" w:rsidRPr="001613D8" w:rsidRDefault="001613D8" w:rsidP="001613D8">
            <w:pPr>
              <w:rPr>
                <w:rFonts w:cs="Frankruhel"/>
                <w:rtl/>
              </w:rPr>
            </w:pPr>
            <w:r>
              <w:rPr>
                <w:rtl/>
              </w:rPr>
              <w:t>פירוק ועד מקומי וסמכויות המפרק</w:t>
            </w:r>
          </w:p>
        </w:tc>
        <w:tc>
          <w:tcPr>
            <w:tcW w:w="567" w:type="dxa"/>
          </w:tcPr>
          <w:p w:rsidR="001613D8" w:rsidRPr="001613D8" w:rsidRDefault="001613D8" w:rsidP="001613D8">
            <w:pPr>
              <w:rPr>
                <w:rStyle w:val="Hyperlink"/>
                <w:rtl/>
              </w:rPr>
            </w:pPr>
            <w:hyperlink w:anchor="Seif126" w:tooltip="פירוק ועד מקומי וסמכויות המפרק"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Seif126</w:instrText>
            </w:r>
            <w:r>
              <w:rPr>
                <w:rtl/>
              </w:rPr>
              <w:instrText xml:space="preserve"> </w:instrText>
            </w:r>
            <w:r>
              <w:rPr>
                <w:rFonts w:cs="Frankruhel"/>
                <w:rtl/>
              </w:rPr>
              <w:fldChar w:fldCharType="separate"/>
            </w:r>
            <w:r>
              <w:rPr>
                <w:noProof/>
                <w:rtl/>
              </w:rPr>
              <w:t>52</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127 </w:t>
            </w:r>
          </w:p>
        </w:tc>
        <w:tc>
          <w:tcPr>
            <w:tcW w:w="5669" w:type="dxa"/>
          </w:tcPr>
          <w:p w:rsidR="001613D8" w:rsidRPr="001613D8" w:rsidRDefault="001613D8" w:rsidP="001613D8">
            <w:pPr>
              <w:rPr>
                <w:rFonts w:cs="Frankruhel"/>
                <w:rtl/>
              </w:rPr>
            </w:pPr>
            <w:r>
              <w:rPr>
                <w:rtl/>
              </w:rPr>
              <w:t>הפרדה בין הועד המקומי לאגודה השיתופית ההתיישבותית</w:t>
            </w:r>
          </w:p>
        </w:tc>
        <w:tc>
          <w:tcPr>
            <w:tcW w:w="567" w:type="dxa"/>
          </w:tcPr>
          <w:p w:rsidR="001613D8" w:rsidRPr="001613D8" w:rsidRDefault="001613D8" w:rsidP="001613D8">
            <w:pPr>
              <w:rPr>
                <w:rStyle w:val="Hyperlink"/>
                <w:rtl/>
              </w:rPr>
            </w:pPr>
            <w:hyperlink w:anchor="Seif127" w:tooltip="הפרדה בין הועד המקומי לאגודה השיתופית ההתיישבותית"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Seif127</w:instrText>
            </w:r>
            <w:r>
              <w:rPr>
                <w:rtl/>
              </w:rPr>
              <w:instrText xml:space="preserve"> </w:instrText>
            </w:r>
            <w:r>
              <w:rPr>
                <w:rFonts w:cs="Frankruhel"/>
                <w:rtl/>
              </w:rPr>
              <w:fldChar w:fldCharType="separate"/>
            </w:r>
            <w:r>
              <w:rPr>
                <w:noProof/>
                <w:rtl/>
              </w:rPr>
              <w:t>52</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128 </w:t>
            </w:r>
          </w:p>
        </w:tc>
        <w:tc>
          <w:tcPr>
            <w:tcW w:w="5669" w:type="dxa"/>
          </w:tcPr>
          <w:p w:rsidR="001613D8" w:rsidRPr="001613D8" w:rsidRDefault="001613D8" w:rsidP="001613D8">
            <w:pPr>
              <w:rPr>
                <w:rFonts w:cs="Frankruhel"/>
                <w:rtl/>
              </w:rPr>
            </w:pPr>
            <w:r>
              <w:rPr>
                <w:rtl/>
              </w:rPr>
              <w:t>דיווח למינהלה ותשלום מוקדם</w:t>
            </w:r>
          </w:p>
        </w:tc>
        <w:tc>
          <w:tcPr>
            <w:tcW w:w="567" w:type="dxa"/>
          </w:tcPr>
          <w:p w:rsidR="001613D8" w:rsidRPr="001613D8" w:rsidRDefault="001613D8" w:rsidP="001613D8">
            <w:pPr>
              <w:rPr>
                <w:rStyle w:val="Hyperlink"/>
                <w:rtl/>
              </w:rPr>
            </w:pPr>
            <w:hyperlink w:anchor="Seif128" w:tooltip="דיווח למינהלה ותשלום מוקדם"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Seif128</w:instrText>
            </w:r>
            <w:r>
              <w:rPr>
                <w:rtl/>
              </w:rPr>
              <w:instrText xml:space="preserve"> </w:instrText>
            </w:r>
            <w:r>
              <w:rPr>
                <w:rFonts w:cs="Frankruhel"/>
                <w:rtl/>
              </w:rPr>
              <w:fldChar w:fldCharType="separate"/>
            </w:r>
            <w:r>
              <w:rPr>
                <w:noProof/>
                <w:rtl/>
              </w:rPr>
              <w:t>52</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129 </w:t>
            </w:r>
          </w:p>
        </w:tc>
        <w:tc>
          <w:tcPr>
            <w:tcW w:w="5669" w:type="dxa"/>
          </w:tcPr>
          <w:p w:rsidR="001613D8" w:rsidRPr="001613D8" w:rsidRDefault="001613D8" w:rsidP="001613D8">
            <w:pPr>
              <w:rPr>
                <w:rFonts w:cs="Frankruhel"/>
                <w:rtl/>
              </w:rPr>
            </w:pPr>
            <w:r>
              <w:rPr>
                <w:rtl/>
              </w:rPr>
              <w:t>זכות ערעור</w:t>
            </w:r>
          </w:p>
        </w:tc>
        <w:tc>
          <w:tcPr>
            <w:tcW w:w="567" w:type="dxa"/>
          </w:tcPr>
          <w:p w:rsidR="001613D8" w:rsidRPr="001613D8" w:rsidRDefault="001613D8" w:rsidP="001613D8">
            <w:pPr>
              <w:rPr>
                <w:rStyle w:val="Hyperlink"/>
                <w:rtl/>
              </w:rPr>
            </w:pPr>
            <w:hyperlink w:anchor="Seif129" w:tooltip="זכות ערעור"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Seif129</w:instrText>
            </w:r>
            <w:r>
              <w:rPr>
                <w:rtl/>
              </w:rPr>
              <w:instrText xml:space="preserve"> </w:instrText>
            </w:r>
            <w:r>
              <w:rPr>
                <w:rFonts w:cs="Frankruhel"/>
                <w:rtl/>
              </w:rPr>
              <w:fldChar w:fldCharType="separate"/>
            </w:r>
            <w:r>
              <w:rPr>
                <w:noProof/>
                <w:rtl/>
              </w:rPr>
              <w:t>52</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130 </w:t>
            </w:r>
          </w:p>
        </w:tc>
        <w:tc>
          <w:tcPr>
            <w:tcW w:w="5669" w:type="dxa"/>
          </w:tcPr>
          <w:p w:rsidR="001613D8" w:rsidRPr="001613D8" w:rsidRDefault="001613D8" w:rsidP="001613D8">
            <w:pPr>
              <w:rPr>
                <w:rFonts w:cs="Frankruhel"/>
                <w:rtl/>
              </w:rPr>
            </w:pPr>
            <w:r>
              <w:rPr>
                <w:rtl/>
              </w:rPr>
              <w:t>הסדרת חובות וזכויות של ועד מקומי</w:t>
            </w:r>
          </w:p>
        </w:tc>
        <w:tc>
          <w:tcPr>
            <w:tcW w:w="567" w:type="dxa"/>
          </w:tcPr>
          <w:p w:rsidR="001613D8" w:rsidRPr="001613D8" w:rsidRDefault="001613D8" w:rsidP="001613D8">
            <w:pPr>
              <w:rPr>
                <w:rStyle w:val="Hyperlink"/>
                <w:rtl/>
              </w:rPr>
            </w:pPr>
            <w:hyperlink w:anchor="Seif130" w:tooltip="הסדרת חובות וזכויות של ועד מקומי"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Seif130</w:instrText>
            </w:r>
            <w:r>
              <w:rPr>
                <w:rtl/>
              </w:rPr>
              <w:instrText xml:space="preserve"> </w:instrText>
            </w:r>
            <w:r>
              <w:rPr>
                <w:rFonts w:cs="Frankruhel"/>
                <w:rtl/>
              </w:rPr>
              <w:fldChar w:fldCharType="separate"/>
            </w:r>
            <w:r>
              <w:rPr>
                <w:noProof/>
                <w:rtl/>
              </w:rPr>
              <w:t>53</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131 </w:t>
            </w:r>
          </w:p>
        </w:tc>
        <w:tc>
          <w:tcPr>
            <w:tcW w:w="5669" w:type="dxa"/>
          </w:tcPr>
          <w:p w:rsidR="001613D8" w:rsidRPr="001613D8" w:rsidRDefault="001613D8" w:rsidP="001613D8">
            <w:pPr>
              <w:rPr>
                <w:rFonts w:cs="Frankruhel"/>
                <w:rtl/>
              </w:rPr>
            </w:pPr>
            <w:r>
              <w:rPr>
                <w:rtl/>
              </w:rPr>
              <w:t>החלת הוראות סימן א'</w:t>
            </w:r>
          </w:p>
        </w:tc>
        <w:tc>
          <w:tcPr>
            <w:tcW w:w="567" w:type="dxa"/>
          </w:tcPr>
          <w:p w:rsidR="001613D8" w:rsidRPr="001613D8" w:rsidRDefault="001613D8" w:rsidP="001613D8">
            <w:pPr>
              <w:rPr>
                <w:rStyle w:val="Hyperlink"/>
                <w:rtl/>
              </w:rPr>
            </w:pPr>
            <w:hyperlink w:anchor="Seif131" w:tooltip="החלת הוראות סימן א"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Seif131</w:instrText>
            </w:r>
            <w:r>
              <w:rPr>
                <w:rtl/>
              </w:rPr>
              <w:instrText xml:space="preserve"> </w:instrText>
            </w:r>
            <w:r>
              <w:rPr>
                <w:rFonts w:cs="Frankruhel"/>
                <w:rtl/>
              </w:rPr>
              <w:fldChar w:fldCharType="separate"/>
            </w:r>
            <w:r>
              <w:rPr>
                <w:noProof/>
                <w:rtl/>
              </w:rPr>
              <w:t>53</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132 </w:t>
            </w:r>
          </w:p>
        </w:tc>
        <w:tc>
          <w:tcPr>
            <w:tcW w:w="5669" w:type="dxa"/>
          </w:tcPr>
          <w:p w:rsidR="001613D8" w:rsidRPr="001613D8" w:rsidRDefault="001613D8" w:rsidP="001613D8">
            <w:pPr>
              <w:rPr>
                <w:rFonts w:cs="Frankruhel"/>
                <w:rtl/>
              </w:rPr>
            </w:pPr>
            <w:r>
              <w:rPr>
                <w:rtl/>
              </w:rPr>
              <w:t>סיום הליכי הפירוק</w:t>
            </w:r>
          </w:p>
        </w:tc>
        <w:tc>
          <w:tcPr>
            <w:tcW w:w="567" w:type="dxa"/>
          </w:tcPr>
          <w:p w:rsidR="001613D8" w:rsidRPr="001613D8" w:rsidRDefault="001613D8" w:rsidP="001613D8">
            <w:pPr>
              <w:rPr>
                <w:rStyle w:val="Hyperlink"/>
                <w:rtl/>
              </w:rPr>
            </w:pPr>
            <w:hyperlink w:anchor="Seif132" w:tooltip="סיום הליכי הפירוק"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Seif132</w:instrText>
            </w:r>
            <w:r>
              <w:rPr>
                <w:rtl/>
              </w:rPr>
              <w:instrText xml:space="preserve"> </w:instrText>
            </w:r>
            <w:r>
              <w:rPr>
                <w:rFonts w:cs="Frankruhel"/>
                <w:rtl/>
              </w:rPr>
              <w:fldChar w:fldCharType="separate"/>
            </w:r>
            <w:r>
              <w:rPr>
                <w:noProof/>
                <w:rtl/>
              </w:rPr>
              <w:t>53</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133 </w:t>
            </w:r>
          </w:p>
        </w:tc>
        <w:tc>
          <w:tcPr>
            <w:tcW w:w="5669" w:type="dxa"/>
          </w:tcPr>
          <w:p w:rsidR="001613D8" w:rsidRPr="001613D8" w:rsidRDefault="001613D8" w:rsidP="001613D8">
            <w:pPr>
              <w:rPr>
                <w:rFonts w:cs="Frankruhel"/>
                <w:rtl/>
              </w:rPr>
            </w:pPr>
            <w:r>
              <w:rPr>
                <w:rtl/>
              </w:rPr>
              <w:t>תקנות</w:t>
            </w:r>
          </w:p>
        </w:tc>
        <w:tc>
          <w:tcPr>
            <w:tcW w:w="567" w:type="dxa"/>
          </w:tcPr>
          <w:p w:rsidR="001613D8" w:rsidRPr="001613D8" w:rsidRDefault="001613D8" w:rsidP="001613D8">
            <w:pPr>
              <w:rPr>
                <w:rStyle w:val="Hyperlink"/>
                <w:rtl/>
              </w:rPr>
            </w:pPr>
            <w:hyperlink w:anchor="Seif133" w:tooltip="תקנות"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Seif133</w:instrText>
            </w:r>
            <w:r>
              <w:rPr>
                <w:rtl/>
              </w:rPr>
              <w:instrText xml:space="preserve"> </w:instrText>
            </w:r>
            <w:r>
              <w:rPr>
                <w:rFonts w:cs="Frankruhel"/>
                <w:rtl/>
              </w:rPr>
              <w:fldChar w:fldCharType="separate"/>
            </w:r>
            <w:r>
              <w:rPr>
                <w:noProof/>
                <w:rtl/>
              </w:rPr>
              <w:t>53</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p>
        </w:tc>
        <w:tc>
          <w:tcPr>
            <w:tcW w:w="5669" w:type="dxa"/>
          </w:tcPr>
          <w:p w:rsidR="001613D8" w:rsidRPr="001613D8" w:rsidRDefault="001613D8" w:rsidP="001613D8">
            <w:pPr>
              <w:rPr>
                <w:rFonts w:cs="Frankruhel"/>
                <w:rtl/>
              </w:rPr>
            </w:pPr>
            <w:r>
              <w:rPr>
                <w:rtl/>
              </w:rPr>
              <w:t>פרק ח': הוראות שונות</w:t>
            </w:r>
          </w:p>
        </w:tc>
        <w:tc>
          <w:tcPr>
            <w:tcW w:w="567" w:type="dxa"/>
          </w:tcPr>
          <w:p w:rsidR="001613D8" w:rsidRPr="001613D8" w:rsidRDefault="001613D8" w:rsidP="001613D8">
            <w:pPr>
              <w:rPr>
                <w:rStyle w:val="Hyperlink"/>
                <w:rtl/>
              </w:rPr>
            </w:pPr>
            <w:hyperlink w:anchor="med7" w:tooltip="פרק ח: הוראות שונות"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med7</w:instrText>
            </w:r>
            <w:r>
              <w:rPr>
                <w:rtl/>
              </w:rPr>
              <w:instrText xml:space="preserve"> </w:instrText>
            </w:r>
            <w:r>
              <w:rPr>
                <w:rFonts w:cs="Frankruhel"/>
                <w:rtl/>
              </w:rPr>
              <w:fldChar w:fldCharType="separate"/>
            </w:r>
            <w:r>
              <w:rPr>
                <w:noProof/>
                <w:rtl/>
              </w:rPr>
              <w:t>53</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p>
        </w:tc>
        <w:tc>
          <w:tcPr>
            <w:tcW w:w="5669" w:type="dxa"/>
          </w:tcPr>
          <w:p w:rsidR="001613D8" w:rsidRPr="001613D8" w:rsidRDefault="001613D8" w:rsidP="001613D8">
            <w:pPr>
              <w:rPr>
                <w:rFonts w:cs="Frankruhel"/>
                <w:rtl/>
              </w:rPr>
            </w:pPr>
            <w:r>
              <w:rPr>
                <w:rtl/>
              </w:rPr>
              <w:t>סימן א': ייחוד העילה והסמכות</w:t>
            </w:r>
          </w:p>
        </w:tc>
        <w:tc>
          <w:tcPr>
            <w:tcW w:w="567" w:type="dxa"/>
          </w:tcPr>
          <w:p w:rsidR="001613D8" w:rsidRPr="001613D8" w:rsidRDefault="001613D8" w:rsidP="001613D8">
            <w:pPr>
              <w:rPr>
                <w:rStyle w:val="Hyperlink"/>
                <w:rtl/>
              </w:rPr>
            </w:pPr>
            <w:hyperlink w:anchor="hed222" w:tooltip="סימן א: ייחוד העילה והסמכות"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hed222</w:instrText>
            </w:r>
            <w:r>
              <w:rPr>
                <w:rtl/>
              </w:rPr>
              <w:instrText xml:space="preserve"> </w:instrText>
            </w:r>
            <w:r>
              <w:rPr>
                <w:rFonts w:cs="Frankruhel"/>
                <w:rtl/>
              </w:rPr>
              <w:fldChar w:fldCharType="separate"/>
            </w:r>
            <w:r>
              <w:rPr>
                <w:noProof/>
                <w:rtl/>
              </w:rPr>
              <w:t>53</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134 </w:t>
            </w:r>
          </w:p>
        </w:tc>
        <w:tc>
          <w:tcPr>
            <w:tcW w:w="5669" w:type="dxa"/>
          </w:tcPr>
          <w:p w:rsidR="001613D8" w:rsidRPr="001613D8" w:rsidRDefault="001613D8" w:rsidP="001613D8">
            <w:pPr>
              <w:rPr>
                <w:rFonts w:cs="Frankruhel"/>
                <w:rtl/>
              </w:rPr>
            </w:pPr>
            <w:r>
              <w:rPr>
                <w:rtl/>
              </w:rPr>
              <w:t>ייחוד העילה והסמכות</w:t>
            </w:r>
          </w:p>
        </w:tc>
        <w:tc>
          <w:tcPr>
            <w:tcW w:w="567" w:type="dxa"/>
          </w:tcPr>
          <w:p w:rsidR="001613D8" w:rsidRPr="001613D8" w:rsidRDefault="001613D8" w:rsidP="001613D8">
            <w:pPr>
              <w:rPr>
                <w:rStyle w:val="Hyperlink"/>
                <w:rtl/>
              </w:rPr>
            </w:pPr>
            <w:hyperlink w:anchor="Seif134" w:tooltip="ייחוד העילה והסמכות"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Seif134</w:instrText>
            </w:r>
            <w:r>
              <w:rPr>
                <w:rtl/>
              </w:rPr>
              <w:instrText xml:space="preserve"> </w:instrText>
            </w:r>
            <w:r>
              <w:rPr>
                <w:rFonts w:cs="Frankruhel"/>
                <w:rtl/>
              </w:rPr>
              <w:fldChar w:fldCharType="separate"/>
            </w:r>
            <w:r>
              <w:rPr>
                <w:noProof/>
                <w:rtl/>
              </w:rPr>
              <w:t>53</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135 </w:t>
            </w:r>
          </w:p>
        </w:tc>
        <w:tc>
          <w:tcPr>
            <w:tcW w:w="5669" w:type="dxa"/>
          </w:tcPr>
          <w:p w:rsidR="001613D8" w:rsidRPr="001613D8" w:rsidRDefault="001613D8" w:rsidP="001613D8">
            <w:pPr>
              <w:rPr>
                <w:rFonts w:cs="Frankruhel"/>
                <w:rtl/>
              </w:rPr>
            </w:pPr>
            <w:r>
              <w:rPr>
                <w:rtl/>
              </w:rPr>
              <w:t>ויתור על קבלת פיצוי לפי החוק</w:t>
            </w:r>
          </w:p>
        </w:tc>
        <w:tc>
          <w:tcPr>
            <w:tcW w:w="567" w:type="dxa"/>
          </w:tcPr>
          <w:p w:rsidR="001613D8" w:rsidRPr="001613D8" w:rsidRDefault="001613D8" w:rsidP="001613D8">
            <w:pPr>
              <w:rPr>
                <w:rStyle w:val="Hyperlink"/>
                <w:rtl/>
              </w:rPr>
            </w:pPr>
            <w:hyperlink w:anchor="Seif135" w:tooltip="ויתור על קבלת פיצוי לפי החוק"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Seif135</w:instrText>
            </w:r>
            <w:r>
              <w:rPr>
                <w:rtl/>
              </w:rPr>
              <w:instrText xml:space="preserve"> </w:instrText>
            </w:r>
            <w:r>
              <w:rPr>
                <w:rFonts w:cs="Frankruhel"/>
                <w:rtl/>
              </w:rPr>
              <w:fldChar w:fldCharType="separate"/>
            </w:r>
            <w:r>
              <w:rPr>
                <w:noProof/>
                <w:rtl/>
              </w:rPr>
              <w:t>54</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136 </w:t>
            </w:r>
          </w:p>
        </w:tc>
        <w:tc>
          <w:tcPr>
            <w:tcW w:w="5669" w:type="dxa"/>
          </w:tcPr>
          <w:p w:rsidR="001613D8" w:rsidRPr="001613D8" w:rsidRDefault="001613D8" w:rsidP="001613D8">
            <w:pPr>
              <w:rPr>
                <w:rFonts w:cs="Frankruhel"/>
                <w:rtl/>
              </w:rPr>
            </w:pPr>
            <w:r>
              <w:rPr>
                <w:rtl/>
              </w:rPr>
              <w:t>פטור מאחריות המדינה</w:t>
            </w:r>
          </w:p>
        </w:tc>
        <w:tc>
          <w:tcPr>
            <w:tcW w:w="567" w:type="dxa"/>
          </w:tcPr>
          <w:p w:rsidR="001613D8" w:rsidRPr="001613D8" w:rsidRDefault="001613D8" w:rsidP="001613D8">
            <w:pPr>
              <w:rPr>
                <w:rStyle w:val="Hyperlink"/>
                <w:rtl/>
              </w:rPr>
            </w:pPr>
            <w:hyperlink w:anchor="Seif136" w:tooltip="פטור מאחריות המדינה"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Seif136</w:instrText>
            </w:r>
            <w:r>
              <w:rPr>
                <w:rtl/>
              </w:rPr>
              <w:instrText xml:space="preserve"> </w:instrText>
            </w:r>
            <w:r>
              <w:rPr>
                <w:rFonts w:cs="Frankruhel"/>
                <w:rtl/>
              </w:rPr>
              <w:fldChar w:fldCharType="separate"/>
            </w:r>
            <w:r>
              <w:rPr>
                <w:noProof/>
                <w:rtl/>
              </w:rPr>
              <w:t>54</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p>
        </w:tc>
        <w:tc>
          <w:tcPr>
            <w:tcW w:w="5669" w:type="dxa"/>
          </w:tcPr>
          <w:p w:rsidR="001613D8" w:rsidRPr="001613D8" w:rsidRDefault="001613D8" w:rsidP="001613D8">
            <w:pPr>
              <w:rPr>
                <w:rFonts w:cs="Frankruhel"/>
                <w:rtl/>
              </w:rPr>
            </w:pPr>
            <w:r>
              <w:rPr>
                <w:rtl/>
              </w:rPr>
              <w:t>סימן ב': ועדה מיוחדת</w:t>
            </w:r>
          </w:p>
        </w:tc>
        <w:tc>
          <w:tcPr>
            <w:tcW w:w="567" w:type="dxa"/>
          </w:tcPr>
          <w:p w:rsidR="001613D8" w:rsidRPr="001613D8" w:rsidRDefault="001613D8" w:rsidP="001613D8">
            <w:pPr>
              <w:rPr>
                <w:rStyle w:val="Hyperlink"/>
                <w:rtl/>
              </w:rPr>
            </w:pPr>
            <w:hyperlink w:anchor="hed223" w:tooltip="סימן ב: ועדה מיוחדת"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hed223</w:instrText>
            </w:r>
            <w:r>
              <w:rPr>
                <w:rtl/>
              </w:rPr>
              <w:instrText xml:space="preserve"> </w:instrText>
            </w:r>
            <w:r>
              <w:rPr>
                <w:rFonts w:cs="Frankruhel"/>
                <w:rtl/>
              </w:rPr>
              <w:fldChar w:fldCharType="separate"/>
            </w:r>
            <w:r>
              <w:rPr>
                <w:noProof/>
                <w:rtl/>
              </w:rPr>
              <w:t>54</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137 </w:t>
            </w:r>
          </w:p>
        </w:tc>
        <w:tc>
          <w:tcPr>
            <w:tcW w:w="5669" w:type="dxa"/>
          </w:tcPr>
          <w:p w:rsidR="001613D8" w:rsidRPr="001613D8" w:rsidRDefault="001613D8" w:rsidP="001613D8">
            <w:pPr>
              <w:rPr>
                <w:rFonts w:cs="Frankruhel"/>
                <w:rtl/>
              </w:rPr>
            </w:pPr>
            <w:r>
              <w:rPr>
                <w:rtl/>
              </w:rPr>
              <w:t>ועדה מיוחדת וסמכויותיה</w:t>
            </w:r>
          </w:p>
        </w:tc>
        <w:tc>
          <w:tcPr>
            <w:tcW w:w="567" w:type="dxa"/>
          </w:tcPr>
          <w:p w:rsidR="001613D8" w:rsidRPr="001613D8" w:rsidRDefault="001613D8" w:rsidP="001613D8">
            <w:pPr>
              <w:rPr>
                <w:rStyle w:val="Hyperlink"/>
                <w:rtl/>
              </w:rPr>
            </w:pPr>
            <w:hyperlink w:anchor="Seif137" w:tooltip="ועדה מיוחדת וסמכויותיה"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Seif137</w:instrText>
            </w:r>
            <w:r>
              <w:rPr>
                <w:rtl/>
              </w:rPr>
              <w:instrText xml:space="preserve"> </w:instrText>
            </w:r>
            <w:r>
              <w:rPr>
                <w:rFonts w:cs="Frankruhel"/>
                <w:rtl/>
              </w:rPr>
              <w:fldChar w:fldCharType="separate"/>
            </w:r>
            <w:r>
              <w:rPr>
                <w:noProof/>
                <w:rtl/>
              </w:rPr>
              <w:t>54</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p>
        </w:tc>
        <w:tc>
          <w:tcPr>
            <w:tcW w:w="5669" w:type="dxa"/>
          </w:tcPr>
          <w:p w:rsidR="001613D8" w:rsidRPr="001613D8" w:rsidRDefault="001613D8" w:rsidP="001613D8">
            <w:pPr>
              <w:rPr>
                <w:rFonts w:cs="Frankruhel"/>
                <w:rtl/>
              </w:rPr>
            </w:pPr>
            <w:r>
              <w:rPr>
                <w:rtl/>
              </w:rPr>
              <w:t>סימן ג': הוראות נוספות</w:t>
            </w:r>
          </w:p>
        </w:tc>
        <w:tc>
          <w:tcPr>
            <w:tcW w:w="567" w:type="dxa"/>
          </w:tcPr>
          <w:p w:rsidR="001613D8" w:rsidRPr="001613D8" w:rsidRDefault="001613D8" w:rsidP="001613D8">
            <w:pPr>
              <w:rPr>
                <w:rStyle w:val="Hyperlink"/>
                <w:rtl/>
              </w:rPr>
            </w:pPr>
            <w:hyperlink w:anchor="hed224" w:tooltip="סימן ג: הוראות נוספות"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hed224</w:instrText>
            </w:r>
            <w:r>
              <w:rPr>
                <w:rtl/>
              </w:rPr>
              <w:instrText xml:space="preserve"> </w:instrText>
            </w:r>
            <w:r>
              <w:rPr>
                <w:rFonts w:cs="Frankruhel"/>
                <w:rtl/>
              </w:rPr>
              <w:fldChar w:fldCharType="separate"/>
            </w:r>
            <w:r>
              <w:rPr>
                <w:noProof/>
                <w:rtl/>
              </w:rPr>
              <w:t>56</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138 </w:t>
            </w:r>
          </w:p>
        </w:tc>
        <w:tc>
          <w:tcPr>
            <w:tcW w:w="5669" w:type="dxa"/>
          </w:tcPr>
          <w:p w:rsidR="001613D8" w:rsidRPr="001613D8" w:rsidRDefault="001613D8" w:rsidP="001613D8">
            <w:pPr>
              <w:rPr>
                <w:rFonts w:cs="Frankruhel"/>
                <w:rtl/>
              </w:rPr>
            </w:pPr>
            <w:r>
              <w:rPr>
                <w:rtl/>
              </w:rPr>
              <w:t>נכסים שנרכשו לאחר היום הקובע</w:t>
            </w:r>
          </w:p>
        </w:tc>
        <w:tc>
          <w:tcPr>
            <w:tcW w:w="567" w:type="dxa"/>
          </w:tcPr>
          <w:p w:rsidR="001613D8" w:rsidRPr="001613D8" w:rsidRDefault="001613D8" w:rsidP="001613D8">
            <w:pPr>
              <w:rPr>
                <w:rStyle w:val="Hyperlink"/>
                <w:rtl/>
              </w:rPr>
            </w:pPr>
            <w:hyperlink w:anchor="Seif138" w:tooltip="נכסים שנרכשו לאחר היום הקובע"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Seif138</w:instrText>
            </w:r>
            <w:r>
              <w:rPr>
                <w:rtl/>
              </w:rPr>
              <w:instrText xml:space="preserve"> </w:instrText>
            </w:r>
            <w:r>
              <w:rPr>
                <w:rFonts w:cs="Frankruhel"/>
                <w:rtl/>
              </w:rPr>
              <w:fldChar w:fldCharType="separate"/>
            </w:r>
            <w:r>
              <w:rPr>
                <w:noProof/>
                <w:rtl/>
              </w:rPr>
              <w:t>56</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139 </w:t>
            </w:r>
          </w:p>
        </w:tc>
        <w:tc>
          <w:tcPr>
            <w:tcW w:w="5669" w:type="dxa"/>
          </w:tcPr>
          <w:p w:rsidR="001613D8" w:rsidRPr="001613D8" w:rsidRDefault="001613D8" w:rsidP="001613D8">
            <w:pPr>
              <w:rPr>
                <w:rFonts w:cs="Frankruhel"/>
                <w:rtl/>
              </w:rPr>
            </w:pPr>
            <w:r>
              <w:rPr>
                <w:rtl/>
              </w:rPr>
              <w:t>מניעת כפל פיצוי</w:t>
            </w:r>
          </w:p>
        </w:tc>
        <w:tc>
          <w:tcPr>
            <w:tcW w:w="567" w:type="dxa"/>
          </w:tcPr>
          <w:p w:rsidR="001613D8" w:rsidRPr="001613D8" w:rsidRDefault="001613D8" w:rsidP="001613D8">
            <w:pPr>
              <w:rPr>
                <w:rStyle w:val="Hyperlink"/>
                <w:rtl/>
              </w:rPr>
            </w:pPr>
            <w:hyperlink w:anchor="Seif139" w:tooltip="מניעת כפל פיצוי"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Seif139</w:instrText>
            </w:r>
            <w:r>
              <w:rPr>
                <w:rtl/>
              </w:rPr>
              <w:instrText xml:space="preserve"> </w:instrText>
            </w:r>
            <w:r>
              <w:rPr>
                <w:rFonts w:cs="Frankruhel"/>
                <w:rtl/>
              </w:rPr>
              <w:fldChar w:fldCharType="separate"/>
            </w:r>
            <w:r>
              <w:rPr>
                <w:noProof/>
                <w:rtl/>
              </w:rPr>
              <w:t>56</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140 </w:t>
            </w:r>
          </w:p>
        </w:tc>
        <w:tc>
          <w:tcPr>
            <w:tcW w:w="5669" w:type="dxa"/>
          </w:tcPr>
          <w:p w:rsidR="001613D8" w:rsidRPr="001613D8" w:rsidRDefault="001613D8" w:rsidP="001613D8">
            <w:pPr>
              <w:rPr>
                <w:rFonts w:cs="Frankruhel"/>
                <w:rtl/>
              </w:rPr>
            </w:pPr>
            <w:r>
              <w:rPr>
                <w:rtl/>
              </w:rPr>
              <w:t>הצמדה</w:t>
            </w:r>
          </w:p>
        </w:tc>
        <w:tc>
          <w:tcPr>
            <w:tcW w:w="567" w:type="dxa"/>
          </w:tcPr>
          <w:p w:rsidR="001613D8" w:rsidRPr="001613D8" w:rsidRDefault="001613D8" w:rsidP="001613D8">
            <w:pPr>
              <w:rPr>
                <w:rStyle w:val="Hyperlink"/>
                <w:rtl/>
              </w:rPr>
            </w:pPr>
            <w:hyperlink w:anchor="Seif140" w:tooltip="הצמדה"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Seif140</w:instrText>
            </w:r>
            <w:r>
              <w:rPr>
                <w:rtl/>
              </w:rPr>
              <w:instrText xml:space="preserve"> </w:instrText>
            </w:r>
            <w:r>
              <w:rPr>
                <w:rFonts w:cs="Frankruhel"/>
                <w:rtl/>
              </w:rPr>
              <w:fldChar w:fldCharType="separate"/>
            </w:r>
            <w:r>
              <w:rPr>
                <w:noProof/>
                <w:rtl/>
              </w:rPr>
              <w:t>56</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141 </w:t>
            </w:r>
          </w:p>
        </w:tc>
        <w:tc>
          <w:tcPr>
            <w:tcW w:w="5669" w:type="dxa"/>
          </w:tcPr>
          <w:p w:rsidR="001613D8" w:rsidRPr="001613D8" w:rsidRDefault="001613D8" w:rsidP="001613D8">
            <w:pPr>
              <w:rPr>
                <w:rFonts w:cs="Frankruhel"/>
                <w:rtl/>
              </w:rPr>
            </w:pPr>
            <w:r>
              <w:rPr>
                <w:rtl/>
              </w:rPr>
              <w:t>מקדמות</w:t>
            </w:r>
          </w:p>
        </w:tc>
        <w:tc>
          <w:tcPr>
            <w:tcW w:w="567" w:type="dxa"/>
          </w:tcPr>
          <w:p w:rsidR="001613D8" w:rsidRPr="001613D8" w:rsidRDefault="001613D8" w:rsidP="001613D8">
            <w:pPr>
              <w:rPr>
                <w:rStyle w:val="Hyperlink"/>
                <w:rtl/>
              </w:rPr>
            </w:pPr>
            <w:hyperlink w:anchor="Seif141" w:tooltip="מקדמות"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Seif141</w:instrText>
            </w:r>
            <w:r>
              <w:rPr>
                <w:rtl/>
              </w:rPr>
              <w:instrText xml:space="preserve"> </w:instrText>
            </w:r>
            <w:r>
              <w:rPr>
                <w:rFonts w:cs="Frankruhel"/>
                <w:rtl/>
              </w:rPr>
              <w:fldChar w:fldCharType="separate"/>
            </w:r>
            <w:r>
              <w:rPr>
                <w:noProof/>
                <w:rtl/>
              </w:rPr>
              <w:t>56</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142 </w:t>
            </w:r>
          </w:p>
        </w:tc>
        <w:tc>
          <w:tcPr>
            <w:tcW w:w="5669" w:type="dxa"/>
          </w:tcPr>
          <w:p w:rsidR="001613D8" w:rsidRPr="001613D8" w:rsidRDefault="001613D8" w:rsidP="001613D8">
            <w:pPr>
              <w:rPr>
                <w:rFonts w:cs="Frankruhel"/>
                <w:rtl/>
              </w:rPr>
            </w:pPr>
            <w:r>
              <w:rPr>
                <w:rtl/>
              </w:rPr>
              <w:t>פטור ממכרז בעסקה במקרקעי ישראל</w:t>
            </w:r>
          </w:p>
        </w:tc>
        <w:tc>
          <w:tcPr>
            <w:tcW w:w="567" w:type="dxa"/>
          </w:tcPr>
          <w:p w:rsidR="001613D8" w:rsidRPr="001613D8" w:rsidRDefault="001613D8" w:rsidP="001613D8">
            <w:pPr>
              <w:rPr>
                <w:rStyle w:val="Hyperlink"/>
                <w:rtl/>
              </w:rPr>
            </w:pPr>
            <w:hyperlink w:anchor="Seif142" w:tooltip="פטור ממכרז בעסקה במקרקעי ישראל"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Seif142</w:instrText>
            </w:r>
            <w:r>
              <w:rPr>
                <w:rtl/>
              </w:rPr>
              <w:instrText xml:space="preserve"> </w:instrText>
            </w:r>
            <w:r>
              <w:rPr>
                <w:rFonts w:cs="Frankruhel"/>
                <w:rtl/>
              </w:rPr>
              <w:fldChar w:fldCharType="separate"/>
            </w:r>
            <w:r>
              <w:rPr>
                <w:noProof/>
                <w:rtl/>
              </w:rPr>
              <w:t>57</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143 </w:t>
            </w:r>
          </w:p>
        </w:tc>
        <w:tc>
          <w:tcPr>
            <w:tcW w:w="5669" w:type="dxa"/>
          </w:tcPr>
          <w:p w:rsidR="001613D8" w:rsidRPr="001613D8" w:rsidRDefault="001613D8" w:rsidP="001613D8">
            <w:pPr>
              <w:rPr>
                <w:rFonts w:cs="Frankruhel" w:hint="cs"/>
                <w:rtl/>
              </w:rPr>
            </w:pPr>
            <w:r>
              <w:rPr>
                <w:rtl/>
              </w:rPr>
              <w:t>סודיות</w:t>
            </w:r>
          </w:p>
        </w:tc>
        <w:tc>
          <w:tcPr>
            <w:tcW w:w="567" w:type="dxa"/>
          </w:tcPr>
          <w:p w:rsidR="001613D8" w:rsidRPr="001613D8" w:rsidRDefault="001613D8" w:rsidP="001613D8">
            <w:pPr>
              <w:rPr>
                <w:rStyle w:val="Hyperlink"/>
                <w:rtl/>
              </w:rPr>
            </w:pPr>
            <w:hyperlink w:anchor="Seif143" w:tooltip="סודיות תט תשסה 2005"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Seif143</w:instrText>
            </w:r>
            <w:r>
              <w:rPr>
                <w:rtl/>
              </w:rPr>
              <w:instrText xml:space="preserve"> </w:instrText>
            </w:r>
            <w:r>
              <w:rPr>
                <w:rFonts w:cs="Frankruhel"/>
                <w:rtl/>
              </w:rPr>
              <w:fldChar w:fldCharType="separate"/>
            </w:r>
            <w:r>
              <w:rPr>
                <w:noProof/>
                <w:rtl/>
              </w:rPr>
              <w:t>57</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144 </w:t>
            </w:r>
          </w:p>
        </w:tc>
        <w:tc>
          <w:tcPr>
            <w:tcW w:w="5669" w:type="dxa"/>
          </w:tcPr>
          <w:p w:rsidR="001613D8" w:rsidRPr="001613D8" w:rsidRDefault="001613D8" w:rsidP="001613D8">
            <w:pPr>
              <w:rPr>
                <w:rFonts w:cs="Frankruhel"/>
                <w:rtl/>
              </w:rPr>
            </w:pPr>
            <w:r>
              <w:rPr>
                <w:rtl/>
              </w:rPr>
              <w:t>אנדרטאות ובתי קברות</w:t>
            </w:r>
          </w:p>
        </w:tc>
        <w:tc>
          <w:tcPr>
            <w:tcW w:w="567" w:type="dxa"/>
          </w:tcPr>
          <w:p w:rsidR="001613D8" w:rsidRPr="001613D8" w:rsidRDefault="001613D8" w:rsidP="001613D8">
            <w:pPr>
              <w:rPr>
                <w:rStyle w:val="Hyperlink"/>
                <w:rtl/>
              </w:rPr>
            </w:pPr>
            <w:hyperlink w:anchor="Seif144" w:tooltip="אנדרטאות ובתי קברות"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Seif144</w:instrText>
            </w:r>
            <w:r>
              <w:rPr>
                <w:rtl/>
              </w:rPr>
              <w:instrText xml:space="preserve"> </w:instrText>
            </w:r>
            <w:r>
              <w:rPr>
                <w:rFonts w:cs="Frankruhel"/>
                <w:rtl/>
              </w:rPr>
              <w:fldChar w:fldCharType="separate"/>
            </w:r>
            <w:r>
              <w:rPr>
                <w:noProof/>
                <w:rtl/>
              </w:rPr>
              <w:t>57</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145 </w:t>
            </w:r>
          </w:p>
        </w:tc>
        <w:tc>
          <w:tcPr>
            <w:tcW w:w="5669" w:type="dxa"/>
          </w:tcPr>
          <w:p w:rsidR="001613D8" w:rsidRPr="001613D8" w:rsidRDefault="001613D8" w:rsidP="001613D8">
            <w:pPr>
              <w:rPr>
                <w:rFonts w:cs="Frankruhel"/>
                <w:rtl/>
              </w:rPr>
            </w:pPr>
            <w:r>
              <w:rPr>
                <w:rtl/>
              </w:rPr>
              <w:t>מי שלא תבע</w:t>
            </w:r>
          </w:p>
        </w:tc>
        <w:tc>
          <w:tcPr>
            <w:tcW w:w="567" w:type="dxa"/>
          </w:tcPr>
          <w:p w:rsidR="001613D8" w:rsidRPr="001613D8" w:rsidRDefault="001613D8" w:rsidP="001613D8">
            <w:pPr>
              <w:rPr>
                <w:rStyle w:val="Hyperlink"/>
                <w:rtl/>
              </w:rPr>
            </w:pPr>
            <w:hyperlink w:anchor="Seif145" w:tooltip="מי שלא תבע"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Seif145</w:instrText>
            </w:r>
            <w:r>
              <w:rPr>
                <w:rtl/>
              </w:rPr>
              <w:instrText xml:space="preserve"> </w:instrText>
            </w:r>
            <w:r>
              <w:rPr>
                <w:rFonts w:cs="Frankruhel"/>
                <w:rtl/>
              </w:rPr>
              <w:fldChar w:fldCharType="separate"/>
            </w:r>
            <w:r>
              <w:rPr>
                <w:noProof/>
                <w:rtl/>
              </w:rPr>
              <w:t>57</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146 </w:t>
            </w:r>
          </w:p>
        </w:tc>
        <w:tc>
          <w:tcPr>
            <w:tcW w:w="5669" w:type="dxa"/>
          </w:tcPr>
          <w:p w:rsidR="001613D8" w:rsidRPr="001613D8" w:rsidRDefault="001613D8" w:rsidP="001613D8">
            <w:pPr>
              <w:rPr>
                <w:rFonts w:cs="Frankruhel"/>
                <w:rtl/>
              </w:rPr>
            </w:pPr>
            <w:r>
              <w:rPr>
                <w:rtl/>
              </w:rPr>
              <w:t>ביצוע ותקנות</w:t>
            </w:r>
          </w:p>
        </w:tc>
        <w:tc>
          <w:tcPr>
            <w:tcW w:w="567" w:type="dxa"/>
          </w:tcPr>
          <w:p w:rsidR="001613D8" w:rsidRPr="001613D8" w:rsidRDefault="001613D8" w:rsidP="001613D8">
            <w:pPr>
              <w:rPr>
                <w:rStyle w:val="Hyperlink"/>
                <w:rtl/>
              </w:rPr>
            </w:pPr>
            <w:hyperlink w:anchor="Seif146" w:tooltip="ביצוע ותקנות"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Seif146</w:instrText>
            </w:r>
            <w:r>
              <w:rPr>
                <w:rtl/>
              </w:rPr>
              <w:instrText xml:space="preserve"> </w:instrText>
            </w:r>
            <w:r>
              <w:rPr>
                <w:rFonts w:cs="Frankruhel"/>
                <w:rtl/>
              </w:rPr>
              <w:fldChar w:fldCharType="separate"/>
            </w:r>
            <w:r>
              <w:rPr>
                <w:noProof/>
                <w:rtl/>
              </w:rPr>
              <w:t>57</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p>
        </w:tc>
        <w:tc>
          <w:tcPr>
            <w:tcW w:w="5669" w:type="dxa"/>
          </w:tcPr>
          <w:p w:rsidR="001613D8" w:rsidRPr="001613D8" w:rsidRDefault="001613D8" w:rsidP="001613D8">
            <w:pPr>
              <w:rPr>
                <w:rFonts w:cs="Frankruhel"/>
                <w:rtl/>
              </w:rPr>
            </w:pPr>
            <w:r>
              <w:rPr>
                <w:rtl/>
              </w:rPr>
              <w:t>סימן ד': תיקונים עקיפים</w:t>
            </w:r>
          </w:p>
        </w:tc>
        <w:tc>
          <w:tcPr>
            <w:tcW w:w="567" w:type="dxa"/>
          </w:tcPr>
          <w:p w:rsidR="001613D8" w:rsidRPr="001613D8" w:rsidRDefault="001613D8" w:rsidP="001613D8">
            <w:pPr>
              <w:rPr>
                <w:rStyle w:val="Hyperlink"/>
                <w:rtl/>
              </w:rPr>
            </w:pPr>
            <w:hyperlink w:anchor="hed225" w:tooltip="סימן ד: תיקונים עקיפים"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hed225</w:instrText>
            </w:r>
            <w:r>
              <w:rPr>
                <w:rtl/>
              </w:rPr>
              <w:instrText xml:space="preserve"> </w:instrText>
            </w:r>
            <w:r>
              <w:rPr>
                <w:rFonts w:cs="Frankruhel"/>
                <w:rtl/>
              </w:rPr>
              <w:fldChar w:fldCharType="separate"/>
            </w:r>
            <w:r>
              <w:rPr>
                <w:noProof/>
                <w:rtl/>
              </w:rPr>
              <w:t>57</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147 </w:t>
            </w:r>
          </w:p>
        </w:tc>
        <w:tc>
          <w:tcPr>
            <w:tcW w:w="5669" w:type="dxa"/>
          </w:tcPr>
          <w:p w:rsidR="001613D8" w:rsidRPr="001613D8" w:rsidRDefault="001613D8" w:rsidP="001613D8">
            <w:pPr>
              <w:rPr>
                <w:rFonts w:cs="Frankruhel"/>
                <w:rtl/>
              </w:rPr>
            </w:pPr>
            <w:r>
              <w:rPr>
                <w:rtl/>
              </w:rPr>
              <w:t>תיקון חוק הביטוח הלאומי   מס' 78</w:t>
            </w:r>
          </w:p>
        </w:tc>
        <w:tc>
          <w:tcPr>
            <w:tcW w:w="567" w:type="dxa"/>
          </w:tcPr>
          <w:p w:rsidR="001613D8" w:rsidRPr="001613D8" w:rsidRDefault="001613D8" w:rsidP="001613D8">
            <w:pPr>
              <w:rPr>
                <w:rStyle w:val="Hyperlink"/>
                <w:rtl/>
              </w:rPr>
            </w:pPr>
            <w:hyperlink w:anchor="Seif147" w:tooltip="תיקון חוק הביטוח הלאומי   מס 78"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Seif147</w:instrText>
            </w:r>
            <w:r>
              <w:rPr>
                <w:rtl/>
              </w:rPr>
              <w:instrText xml:space="preserve"> </w:instrText>
            </w:r>
            <w:r>
              <w:rPr>
                <w:rFonts w:cs="Frankruhel"/>
                <w:rtl/>
              </w:rPr>
              <w:fldChar w:fldCharType="separate"/>
            </w:r>
            <w:r>
              <w:rPr>
                <w:noProof/>
                <w:rtl/>
              </w:rPr>
              <w:t>57</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148 </w:t>
            </w:r>
          </w:p>
        </w:tc>
        <w:tc>
          <w:tcPr>
            <w:tcW w:w="5669" w:type="dxa"/>
          </w:tcPr>
          <w:p w:rsidR="001613D8" w:rsidRPr="001613D8" w:rsidRDefault="001613D8" w:rsidP="001613D8">
            <w:pPr>
              <w:rPr>
                <w:rFonts w:cs="Frankruhel"/>
                <w:rtl/>
              </w:rPr>
            </w:pPr>
            <w:r>
              <w:rPr>
                <w:rtl/>
              </w:rPr>
              <w:t>תיקון חוק ביטוח בריאות ממלכתי   מס' 29</w:t>
            </w:r>
          </w:p>
        </w:tc>
        <w:tc>
          <w:tcPr>
            <w:tcW w:w="567" w:type="dxa"/>
          </w:tcPr>
          <w:p w:rsidR="001613D8" w:rsidRPr="001613D8" w:rsidRDefault="001613D8" w:rsidP="001613D8">
            <w:pPr>
              <w:rPr>
                <w:rStyle w:val="Hyperlink"/>
                <w:rtl/>
              </w:rPr>
            </w:pPr>
            <w:hyperlink w:anchor="Seif148" w:tooltip="תיקון חוק ביטוח בריאות ממלכתי   מס 29"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Seif148</w:instrText>
            </w:r>
            <w:r>
              <w:rPr>
                <w:rtl/>
              </w:rPr>
              <w:instrText xml:space="preserve"> </w:instrText>
            </w:r>
            <w:r>
              <w:rPr>
                <w:rFonts w:cs="Frankruhel"/>
                <w:rtl/>
              </w:rPr>
              <w:fldChar w:fldCharType="separate"/>
            </w:r>
            <w:r>
              <w:rPr>
                <w:noProof/>
                <w:rtl/>
              </w:rPr>
              <w:t>58</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149 </w:t>
            </w:r>
          </w:p>
        </w:tc>
        <w:tc>
          <w:tcPr>
            <w:tcW w:w="5669" w:type="dxa"/>
          </w:tcPr>
          <w:p w:rsidR="001613D8" w:rsidRPr="001613D8" w:rsidRDefault="001613D8" w:rsidP="001613D8">
            <w:pPr>
              <w:rPr>
                <w:rFonts w:cs="Frankruhel"/>
                <w:rtl/>
              </w:rPr>
            </w:pPr>
            <w:r>
              <w:rPr>
                <w:rtl/>
              </w:rPr>
              <w:t>תיקון חוק הבטחת הכנסה   מס' 24</w:t>
            </w:r>
          </w:p>
        </w:tc>
        <w:tc>
          <w:tcPr>
            <w:tcW w:w="567" w:type="dxa"/>
          </w:tcPr>
          <w:p w:rsidR="001613D8" w:rsidRPr="001613D8" w:rsidRDefault="001613D8" w:rsidP="001613D8">
            <w:pPr>
              <w:rPr>
                <w:rStyle w:val="Hyperlink"/>
                <w:rtl/>
              </w:rPr>
            </w:pPr>
            <w:hyperlink w:anchor="Seif149" w:tooltip="תיקון חוק הבטחת הכנסה   מס 24"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Seif149</w:instrText>
            </w:r>
            <w:r>
              <w:rPr>
                <w:rtl/>
              </w:rPr>
              <w:instrText xml:space="preserve"> </w:instrText>
            </w:r>
            <w:r>
              <w:rPr>
                <w:rFonts w:cs="Frankruhel"/>
                <w:rtl/>
              </w:rPr>
              <w:fldChar w:fldCharType="separate"/>
            </w:r>
            <w:r>
              <w:rPr>
                <w:noProof/>
                <w:rtl/>
              </w:rPr>
              <w:t>58</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150 </w:t>
            </w:r>
          </w:p>
        </w:tc>
        <w:tc>
          <w:tcPr>
            <w:tcW w:w="5669" w:type="dxa"/>
          </w:tcPr>
          <w:p w:rsidR="001613D8" w:rsidRPr="001613D8" w:rsidRDefault="001613D8" w:rsidP="001613D8">
            <w:pPr>
              <w:rPr>
                <w:rFonts w:cs="Frankruhel"/>
                <w:rtl/>
              </w:rPr>
            </w:pPr>
            <w:r>
              <w:rPr>
                <w:rtl/>
              </w:rPr>
              <w:t>תיקון חוק הפחתת הגרעון והגבלת ההוצאה התקציבית   מס' 7</w:t>
            </w:r>
          </w:p>
        </w:tc>
        <w:tc>
          <w:tcPr>
            <w:tcW w:w="567" w:type="dxa"/>
          </w:tcPr>
          <w:p w:rsidR="001613D8" w:rsidRPr="001613D8" w:rsidRDefault="001613D8" w:rsidP="001613D8">
            <w:pPr>
              <w:rPr>
                <w:rStyle w:val="Hyperlink"/>
                <w:rtl/>
              </w:rPr>
            </w:pPr>
            <w:hyperlink w:anchor="Seif150" w:tooltip="תיקון חוק הפחתת הגרעון והגבלת ההוצאה התקציבית   מס 7"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Seif150</w:instrText>
            </w:r>
            <w:r>
              <w:rPr>
                <w:rtl/>
              </w:rPr>
              <w:instrText xml:space="preserve"> </w:instrText>
            </w:r>
            <w:r>
              <w:rPr>
                <w:rFonts w:cs="Frankruhel"/>
                <w:rtl/>
              </w:rPr>
              <w:fldChar w:fldCharType="separate"/>
            </w:r>
            <w:r>
              <w:rPr>
                <w:noProof/>
                <w:rtl/>
              </w:rPr>
              <w:t>59</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p>
        </w:tc>
        <w:tc>
          <w:tcPr>
            <w:tcW w:w="5669" w:type="dxa"/>
          </w:tcPr>
          <w:p w:rsidR="001613D8" w:rsidRPr="001613D8" w:rsidRDefault="001613D8" w:rsidP="001613D8">
            <w:pPr>
              <w:rPr>
                <w:rFonts w:cs="Frankruhel"/>
                <w:rtl/>
              </w:rPr>
            </w:pPr>
            <w:r>
              <w:rPr>
                <w:rtl/>
              </w:rPr>
              <w:t>סימן ה': הוראות מעבר</w:t>
            </w:r>
          </w:p>
        </w:tc>
        <w:tc>
          <w:tcPr>
            <w:tcW w:w="567" w:type="dxa"/>
          </w:tcPr>
          <w:p w:rsidR="001613D8" w:rsidRPr="001613D8" w:rsidRDefault="001613D8" w:rsidP="001613D8">
            <w:pPr>
              <w:rPr>
                <w:rStyle w:val="Hyperlink"/>
                <w:rtl/>
              </w:rPr>
            </w:pPr>
            <w:hyperlink w:anchor="hed226" w:tooltip="סימן ה: הוראות מעבר"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hed226</w:instrText>
            </w:r>
            <w:r>
              <w:rPr>
                <w:rtl/>
              </w:rPr>
              <w:instrText xml:space="preserve"> </w:instrText>
            </w:r>
            <w:r>
              <w:rPr>
                <w:rFonts w:cs="Frankruhel"/>
                <w:rtl/>
              </w:rPr>
              <w:fldChar w:fldCharType="separate"/>
            </w:r>
            <w:r>
              <w:rPr>
                <w:noProof/>
                <w:rtl/>
              </w:rPr>
              <w:t>59</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151 </w:t>
            </w:r>
          </w:p>
        </w:tc>
        <w:tc>
          <w:tcPr>
            <w:tcW w:w="5669" w:type="dxa"/>
          </w:tcPr>
          <w:p w:rsidR="001613D8" w:rsidRPr="001613D8" w:rsidRDefault="001613D8" w:rsidP="001613D8">
            <w:pPr>
              <w:rPr>
                <w:rFonts w:cs="Frankruhel"/>
                <w:rtl/>
              </w:rPr>
            </w:pPr>
            <w:r>
              <w:rPr>
                <w:rtl/>
              </w:rPr>
              <w:t>הוראות מעבר</w:t>
            </w:r>
          </w:p>
        </w:tc>
        <w:tc>
          <w:tcPr>
            <w:tcW w:w="567" w:type="dxa"/>
          </w:tcPr>
          <w:p w:rsidR="001613D8" w:rsidRPr="001613D8" w:rsidRDefault="001613D8" w:rsidP="001613D8">
            <w:pPr>
              <w:rPr>
                <w:rStyle w:val="Hyperlink"/>
                <w:rtl/>
              </w:rPr>
            </w:pPr>
            <w:hyperlink w:anchor="Seif151" w:tooltip="הוראות מעבר"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Seif151</w:instrText>
            </w:r>
            <w:r>
              <w:rPr>
                <w:rtl/>
              </w:rPr>
              <w:instrText xml:space="preserve"> </w:instrText>
            </w:r>
            <w:r>
              <w:rPr>
                <w:rFonts w:cs="Frankruhel"/>
                <w:rtl/>
              </w:rPr>
              <w:fldChar w:fldCharType="separate"/>
            </w:r>
            <w:r>
              <w:rPr>
                <w:noProof/>
                <w:rtl/>
              </w:rPr>
              <w:t>59</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p>
        </w:tc>
        <w:tc>
          <w:tcPr>
            <w:tcW w:w="5669" w:type="dxa"/>
          </w:tcPr>
          <w:p w:rsidR="001613D8" w:rsidRPr="001613D8" w:rsidRDefault="001613D8" w:rsidP="001613D8">
            <w:pPr>
              <w:rPr>
                <w:rFonts w:cs="Frankruhel"/>
                <w:rtl/>
              </w:rPr>
            </w:pPr>
            <w:r>
              <w:rPr>
                <w:rtl/>
              </w:rPr>
              <w:t>התוספת הראשונה</w:t>
            </w:r>
          </w:p>
        </w:tc>
        <w:tc>
          <w:tcPr>
            <w:tcW w:w="567" w:type="dxa"/>
          </w:tcPr>
          <w:p w:rsidR="001613D8" w:rsidRPr="001613D8" w:rsidRDefault="001613D8" w:rsidP="001613D8">
            <w:pPr>
              <w:rPr>
                <w:rStyle w:val="Hyperlink"/>
                <w:rtl/>
              </w:rPr>
            </w:pPr>
            <w:hyperlink w:anchor="med8" w:tooltip="התוספת הראשונה"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med8</w:instrText>
            </w:r>
            <w:r>
              <w:rPr>
                <w:rtl/>
              </w:rPr>
              <w:instrText xml:space="preserve"> </w:instrText>
            </w:r>
            <w:r>
              <w:rPr>
                <w:rFonts w:cs="Frankruhel"/>
                <w:rtl/>
              </w:rPr>
              <w:fldChar w:fldCharType="separate"/>
            </w:r>
            <w:r>
              <w:rPr>
                <w:noProof/>
                <w:rtl/>
              </w:rPr>
              <w:t>59</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p>
        </w:tc>
        <w:tc>
          <w:tcPr>
            <w:tcW w:w="5669" w:type="dxa"/>
          </w:tcPr>
          <w:p w:rsidR="001613D8" w:rsidRPr="001613D8" w:rsidRDefault="001613D8" w:rsidP="001613D8">
            <w:pPr>
              <w:rPr>
                <w:rFonts w:cs="Frankruhel"/>
                <w:rtl/>
              </w:rPr>
            </w:pPr>
            <w:r>
              <w:rPr>
                <w:rtl/>
              </w:rPr>
              <w:t>התוספת השניה</w:t>
            </w:r>
          </w:p>
        </w:tc>
        <w:tc>
          <w:tcPr>
            <w:tcW w:w="567" w:type="dxa"/>
          </w:tcPr>
          <w:p w:rsidR="001613D8" w:rsidRPr="001613D8" w:rsidRDefault="001613D8" w:rsidP="001613D8">
            <w:pPr>
              <w:rPr>
                <w:rStyle w:val="Hyperlink"/>
                <w:rtl/>
              </w:rPr>
            </w:pPr>
            <w:hyperlink w:anchor="med9" w:tooltip="התוספת השניה"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med9</w:instrText>
            </w:r>
            <w:r>
              <w:rPr>
                <w:rtl/>
              </w:rPr>
              <w:instrText xml:space="preserve"> </w:instrText>
            </w:r>
            <w:r>
              <w:rPr>
                <w:rFonts w:cs="Frankruhel"/>
                <w:rtl/>
              </w:rPr>
              <w:fldChar w:fldCharType="separate"/>
            </w:r>
            <w:r>
              <w:rPr>
                <w:noProof/>
                <w:rtl/>
              </w:rPr>
              <w:t>59</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1 </w:t>
            </w:r>
          </w:p>
        </w:tc>
        <w:tc>
          <w:tcPr>
            <w:tcW w:w="5669" w:type="dxa"/>
          </w:tcPr>
          <w:p w:rsidR="001613D8" w:rsidRPr="001613D8" w:rsidRDefault="001613D8" w:rsidP="001613D8">
            <w:pPr>
              <w:rPr>
                <w:rFonts w:cs="Frankruhel"/>
                <w:rtl/>
              </w:rPr>
            </w:pPr>
            <w:r>
              <w:rPr>
                <w:rtl/>
              </w:rPr>
              <w:t>הגדרות</w:t>
            </w:r>
          </w:p>
        </w:tc>
        <w:tc>
          <w:tcPr>
            <w:tcW w:w="567" w:type="dxa"/>
          </w:tcPr>
          <w:p w:rsidR="001613D8" w:rsidRPr="001613D8" w:rsidRDefault="001613D8" w:rsidP="001613D8">
            <w:pPr>
              <w:rPr>
                <w:rStyle w:val="Hyperlink"/>
                <w:rtl/>
              </w:rPr>
            </w:pPr>
            <w:hyperlink w:anchor="Seif152" w:tooltip="הגדרות"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Seif152</w:instrText>
            </w:r>
            <w:r>
              <w:rPr>
                <w:rtl/>
              </w:rPr>
              <w:instrText xml:space="preserve"> </w:instrText>
            </w:r>
            <w:r>
              <w:rPr>
                <w:rFonts w:cs="Frankruhel"/>
                <w:rtl/>
              </w:rPr>
              <w:fldChar w:fldCharType="separate"/>
            </w:r>
            <w:r>
              <w:rPr>
                <w:noProof/>
                <w:rtl/>
              </w:rPr>
              <w:t>59</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2 </w:t>
            </w:r>
          </w:p>
        </w:tc>
        <w:tc>
          <w:tcPr>
            <w:tcW w:w="5669" w:type="dxa"/>
          </w:tcPr>
          <w:p w:rsidR="001613D8" w:rsidRPr="001613D8" w:rsidRDefault="001613D8" w:rsidP="001613D8">
            <w:pPr>
              <w:rPr>
                <w:rFonts w:cs="Frankruhel"/>
                <w:rtl/>
              </w:rPr>
            </w:pPr>
            <w:r>
              <w:rPr>
                <w:rtl/>
              </w:rPr>
              <w:t>הפיצוי במסלול א'</w:t>
            </w:r>
          </w:p>
        </w:tc>
        <w:tc>
          <w:tcPr>
            <w:tcW w:w="567" w:type="dxa"/>
          </w:tcPr>
          <w:p w:rsidR="001613D8" w:rsidRPr="001613D8" w:rsidRDefault="001613D8" w:rsidP="001613D8">
            <w:pPr>
              <w:rPr>
                <w:rStyle w:val="Hyperlink"/>
                <w:rtl/>
              </w:rPr>
            </w:pPr>
            <w:hyperlink w:anchor="Seif153" w:tooltip="הפיצוי במסלול א"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Seif153</w:instrText>
            </w:r>
            <w:r>
              <w:rPr>
                <w:rtl/>
              </w:rPr>
              <w:instrText xml:space="preserve"> </w:instrText>
            </w:r>
            <w:r>
              <w:rPr>
                <w:rFonts w:cs="Frankruhel"/>
                <w:rtl/>
              </w:rPr>
              <w:fldChar w:fldCharType="separate"/>
            </w:r>
            <w:r>
              <w:rPr>
                <w:noProof/>
                <w:rtl/>
              </w:rPr>
              <w:t>60</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3 </w:t>
            </w:r>
          </w:p>
        </w:tc>
        <w:tc>
          <w:tcPr>
            <w:tcW w:w="5669" w:type="dxa"/>
          </w:tcPr>
          <w:p w:rsidR="001613D8" w:rsidRPr="001613D8" w:rsidRDefault="001613D8" w:rsidP="001613D8">
            <w:pPr>
              <w:rPr>
                <w:rFonts w:cs="Frankruhel"/>
                <w:rtl/>
              </w:rPr>
            </w:pPr>
            <w:r>
              <w:rPr>
                <w:rtl/>
              </w:rPr>
              <w:t>הפיצוי במסלול ב'</w:t>
            </w:r>
          </w:p>
        </w:tc>
        <w:tc>
          <w:tcPr>
            <w:tcW w:w="567" w:type="dxa"/>
          </w:tcPr>
          <w:p w:rsidR="001613D8" w:rsidRPr="001613D8" w:rsidRDefault="001613D8" w:rsidP="001613D8">
            <w:pPr>
              <w:rPr>
                <w:rStyle w:val="Hyperlink"/>
                <w:rtl/>
              </w:rPr>
            </w:pPr>
            <w:hyperlink w:anchor="Seif154" w:tooltip="הפיצוי במסלול ב"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Seif154</w:instrText>
            </w:r>
            <w:r>
              <w:rPr>
                <w:rtl/>
              </w:rPr>
              <w:instrText xml:space="preserve"> </w:instrText>
            </w:r>
            <w:r>
              <w:rPr>
                <w:rFonts w:cs="Frankruhel"/>
                <w:rtl/>
              </w:rPr>
              <w:fldChar w:fldCharType="separate"/>
            </w:r>
            <w:r>
              <w:rPr>
                <w:noProof/>
                <w:rtl/>
              </w:rPr>
              <w:t>61</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4 </w:t>
            </w:r>
          </w:p>
        </w:tc>
        <w:tc>
          <w:tcPr>
            <w:tcW w:w="5669" w:type="dxa"/>
          </w:tcPr>
          <w:p w:rsidR="001613D8" w:rsidRPr="001613D8" w:rsidRDefault="001613D8" w:rsidP="001613D8">
            <w:pPr>
              <w:rPr>
                <w:rFonts w:cs="Frankruhel"/>
                <w:rtl/>
              </w:rPr>
            </w:pPr>
            <w:r>
              <w:rPr>
                <w:rtl/>
              </w:rPr>
              <w:t>הפיצוי בשומה פרטנית</w:t>
            </w:r>
          </w:p>
        </w:tc>
        <w:tc>
          <w:tcPr>
            <w:tcW w:w="567" w:type="dxa"/>
          </w:tcPr>
          <w:p w:rsidR="001613D8" w:rsidRPr="001613D8" w:rsidRDefault="001613D8" w:rsidP="001613D8">
            <w:pPr>
              <w:rPr>
                <w:rStyle w:val="Hyperlink"/>
                <w:rtl/>
              </w:rPr>
            </w:pPr>
            <w:hyperlink w:anchor="Seif157" w:tooltip="הפיצוי בשומה פרטנית"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Seif157</w:instrText>
            </w:r>
            <w:r>
              <w:rPr>
                <w:rtl/>
              </w:rPr>
              <w:instrText xml:space="preserve"> </w:instrText>
            </w:r>
            <w:r>
              <w:rPr>
                <w:rFonts w:cs="Frankruhel"/>
                <w:rtl/>
              </w:rPr>
              <w:fldChar w:fldCharType="separate"/>
            </w:r>
            <w:r>
              <w:rPr>
                <w:noProof/>
                <w:rtl/>
              </w:rPr>
              <w:t>61</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5 </w:t>
            </w:r>
          </w:p>
        </w:tc>
        <w:tc>
          <w:tcPr>
            <w:tcW w:w="5669" w:type="dxa"/>
          </w:tcPr>
          <w:p w:rsidR="001613D8" w:rsidRPr="001613D8" w:rsidRDefault="001613D8" w:rsidP="001613D8">
            <w:pPr>
              <w:rPr>
                <w:rFonts w:cs="Frankruhel"/>
                <w:rtl/>
              </w:rPr>
            </w:pPr>
            <w:r>
              <w:rPr>
                <w:rtl/>
              </w:rPr>
              <w:t>הפיצוי לשוכר בדיור הציבורי</w:t>
            </w:r>
          </w:p>
        </w:tc>
        <w:tc>
          <w:tcPr>
            <w:tcW w:w="567" w:type="dxa"/>
          </w:tcPr>
          <w:p w:rsidR="001613D8" w:rsidRPr="001613D8" w:rsidRDefault="001613D8" w:rsidP="001613D8">
            <w:pPr>
              <w:rPr>
                <w:rStyle w:val="Hyperlink"/>
                <w:rtl/>
              </w:rPr>
            </w:pPr>
            <w:hyperlink w:anchor="Seif155" w:tooltip="הפיצוי לשוכר בדיור הציבורי"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Seif155</w:instrText>
            </w:r>
            <w:r>
              <w:rPr>
                <w:rtl/>
              </w:rPr>
              <w:instrText xml:space="preserve"> </w:instrText>
            </w:r>
            <w:r>
              <w:rPr>
                <w:rFonts w:cs="Frankruhel"/>
                <w:rtl/>
              </w:rPr>
              <w:fldChar w:fldCharType="separate"/>
            </w:r>
            <w:r>
              <w:rPr>
                <w:noProof/>
                <w:rtl/>
              </w:rPr>
              <w:t>62</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6 </w:t>
            </w:r>
          </w:p>
        </w:tc>
        <w:tc>
          <w:tcPr>
            <w:tcW w:w="5669" w:type="dxa"/>
          </w:tcPr>
          <w:p w:rsidR="001613D8" w:rsidRPr="001613D8" w:rsidRDefault="001613D8" w:rsidP="001613D8">
            <w:pPr>
              <w:rPr>
                <w:rFonts w:cs="Frankruhel"/>
                <w:rtl/>
              </w:rPr>
            </w:pPr>
            <w:r>
              <w:rPr>
                <w:rtl/>
              </w:rPr>
              <w:t>זכאות להלוואה לדיור כהשלמה לפיצוי</w:t>
            </w:r>
          </w:p>
        </w:tc>
        <w:tc>
          <w:tcPr>
            <w:tcW w:w="567" w:type="dxa"/>
          </w:tcPr>
          <w:p w:rsidR="001613D8" w:rsidRPr="001613D8" w:rsidRDefault="001613D8" w:rsidP="001613D8">
            <w:pPr>
              <w:rPr>
                <w:rStyle w:val="Hyperlink"/>
                <w:rtl/>
              </w:rPr>
            </w:pPr>
            <w:hyperlink w:anchor="Seif156" w:tooltip="זכאות להלוואה לדיור כהשלמה לפיצוי"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Seif156</w:instrText>
            </w:r>
            <w:r>
              <w:rPr>
                <w:rtl/>
              </w:rPr>
              <w:instrText xml:space="preserve"> </w:instrText>
            </w:r>
            <w:r>
              <w:rPr>
                <w:rFonts w:cs="Frankruhel"/>
                <w:rtl/>
              </w:rPr>
              <w:fldChar w:fldCharType="separate"/>
            </w:r>
            <w:r>
              <w:rPr>
                <w:noProof/>
                <w:rtl/>
              </w:rPr>
              <w:t>62</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7 </w:t>
            </w:r>
          </w:p>
        </w:tc>
        <w:tc>
          <w:tcPr>
            <w:tcW w:w="5669" w:type="dxa"/>
          </w:tcPr>
          <w:p w:rsidR="001613D8" w:rsidRPr="001613D8" w:rsidRDefault="001613D8" w:rsidP="001613D8">
            <w:pPr>
              <w:rPr>
                <w:rFonts w:cs="Frankruhel"/>
                <w:rtl/>
              </w:rPr>
            </w:pPr>
            <w:r>
              <w:rPr>
                <w:rtl/>
              </w:rPr>
              <w:t>החזר מחיר הרכישה במקרים מיוחדים</w:t>
            </w:r>
          </w:p>
        </w:tc>
        <w:tc>
          <w:tcPr>
            <w:tcW w:w="567" w:type="dxa"/>
          </w:tcPr>
          <w:p w:rsidR="001613D8" w:rsidRPr="001613D8" w:rsidRDefault="001613D8" w:rsidP="001613D8">
            <w:pPr>
              <w:rPr>
                <w:rStyle w:val="Hyperlink"/>
                <w:rtl/>
              </w:rPr>
            </w:pPr>
            <w:hyperlink w:anchor="Seif158" w:tooltip="החזר מחיר הרכישה במקרים מיוחדים"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Seif158</w:instrText>
            </w:r>
            <w:r>
              <w:rPr>
                <w:rtl/>
              </w:rPr>
              <w:instrText xml:space="preserve"> </w:instrText>
            </w:r>
            <w:r>
              <w:rPr>
                <w:rFonts w:cs="Frankruhel"/>
                <w:rtl/>
              </w:rPr>
              <w:fldChar w:fldCharType="separate"/>
            </w:r>
            <w:r>
              <w:rPr>
                <w:noProof/>
                <w:rtl/>
              </w:rPr>
              <w:t>63</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p>
        </w:tc>
        <w:tc>
          <w:tcPr>
            <w:tcW w:w="5669" w:type="dxa"/>
          </w:tcPr>
          <w:p w:rsidR="001613D8" w:rsidRPr="001613D8" w:rsidRDefault="001613D8" w:rsidP="001613D8">
            <w:pPr>
              <w:rPr>
                <w:rFonts w:cs="Frankruhel"/>
                <w:rtl/>
              </w:rPr>
            </w:pPr>
            <w:r>
              <w:rPr>
                <w:rtl/>
              </w:rPr>
              <w:t>התוספת השלישית</w:t>
            </w:r>
          </w:p>
        </w:tc>
        <w:tc>
          <w:tcPr>
            <w:tcW w:w="567" w:type="dxa"/>
          </w:tcPr>
          <w:p w:rsidR="001613D8" w:rsidRPr="001613D8" w:rsidRDefault="001613D8" w:rsidP="001613D8">
            <w:pPr>
              <w:rPr>
                <w:rStyle w:val="Hyperlink"/>
                <w:rtl/>
              </w:rPr>
            </w:pPr>
            <w:hyperlink w:anchor="med10" w:tooltip="התוספת השלישית"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med10</w:instrText>
            </w:r>
            <w:r>
              <w:rPr>
                <w:rtl/>
              </w:rPr>
              <w:instrText xml:space="preserve"> </w:instrText>
            </w:r>
            <w:r>
              <w:rPr>
                <w:rFonts w:cs="Frankruhel"/>
                <w:rtl/>
              </w:rPr>
              <w:fldChar w:fldCharType="separate"/>
            </w:r>
            <w:r>
              <w:rPr>
                <w:noProof/>
                <w:rtl/>
              </w:rPr>
              <w:t>63</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p>
        </w:tc>
        <w:tc>
          <w:tcPr>
            <w:tcW w:w="5669" w:type="dxa"/>
          </w:tcPr>
          <w:p w:rsidR="001613D8" w:rsidRPr="001613D8" w:rsidRDefault="001613D8" w:rsidP="001613D8">
            <w:pPr>
              <w:rPr>
                <w:rFonts w:cs="Frankruhel"/>
                <w:rtl/>
              </w:rPr>
            </w:pPr>
            <w:r>
              <w:rPr>
                <w:rtl/>
              </w:rPr>
              <w:t>חלק א': פיצוי לפי שווי הנכסים</w:t>
            </w:r>
          </w:p>
        </w:tc>
        <w:tc>
          <w:tcPr>
            <w:tcW w:w="567" w:type="dxa"/>
          </w:tcPr>
          <w:p w:rsidR="001613D8" w:rsidRPr="001613D8" w:rsidRDefault="001613D8" w:rsidP="001613D8">
            <w:pPr>
              <w:rPr>
                <w:rStyle w:val="Hyperlink"/>
                <w:rtl/>
              </w:rPr>
            </w:pPr>
            <w:hyperlink w:anchor="med11" w:tooltip="חלק א: פיצוי לפי שווי הנכסים"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med11</w:instrText>
            </w:r>
            <w:r>
              <w:rPr>
                <w:rtl/>
              </w:rPr>
              <w:instrText xml:space="preserve"> </w:instrText>
            </w:r>
            <w:r>
              <w:rPr>
                <w:rFonts w:cs="Frankruhel"/>
                <w:rtl/>
              </w:rPr>
              <w:fldChar w:fldCharType="separate"/>
            </w:r>
            <w:r>
              <w:rPr>
                <w:noProof/>
                <w:rtl/>
              </w:rPr>
              <w:t>63</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1 </w:t>
            </w:r>
          </w:p>
        </w:tc>
        <w:tc>
          <w:tcPr>
            <w:tcW w:w="5669" w:type="dxa"/>
          </w:tcPr>
          <w:p w:rsidR="001613D8" w:rsidRPr="001613D8" w:rsidRDefault="001613D8" w:rsidP="001613D8">
            <w:pPr>
              <w:rPr>
                <w:rFonts w:cs="Frankruhel"/>
                <w:rtl/>
              </w:rPr>
            </w:pPr>
            <w:r>
              <w:rPr>
                <w:rtl/>
              </w:rPr>
              <w:t>הגדרות</w:t>
            </w:r>
          </w:p>
        </w:tc>
        <w:tc>
          <w:tcPr>
            <w:tcW w:w="567" w:type="dxa"/>
          </w:tcPr>
          <w:p w:rsidR="001613D8" w:rsidRPr="001613D8" w:rsidRDefault="001613D8" w:rsidP="001613D8">
            <w:pPr>
              <w:rPr>
                <w:rStyle w:val="Hyperlink"/>
                <w:rtl/>
              </w:rPr>
            </w:pPr>
            <w:hyperlink w:anchor="Seif159" w:tooltip="הגדרות"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Seif159</w:instrText>
            </w:r>
            <w:r>
              <w:rPr>
                <w:rtl/>
              </w:rPr>
              <w:instrText xml:space="preserve"> </w:instrText>
            </w:r>
            <w:r>
              <w:rPr>
                <w:rFonts w:cs="Frankruhel"/>
                <w:rtl/>
              </w:rPr>
              <w:fldChar w:fldCharType="separate"/>
            </w:r>
            <w:r>
              <w:rPr>
                <w:noProof/>
                <w:rtl/>
              </w:rPr>
              <w:t>63</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2 </w:t>
            </w:r>
          </w:p>
        </w:tc>
        <w:tc>
          <w:tcPr>
            <w:tcW w:w="5669" w:type="dxa"/>
          </w:tcPr>
          <w:p w:rsidR="001613D8" w:rsidRPr="001613D8" w:rsidRDefault="001613D8" w:rsidP="001613D8">
            <w:pPr>
              <w:rPr>
                <w:rFonts w:cs="Frankruhel"/>
                <w:rtl/>
              </w:rPr>
            </w:pPr>
            <w:r>
              <w:rPr>
                <w:rtl/>
              </w:rPr>
              <w:t>רכיבי הפיצוי לפי שווי הנכסים</w:t>
            </w:r>
          </w:p>
        </w:tc>
        <w:tc>
          <w:tcPr>
            <w:tcW w:w="567" w:type="dxa"/>
          </w:tcPr>
          <w:p w:rsidR="001613D8" w:rsidRPr="001613D8" w:rsidRDefault="001613D8" w:rsidP="001613D8">
            <w:pPr>
              <w:rPr>
                <w:rStyle w:val="Hyperlink"/>
                <w:rtl/>
              </w:rPr>
            </w:pPr>
            <w:hyperlink w:anchor="Seif160" w:tooltip="רכיבי הפיצוי לפי שווי הנכסים"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Seif160</w:instrText>
            </w:r>
            <w:r>
              <w:rPr>
                <w:rtl/>
              </w:rPr>
              <w:instrText xml:space="preserve"> </w:instrText>
            </w:r>
            <w:r>
              <w:rPr>
                <w:rFonts w:cs="Frankruhel"/>
                <w:rtl/>
              </w:rPr>
              <w:fldChar w:fldCharType="separate"/>
            </w:r>
            <w:r>
              <w:rPr>
                <w:noProof/>
                <w:rtl/>
              </w:rPr>
              <w:t>63</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3 </w:t>
            </w:r>
          </w:p>
        </w:tc>
        <w:tc>
          <w:tcPr>
            <w:tcW w:w="5669" w:type="dxa"/>
          </w:tcPr>
          <w:p w:rsidR="001613D8" w:rsidRPr="001613D8" w:rsidRDefault="001613D8" w:rsidP="001613D8">
            <w:pPr>
              <w:rPr>
                <w:rFonts w:cs="Frankruhel"/>
                <w:rtl/>
              </w:rPr>
            </w:pPr>
            <w:r>
              <w:rPr>
                <w:rtl/>
              </w:rPr>
              <w:t>הפיצוי בשל רכיב הקרקע</w:t>
            </w:r>
          </w:p>
        </w:tc>
        <w:tc>
          <w:tcPr>
            <w:tcW w:w="567" w:type="dxa"/>
          </w:tcPr>
          <w:p w:rsidR="001613D8" w:rsidRPr="001613D8" w:rsidRDefault="001613D8" w:rsidP="001613D8">
            <w:pPr>
              <w:rPr>
                <w:rStyle w:val="Hyperlink"/>
                <w:rtl/>
              </w:rPr>
            </w:pPr>
            <w:hyperlink w:anchor="Seif161" w:tooltip="הפיצוי בשל רכיב הקרקע"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Seif161</w:instrText>
            </w:r>
            <w:r>
              <w:rPr>
                <w:rtl/>
              </w:rPr>
              <w:instrText xml:space="preserve"> </w:instrText>
            </w:r>
            <w:r>
              <w:rPr>
                <w:rFonts w:cs="Frankruhel"/>
                <w:rtl/>
              </w:rPr>
              <w:fldChar w:fldCharType="separate"/>
            </w:r>
            <w:r>
              <w:rPr>
                <w:noProof/>
                <w:rtl/>
              </w:rPr>
              <w:t>63</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4 </w:t>
            </w:r>
          </w:p>
        </w:tc>
        <w:tc>
          <w:tcPr>
            <w:tcW w:w="5669" w:type="dxa"/>
          </w:tcPr>
          <w:p w:rsidR="001613D8" w:rsidRPr="001613D8" w:rsidRDefault="001613D8" w:rsidP="001613D8">
            <w:pPr>
              <w:rPr>
                <w:rFonts w:cs="Frankruhel"/>
                <w:rtl/>
              </w:rPr>
            </w:pPr>
            <w:r>
              <w:rPr>
                <w:rtl/>
              </w:rPr>
              <w:t>הפיצוי בשל מבנה</w:t>
            </w:r>
          </w:p>
        </w:tc>
        <w:tc>
          <w:tcPr>
            <w:tcW w:w="567" w:type="dxa"/>
          </w:tcPr>
          <w:p w:rsidR="001613D8" w:rsidRPr="001613D8" w:rsidRDefault="001613D8" w:rsidP="001613D8">
            <w:pPr>
              <w:rPr>
                <w:rStyle w:val="Hyperlink"/>
                <w:rtl/>
              </w:rPr>
            </w:pPr>
            <w:hyperlink w:anchor="Seif162" w:tooltip="הפיצוי בשל מבנה"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Seif162</w:instrText>
            </w:r>
            <w:r>
              <w:rPr>
                <w:rtl/>
              </w:rPr>
              <w:instrText xml:space="preserve"> </w:instrText>
            </w:r>
            <w:r>
              <w:rPr>
                <w:rFonts w:cs="Frankruhel"/>
                <w:rtl/>
              </w:rPr>
              <w:fldChar w:fldCharType="separate"/>
            </w:r>
            <w:r>
              <w:rPr>
                <w:noProof/>
                <w:rtl/>
              </w:rPr>
              <w:t>65</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5 </w:t>
            </w:r>
          </w:p>
        </w:tc>
        <w:tc>
          <w:tcPr>
            <w:tcW w:w="5669" w:type="dxa"/>
          </w:tcPr>
          <w:p w:rsidR="001613D8" w:rsidRPr="001613D8" w:rsidRDefault="001613D8" w:rsidP="001613D8">
            <w:pPr>
              <w:rPr>
                <w:rFonts w:cs="Frankruhel"/>
                <w:rtl/>
              </w:rPr>
            </w:pPr>
            <w:r>
              <w:rPr>
                <w:rtl/>
              </w:rPr>
              <w:t>הפיצוי בשל פריטי הרכוש הקבוע</w:t>
            </w:r>
          </w:p>
        </w:tc>
        <w:tc>
          <w:tcPr>
            <w:tcW w:w="567" w:type="dxa"/>
          </w:tcPr>
          <w:p w:rsidR="001613D8" w:rsidRPr="001613D8" w:rsidRDefault="001613D8" w:rsidP="001613D8">
            <w:pPr>
              <w:rPr>
                <w:rStyle w:val="Hyperlink"/>
                <w:rtl/>
              </w:rPr>
            </w:pPr>
            <w:hyperlink w:anchor="Seif163" w:tooltip="הפיצוי בשל פריטי הרכוש הקבוע"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Seif163</w:instrText>
            </w:r>
            <w:r>
              <w:rPr>
                <w:rtl/>
              </w:rPr>
              <w:instrText xml:space="preserve"> </w:instrText>
            </w:r>
            <w:r>
              <w:rPr>
                <w:rFonts w:cs="Frankruhel"/>
                <w:rtl/>
              </w:rPr>
              <w:fldChar w:fldCharType="separate"/>
            </w:r>
            <w:r>
              <w:rPr>
                <w:noProof/>
                <w:rtl/>
              </w:rPr>
              <w:t>65</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6 </w:t>
            </w:r>
          </w:p>
        </w:tc>
        <w:tc>
          <w:tcPr>
            <w:tcW w:w="5669" w:type="dxa"/>
          </w:tcPr>
          <w:p w:rsidR="001613D8" w:rsidRPr="001613D8" w:rsidRDefault="001613D8" w:rsidP="001613D8">
            <w:pPr>
              <w:rPr>
                <w:rFonts w:cs="Frankruhel"/>
                <w:rtl/>
              </w:rPr>
            </w:pPr>
            <w:r>
              <w:rPr>
                <w:rtl/>
              </w:rPr>
              <w:t>פיצוי בשל חממה</w:t>
            </w:r>
          </w:p>
        </w:tc>
        <w:tc>
          <w:tcPr>
            <w:tcW w:w="567" w:type="dxa"/>
          </w:tcPr>
          <w:p w:rsidR="001613D8" w:rsidRPr="001613D8" w:rsidRDefault="001613D8" w:rsidP="001613D8">
            <w:pPr>
              <w:rPr>
                <w:rStyle w:val="Hyperlink"/>
                <w:rtl/>
              </w:rPr>
            </w:pPr>
            <w:hyperlink w:anchor="Seif164" w:tooltip="פיצוי בשל חממה"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Seif164</w:instrText>
            </w:r>
            <w:r>
              <w:rPr>
                <w:rtl/>
              </w:rPr>
              <w:instrText xml:space="preserve"> </w:instrText>
            </w:r>
            <w:r>
              <w:rPr>
                <w:rFonts w:cs="Frankruhel"/>
                <w:rtl/>
              </w:rPr>
              <w:fldChar w:fldCharType="separate"/>
            </w:r>
            <w:r>
              <w:rPr>
                <w:noProof/>
                <w:rtl/>
              </w:rPr>
              <w:t>65</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7 </w:t>
            </w:r>
          </w:p>
        </w:tc>
        <w:tc>
          <w:tcPr>
            <w:tcW w:w="5669" w:type="dxa"/>
          </w:tcPr>
          <w:p w:rsidR="001613D8" w:rsidRPr="001613D8" w:rsidRDefault="001613D8" w:rsidP="001613D8">
            <w:pPr>
              <w:rPr>
                <w:rFonts w:cs="Frankruhel"/>
                <w:rtl/>
              </w:rPr>
            </w:pPr>
            <w:r>
              <w:rPr>
                <w:rtl/>
              </w:rPr>
              <w:t>הפיצוי בשל מלאי</w:t>
            </w:r>
          </w:p>
        </w:tc>
        <w:tc>
          <w:tcPr>
            <w:tcW w:w="567" w:type="dxa"/>
          </w:tcPr>
          <w:p w:rsidR="001613D8" w:rsidRPr="001613D8" w:rsidRDefault="001613D8" w:rsidP="001613D8">
            <w:pPr>
              <w:rPr>
                <w:rStyle w:val="Hyperlink"/>
                <w:rtl/>
              </w:rPr>
            </w:pPr>
            <w:hyperlink w:anchor="Seif165" w:tooltip="הפיצוי בשל מלאי"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Seif165</w:instrText>
            </w:r>
            <w:r>
              <w:rPr>
                <w:rtl/>
              </w:rPr>
              <w:instrText xml:space="preserve"> </w:instrText>
            </w:r>
            <w:r>
              <w:rPr>
                <w:rFonts w:cs="Frankruhel"/>
                <w:rtl/>
              </w:rPr>
              <w:fldChar w:fldCharType="separate"/>
            </w:r>
            <w:r>
              <w:rPr>
                <w:noProof/>
                <w:rtl/>
              </w:rPr>
              <w:t>66</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p>
        </w:tc>
        <w:tc>
          <w:tcPr>
            <w:tcW w:w="5669" w:type="dxa"/>
          </w:tcPr>
          <w:p w:rsidR="001613D8" w:rsidRPr="001613D8" w:rsidRDefault="001613D8" w:rsidP="001613D8">
            <w:pPr>
              <w:rPr>
                <w:rFonts w:cs="Frankruhel"/>
                <w:rtl/>
              </w:rPr>
            </w:pPr>
            <w:r>
              <w:rPr>
                <w:rtl/>
              </w:rPr>
              <w:t>חלק ב': פיצוי לפי השווי הפיננסי</w:t>
            </w:r>
          </w:p>
        </w:tc>
        <w:tc>
          <w:tcPr>
            <w:tcW w:w="567" w:type="dxa"/>
          </w:tcPr>
          <w:p w:rsidR="001613D8" w:rsidRPr="001613D8" w:rsidRDefault="001613D8" w:rsidP="001613D8">
            <w:pPr>
              <w:rPr>
                <w:rStyle w:val="Hyperlink"/>
                <w:rtl/>
              </w:rPr>
            </w:pPr>
            <w:hyperlink w:anchor="med12" w:tooltip="חלק ב: פיצוי לפי השווי הפיננסי"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med12</w:instrText>
            </w:r>
            <w:r>
              <w:rPr>
                <w:rtl/>
              </w:rPr>
              <w:instrText xml:space="preserve"> </w:instrText>
            </w:r>
            <w:r>
              <w:rPr>
                <w:rFonts w:cs="Frankruhel"/>
                <w:rtl/>
              </w:rPr>
              <w:fldChar w:fldCharType="separate"/>
            </w:r>
            <w:r>
              <w:rPr>
                <w:noProof/>
                <w:rtl/>
              </w:rPr>
              <w:t>66</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8 </w:t>
            </w:r>
          </w:p>
        </w:tc>
        <w:tc>
          <w:tcPr>
            <w:tcW w:w="5669" w:type="dxa"/>
          </w:tcPr>
          <w:p w:rsidR="001613D8" w:rsidRPr="001613D8" w:rsidRDefault="001613D8" w:rsidP="001613D8">
            <w:pPr>
              <w:rPr>
                <w:rFonts w:cs="Frankruhel"/>
                <w:rtl/>
              </w:rPr>
            </w:pPr>
            <w:r>
              <w:rPr>
                <w:rtl/>
              </w:rPr>
              <w:t>הגדרות</w:t>
            </w:r>
          </w:p>
        </w:tc>
        <w:tc>
          <w:tcPr>
            <w:tcW w:w="567" w:type="dxa"/>
          </w:tcPr>
          <w:p w:rsidR="001613D8" w:rsidRPr="001613D8" w:rsidRDefault="001613D8" w:rsidP="001613D8">
            <w:pPr>
              <w:rPr>
                <w:rStyle w:val="Hyperlink"/>
                <w:rtl/>
              </w:rPr>
            </w:pPr>
            <w:hyperlink w:anchor="Seif166" w:tooltip="הגדרות"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Seif166</w:instrText>
            </w:r>
            <w:r>
              <w:rPr>
                <w:rtl/>
              </w:rPr>
              <w:instrText xml:space="preserve"> </w:instrText>
            </w:r>
            <w:r>
              <w:rPr>
                <w:rFonts w:cs="Frankruhel"/>
                <w:rtl/>
              </w:rPr>
              <w:fldChar w:fldCharType="separate"/>
            </w:r>
            <w:r>
              <w:rPr>
                <w:noProof/>
                <w:rtl/>
              </w:rPr>
              <w:t>66</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9 </w:t>
            </w:r>
          </w:p>
        </w:tc>
        <w:tc>
          <w:tcPr>
            <w:tcW w:w="5669" w:type="dxa"/>
          </w:tcPr>
          <w:p w:rsidR="001613D8" w:rsidRPr="001613D8" w:rsidRDefault="001613D8" w:rsidP="001613D8">
            <w:pPr>
              <w:rPr>
                <w:rFonts w:cs="Frankruhel"/>
                <w:rtl/>
              </w:rPr>
            </w:pPr>
            <w:r>
              <w:rPr>
                <w:rtl/>
              </w:rPr>
              <w:t>נוסחת הפיצוי לפי השווי הפיננסי</w:t>
            </w:r>
          </w:p>
        </w:tc>
        <w:tc>
          <w:tcPr>
            <w:tcW w:w="567" w:type="dxa"/>
          </w:tcPr>
          <w:p w:rsidR="001613D8" w:rsidRPr="001613D8" w:rsidRDefault="001613D8" w:rsidP="001613D8">
            <w:pPr>
              <w:rPr>
                <w:rStyle w:val="Hyperlink"/>
                <w:rtl/>
              </w:rPr>
            </w:pPr>
            <w:hyperlink w:anchor="Seif167" w:tooltip="נוסחת הפיצוי לפי השווי הפיננסי"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Seif167</w:instrText>
            </w:r>
            <w:r>
              <w:rPr>
                <w:rtl/>
              </w:rPr>
              <w:instrText xml:space="preserve"> </w:instrText>
            </w:r>
            <w:r>
              <w:rPr>
                <w:rFonts w:cs="Frankruhel"/>
                <w:rtl/>
              </w:rPr>
              <w:fldChar w:fldCharType="separate"/>
            </w:r>
            <w:r>
              <w:rPr>
                <w:noProof/>
                <w:rtl/>
              </w:rPr>
              <w:t>66</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10 </w:t>
            </w:r>
          </w:p>
        </w:tc>
        <w:tc>
          <w:tcPr>
            <w:tcW w:w="5669" w:type="dxa"/>
          </w:tcPr>
          <w:p w:rsidR="001613D8" w:rsidRPr="001613D8" w:rsidRDefault="001613D8" w:rsidP="001613D8">
            <w:pPr>
              <w:rPr>
                <w:rFonts w:cs="Frankruhel"/>
                <w:rtl/>
              </w:rPr>
            </w:pPr>
            <w:r>
              <w:rPr>
                <w:rtl/>
              </w:rPr>
              <w:t>הפחתה</w:t>
            </w:r>
          </w:p>
        </w:tc>
        <w:tc>
          <w:tcPr>
            <w:tcW w:w="567" w:type="dxa"/>
          </w:tcPr>
          <w:p w:rsidR="001613D8" w:rsidRPr="001613D8" w:rsidRDefault="001613D8" w:rsidP="001613D8">
            <w:pPr>
              <w:rPr>
                <w:rStyle w:val="Hyperlink"/>
                <w:rtl/>
              </w:rPr>
            </w:pPr>
            <w:hyperlink w:anchor="Seif168" w:tooltip="הפחתה"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Seif168</w:instrText>
            </w:r>
            <w:r>
              <w:rPr>
                <w:rtl/>
              </w:rPr>
              <w:instrText xml:space="preserve"> </w:instrText>
            </w:r>
            <w:r>
              <w:rPr>
                <w:rFonts w:cs="Frankruhel"/>
                <w:rtl/>
              </w:rPr>
              <w:fldChar w:fldCharType="separate"/>
            </w:r>
            <w:r>
              <w:rPr>
                <w:noProof/>
                <w:rtl/>
              </w:rPr>
              <w:t>66</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11 </w:t>
            </w:r>
          </w:p>
        </w:tc>
        <w:tc>
          <w:tcPr>
            <w:tcW w:w="5669" w:type="dxa"/>
          </w:tcPr>
          <w:p w:rsidR="001613D8" w:rsidRPr="001613D8" w:rsidRDefault="001613D8" w:rsidP="001613D8">
            <w:pPr>
              <w:rPr>
                <w:rFonts w:cs="Frankruhel"/>
                <w:rtl/>
              </w:rPr>
            </w:pPr>
            <w:r>
              <w:rPr>
                <w:rtl/>
              </w:rPr>
              <w:t>קביעת הרווח התפעולי</w:t>
            </w:r>
          </w:p>
        </w:tc>
        <w:tc>
          <w:tcPr>
            <w:tcW w:w="567" w:type="dxa"/>
          </w:tcPr>
          <w:p w:rsidR="001613D8" w:rsidRPr="001613D8" w:rsidRDefault="001613D8" w:rsidP="001613D8">
            <w:pPr>
              <w:rPr>
                <w:rStyle w:val="Hyperlink"/>
                <w:rtl/>
              </w:rPr>
            </w:pPr>
            <w:hyperlink w:anchor="Seif169" w:tooltip="קביעת הרווח התפעולי"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Seif169</w:instrText>
            </w:r>
            <w:r>
              <w:rPr>
                <w:rtl/>
              </w:rPr>
              <w:instrText xml:space="preserve"> </w:instrText>
            </w:r>
            <w:r>
              <w:rPr>
                <w:rFonts w:cs="Frankruhel"/>
                <w:rtl/>
              </w:rPr>
              <w:fldChar w:fldCharType="separate"/>
            </w:r>
            <w:r>
              <w:rPr>
                <w:noProof/>
                <w:rtl/>
              </w:rPr>
              <w:t>66</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12 </w:t>
            </w:r>
          </w:p>
        </w:tc>
        <w:tc>
          <w:tcPr>
            <w:tcW w:w="5669" w:type="dxa"/>
          </w:tcPr>
          <w:p w:rsidR="001613D8" w:rsidRPr="001613D8" w:rsidRDefault="001613D8" w:rsidP="001613D8">
            <w:pPr>
              <w:rPr>
                <w:rFonts w:cs="Frankruhel"/>
                <w:rtl/>
              </w:rPr>
            </w:pPr>
            <w:r>
              <w:rPr>
                <w:rtl/>
              </w:rPr>
              <w:t>מכפיל הרווח התפעולי</w:t>
            </w:r>
          </w:p>
        </w:tc>
        <w:tc>
          <w:tcPr>
            <w:tcW w:w="567" w:type="dxa"/>
          </w:tcPr>
          <w:p w:rsidR="001613D8" w:rsidRPr="001613D8" w:rsidRDefault="001613D8" w:rsidP="001613D8">
            <w:pPr>
              <w:rPr>
                <w:rStyle w:val="Hyperlink"/>
                <w:rtl/>
              </w:rPr>
            </w:pPr>
            <w:hyperlink w:anchor="Seif170" w:tooltip="מכפיל הרווח התפעולי"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Seif170</w:instrText>
            </w:r>
            <w:r>
              <w:rPr>
                <w:rtl/>
              </w:rPr>
              <w:instrText xml:space="preserve"> </w:instrText>
            </w:r>
            <w:r>
              <w:rPr>
                <w:rFonts w:cs="Frankruhel"/>
                <w:rtl/>
              </w:rPr>
              <w:fldChar w:fldCharType="separate"/>
            </w:r>
            <w:r>
              <w:rPr>
                <w:noProof/>
                <w:rtl/>
              </w:rPr>
              <w:t>67</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r>
              <w:rPr>
                <w:rtl/>
              </w:rPr>
              <w:t xml:space="preserve">סעיף 13 </w:t>
            </w:r>
          </w:p>
        </w:tc>
        <w:tc>
          <w:tcPr>
            <w:tcW w:w="5669" w:type="dxa"/>
          </w:tcPr>
          <w:p w:rsidR="001613D8" w:rsidRPr="001613D8" w:rsidRDefault="001613D8" w:rsidP="001613D8">
            <w:pPr>
              <w:rPr>
                <w:rFonts w:cs="Frankruhel"/>
                <w:rtl/>
              </w:rPr>
            </w:pPr>
            <w:r>
              <w:rPr>
                <w:rtl/>
              </w:rPr>
              <w:t>פיצוי נוסף בשל קרקע חקלאית</w:t>
            </w:r>
          </w:p>
        </w:tc>
        <w:tc>
          <w:tcPr>
            <w:tcW w:w="567" w:type="dxa"/>
          </w:tcPr>
          <w:p w:rsidR="001613D8" w:rsidRPr="001613D8" w:rsidRDefault="001613D8" w:rsidP="001613D8">
            <w:pPr>
              <w:rPr>
                <w:rStyle w:val="Hyperlink"/>
                <w:rtl/>
              </w:rPr>
            </w:pPr>
            <w:hyperlink w:anchor="Seif184" w:tooltip="פיצוי נוסף בשל קרקע חקלאית"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Seif184</w:instrText>
            </w:r>
            <w:r>
              <w:rPr>
                <w:rtl/>
              </w:rPr>
              <w:instrText xml:space="preserve"> </w:instrText>
            </w:r>
            <w:r>
              <w:rPr>
                <w:rFonts w:cs="Frankruhel"/>
                <w:rtl/>
              </w:rPr>
              <w:fldChar w:fldCharType="separate"/>
            </w:r>
            <w:r>
              <w:rPr>
                <w:noProof/>
                <w:rtl/>
              </w:rPr>
              <w:t>68</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p>
        </w:tc>
        <w:tc>
          <w:tcPr>
            <w:tcW w:w="5669" w:type="dxa"/>
          </w:tcPr>
          <w:p w:rsidR="001613D8" w:rsidRPr="001613D8" w:rsidRDefault="001613D8" w:rsidP="001613D8">
            <w:pPr>
              <w:rPr>
                <w:rFonts w:cs="Frankruhel"/>
                <w:rtl/>
              </w:rPr>
            </w:pPr>
            <w:r>
              <w:rPr>
                <w:rtl/>
              </w:rPr>
              <w:t>התוספת הרביעית</w:t>
            </w:r>
          </w:p>
        </w:tc>
        <w:tc>
          <w:tcPr>
            <w:tcW w:w="567" w:type="dxa"/>
          </w:tcPr>
          <w:p w:rsidR="001613D8" w:rsidRPr="001613D8" w:rsidRDefault="001613D8" w:rsidP="001613D8">
            <w:pPr>
              <w:rPr>
                <w:rStyle w:val="Hyperlink"/>
                <w:rtl/>
              </w:rPr>
            </w:pPr>
            <w:hyperlink w:anchor="med13" w:tooltip="התוספת הרביעית"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med13</w:instrText>
            </w:r>
            <w:r>
              <w:rPr>
                <w:rtl/>
              </w:rPr>
              <w:instrText xml:space="preserve"> </w:instrText>
            </w:r>
            <w:r>
              <w:rPr>
                <w:rFonts w:cs="Frankruhel"/>
                <w:rtl/>
              </w:rPr>
              <w:fldChar w:fldCharType="separate"/>
            </w:r>
            <w:r>
              <w:rPr>
                <w:noProof/>
                <w:rtl/>
              </w:rPr>
              <w:t>68</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p>
        </w:tc>
        <w:tc>
          <w:tcPr>
            <w:tcW w:w="5669" w:type="dxa"/>
          </w:tcPr>
          <w:p w:rsidR="001613D8" w:rsidRPr="001613D8" w:rsidRDefault="001613D8" w:rsidP="001613D8">
            <w:pPr>
              <w:rPr>
                <w:rFonts w:cs="Frankruhel"/>
                <w:rtl/>
              </w:rPr>
            </w:pPr>
            <w:r>
              <w:rPr>
                <w:rtl/>
              </w:rPr>
              <w:t>התוספת החמישית</w:t>
            </w:r>
          </w:p>
        </w:tc>
        <w:tc>
          <w:tcPr>
            <w:tcW w:w="567" w:type="dxa"/>
          </w:tcPr>
          <w:p w:rsidR="001613D8" w:rsidRPr="001613D8" w:rsidRDefault="001613D8" w:rsidP="001613D8">
            <w:pPr>
              <w:rPr>
                <w:rStyle w:val="Hyperlink"/>
                <w:rtl/>
              </w:rPr>
            </w:pPr>
            <w:hyperlink w:anchor="med14" w:tooltip="התוספת החמישית"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med14</w:instrText>
            </w:r>
            <w:r>
              <w:rPr>
                <w:rtl/>
              </w:rPr>
              <w:instrText xml:space="preserve"> </w:instrText>
            </w:r>
            <w:r>
              <w:rPr>
                <w:rFonts w:cs="Frankruhel"/>
                <w:rtl/>
              </w:rPr>
              <w:fldChar w:fldCharType="separate"/>
            </w:r>
            <w:r>
              <w:rPr>
                <w:noProof/>
                <w:rtl/>
              </w:rPr>
              <w:t>68</w:t>
            </w:r>
            <w:r>
              <w:rPr>
                <w:rFonts w:cs="Frankruhel"/>
                <w:rtl/>
              </w:rPr>
              <w:fldChar w:fldCharType="end"/>
            </w:r>
          </w:p>
        </w:tc>
      </w:tr>
      <w:tr w:rsidR="001613D8" w:rsidRPr="001613D8">
        <w:tblPrEx>
          <w:tblCellMar>
            <w:top w:w="0" w:type="dxa"/>
            <w:bottom w:w="0" w:type="dxa"/>
          </w:tblCellMar>
        </w:tblPrEx>
        <w:tc>
          <w:tcPr>
            <w:tcW w:w="1247" w:type="dxa"/>
          </w:tcPr>
          <w:p w:rsidR="001613D8" w:rsidRPr="001613D8" w:rsidRDefault="001613D8" w:rsidP="001613D8">
            <w:pPr>
              <w:rPr>
                <w:rFonts w:cs="Frankruhel"/>
                <w:rtl/>
              </w:rPr>
            </w:pPr>
          </w:p>
        </w:tc>
        <w:tc>
          <w:tcPr>
            <w:tcW w:w="5669" w:type="dxa"/>
          </w:tcPr>
          <w:p w:rsidR="001613D8" w:rsidRPr="001613D8" w:rsidRDefault="001613D8" w:rsidP="001613D8">
            <w:pPr>
              <w:rPr>
                <w:rFonts w:cs="Frankruhel"/>
                <w:rtl/>
              </w:rPr>
            </w:pPr>
            <w:r>
              <w:rPr>
                <w:rtl/>
              </w:rPr>
              <w:t>התוספת השישית</w:t>
            </w:r>
          </w:p>
        </w:tc>
        <w:tc>
          <w:tcPr>
            <w:tcW w:w="567" w:type="dxa"/>
          </w:tcPr>
          <w:p w:rsidR="001613D8" w:rsidRPr="001613D8" w:rsidRDefault="001613D8" w:rsidP="001613D8">
            <w:pPr>
              <w:rPr>
                <w:rStyle w:val="Hyperlink"/>
                <w:rtl/>
              </w:rPr>
            </w:pPr>
            <w:hyperlink w:anchor="med15" w:tooltip="התוספת השישית" w:history="1">
              <w:r w:rsidRPr="001613D8">
                <w:rPr>
                  <w:rStyle w:val="Hyperlink"/>
                </w:rPr>
                <w:t>Go</w:t>
              </w:r>
            </w:hyperlink>
          </w:p>
        </w:tc>
        <w:tc>
          <w:tcPr>
            <w:tcW w:w="850" w:type="dxa"/>
          </w:tcPr>
          <w:p w:rsidR="001613D8" w:rsidRPr="001613D8" w:rsidRDefault="001613D8" w:rsidP="001613D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med15</w:instrText>
            </w:r>
            <w:r>
              <w:rPr>
                <w:rtl/>
              </w:rPr>
              <w:instrText xml:space="preserve"> </w:instrText>
            </w:r>
            <w:r>
              <w:rPr>
                <w:rFonts w:cs="Frankruhel"/>
                <w:rtl/>
              </w:rPr>
              <w:fldChar w:fldCharType="separate"/>
            </w:r>
            <w:r>
              <w:rPr>
                <w:noProof/>
                <w:rtl/>
              </w:rPr>
              <w:t>70</w:t>
            </w:r>
            <w:r>
              <w:rPr>
                <w:rFonts w:cs="Frankruhel"/>
                <w:rtl/>
              </w:rPr>
              <w:fldChar w:fldCharType="end"/>
            </w:r>
          </w:p>
        </w:tc>
      </w:tr>
    </w:tbl>
    <w:p w:rsidR="001769C6" w:rsidRDefault="001769C6" w:rsidP="00FE0E1D">
      <w:pPr>
        <w:pStyle w:val="big-header"/>
        <w:ind w:left="0" w:right="1134"/>
        <w:outlineLvl w:val="0"/>
        <w:rPr>
          <w:rStyle w:val="default"/>
          <w:sz w:val="22"/>
          <w:szCs w:val="22"/>
          <w:rtl/>
        </w:rPr>
      </w:pPr>
      <w:r>
        <w:rPr>
          <w:rFonts w:cs="FrankRuehl"/>
          <w:sz w:val="32"/>
          <w:rtl/>
        </w:rPr>
        <w:br w:type="page"/>
      </w:r>
      <w:r w:rsidR="00FE0E1D">
        <w:rPr>
          <w:rFonts w:cs="FrankRuehl"/>
          <w:sz w:val="32"/>
          <w:rtl/>
        </w:rPr>
        <w:br w:type="page"/>
      </w:r>
      <w:r w:rsidR="00FE0E1D">
        <w:rPr>
          <w:rFonts w:cs="FrankRuehl"/>
          <w:rtl/>
          <w:lang w:val="he-IL"/>
        </w:rPr>
        <w:pict>
          <v:shapetype id="_x0000_t202" coordsize="21600,21600" o:spt="202" path="m,l,21600r21600,l21600,xe">
            <v:stroke joinstyle="miter"/>
            <v:path gradientshapeok="t" o:connecttype="rect"/>
          </v:shapetype>
          <v:shape id="_x0000_s2356" type="#_x0000_t202" style="position:absolute;left:0;text-align:left;margin-left:470.25pt;margin-top:25.8pt;width:1in;height:20.4pt;z-index:251783680" filled="f" stroked="f">
            <v:textbox style="mso-next-textbox:#_x0000_s2356" inset="1mm,0,1mm,0">
              <w:txbxContent>
                <w:p w:rsidR="00FE0E1D" w:rsidRDefault="00FE0E1D" w:rsidP="00FE0E1D">
                  <w:pPr>
                    <w:spacing w:line="160" w:lineRule="exact"/>
                    <w:rPr>
                      <w:rFonts w:cs="Miriam" w:hint="cs"/>
                      <w:sz w:val="18"/>
                      <w:szCs w:val="18"/>
                      <w:rtl/>
                    </w:rPr>
                  </w:pPr>
                  <w:r>
                    <w:rPr>
                      <w:rFonts w:cs="Miriam" w:hint="cs"/>
                      <w:sz w:val="18"/>
                      <w:szCs w:val="18"/>
                      <w:rtl/>
                    </w:rPr>
                    <w:t>(תיקון מס' 7) תשע"ג-2023</w:t>
                  </w:r>
                </w:p>
              </w:txbxContent>
            </v:textbox>
            <w10:anchorlock/>
          </v:shape>
        </w:pict>
      </w:r>
      <w:r w:rsidR="00FE0E1D">
        <w:rPr>
          <w:rFonts w:cs="FrankRuehl"/>
          <w:sz w:val="32"/>
          <w:rtl/>
        </w:rPr>
        <w:t>חו</w:t>
      </w:r>
      <w:r w:rsidR="00FE0E1D">
        <w:rPr>
          <w:rFonts w:cs="FrankRuehl" w:hint="cs"/>
          <w:sz w:val="32"/>
          <w:rtl/>
        </w:rPr>
        <w:t>ק ההתנתקות והפיצויים לנפגעיה</w:t>
      </w:r>
      <w:r>
        <w:rPr>
          <w:rFonts w:cs="FrankRuehl" w:hint="cs"/>
          <w:sz w:val="32"/>
          <w:rtl/>
        </w:rPr>
        <w:t>, תשס"ה-2005</w:t>
      </w:r>
      <w:r>
        <w:rPr>
          <w:rStyle w:val="default"/>
          <w:sz w:val="22"/>
          <w:szCs w:val="22"/>
          <w:rtl/>
        </w:rPr>
        <w:footnoteReference w:customMarkFollows="1" w:id="1"/>
        <w:t>*</w:t>
      </w:r>
    </w:p>
    <w:p w:rsidR="00FE0E1D" w:rsidRPr="003D12D6" w:rsidRDefault="00FE0E1D" w:rsidP="00FE0E1D">
      <w:pPr>
        <w:pStyle w:val="P00"/>
        <w:spacing w:before="0"/>
        <w:ind w:left="0" w:right="1134"/>
        <w:rPr>
          <w:rStyle w:val="default"/>
          <w:rFonts w:ascii="FrankRuehl" w:hAnsi="FrankRuehl" w:cs="FrankRuehl"/>
          <w:vanish/>
          <w:color w:val="FF0000"/>
          <w:sz w:val="20"/>
          <w:szCs w:val="20"/>
          <w:shd w:val="clear" w:color="auto" w:fill="FFFF99"/>
          <w:rtl/>
        </w:rPr>
      </w:pPr>
      <w:bookmarkStart w:id="9" w:name="Rov288"/>
      <w:r w:rsidRPr="003D12D6">
        <w:rPr>
          <w:rStyle w:val="default"/>
          <w:rFonts w:ascii="FrankRuehl" w:hAnsi="FrankRuehl" w:cs="FrankRuehl"/>
          <w:vanish/>
          <w:color w:val="FF0000"/>
          <w:sz w:val="20"/>
          <w:szCs w:val="20"/>
          <w:shd w:val="clear" w:color="auto" w:fill="FFFF99"/>
          <w:rtl/>
        </w:rPr>
        <w:t>מיום 22.3.2023</w:t>
      </w:r>
    </w:p>
    <w:p w:rsidR="00FE0E1D" w:rsidRPr="003D12D6" w:rsidRDefault="00FE0E1D" w:rsidP="00FE0E1D">
      <w:pPr>
        <w:pStyle w:val="P00"/>
        <w:spacing w:before="0"/>
        <w:ind w:left="0" w:right="1134"/>
        <w:rPr>
          <w:rStyle w:val="default"/>
          <w:rFonts w:ascii="FrankRuehl" w:hAnsi="FrankRuehl" w:cs="FrankRuehl"/>
          <w:vanish/>
          <w:sz w:val="20"/>
          <w:szCs w:val="20"/>
          <w:shd w:val="clear" w:color="auto" w:fill="FFFF99"/>
          <w:rtl/>
        </w:rPr>
      </w:pPr>
      <w:r w:rsidRPr="003D12D6">
        <w:rPr>
          <w:rStyle w:val="default"/>
          <w:rFonts w:ascii="FrankRuehl" w:hAnsi="FrankRuehl" w:cs="FrankRuehl"/>
          <w:b/>
          <w:bCs/>
          <w:vanish/>
          <w:sz w:val="20"/>
          <w:szCs w:val="20"/>
          <w:shd w:val="clear" w:color="auto" w:fill="FFFF99"/>
          <w:rtl/>
        </w:rPr>
        <w:t>תיקון מס' 7</w:t>
      </w:r>
    </w:p>
    <w:p w:rsidR="00FE0E1D" w:rsidRPr="003D12D6" w:rsidRDefault="00FE0E1D" w:rsidP="00FE0E1D">
      <w:pPr>
        <w:pStyle w:val="P00"/>
        <w:spacing w:before="0"/>
        <w:ind w:left="0" w:right="1134"/>
        <w:rPr>
          <w:rStyle w:val="default"/>
          <w:rFonts w:ascii="FrankRuehl" w:hAnsi="FrankRuehl" w:cs="FrankRuehl"/>
          <w:vanish/>
          <w:sz w:val="20"/>
          <w:szCs w:val="20"/>
          <w:shd w:val="clear" w:color="auto" w:fill="FFFF99"/>
          <w:rtl/>
        </w:rPr>
      </w:pPr>
      <w:hyperlink r:id="rId8" w:history="1">
        <w:r w:rsidRPr="003D12D6">
          <w:rPr>
            <w:rStyle w:val="Hyperlink"/>
            <w:rFonts w:ascii="FrankRuehl" w:hAnsi="FrankRuehl" w:cs="FrankRuehl"/>
            <w:vanish/>
            <w:szCs w:val="20"/>
            <w:shd w:val="clear" w:color="auto" w:fill="FFFF99"/>
            <w:rtl/>
          </w:rPr>
          <w:t>ס"ח תשפ"ג מס' 3030</w:t>
        </w:r>
      </w:hyperlink>
      <w:r w:rsidRPr="003D12D6">
        <w:rPr>
          <w:rStyle w:val="default"/>
          <w:rFonts w:ascii="FrankRuehl" w:hAnsi="FrankRuehl" w:cs="FrankRuehl"/>
          <w:vanish/>
          <w:sz w:val="20"/>
          <w:szCs w:val="20"/>
          <w:shd w:val="clear" w:color="auto" w:fill="FFFF99"/>
          <w:rtl/>
        </w:rPr>
        <w:t xml:space="preserve"> מיום 22.3.2023 עמ' 70 (</w:t>
      </w:r>
      <w:hyperlink r:id="rId9" w:history="1">
        <w:r w:rsidRPr="003D12D6">
          <w:rPr>
            <w:rStyle w:val="Hyperlink"/>
            <w:rFonts w:ascii="FrankRuehl" w:hAnsi="FrankRuehl" w:cs="FrankRuehl"/>
            <w:vanish/>
            <w:szCs w:val="20"/>
            <w:shd w:val="clear" w:color="auto" w:fill="FFFF99"/>
            <w:rtl/>
          </w:rPr>
          <w:t>ה"ח 951</w:t>
        </w:r>
      </w:hyperlink>
      <w:r w:rsidRPr="003D12D6">
        <w:rPr>
          <w:rStyle w:val="default"/>
          <w:rFonts w:ascii="FrankRuehl" w:hAnsi="FrankRuehl" w:cs="FrankRuehl"/>
          <w:vanish/>
          <w:sz w:val="20"/>
          <w:szCs w:val="20"/>
          <w:shd w:val="clear" w:color="auto" w:fill="FFFF99"/>
          <w:rtl/>
        </w:rPr>
        <w:t>)</w:t>
      </w:r>
    </w:p>
    <w:p w:rsidR="00FE0E1D" w:rsidRPr="00FE0E1D" w:rsidRDefault="00FE0E1D" w:rsidP="00FE0E1D">
      <w:pPr>
        <w:pStyle w:val="P00"/>
        <w:ind w:left="0" w:right="1134"/>
        <w:rPr>
          <w:rStyle w:val="default"/>
          <w:rFonts w:cs="FrankRuehl" w:hint="cs"/>
          <w:sz w:val="2"/>
          <w:szCs w:val="2"/>
          <w:rtl/>
        </w:rPr>
      </w:pPr>
      <w:r w:rsidRPr="003D12D6">
        <w:rPr>
          <w:rStyle w:val="default"/>
          <w:rFonts w:cs="FrankRuehl" w:hint="cs"/>
          <w:vanish/>
          <w:sz w:val="22"/>
          <w:szCs w:val="22"/>
          <w:shd w:val="clear" w:color="auto" w:fill="FFFF99"/>
          <w:rtl/>
        </w:rPr>
        <w:t xml:space="preserve">חוק </w:t>
      </w:r>
      <w:r w:rsidRPr="003D12D6">
        <w:rPr>
          <w:rStyle w:val="default"/>
          <w:rFonts w:cs="FrankRuehl" w:hint="cs"/>
          <w:strike/>
          <w:vanish/>
          <w:sz w:val="22"/>
          <w:szCs w:val="22"/>
          <w:shd w:val="clear" w:color="auto" w:fill="FFFF99"/>
          <w:rtl/>
        </w:rPr>
        <w:t>יישום תכנית ההתנתקות</w:t>
      </w:r>
      <w:r w:rsidRPr="003D12D6">
        <w:rPr>
          <w:rStyle w:val="default"/>
          <w:rFonts w:cs="FrankRuehl" w:hint="cs"/>
          <w:vanish/>
          <w:sz w:val="22"/>
          <w:szCs w:val="22"/>
          <w:shd w:val="clear" w:color="auto" w:fill="FFFF99"/>
          <w:rtl/>
        </w:rPr>
        <w:t xml:space="preserve"> </w:t>
      </w:r>
      <w:r w:rsidRPr="003D12D6">
        <w:rPr>
          <w:rStyle w:val="default"/>
          <w:rFonts w:cs="FrankRuehl" w:hint="cs"/>
          <w:vanish/>
          <w:sz w:val="22"/>
          <w:szCs w:val="22"/>
          <w:u w:val="single"/>
          <w:shd w:val="clear" w:color="auto" w:fill="FFFF99"/>
          <w:rtl/>
        </w:rPr>
        <w:t>ההתנתקות והפיצויים לנפגעיה</w:t>
      </w:r>
      <w:r w:rsidRPr="003D12D6">
        <w:rPr>
          <w:rStyle w:val="default"/>
          <w:rFonts w:cs="FrankRuehl" w:hint="cs"/>
          <w:vanish/>
          <w:sz w:val="22"/>
          <w:szCs w:val="22"/>
          <w:shd w:val="clear" w:color="auto" w:fill="FFFF99"/>
          <w:rtl/>
        </w:rPr>
        <w:t>, תשס"ה-2005</w:t>
      </w:r>
      <w:bookmarkEnd w:id="9"/>
    </w:p>
    <w:p w:rsidR="001769C6" w:rsidRDefault="001769C6">
      <w:pPr>
        <w:pStyle w:val="medium2-header"/>
        <w:keepLines w:val="0"/>
        <w:spacing w:before="72"/>
        <w:ind w:left="0" w:right="1134"/>
        <w:rPr>
          <w:rFonts w:cs="FrankRuehl"/>
          <w:noProof/>
          <w:rtl/>
        </w:rPr>
      </w:pPr>
      <w:bookmarkStart w:id="10" w:name="med0"/>
      <w:bookmarkEnd w:id="10"/>
      <w:r>
        <w:rPr>
          <w:rFonts w:cs="FrankRuehl" w:hint="cs"/>
          <w:noProof/>
          <w:rtl/>
        </w:rPr>
        <w:t>פרק א': פרשנות ותחולה</w:t>
      </w:r>
    </w:p>
    <w:p w:rsidR="001769C6" w:rsidRDefault="001769C6">
      <w:pPr>
        <w:pStyle w:val="P00"/>
        <w:spacing w:before="72"/>
        <w:ind w:left="0" w:right="1134"/>
        <w:rPr>
          <w:rFonts w:cs="David" w:hint="cs"/>
          <w:sz w:val="22"/>
          <w:szCs w:val="22"/>
          <w:rtl/>
        </w:rPr>
      </w:pPr>
      <w:bookmarkStart w:id="11" w:name="Seif1"/>
      <w:bookmarkEnd w:id="11"/>
      <w:r>
        <w:rPr>
          <w:rFonts w:cs="Miriam"/>
          <w:lang w:val="he-IL"/>
        </w:rPr>
        <w:pict>
          <v:rect id="_x0000_s2050" style="position:absolute;left:0;text-align:left;margin-left:464.35pt;margin-top:7.1pt;width:75.05pt;height:9.5pt;z-index:251529728" o:allowincell="f" filled="f" stroked="f" strokecolor="lime" strokeweight=".25pt">
            <v:textbox inset="1mm,0,1mm,0">
              <w:txbxContent>
                <w:p w:rsidR="0044742B" w:rsidRDefault="0044742B">
                  <w:pPr>
                    <w:spacing w:line="160" w:lineRule="exact"/>
                    <w:rPr>
                      <w:rFonts w:cs="Miriam" w:hint="cs"/>
                      <w:noProof/>
                      <w:sz w:val="18"/>
                      <w:szCs w:val="18"/>
                      <w:rtl/>
                    </w:rPr>
                  </w:pPr>
                  <w:r>
                    <w:rPr>
                      <w:rFonts w:cs="Miriam" w:hint="cs"/>
                      <w:sz w:val="18"/>
                      <w:szCs w:val="18"/>
                      <w:rtl/>
                    </w:rPr>
                    <w:t>מטרת החוק</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rtl/>
        </w:rPr>
        <w:t>חוק זה מטרתו להסדיר את הענינים שלהלן, לשם יישום תכנית ההתנתקות</w:t>
      </w:r>
      <w:r w:rsidR="00C54EAC">
        <w:rPr>
          <w:rStyle w:val="a6"/>
          <w:rFonts w:cs="FrankRuehl"/>
          <w:sz w:val="26"/>
          <w:rtl/>
        </w:rPr>
        <w:footnoteReference w:id="2"/>
      </w:r>
      <w:r>
        <w:rPr>
          <w:rStyle w:val="default"/>
          <w:rFonts w:cs="FrankRuehl"/>
          <w:rtl/>
        </w:rPr>
        <w:t>:</w:t>
      </w:r>
    </w:p>
    <w:p w:rsidR="001769C6" w:rsidRDefault="001769C6">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פינוי ישראלים ונכסיהם מחבל עזה ומשטח בצפון השומרון, בהתאם להחלטות הממשלה;</w:t>
      </w:r>
    </w:p>
    <w:p w:rsidR="001769C6" w:rsidRDefault="001769C6">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מתן פיצויים הוגנים וראויים, בנסיבותיו המיוחדות של הענין, מאוצר המדינה, לזכאים לכך לפי חוק זה;</w:t>
      </w:r>
    </w:p>
    <w:p w:rsidR="001769C6" w:rsidRDefault="001769C6">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סיוע לזכאים לכך לפי חוק זה בתהליך הפינוי ובמעבר למקומות מגורים ותעסוקה חדשים</w:t>
      </w:r>
      <w:r>
        <w:rPr>
          <w:rStyle w:val="default"/>
          <w:rFonts w:cs="FrankRuehl" w:hint="cs"/>
          <w:rtl/>
        </w:rPr>
        <w:t>;</w:t>
      </w:r>
    </w:p>
    <w:p w:rsidR="001769C6" w:rsidRDefault="001769C6">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העתקת מקומות מגורים של קבוצות מתיישבים והעתקת אגודות שיתופיות התיישבותיות למקומות חלופיים, לפי הוראות חוק זה.</w:t>
      </w:r>
    </w:p>
    <w:p w:rsidR="001769C6" w:rsidRDefault="001769C6">
      <w:pPr>
        <w:pStyle w:val="P00"/>
        <w:spacing w:before="72"/>
        <w:ind w:left="0" w:right="1134"/>
        <w:rPr>
          <w:rStyle w:val="default"/>
          <w:rFonts w:cs="FrankRuehl" w:hint="cs"/>
          <w:rtl/>
        </w:rPr>
      </w:pPr>
      <w:bookmarkStart w:id="12" w:name="Seif2"/>
      <w:bookmarkEnd w:id="12"/>
      <w:r>
        <w:rPr>
          <w:rFonts w:cs="Miriam"/>
          <w:lang w:val="he-IL"/>
        </w:rPr>
        <w:pict>
          <v:rect id="_x0000_s2056" style="position:absolute;left:0;text-align:left;margin-left:464.35pt;margin-top:7.1pt;width:75.05pt;height:11.45pt;z-index:251530752" o:allowincell="f" filled="f" stroked="f" strokecolor="lime" strokeweight=".25pt">
            <v:textbox style="mso-next-textbox:#_x0000_s2056" inset="1mm,0,1mm,0">
              <w:txbxContent>
                <w:p w:rsidR="0044742B" w:rsidRDefault="0044742B">
                  <w:pPr>
                    <w:pStyle w:val="a7"/>
                    <w:rPr>
                      <w:rFonts w:hint="cs"/>
                      <w:noProof/>
                      <w:rtl/>
                    </w:rPr>
                  </w:pPr>
                  <w:r>
                    <w:rPr>
                      <w:rFonts w:hint="cs"/>
                      <w:rtl/>
                    </w:rPr>
                    <w:t>הגדרות ופרשנות</w:t>
                  </w:r>
                </w:p>
              </w:txbxContent>
            </v:textbox>
            <w10:anchorlock/>
          </v:rect>
        </w:pict>
      </w:r>
      <w:r>
        <w:rPr>
          <w:rStyle w:val="big-number"/>
          <w:rFonts w:cs="Miriam"/>
          <w:rtl/>
        </w:rPr>
        <w:t>2</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 xml:space="preserve">בחוק זה </w:t>
      </w:r>
      <w:r>
        <w:rPr>
          <w:rStyle w:val="default"/>
          <w:rFonts w:cs="FrankRuehl"/>
          <w:rtl/>
        </w:rPr>
        <w:t>–</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"אגודה שיתופית התיישבותית" – אגודה שיתופית שהתאגדה לשם התיישבות ביישוב, שהפך ליישוב מפונה, ושחבריה הם תושבי אותו יישוב;</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"אזור" – כל אחד מאלה: יהודה והשומרון וחבל עזה;</w:t>
      </w:r>
    </w:p>
    <w:p w:rsidR="00662265" w:rsidRDefault="00662265">
      <w:pPr>
        <w:pStyle w:val="P00"/>
        <w:spacing w:before="72"/>
        <w:ind w:left="0" w:right="1134"/>
        <w:rPr>
          <w:rStyle w:val="default"/>
          <w:rFonts w:cs="FrankRuehl" w:hint="cs"/>
          <w:rtl/>
        </w:rPr>
      </w:pPr>
      <w:r>
        <w:rPr>
          <w:rFonts w:cs="FrankRuehl" w:hint="cs"/>
          <w:sz w:val="26"/>
          <w:rtl/>
          <w:lang w:eastAsia="en-US"/>
        </w:rPr>
        <w:pict>
          <v:shape id="_x0000_s2271" type="#_x0000_t202" style="position:absolute;left:0;text-align:left;margin-left:470.35pt;margin-top:7.1pt;width:1in;height:18pt;z-index:251718144" filled="f" stroked="f">
            <v:textbox inset="1mm,0,1mm,0">
              <w:txbxContent>
                <w:p w:rsidR="0044742B" w:rsidRDefault="0044742B" w:rsidP="00662265">
                  <w:pPr>
                    <w:pStyle w:val="a7"/>
                    <w:rPr>
                      <w:rFonts w:hint="cs"/>
                      <w:noProof/>
                      <w:rtl/>
                    </w:rPr>
                  </w:pPr>
                  <w:r>
                    <w:rPr>
                      <w:rFonts w:hint="cs"/>
                      <w:rtl/>
                    </w:rPr>
                    <w:t>(תיקון מס' 2) תש"ע-2010</w:t>
                  </w:r>
                </w:p>
              </w:txbxContent>
            </v:textbox>
            <w10:anchorlock/>
          </v:shape>
        </w:pict>
      </w:r>
      <w:r>
        <w:rPr>
          <w:rStyle w:val="default"/>
          <w:rFonts w:cs="FrankRuehl" w:hint="cs"/>
          <w:rtl/>
        </w:rPr>
        <w:tab/>
        <w:t xml:space="preserve">"אמצעי שליטה" </w:t>
      </w:r>
      <w:r>
        <w:rPr>
          <w:rStyle w:val="default"/>
          <w:rFonts w:cs="FrankRuehl"/>
          <w:rtl/>
        </w:rPr>
        <w:t>–</w:t>
      </w:r>
      <w:r>
        <w:rPr>
          <w:rStyle w:val="default"/>
          <w:rFonts w:cs="FrankRuehl" w:hint="cs"/>
          <w:rtl/>
        </w:rPr>
        <w:t xml:space="preserve"> כהגדרתם בחוק ניירות ערך;</w:t>
      </w:r>
    </w:p>
    <w:p w:rsidR="00662265" w:rsidRPr="003D12D6" w:rsidRDefault="00662265" w:rsidP="00662265">
      <w:pPr>
        <w:pStyle w:val="P00"/>
        <w:spacing w:before="0"/>
        <w:ind w:left="0" w:right="1134"/>
        <w:rPr>
          <w:rStyle w:val="default"/>
          <w:rFonts w:cs="FrankRuehl" w:hint="cs"/>
          <w:vanish/>
          <w:color w:val="FF0000"/>
          <w:sz w:val="20"/>
          <w:szCs w:val="20"/>
          <w:shd w:val="clear" w:color="auto" w:fill="FFFF99"/>
          <w:rtl/>
        </w:rPr>
      </w:pPr>
      <w:bookmarkStart w:id="13" w:name="Rov193"/>
      <w:r w:rsidRPr="003D12D6">
        <w:rPr>
          <w:rStyle w:val="default"/>
          <w:rFonts w:cs="FrankRuehl" w:hint="cs"/>
          <w:vanish/>
          <w:color w:val="FF0000"/>
          <w:sz w:val="20"/>
          <w:szCs w:val="20"/>
          <w:shd w:val="clear" w:color="auto" w:fill="FFFF99"/>
          <w:rtl/>
        </w:rPr>
        <w:t>מיום 28.7.2010</w:t>
      </w:r>
    </w:p>
    <w:p w:rsidR="00662265" w:rsidRPr="003D12D6" w:rsidRDefault="00662265" w:rsidP="00662265">
      <w:pPr>
        <w:pStyle w:val="P00"/>
        <w:spacing w:before="0"/>
        <w:ind w:left="0" w:right="1134"/>
        <w:rPr>
          <w:rStyle w:val="default"/>
          <w:rFonts w:cs="FrankRuehl" w:hint="cs"/>
          <w:vanish/>
          <w:sz w:val="20"/>
          <w:szCs w:val="20"/>
          <w:shd w:val="clear" w:color="auto" w:fill="FFFF99"/>
          <w:rtl/>
        </w:rPr>
      </w:pPr>
      <w:r w:rsidRPr="003D12D6">
        <w:rPr>
          <w:rStyle w:val="default"/>
          <w:rFonts w:cs="FrankRuehl" w:hint="cs"/>
          <w:b/>
          <w:bCs/>
          <w:vanish/>
          <w:sz w:val="20"/>
          <w:szCs w:val="20"/>
          <w:shd w:val="clear" w:color="auto" w:fill="FFFF99"/>
          <w:rtl/>
        </w:rPr>
        <w:t>תיקון מס' 2</w:t>
      </w:r>
    </w:p>
    <w:p w:rsidR="00662265" w:rsidRPr="003D12D6" w:rsidRDefault="00662265" w:rsidP="00662265">
      <w:pPr>
        <w:pStyle w:val="P00"/>
        <w:spacing w:before="0"/>
        <w:ind w:left="0" w:right="1134"/>
        <w:rPr>
          <w:rStyle w:val="default"/>
          <w:rFonts w:cs="FrankRuehl" w:hint="cs"/>
          <w:vanish/>
          <w:sz w:val="20"/>
          <w:szCs w:val="20"/>
          <w:shd w:val="clear" w:color="auto" w:fill="FFFF99"/>
          <w:rtl/>
        </w:rPr>
      </w:pPr>
      <w:hyperlink r:id="rId10" w:history="1">
        <w:r w:rsidRPr="003D12D6">
          <w:rPr>
            <w:rStyle w:val="Hyperlink"/>
            <w:rFonts w:cs="FrankRuehl" w:hint="cs"/>
            <w:vanish/>
            <w:szCs w:val="20"/>
            <w:shd w:val="clear" w:color="auto" w:fill="FFFF99"/>
            <w:rtl/>
          </w:rPr>
          <w:t>ס"ח תש"ע מס' 2254</w:t>
        </w:r>
      </w:hyperlink>
      <w:r w:rsidRPr="003D12D6">
        <w:rPr>
          <w:rStyle w:val="default"/>
          <w:rFonts w:cs="FrankRuehl" w:hint="cs"/>
          <w:vanish/>
          <w:sz w:val="20"/>
          <w:szCs w:val="20"/>
          <w:shd w:val="clear" w:color="auto" w:fill="FFFF99"/>
          <w:rtl/>
        </w:rPr>
        <w:t xml:space="preserve"> מיום 28.7.2010 עמ' 624 (</w:t>
      </w:r>
      <w:hyperlink r:id="rId11" w:history="1">
        <w:r w:rsidRPr="003D12D6">
          <w:rPr>
            <w:rStyle w:val="Hyperlink"/>
            <w:rFonts w:cs="FrankRuehl" w:hint="cs"/>
            <w:vanish/>
            <w:szCs w:val="20"/>
            <w:shd w:val="clear" w:color="auto" w:fill="FFFF99"/>
            <w:rtl/>
          </w:rPr>
          <w:t>ה"ח 339</w:t>
        </w:r>
      </w:hyperlink>
      <w:r w:rsidRPr="003D12D6">
        <w:rPr>
          <w:rStyle w:val="default"/>
          <w:rFonts w:cs="FrankRuehl" w:hint="cs"/>
          <w:vanish/>
          <w:sz w:val="20"/>
          <w:szCs w:val="20"/>
          <w:shd w:val="clear" w:color="auto" w:fill="FFFF99"/>
          <w:rtl/>
        </w:rPr>
        <w:t>)</w:t>
      </w:r>
    </w:p>
    <w:p w:rsidR="00662265" w:rsidRPr="00662265" w:rsidRDefault="00662265" w:rsidP="00662265">
      <w:pPr>
        <w:pStyle w:val="P00"/>
        <w:spacing w:before="0"/>
        <w:ind w:left="0" w:right="1134"/>
        <w:rPr>
          <w:rStyle w:val="default"/>
          <w:rFonts w:cs="FrankRuehl" w:hint="cs"/>
          <w:sz w:val="2"/>
          <w:szCs w:val="2"/>
          <w:rtl/>
        </w:rPr>
      </w:pPr>
      <w:r w:rsidRPr="003D12D6">
        <w:rPr>
          <w:rStyle w:val="default"/>
          <w:rFonts w:cs="FrankRuehl" w:hint="cs"/>
          <w:b/>
          <w:bCs/>
          <w:vanish/>
          <w:sz w:val="20"/>
          <w:szCs w:val="20"/>
          <w:shd w:val="clear" w:color="auto" w:fill="FFFF99"/>
          <w:rtl/>
        </w:rPr>
        <w:t>הוספת הגדרת "אמצעי שליטה"</w:t>
      </w:r>
      <w:bookmarkEnd w:id="13"/>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"הגליל" – מחוז הצפון כפי שנקבעו גבולותיו בהודעה על חלוקת שטח המדינה למחוזות ולנפות ותיאור גבולותיהם, לפי סעיף 3 לפקודת סדרי השלטון והמשפט, התש"ח-1948;</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"ההחלטה בדבר אזורי עדיפות</w:t>
      </w:r>
      <w:r>
        <w:rPr>
          <w:rStyle w:val="default"/>
          <w:rFonts w:cs="FrankRuehl" w:hint="cs"/>
          <w:rtl/>
        </w:rPr>
        <w:t xml:space="preserve">" </w:t>
      </w:r>
      <w:r>
        <w:rPr>
          <w:rStyle w:val="default"/>
          <w:rFonts w:cs="FrankRuehl"/>
          <w:rtl/>
        </w:rPr>
        <w:t>–</w:t>
      </w:r>
      <w:r>
        <w:rPr>
          <w:rStyle w:val="default"/>
          <w:rFonts w:cs="FrankRuehl" w:hint="cs"/>
          <w:rtl/>
        </w:rPr>
        <w:t xml:space="preserve"> החלטת </w:t>
      </w:r>
      <w:r>
        <w:rPr>
          <w:rStyle w:val="default"/>
          <w:rFonts w:cs="FrankRuehl"/>
          <w:rtl/>
        </w:rPr>
        <w:t>הממשלה מס' 2228</w:t>
      </w:r>
      <w:r>
        <w:rPr>
          <w:rStyle w:val="default"/>
          <w:rFonts w:cs="FrankRuehl" w:hint="cs"/>
          <w:rtl/>
        </w:rPr>
        <w:t>,</w:t>
      </w:r>
      <w:r>
        <w:rPr>
          <w:rStyle w:val="default"/>
          <w:rFonts w:cs="FrankRuehl"/>
          <w:rtl/>
        </w:rPr>
        <w:t xml:space="preserve"> מיום ה' באב התשס"ב</w:t>
      </w:r>
      <w:r>
        <w:rPr>
          <w:rStyle w:val="default"/>
          <w:rFonts w:cs="FrankRuehl"/>
          <w:rtl/>
        </w:rPr>
        <w:br/>
        <w:t>(14 ביולי 2002), בדבר אזורי עדיפות לאומית;</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"היום הקובע" – י"ז בסיון התשס"ד (6 ביוני 2004);</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"המדד" – מדד המחירים לצרכן שמפרסמת הלשכה המרכזית לסטטיסטיקה;</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"המינהלה" – המינהלה כמשמעותה בסעיף 4;</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"הממונה" – הממונה על הרכוש הממשלתי והנטוש באזור חבל עזה או הממונה על הרכוש הממשלתי והנטוש באזור יהודה והשומרון, לפי הענין, לרבות מפקד כוחות צבא הגנה לישראל באזור בפעולתו כממונה על הרכוש הממשלתי והנטוש;</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"המנהל" – מנהל המינהלה שמונה לפי הוראות סעיף 5(</w:t>
      </w:r>
      <w:r>
        <w:rPr>
          <w:rStyle w:val="default"/>
          <w:rFonts w:cs="FrankRuehl" w:hint="cs"/>
          <w:rtl/>
        </w:rPr>
        <w:t>א</w:t>
      </w:r>
      <w:r>
        <w:rPr>
          <w:rStyle w:val="default"/>
          <w:rFonts w:cs="FrankRuehl"/>
          <w:rtl/>
        </w:rPr>
        <w:t>);</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"המפקד", לענין חבל עזה – מפקד כוחות צבא הגנה לישראל באזור חבל עזה או אלוף פיקוד הדרום, ולענין אזור יהודה והשומרון </w:t>
      </w:r>
      <w:r w:rsidR="00662265">
        <w:rPr>
          <w:rStyle w:val="default"/>
          <w:rFonts w:cs="FrankRuehl"/>
          <w:rtl/>
        </w:rPr>
        <w:t>–</w:t>
      </w:r>
      <w:r>
        <w:rPr>
          <w:rStyle w:val="default"/>
          <w:rFonts w:cs="FrankRuehl"/>
          <w:rtl/>
        </w:rPr>
        <w:t xml:space="preserve"> מפקד כוחות צבא הגנה לישראל באזור יהודה והשומרון או אלוף פיקוד המרכז, וכן מי שכל אחד מהם הסמיך;</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"הנגב" – מחוז הדרום כפי שנקבעו גבולותיו בהודעה על חלוקת שטח המדינה למחוזות ונפות ותיאור גבולותיהם, לפי סעיף 3 לפקודת סדרי השלטון והמשפט, התש"ח-1948;</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"הפינוי" – הפינוי של השטחים המפונים, לרבות היישובים המפונים;</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"הפיצויים" – פיצוי, מענק, תשלום, הלוואה וכל הטבה אחרת הניתנים לפי הוראות חוק זה;</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"הפרשי הצמדה למדד", לגבי תקופה כלשהי – תוספת לסכום לפי שיעור העליה של המדד מן המדד שפורסם לאחרונה לפני תחילת התקופה עד המדד שפורסם לאחרונה לפני תום התקופה;</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"השמאי הממשלתי הראשי" – לרבות נציגו;</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"ועדת זכאות" – ועדת זכאות כאמור בסעיף 10;</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"ועדה מיוחדת" – ועדה שמונתה לפי הוראות סעיף 137;</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"זכאי", לענין כל סוג של פיצויים – מי שמתמלאים בו התנאים לפי חוק זה לזכאות לאותו סוג של פיצויים;</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"חוק הביטוח הלאומי" – חוק הביטוח הלאומי [נוסח משולב], התשנ"ה-1995;</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"חוק החברות" – חוק החברות, התשנ"ט-1999;</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"חוק הלוואות לדיור" – חוק הלוואות לדיור, התשנ"ב-1992;</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"חוק העמותות" – חוק העמותות, התש"ם-1980;</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"חוק מיסוי מקרקעין" – חוק מיסוי מקרקעין (שבח, מכירה ורכישה), התשכ"ג-1963;</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"חוק מע"מ" – חוק מס ערך מוסף, התשל"ו-1975;</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"חוק ניירות ערך" – חוק ניירות ערך, התשכ"ח-1968;</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"חכירה" – שכירות לתקופה העולה על 25 שנים;</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"חשב המינהלה" – חשב משרד ראש הממשלה או סגנו, או נציג מטעמו שמונה באישור החשב הכללי במשרד האוצר;</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"יום הגבלת הכניסה", לשטח מפונה – היום שנקבע בצו לפי סעיף 22(ב) כיום שממנו ואילך תוגבל הכניסה לאותו שטח;</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"יום הפינוי", של שטח מפונה – היום שנקבע בצו לפי סעיף 22(א) כיום פינויו של אותו שטח;</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"יישוב מפונה" – יישוב ישראלי בשטח מפונה, וכן אזור התעשיה ארז; לענין זה, "יישוב ישראלי" - יישוב המנוי בתוספת לצו בדבר ניהול מועצות אזוריות (אזור חבל עזה) (מס' 604), </w:t>
      </w:r>
      <w:r>
        <w:rPr>
          <w:rStyle w:val="default"/>
          <w:rFonts w:cs="FrankRuehl" w:hint="cs"/>
          <w:rtl/>
        </w:rPr>
        <w:t>ה</w:t>
      </w:r>
      <w:r>
        <w:rPr>
          <w:rStyle w:val="default"/>
          <w:rFonts w:cs="FrankRuehl"/>
          <w:rtl/>
        </w:rPr>
        <w:t xml:space="preserve">תשל"ט-1979, או בתוספת לצו בדבר ניהול מועצות אזוריות (יהודה והשומרון) (מס' 783), </w:t>
      </w:r>
      <w:r>
        <w:rPr>
          <w:rStyle w:val="default"/>
          <w:rFonts w:cs="FrankRuehl" w:hint="cs"/>
          <w:rtl/>
        </w:rPr>
        <w:t>ה</w:t>
      </w:r>
      <w:r>
        <w:rPr>
          <w:rStyle w:val="default"/>
          <w:rFonts w:cs="FrankRuehl"/>
          <w:rtl/>
        </w:rPr>
        <w:t>תשל"ט-1979, שבתחיקת הביטחון;</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"ישראלי" – אדם הרשום במרשם האוכלוסין לפי חוק מרשם האוכלוסין, התשכ"ה-1965;</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"כוחות הביטחון" – צבא הגנה לישראל, משטרת ישראל, שירות הביטחון הכללי ושירות בתי הסוהר;</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"מס בולים" – מס לפי חוק מס הבולים על מסמכים, התשכ"א-1961;</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"מקדמה" – סכום </w:t>
      </w:r>
      <w:r>
        <w:rPr>
          <w:rStyle w:val="default"/>
          <w:rFonts w:cs="FrankRuehl" w:hint="cs"/>
          <w:rtl/>
        </w:rPr>
        <w:t>המשתלם</w:t>
      </w:r>
      <w:r>
        <w:rPr>
          <w:rStyle w:val="default"/>
          <w:rFonts w:cs="FrankRuehl"/>
          <w:rtl/>
        </w:rPr>
        <w:t xml:space="preserve"> לזכאי, לרבות בדרך של הלוואה,</w:t>
      </w:r>
      <w:r>
        <w:rPr>
          <w:rStyle w:val="default"/>
          <w:rFonts w:cs="FrankRuehl" w:hint="cs"/>
          <w:rtl/>
        </w:rPr>
        <w:t xml:space="preserve"> כמקדמה על חשבון הפיצויים</w:t>
      </w:r>
      <w:r>
        <w:rPr>
          <w:rStyle w:val="default"/>
          <w:rFonts w:cs="FrankRuehl"/>
          <w:rtl/>
        </w:rPr>
        <w:t xml:space="preserve"> שייקבעו לו לפי חוק זה</w:t>
      </w:r>
      <w:r>
        <w:rPr>
          <w:rStyle w:val="default"/>
          <w:rFonts w:cs="FrankRuehl" w:hint="cs"/>
          <w:rtl/>
        </w:rPr>
        <w:t>,</w:t>
      </w:r>
      <w:r>
        <w:rPr>
          <w:rStyle w:val="default"/>
          <w:rFonts w:cs="FrankRuehl"/>
          <w:rtl/>
        </w:rPr>
        <w:t xml:space="preserve"> על פי הסכם שנכרת בהתאם להחלטת הממשלה בדבר מקדמות, בין הזכאי לבין הממשלה, באמצעות מי שהוסמך לכך על ידה לענין זה;</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"מרכז חיים", של אדם – כאמור בסעיף </w:t>
      </w:r>
      <w:r>
        <w:rPr>
          <w:rStyle w:val="default"/>
          <w:rFonts w:cs="FrankRuehl" w:hint="cs"/>
          <w:rtl/>
        </w:rPr>
        <w:t>קטן (ב)</w:t>
      </w:r>
      <w:r>
        <w:rPr>
          <w:rStyle w:val="default"/>
          <w:rFonts w:cs="FrankRuehl"/>
          <w:rtl/>
        </w:rPr>
        <w:t>;</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"פקודת החברות" – פקודת החברות [נוסח חדש], התשמ"ג-1983;</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"פקודת פשיטת הרגל" – פקודת פשיטת הרגל [נוסח חדש], התש"ם-1980;</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"שטח מפונה" – שטח שניתן לגביו צו לפי הוראות סעיף 22(א);</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"שליטה" – כהגדרתה בחוק ניירות ערך;</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"תאגיד ישראלי" – תאגיד שהשליטה בו היא בידי ישראלי;</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"תובע" – מי שהגיש תביעה לפיצויים;</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"תחיקת הביטחון" – מנשר, צו, הודעה, מודעה, דרישה, רישיון, מינוי או כל מסמך אחר שנתן המפקד, וכן הדין החל באזור כתוקפו מזמן לזמן;</w:t>
      </w:r>
    </w:p>
    <w:p w:rsidR="002E6C85" w:rsidRDefault="002E6C85" w:rsidP="002E6C85">
      <w:pPr>
        <w:pStyle w:val="P00"/>
        <w:spacing w:before="72"/>
        <w:ind w:left="0" w:right="1134"/>
        <w:rPr>
          <w:rStyle w:val="default"/>
          <w:rFonts w:cs="FrankRuehl" w:hint="cs"/>
          <w:rtl/>
        </w:rPr>
      </w:pPr>
      <w:r>
        <w:rPr>
          <w:rFonts w:cs="FrankRuehl" w:hint="cs"/>
          <w:sz w:val="26"/>
          <w:rtl/>
          <w:lang w:eastAsia="en-US"/>
        </w:rPr>
        <w:pict>
          <v:shape id="_x0000_s2308" type="#_x0000_t202" style="position:absolute;left:0;text-align:left;margin-left:470.35pt;margin-top:7.1pt;width:1in;height:18pt;z-index:251749888" filled="f" stroked="f">
            <v:textbox inset="1mm,0,1mm,0">
              <w:txbxContent>
                <w:p w:rsidR="0044742B" w:rsidRDefault="0044742B" w:rsidP="002E6C85">
                  <w:pPr>
                    <w:pStyle w:val="a7"/>
                    <w:rPr>
                      <w:rFonts w:hint="cs"/>
                      <w:noProof/>
                      <w:rtl/>
                    </w:rPr>
                  </w:pPr>
                  <w:r>
                    <w:rPr>
                      <w:rFonts w:hint="cs"/>
                      <w:rtl/>
                    </w:rPr>
                    <w:t>(תיקון מס' 4) תשע"א-2011</w:t>
                  </w:r>
                </w:p>
              </w:txbxContent>
            </v:textbox>
            <w10:anchorlock/>
          </v:shape>
        </w:pict>
      </w:r>
      <w:r>
        <w:rPr>
          <w:rStyle w:val="default"/>
          <w:rFonts w:cs="FrankRuehl" w:hint="cs"/>
          <w:rtl/>
        </w:rPr>
        <w:tab/>
        <w:t xml:space="preserve">"תיקון מס' 4" </w:t>
      </w:r>
      <w:r>
        <w:rPr>
          <w:rStyle w:val="default"/>
          <w:rFonts w:cs="FrankRuehl"/>
          <w:rtl/>
        </w:rPr>
        <w:t>–</w:t>
      </w:r>
      <w:r>
        <w:rPr>
          <w:rStyle w:val="default"/>
          <w:rFonts w:cs="FrankRuehl" w:hint="cs"/>
          <w:rtl/>
        </w:rPr>
        <w:t xml:space="preserve"> חוק יישום תכנית ההתנתקות (תיקון מס' 4), התשע"א-2011;</w:t>
      </w:r>
    </w:p>
    <w:p w:rsidR="002E6C85" w:rsidRPr="003D12D6" w:rsidRDefault="002E6C85" w:rsidP="002E6C85">
      <w:pPr>
        <w:pStyle w:val="P00"/>
        <w:spacing w:before="0"/>
        <w:ind w:left="0" w:right="1134"/>
        <w:rPr>
          <w:rStyle w:val="default"/>
          <w:rFonts w:cs="FrankRuehl" w:hint="cs"/>
          <w:vanish/>
          <w:color w:val="FF0000"/>
          <w:sz w:val="20"/>
          <w:szCs w:val="20"/>
          <w:shd w:val="clear" w:color="auto" w:fill="FFFF99"/>
          <w:rtl/>
        </w:rPr>
      </w:pPr>
      <w:bookmarkStart w:id="14" w:name="Rov224"/>
      <w:r w:rsidRPr="003D12D6">
        <w:rPr>
          <w:rStyle w:val="default"/>
          <w:rFonts w:cs="FrankRuehl" w:hint="cs"/>
          <w:vanish/>
          <w:color w:val="FF0000"/>
          <w:sz w:val="20"/>
          <w:szCs w:val="20"/>
          <w:shd w:val="clear" w:color="auto" w:fill="FFFF99"/>
          <w:rtl/>
        </w:rPr>
        <w:t>מיום 15.8.2011</w:t>
      </w:r>
    </w:p>
    <w:p w:rsidR="002E6C85" w:rsidRPr="003D12D6" w:rsidRDefault="002E6C85" w:rsidP="002E6C85">
      <w:pPr>
        <w:pStyle w:val="P00"/>
        <w:spacing w:before="0"/>
        <w:ind w:left="0" w:right="1134"/>
        <w:rPr>
          <w:rStyle w:val="default"/>
          <w:rFonts w:cs="FrankRuehl" w:hint="cs"/>
          <w:vanish/>
          <w:sz w:val="20"/>
          <w:szCs w:val="20"/>
          <w:shd w:val="clear" w:color="auto" w:fill="FFFF99"/>
          <w:rtl/>
        </w:rPr>
      </w:pPr>
      <w:r w:rsidRPr="003D12D6">
        <w:rPr>
          <w:rStyle w:val="default"/>
          <w:rFonts w:cs="FrankRuehl" w:hint="cs"/>
          <w:b/>
          <w:bCs/>
          <w:vanish/>
          <w:sz w:val="20"/>
          <w:szCs w:val="20"/>
          <w:shd w:val="clear" w:color="auto" w:fill="FFFF99"/>
          <w:rtl/>
        </w:rPr>
        <w:t>תיקון מס' 4</w:t>
      </w:r>
    </w:p>
    <w:p w:rsidR="002E6C85" w:rsidRPr="003D12D6" w:rsidRDefault="002E6C85" w:rsidP="002E6C85">
      <w:pPr>
        <w:pStyle w:val="P00"/>
        <w:spacing w:before="0"/>
        <w:ind w:left="0" w:right="1134"/>
        <w:rPr>
          <w:rStyle w:val="default"/>
          <w:rFonts w:cs="FrankRuehl" w:hint="cs"/>
          <w:vanish/>
          <w:sz w:val="20"/>
          <w:szCs w:val="20"/>
          <w:shd w:val="clear" w:color="auto" w:fill="FFFF99"/>
          <w:rtl/>
        </w:rPr>
      </w:pPr>
      <w:hyperlink r:id="rId12" w:history="1">
        <w:r w:rsidRPr="003D12D6">
          <w:rPr>
            <w:rStyle w:val="Hyperlink"/>
            <w:rFonts w:cs="FrankRuehl" w:hint="cs"/>
            <w:vanish/>
            <w:szCs w:val="20"/>
            <w:shd w:val="clear" w:color="auto" w:fill="FFFF99"/>
            <w:rtl/>
          </w:rPr>
          <w:t>ס"ח תשע"א מס' 2314</w:t>
        </w:r>
      </w:hyperlink>
      <w:r w:rsidRPr="003D12D6">
        <w:rPr>
          <w:rStyle w:val="default"/>
          <w:rFonts w:cs="FrankRuehl" w:hint="cs"/>
          <w:vanish/>
          <w:sz w:val="20"/>
          <w:szCs w:val="20"/>
          <w:shd w:val="clear" w:color="auto" w:fill="FFFF99"/>
          <w:rtl/>
        </w:rPr>
        <w:t xml:space="preserve"> מיום 15.8.2011 עמ' 1084 (</w:t>
      </w:r>
      <w:hyperlink r:id="rId13" w:history="1">
        <w:r w:rsidRPr="003D12D6">
          <w:rPr>
            <w:rStyle w:val="Hyperlink"/>
            <w:rFonts w:cs="FrankRuehl" w:hint="cs"/>
            <w:vanish/>
            <w:szCs w:val="20"/>
            <w:shd w:val="clear" w:color="auto" w:fill="FFFF99"/>
            <w:rtl/>
          </w:rPr>
          <w:t>ה"ח 392</w:t>
        </w:r>
      </w:hyperlink>
      <w:r w:rsidRPr="003D12D6">
        <w:rPr>
          <w:rStyle w:val="default"/>
          <w:rFonts w:cs="FrankRuehl" w:hint="cs"/>
          <w:vanish/>
          <w:sz w:val="20"/>
          <w:szCs w:val="20"/>
          <w:shd w:val="clear" w:color="auto" w:fill="FFFF99"/>
          <w:rtl/>
        </w:rPr>
        <w:t>)</w:t>
      </w:r>
    </w:p>
    <w:p w:rsidR="002E6C85" w:rsidRPr="002E6C85" w:rsidRDefault="002E6C85" w:rsidP="002E6C85">
      <w:pPr>
        <w:pStyle w:val="P00"/>
        <w:spacing w:before="0"/>
        <w:ind w:left="0" w:right="1134"/>
        <w:rPr>
          <w:rStyle w:val="default"/>
          <w:rFonts w:cs="FrankRuehl" w:hint="cs"/>
          <w:sz w:val="2"/>
          <w:szCs w:val="2"/>
          <w:rtl/>
        </w:rPr>
      </w:pPr>
      <w:r w:rsidRPr="003D12D6">
        <w:rPr>
          <w:rStyle w:val="default"/>
          <w:rFonts w:cs="FrankRuehl" w:hint="cs"/>
          <w:b/>
          <w:bCs/>
          <w:vanish/>
          <w:sz w:val="20"/>
          <w:szCs w:val="20"/>
          <w:shd w:val="clear" w:color="auto" w:fill="FFFF99"/>
          <w:rtl/>
        </w:rPr>
        <w:t>הוספת הגדרת "תיקון מס' 4"</w:t>
      </w:r>
      <w:bookmarkEnd w:id="14"/>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"תכנית ההתנתקות" – תכנית ההתנתקות המתוקנת שעליה החליטה הממשלה בהחלטה מספר 1996</w:t>
      </w:r>
      <w:r>
        <w:rPr>
          <w:rStyle w:val="default"/>
          <w:rFonts w:cs="FrankRuehl" w:hint="cs"/>
          <w:rtl/>
        </w:rPr>
        <w:t>,</w:t>
      </w:r>
      <w:r>
        <w:rPr>
          <w:rStyle w:val="default"/>
          <w:rFonts w:cs="FrankRuehl"/>
          <w:rtl/>
        </w:rPr>
        <w:t xml:space="preserve"> מיום י"ז בסיון התשס"ד (6 ביוני 2004);</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"תקופת הפינוי", של שטח מפונה – התקופה שמיום מתן צו לפי סעיף 22(א) עד יום השלמת ביצוע הפינוי בפועל.</w:t>
      </w:r>
    </w:p>
    <w:p w:rsidR="001769C6" w:rsidRDefault="001769C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לשם קביעת מקום מרכז חייו של תובע לענין חוק זה, יובאו בחשבון מכלול קשריו המשפחתיים, הכלכליים והחברתיים, ובהם, בין השאר:</w:t>
      </w:r>
    </w:p>
    <w:p w:rsidR="001769C6" w:rsidRDefault="001769C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מקום המגורים שלו ושל בני משפחתו;</w:t>
      </w:r>
    </w:p>
    <w:p w:rsidR="001769C6" w:rsidRDefault="001769C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חברותו באגודה שיתופית התיישבותית או באגודות שיתופיות אחרות של יישוב מפונה.</w:t>
      </w:r>
    </w:p>
    <w:p w:rsidR="001769C6" w:rsidRDefault="001769C6">
      <w:pPr>
        <w:pStyle w:val="P00"/>
        <w:spacing w:before="72"/>
        <w:ind w:left="0" w:right="1134"/>
        <w:rPr>
          <w:rStyle w:val="default"/>
          <w:rFonts w:cs="FrankRuehl"/>
          <w:rtl/>
        </w:rPr>
      </w:pPr>
      <w:bookmarkStart w:id="15" w:name="Seif3"/>
      <w:bookmarkEnd w:id="15"/>
      <w:r>
        <w:rPr>
          <w:rFonts w:cs="Miriam"/>
          <w:lang w:val="he-IL"/>
        </w:rPr>
        <w:pict>
          <v:rect id="_x0000_s2060" style="position:absolute;left:0;text-align:left;margin-left:464.35pt;margin-top:7.1pt;width:75.05pt;height:25.55pt;z-index:251531776" o:allowincell="f" filled="f" stroked="f" strokecolor="lime" strokeweight=".25pt">
            <v:textbox style="mso-next-textbox:#_x0000_s2060" inset="1mm,0,1mm,0">
              <w:txbxContent>
                <w:p w:rsidR="0044742B" w:rsidRDefault="0044742B">
                  <w:pPr>
                    <w:spacing w:line="160" w:lineRule="exact"/>
                    <w:rPr>
                      <w:rFonts w:cs="Miriam"/>
                      <w:sz w:val="18"/>
                      <w:szCs w:val="18"/>
                      <w:rtl/>
                    </w:rPr>
                  </w:pPr>
                  <w:r>
                    <w:rPr>
                      <w:rFonts w:cs="Miriam" w:hint="cs"/>
                      <w:sz w:val="18"/>
                      <w:szCs w:val="18"/>
                      <w:rtl/>
                    </w:rPr>
                    <w:t>התחום הגאוגרפי</w:t>
                  </w:r>
                </w:p>
                <w:p w:rsidR="003D12D6" w:rsidRDefault="003D12D6">
                  <w:pPr>
                    <w:spacing w:line="160" w:lineRule="exact"/>
                    <w:rPr>
                      <w:rFonts w:cs="Miriam" w:hint="cs"/>
                      <w:noProof/>
                      <w:sz w:val="18"/>
                      <w:szCs w:val="18"/>
                      <w:rtl/>
                    </w:rPr>
                  </w:pPr>
                  <w:r>
                    <w:rPr>
                      <w:rFonts w:cs="Miriam" w:hint="cs"/>
                      <w:sz w:val="18"/>
                      <w:szCs w:val="18"/>
                      <w:rtl/>
                    </w:rPr>
                    <w:t>(תיקון מס' 7) תשפ"ג-2023</w:t>
                  </w:r>
                </w:p>
              </w:txbxContent>
            </v:textbox>
            <w10:anchorlock/>
          </v:rect>
        </w:pict>
      </w:r>
      <w:r>
        <w:rPr>
          <w:rStyle w:val="big-number"/>
          <w:rFonts w:cs="Miriam"/>
          <w:rtl/>
        </w:rPr>
        <w:t>3</w:t>
      </w:r>
      <w:r>
        <w:rPr>
          <w:rStyle w:val="big-number"/>
          <w:rFonts w:cs="FrankRuehl"/>
          <w:sz w:val="26"/>
          <w:szCs w:val="26"/>
          <w:rtl/>
        </w:rPr>
        <w:t>.</w:t>
      </w:r>
      <w:r>
        <w:rPr>
          <w:rStyle w:val="big-number"/>
          <w:rFonts w:cs="FrankRuehl"/>
          <w:sz w:val="26"/>
          <w:szCs w:val="26"/>
          <w:rtl/>
        </w:rPr>
        <w:tab/>
      </w:r>
      <w:r w:rsidR="003D12D6">
        <w:rPr>
          <w:rStyle w:val="default"/>
          <w:rFonts w:cs="FrankRuehl" w:hint="cs"/>
          <w:rtl/>
        </w:rPr>
        <w:t>(א)</w:t>
      </w:r>
      <w:r w:rsidR="003D12D6">
        <w:rPr>
          <w:rStyle w:val="default"/>
          <w:rFonts w:cs="FrankRuehl"/>
          <w:rtl/>
        </w:rPr>
        <w:tab/>
      </w:r>
      <w:r>
        <w:rPr>
          <w:rStyle w:val="default"/>
          <w:rFonts w:cs="FrankRuehl"/>
          <w:rtl/>
        </w:rPr>
        <w:t>התחום הגאוגרפי שחוק זה חל לגביו הוא חבל עזה, וכן שטח בצפון השומרון המסומן במפה שבתוספת הראשונה.</w:t>
      </w:r>
    </w:p>
    <w:p w:rsidR="003D12D6" w:rsidRPr="003D12D6" w:rsidRDefault="003D12D6" w:rsidP="003D12D6">
      <w:pPr>
        <w:pStyle w:val="P00"/>
        <w:spacing w:before="72"/>
        <w:ind w:left="0" w:right="1134"/>
        <w:rPr>
          <w:rStyle w:val="default"/>
          <w:rFonts w:cs="FrankRuehl"/>
          <w:rtl/>
        </w:rPr>
      </w:pPr>
      <w:r w:rsidRPr="003D12D6">
        <w:rPr>
          <w:rStyle w:val="default"/>
          <w:rFonts w:cs="FrankRuehl" w:hint="cs"/>
          <w:rtl/>
        </w:rPr>
        <w:pict>
          <v:shape id="_x0000_s2359" type="#_x0000_t202" style="position:absolute;left:0;text-align:left;margin-left:470.35pt;margin-top:7.1pt;width:1in;height:18pt;z-index:251785728" filled="f" stroked="f">
            <v:textbox inset="1mm,0,1mm,0">
              <w:txbxContent>
                <w:p w:rsidR="003D12D6" w:rsidRDefault="003D12D6" w:rsidP="003D12D6">
                  <w:pPr>
                    <w:spacing w:line="160" w:lineRule="exact"/>
                    <w:rPr>
                      <w:rFonts w:cs="Miriam" w:hint="cs"/>
                      <w:noProof/>
                      <w:sz w:val="18"/>
                      <w:szCs w:val="18"/>
                      <w:rtl/>
                    </w:rPr>
                  </w:pPr>
                  <w:r>
                    <w:rPr>
                      <w:rFonts w:cs="Miriam" w:hint="cs"/>
                      <w:sz w:val="18"/>
                      <w:szCs w:val="18"/>
                      <w:rtl/>
                    </w:rPr>
                    <w:t>(תיקון מס' 7) תשפ"ג-2023</w:t>
                  </w:r>
                </w:p>
              </w:txbxContent>
            </v:textbox>
            <w10:anchorlock/>
          </v:shape>
        </w:pict>
      </w:r>
      <w:r>
        <w:rPr>
          <w:rStyle w:val="default"/>
          <w:rFonts w:cs="FrankRuehl" w:hint="cs"/>
          <w:rtl/>
        </w:rPr>
        <w:tab/>
        <w:t>(ב)</w:t>
      </w:r>
      <w:r>
        <w:rPr>
          <w:rStyle w:val="default"/>
          <w:rFonts w:cs="FrankRuehl"/>
          <w:rtl/>
        </w:rPr>
        <w:tab/>
      </w:r>
      <w:r w:rsidRPr="003D12D6">
        <w:rPr>
          <w:rStyle w:val="default"/>
          <w:rFonts w:cs="FrankRuehl" w:hint="cs"/>
          <w:rtl/>
        </w:rPr>
        <w:t>על אף האמור בסעיף קטן (א), הוראות סעיפים 23 עד 27 ו-30(ב) לא יחולו על השטח בצפון השומרון המסומן במפה שבתוספת הראשונה.</w:t>
      </w:r>
    </w:p>
    <w:p w:rsidR="003D12D6" w:rsidRPr="003D12D6" w:rsidRDefault="003D12D6" w:rsidP="003D12D6">
      <w:pPr>
        <w:pStyle w:val="P00"/>
        <w:spacing w:before="72"/>
        <w:ind w:left="0" w:right="1134"/>
        <w:rPr>
          <w:rStyle w:val="default"/>
          <w:rFonts w:cs="FrankRuehl"/>
          <w:rtl/>
        </w:rPr>
      </w:pPr>
      <w:r w:rsidRPr="003D12D6">
        <w:rPr>
          <w:rStyle w:val="default"/>
          <w:rFonts w:cs="FrankRuehl" w:hint="cs"/>
          <w:rtl/>
        </w:rPr>
        <w:pict>
          <v:shape id="_x0000_s2358" type="#_x0000_t202" style="position:absolute;left:0;text-align:left;margin-left:470.35pt;margin-top:7.1pt;width:1in;height:18pt;z-index:251784704" filled="f" stroked="f">
            <v:textbox inset="1mm,0,1mm,0">
              <w:txbxContent>
                <w:p w:rsidR="003D12D6" w:rsidRDefault="003D12D6" w:rsidP="003D12D6">
                  <w:pPr>
                    <w:spacing w:line="160" w:lineRule="exact"/>
                    <w:rPr>
                      <w:rFonts w:cs="Miriam" w:hint="cs"/>
                      <w:noProof/>
                      <w:sz w:val="18"/>
                      <w:szCs w:val="18"/>
                      <w:rtl/>
                    </w:rPr>
                  </w:pPr>
                  <w:r>
                    <w:rPr>
                      <w:rFonts w:cs="Miriam" w:hint="cs"/>
                      <w:sz w:val="18"/>
                      <w:szCs w:val="18"/>
                      <w:rtl/>
                    </w:rPr>
                    <w:t>(תיקון מס' 7) תשפ"ג-2023</w:t>
                  </w:r>
                </w:p>
              </w:txbxContent>
            </v:textbox>
            <w10:anchorlock/>
          </v:shape>
        </w:pict>
      </w:r>
      <w:r>
        <w:rPr>
          <w:rStyle w:val="default"/>
          <w:rFonts w:cs="FrankRuehl" w:hint="cs"/>
          <w:rtl/>
        </w:rPr>
        <w:tab/>
        <w:t>(ג)</w:t>
      </w:r>
      <w:r>
        <w:rPr>
          <w:rStyle w:val="default"/>
          <w:rFonts w:cs="FrankRuehl"/>
          <w:rtl/>
        </w:rPr>
        <w:tab/>
      </w:r>
      <w:r w:rsidRPr="003D12D6">
        <w:rPr>
          <w:rStyle w:val="default"/>
          <w:rFonts w:cs="FrankRuehl" w:hint="cs"/>
          <w:rtl/>
        </w:rPr>
        <w:t>הוראות סעיף 28 לא יחולו על השטח בצפון השומרון המסומן במפה שבתוספת הראשונה, בכל הנוגע לזכויות האמורות באותו סעיף שהתגבשו מיום פרסום חוק יישום תוכנית ההתנתקות (תיקון מס' 7), התשפ"ג-2023, או לאחריו.</w:t>
      </w:r>
    </w:p>
    <w:p w:rsidR="00FE0E1D" w:rsidRPr="003D12D6" w:rsidRDefault="00FE0E1D" w:rsidP="00FE0E1D">
      <w:pPr>
        <w:pStyle w:val="P00"/>
        <w:spacing w:before="0"/>
        <w:ind w:left="0" w:right="1134"/>
        <w:rPr>
          <w:rStyle w:val="default"/>
          <w:rFonts w:ascii="FrankRuehl" w:hAnsi="FrankRuehl" w:cs="FrankRuehl"/>
          <w:vanish/>
          <w:color w:val="FF0000"/>
          <w:sz w:val="20"/>
          <w:szCs w:val="20"/>
          <w:shd w:val="clear" w:color="auto" w:fill="FFFF99"/>
          <w:rtl/>
        </w:rPr>
      </w:pPr>
      <w:bookmarkStart w:id="16" w:name="Rov289"/>
      <w:r w:rsidRPr="003D12D6">
        <w:rPr>
          <w:rStyle w:val="default"/>
          <w:rFonts w:ascii="FrankRuehl" w:hAnsi="FrankRuehl" w:cs="FrankRuehl"/>
          <w:vanish/>
          <w:color w:val="FF0000"/>
          <w:sz w:val="20"/>
          <w:szCs w:val="20"/>
          <w:shd w:val="clear" w:color="auto" w:fill="FFFF99"/>
          <w:rtl/>
        </w:rPr>
        <w:t>מיום 22.3.2023</w:t>
      </w:r>
    </w:p>
    <w:p w:rsidR="00FE0E1D" w:rsidRPr="003D12D6" w:rsidRDefault="00FE0E1D" w:rsidP="00FE0E1D">
      <w:pPr>
        <w:pStyle w:val="P00"/>
        <w:spacing w:before="0"/>
        <w:ind w:left="0" w:right="1134"/>
        <w:rPr>
          <w:rStyle w:val="default"/>
          <w:rFonts w:ascii="FrankRuehl" w:hAnsi="FrankRuehl" w:cs="FrankRuehl"/>
          <w:vanish/>
          <w:sz w:val="20"/>
          <w:szCs w:val="20"/>
          <w:shd w:val="clear" w:color="auto" w:fill="FFFF99"/>
          <w:rtl/>
        </w:rPr>
      </w:pPr>
      <w:r w:rsidRPr="003D12D6">
        <w:rPr>
          <w:rStyle w:val="default"/>
          <w:rFonts w:ascii="FrankRuehl" w:hAnsi="FrankRuehl" w:cs="FrankRuehl"/>
          <w:b/>
          <w:bCs/>
          <w:vanish/>
          <w:sz w:val="20"/>
          <w:szCs w:val="20"/>
          <w:shd w:val="clear" w:color="auto" w:fill="FFFF99"/>
          <w:rtl/>
        </w:rPr>
        <w:t>תיקון מס' 7</w:t>
      </w:r>
    </w:p>
    <w:p w:rsidR="00FE0E1D" w:rsidRPr="003D12D6" w:rsidRDefault="00FE0E1D" w:rsidP="00FE0E1D">
      <w:pPr>
        <w:pStyle w:val="P00"/>
        <w:spacing w:before="0"/>
        <w:ind w:left="0" w:right="1134"/>
        <w:rPr>
          <w:rStyle w:val="default"/>
          <w:rFonts w:ascii="FrankRuehl" w:hAnsi="FrankRuehl" w:cs="FrankRuehl"/>
          <w:vanish/>
          <w:sz w:val="20"/>
          <w:szCs w:val="20"/>
          <w:shd w:val="clear" w:color="auto" w:fill="FFFF99"/>
          <w:rtl/>
        </w:rPr>
      </w:pPr>
      <w:hyperlink r:id="rId14" w:history="1">
        <w:r w:rsidRPr="003D12D6">
          <w:rPr>
            <w:rStyle w:val="Hyperlink"/>
            <w:rFonts w:ascii="FrankRuehl" w:hAnsi="FrankRuehl" w:cs="FrankRuehl"/>
            <w:vanish/>
            <w:szCs w:val="20"/>
            <w:shd w:val="clear" w:color="auto" w:fill="FFFF99"/>
            <w:rtl/>
          </w:rPr>
          <w:t>ס"ח תשפ"ג מס' 3030</w:t>
        </w:r>
      </w:hyperlink>
      <w:r w:rsidRPr="003D12D6">
        <w:rPr>
          <w:rStyle w:val="default"/>
          <w:rFonts w:ascii="FrankRuehl" w:hAnsi="FrankRuehl" w:cs="FrankRuehl"/>
          <w:vanish/>
          <w:sz w:val="20"/>
          <w:szCs w:val="20"/>
          <w:shd w:val="clear" w:color="auto" w:fill="FFFF99"/>
          <w:rtl/>
        </w:rPr>
        <w:t xml:space="preserve"> מיום 22.3.2023 עמ' 70 (</w:t>
      </w:r>
      <w:hyperlink r:id="rId15" w:history="1">
        <w:r w:rsidRPr="003D12D6">
          <w:rPr>
            <w:rStyle w:val="Hyperlink"/>
            <w:rFonts w:ascii="FrankRuehl" w:hAnsi="FrankRuehl" w:cs="FrankRuehl"/>
            <w:vanish/>
            <w:szCs w:val="20"/>
            <w:shd w:val="clear" w:color="auto" w:fill="FFFF99"/>
            <w:rtl/>
          </w:rPr>
          <w:t>ה"ח 951</w:t>
        </w:r>
      </w:hyperlink>
      <w:r w:rsidRPr="003D12D6">
        <w:rPr>
          <w:rStyle w:val="default"/>
          <w:rFonts w:ascii="FrankRuehl" w:hAnsi="FrankRuehl" w:cs="FrankRuehl"/>
          <w:vanish/>
          <w:sz w:val="20"/>
          <w:szCs w:val="20"/>
          <w:shd w:val="clear" w:color="auto" w:fill="FFFF99"/>
          <w:rtl/>
        </w:rPr>
        <w:t>)</w:t>
      </w:r>
    </w:p>
    <w:p w:rsidR="00FE0E1D" w:rsidRPr="003D12D6" w:rsidRDefault="00FE0E1D" w:rsidP="00FE0E1D">
      <w:pPr>
        <w:pStyle w:val="P00"/>
        <w:ind w:left="0" w:right="1134"/>
        <w:rPr>
          <w:rStyle w:val="default"/>
          <w:rFonts w:cs="FrankRuehl"/>
          <w:vanish/>
          <w:sz w:val="22"/>
          <w:szCs w:val="22"/>
          <w:shd w:val="clear" w:color="auto" w:fill="FFFF99"/>
          <w:rtl/>
        </w:rPr>
      </w:pPr>
      <w:r w:rsidRPr="003D12D6">
        <w:rPr>
          <w:rStyle w:val="default"/>
          <w:rFonts w:cs="FrankRuehl"/>
          <w:vanish/>
          <w:sz w:val="22"/>
          <w:szCs w:val="22"/>
          <w:shd w:val="clear" w:color="auto" w:fill="FFFF99"/>
          <w:rtl/>
        </w:rPr>
        <w:t>3.</w:t>
      </w:r>
      <w:r w:rsidRPr="003D12D6">
        <w:rPr>
          <w:rStyle w:val="default"/>
          <w:rFonts w:cs="FrankRuehl"/>
          <w:vanish/>
          <w:sz w:val="22"/>
          <w:szCs w:val="22"/>
          <w:shd w:val="clear" w:color="auto" w:fill="FFFF99"/>
          <w:rtl/>
        </w:rPr>
        <w:tab/>
      </w:r>
      <w:r w:rsidRPr="003D12D6">
        <w:rPr>
          <w:rStyle w:val="default"/>
          <w:rFonts w:cs="FrankRuehl" w:hint="cs"/>
          <w:vanish/>
          <w:sz w:val="22"/>
          <w:szCs w:val="22"/>
          <w:u w:val="single"/>
          <w:shd w:val="clear" w:color="auto" w:fill="FFFF99"/>
          <w:rtl/>
        </w:rPr>
        <w:t>(א)</w:t>
      </w:r>
      <w:r w:rsidRPr="003D12D6">
        <w:rPr>
          <w:rStyle w:val="default"/>
          <w:rFonts w:cs="FrankRuehl"/>
          <w:vanish/>
          <w:sz w:val="22"/>
          <w:szCs w:val="22"/>
          <w:shd w:val="clear" w:color="auto" w:fill="FFFF99"/>
          <w:rtl/>
        </w:rPr>
        <w:tab/>
        <w:t>התחום הגאוגרפי שחוק זה חל לגביו הוא חבל עזה, וכן שטח בצפון השומרון המסומן במפה שבתוספת הראשונה.</w:t>
      </w:r>
    </w:p>
    <w:p w:rsidR="00FE0E1D" w:rsidRPr="003D12D6" w:rsidRDefault="00FE0E1D" w:rsidP="00FE0E1D">
      <w:pPr>
        <w:pStyle w:val="P00"/>
        <w:spacing w:before="0"/>
        <w:ind w:left="0" w:right="1134"/>
        <w:rPr>
          <w:rStyle w:val="default"/>
          <w:rFonts w:cs="FrankRuehl"/>
          <w:vanish/>
          <w:sz w:val="22"/>
          <w:szCs w:val="22"/>
          <w:shd w:val="clear" w:color="auto" w:fill="FFFF99"/>
          <w:rtl/>
        </w:rPr>
      </w:pPr>
      <w:r w:rsidRPr="003D12D6">
        <w:rPr>
          <w:rStyle w:val="default"/>
          <w:rFonts w:cs="FrankRuehl"/>
          <w:vanish/>
          <w:sz w:val="22"/>
          <w:szCs w:val="22"/>
          <w:shd w:val="clear" w:color="auto" w:fill="FFFF99"/>
          <w:rtl/>
        </w:rPr>
        <w:tab/>
      </w:r>
      <w:r w:rsidRPr="003D12D6">
        <w:rPr>
          <w:rStyle w:val="default"/>
          <w:rFonts w:cs="FrankRuehl" w:hint="cs"/>
          <w:vanish/>
          <w:sz w:val="22"/>
          <w:szCs w:val="22"/>
          <w:u w:val="single"/>
          <w:shd w:val="clear" w:color="auto" w:fill="FFFF99"/>
          <w:rtl/>
        </w:rPr>
        <w:t>(ב)</w:t>
      </w:r>
      <w:r w:rsidRPr="003D12D6">
        <w:rPr>
          <w:rStyle w:val="default"/>
          <w:rFonts w:cs="FrankRuehl"/>
          <w:vanish/>
          <w:sz w:val="22"/>
          <w:szCs w:val="22"/>
          <w:u w:val="single"/>
          <w:shd w:val="clear" w:color="auto" w:fill="FFFF99"/>
          <w:rtl/>
        </w:rPr>
        <w:tab/>
      </w:r>
      <w:r w:rsidRPr="003D12D6">
        <w:rPr>
          <w:rStyle w:val="default"/>
          <w:rFonts w:cs="FrankRuehl" w:hint="cs"/>
          <w:vanish/>
          <w:sz w:val="22"/>
          <w:szCs w:val="22"/>
          <w:u w:val="single"/>
          <w:shd w:val="clear" w:color="auto" w:fill="FFFF99"/>
          <w:rtl/>
        </w:rPr>
        <w:t>על אף האמור בסעיף קטן (א), הוראות סעיפים 23 עד 27 ו-30(ב) לא יחולו על השטח בצפון השומרון המסומן במפה שבתוספת הראשונה.</w:t>
      </w:r>
    </w:p>
    <w:p w:rsidR="00FE0E1D" w:rsidRPr="003D12D6" w:rsidRDefault="00FE0E1D" w:rsidP="003D12D6">
      <w:pPr>
        <w:pStyle w:val="P00"/>
        <w:spacing w:before="0"/>
        <w:ind w:left="0" w:right="1134"/>
        <w:rPr>
          <w:rStyle w:val="default"/>
          <w:rFonts w:cs="FrankRuehl"/>
          <w:sz w:val="2"/>
          <w:szCs w:val="2"/>
          <w:shd w:val="clear" w:color="auto" w:fill="FFFF99"/>
          <w:rtl/>
        </w:rPr>
      </w:pPr>
      <w:r w:rsidRPr="003D12D6">
        <w:rPr>
          <w:rStyle w:val="default"/>
          <w:rFonts w:cs="FrankRuehl"/>
          <w:vanish/>
          <w:sz w:val="22"/>
          <w:szCs w:val="22"/>
          <w:shd w:val="clear" w:color="auto" w:fill="FFFF99"/>
          <w:rtl/>
        </w:rPr>
        <w:tab/>
      </w:r>
      <w:r w:rsidRPr="003D12D6">
        <w:rPr>
          <w:rStyle w:val="default"/>
          <w:rFonts w:cs="FrankRuehl" w:hint="cs"/>
          <w:vanish/>
          <w:sz w:val="22"/>
          <w:szCs w:val="22"/>
          <w:u w:val="single"/>
          <w:shd w:val="clear" w:color="auto" w:fill="FFFF99"/>
          <w:rtl/>
        </w:rPr>
        <w:t>(ג)</w:t>
      </w:r>
      <w:r w:rsidRPr="003D12D6">
        <w:rPr>
          <w:rStyle w:val="default"/>
          <w:rFonts w:cs="FrankRuehl"/>
          <w:vanish/>
          <w:sz w:val="22"/>
          <w:szCs w:val="22"/>
          <w:u w:val="single"/>
          <w:shd w:val="clear" w:color="auto" w:fill="FFFF99"/>
          <w:rtl/>
        </w:rPr>
        <w:tab/>
      </w:r>
      <w:r w:rsidRPr="003D12D6">
        <w:rPr>
          <w:rStyle w:val="default"/>
          <w:rFonts w:cs="FrankRuehl" w:hint="cs"/>
          <w:vanish/>
          <w:sz w:val="22"/>
          <w:szCs w:val="22"/>
          <w:u w:val="single"/>
          <w:shd w:val="clear" w:color="auto" w:fill="FFFF99"/>
          <w:rtl/>
        </w:rPr>
        <w:t>הוראות סעיף 28 לא יחולו על השטח בצפון השומרון המסומן במפה שבתוספת הראשונה, בכל הנוגע לזכויות האמורות באותו סעיף שהתגבשו מיום פרסום חוק יישום תוכנית ההתנתקות (תיקון מס' 7), התשפ"ג-2023, או לאחריו.</w:t>
      </w:r>
      <w:bookmarkEnd w:id="16"/>
    </w:p>
    <w:p w:rsidR="001769C6" w:rsidRDefault="001769C6">
      <w:pPr>
        <w:pStyle w:val="medium2-header"/>
        <w:keepLines w:val="0"/>
        <w:spacing w:before="72"/>
        <w:ind w:left="0" w:right="1134"/>
        <w:rPr>
          <w:rFonts w:cs="FrankRuehl" w:hint="cs"/>
          <w:noProof/>
          <w:rtl/>
        </w:rPr>
      </w:pPr>
      <w:bookmarkStart w:id="17" w:name="med1"/>
      <w:bookmarkEnd w:id="17"/>
      <w:r>
        <w:rPr>
          <w:rFonts w:cs="FrankRuehl" w:hint="cs"/>
          <w:noProof/>
          <w:rtl/>
        </w:rPr>
        <w:t>פרק ב': המינהלה ותפקידיה</w:t>
      </w:r>
    </w:p>
    <w:p w:rsidR="001769C6" w:rsidRDefault="001769C6">
      <w:pPr>
        <w:pStyle w:val="P00"/>
        <w:spacing w:before="72"/>
        <w:ind w:left="0" w:right="1134"/>
        <w:rPr>
          <w:rStyle w:val="default"/>
          <w:rFonts w:cs="FrankRuehl" w:hint="cs"/>
          <w:rtl/>
        </w:rPr>
      </w:pPr>
      <w:bookmarkStart w:id="18" w:name="Seif4"/>
      <w:bookmarkEnd w:id="18"/>
      <w:r>
        <w:rPr>
          <w:rFonts w:cs="Miriam"/>
          <w:szCs w:val="32"/>
          <w:rtl/>
          <w:lang w:val="he-IL"/>
        </w:rPr>
        <w:pict>
          <v:shape id="_x0000_s2078" type="#_x0000_t202" style="position:absolute;left:0;text-align:left;margin-left:468pt;margin-top:7.1pt;width:76.5pt;height:18.85pt;z-index:251532800" filled="f" stroked="f">
            <v:textbox inset="1mm,0,1mm,0">
              <w:txbxContent>
                <w:p w:rsidR="0044742B" w:rsidRDefault="0044742B">
                  <w:pPr>
                    <w:pStyle w:val="a7"/>
                    <w:rPr>
                      <w:rFonts w:hint="cs"/>
                      <w:rtl/>
                    </w:rPr>
                  </w:pPr>
                  <w:r>
                    <w:rPr>
                      <w:rFonts w:hint="cs"/>
                      <w:rtl/>
                    </w:rPr>
                    <w:t>המינהלה, תפקידיה וסמכויותיה</w:t>
                  </w:r>
                </w:p>
              </w:txbxContent>
            </v:textbox>
            <w10:anchorlock/>
          </v:shape>
        </w:pict>
      </w:r>
      <w:r>
        <w:rPr>
          <w:rStyle w:val="default"/>
          <w:rFonts w:cs="Miriam" w:hint="cs"/>
          <w:sz w:val="32"/>
          <w:szCs w:val="32"/>
          <w:rtl/>
        </w:rPr>
        <w:t>4</w:t>
      </w:r>
      <w:r>
        <w:rPr>
          <w:rStyle w:val="default"/>
          <w:rFonts w:cs="FrankRuehl" w:hint="cs"/>
          <w:rtl/>
        </w:rPr>
        <w:t>.</w:t>
      </w:r>
      <w:r>
        <w:rPr>
          <w:rStyle w:val="default"/>
          <w:rFonts w:cs="FrankRuehl" w:hint="cs"/>
          <w:rtl/>
        </w:rPr>
        <w:tab/>
        <w:t>(</w:t>
      </w:r>
      <w:r>
        <w:rPr>
          <w:rStyle w:val="default"/>
          <w:rFonts w:cs="FrankRuehl"/>
          <w:rtl/>
        </w:rPr>
        <w:t>א)</w:t>
      </w:r>
      <w:r>
        <w:rPr>
          <w:rStyle w:val="default"/>
          <w:rFonts w:cs="FrankRuehl" w:hint="cs"/>
          <w:rtl/>
        </w:rPr>
        <w:tab/>
      </w:r>
      <w:r>
        <w:rPr>
          <w:rStyle w:val="default"/>
          <w:rFonts w:cs="FrankRuehl"/>
          <w:rtl/>
        </w:rPr>
        <w:t>במשרד ראש הממשלה תפעל מינהלה לסיוע למתיישבי חבל עזה וצפון השומרון וליישום תכנית ההתנתקות; עובדי המינהלה יהיו עובדי המדינה.</w:t>
      </w:r>
    </w:p>
    <w:p w:rsidR="001769C6" w:rsidRDefault="001769C6">
      <w:pPr>
        <w:pStyle w:val="P00"/>
        <w:spacing w:before="72"/>
        <w:ind w:left="0" w:right="1134"/>
        <w:rPr>
          <w:rStyle w:val="default"/>
          <w:rFonts w:cs="FrankRuehl"/>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המינהלה אחראית על ביצוע הוראות חוק זה, למעט הוראות שביצוען מוטל על כוחות הביטחון או על רשות אחרת לפי חוק זה, ולשם כך יהיו לה, בין השאר, התפקידים והסמכויות המפורטים להלן:</w:t>
      </w:r>
    </w:p>
    <w:p w:rsidR="001769C6" w:rsidRDefault="001769C6">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לשלם לזכאים את הפיצויים שייקבעו להם לפי חוק זה, בהתאם למנגנוני התשלומים הקבועים לפי חוק זה;</w:t>
      </w:r>
    </w:p>
    <w:p w:rsidR="001769C6" w:rsidRDefault="001769C6">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לקבל, לאסוף, לבדוק ולאמת כל מידע ומסמכים הדרושים לשם בירור תביעות וקביעת זכאות לפיצויים לפי חוק זה, היקף הזכאות וסכומי הפיצויים, וכן לדרוש מכל אדם, לרבות תובע, ומכל רשות, למסור לה מידע ומסמכים כאמור</w:t>
      </w:r>
      <w:r>
        <w:rPr>
          <w:rStyle w:val="default"/>
          <w:rFonts w:cs="FrankRuehl" w:hint="cs"/>
          <w:rtl/>
        </w:rPr>
        <w:t xml:space="preserve">, והכל </w:t>
      </w:r>
      <w:r>
        <w:rPr>
          <w:rStyle w:val="default"/>
          <w:rFonts w:cs="FrankRuehl"/>
          <w:rtl/>
        </w:rPr>
        <w:t>–</w:t>
      </w:r>
      <w:r>
        <w:rPr>
          <w:rStyle w:val="default"/>
          <w:rFonts w:cs="FrankRuehl" w:hint="cs"/>
          <w:rtl/>
        </w:rPr>
        <w:t xml:space="preserve"> הכפוף לכל דין</w:t>
      </w:r>
      <w:r>
        <w:rPr>
          <w:rStyle w:val="default"/>
          <w:rFonts w:cs="FrankRuehl"/>
          <w:rtl/>
        </w:rPr>
        <w:t>;</w:t>
      </w:r>
    </w:p>
    <w:p w:rsidR="001769C6" w:rsidRDefault="001769C6">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ליזום עריכת חוות דעת, הערכות ושמאויות, ובלבד ששמאות בעניני מקרקעין תתבצע בידי השמאי הממשלתי הראשי;</w:t>
      </w:r>
    </w:p>
    <w:p w:rsidR="001769C6" w:rsidRDefault="002E6C85">
      <w:pPr>
        <w:pStyle w:val="P00"/>
        <w:spacing w:before="72"/>
        <w:ind w:left="1021" w:right="1134"/>
        <w:rPr>
          <w:rStyle w:val="default"/>
          <w:rFonts w:cs="FrankRuehl" w:hint="cs"/>
          <w:rtl/>
        </w:rPr>
      </w:pPr>
      <w:r>
        <w:rPr>
          <w:rFonts w:cs="FrankRuehl"/>
          <w:sz w:val="26"/>
          <w:rtl/>
          <w:lang w:eastAsia="en-US"/>
        </w:rPr>
        <w:pict>
          <v:shape id="_x0000_s2309" type="#_x0000_t202" style="position:absolute;left:0;text-align:left;margin-left:470.35pt;margin-top:7.1pt;width:1in;height:18pt;z-index:251750912" filled="f" stroked="f">
            <v:textbox inset="1mm,0,1mm,0">
              <w:txbxContent>
                <w:p w:rsidR="0044742B" w:rsidRDefault="0044742B" w:rsidP="002E6C85">
                  <w:pPr>
                    <w:pStyle w:val="a7"/>
                    <w:rPr>
                      <w:rFonts w:hint="cs"/>
                      <w:noProof/>
                      <w:rtl/>
                    </w:rPr>
                  </w:pPr>
                  <w:r>
                    <w:rPr>
                      <w:rFonts w:hint="cs"/>
                      <w:rtl/>
                    </w:rPr>
                    <w:t>(תיקון מס' 4) תשע"א-2011</w:t>
                  </w:r>
                </w:p>
              </w:txbxContent>
            </v:textbox>
            <w10:anchorlock/>
          </v:shape>
        </w:pict>
      </w:r>
      <w:r w:rsidR="001769C6">
        <w:rPr>
          <w:rStyle w:val="default"/>
          <w:rFonts w:cs="FrankRuehl"/>
          <w:rtl/>
        </w:rPr>
        <w:t>(4)</w:t>
      </w:r>
      <w:r w:rsidR="001769C6">
        <w:rPr>
          <w:rStyle w:val="default"/>
          <w:rFonts w:cs="FrankRuehl" w:hint="cs"/>
          <w:rtl/>
        </w:rPr>
        <w:tab/>
      </w:r>
      <w:r w:rsidR="001769C6">
        <w:rPr>
          <w:rStyle w:val="default"/>
          <w:rFonts w:cs="FrankRuehl"/>
          <w:rtl/>
        </w:rPr>
        <w:t>לערוך הסכמים עם תובעים בענין הפיצויים, הטעונים אישור ועדת זכאות</w:t>
      </w:r>
      <w:r>
        <w:rPr>
          <w:rStyle w:val="default"/>
          <w:rFonts w:cs="FrankRuehl" w:hint="cs"/>
          <w:rtl/>
        </w:rPr>
        <w:t xml:space="preserve"> או הוועדה המיוחדת</w:t>
      </w:r>
      <w:r w:rsidR="001769C6">
        <w:rPr>
          <w:rStyle w:val="default"/>
          <w:rFonts w:cs="FrankRuehl"/>
          <w:rtl/>
        </w:rPr>
        <w:t>;</w:t>
      </w:r>
    </w:p>
    <w:p w:rsidR="001769C6" w:rsidRDefault="001769C6">
      <w:pPr>
        <w:pStyle w:val="P00"/>
        <w:spacing w:before="72"/>
        <w:ind w:left="1021"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להיכנס בכל עת סבירה</w:t>
      </w:r>
      <w:r>
        <w:rPr>
          <w:rStyle w:val="default"/>
          <w:rFonts w:cs="FrankRuehl" w:hint="cs"/>
          <w:rtl/>
        </w:rPr>
        <w:t>, לאחר הודעה מתאימה בנסיבות הענין,</w:t>
      </w:r>
      <w:r>
        <w:rPr>
          <w:rStyle w:val="default"/>
          <w:rFonts w:cs="FrankRuehl"/>
          <w:rtl/>
        </w:rPr>
        <w:t xml:space="preserve"> לכל נכס בשטח מפונה, לצורך בירור עובדות, רישום מצאי ועריכת מדידות ובדיקות אחרות, ואולם אין להיכנס למקום המשמש לבית מגורים בלבד אם המחזיק </w:t>
      </w:r>
      <w:r>
        <w:rPr>
          <w:rStyle w:val="default"/>
          <w:rFonts w:cs="FrankRuehl" w:hint="cs"/>
          <w:rtl/>
        </w:rPr>
        <w:t>מ</w:t>
      </w:r>
      <w:r>
        <w:rPr>
          <w:rStyle w:val="default"/>
          <w:rFonts w:cs="FrankRuehl"/>
          <w:rtl/>
        </w:rPr>
        <w:t>תנגד לכך;</w:t>
      </w:r>
    </w:p>
    <w:p w:rsidR="001769C6" w:rsidRDefault="001769C6">
      <w:pPr>
        <w:pStyle w:val="P00"/>
        <w:spacing w:before="72"/>
        <w:ind w:left="1021" w:right="1134"/>
        <w:rPr>
          <w:rStyle w:val="default"/>
          <w:rFonts w:cs="FrankRuehl" w:hint="cs"/>
          <w:rtl/>
        </w:rPr>
      </w:pPr>
      <w:r>
        <w:rPr>
          <w:rStyle w:val="default"/>
          <w:rFonts w:cs="FrankRuehl"/>
          <w:rtl/>
        </w:rPr>
        <w:t>(6)</w:t>
      </w:r>
      <w:r>
        <w:rPr>
          <w:rStyle w:val="default"/>
          <w:rFonts w:cs="FrankRuehl" w:hint="cs"/>
          <w:rtl/>
        </w:rPr>
        <w:tab/>
      </w:r>
      <w:r>
        <w:rPr>
          <w:rStyle w:val="default"/>
          <w:rFonts w:cs="FrankRuehl"/>
          <w:rtl/>
        </w:rPr>
        <w:t>לקבל חזקה במקרקעין בשטח מפונה</w:t>
      </w:r>
      <w:r>
        <w:rPr>
          <w:rStyle w:val="default"/>
          <w:rFonts w:cs="FrankRuehl" w:hint="cs"/>
          <w:rtl/>
        </w:rPr>
        <w:t>,</w:t>
      </w:r>
      <w:r>
        <w:rPr>
          <w:rStyle w:val="default"/>
          <w:rFonts w:cs="FrankRuehl"/>
          <w:rtl/>
        </w:rPr>
        <w:t xml:space="preserve"> שפונו, עד תום תקופת הפינוי או עד למועד מוקדם יותר שעליו תחליט הממשלה;</w:t>
      </w:r>
    </w:p>
    <w:p w:rsidR="001769C6" w:rsidRDefault="001769C6">
      <w:pPr>
        <w:pStyle w:val="P00"/>
        <w:spacing w:before="72"/>
        <w:ind w:left="1021" w:right="1134"/>
        <w:rPr>
          <w:rStyle w:val="default"/>
          <w:rFonts w:cs="FrankRuehl" w:hint="cs"/>
          <w:rtl/>
        </w:rPr>
      </w:pPr>
      <w:r>
        <w:rPr>
          <w:rStyle w:val="default"/>
          <w:rFonts w:cs="FrankRuehl"/>
          <w:rtl/>
        </w:rPr>
        <w:t>(7)</w:t>
      </w:r>
      <w:r>
        <w:rPr>
          <w:rStyle w:val="default"/>
          <w:rFonts w:cs="FrankRuehl" w:hint="cs"/>
          <w:rtl/>
        </w:rPr>
        <w:tab/>
      </w:r>
      <w:r>
        <w:rPr>
          <w:rStyle w:val="default"/>
          <w:rFonts w:cs="FrankRuehl"/>
          <w:rtl/>
        </w:rPr>
        <w:t>לארגן פינוי של מיטלטלין, בין בעצמה ובין באמצעות אחר;</w:t>
      </w:r>
    </w:p>
    <w:p w:rsidR="001769C6" w:rsidRDefault="001769C6">
      <w:pPr>
        <w:pStyle w:val="P00"/>
        <w:spacing w:before="72"/>
        <w:ind w:left="1021" w:right="1134"/>
        <w:rPr>
          <w:rStyle w:val="default"/>
          <w:rFonts w:cs="FrankRuehl" w:hint="cs"/>
          <w:rtl/>
        </w:rPr>
      </w:pPr>
      <w:r>
        <w:rPr>
          <w:rStyle w:val="default"/>
          <w:rFonts w:cs="FrankRuehl"/>
          <w:rtl/>
        </w:rPr>
        <w:t>(8)</w:t>
      </w:r>
      <w:r>
        <w:rPr>
          <w:rStyle w:val="default"/>
          <w:rFonts w:cs="FrankRuehl" w:hint="cs"/>
          <w:rtl/>
        </w:rPr>
        <w:tab/>
      </w:r>
      <w:r>
        <w:rPr>
          <w:rStyle w:val="default"/>
          <w:rFonts w:cs="FrankRuehl"/>
          <w:rtl/>
        </w:rPr>
        <w:t>להנחות את רשויות המדינה, למעט כוחות הביטחון, בכל הקשור לפעילותן בשטח מפונה, ולהוצאת נכסים ממנו;</w:t>
      </w:r>
    </w:p>
    <w:p w:rsidR="001769C6" w:rsidRDefault="001769C6">
      <w:pPr>
        <w:pStyle w:val="P00"/>
        <w:spacing w:before="72"/>
        <w:ind w:left="1021" w:right="1134"/>
        <w:rPr>
          <w:rStyle w:val="default"/>
          <w:rFonts w:cs="FrankRuehl" w:hint="cs"/>
          <w:rtl/>
        </w:rPr>
      </w:pPr>
      <w:r>
        <w:rPr>
          <w:rStyle w:val="default"/>
          <w:rFonts w:cs="FrankRuehl"/>
          <w:rtl/>
        </w:rPr>
        <w:t>(9)</w:t>
      </w:r>
      <w:r>
        <w:rPr>
          <w:rStyle w:val="default"/>
          <w:rFonts w:cs="FrankRuehl" w:hint="cs"/>
          <w:rtl/>
        </w:rPr>
        <w:tab/>
      </w:r>
      <w:r>
        <w:rPr>
          <w:rStyle w:val="default"/>
          <w:rFonts w:cs="FrankRuehl"/>
          <w:rtl/>
        </w:rPr>
        <w:t>לתת למפונים סיוע וייעוץ</w:t>
      </w:r>
      <w:r>
        <w:rPr>
          <w:rStyle w:val="default"/>
          <w:rFonts w:cs="FrankRuehl" w:hint="cs"/>
          <w:rtl/>
        </w:rPr>
        <w:t xml:space="preserve"> מיוחדים</w:t>
      </w:r>
      <w:r>
        <w:rPr>
          <w:rStyle w:val="default"/>
          <w:rFonts w:cs="FrankRuehl"/>
          <w:rtl/>
        </w:rPr>
        <w:t xml:space="preserve"> בכל הקשור לפינוי, לרבות סיוע נפשי וסיוע בתחום הרווחה, ב</w:t>
      </w:r>
      <w:r>
        <w:rPr>
          <w:rStyle w:val="default"/>
          <w:rFonts w:cs="FrankRuehl" w:hint="cs"/>
          <w:rtl/>
        </w:rPr>
        <w:t xml:space="preserve">מהלך כל </w:t>
      </w:r>
      <w:r>
        <w:rPr>
          <w:rStyle w:val="default"/>
          <w:rFonts w:cs="FrankRuehl"/>
          <w:rtl/>
        </w:rPr>
        <w:t>תקופת ההתארגנות וההסתגלות למעבר למקומות מגורים ותעסוקה חדשים;</w:t>
      </w:r>
    </w:p>
    <w:p w:rsidR="001769C6" w:rsidRDefault="001769C6">
      <w:pPr>
        <w:pStyle w:val="P00"/>
        <w:spacing w:before="72"/>
        <w:ind w:left="1021" w:right="1134"/>
        <w:rPr>
          <w:rStyle w:val="default"/>
          <w:rFonts w:cs="FrankRuehl" w:hint="cs"/>
          <w:rtl/>
        </w:rPr>
      </w:pPr>
      <w:r>
        <w:rPr>
          <w:rStyle w:val="default"/>
          <w:rFonts w:cs="FrankRuehl"/>
          <w:rtl/>
        </w:rPr>
        <w:t>(10)</w:t>
      </w:r>
      <w:r>
        <w:rPr>
          <w:rStyle w:val="default"/>
          <w:rFonts w:cs="FrankRuehl" w:hint="cs"/>
          <w:rtl/>
        </w:rPr>
        <w:tab/>
      </w:r>
      <w:r>
        <w:rPr>
          <w:rStyle w:val="default"/>
          <w:rFonts w:cs="FrankRuehl"/>
          <w:rtl/>
        </w:rPr>
        <w:t>לתאם בין רשויות המדינה, וכן בין רשויות המדינה לבין רשויות מקומיות וגופים אחרים, בכל הקשור לסיוע למפונים בתקופת ההתארגנות וההסתגלות למעבר למקומות מגורים ותעסוקה חדשים</w:t>
      </w:r>
      <w:r>
        <w:rPr>
          <w:rStyle w:val="default"/>
          <w:rFonts w:cs="FrankRuehl" w:hint="cs"/>
          <w:rtl/>
        </w:rPr>
        <w:t>, לרבות לענין העתקת מקומות המגורים של קבוצות מתיישבים, והעתקת אגודות שיתופיות התיישבותיות ומוסדות ציבור, כאמור בחוק זה</w:t>
      </w:r>
      <w:r>
        <w:rPr>
          <w:rStyle w:val="default"/>
          <w:rFonts w:cs="FrankRuehl"/>
          <w:rtl/>
        </w:rPr>
        <w:t>;</w:t>
      </w:r>
    </w:p>
    <w:p w:rsidR="001769C6" w:rsidRDefault="001769C6">
      <w:pPr>
        <w:pStyle w:val="P00"/>
        <w:spacing w:before="72"/>
        <w:ind w:left="1021" w:right="1134"/>
        <w:rPr>
          <w:rStyle w:val="default"/>
          <w:rFonts w:cs="FrankRuehl" w:hint="cs"/>
          <w:rtl/>
        </w:rPr>
      </w:pPr>
      <w:r>
        <w:rPr>
          <w:rStyle w:val="default"/>
          <w:rFonts w:cs="FrankRuehl" w:hint="cs"/>
          <w:rtl/>
        </w:rPr>
        <w:t>(11)</w:t>
      </w:r>
      <w:r>
        <w:rPr>
          <w:rStyle w:val="default"/>
          <w:rFonts w:cs="FrankRuehl" w:hint="cs"/>
          <w:rtl/>
        </w:rPr>
        <w:tab/>
        <w:t>לטפל בפניות של המועצה האזורית שומרון הנובעות מהפינוי;</w:t>
      </w:r>
    </w:p>
    <w:p w:rsidR="001769C6" w:rsidRDefault="001769C6">
      <w:pPr>
        <w:pStyle w:val="P00"/>
        <w:spacing w:before="72"/>
        <w:ind w:left="1021" w:right="1134"/>
        <w:rPr>
          <w:rStyle w:val="default"/>
          <w:rFonts w:cs="FrankRuehl" w:hint="cs"/>
          <w:rtl/>
        </w:rPr>
      </w:pPr>
      <w:r>
        <w:rPr>
          <w:rStyle w:val="default"/>
          <w:rFonts w:cs="FrankRuehl"/>
          <w:rtl/>
        </w:rPr>
        <w:t>(</w:t>
      </w:r>
      <w:r>
        <w:rPr>
          <w:rStyle w:val="default"/>
          <w:rFonts w:cs="FrankRuehl" w:hint="cs"/>
          <w:rtl/>
        </w:rPr>
        <w:t>12</w:t>
      </w:r>
      <w:r>
        <w:rPr>
          <w:rStyle w:val="default"/>
          <w:rFonts w:cs="FrankRuehl"/>
          <w:rtl/>
        </w:rPr>
        <w:t>)</w:t>
      </w:r>
      <w:r>
        <w:rPr>
          <w:rStyle w:val="default"/>
          <w:rFonts w:cs="FrankRuehl" w:hint="cs"/>
          <w:rtl/>
        </w:rPr>
        <w:tab/>
      </w:r>
      <w:r>
        <w:rPr>
          <w:rStyle w:val="default"/>
          <w:rFonts w:cs="FrankRuehl"/>
          <w:rtl/>
        </w:rPr>
        <w:t>לבצע כל פעולה אחרת שהממשלה הטילה על המינהלה</w:t>
      </w:r>
      <w:r>
        <w:rPr>
          <w:rStyle w:val="default"/>
          <w:rFonts w:cs="FrankRuehl" w:hint="cs"/>
          <w:rtl/>
        </w:rPr>
        <w:t xml:space="preserve"> לצורך ביצוע חוק זה</w:t>
      </w:r>
      <w:r>
        <w:rPr>
          <w:rStyle w:val="default"/>
          <w:rFonts w:cs="FrankRuehl"/>
          <w:rtl/>
        </w:rPr>
        <w:t>.</w:t>
      </w:r>
    </w:p>
    <w:p w:rsidR="002E6C85" w:rsidRPr="003D12D6" w:rsidRDefault="002E6C85" w:rsidP="002E6C85">
      <w:pPr>
        <w:pStyle w:val="P00"/>
        <w:spacing w:before="0"/>
        <w:ind w:left="1021" w:right="1134"/>
        <w:rPr>
          <w:rStyle w:val="default"/>
          <w:rFonts w:cs="FrankRuehl" w:hint="cs"/>
          <w:vanish/>
          <w:color w:val="FF0000"/>
          <w:sz w:val="20"/>
          <w:szCs w:val="20"/>
          <w:shd w:val="clear" w:color="auto" w:fill="FFFF99"/>
          <w:rtl/>
        </w:rPr>
      </w:pPr>
      <w:bookmarkStart w:id="19" w:name="Rov225"/>
      <w:r w:rsidRPr="003D12D6">
        <w:rPr>
          <w:rStyle w:val="default"/>
          <w:rFonts w:cs="FrankRuehl" w:hint="cs"/>
          <w:vanish/>
          <w:color w:val="FF0000"/>
          <w:sz w:val="20"/>
          <w:szCs w:val="20"/>
          <w:shd w:val="clear" w:color="auto" w:fill="FFFF99"/>
          <w:rtl/>
        </w:rPr>
        <w:t>מיום 15.8.2011</w:t>
      </w:r>
    </w:p>
    <w:p w:rsidR="002E6C85" w:rsidRPr="003D12D6" w:rsidRDefault="002E6C85" w:rsidP="002E6C85">
      <w:pPr>
        <w:pStyle w:val="P00"/>
        <w:spacing w:before="0"/>
        <w:ind w:left="1021" w:right="1134"/>
        <w:rPr>
          <w:rStyle w:val="default"/>
          <w:rFonts w:cs="FrankRuehl" w:hint="cs"/>
          <w:vanish/>
          <w:sz w:val="20"/>
          <w:szCs w:val="20"/>
          <w:shd w:val="clear" w:color="auto" w:fill="FFFF99"/>
          <w:rtl/>
        </w:rPr>
      </w:pPr>
      <w:r w:rsidRPr="003D12D6">
        <w:rPr>
          <w:rStyle w:val="default"/>
          <w:rFonts w:cs="FrankRuehl" w:hint="cs"/>
          <w:b/>
          <w:bCs/>
          <w:vanish/>
          <w:sz w:val="20"/>
          <w:szCs w:val="20"/>
          <w:shd w:val="clear" w:color="auto" w:fill="FFFF99"/>
          <w:rtl/>
        </w:rPr>
        <w:t>תיקון מס' 4</w:t>
      </w:r>
    </w:p>
    <w:p w:rsidR="002E6C85" w:rsidRPr="003D12D6" w:rsidRDefault="002E6C85" w:rsidP="002E6C85">
      <w:pPr>
        <w:pStyle w:val="P00"/>
        <w:spacing w:before="0"/>
        <w:ind w:left="1021" w:right="1134"/>
        <w:rPr>
          <w:rStyle w:val="default"/>
          <w:rFonts w:cs="FrankRuehl" w:hint="cs"/>
          <w:vanish/>
          <w:sz w:val="20"/>
          <w:szCs w:val="20"/>
          <w:shd w:val="clear" w:color="auto" w:fill="FFFF99"/>
          <w:rtl/>
        </w:rPr>
      </w:pPr>
      <w:hyperlink r:id="rId16" w:history="1">
        <w:r w:rsidRPr="003D12D6">
          <w:rPr>
            <w:rStyle w:val="Hyperlink"/>
            <w:rFonts w:cs="FrankRuehl" w:hint="cs"/>
            <w:vanish/>
            <w:szCs w:val="20"/>
            <w:shd w:val="clear" w:color="auto" w:fill="FFFF99"/>
            <w:rtl/>
          </w:rPr>
          <w:t>ס"ח תשע"א מס' 2314</w:t>
        </w:r>
      </w:hyperlink>
      <w:r w:rsidRPr="003D12D6">
        <w:rPr>
          <w:rStyle w:val="default"/>
          <w:rFonts w:cs="FrankRuehl" w:hint="cs"/>
          <w:vanish/>
          <w:sz w:val="20"/>
          <w:szCs w:val="20"/>
          <w:shd w:val="clear" w:color="auto" w:fill="FFFF99"/>
          <w:rtl/>
        </w:rPr>
        <w:t xml:space="preserve"> מיום 15.8.2011 עמ' 1084 (</w:t>
      </w:r>
      <w:hyperlink r:id="rId17" w:history="1">
        <w:r w:rsidRPr="003D12D6">
          <w:rPr>
            <w:rStyle w:val="Hyperlink"/>
            <w:rFonts w:cs="FrankRuehl" w:hint="cs"/>
            <w:vanish/>
            <w:szCs w:val="20"/>
            <w:shd w:val="clear" w:color="auto" w:fill="FFFF99"/>
            <w:rtl/>
          </w:rPr>
          <w:t>ה"ח 392</w:t>
        </w:r>
      </w:hyperlink>
      <w:r w:rsidRPr="003D12D6">
        <w:rPr>
          <w:rStyle w:val="default"/>
          <w:rFonts w:cs="FrankRuehl" w:hint="cs"/>
          <w:vanish/>
          <w:sz w:val="20"/>
          <w:szCs w:val="20"/>
          <w:shd w:val="clear" w:color="auto" w:fill="FFFF99"/>
          <w:rtl/>
        </w:rPr>
        <w:t>)</w:t>
      </w:r>
    </w:p>
    <w:p w:rsidR="002E6C85" w:rsidRPr="002E6C85" w:rsidRDefault="002E6C85" w:rsidP="002E6C85">
      <w:pPr>
        <w:pStyle w:val="P00"/>
        <w:ind w:left="1021" w:right="1134"/>
        <w:rPr>
          <w:rStyle w:val="default"/>
          <w:rFonts w:cs="FrankRuehl" w:hint="cs"/>
          <w:sz w:val="2"/>
          <w:szCs w:val="2"/>
          <w:rtl/>
        </w:rPr>
      </w:pPr>
      <w:r w:rsidRPr="003D12D6">
        <w:rPr>
          <w:rStyle w:val="default"/>
          <w:rFonts w:cs="FrankRuehl"/>
          <w:vanish/>
          <w:sz w:val="22"/>
          <w:szCs w:val="22"/>
          <w:shd w:val="clear" w:color="auto" w:fill="FFFF99"/>
          <w:rtl/>
        </w:rPr>
        <w:t>(4)</w:t>
      </w:r>
      <w:r w:rsidRPr="003D12D6">
        <w:rPr>
          <w:rStyle w:val="default"/>
          <w:rFonts w:cs="FrankRuehl" w:hint="cs"/>
          <w:vanish/>
          <w:sz w:val="22"/>
          <w:szCs w:val="22"/>
          <w:shd w:val="clear" w:color="auto" w:fill="FFFF99"/>
          <w:rtl/>
        </w:rPr>
        <w:tab/>
      </w:r>
      <w:r w:rsidRPr="003D12D6">
        <w:rPr>
          <w:rStyle w:val="default"/>
          <w:rFonts w:cs="FrankRuehl"/>
          <w:vanish/>
          <w:sz w:val="22"/>
          <w:szCs w:val="22"/>
          <w:shd w:val="clear" w:color="auto" w:fill="FFFF99"/>
          <w:rtl/>
        </w:rPr>
        <w:t>לערוך הסכמים עם תובעים בענין הפיצויים, הטעונים אישור ועדת זכאות</w:t>
      </w:r>
      <w:r w:rsidRPr="003D12D6">
        <w:rPr>
          <w:rStyle w:val="default"/>
          <w:rFonts w:cs="FrankRuehl" w:hint="cs"/>
          <w:vanish/>
          <w:sz w:val="22"/>
          <w:szCs w:val="22"/>
          <w:shd w:val="clear" w:color="auto" w:fill="FFFF99"/>
          <w:rtl/>
        </w:rPr>
        <w:t xml:space="preserve"> </w:t>
      </w:r>
      <w:r w:rsidRPr="003D12D6">
        <w:rPr>
          <w:rStyle w:val="default"/>
          <w:rFonts w:cs="FrankRuehl" w:hint="cs"/>
          <w:vanish/>
          <w:sz w:val="22"/>
          <w:szCs w:val="22"/>
          <w:u w:val="single"/>
          <w:shd w:val="clear" w:color="auto" w:fill="FFFF99"/>
          <w:rtl/>
        </w:rPr>
        <w:t>או הוועדה המיוחדת</w:t>
      </w:r>
      <w:r w:rsidRPr="003D12D6">
        <w:rPr>
          <w:rStyle w:val="default"/>
          <w:rFonts w:cs="FrankRuehl"/>
          <w:vanish/>
          <w:sz w:val="22"/>
          <w:szCs w:val="22"/>
          <w:shd w:val="clear" w:color="auto" w:fill="FFFF99"/>
          <w:rtl/>
        </w:rPr>
        <w:t>;</w:t>
      </w:r>
      <w:bookmarkEnd w:id="19"/>
    </w:p>
    <w:p w:rsidR="001769C6" w:rsidRDefault="001769C6" w:rsidP="00C54EAC">
      <w:pPr>
        <w:pStyle w:val="P00"/>
        <w:spacing w:before="72"/>
        <w:ind w:left="0" w:right="1134"/>
        <w:rPr>
          <w:rStyle w:val="default"/>
          <w:rFonts w:cs="FrankRuehl" w:hint="cs"/>
          <w:rtl/>
        </w:rPr>
      </w:pPr>
      <w:bookmarkStart w:id="20" w:name="Seif5"/>
      <w:bookmarkEnd w:id="20"/>
      <w:r>
        <w:rPr>
          <w:rFonts w:cs="Miriam"/>
          <w:szCs w:val="32"/>
          <w:rtl/>
          <w:lang w:val="he-IL"/>
        </w:rPr>
        <w:pict>
          <v:shape id="_x0000_s2079" type="#_x0000_t202" style="position:absolute;left:0;text-align:left;margin-left:463.5pt;margin-top:7.1pt;width:81pt;height:17.1pt;z-index:251533824" filled="f" stroked="f">
            <v:textbox inset="1mm,0,1mm,0">
              <w:txbxContent>
                <w:p w:rsidR="0044742B" w:rsidRDefault="0044742B">
                  <w:pPr>
                    <w:spacing w:line="160" w:lineRule="exact"/>
                    <w:rPr>
                      <w:rFonts w:cs="Miriam" w:hint="cs"/>
                      <w:sz w:val="18"/>
                      <w:szCs w:val="18"/>
                      <w:rtl/>
                    </w:rPr>
                  </w:pPr>
                  <w:r>
                    <w:rPr>
                      <w:rFonts w:cs="Miriam" w:hint="cs"/>
                      <w:sz w:val="18"/>
                      <w:szCs w:val="18"/>
                      <w:rtl/>
                    </w:rPr>
                    <w:t>המנהל, תפקידיו וסמכויותיו</w:t>
                  </w:r>
                </w:p>
              </w:txbxContent>
            </v:textbox>
            <w10:anchorlock/>
          </v:shape>
        </w:pict>
      </w:r>
      <w:r>
        <w:rPr>
          <w:rStyle w:val="default"/>
          <w:rFonts w:cs="Miriam" w:hint="cs"/>
          <w:sz w:val="32"/>
          <w:szCs w:val="32"/>
          <w:rtl/>
        </w:rPr>
        <w:t>5</w:t>
      </w:r>
      <w:r>
        <w:rPr>
          <w:rStyle w:val="default"/>
          <w:rFonts w:cs="FrankRuehl" w:hint="cs"/>
          <w:rtl/>
        </w:rPr>
        <w:t>.</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ראש הממשלה ימנה את מנהל המינהלה; המנהל יהיה עובד המדינה.</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המנהל אחראי על ביצוע תפקידי המינהלה לפי חוק זה, באמצעות עובדי המינהלה ובאמצעות נותני שירותים שעמם נחתמו הסכמים לפי הוראות סעיף 8.</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המנהל מוסמך לדון ולהחליט בכל ענין שדרושה בו החלטה או הנחיה של המינהלה לפי הוראות חוק זה, למעט ענינים שבהם ניתנה הסמכות לגוף אחר.</w:t>
      </w:r>
    </w:p>
    <w:p w:rsidR="001769C6" w:rsidRDefault="001769C6" w:rsidP="00C54EAC">
      <w:pPr>
        <w:pStyle w:val="P00"/>
        <w:spacing w:before="72"/>
        <w:ind w:left="0" w:right="1134"/>
        <w:rPr>
          <w:rStyle w:val="default"/>
          <w:rFonts w:cs="FrankRuehl" w:hint="cs"/>
          <w:rtl/>
        </w:rPr>
      </w:pPr>
      <w:bookmarkStart w:id="21" w:name="Seif6"/>
      <w:bookmarkEnd w:id="21"/>
      <w:r>
        <w:rPr>
          <w:rFonts w:cs="Miriam"/>
          <w:szCs w:val="32"/>
          <w:rtl/>
          <w:lang w:val="he-IL"/>
        </w:rPr>
        <w:pict>
          <v:shape id="_x0000_s2085" type="#_x0000_t202" style="position:absolute;left:0;text-align:left;margin-left:463.5pt;margin-top:7.1pt;width:81pt;height:8.95pt;z-index:251534848" filled="f" stroked="f">
            <v:textbox inset="1mm,0,1mm,0">
              <w:txbxContent>
                <w:p w:rsidR="0044742B" w:rsidRDefault="0044742B">
                  <w:pPr>
                    <w:spacing w:line="160" w:lineRule="exact"/>
                    <w:rPr>
                      <w:rFonts w:cs="Miriam" w:hint="cs"/>
                      <w:sz w:val="18"/>
                      <w:szCs w:val="18"/>
                      <w:rtl/>
                    </w:rPr>
                  </w:pPr>
                  <w:r>
                    <w:rPr>
                      <w:rFonts w:cs="Miriam" w:hint="cs"/>
                      <w:sz w:val="18"/>
                      <w:szCs w:val="18"/>
                      <w:rtl/>
                    </w:rPr>
                    <w:t>משנה וסגנים למנהל</w:t>
                  </w:r>
                </w:p>
              </w:txbxContent>
            </v:textbox>
            <w10:anchorlock/>
          </v:shape>
        </w:pict>
      </w:r>
      <w:r>
        <w:rPr>
          <w:rStyle w:val="default"/>
          <w:rFonts w:cs="Miriam" w:hint="cs"/>
          <w:sz w:val="32"/>
          <w:szCs w:val="32"/>
          <w:rtl/>
        </w:rPr>
        <w:t>6</w:t>
      </w:r>
      <w:r>
        <w:rPr>
          <w:rStyle w:val="default"/>
          <w:rFonts w:cs="FrankRuehl" w:hint="cs"/>
          <w:rtl/>
        </w:rPr>
        <w:t>.</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ראש הממשלה, בהתייעצות עם המנהל, ימנה משנה למנהל, ורשאי הוא למנות סגנים למנהל; המשנה והסגנים יהיו עובדי המדינה.</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המשנה יהיה ממלא מקום המנהל וימלא את תפקידי המנהל בהעדרו</w:t>
      </w:r>
      <w:r>
        <w:rPr>
          <w:rStyle w:val="default"/>
          <w:rFonts w:cs="FrankRuehl" w:hint="cs"/>
          <w:rtl/>
        </w:rPr>
        <w:t>, ומוקנות לו לשם כך סמכויות המנהל כאמור בסעיף 5</w:t>
      </w:r>
      <w:r>
        <w:rPr>
          <w:rStyle w:val="default"/>
          <w:rFonts w:cs="FrankRuehl"/>
          <w:rtl/>
        </w:rPr>
        <w:t>.</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המנהל רשאי, באישור ראש הממשלה, לאצול מסמכויותיו למשנה או לסגן המנהל.</w:t>
      </w:r>
    </w:p>
    <w:p w:rsidR="001769C6" w:rsidRDefault="001769C6">
      <w:pPr>
        <w:pStyle w:val="P00"/>
        <w:spacing w:before="72"/>
        <w:ind w:left="0" w:right="1134"/>
        <w:rPr>
          <w:rStyle w:val="default"/>
          <w:rFonts w:cs="FrankRuehl" w:hint="cs"/>
          <w:rtl/>
        </w:rPr>
      </w:pPr>
      <w:bookmarkStart w:id="22" w:name="Seif7"/>
      <w:bookmarkEnd w:id="22"/>
      <w:r>
        <w:rPr>
          <w:rFonts w:cs="Miriam"/>
          <w:szCs w:val="32"/>
          <w:rtl/>
          <w:lang w:val="he-IL"/>
        </w:rPr>
        <w:pict>
          <v:shape id="_x0000_s2086" type="#_x0000_t202" style="position:absolute;left:0;text-align:left;margin-left:463.5pt;margin-top:7.1pt;width:81pt;height:8.95pt;z-index:251535872" filled="f" stroked="f">
            <v:textbox inset="1mm,0,1mm,0">
              <w:txbxContent>
                <w:p w:rsidR="0044742B" w:rsidRDefault="0044742B">
                  <w:pPr>
                    <w:spacing w:line="160" w:lineRule="exact"/>
                    <w:rPr>
                      <w:rFonts w:cs="Miriam" w:hint="cs"/>
                      <w:sz w:val="18"/>
                      <w:szCs w:val="18"/>
                      <w:rtl/>
                    </w:rPr>
                  </w:pPr>
                  <w:r>
                    <w:rPr>
                      <w:rFonts w:cs="Miriam" w:hint="cs"/>
                      <w:sz w:val="18"/>
                      <w:szCs w:val="18"/>
                      <w:rtl/>
                    </w:rPr>
                    <w:t>פרסום</w:t>
                  </w:r>
                </w:p>
              </w:txbxContent>
            </v:textbox>
            <w10:anchorlock/>
          </v:shape>
        </w:pict>
      </w:r>
      <w:r>
        <w:rPr>
          <w:rStyle w:val="default"/>
          <w:rFonts w:cs="Miriam" w:hint="cs"/>
          <w:sz w:val="32"/>
          <w:szCs w:val="32"/>
          <w:rtl/>
        </w:rPr>
        <w:t>7</w:t>
      </w:r>
      <w:r>
        <w:rPr>
          <w:rStyle w:val="default"/>
          <w:rFonts w:cs="FrankRuehl" w:hint="cs"/>
          <w:rtl/>
        </w:rPr>
        <w:t>.</w:t>
      </w:r>
      <w:r>
        <w:rPr>
          <w:rStyle w:val="default"/>
          <w:rFonts w:cs="FrankRuehl" w:hint="cs"/>
          <w:rtl/>
        </w:rPr>
        <w:tab/>
      </w:r>
      <w:r>
        <w:rPr>
          <w:rStyle w:val="default"/>
          <w:rFonts w:cs="FrankRuehl"/>
          <w:rtl/>
        </w:rPr>
        <w:t>הודעה על מינוי המנהל ומשנהו ועל אצילת סמכויות לפי סעיף 6(ג) תפורסם ברשומות.</w:t>
      </w:r>
    </w:p>
    <w:p w:rsidR="001769C6" w:rsidRDefault="001769C6">
      <w:pPr>
        <w:pStyle w:val="P00"/>
        <w:spacing w:before="72"/>
        <w:ind w:left="0" w:right="1134"/>
        <w:rPr>
          <w:rStyle w:val="default"/>
          <w:rFonts w:cs="FrankRuehl" w:hint="cs"/>
          <w:rtl/>
        </w:rPr>
      </w:pPr>
      <w:bookmarkStart w:id="23" w:name="Seif8"/>
      <w:bookmarkEnd w:id="23"/>
      <w:r>
        <w:rPr>
          <w:rFonts w:cs="Miriam"/>
          <w:szCs w:val="32"/>
          <w:rtl/>
          <w:lang w:val="he-IL"/>
        </w:rPr>
        <w:pict>
          <v:shape id="_x0000_s2090" type="#_x0000_t202" style="position:absolute;left:0;text-align:left;margin-left:463.5pt;margin-top:7.1pt;width:81pt;height:34.6pt;z-index:251536896" filled="f" stroked="f">
            <v:textbox inset="1mm,0,1mm,0">
              <w:txbxContent>
                <w:p w:rsidR="0044742B" w:rsidRDefault="0044742B">
                  <w:pPr>
                    <w:spacing w:line="160" w:lineRule="exact"/>
                    <w:rPr>
                      <w:rFonts w:cs="Miriam" w:hint="cs"/>
                      <w:sz w:val="18"/>
                      <w:szCs w:val="18"/>
                      <w:rtl/>
                    </w:rPr>
                  </w:pPr>
                  <w:r>
                    <w:rPr>
                      <w:rFonts w:cs="Miriam" w:hint="cs"/>
                      <w:sz w:val="18"/>
                      <w:szCs w:val="18"/>
                      <w:rtl/>
                    </w:rPr>
                    <w:t>הסכמים עם תובעים ועסקאות אחרות</w:t>
                  </w:r>
                </w:p>
                <w:p w:rsidR="0044742B" w:rsidRDefault="0044742B">
                  <w:pPr>
                    <w:spacing w:line="160" w:lineRule="exact"/>
                    <w:rPr>
                      <w:rFonts w:cs="Miriam" w:hint="cs"/>
                      <w:sz w:val="18"/>
                      <w:szCs w:val="18"/>
                      <w:rtl/>
                    </w:rPr>
                  </w:pPr>
                  <w:r>
                    <w:rPr>
                      <w:rFonts w:cs="Miriam" w:hint="cs"/>
                      <w:sz w:val="18"/>
                      <w:szCs w:val="18"/>
                      <w:rtl/>
                    </w:rPr>
                    <w:t>(תיקון מס' 4) תשע"א-2011</w:t>
                  </w:r>
                </w:p>
              </w:txbxContent>
            </v:textbox>
            <w10:anchorlock/>
          </v:shape>
        </w:pict>
      </w:r>
      <w:r>
        <w:rPr>
          <w:rStyle w:val="default"/>
          <w:rFonts w:cs="Miriam" w:hint="cs"/>
          <w:sz w:val="32"/>
          <w:szCs w:val="32"/>
          <w:rtl/>
        </w:rPr>
        <w:t>8</w:t>
      </w:r>
      <w:r>
        <w:rPr>
          <w:rStyle w:val="default"/>
          <w:rFonts w:cs="FrankRuehl" w:hint="cs"/>
          <w:rtl/>
        </w:rPr>
        <w:t>.</w:t>
      </w:r>
      <w:r>
        <w:rPr>
          <w:rStyle w:val="default"/>
          <w:rFonts w:cs="FrankRuehl" w:hint="cs"/>
          <w:rtl/>
        </w:rPr>
        <w:tab/>
      </w:r>
      <w:r>
        <w:rPr>
          <w:rStyle w:val="default"/>
          <w:rFonts w:cs="FrankRuehl"/>
          <w:rtl/>
        </w:rPr>
        <w:t>לצורך ביצוע הוראות</w:t>
      </w:r>
      <w:r>
        <w:rPr>
          <w:rStyle w:val="default"/>
          <w:rFonts w:cs="FrankRuehl" w:hint="cs"/>
          <w:rtl/>
        </w:rPr>
        <w:t xml:space="preserve"> ומתן סיוע לפי</w:t>
      </w:r>
      <w:r>
        <w:rPr>
          <w:rStyle w:val="default"/>
          <w:rFonts w:cs="FrankRuehl"/>
          <w:rtl/>
        </w:rPr>
        <w:t xml:space="preserve"> חוק זה, לרבות תפקידי המינהלה, מורשים המנהל או משנהו, יחד עם חשב המינהלה, לייצג את הממשלה בהסכמים בדבר מקדמות, בהסכמים עם תובעים בענין הפיצויים, הטעונים אישור ועדת זכאות</w:t>
      </w:r>
      <w:r w:rsidR="002E6C85">
        <w:rPr>
          <w:rStyle w:val="default"/>
          <w:rFonts w:cs="FrankRuehl" w:hint="cs"/>
          <w:rtl/>
        </w:rPr>
        <w:t xml:space="preserve"> או הוועדה המיוחדת</w:t>
      </w:r>
      <w:r>
        <w:rPr>
          <w:rStyle w:val="default"/>
          <w:rFonts w:cs="FrankRuehl"/>
          <w:rtl/>
        </w:rPr>
        <w:t>, בהסכמים עם נותני שירותים, ובכל עסקה אחרת כאמור בסעיפים 4 ו-5 לחוק נכסי המדינה, התשי"א-1951, ולחתום בשם המדינה על מסמכים הנוגעים להסכמים ולעסקאות כאמור.</w:t>
      </w:r>
    </w:p>
    <w:p w:rsidR="002E6C85" w:rsidRPr="003D12D6" w:rsidRDefault="002E6C85" w:rsidP="002E6C85">
      <w:pPr>
        <w:pStyle w:val="P00"/>
        <w:spacing w:before="0"/>
        <w:ind w:left="0" w:right="1134"/>
        <w:rPr>
          <w:rStyle w:val="default"/>
          <w:rFonts w:cs="FrankRuehl" w:hint="cs"/>
          <w:vanish/>
          <w:color w:val="FF0000"/>
          <w:sz w:val="20"/>
          <w:szCs w:val="20"/>
          <w:shd w:val="clear" w:color="auto" w:fill="FFFF99"/>
          <w:rtl/>
        </w:rPr>
      </w:pPr>
      <w:bookmarkStart w:id="24" w:name="Rov226"/>
      <w:r w:rsidRPr="003D12D6">
        <w:rPr>
          <w:rStyle w:val="default"/>
          <w:rFonts w:cs="FrankRuehl" w:hint="cs"/>
          <w:vanish/>
          <w:color w:val="FF0000"/>
          <w:sz w:val="20"/>
          <w:szCs w:val="20"/>
          <w:shd w:val="clear" w:color="auto" w:fill="FFFF99"/>
          <w:rtl/>
        </w:rPr>
        <w:t>מיום 15.8.2011</w:t>
      </w:r>
    </w:p>
    <w:p w:rsidR="002E6C85" w:rsidRPr="003D12D6" w:rsidRDefault="002E6C85" w:rsidP="002E6C85">
      <w:pPr>
        <w:pStyle w:val="P00"/>
        <w:spacing w:before="0"/>
        <w:ind w:left="0" w:right="1134"/>
        <w:rPr>
          <w:rStyle w:val="default"/>
          <w:rFonts w:cs="FrankRuehl" w:hint="cs"/>
          <w:vanish/>
          <w:sz w:val="20"/>
          <w:szCs w:val="20"/>
          <w:shd w:val="clear" w:color="auto" w:fill="FFFF99"/>
          <w:rtl/>
        </w:rPr>
      </w:pPr>
      <w:r w:rsidRPr="003D12D6">
        <w:rPr>
          <w:rStyle w:val="default"/>
          <w:rFonts w:cs="FrankRuehl" w:hint="cs"/>
          <w:b/>
          <w:bCs/>
          <w:vanish/>
          <w:sz w:val="20"/>
          <w:szCs w:val="20"/>
          <w:shd w:val="clear" w:color="auto" w:fill="FFFF99"/>
          <w:rtl/>
        </w:rPr>
        <w:t>תיקון מס' 4</w:t>
      </w:r>
    </w:p>
    <w:p w:rsidR="002E6C85" w:rsidRPr="003D12D6" w:rsidRDefault="002E6C85" w:rsidP="002E6C85">
      <w:pPr>
        <w:pStyle w:val="P00"/>
        <w:spacing w:before="0"/>
        <w:ind w:left="0" w:right="1134"/>
        <w:rPr>
          <w:rStyle w:val="default"/>
          <w:rFonts w:cs="FrankRuehl" w:hint="cs"/>
          <w:vanish/>
          <w:sz w:val="20"/>
          <w:szCs w:val="20"/>
          <w:shd w:val="clear" w:color="auto" w:fill="FFFF99"/>
          <w:rtl/>
        </w:rPr>
      </w:pPr>
      <w:hyperlink r:id="rId18" w:history="1">
        <w:r w:rsidRPr="003D12D6">
          <w:rPr>
            <w:rStyle w:val="Hyperlink"/>
            <w:rFonts w:cs="FrankRuehl" w:hint="cs"/>
            <w:vanish/>
            <w:szCs w:val="20"/>
            <w:shd w:val="clear" w:color="auto" w:fill="FFFF99"/>
            <w:rtl/>
          </w:rPr>
          <w:t>ס"ח תשע"א מס' 2314</w:t>
        </w:r>
      </w:hyperlink>
      <w:r w:rsidRPr="003D12D6">
        <w:rPr>
          <w:rStyle w:val="default"/>
          <w:rFonts w:cs="FrankRuehl" w:hint="cs"/>
          <w:vanish/>
          <w:sz w:val="20"/>
          <w:szCs w:val="20"/>
          <w:shd w:val="clear" w:color="auto" w:fill="FFFF99"/>
          <w:rtl/>
        </w:rPr>
        <w:t xml:space="preserve"> מיום 15.8.2011 עמ' 1084 (</w:t>
      </w:r>
      <w:hyperlink r:id="rId19" w:history="1">
        <w:r w:rsidRPr="003D12D6">
          <w:rPr>
            <w:rStyle w:val="Hyperlink"/>
            <w:rFonts w:cs="FrankRuehl" w:hint="cs"/>
            <w:vanish/>
            <w:szCs w:val="20"/>
            <w:shd w:val="clear" w:color="auto" w:fill="FFFF99"/>
            <w:rtl/>
          </w:rPr>
          <w:t>ה"ח 392</w:t>
        </w:r>
      </w:hyperlink>
      <w:r w:rsidRPr="003D12D6">
        <w:rPr>
          <w:rStyle w:val="default"/>
          <w:rFonts w:cs="FrankRuehl" w:hint="cs"/>
          <w:vanish/>
          <w:sz w:val="20"/>
          <w:szCs w:val="20"/>
          <w:shd w:val="clear" w:color="auto" w:fill="FFFF99"/>
          <w:rtl/>
        </w:rPr>
        <w:t>)</w:t>
      </w:r>
    </w:p>
    <w:p w:rsidR="002E6C85" w:rsidRPr="002E6C85" w:rsidRDefault="002E6C85" w:rsidP="002E6C85">
      <w:pPr>
        <w:pStyle w:val="P00"/>
        <w:ind w:left="0" w:right="1134"/>
        <w:rPr>
          <w:rStyle w:val="default"/>
          <w:rFonts w:cs="FrankRuehl" w:hint="cs"/>
          <w:sz w:val="2"/>
          <w:szCs w:val="2"/>
          <w:rtl/>
        </w:rPr>
      </w:pPr>
      <w:r w:rsidRPr="003D12D6">
        <w:rPr>
          <w:rStyle w:val="default"/>
          <w:rFonts w:cs="FrankRuehl" w:hint="cs"/>
          <w:vanish/>
          <w:sz w:val="22"/>
          <w:szCs w:val="22"/>
          <w:shd w:val="clear" w:color="auto" w:fill="FFFF99"/>
          <w:rtl/>
        </w:rPr>
        <w:t>8.</w:t>
      </w:r>
      <w:r w:rsidRPr="003D12D6">
        <w:rPr>
          <w:rStyle w:val="default"/>
          <w:rFonts w:cs="FrankRuehl" w:hint="cs"/>
          <w:vanish/>
          <w:sz w:val="22"/>
          <w:szCs w:val="22"/>
          <w:shd w:val="clear" w:color="auto" w:fill="FFFF99"/>
          <w:rtl/>
        </w:rPr>
        <w:tab/>
      </w:r>
      <w:r w:rsidRPr="003D12D6">
        <w:rPr>
          <w:rStyle w:val="default"/>
          <w:rFonts w:cs="FrankRuehl"/>
          <w:vanish/>
          <w:sz w:val="22"/>
          <w:szCs w:val="22"/>
          <w:shd w:val="clear" w:color="auto" w:fill="FFFF99"/>
          <w:rtl/>
        </w:rPr>
        <w:t>לצורך ביצוע הוראות</w:t>
      </w:r>
      <w:r w:rsidRPr="003D12D6">
        <w:rPr>
          <w:rStyle w:val="default"/>
          <w:rFonts w:cs="FrankRuehl" w:hint="cs"/>
          <w:vanish/>
          <w:sz w:val="22"/>
          <w:szCs w:val="22"/>
          <w:shd w:val="clear" w:color="auto" w:fill="FFFF99"/>
          <w:rtl/>
        </w:rPr>
        <w:t xml:space="preserve"> ומתן סיוע לפי</w:t>
      </w:r>
      <w:r w:rsidRPr="003D12D6">
        <w:rPr>
          <w:rStyle w:val="default"/>
          <w:rFonts w:cs="FrankRuehl"/>
          <w:vanish/>
          <w:sz w:val="22"/>
          <w:szCs w:val="22"/>
          <w:shd w:val="clear" w:color="auto" w:fill="FFFF99"/>
          <w:rtl/>
        </w:rPr>
        <w:t xml:space="preserve"> חוק זה, לרבות תפקידי המינהלה, מורשים המנהל או משנהו, יחד עם חשב המינהלה, לייצג את הממשלה בהסכמים בדבר מקדמות, בהסכמים עם תובעים בענין הפיצויים, הטעונים אישור ועדת זכאות</w:t>
      </w:r>
      <w:r w:rsidRPr="003D12D6">
        <w:rPr>
          <w:rStyle w:val="default"/>
          <w:rFonts w:cs="FrankRuehl" w:hint="cs"/>
          <w:vanish/>
          <w:sz w:val="22"/>
          <w:szCs w:val="22"/>
          <w:shd w:val="clear" w:color="auto" w:fill="FFFF99"/>
          <w:rtl/>
        </w:rPr>
        <w:t xml:space="preserve"> </w:t>
      </w:r>
      <w:r w:rsidRPr="003D12D6">
        <w:rPr>
          <w:rStyle w:val="default"/>
          <w:rFonts w:cs="FrankRuehl" w:hint="cs"/>
          <w:vanish/>
          <w:sz w:val="22"/>
          <w:szCs w:val="22"/>
          <w:u w:val="single"/>
          <w:shd w:val="clear" w:color="auto" w:fill="FFFF99"/>
          <w:rtl/>
        </w:rPr>
        <w:t>או הוועדה המיוחדת</w:t>
      </w:r>
      <w:r w:rsidRPr="003D12D6">
        <w:rPr>
          <w:rStyle w:val="default"/>
          <w:rFonts w:cs="FrankRuehl"/>
          <w:vanish/>
          <w:sz w:val="22"/>
          <w:szCs w:val="22"/>
          <w:shd w:val="clear" w:color="auto" w:fill="FFFF99"/>
          <w:rtl/>
        </w:rPr>
        <w:t>, בהסכמים עם נותני שירותים, ובכל עסקה אחרת כאמור בסעיפים 4 ו-5 לחוק נכסי המדינה, התשי"א-1951, ולחתום בשם המדינה על מסמכים הנוגעים להסכמים ולעסקאות כאמור.</w:t>
      </w:r>
      <w:bookmarkEnd w:id="24"/>
    </w:p>
    <w:p w:rsidR="001769C6" w:rsidRDefault="001769C6">
      <w:pPr>
        <w:pStyle w:val="P00"/>
        <w:spacing w:before="72"/>
        <w:ind w:left="0" w:right="1134"/>
        <w:rPr>
          <w:rStyle w:val="default"/>
          <w:rFonts w:cs="FrankRuehl" w:hint="cs"/>
          <w:rtl/>
        </w:rPr>
      </w:pPr>
      <w:bookmarkStart w:id="25" w:name="Seif9"/>
      <w:bookmarkEnd w:id="25"/>
      <w:r>
        <w:rPr>
          <w:rFonts w:cs="Miriam"/>
          <w:szCs w:val="32"/>
          <w:rtl/>
          <w:lang w:val="he-IL"/>
        </w:rPr>
        <w:pict>
          <v:shape id="_x0000_s2091" type="#_x0000_t202" style="position:absolute;left:0;text-align:left;margin-left:463.5pt;margin-top:7.1pt;width:81pt;height:11.5pt;z-index:251537920" filled="f" stroked="f">
            <v:textbox inset="1mm,0,1mm,0">
              <w:txbxContent>
                <w:p w:rsidR="0044742B" w:rsidRDefault="0044742B">
                  <w:pPr>
                    <w:spacing w:line="160" w:lineRule="exact"/>
                    <w:rPr>
                      <w:rFonts w:cs="Miriam" w:hint="cs"/>
                      <w:sz w:val="18"/>
                      <w:szCs w:val="18"/>
                      <w:rtl/>
                    </w:rPr>
                  </w:pPr>
                  <w:r>
                    <w:rPr>
                      <w:rFonts w:cs="Miriam" w:hint="cs"/>
                      <w:sz w:val="18"/>
                      <w:szCs w:val="18"/>
                      <w:rtl/>
                    </w:rPr>
                    <w:t>סיום פעולת המינהלה</w:t>
                  </w:r>
                </w:p>
              </w:txbxContent>
            </v:textbox>
            <w10:anchorlock/>
          </v:shape>
        </w:pict>
      </w:r>
      <w:r>
        <w:rPr>
          <w:rStyle w:val="default"/>
          <w:rFonts w:cs="Miriam" w:hint="cs"/>
          <w:sz w:val="32"/>
          <w:szCs w:val="32"/>
          <w:rtl/>
        </w:rPr>
        <w:t>9</w:t>
      </w:r>
      <w:r>
        <w:rPr>
          <w:rStyle w:val="default"/>
          <w:rFonts w:cs="FrankRuehl" w:hint="cs"/>
          <w:rtl/>
        </w:rPr>
        <w:t>.</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המינהלה תחדל לפעול עם סיום ביצוע תפקידיה לפי חוק זה או במועד אחר שעליו יורה ראש הממשלה; הודעה על חדילת פעילותה של המינהלה תפורסם ברשומות.</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חדלה המינהלה לפעול כאמור בסעיף קטן (א), רשאי ראש הממשלה להסמיך גורם אחר לבצע תפקיד מתפקידיה שביצועו טרם הושלם ולתת הוראות נוספות הדרושות לשם כך, וכן רשאי הוא לתת הוראות בענין המידע שנאגר ברשות המינהלה.</w:t>
      </w:r>
    </w:p>
    <w:p w:rsidR="001769C6" w:rsidRDefault="001769C6">
      <w:pPr>
        <w:pStyle w:val="medium2-header"/>
        <w:keepLines w:val="0"/>
        <w:spacing w:before="72"/>
        <w:ind w:left="0" w:right="1134"/>
        <w:rPr>
          <w:rFonts w:cs="FrankRuehl" w:hint="cs"/>
          <w:noProof/>
          <w:rtl/>
        </w:rPr>
      </w:pPr>
      <w:bookmarkStart w:id="26" w:name="med2"/>
      <w:bookmarkEnd w:id="26"/>
      <w:r>
        <w:rPr>
          <w:rFonts w:cs="FrankRuehl" w:hint="cs"/>
          <w:noProof/>
          <w:rtl/>
        </w:rPr>
        <w:t>פרק ג': קביעת זכאות</w:t>
      </w:r>
    </w:p>
    <w:p w:rsidR="001769C6" w:rsidRDefault="001769C6">
      <w:pPr>
        <w:pStyle w:val="header-2"/>
        <w:ind w:left="0" w:right="1134"/>
        <w:rPr>
          <w:rFonts w:cs="Miriam" w:hint="cs"/>
          <w:rtl/>
        </w:rPr>
      </w:pPr>
      <w:bookmarkStart w:id="27" w:name="hed20"/>
      <w:bookmarkEnd w:id="27"/>
      <w:r>
        <w:rPr>
          <w:rFonts w:cs="Miriam" w:hint="cs"/>
          <w:rtl/>
        </w:rPr>
        <w:t>סימן א': ועדות זכאות</w:t>
      </w:r>
    </w:p>
    <w:p w:rsidR="001769C6" w:rsidRDefault="001769C6">
      <w:pPr>
        <w:pStyle w:val="P00"/>
        <w:spacing w:before="72"/>
        <w:ind w:left="0" w:right="1134"/>
        <w:rPr>
          <w:rStyle w:val="default"/>
          <w:rFonts w:cs="FrankRuehl" w:hint="cs"/>
          <w:rtl/>
        </w:rPr>
      </w:pPr>
      <w:bookmarkStart w:id="28" w:name="Seif10"/>
      <w:bookmarkEnd w:id="28"/>
      <w:r>
        <w:rPr>
          <w:rFonts w:cs="Miriam"/>
          <w:szCs w:val="32"/>
          <w:rtl/>
          <w:lang w:val="he-IL"/>
        </w:rPr>
        <w:pict>
          <v:shape id="_x0000_s2092" type="#_x0000_t202" style="position:absolute;left:0;text-align:left;margin-left:463.5pt;margin-top:7.1pt;width:81pt;height:8.95pt;z-index:251538944" filled="f" stroked="f">
            <v:textbox inset="1mm,0,1mm,0">
              <w:txbxContent>
                <w:p w:rsidR="0044742B" w:rsidRDefault="0044742B">
                  <w:pPr>
                    <w:spacing w:line="160" w:lineRule="exact"/>
                    <w:rPr>
                      <w:rFonts w:cs="Miriam" w:hint="cs"/>
                      <w:sz w:val="18"/>
                      <w:szCs w:val="18"/>
                      <w:rtl/>
                    </w:rPr>
                  </w:pPr>
                  <w:r>
                    <w:rPr>
                      <w:rFonts w:cs="Miriam" w:hint="cs"/>
                      <w:sz w:val="18"/>
                      <w:szCs w:val="18"/>
                      <w:rtl/>
                    </w:rPr>
                    <w:t>ועדות זכאות</w:t>
                  </w:r>
                </w:p>
              </w:txbxContent>
            </v:textbox>
            <w10:anchorlock/>
          </v:shape>
        </w:pict>
      </w:r>
      <w:r>
        <w:rPr>
          <w:rStyle w:val="default"/>
          <w:rFonts w:cs="Miriam" w:hint="cs"/>
          <w:sz w:val="32"/>
          <w:szCs w:val="32"/>
          <w:rtl/>
        </w:rPr>
        <w:t>10</w:t>
      </w:r>
      <w:r>
        <w:rPr>
          <w:rStyle w:val="default"/>
          <w:rFonts w:cs="FrankRuehl" w:hint="cs"/>
          <w:rtl/>
        </w:rPr>
        <w:t>.</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המנהל יקים ועדות זכאות לענין חוק זה.</w:t>
      </w:r>
    </w:p>
    <w:p w:rsidR="001769C6" w:rsidRDefault="001769C6">
      <w:pPr>
        <w:pStyle w:val="P00"/>
        <w:spacing w:before="72"/>
        <w:ind w:left="0" w:right="1134"/>
        <w:rPr>
          <w:rStyle w:val="default"/>
          <w:rFonts w:cs="FrankRuehl"/>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 xml:space="preserve">ועדת זכאות תהיה בת </w:t>
      </w:r>
      <w:r>
        <w:rPr>
          <w:rStyle w:val="default"/>
          <w:rFonts w:cs="FrankRuehl" w:hint="cs"/>
          <w:rtl/>
        </w:rPr>
        <w:t>ארבעה</w:t>
      </w:r>
      <w:r>
        <w:rPr>
          <w:rStyle w:val="default"/>
          <w:rFonts w:cs="FrankRuehl"/>
          <w:rtl/>
        </w:rPr>
        <w:t xml:space="preserve"> חברים והם:</w:t>
      </w:r>
    </w:p>
    <w:p w:rsidR="001769C6" w:rsidRDefault="001769C6">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עובד המדינה הכשיר להיות שופט של בית משפט שלום, שימנה שר המשפטים, והוא יהיה יושב ראש הועדה;</w:t>
      </w:r>
    </w:p>
    <w:p w:rsidR="001769C6" w:rsidRDefault="001769C6">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המנהל או נציגו שהוא עובד המינהלה;</w:t>
      </w:r>
    </w:p>
    <w:p w:rsidR="001769C6" w:rsidRDefault="001769C6">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חשב המינהלה או נציגו</w:t>
      </w:r>
      <w:r>
        <w:rPr>
          <w:rStyle w:val="default"/>
          <w:rFonts w:cs="FrankRuehl" w:hint="cs"/>
          <w:rtl/>
        </w:rPr>
        <w:t>;</w:t>
      </w:r>
    </w:p>
    <w:p w:rsidR="001769C6" w:rsidRDefault="001769C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נציג ציבור בעל ניסיון מתאים, שימנה שר המשפטים בהתייעצות עם ראש המועצה האזורית שומרון, או עם ראש המועצה האזורית חוף עזה או עם שניהם.</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שר המשפטים ימנה אחד מבין יושבי הראש שמונו לפי סעיף קטן (ב)(1) להיות ראש ועדות הזכאות.</w:t>
      </w:r>
    </w:p>
    <w:p w:rsidR="001769C6" w:rsidRDefault="001769C6">
      <w:pPr>
        <w:pStyle w:val="P00"/>
        <w:spacing w:before="72"/>
        <w:ind w:left="0" w:right="1134"/>
        <w:rPr>
          <w:rStyle w:val="default"/>
          <w:rFonts w:cs="FrankRuehl" w:hint="cs"/>
          <w:rtl/>
        </w:rPr>
      </w:pPr>
      <w:bookmarkStart w:id="29" w:name="Seif11"/>
      <w:bookmarkEnd w:id="29"/>
      <w:r>
        <w:rPr>
          <w:rFonts w:cs="Miriam"/>
          <w:szCs w:val="32"/>
          <w:rtl/>
          <w:lang w:val="he-IL"/>
        </w:rPr>
        <w:pict>
          <v:shape id="_x0000_s2093" type="#_x0000_t202" style="position:absolute;left:0;text-align:left;margin-left:463.5pt;margin-top:7.1pt;width:81pt;height:9.65pt;z-index:251539968" filled="f" stroked="f">
            <v:textbox inset="1mm,0,1mm,0">
              <w:txbxContent>
                <w:p w:rsidR="0044742B" w:rsidRDefault="0044742B">
                  <w:pPr>
                    <w:spacing w:line="160" w:lineRule="exact"/>
                    <w:rPr>
                      <w:rFonts w:cs="Miriam" w:hint="cs"/>
                      <w:sz w:val="18"/>
                      <w:szCs w:val="18"/>
                      <w:rtl/>
                    </w:rPr>
                  </w:pPr>
                  <w:r>
                    <w:rPr>
                      <w:rFonts w:cs="Miriam" w:hint="cs"/>
                      <w:sz w:val="18"/>
                      <w:szCs w:val="18"/>
                      <w:rtl/>
                    </w:rPr>
                    <w:t>סמכויות ועדת זכאות</w:t>
                  </w:r>
                </w:p>
              </w:txbxContent>
            </v:textbox>
            <w10:anchorlock/>
          </v:shape>
        </w:pict>
      </w:r>
      <w:r>
        <w:rPr>
          <w:rStyle w:val="default"/>
          <w:rFonts w:cs="Miriam" w:hint="cs"/>
          <w:sz w:val="32"/>
          <w:szCs w:val="32"/>
          <w:rtl/>
        </w:rPr>
        <w:t>11</w:t>
      </w:r>
      <w:r>
        <w:rPr>
          <w:rStyle w:val="default"/>
          <w:rFonts w:cs="FrankRuehl" w:hint="cs"/>
          <w:rtl/>
        </w:rPr>
        <w:t>.</w:t>
      </w:r>
      <w:r>
        <w:rPr>
          <w:rStyle w:val="default"/>
          <w:rFonts w:cs="FrankRuehl" w:hint="cs"/>
          <w:rtl/>
        </w:rPr>
        <w:tab/>
      </w:r>
      <w:r>
        <w:rPr>
          <w:rStyle w:val="default"/>
          <w:rFonts w:cs="FrankRuehl"/>
          <w:rtl/>
        </w:rPr>
        <w:t>ועדת זכאות מוסמכת –</w:t>
      </w:r>
    </w:p>
    <w:p w:rsidR="001769C6" w:rsidRDefault="001769C6">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לקבוע את זכאותו של תובע לפיצויים ואת היקף הזכאות לפי הוראות חוק זה;</w:t>
      </w:r>
    </w:p>
    <w:p w:rsidR="001769C6" w:rsidRDefault="001769C6">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לקבוע את סכומי הפיצויים המגיעים לתובע לפי הוראות חוק זה;</w:t>
      </w:r>
    </w:p>
    <w:p w:rsidR="001769C6" w:rsidRDefault="001769C6">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לאשר, לפני קביעת סכומי הפיצויים כאמור בפסקה (2)</w:t>
      </w:r>
      <w:r>
        <w:rPr>
          <w:rStyle w:val="default"/>
          <w:rFonts w:cs="FrankRuehl" w:hint="cs"/>
          <w:rtl/>
        </w:rPr>
        <w:t>,</w:t>
      </w:r>
      <w:r>
        <w:rPr>
          <w:rStyle w:val="default"/>
          <w:rFonts w:cs="FrankRuehl"/>
          <w:rtl/>
        </w:rPr>
        <w:t xml:space="preserve"> </w:t>
      </w:r>
      <w:r>
        <w:rPr>
          <w:rStyle w:val="default"/>
          <w:rFonts w:cs="FrankRuehl" w:hint="cs"/>
          <w:rtl/>
        </w:rPr>
        <w:t xml:space="preserve">מטעמים </w:t>
      </w:r>
      <w:r>
        <w:rPr>
          <w:rStyle w:val="default"/>
          <w:rFonts w:cs="FrankRuehl"/>
          <w:rtl/>
        </w:rPr>
        <w:t>שיירשמו, מתן תשלומים לתובע על חשבון הפיצויים;</w:t>
      </w:r>
    </w:p>
    <w:p w:rsidR="001769C6" w:rsidRDefault="001769C6">
      <w:pPr>
        <w:pStyle w:val="P00"/>
        <w:spacing w:before="72"/>
        <w:ind w:left="624"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לבדוק ולאשר הסכמים שערכה המינהלה עם תובעים בענין הפיצויים.</w:t>
      </w:r>
    </w:p>
    <w:p w:rsidR="001769C6" w:rsidRDefault="001769C6">
      <w:pPr>
        <w:pStyle w:val="header-2"/>
        <w:ind w:left="0" w:right="1134"/>
        <w:rPr>
          <w:rFonts w:cs="Miriam" w:hint="cs"/>
          <w:rtl/>
        </w:rPr>
      </w:pPr>
      <w:bookmarkStart w:id="30" w:name="hed21"/>
      <w:bookmarkEnd w:id="30"/>
      <w:r>
        <w:rPr>
          <w:rFonts w:cs="Miriam" w:hint="cs"/>
          <w:rtl/>
        </w:rPr>
        <w:t>סימן ב': הגשת תביעה והטיפול בה</w:t>
      </w:r>
    </w:p>
    <w:p w:rsidR="001769C6" w:rsidRDefault="001769C6">
      <w:pPr>
        <w:pStyle w:val="P00"/>
        <w:spacing w:before="72"/>
        <w:ind w:left="0" w:right="1134"/>
        <w:rPr>
          <w:rStyle w:val="default"/>
          <w:rFonts w:cs="FrankRuehl" w:hint="cs"/>
          <w:rtl/>
        </w:rPr>
      </w:pPr>
      <w:bookmarkStart w:id="31" w:name="Seif12"/>
      <w:bookmarkEnd w:id="31"/>
      <w:r>
        <w:rPr>
          <w:rFonts w:cs="Miriam"/>
          <w:szCs w:val="32"/>
          <w:rtl/>
          <w:lang w:val="he-IL"/>
        </w:rPr>
        <w:pict>
          <v:shape id="_x0000_s2094" type="#_x0000_t202" style="position:absolute;left:0;text-align:left;margin-left:463.5pt;margin-top:7.1pt;width:81pt;height:8.95pt;z-index:251540992" filled="f" stroked="f">
            <v:textbox inset="1mm,0,1mm,0">
              <w:txbxContent>
                <w:p w:rsidR="0044742B" w:rsidRDefault="0044742B">
                  <w:pPr>
                    <w:spacing w:line="160" w:lineRule="exact"/>
                    <w:rPr>
                      <w:rFonts w:cs="Miriam" w:hint="cs"/>
                      <w:sz w:val="18"/>
                      <w:szCs w:val="18"/>
                      <w:rtl/>
                    </w:rPr>
                  </w:pPr>
                  <w:r>
                    <w:rPr>
                      <w:rFonts w:cs="Miriam" w:hint="cs"/>
                      <w:sz w:val="18"/>
                      <w:szCs w:val="18"/>
                      <w:rtl/>
                    </w:rPr>
                    <w:t>תביעה</w:t>
                  </w:r>
                </w:p>
              </w:txbxContent>
            </v:textbox>
            <w10:anchorlock/>
          </v:shape>
        </w:pict>
      </w:r>
      <w:r>
        <w:rPr>
          <w:rStyle w:val="default"/>
          <w:rFonts w:cs="Miriam" w:hint="cs"/>
          <w:sz w:val="32"/>
          <w:szCs w:val="32"/>
          <w:rtl/>
        </w:rPr>
        <w:t>12</w:t>
      </w:r>
      <w:r>
        <w:rPr>
          <w:rStyle w:val="default"/>
          <w:rFonts w:cs="FrankRuehl" w:hint="cs"/>
          <w:rtl/>
        </w:rPr>
        <w:t>.</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התובע פיצויים לפי חוק זה יגיש לועדת זכאות, באמצעות המנהל, תביעה מפורטת על כך, בצירוף ראיות.</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 xml:space="preserve">המנהל רשאי לתת הוראות בדבר דרך הגשת התביעה והראיות </w:t>
      </w:r>
      <w:r>
        <w:rPr>
          <w:rStyle w:val="default"/>
          <w:rFonts w:cs="FrankRuehl" w:hint="cs"/>
          <w:rtl/>
        </w:rPr>
        <w:t xml:space="preserve">שיש לצרפן </w:t>
      </w:r>
      <w:r>
        <w:rPr>
          <w:rStyle w:val="default"/>
          <w:rFonts w:cs="FrankRuehl"/>
          <w:rtl/>
        </w:rPr>
        <w:t>כאמור בסעיף קטן (א), לרבות שאלונים וטפסים שעל התובע למלא; הוראות כאמור יעמדו לעיון הציבור בדרך שהורה המנהל, והודעה בדבר מתן ההוראות והדרך לעיון בהן תפורסם ברשומות.</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לתביעה יצורפו הודעות, בקשות, תצהירים, ומסמכים הנדרשים לפי הוראות פרק ו'.</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התביעה תיתמך בתצהיר המאמת את העובדות הכלולות בה; התובע רשאי לצרף לתביעה כל מסמך ותצהיר נוסף שיש בהם לדעתו כדי לתמוך בתביעה.</w:t>
      </w:r>
    </w:p>
    <w:p w:rsidR="001769C6" w:rsidRDefault="001769C6">
      <w:pPr>
        <w:pStyle w:val="P00"/>
        <w:spacing w:before="72"/>
        <w:ind w:left="0" w:right="1134"/>
        <w:rPr>
          <w:rStyle w:val="default"/>
          <w:rFonts w:cs="FrankRuehl" w:hint="cs"/>
          <w:rtl/>
        </w:rPr>
      </w:pPr>
      <w:bookmarkStart w:id="32" w:name="Seif13"/>
      <w:bookmarkEnd w:id="32"/>
      <w:r>
        <w:rPr>
          <w:rFonts w:cs="Miriam"/>
          <w:szCs w:val="32"/>
          <w:rtl/>
          <w:lang w:val="he-IL"/>
        </w:rPr>
        <w:pict>
          <v:shape id="_x0000_s2095" type="#_x0000_t202" style="position:absolute;left:0;text-align:left;margin-left:463.5pt;margin-top:7.1pt;width:81pt;height:17.1pt;z-index:251542016" filled="f" stroked="f">
            <v:textbox inset="1mm,0,1mm,0">
              <w:txbxContent>
                <w:p w:rsidR="0044742B" w:rsidRDefault="0044742B">
                  <w:pPr>
                    <w:spacing w:line="160" w:lineRule="exact"/>
                    <w:rPr>
                      <w:rFonts w:cs="Miriam" w:hint="cs"/>
                      <w:sz w:val="18"/>
                      <w:szCs w:val="18"/>
                      <w:rtl/>
                    </w:rPr>
                  </w:pPr>
                  <w:r>
                    <w:rPr>
                      <w:rFonts w:cs="Miriam" w:hint="cs"/>
                      <w:sz w:val="18"/>
                      <w:szCs w:val="18"/>
                      <w:rtl/>
                    </w:rPr>
                    <w:t>המועד להגשת תביעה</w:t>
                  </w:r>
                </w:p>
              </w:txbxContent>
            </v:textbox>
            <w10:anchorlock/>
          </v:shape>
        </w:pict>
      </w:r>
      <w:r>
        <w:rPr>
          <w:rStyle w:val="default"/>
          <w:rFonts w:cs="Miriam" w:hint="cs"/>
          <w:sz w:val="32"/>
          <w:szCs w:val="32"/>
          <w:rtl/>
        </w:rPr>
        <w:t>13</w:t>
      </w:r>
      <w:r>
        <w:rPr>
          <w:rStyle w:val="default"/>
          <w:rFonts w:cs="FrankRuehl" w:hint="cs"/>
          <w:rtl/>
        </w:rPr>
        <w:t>.</w:t>
      </w:r>
      <w:r>
        <w:rPr>
          <w:rStyle w:val="default"/>
          <w:rFonts w:cs="FrankRuehl" w:hint="cs"/>
          <w:rtl/>
        </w:rPr>
        <w:tab/>
        <w:t>(א)</w:t>
      </w:r>
      <w:r>
        <w:rPr>
          <w:rStyle w:val="default"/>
          <w:rFonts w:cs="FrankRuehl" w:hint="cs"/>
          <w:rtl/>
        </w:rPr>
        <w:tab/>
      </w:r>
      <w:r>
        <w:rPr>
          <w:rStyle w:val="default"/>
          <w:rFonts w:cs="FrankRuehl"/>
          <w:rtl/>
        </w:rPr>
        <w:t>המועד האחרון להגשת תביעה לפי חוק זה הוא שלוש שנים מיום הפינוי הנוגע לתביעה.</w:t>
      </w:r>
    </w:p>
    <w:p w:rsidR="001769C6" w:rsidRDefault="001769C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לבקשת תובע, רשאי בית משפט השלום בירושלים, מטעמים מיוחדים שיירשמו ולאחר שנתן למינהלה הזדמנות להשיב לבקשה, להתיק לתובע להגיש את תביעתו אף אם חלפה התקופה האמורה בסעיף קטן (א), בתנאים שיקבע; לענין ערעור, דין החלטת בית המשפט לפי סעיף זה כדין החלטת בית המשפט בערעור כאמור בסעיף 18.</w:t>
      </w:r>
    </w:p>
    <w:p w:rsidR="001769C6" w:rsidRDefault="001769C6">
      <w:pPr>
        <w:pStyle w:val="P00"/>
        <w:spacing w:before="72"/>
        <w:ind w:left="0" w:right="1134"/>
        <w:rPr>
          <w:rStyle w:val="default"/>
          <w:rFonts w:cs="FrankRuehl" w:hint="cs"/>
          <w:rtl/>
        </w:rPr>
      </w:pPr>
      <w:bookmarkStart w:id="33" w:name="Seif14"/>
      <w:bookmarkEnd w:id="33"/>
      <w:r>
        <w:rPr>
          <w:rFonts w:cs="Miriam"/>
          <w:szCs w:val="32"/>
          <w:rtl/>
          <w:lang w:val="he-IL"/>
        </w:rPr>
        <w:pict>
          <v:shape id="_x0000_s2096" type="#_x0000_t202" style="position:absolute;left:0;text-align:left;margin-left:463.5pt;margin-top:7.1pt;width:81pt;height:8.95pt;z-index:251543040" filled="f" stroked="f">
            <v:textbox inset="1mm,0,1mm,0">
              <w:txbxContent>
                <w:p w:rsidR="0044742B" w:rsidRDefault="0044742B">
                  <w:pPr>
                    <w:spacing w:line="160" w:lineRule="exact"/>
                    <w:rPr>
                      <w:rFonts w:cs="Miriam" w:hint="cs"/>
                      <w:sz w:val="18"/>
                      <w:szCs w:val="18"/>
                      <w:rtl/>
                    </w:rPr>
                  </w:pPr>
                  <w:r>
                    <w:rPr>
                      <w:rFonts w:cs="Miriam" w:hint="cs"/>
                      <w:sz w:val="18"/>
                      <w:szCs w:val="18"/>
                      <w:rtl/>
                    </w:rPr>
                    <w:t>מידע נוסף</w:t>
                  </w:r>
                </w:p>
              </w:txbxContent>
            </v:textbox>
            <w10:anchorlock/>
          </v:shape>
        </w:pict>
      </w:r>
      <w:r>
        <w:rPr>
          <w:rStyle w:val="default"/>
          <w:rFonts w:cs="Miriam" w:hint="cs"/>
          <w:sz w:val="32"/>
          <w:szCs w:val="32"/>
          <w:rtl/>
        </w:rPr>
        <w:t>14</w:t>
      </w:r>
      <w:r>
        <w:rPr>
          <w:rStyle w:val="default"/>
          <w:rFonts w:cs="FrankRuehl" w:hint="cs"/>
          <w:rtl/>
        </w:rPr>
        <w:t>.</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ועדת זכאות רשאית לדרוש מהתובע כל מידע או מסמך הדרושים לה לצורך בירור התביעה, ואם ביקש התובע פיצוי בשל עסק רשאית היא לדרוש ממנו גם מידע ומסמכים בדבר עסקאות עם צדדים קשורים לבעל העסק או עסקאות שנעשו שלא בתנאי שוק.</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ועדת זכאות רשאית לבקש מידע, מסמכים וחוות דעת מאת גופים ורשויות, אם הדבר דרוש לה לצורך בירור התביעה.</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אין בהוראות סעיף זה כדי לגרוע מסמכויות המינהלה לפי סעיף 4(ב).</w:t>
      </w:r>
    </w:p>
    <w:p w:rsidR="001769C6" w:rsidRDefault="001769C6">
      <w:pPr>
        <w:pStyle w:val="P00"/>
        <w:spacing w:before="72"/>
        <w:ind w:left="0" w:right="1134"/>
        <w:rPr>
          <w:rStyle w:val="default"/>
          <w:rFonts w:cs="FrankRuehl" w:hint="cs"/>
          <w:rtl/>
        </w:rPr>
      </w:pPr>
      <w:bookmarkStart w:id="34" w:name="Seif15"/>
      <w:bookmarkEnd w:id="34"/>
      <w:r>
        <w:rPr>
          <w:rFonts w:cs="Miriam"/>
          <w:szCs w:val="32"/>
          <w:rtl/>
          <w:lang w:val="he-IL"/>
        </w:rPr>
        <w:pict>
          <v:shape id="_x0000_s2097" type="#_x0000_t202" style="position:absolute;left:0;text-align:left;margin-left:463.5pt;margin-top:7.1pt;width:81pt;height:12.25pt;z-index:251544064" filled="f" stroked="f">
            <v:textbox inset="1mm,0,1mm,0">
              <w:txbxContent>
                <w:p w:rsidR="0044742B" w:rsidRDefault="0044742B">
                  <w:pPr>
                    <w:spacing w:line="160" w:lineRule="exact"/>
                    <w:rPr>
                      <w:rFonts w:cs="Miriam" w:hint="cs"/>
                      <w:sz w:val="18"/>
                      <w:szCs w:val="18"/>
                      <w:rtl/>
                    </w:rPr>
                  </w:pPr>
                  <w:r>
                    <w:rPr>
                      <w:rFonts w:cs="Miriam" w:hint="cs"/>
                      <w:sz w:val="18"/>
                      <w:szCs w:val="18"/>
                      <w:rtl/>
                    </w:rPr>
                    <w:t>סדרי הדיון</w:t>
                  </w:r>
                </w:p>
              </w:txbxContent>
            </v:textbox>
            <w10:anchorlock/>
          </v:shape>
        </w:pict>
      </w:r>
      <w:r>
        <w:rPr>
          <w:rStyle w:val="default"/>
          <w:rFonts w:cs="Miriam" w:hint="cs"/>
          <w:sz w:val="32"/>
          <w:szCs w:val="32"/>
          <w:rtl/>
        </w:rPr>
        <w:t>15</w:t>
      </w:r>
      <w:r>
        <w:rPr>
          <w:rStyle w:val="default"/>
          <w:rFonts w:cs="FrankRuehl" w:hint="cs"/>
          <w:rtl/>
        </w:rPr>
        <w:t>.</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ועדת זכאות תפעל בדרך הנראית לה מועילה ביותר להכרעה צודקת ומהירה בתביעה, ותקבע את סדרי ב</w:t>
      </w:r>
      <w:r>
        <w:rPr>
          <w:rStyle w:val="default"/>
          <w:rFonts w:cs="FrankRuehl" w:hint="cs"/>
          <w:rtl/>
        </w:rPr>
        <w:t>י</w:t>
      </w:r>
      <w:r>
        <w:rPr>
          <w:rStyle w:val="default"/>
          <w:rFonts w:cs="FrankRuehl"/>
          <w:rtl/>
        </w:rPr>
        <w:t xml:space="preserve">רור התביעה והדיון בה, בהתאם </w:t>
      </w:r>
      <w:r>
        <w:rPr>
          <w:rStyle w:val="default"/>
          <w:rFonts w:cs="FrankRuehl" w:hint="cs"/>
          <w:rtl/>
        </w:rPr>
        <w:t>להוראות חוק זה ו</w:t>
      </w:r>
      <w:r>
        <w:rPr>
          <w:rStyle w:val="default"/>
          <w:rFonts w:cs="FrankRuehl"/>
          <w:rtl/>
        </w:rPr>
        <w:t>להנחיות ראש ועדות הזכאות, ככל שניתנו</w:t>
      </w:r>
      <w:r>
        <w:rPr>
          <w:rStyle w:val="default"/>
          <w:rFonts w:cs="FrankRuehl" w:hint="cs"/>
          <w:rtl/>
        </w:rPr>
        <w:t>; הנחיות ראש ועדות הזכאות יפורסמו בדרך שיורה.</w:t>
      </w:r>
    </w:p>
    <w:p w:rsidR="001769C6" w:rsidRDefault="001769C6">
      <w:pPr>
        <w:pStyle w:val="P00"/>
        <w:spacing w:before="72"/>
        <w:ind w:left="0" w:right="1134"/>
        <w:rPr>
          <w:rStyle w:val="default"/>
          <w:rFonts w:cs="FrankRuehl" w:hint="cs"/>
          <w:rtl/>
        </w:rPr>
      </w:pPr>
      <w:r>
        <w:rPr>
          <w:rStyle w:val="default"/>
          <w:rFonts w:cs="FrankRuehl" w:hint="cs"/>
          <w:rtl/>
        </w:rPr>
        <w:tab/>
        <w:t>(</w:t>
      </w:r>
      <w:r>
        <w:rPr>
          <w:rStyle w:val="default"/>
          <w:rFonts w:cs="FrankRuehl"/>
          <w:rtl/>
        </w:rPr>
        <w:t>ב)</w:t>
      </w:r>
      <w:r>
        <w:rPr>
          <w:rStyle w:val="default"/>
          <w:rFonts w:cs="FrankRuehl" w:hint="cs"/>
          <w:rtl/>
        </w:rPr>
        <w:tab/>
      </w:r>
      <w:r>
        <w:rPr>
          <w:rStyle w:val="default"/>
          <w:rFonts w:cs="FrankRuehl"/>
          <w:rtl/>
        </w:rPr>
        <w:t>ועדת זכאות לא תהיה קשורה בסדרי הדין ובדיני הראיות הנוהגים בבתי המשפט, פרט לדיני חסינות עדים וראיות חסויות כאמור בפרק ג' לפקודת הראיות [נוסח חדש], התשל"א-1971.</w:t>
      </w:r>
    </w:p>
    <w:p w:rsidR="001769C6" w:rsidRDefault="001769C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המנין החוקי בישיבות ועדת זכאות יהיה רוב חברי הועדה.</w:t>
      </w:r>
    </w:p>
    <w:p w:rsidR="001769C6" w:rsidRDefault="001769C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החלטות ועדת זכאות יתקבלו ברוב דעות חברי הועדה; באין רוב לדעה אחת, תכריע דעת יושב ראש הועדה.</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w:t>
      </w:r>
      <w:r>
        <w:rPr>
          <w:rStyle w:val="default"/>
          <w:rFonts w:cs="FrankRuehl" w:hint="cs"/>
          <w:rtl/>
        </w:rPr>
        <w:t>ה</w:t>
      </w:r>
      <w:r>
        <w:rPr>
          <w:rStyle w:val="default"/>
          <w:rFonts w:cs="FrankRuehl"/>
          <w:rtl/>
        </w:rPr>
        <w:t>)</w:t>
      </w:r>
      <w:r>
        <w:rPr>
          <w:rStyle w:val="default"/>
          <w:rFonts w:cs="FrankRuehl" w:hint="cs"/>
          <w:rtl/>
        </w:rPr>
        <w:tab/>
      </w:r>
      <w:r>
        <w:rPr>
          <w:rStyle w:val="default"/>
          <w:rFonts w:cs="FrankRuehl"/>
          <w:rtl/>
        </w:rPr>
        <w:t>לועדת זכאות יהיו סמכויות לפי סעיפים 9 עד 11 לחוק ועדות חקירה, התשכ"ט-1968.</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w:t>
      </w:r>
      <w:r>
        <w:rPr>
          <w:rStyle w:val="default"/>
          <w:rFonts w:cs="FrankRuehl" w:hint="cs"/>
          <w:rtl/>
        </w:rPr>
        <w:t>ו</w:t>
      </w:r>
      <w:r>
        <w:rPr>
          <w:rStyle w:val="default"/>
          <w:rFonts w:cs="FrankRuehl"/>
          <w:rtl/>
        </w:rPr>
        <w:t>)</w:t>
      </w:r>
      <w:r>
        <w:rPr>
          <w:rStyle w:val="default"/>
          <w:rFonts w:cs="FrankRuehl" w:hint="cs"/>
          <w:rtl/>
        </w:rPr>
        <w:tab/>
      </w:r>
      <w:r>
        <w:rPr>
          <w:rStyle w:val="default"/>
          <w:rFonts w:cs="FrankRuehl"/>
          <w:rtl/>
        </w:rPr>
        <w:t>ועדת זכאות רשאית לדון ולהחליט בתביעה על פי טענות וראיות שהוגשו לה בכתב בלבד, ואולם לבקשת התובע תיתן לו הועדה הזדמנות לטעון את טענותיו בעל פה ולהציג לפניה ראיות</w:t>
      </w:r>
      <w:r>
        <w:rPr>
          <w:rStyle w:val="default"/>
          <w:rFonts w:cs="FrankRuehl" w:hint="cs"/>
          <w:rtl/>
        </w:rPr>
        <w:t>,</w:t>
      </w:r>
      <w:r>
        <w:rPr>
          <w:rStyle w:val="default"/>
          <w:rFonts w:cs="FrankRuehl"/>
          <w:rtl/>
        </w:rPr>
        <w:t xml:space="preserve"> בדרך שתורה.</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w:t>
      </w:r>
      <w:r>
        <w:rPr>
          <w:rStyle w:val="default"/>
          <w:rFonts w:cs="FrankRuehl" w:hint="cs"/>
          <w:rtl/>
        </w:rPr>
        <w:t>ז</w:t>
      </w:r>
      <w:r>
        <w:rPr>
          <w:rStyle w:val="default"/>
          <w:rFonts w:cs="FrankRuehl"/>
          <w:rtl/>
        </w:rPr>
        <w:t>)</w:t>
      </w:r>
      <w:r>
        <w:rPr>
          <w:rStyle w:val="default"/>
          <w:rFonts w:cs="FrankRuehl" w:hint="cs"/>
          <w:rtl/>
        </w:rPr>
        <w:tab/>
      </w:r>
      <w:r>
        <w:rPr>
          <w:rStyle w:val="default"/>
          <w:rFonts w:cs="FrankRuehl"/>
          <w:rtl/>
        </w:rPr>
        <w:t>ועדת זכאות רשאית להסתמך על מידע, מסמכים, חוות דעת, הערכות ושמאויות שנתקבלו כאמור בסעיפים 4(ב)(2) ו-(3) ו-14, נוסף על אלה שהוגשו על ידי התובע, ובלבד שתיתן לתובע הזדמנות</w:t>
      </w:r>
      <w:r>
        <w:rPr>
          <w:rStyle w:val="default"/>
          <w:rFonts w:cs="FrankRuehl" w:hint="cs"/>
          <w:rtl/>
        </w:rPr>
        <w:t xml:space="preserve"> לעיין בהם</w:t>
      </w:r>
      <w:r>
        <w:rPr>
          <w:rStyle w:val="default"/>
          <w:rFonts w:cs="FrankRuehl"/>
          <w:rtl/>
        </w:rPr>
        <w:t xml:space="preserve"> </w:t>
      </w:r>
      <w:r>
        <w:rPr>
          <w:rStyle w:val="default"/>
          <w:rFonts w:cs="FrankRuehl" w:hint="cs"/>
          <w:rtl/>
        </w:rPr>
        <w:t>ו</w:t>
      </w:r>
      <w:r>
        <w:rPr>
          <w:rStyle w:val="default"/>
          <w:rFonts w:cs="FrankRuehl"/>
          <w:rtl/>
        </w:rPr>
        <w:t>לטעון את טענותיו לגביהם</w:t>
      </w:r>
      <w:r>
        <w:rPr>
          <w:rStyle w:val="default"/>
          <w:rFonts w:cs="FrankRuehl" w:hint="cs"/>
          <w:rtl/>
        </w:rPr>
        <w:t>,</w:t>
      </w:r>
      <w:r>
        <w:rPr>
          <w:rStyle w:val="default"/>
          <w:rFonts w:cs="FrankRuehl"/>
          <w:rtl/>
        </w:rPr>
        <w:t xml:space="preserve"> בדרך שתורה.</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w:t>
      </w:r>
      <w:r>
        <w:rPr>
          <w:rStyle w:val="default"/>
          <w:rFonts w:cs="FrankRuehl" w:hint="cs"/>
          <w:rtl/>
        </w:rPr>
        <w:t>ח</w:t>
      </w:r>
      <w:r>
        <w:rPr>
          <w:rStyle w:val="default"/>
          <w:rFonts w:cs="FrankRuehl"/>
          <w:rtl/>
        </w:rPr>
        <w:t>)</w:t>
      </w:r>
      <w:r>
        <w:rPr>
          <w:rStyle w:val="default"/>
          <w:rFonts w:cs="FrankRuehl" w:hint="cs"/>
          <w:rtl/>
        </w:rPr>
        <w:tab/>
      </w:r>
      <w:r>
        <w:rPr>
          <w:rStyle w:val="default"/>
          <w:rFonts w:cs="FrankRuehl"/>
          <w:rtl/>
        </w:rPr>
        <w:t xml:space="preserve">לא מסר התובע </w:t>
      </w:r>
      <w:r>
        <w:rPr>
          <w:rStyle w:val="default"/>
          <w:rFonts w:cs="FrankRuehl" w:hint="cs"/>
          <w:rtl/>
        </w:rPr>
        <w:t xml:space="preserve">בתוך זמן סביר </w:t>
      </w:r>
      <w:r>
        <w:rPr>
          <w:rStyle w:val="default"/>
          <w:rFonts w:cs="FrankRuehl"/>
          <w:rtl/>
        </w:rPr>
        <w:t>מידע או מסמכים שברשותו או שבשליטתו, ושנדרש למסרם לפי סעיפים 4(ב)(2) או 14(א) או הפריע בדרך אחרת לב</w:t>
      </w:r>
      <w:r>
        <w:rPr>
          <w:rStyle w:val="default"/>
          <w:rFonts w:cs="FrankRuehl" w:hint="cs"/>
          <w:rtl/>
        </w:rPr>
        <w:t>י</w:t>
      </w:r>
      <w:r>
        <w:rPr>
          <w:rStyle w:val="default"/>
          <w:rFonts w:cs="FrankRuehl"/>
          <w:rtl/>
        </w:rPr>
        <w:t xml:space="preserve">רור התביעה, רשאית ועדת זכאות לקבוע </w:t>
      </w:r>
      <w:r>
        <w:rPr>
          <w:rStyle w:val="default"/>
          <w:rFonts w:cs="FrankRuehl" w:hint="cs"/>
          <w:rtl/>
        </w:rPr>
        <w:t xml:space="preserve">להחליט על יסוד </w:t>
      </w:r>
      <w:r>
        <w:rPr>
          <w:rStyle w:val="default"/>
          <w:rFonts w:cs="FrankRuehl"/>
          <w:rtl/>
        </w:rPr>
        <w:t xml:space="preserve">ממצאים </w:t>
      </w:r>
      <w:r>
        <w:rPr>
          <w:rStyle w:val="default"/>
          <w:rFonts w:cs="FrankRuehl" w:hint="cs"/>
          <w:rtl/>
        </w:rPr>
        <w:t>והנחות שקבעה, לפי שיקול דעתה והחומר שלפניה.</w:t>
      </w:r>
    </w:p>
    <w:p w:rsidR="001769C6" w:rsidRDefault="001769C6">
      <w:pPr>
        <w:pStyle w:val="P00"/>
        <w:spacing w:before="72"/>
        <w:ind w:left="0" w:right="1134"/>
        <w:rPr>
          <w:rStyle w:val="default"/>
          <w:rFonts w:cs="FrankRuehl" w:hint="cs"/>
          <w:rtl/>
        </w:rPr>
      </w:pPr>
      <w:bookmarkStart w:id="35" w:name="Seif16"/>
      <w:bookmarkEnd w:id="35"/>
      <w:r>
        <w:rPr>
          <w:rFonts w:cs="Miriam"/>
          <w:szCs w:val="32"/>
          <w:rtl/>
          <w:lang w:val="he-IL"/>
        </w:rPr>
        <w:pict>
          <v:shape id="_x0000_s2098" type="#_x0000_t202" style="position:absolute;left:0;text-align:left;margin-left:463.5pt;margin-top:7.1pt;width:81pt;height:17.1pt;z-index:251545088" filled="f" stroked="f">
            <v:textbox inset="1mm,0,1mm,0">
              <w:txbxContent>
                <w:p w:rsidR="0044742B" w:rsidRDefault="0044742B">
                  <w:pPr>
                    <w:spacing w:line="160" w:lineRule="exact"/>
                    <w:rPr>
                      <w:rFonts w:cs="Miriam" w:hint="cs"/>
                      <w:sz w:val="18"/>
                      <w:szCs w:val="18"/>
                      <w:rtl/>
                    </w:rPr>
                  </w:pPr>
                  <w:r>
                    <w:rPr>
                      <w:rFonts w:cs="Miriam" w:hint="cs"/>
                      <w:sz w:val="18"/>
                      <w:szCs w:val="18"/>
                      <w:rtl/>
                    </w:rPr>
                    <w:t>החלטות של ועדת זכאות</w:t>
                  </w:r>
                </w:p>
              </w:txbxContent>
            </v:textbox>
            <w10:anchorlock/>
          </v:shape>
        </w:pict>
      </w:r>
      <w:r>
        <w:rPr>
          <w:rStyle w:val="default"/>
          <w:rFonts w:cs="Miriam" w:hint="cs"/>
          <w:sz w:val="32"/>
          <w:szCs w:val="32"/>
          <w:rtl/>
        </w:rPr>
        <w:t>16</w:t>
      </w:r>
      <w:r>
        <w:rPr>
          <w:rStyle w:val="default"/>
          <w:rFonts w:cs="FrankRuehl" w:hint="cs"/>
          <w:rtl/>
        </w:rPr>
        <w:t>.</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 xml:space="preserve">החלטה של ועדת זכאות תהיה מנומקת, </w:t>
      </w:r>
      <w:r>
        <w:rPr>
          <w:rStyle w:val="default"/>
          <w:rFonts w:cs="FrankRuehl" w:hint="cs"/>
          <w:rtl/>
        </w:rPr>
        <w:t>ו</w:t>
      </w:r>
      <w:r>
        <w:rPr>
          <w:rStyle w:val="default"/>
          <w:rFonts w:cs="FrankRuehl"/>
          <w:rtl/>
        </w:rPr>
        <w:t>תינתן בכתב.</w:t>
      </w:r>
    </w:p>
    <w:p w:rsidR="001769C6" w:rsidRDefault="001769C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החלטת ועדת זכאות תינתן לא יאוחר מתום 60 ימים מן המועד שבו הומצאו לה כל הראיות הדרושות להנחת דעתה למתן החלטה, והושלמה שמיעת הראיות והטיעונים כאמור בסעיף 15.</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hint="cs"/>
          <w:rtl/>
        </w:rPr>
        <w:tab/>
      </w:r>
      <w:r>
        <w:rPr>
          <w:rStyle w:val="default"/>
          <w:rFonts w:cs="FrankRuehl"/>
          <w:rtl/>
        </w:rPr>
        <w:t>ההחלטה תישלח לתובע בדואר רשום למען להמצאת מסמכים שציין בתביעתו.</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hint="cs"/>
          <w:rtl/>
        </w:rPr>
        <w:tab/>
      </w:r>
      <w:r>
        <w:rPr>
          <w:rStyle w:val="default"/>
          <w:rFonts w:cs="FrankRuehl"/>
          <w:rtl/>
        </w:rPr>
        <w:t>תמצית של ההחלטה תפורסם בהתאם להנחיות ראש ועדות הזכאות, בהשמטת פרטים מזהים ונתונים אחרים שיש בהם משום פגיעה בפרטיות או בסודות מסחריים.</w:t>
      </w:r>
    </w:p>
    <w:p w:rsidR="001769C6" w:rsidRDefault="001769C6">
      <w:pPr>
        <w:pStyle w:val="header-2"/>
        <w:ind w:left="0" w:right="1134"/>
        <w:rPr>
          <w:rFonts w:cs="Miriam" w:hint="cs"/>
          <w:rtl/>
        </w:rPr>
      </w:pPr>
      <w:bookmarkStart w:id="36" w:name="hed22"/>
      <w:bookmarkEnd w:id="36"/>
      <w:r>
        <w:rPr>
          <w:rFonts w:cs="Miriam" w:hint="cs"/>
          <w:rtl/>
        </w:rPr>
        <w:t>סימן ג': ערעור</w:t>
      </w:r>
    </w:p>
    <w:p w:rsidR="001769C6" w:rsidRDefault="001769C6">
      <w:pPr>
        <w:pStyle w:val="P00"/>
        <w:spacing w:before="72"/>
        <w:ind w:left="0" w:right="1134"/>
        <w:rPr>
          <w:rStyle w:val="default"/>
          <w:rFonts w:cs="FrankRuehl" w:hint="cs"/>
          <w:rtl/>
        </w:rPr>
      </w:pPr>
      <w:bookmarkStart w:id="37" w:name="Seif17"/>
      <w:bookmarkEnd w:id="37"/>
      <w:r>
        <w:rPr>
          <w:rFonts w:cs="Miriam"/>
          <w:szCs w:val="32"/>
          <w:rtl/>
          <w:lang w:val="he-IL"/>
        </w:rPr>
        <w:pict>
          <v:shape id="_x0000_s2099" type="#_x0000_t202" style="position:absolute;left:0;text-align:left;margin-left:463.5pt;margin-top:7.1pt;width:81pt;height:17.1pt;z-index:251546112" filled="f" stroked="f">
            <v:textbox inset="1mm,0,1mm,0">
              <w:txbxContent>
                <w:p w:rsidR="0044742B" w:rsidRDefault="0044742B">
                  <w:pPr>
                    <w:spacing w:line="160" w:lineRule="exact"/>
                    <w:rPr>
                      <w:rFonts w:cs="Miriam" w:hint="cs"/>
                      <w:sz w:val="18"/>
                      <w:szCs w:val="18"/>
                      <w:rtl/>
                    </w:rPr>
                  </w:pPr>
                  <w:r>
                    <w:rPr>
                      <w:rFonts w:cs="Miriam" w:hint="cs"/>
                      <w:sz w:val="18"/>
                      <w:szCs w:val="18"/>
                      <w:rtl/>
                    </w:rPr>
                    <w:t>ערעור על החלטת ועדת זכאות</w:t>
                  </w:r>
                </w:p>
              </w:txbxContent>
            </v:textbox>
            <w10:anchorlock/>
          </v:shape>
        </w:pict>
      </w:r>
      <w:r>
        <w:rPr>
          <w:rStyle w:val="default"/>
          <w:rFonts w:cs="Miriam" w:hint="cs"/>
          <w:sz w:val="32"/>
          <w:szCs w:val="32"/>
          <w:rtl/>
        </w:rPr>
        <w:t>17</w:t>
      </w:r>
      <w:r>
        <w:rPr>
          <w:rStyle w:val="default"/>
          <w:rFonts w:cs="FrankRuehl" w:hint="cs"/>
          <w:rtl/>
        </w:rPr>
        <w:t>.</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התובע רשאי לערער על החלטת ועדת זכאות לפי סעיפים 11(1)</w:t>
      </w:r>
      <w:r>
        <w:rPr>
          <w:rStyle w:val="default"/>
          <w:rFonts w:cs="FrankRuehl" w:hint="cs"/>
          <w:rtl/>
        </w:rPr>
        <w:t>, (2)</w:t>
      </w:r>
      <w:r>
        <w:rPr>
          <w:rStyle w:val="default"/>
          <w:rFonts w:cs="FrankRuehl"/>
          <w:rtl/>
        </w:rPr>
        <w:t xml:space="preserve"> או (</w:t>
      </w:r>
      <w:r>
        <w:rPr>
          <w:rStyle w:val="default"/>
          <w:rFonts w:cs="FrankRuehl" w:hint="cs"/>
          <w:rtl/>
        </w:rPr>
        <w:t>4</w:t>
      </w:r>
      <w:r>
        <w:rPr>
          <w:rStyle w:val="default"/>
          <w:rFonts w:cs="FrankRuehl"/>
          <w:rtl/>
        </w:rPr>
        <w:t>) לבית משפט השלום בירושלים, בכתב ערעור מנומק, בתוך 45 ימים מ</w:t>
      </w:r>
      <w:r>
        <w:rPr>
          <w:rStyle w:val="default"/>
          <w:rFonts w:cs="FrankRuehl" w:hint="cs"/>
          <w:rtl/>
        </w:rPr>
        <w:t>ה</w:t>
      </w:r>
      <w:r>
        <w:rPr>
          <w:rStyle w:val="default"/>
          <w:rFonts w:cs="FrankRuehl"/>
          <w:rtl/>
        </w:rPr>
        <w:t>יום שההחלטה נשלחה אליו.</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 xml:space="preserve">המשיבה בערעור תהיה ועדת הזכאות, והיא תיוצג </w:t>
      </w:r>
      <w:r>
        <w:rPr>
          <w:rStyle w:val="default"/>
          <w:rFonts w:cs="FrankRuehl" w:hint="cs"/>
          <w:rtl/>
        </w:rPr>
        <w:t>ב</w:t>
      </w:r>
      <w:r>
        <w:rPr>
          <w:rStyle w:val="default"/>
          <w:rFonts w:cs="FrankRuehl"/>
          <w:rtl/>
        </w:rPr>
        <w:t>ידי בא</w:t>
      </w:r>
      <w:r>
        <w:rPr>
          <w:rStyle w:val="default"/>
          <w:rFonts w:cs="FrankRuehl" w:hint="cs"/>
          <w:rtl/>
        </w:rPr>
        <w:t xml:space="preserve"> </w:t>
      </w:r>
      <w:r>
        <w:rPr>
          <w:rStyle w:val="default"/>
          <w:rFonts w:cs="FrankRuehl"/>
          <w:rtl/>
        </w:rPr>
        <w:t>כוח היועץ המשפטי לממשלה.</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הוגש ערעור לפי סעיף קטן (א), תגיש המשיבה את תגובתה לבית המשפט בתוך 45 ימים מהיום שנמסר לה כתב הערעור, ותצרף את התביעה וכל נספחיה, בצירוף תיק הראיות שהיו לפניה, לרבות</w:t>
      </w:r>
      <w:r>
        <w:rPr>
          <w:rStyle w:val="default"/>
          <w:rFonts w:cs="FrankRuehl" w:hint="cs"/>
          <w:rtl/>
        </w:rPr>
        <w:t xml:space="preserve"> חוות דעת,</w:t>
      </w:r>
      <w:r>
        <w:rPr>
          <w:rStyle w:val="default"/>
          <w:rFonts w:cs="FrankRuehl"/>
          <w:rtl/>
        </w:rPr>
        <w:t xml:space="preserve"> תצהירים וסיכומים שהוגשו לה, </w:t>
      </w:r>
      <w:r>
        <w:rPr>
          <w:rStyle w:val="default"/>
          <w:rFonts w:cs="FrankRuehl" w:hint="cs"/>
          <w:rtl/>
        </w:rPr>
        <w:t xml:space="preserve">או לשמאי הממשלתי הראשי, </w:t>
      </w:r>
      <w:r>
        <w:rPr>
          <w:rStyle w:val="default"/>
          <w:rFonts w:cs="FrankRuehl"/>
          <w:rtl/>
        </w:rPr>
        <w:t>אם הוגשו, ופרוטוקול הדיון שהתקיים לפניה, אם התקיים.</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בית המשפט לא יקבל ראיות נוספות, ולא ישמע עדויות, אלא מטעמים מיוחדים שיירשמו.</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בכפוף לאמור בסעיף זה ולסדרי דין שנקבעו, ידון בית המשפט בערעור בדרך הנראית לו מועילה ביותר להכרעה צודקת ומהירה.</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(ו)</w:t>
      </w:r>
      <w:r>
        <w:rPr>
          <w:rStyle w:val="default"/>
          <w:rFonts w:cs="FrankRuehl" w:hint="cs"/>
          <w:rtl/>
        </w:rPr>
        <w:tab/>
      </w:r>
      <w:r>
        <w:rPr>
          <w:rStyle w:val="default"/>
          <w:rFonts w:cs="FrankRuehl"/>
          <w:rtl/>
        </w:rPr>
        <w:t>בית המשפט הדן בערעור לא יהיה קשור בדיני ראיות פרט לדיני חסינות עדים וראיות חסויות כאמור בפרק ג' לפקודת הראיות [נוסח חדש], התשל"א-1971.</w:t>
      </w:r>
    </w:p>
    <w:p w:rsidR="001769C6" w:rsidRDefault="001769C6">
      <w:pPr>
        <w:pStyle w:val="P00"/>
        <w:spacing w:before="72"/>
        <w:ind w:left="0" w:right="1134"/>
        <w:rPr>
          <w:rStyle w:val="default"/>
          <w:rFonts w:cs="FrankRuehl" w:hint="cs"/>
          <w:rtl/>
        </w:rPr>
      </w:pPr>
      <w:bookmarkStart w:id="38" w:name="Seif18"/>
      <w:bookmarkEnd w:id="38"/>
      <w:r>
        <w:rPr>
          <w:rFonts w:cs="Miriam"/>
          <w:szCs w:val="32"/>
          <w:rtl/>
          <w:lang w:val="he-IL"/>
        </w:rPr>
        <w:pict>
          <v:shape id="_x0000_s2100" type="#_x0000_t202" style="position:absolute;left:0;text-align:left;margin-left:463.5pt;margin-top:7.1pt;width:81pt;height:8.95pt;z-index:251547136" filled="f" stroked="f">
            <v:textbox inset="1mm,0,1mm,0">
              <w:txbxContent>
                <w:p w:rsidR="0044742B" w:rsidRDefault="0044742B">
                  <w:pPr>
                    <w:spacing w:line="160" w:lineRule="exact"/>
                    <w:rPr>
                      <w:rFonts w:cs="Miriam" w:hint="cs"/>
                      <w:sz w:val="18"/>
                      <w:szCs w:val="18"/>
                      <w:rtl/>
                    </w:rPr>
                  </w:pPr>
                  <w:r>
                    <w:rPr>
                      <w:rFonts w:cs="Miriam" w:hint="cs"/>
                      <w:sz w:val="18"/>
                      <w:szCs w:val="18"/>
                      <w:rtl/>
                    </w:rPr>
                    <w:t>ערעור נוסף</w:t>
                  </w:r>
                </w:p>
              </w:txbxContent>
            </v:textbox>
            <w10:anchorlock/>
          </v:shape>
        </w:pict>
      </w:r>
      <w:r>
        <w:rPr>
          <w:rStyle w:val="default"/>
          <w:rFonts w:cs="Miriam" w:hint="cs"/>
          <w:sz w:val="32"/>
          <w:szCs w:val="32"/>
          <w:rtl/>
        </w:rPr>
        <w:t>18</w:t>
      </w:r>
      <w:r>
        <w:rPr>
          <w:rStyle w:val="default"/>
          <w:rFonts w:cs="FrankRuehl" w:hint="cs"/>
          <w:rtl/>
        </w:rPr>
        <w:t>.</w:t>
      </w:r>
      <w:r>
        <w:rPr>
          <w:rStyle w:val="default"/>
          <w:rFonts w:cs="FrankRuehl" w:hint="cs"/>
          <w:rtl/>
        </w:rPr>
        <w:tab/>
      </w:r>
      <w:r>
        <w:rPr>
          <w:rStyle w:val="default"/>
          <w:rFonts w:cs="FrankRuehl"/>
          <w:rtl/>
        </w:rPr>
        <w:t xml:space="preserve">על החלטת בית משפט </w:t>
      </w:r>
      <w:r>
        <w:rPr>
          <w:rStyle w:val="default"/>
          <w:rFonts w:cs="FrankRuehl" w:hint="cs"/>
          <w:rtl/>
        </w:rPr>
        <w:t xml:space="preserve">השלום </w:t>
      </w:r>
      <w:r>
        <w:rPr>
          <w:rStyle w:val="default"/>
          <w:rFonts w:cs="FrankRuehl"/>
          <w:rtl/>
        </w:rPr>
        <w:t>בערעור ניתן לערער לבית המשפט המחוזי בירושלים, אשר ידון בערעור בשופט אחד.</w:t>
      </w:r>
    </w:p>
    <w:p w:rsidR="001769C6" w:rsidRDefault="001769C6">
      <w:pPr>
        <w:pStyle w:val="header-2"/>
        <w:ind w:left="0" w:right="1134"/>
        <w:rPr>
          <w:rFonts w:cs="Miriam" w:hint="cs"/>
          <w:rtl/>
        </w:rPr>
      </w:pPr>
      <w:bookmarkStart w:id="39" w:name="hed23"/>
      <w:bookmarkEnd w:id="39"/>
      <w:r>
        <w:rPr>
          <w:rFonts w:cs="Miriam" w:hint="cs"/>
          <w:rtl/>
        </w:rPr>
        <w:t>סימן ד': הוראות שונות</w:t>
      </w:r>
    </w:p>
    <w:p w:rsidR="001769C6" w:rsidRDefault="001769C6">
      <w:pPr>
        <w:pStyle w:val="P00"/>
        <w:spacing w:before="72"/>
        <w:ind w:left="0" w:right="1134"/>
        <w:rPr>
          <w:rStyle w:val="default"/>
          <w:rFonts w:cs="FrankRuehl" w:hint="cs"/>
          <w:rtl/>
        </w:rPr>
      </w:pPr>
      <w:bookmarkStart w:id="40" w:name="Seif19"/>
      <w:bookmarkEnd w:id="40"/>
      <w:r>
        <w:rPr>
          <w:rFonts w:cs="Miriam"/>
          <w:szCs w:val="32"/>
          <w:rtl/>
          <w:lang w:val="he-IL"/>
        </w:rPr>
        <w:pict>
          <v:shape id="_x0000_s2101" type="#_x0000_t202" style="position:absolute;left:0;text-align:left;margin-left:463.5pt;margin-top:7.1pt;width:81pt;height:8.95pt;z-index:251548160" filled="f" stroked="f">
            <v:textbox inset="1mm,0,1mm,0">
              <w:txbxContent>
                <w:p w:rsidR="0044742B" w:rsidRDefault="0044742B">
                  <w:pPr>
                    <w:spacing w:line="160" w:lineRule="exact"/>
                    <w:rPr>
                      <w:rFonts w:cs="Miriam" w:hint="cs"/>
                      <w:sz w:val="18"/>
                      <w:szCs w:val="18"/>
                      <w:rtl/>
                    </w:rPr>
                  </w:pPr>
                  <w:r>
                    <w:rPr>
                      <w:rFonts w:cs="Miriam" w:hint="cs"/>
                      <w:sz w:val="18"/>
                      <w:szCs w:val="18"/>
                      <w:rtl/>
                    </w:rPr>
                    <w:t>מועדי תשלום</w:t>
                  </w:r>
                </w:p>
              </w:txbxContent>
            </v:textbox>
            <w10:anchorlock/>
          </v:shape>
        </w:pict>
      </w:r>
      <w:r>
        <w:rPr>
          <w:rStyle w:val="default"/>
          <w:rFonts w:cs="Miriam" w:hint="cs"/>
          <w:sz w:val="32"/>
          <w:szCs w:val="32"/>
          <w:rtl/>
        </w:rPr>
        <w:t>19</w:t>
      </w:r>
      <w:r>
        <w:rPr>
          <w:rStyle w:val="default"/>
          <w:rFonts w:cs="FrankRuehl" w:hint="cs"/>
          <w:rtl/>
        </w:rPr>
        <w:t>.</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המינהלה תשלם את הפיצויים</w:t>
      </w:r>
      <w:r>
        <w:rPr>
          <w:rStyle w:val="default"/>
          <w:rFonts w:cs="FrankRuehl" w:hint="cs"/>
          <w:rtl/>
        </w:rPr>
        <w:t xml:space="preserve"> בכפוף להוראות פרקים ה' ו-ו',</w:t>
      </w:r>
      <w:r>
        <w:rPr>
          <w:rStyle w:val="default"/>
          <w:rFonts w:cs="FrankRuehl"/>
          <w:rtl/>
        </w:rPr>
        <w:t xml:space="preserve"> בשיעורים שעליהם תחליט ועדת זכאות או כפי שנקבעו בהסכם עם התובע כאמור בסעיף 11(4</w:t>
      </w:r>
      <w:r>
        <w:rPr>
          <w:rStyle w:val="default"/>
          <w:rFonts w:cs="FrankRuehl" w:hint="cs"/>
          <w:rtl/>
        </w:rPr>
        <w:t>)</w:t>
      </w:r>
      <w:r>
        <w:rPr>
          <w:rStyle w:val="default"/>
          <w:rFonts w:cs="FrankRuehl"/>
          <w:rtl/>
        </w:rPr>
        <w:t>.</w:t>
      </w:r>
    </w:p>
    <w:p w:rsidR="001769C6" w:rsidRDefault="001769C6">
      <w:pPr>
        <w:pStyle w:val="P00"/>
        <w:spacing w:before="72"/>
        <w:ind w:left="0" w:right="1134"/>
        <w:rPr>
          <w:rStyle w:val="default"/>
          <w:rFonts w:cs="FrankRuehl" w:hint="cs"/>
          <w:rtl/>
        </w:rPr>
      </w:pPr>
      <w:r>
        <w:rPr>
          <w:rStyle w:val="default"/>
          <w:rFonts w:cs="FrankRuehl" w:hint="cs"/>
          <w:rtl/>
        </w:rPr>
        <w:tab/>
        <w:t>(</w:t>
      </w:r>
      <w:r>
        <w:rPr>
          <w:rStyle w:val="default"/>
          <w:rFonts w:cs="FrankRuehl"/>
          <w:rtl/>
        </w:rPr>
        <w:t>ב)</w:t>
      </w:r>
      <w:r>
        <w:rPr>
          <w:rStyle w:val="default"/>
          <w:rFonts w:cs="FrankRuehl" w:hint="cs"/>
          <w:rtl/>
        </w:rPr>
        <w:tab/>
        <w:t>בכפוף להוראות סעיף קטן (ד), המועד לתשלום של סכום הפיצוי יהיה בתוך 60 ימים מיום קבלת ההחלטה של ועדת הזכאות, אלא אם כן התקיים אחד מאלה:</w:t>
      </w:r>
    </w:p>
    <w:p w:rsidR="001769C6" w:rsidRDefault="001769C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התגבשה הזכאות לפיצויים, כולה או חלקה, במועד מאוחר מהמועד שנקבע בסעיף קטן זה, יחול מועד התשלום של סכום הפיצוי, כולו או חלקו, בתוך 60 ימים מהמועד שבו התגבשה הזכאות לגביו;</w:t>
      </w:r>
    </w:p>
    <w:p w:rsidR="001769C6" w:rsidRDefault="001769C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נקבעה בחוק זה הוראה אחרת לענין מועד התשלום.</w:t>
      </w:r>
    </w:p>
    <w:p w:rsidR="001769C6" w:rsidRDefault="001769C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האמור בסעיף קטן (ב), נקבע כי סכום הפיצוי ישולם בתשלומים, תחליט ועדת הזכאות על מועד התשלום, ובלבד שמועד התשלום הראשון יהיה בתוך 60 ימים מיום קבלת ההחלטה.</w:t>
      </w:r>
    </w:p>
    <w:p w:rsidR="001769C6" w:rsidRDefault="001769C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התשלום האחרון של סכום הפיצוי לא יפחת מ-25 אחוזים מסך כל הפיצויים, והוא לא ישולם אלא לאחר שהזכאי פינה את השטח המפונה ומסר את החזקה במקרקעין, להנחת דעתה של המינהלה.</w:t>
      </w:r>
    </w:p>
    <w:p w:rsidR="001769C6" w:rsidRDefault="001769C6">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בכפוף להוראות סעיף קטן (ד), במקרים המצדיקים זאת, רשאית ועדת הזכאות לקבוע, מטעמים שיירשמו, מועד אחר לתשלום שלא כאמור בסעיף זה.</w:t>
      </w:r>
    </w:p>
    <w:p w:rsidR="001769C6" w:rsidRDefault="001769C6">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 xml:space="preserve">סכומי הפיצויים שתקבע ועדת הזכאות יהיו צמודים למדד מיום החלטתה ועד למועדי התשלום בהתאם לסעיף זה, לפי הענין (בסעיף קטן זה </w:t>
      </w:r>
      <w:r>
        <w:rPr>
          <w:rStyle w:val="default"/>
          <w:rFonts w:cs="FrankRuehl"/>
          <w:rtl/>
        </w:rPr>
        <w:t>–</w:t>
      </w:r>
      <w:r>
        <w:rPr>
          <w:rStyle w:val="default"/>
          <w:rFonts w:cs="FrankRuehl" w:hint="cs"/>
          <w:rtl/>
        </w:rPr>
        <w:t xml:space="preserve"> מועד התשלום); בשל איחור בתשלום מעבר למועד התשלום, ישולמו הפרשי הצמדה וריבית כמשמעותם בחוק פסיקת ריבית והצמדה, התשכ"א-1961, ממועד התשלום ועד למועד התשלום בפועל, והוראות החוק האמור יחולו, בשינויים המחויבים.</w:t>
      </w:r>
    </w:p>
    <w:p w:rsidR="001769C6" w:rsidRDefault="001769C6">
      <w:pPr>
        <w:pStyle w:val="P00"/>
        <w:spacing w:before="72"/>
        <w:ind w:left="0" w:right="1134"/>
        <w:rPr>
          <w:rStyle w:val="default"/>
          <w:rFonts w:cs="FrankRuehl" w:hint="cs"/>
          <w:rtl/>
        </w:rPr>
      </w:pPr>
      <w:bookmarkStart w:id="41" w:name="Seif20"/>
      <w:bookmarkEnd w:id="41"/>
      <w:r>
        <w:rPr>
          <w:rFonts w:cs="Miriam"/>
          <w:szCs w:val="32"/>
          <w:rtl/>
          <w:lang w:val="he-IL"/>
        </w:rPr>
        <w:pict>
          <v:shape id="_x0000_s2102" type="#_x0000_t202" style="position:absolute;left:0;text-align:left;margin-left:463.5pt;margin-top:7.1pt;width:81pt;height:17.1pt;z-index:251549184" filled="f" stroked="f">
            <v:textbox inset="1mm,0,1mm,0">
              <w:txbxContent>
                <w:p w:rsidR="0044742B" w:rsidRDefault="0044742B">
                  <w:pPr>
                    <w:spacing w:line="160" w:lineRule="exact"/>
                    <w:rPr>
                      <w:rFonts w:cs="Miriam" w:hint="cs"/>
                      <w:sz w:val="18"/>
                      <w:szCs w:val="18"/>
                      <w:rtl/>
                    </w:rPr>
                  </w:pPr>
                  <w:r>
                    <w:rPr>
                      <w:rFonts w:cs="Miriam" w:hint="cs"/>
                      <w:sz w:val="18"/>
                      <w:szCs w:val="18"/>
                      <w:rtl/>
                    </w:rPr>
                    <w:t>סכום שאינו שנוי במחלוקת</w:t>
                  </w:r>
                </w:p>
              </w:txbxContent>
            </v:textbox>
            <w10:anchorlock/>
          </v:shape>
        </w:pict>
      </w:r>
      <w:r>
        <w:rPr>
          <w:rStyle w:val="default"/>
          <w:rFonts w:cs="Miriam" w:hint="cs"/>
          <w:sz w:val="32"/>
          <w:szCs w:val="32"/>
          <w:rtl/>
        </w:rPr>
        <w:t>20</w:t>
      </w:r>
      <w:r>
        <w:rPr>
          <w:rStyle w:val="default"/>
          <w:rFonts w:cs="FrankRuehl" w:hint="cs"/>
          <w:rtl/>
        </w:rPr>
        <w:t>.</w:t>
      </w:r>
      <w:r>
        <w:rPr>
          <w:rStyle w:val="default"/>
          <w:rFonts w:cs="FrankRuehl" w:hint="cs"/>
          <w:rtl/>
        </w:rPr>
        <w:tab/>
      </w:r>
      <w:r>
        <w:rPr>
          <w:rStyle w:val="default"/>
          <w:rFonts w:cs="FrankRuehl"/>
          <w:rtl/>
        </w:rPr>
        <w:t>הוגש ערעור לפי סעיפים 17 או 18 בענין סכום הפיצויים שקבעה ועדת זכאות, תשלם המינהלה לזכאי את הסכום שאינו שנוי במחלוקת, ובלבד שהגיע המועד לתשלומו כאמור בסעיף 19, והכל בכפוף להוראות פרק ו'.</w:t>
      </w:r>
    </w:p>
    <w:p w:rsidR="001769C6" w:rsidRDefault="001769C6">
      <w:pPr>
        <w:pStyle w:val="P00"/>
        <w:spacing w:before="72"/>
        <w:ind w:left="0" w:right="1134"/>
        <w:rPr>
          <w:rStyle w:val="default"/>
          <w:rFonts w:cs="FrankRuehl" w:hint="cs"/>
          <w:rtl/>
        </w:rPr>
      </w:pPr>
      <w:bookmarkStart w:id="42" w:name="Seif21"/>
      <w:bookmarkEnd w:id="42"/>
      <w:r>
        <w:rPr>
          <w:rFonts w:cs="Miriam"/>
          <w:szCs w:val="32"/>
          <w:rtl/>
          <w:lang w:val="he-IL"/>
        </w:rPr>
        <w:pict>
          <v:shape id="_x0000_s2103" type="#_x0000_t202" style="position:absolute;left:0;text-align:left;margin-left:463.5pt;margin-top:7.1pt;width:81pt;height:9.6pt;z-index:251550208" filled="f" stroked="f">
            <v:textbox inset="1mm,0,1mm,0">
              <w:txbxContent>
                <w:p w:rsidR="0044742B" w:rsidRDefault="0044742B">
                  <w:pPr>
                    <w:spacing w:line="160" w:lineRule="exact"/>
                    <w:rPr>
                      <w:rFonts w:cs="Miriam" w:hint="cs"/>
                      <w:sz w:val="18"/>
                      <w:szCs w:val="18"/>
                      <w:rtl/>
                    </w:rPr>
                  </w:pPr>
                  <w:r>
                    <w:rPr>
                      <w:rFonts w:cs="Miriam" w:hint="cs"/>
                      <w:sz w:val="18"/>
                      <w:szCs w:val="18"/>
                      <w:rtl/>
                    </w:rPr>
                    <w:t>מניעת עיכוב פינוי</w:t>
                  </w:r>
                </w:p>
              </w:txbxContent>
            </v:textbox>
            <w10:anchorlock/>
          </v:shape>
        </w:pict>
      </w:r>
      <w:r>
        <w:rPr>
          <w:rStyle w:val="default"/>
          <w:rFonts w:cs="Miriam" w:hint="cs"/>
          <w:sz w:val="32"/>
          <w:szCs w:val="32"/>
          <w:rtl/>
        </w:rPr>
        <w:t>21</w:t>
      </w:r>
      <w:r>
        <w:rPr>
          <w:rStyle w:val="default"/>
          <w:rFonts w:cs="FrankRuehl" w:hint="cs"/>
          <w:rtl/>
        </w:rPr>
        <w:t>.</w:t>
      </w:r>
      <w:r>
        <w:rPr>
          <w:rStyle w:val="default"/>
          <w:rFonts w:cs="FrankRuehl" w:hint="cs"/>
          <w:rtl/>
        </w:rPr>
        <w:tab/>
      </w:r>
      <w:r>
        <w:rPr>
          <w:rStyle w:val="default"/>
          <w:rFonts w:cs="FrankRuehl"/>
          <w:rtl/>
        </w:rPr>
        <w:t>מחלוקת בשאלת זכאות לפיצויים לפי חוק זה</w:t>
      </w:r>
      <w:r>
        <w:rPr>
          <w:rStyle w:val="default"/>
          <w:rFonts w:cs="FrankRuehl" w:hint="cs"/>
          <w:rtl/>
        </w:rPr>
        <w:t>,</w:t>
      </w:r>
      <w:r>
        <w:rPr>
          <w:rStyle w:val="default"/>
          <w:rFonts w:cs="FrankRuehl"/>
          <w:rtl/>
        </w:rPr>
        <w:t xml:space="preserve"> היקפם, או סכומם, וכל הליך משפטי בענין הקשור לכך, לא יהוו עילה לעיכוב הפינוי.</w:t>
      </w:r>
    </w:p>
    <w:p w:rsidR="001769C6" w:rsidRDefault="001769C6">
      <w:pPr>
        <w:pStyle w:val="medium2-header"/>
        <w:keepLines w:val="0"/>
        <w:spacing w:before="72"/>
        <w:ind w:left="0" w:right="1134"/>
        <w:rPr>
          <w:rFonts w:cs="FrankRuehl" w:hint="cs"/>
          <w:noProof/>
          <w:rtl/>
        </w:rPr>
      </w:pPr>
      <w:bookmarkStart w:id="43" w:name="med3"/>
      <w:bookmarkEnd w:id="43"/>
      <w:r>
        <w:rPr>
          <w:rFonts w:cs="FrankRuehl" w:hint="cs"/>
          <w:noProof/>
          <w:rtl/>
        </w:rPr>
        <w:t>פרק ד': פינוי, ביטול זכויות ומסירה</w:t>
      </w:r>
    </w:p>
    <w:p w:rsidR="001769C6" w:rsidRDefault="001769C6">
      <w:pPr>
        <w:pStyle w:val="header-2"/>
        <w:ind w:left="0" w:right="1134"/>
        <w:rPr>
          <w:rFonts w:cs="Miriam" w:hint="cs"/>
          <w:rtl/>
        </w:rPr>
      </w:pPr>
      <w:bookmarkStart w:id="44" w:name="hed24"/>
      <w:bookmarkEnd w:id="44"/>
      <w:r>
        <w:rPr>
          <w:rFonts w:cs="Miriam" w:hint="cs"/>
          <w:rtl/>
        </w:rPr>
        <w:t>סימן א': הפינוי</w:t>
      </w:r>
    </w:p>
    <w:p w:rsidR="001769C6" w:rsidRDefault="001769C6">
      <w:pPr>
        <w:pStyle w:val="P00"/>
        <w:spacing w:before="72"/>
        <w:ind w:left="0" w:right="1134"/>
        <w:rPr>
          <w:rStyle w:val="default"/>
          <w:rFonts w:cs="FrankRuehl" w:hint="cs"/>
          <w:rtl/>
        </w:rPr>
      </w:pPr>
      <w:bookmarkStart w:id="45" w:name="Seif22"/>
      <w:bookmarkEnd w:id="45"/>
      <w:r>
        <w:rPr>
          <w:rFonts w:cs="Miriam"/>
          <w:szCs w:val="32"/>
          <w:rtl/>
          <w:lang w:val="he-IL"/>
        </w:rPr>
        <w:pict>
          <v:shape id="_x0000_s2104" type="#_x0000_t202" style="position:absolute;left:0;text-align:left;margin-left:463.5pt;margin-top:7.1pt;width:81pt;height:17.1pt;z-index:251551232" filled="f" stroked="f">
            <v:textbox inset="1mm,0,1mm,0">
              <w:txbxContent>
                <w:p w:rsidR="0044742B" w:rsidRDefault="0044742B">
                  <w:pPr>
                    <w:spacing w:line="160" w:lineRule="exact"/>
                    <w:rPr>
                      <w:rFonts w:cs="Miriam" w:hint="cs"/>
                      <w:sz w:val="18"/>
                      <w:szCs w:val="18"/>
                      <w:rtl/>
                    </w:rPr>
                  </w:pPr>
                  <w:r>
                    <w:rPr>
                      <w:rFonts w:cs="Miriam" w:hint="cs"/>
                      <w:sz w:val="18"/>
                      <w:szCs w:val="18"/>
                      <w:rtl/>
                    </w:rPr>
                    <w:t>צווים בדבר פינוי והגבלת כניסה</w:t>
                  </w:r>
                </w:p>
              </w:txbxContent>
            </v:textbox>
            <w10:anchorlock/>
          </v:shape>
        </w:pict>
      </w:r>
      <w:r>
        <w:rPr>
          <w:rStyle w:val="default"/>
          <w:rFonts w:cs="Miriam" w:hint="cs"/>
          <w:sz w:val="32"/>
          <w:szCs w:val="32"/>
          <w:rtl/>
        </w:rPr>
        <w:t>22</w:t>
      </w:r>
      <w:r>
        <w:rPr>
          <w:rStyle w:val="default"/>
          <w:rFonts w:cs="FrankRuehl"/>
          <w:rtl/>
        </w:rPr>
        <w:t>.</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 xml:space="preserve">לאחר שהממשלה תחליט על פינויה של כל אחת מקבוצות היישובים כאמור בסעיף </w:t>
      </w:r>
      <w:r>
        <w:rPr>
          <w:rStyle w:val="default"/>
          <w:rFonts w:cs="FrankRuehl" w:hint="cs"/>
          <w:rtl/>
        </w:rPr>
        <w:br/>
      </w:r>
      <w:r>
        <w:rPr>
          <w:rStyle w:val="default"/>
          <w:rFonts w:cs="FrankRuehl"/>
          <w:rtl/>
        </w:rPr>
        <w:t>2(א)(2) לנספח א' של החלטת הממשלה מס' 1996</w:t>
      </w:r>
      <w:r>
        <w:rPr>
          <w:rStyle w:val="default"/>
          <w:rFonts w:cs="FrankRuehl" w:hint="cs"/>
          <w:rtl/>
        </w:rPr>
        <w:t>,</w:t>
      </w:r>
      <w:r>
        <w:rPr>
          <w:rStyle w:val="default"/>
          <w:rFonts w:cs="FrankRuehl"/>
          <w:rtl/>
        </w:rPr>
        <w:t xml:space="preserve"> מיום י"ז בסיון התשס"ד (6 ביוני 2004), יקבע</w:t>
      </w:r>
      <w:r>
        <w:rPr>
          <w:rStyle w:val="default"/>
          <w:rFonts w:cs="FrankRuehl" w:hint="cs"/>
          <w:rtl/>
        </w:rPr>
        <w:t>ו</w:t>
      </w:r>
      <w:r>
        <w:rPr>
          <w:rStyle w:val="default"/>
          <w:rFonts w:cs="FrankRuehl"/>
          <w:rtl/>
        </w:rPr>
        <w:t xml:space="preserve"> ראש הממשלה</w:t>
      </w:r>
      <w:r>
        <w:rPr>
          <w:rStyle w:val="default"/>
          <w:rFonts w:cs="FrankRuehl" w:hint="cs"/>
          <w:rtl/>
        </w:rPr>
        <w:t xml:space="preserve"> ושר הביטחון</w:t>
      </w:r>
      <w:r>
        <w:rPr>
          <w:rStyle w:val="default"/>
          <w:rFonts w:cs="FrankRuehl"/>
          <w:rtl/>
        </w:rPr>
        <w:t>, בצו, את השטחים שיפונו, ולגבי כל שטח – את יום פינויו</w:t>
      </w:r>
      <w:r>
        <w:rPr>
          <w:rStyle w:val="default"/>
          <w:rFonts w:cs="FrankRuehl" w:hint="cs"/>
          <w:rtl/>
        </w:rPr>
        <w:t>; יום הפינוי שייקבע בצו יהיה בתום חמישה חודשים לפחות מיום פרסומו, אלא אם כן שוכנעה הממשלה שטעמים חיוניים מצדיקים קביעת יום פינוי קרוב יותר; צו הקובע יום פינוי קרוב יותר טעון אישור ועדת החוקה חוק ומשפט של הכנסת; צו שהוצא לפי סעיף קטן זה יונח על שולחן ועדת החוץ והביטחון של הכנסת לידיעתה.</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ראש הממשלה רשאי לקבוע, בצו, בהתייעצות עם שר הביטחון והשר לביטחון הפנים, יום שממנו ואילך תוגבל הכניסה לשטח שניתן לגביו צו לפי סעיף קטן (א</w:t>
      </w:r>
      <w:r>
        <w:rPr>
          <w:rStyle w:val="default"/>
          <w:rFonts w:cs="FrankRuehl" w:hint="cs"/>
          <w:rtl/>
        </w:rPr>
        <w:t>).</w:t>
      </w:r>
    </w:p>
    <w:p w:rsidR="001769C6" w:rsidRDefault="001769C6">
      <w:pPr>
        <w:pStyle w:val="P00"/>
        <w:spacing w:before="72"/>
        <w:ind w:left="0" w:right="1134"/>
        <w:rPr>
          <w:rStyle w:val="default"/>
          <w:rFonts w:cs="FrankRuehl" w:hint="cs"/>
          <w:rtl/>
        </w:rPr>
      </w:pPr>
      <w:bookmarkStart w:id="46" w:name="Seif23"/>
      <w:bookmarkEnd w:id="46"/>
      <w:r>
        <w:rPr>
          <w:rFonts w:cs="Miriam"/>
          <w:szCs w:val="32"/>
          <w:rtl/>
          <w:lang w:val="he-IL"/>
        </w:rPr>
        <w:pict>
          <v:shape id="_x0000_s2105" type="#_x0000_t202" style="position:absolute;left:0;text-align:left;margin-left:463.5pt;margin-top:7.1pt;width:81pt;height:35.85pt;z-index:251552256" filled="f" stroked="f">
            <v:textbox inset="1mm,0,1mm,0">
              <w:txbxContent>
                <w:p w:rsidR="0044742B" w:rsidRDefault="0044742B">
                  <w:pPr>
                    <w:spacing w:line="160" w:lineRule="exact"/>
                    <w:rPr>
                      <w:rFonts w:cs="Miriam" w:hint="cs"/>
                      <w:sz w:val="18"/>
                      <w:szCs w:val="18"/>
                      <w:rtl/>
                    </w:rPr>
                  </w:pPr>
                  <w:r>
                    <w:rPr>
                      <w:rFonts w:cs="Miriam" w:hint="cs"/>
                      <w:sz w:val="18"/>
                      <w:szCs w:val="18"/>
                      <w:rtl/>
                    </w:rPr>
                    <w:t>הגבלת הכניסה והשהיה בשטח מיום הגבלת הכניסה עד יום הפינוי</w:t>
                  </w:r>
                </w:p>
              </w:txbxContent>
            </v:textbox>
            <w10:anchorlock/>
          </v:shape>
        </w:pict>
      </w:r>
      <w:r>
        <w:rPr>
          <w:rStyle w:val="default"/>
          <w:rFonts w:cs="Miriam" w:hint="cs"/>
          <w:sz w:val="32"/>
          <w:szCs w:val="32"/>
          <w:rtl/>
        </w:rPr>
        <w:t>23</w:t>
      </w:r>
      <w:r>
        <w:rPr>
          <w:rStyle w:val="default"/>
          <w:rFonts w:cs="FrankRuehl" w:hint="cs"/>
          <w:rtl/>
        </w:rPr>
        <w:t>.</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בתקופה שבין יום הגבלת הכניסה לשטח מפונה לבין יום הפינוי שלו, לא ייכנס ישראלי לאותו שטח ולא ישהה בו</w:t>
      </w:r>
      <w:r>
        <w:rPr>
          <w:rStyle w:val="default"/>
          <w:rFonts w:cs="FrankRuehl" w:hint="cs"/>
          <w:rtl/>
        </w:rPr>
        <w:t>,</w:t>
      </w:r>
      <w:r>
        <w:rPr>
          <w:rStyle w:val="default"/>
          <w:rFonts w:cs="FrankRuehl"/>
          <w:rtl/>
        </w:rPr>
        <w:t xml:space="preserve"> אלא בהיתר שייתן המפקד לפי הוראות סעיף זה ובהתאם לתנאי ההיתר.</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המפקד יתיר כניסה לשטח מפונה ושהייה בו בתקופה האמורה בסעיף קטן (א), לישראלי שמקום מגוריו</w:t>
      </w:r>
      <w:r>
        <w:rPr>
          <w:rStyle w:val="default"/>
          <w:rFonts w:cs="FrankRuehl" w:hint="cs"/>
          <w:rtl/>
        </w:rPr>
        <w:t xml:space="preserve"> הקבוע</w:t>
      </w:r>
      <w:r>
        <w:rPr>
          <w:rStyle w:val="default"/>
          <w:rFonts w:cs="FrankRuehl"/>
          <w:rtl/>
        </w:rPr>
        <w:t xml:space="preserve"> הוא באותו שטח; לענין זה יראו את מי </w:t>
      </w:r>
      <w:r>
        <w:rPr>
          <w:rStyle w:val="default"/>
          <w:rFonts w:cs="FrankRuehl" w:hint="cs"/>
          <w:rtl/>
        </w:rPr>
        <w:t>שמסר את החזקה בנכס</w:t>
      </w:r>
      <w:r>
        <w:rPr>
          <w:rStyle w:val="default"/>
          <w:rFonts w:cs="FrankRuehl"/>
          <w:rtl/>
        </w:rPr>
        <w:t>, כמי שמקום מגוריו הקבוע אינו בשטח המפונה.</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המפקד רשאי, לפי שיקול דעתו, להתיר כניסה לשטח מפונה ושהייה בו בתקופה האמורה בסעיף קטן (א),</w:t>
      </w:r>
      <w:r>
        <w:rPr>
          <w:rStyle w:val="default"/>
          <w:rFonts w:cs="FrankRuehl" w:hint="cs"/>
          <w:rtl/>
        </w:rPr>
        <w:t xml:space="preserve"> למי שמקום עבודתו או עסקו הוא באותו שטח,</w:t>
      </w:r>
      <w:r>
        <w:rPr>
          <w:rStyle w:val="default"/>
          <w:rFonts w:cs="FrankRuehl"/>
          <w:rtl/>
        </w:rPr>
        <w:t xml:space="preserve"> לספקי שירותים חיוניים</w:t>
      </w:r>
      <w:r>
        <w:rPr>
          <w:rStyle w:val="default"/>
          <w:rFonts w:cs="FrankRuehl" w:hint="cs"/>
          <w:rtl/>
        </w:rPr>
        <w:t>,</w:t>
      </w:r>
      <w:r>
        <w:rPr>
          <w:rStyle w:val="default"/>
          <w:rFonts w:cs="FrankRuehl"/>
          <w:rtl/>
        </w:rPr>
        <w:t xml:space="preserve"> למי שנוכחותם בשטח נחוצה לרבות לצורכי</w:t>
      </w:r>
      <w:r>
        <w:rPr>
          <w:rStyle w:val="default"/>
          <w:rFonts w:cs="FrankRuehl" w:hint="cs"/>
          <w:rtl/>
        </w:rPr>
        <w:t xml:space="preserve"> הפינוי</w:t>
      </w:r>
      <w:r>
        <w:rPr>
          <w:rStyle w:val="default"/>
          <w:rFonts w:cs="FrankRuehl"/>
          <w:rtl/>
        </w:rPr>
        <w:t>, ולאחרים שנוכחותם בשטח לא תפריע לפינוי.</w:t>
      </w:r>
    </w:p>
    <w:p w:rsidR="001769C6" w:rsidRDefault="001769C6">
      <w:pPr>
        <w:pStyle w:val="P00"/>
        <w:spacing w:before="72"/>
        <w:ind w:left="0" w:right="1134"/>
        <w:rPr>
          <w:rStyle w:val="default"/>
          <w:rFonts w:cs="FrankRuehl" w:hint="cs"/>
          <w:rtl/>
        </w:rPr>
      </w:pPr>
      <w:r>
        <w:rPr>
          <w:rStyle w:val="default"/>
          <w:rFonts w:cs="FrankRuehl" w:hint="cs"/>
          <w:rtl/>
        </w:rPr>
        <w:tab/>
        <w:t>(</w:t>
      </w:r>
      <w:r>
        <w:rPr>
          <w:rStyle w:val="default"/>
          <w:rFonts w:cs="FrankRuehl"/>
          <w:rtl/>
        </w:rPr>
        <w:t>ד)</w:t>
      </w:r>
      <w:r>
        <w:rPr>
          <w:rStyle w:val="default"/>
          <w:rFonts w:cs="FrankRuehl" w:hint="cs"/>
          <w:rtl/>
        </w:rPr>
        <w:tab/>
      </w:r>
      <w:r>
        <w:rPr>
          <w:rStyle w:val="default"/>
          <w:rFonts w:cs="FrankRuehl"/>
          <w:rtl/>
        </w:rPr>
        <w:t>הוראות סעיף קטן (א) לא יחולו על מי שמשרת בכוחות הביטחון ועל עובד או מתנדב של רשות כבאות או של מגן דוד אדום, שכניסתו לשטח או שהייתו בו היא לצורך מילוי תפקידו</w:t>
      </w:r>
      <w:r>
        <w:rPr>
          <w:rStyle w:val="default"/>
          <w:rFonts w:cs="FrankRuehl" w:hint="cs"/>
          <w:rtl/>
        </w:rPr>
        <w:t>,</w:t>
      </w:r>
      <w:r>
        <w:rPr>
          <w:rStyle w:val="default"/>
          <w:rFonts w:cs="FrankRuehl"/>
          <w:rtl/>
        </w:rPr>
        <w:t xml:space="preserve"> ובהתאם להנחיות המפקד.</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בסימן זה, "ישראלי" – לרבות מי שניתן לו רישיון ישיבה בישראל לפי חוק הכניסה לישראל, התשי"ב-1952.</w:t>
      </w:r>
    </w:p>
    <w:p w:rsidR="001769C6" w:rsidRDefault="001769C6">
      <w:pPr>
        <w:pStyle w:val="P00"/>
        <w:spacing w:before="72"/>
        <w:ind w:left="0" w:right="1134"/>
        <w:rPr>
          <w:rStyle w:val="default"/>
          <w:rFonts w:cs="FrankRuehl" w:hint="cs"/>
          <w:rtl/>
        </w:rPr>
      </w:pPr>
      <w:bookmarkStart w:id="47" w:name="Seif24"/>
      <w:bookmarkEnd w:id="47"/>
      <w:r>
        <w:rPr>
          <w:rFonts w:cs="Miriam"/>
          <w:szCs w:val="32"/>
          <w:rtl/>
          <w:lang w:val="he-IL"/>
        </w:rPr>
        <w:pict>
          <v:shape id="_x0000_s2106" type="#_x0000_t202" style="position:absolute;left:0;text-align:left;margin-left:463.5pt;margin-top:7.1pt;width:81pt;height:24.65pt;z-index:251553280" filled="f" stroked="f">
            <v:textbox inset="1mm,0,1mm,0">
              <w:txbxContent>
                <w:p w:rsidR="0044742B" w:rsidRDefault="0044742B">
                  <w:pPr>
                    <w:spacing w:line="160" w:lineRule="exact"/>
                    <w:rPr>
                      <w:rFonts w:cs="Miriam" w:hint="cs"/>
                      <w:sz w:val="18"/>
                      <w:szCs w:val="18"/>
                      <w:rtl/>
                    </w:rPr>
                  </w:pPr>
                  <w:r>
                    <w:rPr>
                      <w:rFonts w:cs="Miriam" w:hint="cs"/>
                      <w:sz w:val="18"/>
                      <w:szCs w:val="18"/>
                      <w:rtl/>
                    </w:rPr>
                    <w:t>איסור הכניסה והשהיה בשטח החל ביום הפינוי</w:t>
                  </w:r>
                </w:p>
              </w:txbxContent>
            </v:textbox>
            <w10:anchorlock/>
          </v:shape>
        </w:pict>
      </w:r>
      <w:r>
        <w:rPr>
          <w:rStyle w:val="default"/>
          <w:rFonts w:cs="Miriam" w:hint="cs"/>
          <w:sz w:val="32"/>
          <w:szCs w:val="32"/>
          <w:rtl/>
        </w:rPr>
        <w:t>24</w:t>
      </w:r>
      <w:r>
        <w:rPr>
          <w:rStyle w:val="default"/>
          <w:rFonts w:cs="FrankRuehl" w:hint="cs"/>
          <w:rtl/>
        </w:rPr>
        <w:t>.</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החל ביום הפינוי של שטח מפונה, לא ייכנס ישראלי לאותו שטח, ולא ישהה בו, אלא בהיתר שייתן לו המפקד ובהתאם לתנאי ההיתר.</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הוראות סעיף קטן (א) לא יחולו על מי שמשרת בכוחות הביטחון שכניסתו לשטח או שהייתו בו היא לצורך מילוי תפקידו.</w:t>
      </w:r>
    </w:p>
    <w:p w:rsidR="001769C6" w:rsidRDefault="001769C6">
      <w:pPr>
        <w:pStyle w:val="P00"/>
        <w:spacing w:before="72"/>
        <w:ind w:left="0" w:right="1134"/>
        <w:rPr>
          <w:rStyle w:val="default"/>
          <w:rFonts w:cs="FrankRuehl" w:hint="cs"/>
          <w:rtl/>
        </w:rPr>
      </w:pPr>
      <w:bookmarkStart w:id="48" w:name="Seif25"/>
      <w:bookmarkEnd w:id="48"/>
      <w:r>
        <w:rPr>
          <w:rFonts w:cs="Miriam"/>
          <w:szCs w:val="32"/>
          <w:rtl/>
          <w:lang w:val="he-IL"/>
        </w:rPr>
        <w:pict>
          <v:shape id="_x0000_s2107" type="#_x0000_t202" style="position:absolute;left:0;text-align:left;margin-left:463.5pt;margin-top:7.1pt;width:81pt;height:17.1pt;z-index:251554304" filled="f" stroked="f">
            <v:textbox inset="1mm,0,1mm,0">
              <w:txbxContent>
                <w:p w:rsidR="0044742B" w:rsidRDefault="0044742B">
                  <w:pPr>
                    <w:spacing w:line="160" w:lineRule="exact"/>
                    <w:rPr>
                      <w:rFonts w:cs="Miriam" w:hint="cs"/>
                      <w:sz w:val="18"/>
                      <w:szCs w:val="18"/>
                      <w:rtl/>
                    </w:rPr>
                  </w:pPr>
                  <w:r>
                    <w:rPr>
                      <w:rFonts w:cs="Miriam" w:hint="cs"/>
                      <w:sz w:val="18"/>
                      <w:szCs w:val="18"/>
                      <w:rtl/>
                    </w:rPr>
                    <w:t>מניעת כניסה והוצאה מהשטח</w:t>
                  </w:r>
                </w:p>
              </w:txbxContent>
            </v:textbox>
            <w10:anchorlock/>
          </v:shape>
        </w:pict>
      </w:r>
      <w:r>
        <w:rPr>
          <w:rStyle w:val="default"/>
          <w:rFonts w:cs="Miriam" w:hint="cs"/>
          <w:sz w:val="32"/>
          <w:szCs w:val="32"/>
          <w:rtl/>
        </w:rPr>
        <w:t>25</w:t>
      </w:r>
      <w:r>
        <w:rPr>
          <w:rStyle w:val="default"/>
          <w:rFonts w:cs="FrankRuehl" w:hint="cs"/>
          <w:rtl/>
        </w:rPr>
        <w:t>.</w:t>
      </w:r>
      <w:r>
        <w:rPr>
          <w:rStyle w:val="default"/>
          <w:rFonts w:cs="FrankRuehl" w:hint="cs"/>
          <w:rtl/>
        </w:rPr>
        <w:tab/>
      </w:r>
      <w:r>
        <w:rPr>
          <w:rStyle w:val="default"/>
          <w:rFonts w:cs="FrankRuehl"/>
          <w:rtl/>
        </w:rPr>
        <w:t>כוחות הביטחון ימנעו כניסה לשטח בניגוד להוראות סעיפים 23 ו-24, ויפעלו להוצאת מי ששוהה בו בניגוד לסעיפים האמורים ולהבאתו למקום יישוב בישראל, ורשאים הם להשתמש בכוח סביר לשם כך.</w:t>
      </w:r>
    </w:p>
    <w:p w:rsidR="001769C6" w:rsidRDefault="001769C6">
      <w:pPr>
        <w:pStyle w:val="P00"/>
        <w:spacing w:before="72"/>
        <w:ind w:left="0" w:right="1134"/>
        <w:rPr>
          <w:rStyle w:val="default"/>
          <w:rFonts w:cs="FrankRuehl" w:hint="cs"/>
          <w:rtl/>
        </w:rPr>
      </w:pPr>
      <w:bookmarkStart w:id="49" w:name="Seif26"/>
      <w:bookmarkEnd w:id="49"/>
      <w:r>
        <w:rPr>
          <w:rFonts w:cs="Miriam"/>
          <w:szCs w:val="32"/>
          <w:rtl/>
          <w:lang w:val="he-IL"/>
        </w:rPr>
        <w:pict>
          <v:shape id="_x0000_s2108" type="#_x0000_t202" style="position:absolute;left:0;text-align:left;margin-left:463.5pt;margin-top:7.1pt;width:81pt;height:8.95pt;z-index:251555328" filled="f" stroked="f">
            <v:textbox inset="1mm,0,1mm,0">
              <w:txbxContent>
                <w:p w:rsidR="0044742B" w:rsidRDefault="0044742B">
                  <w:pPr>
                    <w:spacing w:line="160" w:lineRule="exact"/>
                    <w:rPr>
                      <w:rFonts w:cs="Miriam" w:hint="cs"/>
                      <w:sz w:val="18"/>
                      <w:szCs w:val="18"/>
                      <w:rtl/>
                    </w:rPr>
                  </w:pPr>
                  <w:r>
                    <w:rPr>
                      <w:rFonts w:cs="Miriam" w:hint="cs"/>
                      <w:sz w:val="18"/>
                      <w:szCs w:val="18"/>
                      <w:rtl/>
                    </w:rPr>
                    <w:t>שמירת סמכויות</w:t>
                  </w:r>
                </w:p>
              </w:txbxContent>
            </v:textbox>
            <w10:anchorlock/>
          </v:shape>
        </w:pict>
      </w:r>
      <w:r>
        <w:rPr>
          <w:rStyle w:val="default"/>
          <w:rFonts w:cs="Miriam" w:hint="cs"/>
          <w:sz w:val="32"/>
          <w:szCs w:val="32"/>
          <w:rtl/>
        </w:rPr>
        <w:t>26</w:t>
      </w:r>
      <w:r>
        <w:rPr>
          <w:rStyle w:val="default"/>
          <w:rFonts w:cs="FrankRuehl" w:hint="cs"/>
          <w:rtl/>
        </w:rPr>
        <w:t>.</w:t>
      </w:r>
      <w:r>
        <w:rPr>
          <w:rStyle w:val="default"/>
          <w:rFonts w:cs="FrankRuehl" w:hint="cs"/>
          <w:rtl/>
        </w:rPr>
        <w:tab/>
      </w:r>
      <w:r>
        <w:rPr>
          <w:rStyle w:val="default"/>
          <w:rFonts w:cs="FrankRuehl"/>
          <w:rtl/>
        </w:rPr>
        <w:t>אין בהוראות חוק זה כדי לגרוע מכל סמכות הנתונה לכוחות הביטחון לפי כל דין ולמפקד לפי תחיקת הביטחון.</w:t>
      </w:r>
    </w:p>
    <w:p w:rsidR="001769C6" w:rsidRDefault="001769C6">
      <w:pPr>
        <w:pStyle w:val="P00"/>
        <w:spacing w:before="72"/>
        <w:ind w:left="0" w:right="1134"/>
        <w:rPr>
          <w:rStyle w:val="default"/>
          <w:rFonts w:cs="FrankRuehl" w:hint="cs"/>
          <w:rtl/>
        </w:rPr>
      </w:pPr>
      <w:bookmarkStart w:id="50" w:name="Seif27"/>
      <w:bookmarkEnd w:id="50"/>
      <w:r>
        <w:rPr>
          <w:rFonts w:cs="Miriam"/>
          <w:szCs w:val="32"/>
          <w:rtl/>
          <w:lang w:val="he-IL"/>
        </w:rPr>
        <w:pict>
          <v:shape id="_x0000_s2109" type="#_x0000_t202" style="position:absolute;left:0;text-align:left;margin-left:463.5pt;margin-top:7.1pt;width:81pt;height:9.25pt;z-index:251556352" filled="f" stroked="f">
            <v:textbox inset="1mm,0,1mm,0">
              <w:txbxContent>
                <w:p w:rsidR="0044742B" w:rsidRDefault="0044742B">
                  <w:pPr>
                    <w:spacing w:line="160" w:lineRule="exact"/>
                    <w:rPr>
                      <w:rFonts w:cs="Miriam" w:hint="cs"/>
                      <w:sz w:val="18"/>
                      <w:szCs w:val="18"/>
                      <w:rtl/>
                    </w:rPr>
                  </w:pPr>
                  <w:r>
                    <w:rPr>
                      <w:rFonts w:cs="Miriam" w:hint="cs"/>
                      <w:sz w:val="18"/>
                      <w:szCs w:val="18"/>
                      <w:rtl/>
                    </w:rPr>
                    <w:t>עונשין וסמכויות</w:t>
                  </w:r>
                </w:p>
              </w:txbxContent>
            </v:textbox>
            <w10:anchorlock/>
          </v:shape>
        </w:pict>
      </w:r>
      <w:r>
        <w:rPr>
          <w:rStyle w:val="default"/>
          <w:rFonts w:cs="Miriam" w:hint="cs"/>
          <w:sz w:val="32"/>
          <w:szCs w:val="32"/>
          <w:rtl/>
        </w:rPr>
        <w:t>27</w:t>
      </w:r>
      <w:r>
        <w:rPr>
          <w:rStyle w:val="default"/>
          <w:rFonts w:cs="FrankRuehl" w:hint="cs"/>
          <w:rtl/>
        </w:rPr>
        <w:t>.</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 xml:space="preserve">אלה דינם מאסר </w:t>
      </w:r>
      <w:r>
        <w:rPr>
          <w:rStyle w:val="default"/>
          <w:rFonts w:cs="FrankRuehl" w:hint="cs"/>
          <w:rtl/>
        </w:rPr>
        <w:t xml:space="preserve">שנתיים </w:t>
      </w:r>
      <w:r>
        <w:rPr>
          <w:rStyle w:val="default"/>
          <w:rFonts w:cs="FrankRuehl"/>
          <w:rtl/>
        </w:rPr>
        <w:t>–</w:t>
      </w:r>
    </w:p>
    <w:p w:rsidR="001769C6" w:rsidRDefault="001769C6">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ישראלי הנכנס לשטח מפונה שהכניסה אליו הוגבלה</w:t>
      </w:r>
      <w:r>
        <w:rPr>
          <w:rStyle w:val="default"/>
          <w:rFonts w:cs="FrankRuehl" w:hint="cs"/>
          <w:rtl/>
        </w:rPr>
        <w:t xml:space="preserve"> בצו לפי סעיף 22(ב) או השוהה בו בלא היתר או שלא בהתאם לתנאיו, בניגוד </w:t>
      </w:r>
      <w:r>
        <w:rPr>
          <w:rStyle w:val="default"/>
          <w:rFonts w:cs="FrankRuehl"/>
          <w:rtl/>
        </w:rPr>
        <w:t>להוראות סעיף 23;</w:t>
      </w:r>
    </w:p>
    <w:p w:rsidR="001769C6" w:rsidRDefault="001769C6">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 xml:space="preserve">ישראלי הנכנס לשטח מפונה </w:t>
      </w:r>
      <w:r>
        <w:rPr>
          <w:rStyle w:val="default"/>
          <w:rFonts w:cs="FrankRuehl" w:hint="cs"/>
          <w:rtl/>
        </w:rPr>
        <w:t>אחרי</w:t>
      </w:r>
      <w:r>
        <w:rPr>
          <w:rStyle w:val="default"/>
          <w:rFonts w:cs="FrankRuehl"/>
          <w:rtl/>
        </w:rPr>
        <w:t xml:space="preserve"> יום הפינוי</w:t>
      </w:r>
      <w:r>
        <w:rPr>
          <w:rStyle w:val="default"/>
          <w:rFonts w:cs="FrankRuehl" w:hint="cs"/>
          <w:rtl/>
        </w:rPr>
        <w:t xml:space="preserve"> שנקבע בצו לפי סעיף 22(ב)</w:t>
      </w:r>
      <w:r>
        <w:rPr>
          <w:rStyle w:val="default"/>
          <w:rFonts w:cs="FrankRuehl"/>
          <w:rtl/>
        </w:rPr>
        <w:t xml:space="preserve"> או השוהה בו בלא היתר או שלא בהתאם לתנאיו, בניגוד להוראות סעיף 24</w:t>
      </w:r>
      <w:r>
        <w:rPr>
          <w:rStyle w:val="default"/>
          <w:rFonts w:cs="FrankRuehl" w:hint="cs"/>
          <w:rtl/>
        </w:rPr>
        <w:t>.</w:t>
      </w:r>
    </w:p>
    <w:p w:rsidR="001769C6" w:rsidRDefault="001769C6">
      <w:pPr>
        <w:pStyle w:val="P00"/>
        <w:spacing w:before="72"/>
        <w:ind w:left="1021" w:right="1134" w:hanging="1021"/>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t>(1)</w:t>
      </w:r>
      <w:r>
        <w:rPr>
          <w:rStyle w:val="default"/>
          <w:rFonts w:cs="FrankRuehl" w:hint="cs"/>
          <w:rtl/>
        </w:rPr>
        <w:tab/>
        <w:t xml:space="preserve">ישראלי שמקום מגוריו הוא בשטח מפונה ושהיה כאמור גם ביום הקובע, השוהה בשטח המופנה אחרי יום הפינוי שנקבע בצו לפי סעיף 22(א) בלא היתר או שלא בהתאם לתנאיו, בניגוד להוראות סעיף 24, דינו </w:t>
      </w:r>
      <w:r>
        <w:rPr>
          <w:rStyle w:val="default"/>
          <w:rFonts w:cs="FrankRuehl"/>
          <w:rtl/>
        </w:rPr>
        <w:t>–</w:t>
      </w:r>
      <w:r>
        <w:rPr>
          <w:rStyle w:val="default"/>
          <w:rFonts w:cs="FrankRuehl" w:hint="cs"/>
          <w:rtl/>
        </w:rPr>
        <w:t xml:space="preserve"> מאסר שישה חודשים;</w:t>
      </w:r>
    </w:p>
    <w:p w:rsidR="001769C6" w:rsidRDefault="001769C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סעיף קטן זה לא יחול על ישראלי שמקום מגוריו הוא בשטח מפונה, השוהה בשטח לאחר שנכנס אליו בניגוד להוראות סעיף 24.</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t>העובר עבירה כאמור ב</w:t>
      </w:r>
      <w:r>
        <w:rPr>
          <w:rStyle w:val="default"/>
          <w:rFonts w:cs="FrankRuehl"/>
          <w:rtl/>
        </w:rPr>
        <w:t>סעיפים 273</w:t>
      </w:r>
      <w:r>
        <w:rPr>
          <w:rStyle w:val="default"/>
          <w:rFonts w:cs="FrankRuehl" w:hint="cs"/>
          <w:rtl/>
        </w:rPr>
        <w:t>,</w:t>
      </w:r>
      <w:r>
        <w:rPr>
          <w:rStyle w:val="default"/>
          <w:rFonts w:cs="FrankRuehl"/>
          <w:rtl/>
        </w:rPr>
        <w:t xml:space="preserve"> 274</w:t>
      </w:r>
      <w:r>
        <w:rPr>
          <w:rStyle w:val="default"/>
          <w:rFonts w:cs="FrankRuehl" w:hint="cs"/>
          <w:rtl/>
        </w:rPr>
        <w:t xml:space="preserve"> או 275 </w:t>
      </w:r>
      <w:r>
        <w:rPr>
          <w:rStyle w:val="default"/>
          <w:rFonts w:cs="FrankRuehl"/>
          <w:rtl/>
        </w:rPr>
        <w:t>לחוק העונשין, התשל"ז-1977</w:t>
      </w:r>
      <w:r>
        <w:rPr>
          <w:rStyle w:val="default"/>
          <w:rFonts w:cs="FrankRuehl" w:hint="cs"/>
          <w:rtl/>
        </w:rPr>
        <w:t xml:space="preserve"> (להלן </w:t>
      </w:r>
      <w:r>
        <w:rPr>
          <w:rStyle w:val="default"/>
          <w:rFonts w:cs="FrankRuehl"/>
          <w:rtl/>
        </w:rPr>
        <w:t>–</w:t>
      </w:r>
      <w:r>
        <w:rPr>
          <w:rStyle w:val="default"/>
          <w:rFonts w:cs="FrankRuehl" w:hint="cs"/>
          <w:rtl/>
        </w:rPr>
        <w:t xml:space="preserve"> חוק העונשין), כלפי איש כוחות הביטחון כהגדרתם בחוק זה או כלפי מי שהוסמך לפעול לפי חוק זה והפועל לביצועו, דינו </w:t>
      </w:r>
      <w:r>
        <w:rPr>
          <w:rStyle w:val="default"/>
          <w:rFonts w:cs="FrankRuehl"/>
          <w:rtl/>
        </w:rPr>
        <w:t>–</w:t>
      </w:r>
      <w:r>
        <w:rPr>
          <w:rStyle w:val="default"/>
          <w:rFonts w:cs="FrankRuehl" w:hint="cs"/>
          <w:rtl/>
        </w:rPr>
        <w:t xml:space="preserve"> כאמור באותם סעיפים.</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t xml:space="preserve">הסמכות לדון אדם בעבירה לפי סעיף זה תהיה בידי בית המשפט בישראל שאסור שיפוטו נמצא קרוב למקום שבו נעברה העבירה או בבית המשפט שבאזור שיפוטו נמצא מקום מגוריו של הנאשם; היה הנאשם עצור בעת הגשת כתב האישום נגדו </w:t>
      </w:r>
      <w:r>
        <w:rPr>
          <w:rStyle w:val="default"/>
          <w:rFonts w:cs="FrankRuehl"/>
          <w:rtl/>
        </w:rPr>
        <w:t>–</w:t>
      </w:r>
      <w:r>
        <w:rPr>
          <w:rStyle w:val="default"/>
          <w:rFonts w:cs="FrankRuehl" w:hint="cs"/>
          <w:rtl/>
        </w:rPr>
        <w:t xml:space="preserve"> תהיה הסמכות גם בידי בית המשפט שבאזור שיפוטו נמצא מקום המעצר; לענין זה יחולו הוראות סעיף 7 לחוק סדר הדין הפלילי [נוסח משולב], התשמ"ב-1982, בשינויים המחויבים.</w:t>
      </w:r>
    </w:p>
    <w:p w:rsidR="001769C6" w:rsidRDefault="001769C6">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הוראת סעיף 9(ב) לחוק העונשין לא תחול לענין העבדה לדין לפי סעיף זה.</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w:t>
      </w:r>
      <w:r>
        <w:rPr>
          <w:rStyle w:val="default"/>
          <w:rFonts w:cs="FrankRuehl" w:hint="cs"/>
          <w:rtl/>
        </w:rPr>
        <w:t>ו</w:t>
      </w:r>
      <w:r>
        <w:rPr>
          <w:rStyle w:val="default"/>
          <w:rFonts w:cs="FrankRuehl"/>
          <w:rtl/>
        </w:rPr>
        <w:t>)</w:t>
      </w:r>
      <w:r>
        <w:rPr>
          <w:rStyle w:val="default"/>
          <w:rFonts w:cs="FrankRuehl" w:hint="cs"/>
          <w:rtl/>
        </w:rPr>
        <w:tab/>
      </w:r>
      <w:r>
        <w:rPr>
          <w:rStyle w:val="default"/>
          <w:rFonts w:cs="FrankRuehl"/>
          <w:rtl/>
        </w:rPr>
        <w:t>על אף האמור בסעיף 13 לחוק הנוער (שפיטה, ענישה ודרכי טיפול), התשל"א-1971, רשאי קצין משטרה בדרגת ניצב משנה ומעלה להורות כי קטינים החשודים בביצוע עבירות לפי סעיף זה, יוחזקו במעצר, או יוחזקו בתחנת משטרה לצורך חקירה בלבד, יחד עם בגירים החשודים בביצוע עבירות כאמור,</w:t>
      </w:r>
      <w:r>
        <w:rPr>
          <w:rStyle w:val="default"/>
          <w:rFonts w:cs="FrankRuehl" w:hint="cs"/>
          <w:rtl/>
        </w:rPr>
        <w:t xml:space="preserve"> והכל אם ניתנה לכך הסכמתם של הקטינים</w:t>
      </w:r>
      <w:r>
        <w:rPr>
          <w:rStyle w:val="default"/>
          <w:rFonts w:cs="FrankRuehl"/>
          <w:rtl/>
        </w:rPr>
        <w:t xml:space="preserve"> </w:t>
      </w:r>
      <w:r>
        <w:rPr>
          <w:rStyle w:val="default"/>
          <w:rFonts w:cs="FrankRuehl" w:hint="cs"/>
          <w:rtl/>
        </w:rPr>
        <w:t xml:space="preserve">ואם אין </w:t>
      </w:r>
      <w:r>
        <w:rPr>
          <w:rStyle w:val="default"/>
          <w:rFonts w:cs="FrankRuehl"/>
          <w:rtl/>
        </w:rPr>
        <w:t>בכך כדי לסכן את שלומם</w:t>
      </w:r>
      <w:r>
        <w:rPr>
          <w:rStyle w:val="default"/>
          <w:rFonts w:cs="FrankRuehl" w:hint="cs"/>
          <w:rtl/>
        </w:rPr>
        <w:t>; המפקח הכללי של המשטרה או קצין משטרה שהוא הסמיך לכך יקבע נהלים לענין סעיף זה, שיונחו על שולחן ועדת החוקה חוק ומשפט של הכנסת לידיעתה.</w:t>
      </w:r>
    </w:p>
    <w:p w:rsidR="001769C6" w:rsidRDefault="001769C6">
      <w:pPr>
        <w:pStyle w:val="header-2"/>
        <w:ind w:left="0" w:right="1134"/>
        <w:rPr>
          <w:rFonts w:cs="Miriam"/>
          <w:rtl/>
        </w:rPr>
      </w:pPr>
      <w:bookmarkStart w:id="51" w:name="hed25"/>
      <w:bookmarkEnd w:id="51"/>
      <w:r>
        <w:rPr>
          <w:rFonts w:cs="Miriam" w:hint="cs"/>
          <w:rtl/>
        </w:rPr>
        <w:t>סימן ב': ביטול זכויות ומסירה</w:t>
      </w:r>
    </w:p>
    <w:p w:rsidR="001769C6" w:rsidRDefault="001769C6">
      <w:pPr>
        <w:pStyle w:val="P00"/>
        <w:spacing w:before="72"/>
        <w:ind w:left="0" w:right="1134"/>
        <w:rPr>
          <w:rStyle w:val="default"/>
          <w:rFonts w:cs="FrankRuehl" w:hint="cs"/>
          <w:rtl/>
        </w:rPr>
      </w:pPr>
      <w:bookmarkStart w:id="52" w:name="Seif28"/>
      <w:bookmarkEnd w:id="52"/>
      <w:r>
        <w:rPr>
          <w:rFonts w:cs="Miriam"/>
          <w:szCs w:val="32"/>
          <w:rtl/>
          <w:lang w:val="he-IL"/>
        </w:rPr>
        <w:pict>
          <v:shape id="_x0000_s2110" type="#_x0000_t202" style="position:absolute;left:0;text-align:left;margin-left:463.5pt;margin-top:7.1pt;width:81pt;height:17.1pt;z-index:251557376" filled="f" stroked="f">
            <v:textbox inset="1mm,0,1mm,0">
              <w:txbxContent>
                <w:p w:rsidR="0044742B" w:rsidRDefault="0044742B">
                  <w:pPr>
                    <w:spacing w:line="160" w:lineRule="exact"/>
                    <w:rPr>
                      <w:rFonts w:cs="Miriam" w:hint="cs"/>
                      <w:sz w:val="18"/>
                      <w:szCs w:val="18"/>
                      <w:rtl/>
                    </w:rPr>
                  </w:pPr>
                  <w:r>
                    <w:rPr>
                      <w:rFonts w:cs="Miriam" w:hint="cs"/>
                      <w:sz w:val="18"/>
                      <w:szCs w:val="18"/>
                      <w:rtl/>
                    </w:rPr>
                    <w:t>ביטול זכויות לגבי מקרקעין</w:t>
                  </w:r>
                </w:p>
              </w:txbxContent>
            </v:textbox>
            <w10:anchorlock/>
          </v:shape>
        </w:pict>
      </w:r>
      <w:r>
        <w:rPr>
          <w:rStyle w:val="default"/>
          <w:rFonts w:cs="Miriam" w:hint="cs"/>
          <w:sz w:val="32"/>
          <w:szCs w:val="32"/>
          <w:rtl/>
        </w:rPr>
        <w:t>28</w:t>
      </w:r>
      <w:r>
        <w:rPr>
          <w:rStyle w:val="default"/>
          <w:rFonts w:cs="FrankRuehl" w:hint="cs"/>
          <w:rtl/>
        </w:rPr>
        <w:t>.</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זכות מכל סוג שהוא, של ישראלי, תאגיד ישראלי, רשות מקומית</w:t>
      </w:r>
      <w:r>
        <w:rPr>
          <w:rStyle w:val="default"/>
          <w:rFonts w:cs="FrankRuehl" w:hint="cs"/>
          <w:rtl/>
        </w:rPr>
        <w:t>,</w:t>
      </w:r>
      <w:r>
        <w:rPr>
          <w:rStyle w:val="default"/>
          <w:rFonts w:cs="FrankRuehl"/>
          <w:rtl/>
        </w:rPr>
        <w:t xml:space="preserve"> ועד מקומי</w:t>
      </w:r>
      <w:r>
        <w:rPr>
          <w:rStyle w:val="default"/>
          <w:rFonts w:cs="FrankRuehl" w:hint="cs"/>
          <w:rtl/>
        </w:rPr>
        <w:t>,</w:t>
      </w:r>
      <w:r>
        <w:rPr>
          <w:rStyle w:val="default"/>
          <w:rFonts w:cs="FrankRuehl"/>
          <w:rtl/>
        </w:rPr>
        <w:t xml:space="preserve"> חברה ממשלתית או ההסתדרות הציונית העולמית, לגבי מקרקעין בשטח מפונה המנוהלים על ידי הממונה, בטלה החל ביום הפינוי, בין אם בעל הזכות זכאי לפיצויים לפי חוק זה ובין אם לאו, ואם נחתם לגבי הזכות כאמור הסכם בדבר מקדמה או הסכם כאמור בסעיף 11(4) – החל ביום שנקבע בהסכם</w:t>
      </w:r>
      <w:r>
        <w:rPr>
          <w:rStyle w:val="default"/>
          <w:rFonts w:cs="FrankRuehl" w:hint="cs"/>
          <w:rtl/>
        </w:rPr>
        <w:t xml:space="preserve"> כיום מסירת החזקה במקרקעין</w:t>
      </w:r>
      <w:r>
        <w:rPr>
          <w:rStyle w:val="default"/>
          <w:rFonts w:cs="FrankRuehl"/>
          <w:rtl/>
        </w:rPr>
        <w:t xml:space="preserve"> או ביום הפינוי, לפי המוקדם מביניהם.</w:t>
      </w:r>
    </w:p>
    <w:p w:rsidR="001769C6" w:rsidRDefault="001769C6">
      <w:pPr>
        <w:pStyle w:val="P00"/>
        <w:spacing w:before="72"/>
        <w:ind w:left="0" w:right="1134"/>
        <w:rPr>
          <w:rStyle w:val="default"/>
          <w:rFonts w:cs="FrankRuehl" w:hint="cs"/>
          <w:rtl/>
        </w:rPr>
      </w:pPr>
      <w:r>
        <w:rPr>
          <w:rStyle w:val="default"/>
          <w:rFonts w:cs="FrankRuehl" w:hint="cs"/>
          <w:rtl/>
        </w:rPr>
        <w:tab/>
        <w:t>(</w:t>
      </w:r>
      <w:r>
        <w:rPr>
          <w:rStyle w:val="default"/>
          <w:rFonts w:cs="FrankRuehl"/>
          <w:rtl/>
        </w:rPr>
        <w:t>ב)</w:t>
      </w:r>
      <w:r>
        <w:rPr>
          <w:rStyle w:val="default"/>
          <w:rFonts w:cs="FrankRuehl" w:hint="cs"/>
          <w:rtl/>
        </w:rPr>
        <w:tab/>
      </w:r>
      <w:r>
        <w:rPr>
          <w:rStyle w:val="default"/>
          <w:rFonts w:cs="FrankRuehl"/>
          <w:rtl/>
        </w:rPr>
        <w:t>כל הסכם שענינו זכות לגבי מקרקעין, מכל סוג שהוא בשטח מפונה, בין ישראלי או גוף כאמור בסעיף קטן (א) לבין הממונה, המדינה או מי מטעמם, בטל החל ביום הפינוי, אם לא בוטל קודם לכן בהסכם בין הצדדים.</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 xml:space="preserve">החל ביום </w:t>
      </w:r>
      <w:r>
        <w:rPr>
          <w:rStyle w:val="default"/>
          <w:rFonts w:cs="FrankRuehl" w:hint="cs"/>
          <w:rtl/>
        </w:rPr>
        <w:t>כ</w:t>
      </w:r>
      <w:r>
        <w:rPr>
          <w:rStyle w:val="default"/>
          <w:rFonts w:cs="FrankRuehl"/>
          <w:rtl/>
        </w:rPr>
        <w:t>אמור בסעיף קטן (א), לא תהא כל זכות לממש שעבוד או עיקול שהוטלו על זכות כאמור בו.</w:t>
      </w:r>
    </w:p>
    <w:p w:rsidR="001769C6" w:rsidRDefault="001769C6">
      <w:pPr>
        <w:pStyle w:val="P00"/>
        <w:spacing w:before="72"/>
        <w:ind w:left="0" w:right="1134"/>
        <w:rPr>
          <w:rStyle w:val="default"/>
          <w:rFonts w:cs="FrankRuehl" w:hint="cs"/>
          <w:rtl/>
        </w:rPr>
      </w:pPr>
      <w:bookmarkStart w:id="53" w:name="Seif29"/>
      <w:bookmarkEnd w:id="53"/>
      <w:r>
        <w:rPr>
          <w:rFonts w:cs="Miriam"/>
          <w:szCs w:val="32"/>
          <w:rtl/>
          <w:lang w:val="he-IL"/>
        </w:rPr>
        <w:pict>
          <v:shape id="_x0000_s2111" type="#_x0000_t202" style="position:absolute;left:0;text-align:left;margin-left:463.5pt;margin-top:7.1pt;width:81pt;height:9.6pt;z-index:251558400" filled="f" stroked="f">
            <v:textbox inset="1mm,0,1mm,0">
              <w:txbxContent>
                <w:p w:rsidR="0044742B" w:rsidRDefault="0044742B">
                  <w:pPr>
                    <w:spacing w:line="160" w:lineRule="exact"/>
                    <w:rPr>
                      <w:rFonts w:cs="Miriam" w:hint="cs"/>
                      <w:sz w:val="18"/>
                      <w:szCs w:val="18"/>
                      <w:rtl/>
                    </w:rPr>
                  </w:pPr>
                  <w:r>
                    <w:rPr>
                      <w:rFonts w:cs="Miriam" w:hint="cs"/>
                      <w:sz w:val="18"/>
                      <w:szCs w:val="18"/>
                      <w:rtl/>
                    </w:rPr>
                    <w:t>מסירת מקרקעין</w:t>
                  </w:r>
                </w:p>
              </w:txbxContent>
            </v:textbox>
            <w10:anchorlock/>
          </v:shape>
        </w:pict>
      </w:r>
      <w:r>
        <w:rPr>
          <w:rStyle w:val="default"/>
          <w:rFonts w:cs="Miriam" w:hint="cs"/>
          <w:sz w:val="32"/>
          <w:szCs w:val="32"/>
          <w:rtl/>
        </w:rPr>
        <w:t>29</w:t>
      </w:r>
      <w:r>
        <w:rPr>
          <w:rStyle w:val="default"/>
          <w:rFonts w:cs="FrankRuehl" w:hint="cs"/>
          <w:rtl/>
        </w:rPr>
        <w:t>.</w:t>
      </w:r>
      <w:r>
        <w:rPr>
          <w:rStyle w:val="default"/>
          <w:rFonts w:cs="FrankRuehl" w:hint="cs"/>
          <w:rtl/>
        </w:rPr>
        <w:tab/>
      </w:r>
      <w:r>
        <w:rPr>
          <w:rStyle w:val="default"/>
          <w:rFonts w:cs="FrankRuehl"/>
          <w:rtl/>
        </w:rPr>
        <w:t>מי שזכותו במקרקעין בשטח מפונה בטלה כאמור בסעיף 28, וכן המחזיק בהם או במקרקעין אחרים המנוהלים על ידי הממונה, חייב למסור את החזקה במקרקעין לממונה, באמצעות המינהלה, ביום שבו בטלה הזכות לפי הוראות סעיף 28 או ביום עזיבתו של המחזיק את השטח המפונה, לפי המוקדם.</w:t>
      </w:r>
    </w:p>
    <w:p w:rsidR="001769C6" w:rsidRDefault="001769C6">
      <w:pPr>
        <w:pStyle w:val="P00"/>
        <w:spacing w:before="72"/>
        <w:ind w:left="0" w:right="1134"/>
        <w:rPr>
          <w:rStyle w:val="default"/>
          <w:rFonts w:cs="FrankRuehl" w:hint="cs"/>
          <w:rtl/>
        </w:rPr>
      </w:pPr>
      <w:bookmarkStart w:id="54" w:name="Seif30"/>
      <w:bookmarkEnd w:id="54"/>
      <w:r>
        <w:rPr>
          <w:rFonts w:cs="Miriam"/>
          <w:szCs w:val="32"/>
          <w:rtl/>
          <w:lang w:val="he-IL"/>
        </w:rPr>
        <w:pict>
          <v:shape id="_x0000_s2112" type="#_x0000_t202" style="position:absolute;left:0;text-align:left;margin-left:463.5pt;margin-top:7.1pt;width:81pt;height:12.7pt;z-index:251559424" filled="f" stroked="f">
            <v:textbox inset="1mm,0,1mm,0">
              <w:txbxContent>
                <w:p w:rsidR="0044742B" w:rsidRDefault="0044742B">
                  <w:pPr>
                    <w:spacing w:line="160" w:lineRule="exact"/>
                    <w:rPr>
                      <w:rFonts w:cs="Miriam" w:hint="cs"/>
                      <w:sz w:val="18"/>
                      <w:szCs w:val="18"/>
                      <w:rtl/>
                    </w:rPr>
                  </w:pPr>
                  <w:r>
                    <w:rPr>
                      <w:rFonts w:cs="Miriam" w:hint="cs"/>
                      <w:sz w:val="18"/>
                      <w:szCs w:val="18"/>
                      <w:rtl/>
                    </w:rPr>
                    <w:t>מיטלטלין</w:t>
                  </w:r>
                </w:p>
              </w:txbxContent>
            </v:textbox>
            <w10:anchorlock/>
          </v:shape>
        </w:pict>
      </w:r>
      <w:r>
        <w:rPr>
          <w:rStyle w:val="default"/>
          <w:rFonts w:cs="Miriam" w:hint="cs"/>
          <w:sz w:val="32"/>
          <w:szCs w:val="32"/>
          <w:rtl/>
        </w:rPr>
        <w:t>30</w:t>
      </w:r>
      <w:r>
        <w:rPr>
          <w:rStyle w:val="default"/>
          <w:rFonts w:cs="FrankRuehl" w:hint="cs"/>
          <w:rtl/>
        </w:rPr>
        <w:t>.</w:t>
      </w:r>
      <w:r>
        <w:rPr>
          <w:rStyle w:val="default"/>
          <w:rFonts w:cs="FrankRuehl" w:hint="cs"/>
          <w:rtl/>
        </w:rPr>
        <w:tab/>
        <w:t>(א)</w:t>
      </w:r>
      <w:r>
        <w:rPr>
          <w:rStyle w:val="default"/>
          <w:rFonts w:cs="FrankRuehl" w:hint="cs"/>
          <w:rtl/>
        </w:rPr>
        <w:tab/>
        <w:t>המדינה לא תהיה אחראית לפינוי מיטלטלין שנמצאים בשטח מפונה לאחר יום הפינוי.</w:t>
      </w:r>
    </w:p>
    <w:p w:rsidR="001769C6" w:rsidRDefault="001769C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קטן (א), המדינה רשאית לפנות מיטלטלין הנחזים כמיטלטלין שהיו בהחזקתו של ישראלי, כהגדרתו בסעיף 23, או של תאגיד ישראלי, שנמצאים בשטח מפונה לאחר יום הפינוי; פינתה המדינה מיטלטלין כאמור בסעיף זה, תעשה זאת תוך נקיטת אמצעי זהירות ראויים.</w:t>
      </w:r>
    </w:p>
    <w:p w:rsidR="001769C6" w:rsidRDefault="001769C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המדינה לא תישא באחריות לאבדן מיטלטלין כאמור בסעיף זה או לנזק שנגרם להם, בין אם פינתה את המיטלטלין ובין אם לאו.</w:t>
      </w:r>
    </w:p>
    <w:p w:rsidR="001769C6" w:rsidRDefault="001769C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לא יראו מיטלטלין כאמור בסעיף זה כאבידה, כמשמעותה בחוק השבת אבידה, התשל"ג-1973.</w:t>
      </w:r>
    </w:p>
    <w:p w:rsidR="001769C6" w:rsidRDefault="001769C6">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מיטלטלין אשר הובאו לישראל על ידי המדינה, כאמור בסעיף זה, ולא נדרשו על ידי בעליהם בתוך 30 ימים ממועד פרסום הודעה על כך ולא פחות מ-60 ימים מיום הפינוי, ינהגו בהם כפי שייקבע בתקנות שיתקין שר המשפטים באישור ועדת הכספים של הכנסת; השר רשאי לקבוע נסיבות ומועדים שבהם יראו במיטלטלין כאמור מיטלטלין שבעליהם ויתרו עליהם, וכן את דרכי פרסום ההודעה לפי סעיף קטן זה.</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w:t>
      </w:r>
      <w:r>
        <w:rPr>
          <w:rStyle w:val="default"/>
          <w:rFonts w:cs="FrankRuehl" w:hint="cs"/>
          <w:rtl/>
        </w:rPr>
        <w:t>ו</w:t>
      </w:r>
      <w:r>
        <w:rPr>
          <w:rStyle w:val="default"/>
          <w:rFonts w:cs="FrankRuehl"/>
          <w:rtl/>
        </w:rPr>
        <w:t>)</w:t>
      </w:r>
      <w:r>
        <w:rPr>
          <w:rStyle w:val="default"/>
          <w:rFonts w:cs="FrankRuehl" w:hint="cs"/>
          <w:rtl/>
        </w:rPr>
        <w:tab/>
      </w:r>
      <w:r>
        <w:rPr>
          <w:rStyle w:val="default"/>
          <w:rFonts w:cs="FrankRuehl"/>
          <w:rtl/>
        </w:rPr>
        <w:t>החל ביום הפינוי, לא תה</w:t>
      </w:r>
      <w:r>
        <w:rPr>
          <w:rStyle w:val="default"/>
          <w:rFonts w:cs="FrankRuehl" w:hint="cs"/>
          <w:rtl/>
        </w:rPr>
        <w:t>יה</w:t>
      </w:r>
      <w:r>
        <w:rPr>
          <w:rStyle w:val="default"/>
          <w:rFonts w:cs="FrankRuehl"/>
          <w:rtl/>
        </w:rPr>
        <w:t xml:space="preserve"> כל זכות לממש שעבוד או עיקול שהוטלו על מיטלטלין כאמור בסעיף </w:t>
      </w:r>
      <w:r>
        <w:rPr>
          <w:rStyle w:val="default"/>
          <w:rFonts w:cs="FrankRuehl" w:hint="cs"/>
          <w:rtl/>
        </w:rPr>
        <w:t>זה, שאינם נמצאים בישראל.</w:t>
      </w:r>
    </w:p>
    <w:p w:rsidR="001769C6" w:rsidRDefault="001769C6">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 xml:space="preserve">בסעיף זה, "המדינה" </w:t>
      </w:r>
      <w:r>
        <w:rPr>
          <w:rStyle w:val="default"/>
          <w:rFonts w:cs="FrankRuehl"/>
          <w:rtl/>
        </w:rPr>
        <w:t>–</w:t>
      </w:r>
      <w:r>
        <w:rPr>
          <w:rStyle w:val="default"/>
          <w:rFonts w:cs="FrankRuehl" w:hint="cs"/>
          <w:rtl/>
        </w:rPr>
        <w:t xml:space="preserve"> לרבות מי שפועל מטעמה.</w:t>
      </w:r>
    </w:p>
    <w:p w:rsidR="001769C6" w:rsidRDefault="001769C6">
      <w:pPr>
        <w:pStyle w:val="P00"/>
        <w:spacing w:before="72"/>
        <w:ind w:left="0" w:right="1134"/>
        <w:rPr>
          <w:rStyle w:val="default"/>
          <w:rFonts w:cs="FrankRuehl" w:hint="cs"/>
          <w:rtl/>
        </w:rPr>
      </w:pPr>
      <w:bookmarkStart w:id="55" w:name="Seif31"/>
      <w:bookmarkEnd w:id="55"/>
      <w:r>
        <w:rPr>
          <w:rFonts w:cs="Miriam"/>
          <w:szCs w:val="32"/>
          <w:rtl/>
          <w:lang w:val="he-IL"/>
        </w:rPr>
        <w:pict>
          <v:shape id="_x0000_s2113" type="#_x0000_t202" style="position:absolute;left:0;text-align:left;margin-left:463.5pt;margin-top:7.1pt;width:81pt;height:11.2pt;z-index:251560448" filled="f" stroked="f">
            <v:textbox inset="1mm,0,1mm,0">
              <w:txbxContent>
                <w:p w:rsidR="0044742B" w:rsidRDefault="0044742B">
                  <w:pPr>
                    <w:spacing w:line="160" w:lineRule="exact"/>
                    <w:rPr>
                      <w:rFonts w:cs="Miriam" w:hint="cs"/>
                      <w:sz w:val="18"/>
                      <w:szCs w:val="18"/>
                      <w:rtl/>
                    </w:rPr>
                  </w:pPr>
                  <w:r>
                    <w:rPr>
                      <w:rFonts w:cs="Miriam" w:hint="cs"/>
                      <w:sz w:val="18"/>
                      <w:szCs w:val="18"/>
                      <w:rtl/>
                    </w:rPr>
                    <w:t>מיסוי</w:t>
                  </w:r>
                </w:p>
              </w:txbxContent>
            </v:textbox>
            <w10:anchorlock/>
          </v:shape>
        </w:pict>
      </w:r>
      <w:r>
        <w:rPr>
          <w:rStyle w:val="default"/>
          <w:rFonts w:cs="Miriam" w:hint="cs"/>
          <w:sz w:val="32"/>
          <w:szCs w:val="32"/>
          <w:rtl/>
        </w:rPr>
        <w:t>31</w:t>
      </w:r>
      <w:r>
        <w:rPr>
          <w:rStyle w:val="default"/>
          <w:rFonts w:cs="FrankRuehl" w:hint="cs"/>
          <w:rtl/>
        </w:rPr>
        <w:t>.</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בטלות זכות לגבי מקרקעין,</w:t>
      </w:r>
      <w:r>
        <w:rPr>
          <w:rStyle w:val="default"/>
          <w:rFonts w:cs="FrankRuehl" w:hint="cs"/>
          <w:rtl/>
        </w:rPr>
        <w:t xml:space="preserve"> בטלות הסכמים,</w:t>
      </w:r>
      <w:r>
        <w:rPr>
          <w:rStyle w:val="default"/>
          <w:rFonts w:cs="FrankRuehl"/>
          <w:rtl/>
        </w:rPr>
        <w:t xml:space="preserve"> מסירת חזקה במקרקעין וויתור על מיטלטלין, כאמור בפרק זה, לא ייחשבו כמכירת זכות במקרקעין לענין חוק מיסוי מקרקעין או כמכירת נכס לענין פקודת מס הכנסה.</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מסירת חזקה במקרקעין וויתור על מיטלטלין, כאמור בפרק זה, יהיו פטורים ממס לפי חוק מע"מ.</w:t>
      </w:r>
    </w:p>
    <w:p w:rsidR="001769C6" w:rsidRDefault="001769C6">
      <w:pPr>
        <w:pStyle w:val="medium2-header"/>
        <w:keepLines w:val="0"/>
        <w:spacing w:before="72"/>
        <w:ind w:left="0" w:right="1134"/>
        <w:rPr>
          <w:rFonts w:cs="FrankRuehl" w:hint="cs"/>
          <w:noProof/>
          <w:rtl/>
        </w:rPr>
      </w:pPr>
      <w:bookmarkStart w:id="56" w:name="med4"/>
      <w:bookmarkEnd w:id="56"/>
      <w:r>
        <w:rPr>
          <w:rFonts w:cs="FrankRuehl" w:hint="cs"/>
          <w:noProof/>
          <w:rtl/>
        </w:rPr>
        <w:t>פרק ה': פיצויים</w:t>
      </w:r>
    </w:p>
    <w:p w:rsidR="001769C6" w:rsidRDefault="001769C6">
      <w:pPr>
        <w:pStyle w:val="header-2"/>
        <w:ind w:left="0" w:right="1134"/>
        <w:rPr>
          <w:rFonts w:cs="Miriam" w:hint="cs"/>
          <w:rtl/>
        </w:rPr>
      </w:pPr>
      <w:bookmarkStart w:id="57" w:name="hed26"/>
      <w:bookmarkEnd w:id="57"/>
      <w:r>
        <w:rPr>
          <w:rFonts w:cs="Miriam" w:hint="cs"/>
          <w:rtl/>
        </w:rPr>
        <w:t>סימן א': פיצוי בשל בית מגורים</w:t>
      </w:r>
    </w:p>
    <w:p w:rsidR="001769C6" w:rsidRDefault="001769C6">
      <w:pPr>
        <w:pStyle w:val="P00"/>
        <w:spacing w:before="72"/>
        <w:ind w:left="0" w:right="1134"/>
        <w:rPr>
          <w:rStyle w:val="default"/>
          <w:rFonts w:cs="FrankRuehl" w:hint="cs"/>
          <w:rtl/>
        </w:rPr>
      </w:pPr>
      <w:bookmarkStart w:id="58" w:name="Seif32"/>
      <w:bookmarkEnd w:id="58"/>
      <w:r>
        <w:rPr>
          <w:rFonts w:cs="Miriam"/>
          <w:szCs w:val="32"/>
          <w:rtl/>
          <w:lang w:val="he-IL"/>
        </w:rPr>
        <w:pict>
          <v:shape id="_x0000_s2114" type="#_x0000_t202" style="position:absolute;left:0;text-align:left;margin-left:463.5pt;margin-top:7.1pt;width:81pt;height:8.95pt;z-index:251561472" filled="f" stroked="f">
            <v:textbox inset="1mm,0,1mm,0">
              <w:txbxContent>
                <w:p w:rsidR="0044742B" w:rsidRDefault="0044742B">
                  <w:pPr>
                    <w:spacing w:line="160" w:lineRule="exact"/>
                    <w:rPr>
                      <w:rFonts w:cs="Miriam" w:hint="cs"/>
                      <w:sz w:val="18"/>
                      <w:szCs w:val="18"/>
                      <w:rtl/>
                    </w:rPr>
                  </w:pPr>
                  <w:r>
                    <w:rPr>
                      <w:rFonts w:cs="Miriam" w:hint="cs"/>
                      <w:sz w:val="18"/>
                      <w:szCs w:val="18"/>
                      <w:rtl/>
                    </w:rPr>
                    <w:t>הגדרות</w:t>
                  </w:r>
                </w:p>
              </w:txbxContent>
            </v:textbox>
            <w10:anchorlock/>
          </v:shape>
        </w:pict>
      </w:r>
      <w:r>
        <w:rPr>
          <w:rStyle w:val="default"/>
          <w:rFonts w:cs="Miriam" w:hint="cs"/>
          <w:sz w:val="32"/>
          <w:szCs w:val="32"/>
          <w:rtl/>
        </w:rPr>
        <w:t>32</w:t>
      </w:r>
      <w:r>
        <w:rPr>
          <w:rStyle w:val="default"/>
          <w:rFonts w:cs="FrankRuehl" w:hint="cs"/>
          <w:rtl/>
        </w:rPr>
        <w:t>.</w:t>
      </w:r>
      <w:r>
        <w:rPr>
          <w:rStyle w:val="default"/>
          <w:rFonts w:cs="FrankRuehl" w:hint="cs"/>
          <w:rtl/>
        </w:rPr>
        <w:tab/>
      </w:r>
      <w:r>
        <w:rPr>
          <w:rStyle w:val="default"/>
          <w:rFonts w:cs="FrankRuehl"/>
          <w:rtl/>
        </w:rPr>
        <w:t>בסימן זה –</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"בית מגורים" – בית או דירה, המשמשים או המיועדים לשמש למגורים, למעט אם שימשו ביום הקובע רק לצורכי עסק </w:t>
      </w:r>
      <w:r>
        <w:rPr>
          <w:rStyle w:val="default"/>
          <w:rFonts w:cs="FrankRuehl" w:hint="cs"/>
          <w:rtl/>
        </w:rPr>
        <w:t>של בעל הזכות בבית המגורים</w:t>
      </w:r>
      <w:r>
        <w:rPr>
          <w:rStyle w:val="default"/>
          <w:rFonts w:cs="FrankRuehl"/>
          <w:rtl/>
        </w:rPr>
        <w:t>;</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"בן משפחה" – בן זוג, הורה וילד;</w:t>
      </w:r>
    </w:p>
    <w:p w:rsidR="001769C6" w:rsidRDefault="001769C6">
      <w:pPr>
        <w:pStyle w:val="P00"/>
        <w:spacing w:before="72"/>
        <w:ind w:left="0" w:right="1134"/>
        <w:rPr>
          <w:rStyle w:val="default"/>
          <w:rFonts w:cs="FrankRuehl"/>
          <w:rtl/>
        </w:rPr>
      </w:pPr>
      <w:r>
        <w:rPr>
          <w:rStyle w:val="default"/>
          <w:rFonts w:cs="FrankRuehl" w:hint="cs"/>
          <w:rtl/>
        </w:rPr>
        <w:tab/>
      </w:r>
      <w:r>
        <w:rPr>
          <w:rStyle w:val="default"/>
          <w:rFonts w:cs="FrankRuehl"/>
          <w:rtl/>
        </w:rPr>
        <w:t>"בעל זכות בבית מגורים" – ישראלי שהוא אחד מאלה:</w:t>
      </w:r>
    </w:p>
    <w:p w:rsidR="001769C6" w:rsidRDefault="001769C6">
      <w:pPr>
        <w:pStyle w:val="P00"/>
        <w:tabs>
          <w:tab w:val="clear" w:pos="1474"/>
          <w:tab w:val="left" w:pos="1466"/>
        </w:tabs>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בעל זכות חכירה או הרשאה, לגבי בית מגורים, על פי חוזה שנחתם לפני היום הקובע בינו לבין הממונה, או על פי חוזה שנחתם לפני היום הקובע בינו לבין ההסתדרות הציונית העולמית</w:t>
      </w:r>
      <w:r>
        <w:rPr>
          <w:rStyle w:val="default"/>
          <w:rFonts w:cs="FrankRuehl" w:hint="cs"/>
          <w:rtl/>
        </w:rPr>
        <w:t>,</w:t>
      </w:r>
      <w:r>
        <w:rPr>
          <w:rStyle w:val="default"/>
          <w:rFonts w:cs="FrankRuehl"/>
          <w:rtl/>
        </w:rPr>
        <w:t xml:space="preserve"> מכוח חוזה בינה לבין הממונה;</w:t>
      </w:r>
    </w:p>
    <w:p w:rsidR="001769C6" w:rsidRDefault="001769C6">
      <w:pPr>
        <w:pStyle w:val="P00"/>
        <w:tabs>
          <w:tab w:val="clear" w:pos="1474"/>
          <w:tab w:val="left" w:pos="1466"/>
        </w:tabs>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בעל זכות לקבלת זכות חכירה מאת הממונה לגבי בית מגורים, על פי חוזה רכישה שנחתם לפני היום הקובע בינו לבין חברה שהיתה זכאית לתת לו זכות כאמור</w:t>
      </w:r>
      <w:r>
        <w:rPr>
          <w:rStyle w:val="default"/>
          <w:rFonts w:cs="FrankRuehl" w:hint="cs"/>
          <w:rtl/>
        </w:rPr>
        <w:t>,</w:t>
      </w:r>
      <w:r>
        <w:rPr>
          <w:rStyle w:val="default"/>
          <w:rFonts w:cs="FrankRuehl"/>
          <w:rtl/>
        </w:rPr>
        <w:t xml:space="preserve"> מכוח חוזה פיתוח שנחתם בינה לבין הממונה;</w:t>
      </w:r>
    </w:p>
    <w:p w:rsidR="001769C6" w:rsidRDefault="001769C6">
      <w:pPr>
        <w:pStyle w:val="P00"/>
        <w:tabs>
          <w:tab w:val="clear" w:pos="1474"/>
          <w:tab w:val="left" w:pos="1466"/>
        </w:tabs>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חבר באגודה שיתופית שסווגה לפי פקודת האגודות השיתופיות כמושב שיתופי, שמרכז חייו במושב השיתופי, ושלאגודה השיתופית יש הרשאה לגבי בית מגוריו, על פי חוזה שנחתם לפני היום הקובע בינה לבין ההסתדרות הציונית העולמית</w:t>
      </w:r>
      <w:r>
        <w:rPr>
          <w:rStyle w:val="default"/>
          <w:rFonts w:cs="FrankRuehl" w:hint="cs"/>
          <w:rtl/>
        </w:rPr>
        <w:t>,</w:t>
      </w:r>
      <w:r>
        <w:rPr>
          <w:rStyle w:val="default"/>
          <w:rFonts w:cs="FrankRuehl"/>
          <w:rtl/>
        </w:rPr>
        <w:t xml:space="preserve"> מכוח חוזה בין ההסתדרות הציונית העולמית לבין הממונה;</w:t>
      </w:r>
    </w:p>
    <w:p w:rsidR="001769C6" w:rsidRDefault="001769C6">
      <w:pPr>
        <w:pStyle w:val="P00"/>
        <w:tabs>
          <w:tab w:val="clear" w:pos="1474"/>
          <w:tab w:val="left" w:pos="1466"/>
        </w:tabs>
        <w:spacing w:before="72"/>
        <w:ind w:left="1021" w:right="1134"/>
        <w:rPr>
          <w:rStyle w:val="default"/>
          <w:rFonts w:cs="FrankRuehl" w:hint="cs"/>
          <w:rtl/>
        </w:rPr>
      </w:pPr>
      <w:r>
        <w:rPr>
          <w:rStyle w:val="default"/>
          <w:rFonts w:cs="FrankRuehl" w:hint="cs"/>
          <w:rtl/>
        </w:rPr>
        <w:t>(4)</w:t>
      </w:r>
      <w:r>
        <w:rPr>
          <w:rStyle w:val="default"/>
          <w:rFonts w:cs="FrankRuehl" w:hint="cs"/>
          <w:rtl/>
        </w:rPr>
        <w:tab/>
        <w:t>לענין סעיף זה, ייחשב כבעל זכות בבית מגורים גם מי שמתקיימים לגביו כל התנאים המפורטים בפסקה מפסקאות (1), (2), או (3), אך לא חתם על החוזה עד ליום הקובע ובלבד שהוכיח, להנחת דעתה של ועדת זכאות, כי הוא היה זכאי לחתום על החוזה לפני היום הקובע, והחוזה עמו לא נחתם מטעמים שאינם מהותיים;</w:t>
      </w:r>
    </w:p>
    <w:p w:rsidR="001769C6" w:rsidRDefault="001769C6">
      <w:pPr>
        <w:pStyle w:val="P00"/>
        <w:tabs>
          <w:tab w:val="clear" w:pos="1474"/>
          <w:tab w:val="left" w:pos="1466"/>
        </w:tabs>
        <w:spacing w:before="72"/>
        <w:ind w:left="0" w:right="1134"/>
        <w:rPr>
          <w:rStyle w:val="default"/>
          <w:rFonts w:cs="FrankRuehl" w:hint="cs"/>
          <w:rtl/>
        </w:rPr>
      </w:pPr>
      <w:r>
        <w:rPr>
          <w:rStyle w:val="default"/>
          <w:rFonts w:cs="FrankRuehl" w:hint="cs"/>
          <w:rtl/>
        </w:rPr>
        <w:tab/>
        <w:t xml:space="preserve">"בעל זכות במגרש" </w:t>
      </w:r>
      <w:r>
        <w:rPr>
          <w:rStyle w:val="default"/>
          <w:rFonts w:cs="FrankRuehl"/>
          <w:rtl/>
        </w:rPr>
        <w:t>–</w:t>
      </w:r>
      <w:r>
        <w:rPr>
          <w:rStyle w:val="default"/>
          <w:rFonts w:cs="FrankRuehl" w:hint="cs"/>
          <w:rtl/>
        </w:rPr>
        <w:t xml:space="preserve"> ישראלי שמתקיימים לגביו התנאים המפורטים בהגדרה "בעל זכות בבית מגורים", לגבי מגרש לבניה עצמית, וביום הקובע טרם החלה הבניה;</w:t>
      </w:r>
    </w:p>
    <w:p w:rsidR="001769C6" w:rsidRDefault="001769C6">
      <w:pPr>
        <w:pStyle w:val="P00"/>
        <w:tabs>
          <w:tab w:val="clear" w:pos="1474"/>
          <w:tab w:val="left" w:pos="1466"/>
        </w:tabs>
        <w:spacing w:before="72"/>
        <w:ind w:left="0" w:right="1134"/>
        <w:rPr>
          <w:rStyle w:val="default"/>
          <w:rFonts w:cs="FrankRuehl" w:hint="cs"/>
          <w:rtl/>
        </w:rPr>
      </w:pPr>
      <w:r>
        <w:rPr>
          <w:rStyle w:val="default"/>
          <w:rFonts w:cs="FrankRuehl" w:hint="cs"/>
          <w:rtl/>
        </w:rPr>
        <w:tab/>
      </w:r>
      <w:r>
        <w:rPr>
          <w:rStyle w:val="default"/>
          <w:rFonts w:cs="FrankRuehl"/>
          <w:rtl/>
        </w:rPr>
        <w:t xml:space="preserve">"מסלול א'" – מסלול של פיצוי בשל בית מגורים, שסכומו מחושב לפי סוג בית המגורים ושטחו, כמפורט בסעיף 2 </w:t>
      </w:r>
      <w:r>
        <w:rPr>
          <w:rStyle w:val="default"/>
          <w:rFonts w:cs="FrankRuehl" w:hint="cs"/>
          <w:rtl/>
        </w:rPr>
        <w:t>ב</w:t>
      </w:r>
      <w:r>
        <w:rPr>
          <w:rStyle w:val="default"/>
          <w:rFonts w:cs="FrankRuehl"/>
          <w:rtl/>
        </w:rPr>
        <w:t>תוספת השניה;</w:t>
      </w:r>
    </w:p>
    <w:p w:rsidR="001769C6" w:rsidRDefault="00602844" w:rsidP="00602844">
      <w:pPr>
        <w:pStyle w:val="P00"/>
        <w:tabs>
          <w:tab w:val="clear" w:pos="1474"/>
          <w:tab w:val="left" w:pos="1466"/>
        </w:tabs>
        <w:spacing w:before="72"/>
        <w:ind w:left="0" w:right="1134"/>
        <w:rPr>
          <w:rStyle w:val="default"/>
          <w:rFonts w:cs="FrankRuehl" w:hint="cs"/>
          <w:rtl/>
        </w:rPr>
      </w:pPr>
      <w:r>
        <w:rPr>
          <w:rFonts w:cs="FrankRuehl" w:hint="cs"/>
          <w:sz w:val="26"/>
          <w:rtl/>
          <w:lang w:eastAsia="en-US"/>
        </w:rPr>
        <w:pict>
          <v:shape id="_x0000_s2292" type="#_x0000_t202" style="position:absolute;left:0;text-align:left;margin-left:470.35pt;margin-top:7.1pt;width:1in;height:18pt;z-index:251735552" filled="f" stroked="f">
            <v:textbox inset="1mm,0,1mm,0">
              <w:txbxContent>
                <w:p w:rsidR="0044742B" w:rsidRDefault="0044742B" w:rsidP="00602844">
                  <w:pPr>
                    <w:spacing w:line="160" w:lineRule="exact"/>
                    <w:rPr>
                      <w:rFonts w:cs="Miriam" w:hint="cs"/>
                      <w:sz w:val="18"/>
                      <w:szCs w:val="18"/>
                      <w:rtl/>
                    </w:rPr>
                  </w:pPr>
                  <w:r>
                    <w:rPr>
                      <w:rFonts w:cs="Miriam" w:hint="cs"/>
                      <w:sz w:val="18"/>
                      <w:szCs w:val="18"/>
                      <w:rtl/>
                    </w:rPr>
                    <w:t>(תיקון מס' 3) תשע"א-2011</w:t>
                  </w:r>
                </w:p>
              </w:txbxContent>
            </v:textbox>
            <w10:anchorlock/>
          </v:shape>
        </w:pict>
      </w:r>
      <w:r w:rsidR="001769C6">
        <w:rPr>
          <w:rStyle w:val="default"/>
          <w:rFonts w:cs="FrankRuehl" w:hint="cs"/>
          <w:rtl/>
        </w:rPr>
        <w:tab/>
      </w:r>
      <w:r w:rsidR="001769C6">
        <w:rPr>
          <w:rStyle w:val="default"/>
          <w:rFonts w:cs="FrankRuehl"/>
          <w:rtl/>
        </w:rPr>
        <w:t xml:space="preserve">"מסלול ב'" – מסלול של פיצוי בשל בית מגורים, שסכומו מחושב לפי סוג בית המגורים ושטחו, בתוספת סכום </w:t>
      </w:r>
      <w:r>
        <w:rPr>
          <w:rStyle w:val="default"/>
          <w:rFonts w:cs="FrankRuehl" w:hint="cs"/>
          <w:rtl/>
        </w:rPr>
        <w:t>נוסף</w:t>
      </w:r>
      <w:r w:rsidR="001769C6">
        <w:rPr>
          <w:rStyle w:val="default"/>
          <w:rFonts w:cs="FrankRuehl"/>
          <w:rtl/>
        </w:rPr>
        <w:t xml:space="preserve">, כמפורט בסעיף 3 </w:t>
      </w:r>
      <w:r w:rsidR="001769C6">
        <w:rPr>
          <w:rStyle w:val="default"/>
          <w:rFonts w:cs="FrankRuehl" w:hint="cs"/>
          <w:rtl/>
        </w:rPr>
        <w:t>ב</w:t>
      </w:r>
      <w:r w:rsidR="001769C6">
        <w:rPr>
          <w:rStyle w:val="default"/>
          <w:rFonts w:cs="FrankRuehl"/>
          <w:rtl/>
        </w:rPr>
        <w:t>תוספת השניה;</w:t>
      </w:r>
    </w:p>
    <w:p w:rsidR="00602844" w:rsidRPr="003D12D6" w:rsidRDefault="00602844" w:rsidP="00602844">
      <w:pPr>
        <w:pStyle w:val="P00"/>
        <w:tabs>
          <w:tab w:val="clear" w:pos="1474"/>
          <w:tab w:val="left" w:pos="1466"/>
        </w:tabs>
        <w:spacing w:before="0"/>
        <w:ind w:left="0" w:right="1134"/>
        <w:rPr>
          <w:rStyle w:val="default"/>
          <w:rFonts w:cs="FrankRuehl" w:hint="cs"/>
          <w:vanish/>
          <w:color w:val="FF0000"/>
          <w:sz w:val="20"/>
          <w:szCs w:val="20"/>
          <w:shd w:val="clear" w:color="auto" w:fill="FFFF99"/>
          <w:rtl/>
        </w:rPr>
      </w:pPr>
      <w:bookmarkStart w:id="59" w:name="Rov208"/>
      <w:r w:rsidRPr="003D12D6">
        <w:rPr>
          <w:rStyle w:val="default"/>
          <w:rFonts w:cs="FrankRuehl" w:hint="cs"/>
          <w:vanish/>
          <w:color w:val="FF0000"/>
          <w:sz w:val="20"/>
          <w:szCs w:val="20"/>
          <w:shd w:val="clear" w:color="auto" w:fill="FFFF99"/>
          <w:rtl/>
        </w:rPr>
        <w:t>מיום 27.3.2011</w:t>
      </w:r>
    </w:p>
    <w:p w:rsidR="00602844" w:rsidRPr="003D12D6" w:rsidRDefault="00602844" w:rsidP="00602844">
      <w:pPr>
        <w:pStyle w:val="P00"/>
        <w:tabs>
          <w:tab w:val="clear" w:pos="1474"/>
          <w:tab w:val="left" w:pos="1466"/>
        </w:tabs>
        <w:spacing w:before="0"/>
        <w:ind w:left="0" w:right="1134"/>
        <w:rPr>
          <w:rStyle w:val="default"/>
          <w:rFonts w:cs="FrankRuehl" w:hint="cs"/>
          <w:vanish/>
          <w:sz w:val="20"/>
          <w:szCs w:val="20"/>
          <w:shd w:val="clear" w:color="auto" w:fill="FFFF99"/>
          <w:rtl/>
        </w:rPr>
      </w:pPr>
      <w:r w:rsidRPr="003D12D6">
        <w:rPr>
          <w:rStyle w:val="default"/>
          <w:rFonts w:cs="FrankRuehl" w:hint="cs"/>
          <w:b/>
          <w:bCs/>
          <w:vanish/>
          <w:sz w:val="20"/>
          <w:szCs w:val="20"/>
          <w:shd w:val="clear" w:color="auto" w:fill="FFFF99"/>
          <w:rtl/>
        </w:rPr>
        <w:t>תיקון מס' 3</w:t>
      </w:r>
    </w:p>
    <w:p w:rsidR="00602844" w:rsidRPr="003D12D6" w:rsidRDefault="00602844" w:rsidP="00602844">
      <w:pPr>
        <w:pStyle w:val="P00"/>
        <w:tabs>
          <w:tab w:val="clear" w:pos="1474"/>
          <w:tab w:val="left" w:pos="1466"/>
        </w:tabs>
        <w:spacing w:before="0"/>
        <w:ind w:left="0" w:right="1134"/>
        <w:rPr>
          <w:rStyle w:val="default"/>
          <w:rFonts w:cs="FrankRuehl" w:hint="cs"/>
          <w:vanish/>
          <w:sz w:val="20"/>
          <w:szCs w:val="20"/>
          <w:shd w:val="clear" w:color="auto" w:fill="FFFF99"/>
          <w:rtl/>
        </w:rPr>
      </w:pPr>
      <w:hyperlink r:id="rId20" w:history="1">
        <w:r w:rsidRPr="003D12D6">
          <w:rPr>
            <w:rStyle w:val="Hyperlink"/>
            <w:rFonts w:cs="FrankRuehl" w:hint="cs"/>
            <w:vanish/>
            <w:szCs w:val="20"/>
            <w:shd w:val="clear" w:color="auto" w:fill="FFFF99"/>
            <w:rtl/>
          </w:rPr>
          <w:t>ס"ח תשע"א מס' 2284</w:t>
        </w:r>
      </w:hyperlink>
      <w:r w:rsidRPr="003D12D6">
        <w:rPr>
          <w:rStyle w:val="default"/>
          <w:rFonts w:cs="FrankRuehl" w:hint="cs"/>
          <w:vanish/>
          <w:sz w:val="20"/>
          <w:szCs w:val="20"/>
          <w:shd w:val="clear" w:color="auto" w:fill="FFFF99"/>
          <w:rtl/>
        </w:rPr>
        <w:t xml:space="preserve"> מיום 27.3.2011 עמ' 642 (</w:t>
      </w:r>
      <w:hyperlink r:id="rId21" w:history="1">
        <w:r w:rsidRPr="003D12D6">
          <w:rPr>
            <w:rStyle w:val="Hyperlink"/>
            <w:rFonts w:cs="FrankRuehl" w:hint="cs"/>
            <w:vanish/>
            <w:szCs w:val="20"/>
            <w:shd w:val="clear" w:color="auto" w:fill="FFFF99"/>
            <w:rtl/>
          </w:rPr>
          <w:t>ה"ח 367</w:t>
        </w:r>
      </w:hyperlink>
      <w:r w:rsidRPr="003D12D6">
        <w:rPr>
          <w:rStyle w:val="default"/>
          <w:rFonts w:cs="FrankRuehl" w:hint="cs"/>
          <w:vanish/>
          <w:sz w:val="20"/>
          <w:szCs w:val="20"/>
          <w:shd w:val="clear" w:color="auto" w:fill="FFFF99"/>
          <w:rtl/>
        </w:rPr>
        <w:t>)</w:t>
      </w:r>
    </w:p>
    <w:p w:rsidR="00602844" w:rsidRPr="00602844" w:rsidRDefault="00602844" w:rsidP="00602844">
      <w:pPr>
        <w:pStyle w:val="P00"/>
        <w:tabs>
          <w:tab w:val="clear" w:pos="1474"/>
          <w:tab w:val="left" w:pos="1466"/>
        </w:tabs>
        <w:ind w:left="0" w:right="1134"/>
        <w:rPr>
          <w:rStyle w:val="default"/>
          <w:rFonts w:cs="FrankRuehl" w:hint="cs"/>
          <w:sz w:val="2"/>
          <w:szCs w:val="2"/>
          <w:rtl/>
        </w:rPr>
      </w:pPr>
      <w:r w:rsidRPr="003D12D6">
        <w:rPr>
          <w:rStyle w:val="default"/>
          <w:rFonts w:cs="FrankRuehl" w:hint="cs"/>
          <w:vanish/>
          <w:sz w:val="22"/>
          <w:szCs w:val="22"/>
          <w:shd w:val="clear" w:color="auto" w:fill="FFFF99"/>
          <w:rtl/>
        </w:rPr>
        <w:tab/>
      </w:r>
      <w:r w:rsidRPr="003D12D6">
        <w:rPr>
          <w:rStyle w:val="default"/>
          <w:rFonts w:cs="FrankRuehl"/>
          <w:vanish/>
          <w:sz w:val="22"/>
          <w:szCs w:val="22"/>
          <w:shd w:val="clear" w:color="auto" w:fill="FFFF99"/>
          <w:rtl/>
        </w:rPr>
        <w:t xml:space="preserve">"מסלול ב'" – מסלול של פיצוי בשל בית מגורים, שסכומו מחושב לפי סוג בית המגורים ושטחו, </w:t>
      </w:r>
      <w:r w:rsidRPr="003D12D6">
        <w:rPr>
          <w:rStyle w:val="default"/>
          <w:rFonts w:cs="FrankRuehl"/>
          <w:strike/>
          <w:vanish/>
          <w:sz w:val="22"/>
          <w:szCs w:val="22"/>
          <w:shd w:val="clear" w:color="auto" w:fill="FFFF99"/>
          <w:rtl/>
        </w:rPr>
        <w:t>בתוספת סכום המשתנה לפי ותק המגורים</w:t>
      </w:r>
      <w:r w:rsidRPr="003D12D6">
        <w:rPr>
          <w:rStyle w:val="default"/>
          <w:rFonts w:cs="FrankRuehl" w:hint="cs"/>
          <w:vanish/>
          <w:sz w:val="22"/>
          <w:szCs w:val="22"/>
          <w:shd w:val="clear" w:color="auto" w:fill="FFFF99"/>
          <w:rtl/>
        </w:rPr>
        <w:t xml:space="preserve"> </w:t>
      </w:r>
      <w:r w:rsidRPr="003D12D6">
        <w:rPr>
          <w:rStyle w:val="default"/>
          <w:rFonts w:cs="FrankRuehl" w:hint="cs"/>
          <w:vanish/>
          <w:sz w:val="22"/>
          <w:szCs w:val="22"/>
          <w:u w:val="single"/>
          <w:shd w:val="clear" w:color="auto" w:fill="FFFF99"/>
          <w:rtl/>
        </w:rPr>
        <w:t>בתוספת סכום נוסף</w:t>
      </w:r>
      <w:r w:rsidRPr="003D12D6">
        <w:rPr>
          <w:rStyle w:val="default"/>
          <w:rFonts w:cs="FrankRuehl"/>
          <w:vanish/>
          <w:sz w:val="22"/>
          <w:szCs w:val="22"/>
          <w:shd w:val="clear" w:color="auto" w:fill="FFFF99"/>
          <w:rtl/>
        </w:rPr>
        <w:t xml:space="preserve">, כמפורט בסעיף 3 </w:t>
      </w:r>
      <w:r w:rsidRPr="003D12D6">
        <w:rPr>
          <w:rStyle w:val="default"/>
          <w:rFonts w:cs="FrankRuehl" w:hint="cs"/>
          <w:vanish/>
          <w:sz w:val="22"/>
          <w:szCs w:val="22"/>
          <w:shd w:val="clear" w:color="auto" w:fill="FFFF99"/>
          <w:rtl/>
        </w:rPr>
        <w:t>ב</w:t>
      </w:r>
      <w:r w:rsidRPr="003D12D6">
        <w:rPr>
          <w:rStyle w:val="default"/>
          <w:rFonts w:cs="FrankRuehl"/>
          <w:vanish/>
          <w:sz w:val="22"/>
          <w:szCs w:val="22"/>
          <w:shd w:val="clear" w:color="auto" w:fill="FFFF99"/>
          <w:rtl/>
        </w:rPr>
        <w:t>תוספת השניה;</w:t>
      </w:r>
      <w:bookmarkEnd w:id="59"/>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"פיצוי לפי שומה פרטנית" – פיצוי כאמור בסעיף 37</w:t>
      </w:r>
      <w:r>
        <w:rPr>
          <w:rStyle w:val="default"/>
          <w:rFonts w:cs="FrankRuehl" w:hint="cs"/>
          <w:rtl/>
        </w:rPr>
        <w:t xml:space="preserve"> ובסעיף 4 בתוספת השניה</w:t>
      </w:r>
      <w:r>
        <w:rPr>
          <w:rStyle w:val="default"/>
          <w:rFonts w:cs="FrankRuehl"/>
          <w:rtl/>
        </w:rPr>
        <w:t>.</w:t>
      </w:r>
    </w:p>
    <w:p w:rsidR="001769C6" w:rsidRDefault="001769C6">
      <w:pPr>
        <w:pStyle w:val="P00"/>
        <w:spacing w:before="72"/>
        <w:ind w:left="0" w:right="1134"/>
        <w:rPr>
          <w:rStyle w:val="default"/>
          <w:rFonts w:cs="FrankRuehl" w:hint="cs"/>
          <w:rtl/>
        </w:rPr>
      </w:pPr>
      <w:bookmarkStart w:id="60" w:name="Seif33"/>
      <w:bookmarkEnd w:id="60"/>
      <w:r>
        <w:rPr>
          <w:rFonts w:cs="Miriam"/>
          <w:szCs w:val="32"/>
          <w:rtl/>
          <w:lang w:val="he-IL"/>
        </w:rPr>
        <w:pict>
          <v:shape id="_x0000_s2115" type="#_x0000_t202" style="position:absolute;left:0;text-align:left;margin-left:463.5pt;margin-top:7.1pt;width:81pt;height:8.95pt;z-index:251562496" filled="f" stroked="f">
            <v:textbox inset="1mm,0,1mm,0">
              <w:txbxContent>
                <w:p w:rsidR="0044742B" w:rsidRDefault="0044742B">
                  <w:pPr>
                    <w:spacing w:line="160" w:lineRule="exact"/>
                    <w:rPr>
                      <w:rFonts w:cs="Miriam" w:hint="cs"/>
                      <w:sz w:val="18"/>
                      <w:szCs w:val="18"/>
                      <w:rtl/>
                    </w:rPr>
                  </w:pPr>
                  <w:r>
                    <w:rPr>
                      <w:rFonts w:cs="Miriam" w:hint="cs"/>
                      <w:sz w:val="18"/>
                      <w:szCs w:val="18"/>
                      <w:rtl/>
                    </w:rPr>
                    <w:t>פיצוי כולל</w:t>
                  </w:r>
                </w:p>
              </w:txbxContent>
            </v:textbox>
            <w10:anchorlock/>
          </v:shape>
        </w:pict>
      </w:r>
      <w:r>
        <w:rPr>
          <w:rStyle w:val="default"/>
          <w:rFonts w:cs="Miriam" w:hint="cs"/>
          <w:sz w:val="32"/>
          <w:szCs w:val="32"/>
          <w:rtl/>
        </w:rPr>
        <w:t>33</w:t>
      </w:r>
      <w:r>
        <w:rPr>
          <w:rStyle w:val="default"/>
          <w:rFonts w:cs="FrankRuehl" w:hint="cs"/>
          <w:rtl/>
        </w:rPr>
        <w:t>.</w:t>
      </w:r>
      <w:r>
        <w:rPr>
          <w:rStyle w:val="default"/>
          <w:rFonts w:cs="FrankRuehl" w:hint="cs"/>
          <w:rtl/>
        </w:rPr>
        <w:tab/>
      </w:r>
      <w:r>
        <w:rPr>
          <w:rStyle w:val="default"/>
          <w:rFonts w:cs="FrankRuehl"/>
          <w:rtl/>
        </w:rPr>
        <w:t>פיצוי בשל בית מגורים לפי סימן זה כולל, לגבי בית מגורים שנבנה בנחלה – פיצוי בשל חלקת המגורים של הנחלה, ולגבי בית מגורים אחר – פיצוי בשל כל הקרקע נושא החוזה או הזכות המקימים זכות לפיצוי לפי סימן זה.</w:t>
      </w:r>
    </w:p>
    <w:p w:rsidR="001769C6" w:rsidRDefault="001769C6">
      <w:pPr>
        <w:pStyle w:val="P00"/>
        <w:spacing w:before="72"/>
        <w:ind w:left="0" w:right="1134"/>
        <w:rPr>
          <w:rStyle w:val="default"/>
          <w:rFonts w:cs="FrankRuehl" w:hint="cs"/>
          <w:rtl/>
        </w:rPr>
      </w:pPr>
      <w:bookmarkStart w:id="61" w:name="Seif34"/>
      <w:bookmarkEnd w:id="61"/>
      <w:r>
        <w:rPr>
          <w:rFonts w:cs="Miriam"/>
          <w:szCs w:val="32"/>
          <w:rtl/>
          <w:lang w:val="he-IL"/>
        </w:rPr>
        <w:pict>
          <v:shape id="_x0000_s2116" type="#_x0000_t202" style="position:absolute;left:0;text-align:left;margin-left:463.5pt;margin-top:7.1pt;width:81pt;height:9.05pt;z-index:251563520" filled="f" stroked="f">
            <v:textbox inset="1mm,0,1mm,0">
              <w:txbxContent>
                <w:p w:rsidR="0044742B" w:rsidRDefault="0044742B">
                  <w:pPr>
                    <w:spacing w:line="160" w:lineRule="exact"/>
                    <w:rPr>
                      <w:rFonts w:cs="Miriam" w:hint="cs"/>
                      <w:sz w:val="18"/>
                      <w:szCs w:val="18"/>
                      <w:rtl/>
                    </w:rPr>
                  </w:pPr>
                  <w:r>
                    <w:rPr>
                      <w:rFonts w:cs="Miriam" w:hint="cs"/>
                      <w:sz w:val="18"/>
                      <w:szCs w:val="18"/>
                      <w:rtl/>
                    </w:rPr>
                    <w:t>זכאות לפיצוי</w:t>
                  </w:r>
                </w:p>
              </w:txbxContent>
            </v:textbox>
            <w10:anchorlock/>
          </v:shape>
        </w:pict>
      </w:r>
      <w:r>
        <w:rPr>
          <w:rStyle w:val="default"/>
          <w:rFonts w:cs="Miriam" w:hint="cs"/>
          <w:sz w:val="32"/>
          <w:szCs w:val="32"/>
          <w:rtl/>
        </w:rPr>
        <w:t>34</w:t>
      </w:r>
      <w:r>
        <w:rPr>
          <w:rStyle w:val="default"/>
          <w:rFonts w:cs="FrankRuehl" w:hint="cs"/>
          <w:rtl/>
        </w:rPr>
        <w:t>.</w:t>
      </w:r>
      <w:r>
        <w:rPr>
          <w:rStyle w:val="default"/>
          <w:rFonts w:cs="FrankRuehl" w:hint="cs"/>
          <w:rtl/>
        </w:rPr>
        <w:tab/>
        <w:t xml:space="preserve">זכאות לפיצוי של בעל זכות בבית מגורים תהיה כאמור בסימן זה, ושל בעל זכות במגרש </w:t>
      </w:r>
      <w:r>
        <w:rPr>
          <w:rStyle w:val="default"/>
          <w:rFonts w:cs="FrankRuehl"/>
          <w:rtl/>
        </w:rPr>
        <w:t>–</w:t>
      </w:r>
      <w:r>
        <w:rPr>
          <w:rStyle w:val="default"/>
          <w:rFonts w:cs="FrankRuehl" w:hint="cs"/>
          <w:rtl/>
        </w:rPr>
        <w:t xml:space="preserve"> כאמור בסעיף 7(ג) בתוספת השניה.</w:t>
      </w:r>
    </w:p>
    <w:p w:rsidR="001769C6" w:rsidRDefault="001769C6">
      <w:pPr>
        <w:pStyle w:val="P00"/>
        <w:spacing w:before="72"/>
        <w:ind w:left="0" w:right="1134"/>
        <w:rPr>
          <w:rStyle w:val="default"/>
          <w:rFonts w:cs="FrankRuehl" w:hint="cs"/>
          <w:rtl/>
        </w:rPr>
      </w:pPr>
      <w:bookmarkStart w:id="62" w:name="Seif35"/>
      <w:bookmarkEnd w:id="62"/>
      <w:r>
        <w:rPr>
          <w:rFonts w:cs="Miriam"/>
          <w:szCs w:val="32"/>
          <w:rtl/>
          <w:lang w:val="he-IL"/>
        </w:rPr>
        <w:pict>
          <v:shape id="_x0000_s2117" type="#_x0000_t202" style="position:absolute;left:0;text-align:left;margin-left:463.5pt;margin-top:7.1pt;width:81pt;height:17.1pt;z-index:251564544" filled="f" stroked="f">
            <v:textbox inset="1mm,0,1mm,0">
              <w:txbxContent>
                <w:p w:rsidR="0044742B" w:rsidRDefault="0044742B">
                  <w:pPr>
                    <w:spacing w:line="160" w:lineRule="exact"/>
                    <w:rPr>
                      <w:rFonts w:cs="Miriam" w:hint="cs"/>
                      <w:sz w:val="18"/>
                      <w:szCs w:val="18"/>
                      <w:rtl/>
                    </w:rPr>
                  </w:pPr>
                  <w:r>
                    <w:rPr>
                      <w:rFonts w:cs="Miriam" w:hint="cs"/>
                      <w:sz w:val="18"/>
                      <w:szCs w:val="18"/>
                      <w:rtl/>
                    </w:rPr>
                    <w:t>זכאות לפיצוי לפי מסלול א'</w:t>
                  </w:r>
                </w:p>
              </w:txbxContent>
            </v:textbox>
            <w10:anchorlock/>
          </v:shape>
        </w:pict>
      </w:r>
      <w:r>
        <w:rPr>
          <w:rStyle w:val="default"/>
          <w:rFonts w:cs="Miriam" w:hint="cs"/>
          <w:sz w:val="32"/>
          <w:szCs w:val="32"/>
          <w:rtl/>
        </w:rPr>
        <w:t>35</w:t>
      </w:r>
      <w:r>
        <w:rPr>
          <w:rStyle w:val="default"/>
          <w:rFonts w:cs="FrankRuehl" w:hint="cs"/>
          <w:rtl/>
        </w:rPr>
        <w:t>.</w:t>
      </w:r>
      <w:r>
        <w:rPr>
          <w:rStyle w:val="default"/>
          <w:rFonts w:cs="FrankRuehl" w:hint="cs"/>
          <w:rtl/>
        </w:rPr>
        <w:tab/>
      </w:r>
      <w:r>
        <w:rPr>
          <w:rStyle w:val="default"/>
          <w:rFonts w:cs="FrankRuehl"/>
          <w:rtl/>
        </w:rPr>
        <w:t>מי שהיה ביום הקובע בעל זכות בבית מגורים ביישוב מפונה, זכאי לפיצוי בשל בית המגורים לפי מסלול א'.</w:t>
      </w:r>
    </w:p>
    <w:p w:rsidR="001769C6" w:rsidRDefault="001769C6">
      <w:pPr>
        <w:pStyle w:val="P00"/>
        <w:spacing w:before="72"/>
        <w:ind w:left="0" w:right="1134"/>
        <w:rPr>
          <w:rStyle w:val="default"/>
          <w:rFonts w:cs="FrankRuehl" w:hint="cs"/>
          <w:rtl/>
        </w:rPr>
      </w:pPr>
      <w:bookmarkStart w:id="63" w:name="Seif36"/>
      <w:bookmarkEnd w:id="63"/>
      <w:r>
        <w:rPr>
          <w:rFonts w:cs="Miriam"/>
          <w:szCs w:val="32"/>
          <w:rtl/>
          <w:lang w:val="he-IL"/>
        </w:rPr>
        <w:pict>
          <v:shape id="_x0000_s2118" type="#_x0000_t202" style="position:absolute;left:0;text-align:left;margin-left:463.5pt;margin-top:7.1pt;width:81pt;height:17.1pt;z-index:251565568" filled="f" stroked="f">
            <v:textbox inset="1mm,0,1mm,0">
              <w:txbxContent>
                <w:p w:rsidR="0044742B" w:rsidRDefault="0044742B">
                  <w:pPr>
                    <w:spacing w:line="160" w:lineRule="exact"/>
                    <w:rPr>
                      <w:rFonts w:cs="Miriam" w:hint="cs"/>
                      <w:sz w:val="18"/>
                      <w:szCs w:val="18"/>
                      <w:rtl/>
                    </w:rPr>
                  </w:pPr>
                  <w:r>
                    <w:rPr>
                      <w:rFonts w:cs="Miriam" w:hint="cs"/>
                      <w:sz w:val="18"/>
                      <w:szCs w:val="18"/>
                      <w:rtl/>
                    </w:rPr>
                    <w:t>זכאות לפיצוי לפי מסלול ב'</w:t>
                  </w:r>
                </w:p>
              </w:txbxContent>
            </v:textbox>
            <w10:anchorlock/>
          </v:shape>
        </w:pict>
      </w:r>
      <w:r>
        <w:rPr>
          <w:rStyle w:val="default"/>
          <w:rFonts w:cs="Miriam" w:hint="cs"/>
          <w:sz w:val="32"/>
          <w:szCs w:val="32"/>
          <w:rtl/>
        </w:rPr>
        <w:t>36</w:t>
      </w:r>
      <w:r>
        <w:rPr>
          <w:rStyle w:val="default"/>
          <w:rFonts w:cs="FrankRuehl" w:hint="cs"/>
          <w:rtl/>
        </w:rPr>
        <w:t>.</w:t>
      </w:r>
      <w:r>
        <w:rPr>
          <w:rStyle w:val="default"/>
          <w:rFonts w:cs="FrankRuehl" w:hint="cs"/>
          <w:rtl/>
        </w:rPr>
        <w:tab/>
        <w:t>אלה זכאים לפיצוי בשל בית המגורים לפי מסלול ב', ולא לי מסלול א':</w:t>
      </w:r>
    </w:p>
    <w:p w:rsidR="001769C6" w:rsidRDefault="001769C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r>
      <w:r>
        <w:rPr>
          <w:rStyle w:val="default"/>
          <w:rFonts w:cs="FrankRuehl"/>
          <w:rtl/>
        </w:rPr>
        <w:t>מי שהיה ביום הקובע בעל זכות בבית מגורים ביישוב מפונה, ומרכז חייו ביום הקובע ובמשך שנתיים רצופות בתכוף לפני היום הקובע, היה ביישוב המפונה שבו מצוי בית המגורים</w:t>
      </w:r>
      <w:r>
        <w:rPr>
          <w:rStyle w:val="default"/>
          <w:rFonts w:cs="FrankRuehl" w:hint="cs"/>
          <w:rtl/>
        </w:rPr>
        <w:t>;</w:t>
      </w:r>
    </w:p>
    <w:p w:rsidR="001769C6" w:rsidRDefault="001769C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מי שהיה ביום הקובע בעל זכות בבית מגורים ביישוב מפונה, ומרכז חייו ביום הקובע לא היה ביישוב מפונה, אך במשך תקופה של שמונה שנים רצופות לפחות שקדמו ליום הקובע היה מרכז חייו ביישוב מפונה, ובלבד שהתקופה האמורה הסתיימה במהלך עשרים וארבעה חודשים שקדמו ליום הקובע.</w:t>
      </w:r>
    </w:p>
    <w:p w:rsidR="001769C6" w:rsidRDefault="001769C6">
      <w:pPr>
        <w:pStyle w:val="P00"/>
        <w:spacing w:before="72"/>
        <w:ind w:left="0" w:right="1134"/>
        <w:rPr>
          <w:rStyle w:val="default"/>
          <w:rFonts w:cs="FrankRuehl" w:hint="cs"/>
          <w:rtl/>
        </w:rPr>
      </w:pPr>
      <w:bookmarkStart w:id="64" w:name="Seif37"/>
      <w:bookmarkEnd w:id="64"/>
      <w:r>
        <w:rPr>
          <w:rFonts w:cs="Miriam"/>
          <w:szCs w:val="32"/>
          <w:rtl/>
          <w:lang w:val="he-IL"/>
        </w:rPr>
        <w:pict>
          <v:shape id="_x0000_s2119" type="#_x0000_t202" style="position:absolute;left:0;text-align:left;margin-left:463.5pt;margin-top:7.1pt;width:81pt;height:8.95pt;z-index:251566592" filled="f" stroked="f">
            <v:textbox inset="1mm,0,1mm,0">
              <w:txbxContent>
                <w:p w:rsidR="0044742B" w:rsidRDefault="0044742B">
                  <w:pPr>
                    <w:spacing w:line="160" w:lineRule="exact"/>
                    <w:rPr>
                      <w:rFonts w:cs="Miriam" w:hint="cs"/>
                      <w:sz w:val="18"/>
                      <w:szCs w:val="18"/>
                      <w:rtl/>
                    </w:rPr>
                  </w:pPr>
                  <w:r>
                    <w:rPr>
                      <w:rFonts w:cs="Miriam" w:hint="cs"/>
                      <w:sz w:val="18"/>
                      <w:szCs w:val="18"/>
                      <w:rtl/>
                    </w:rPr>
                    <w:t>שומה פרטנית</w:t>
                  </w:r>
                </w:p>
              </w:txbxContent>
            </v:textbox>
            <w10:anchorlock/>
          </v:shape>
        </w:pict>
      </w:r>
      <w:r>
        <w:rPr>
          <w:rStyle w:val="default"/>
          <w:rFonts w:cs="Miriam" w:hint="cs"/>
          <w:sz w:val="32"/>
          <w:szCs w:val="32"/>
          <w:rtl/>
        </w:rPr>
        <w:t>37</w:t>
      </w:r>
      <w:r>
        <w:rPr>
          <w:rStyle w:val="default"/>
          <w:rFonts w:cs="FrankRuehl" w:hint="cs"/>
          <w:rtl/>
        </w:rPr>
        <w:t>.</w:t>
      </w:r>
      <w:r>
        <w:rPr>
          <w:rStyle w:val="default"/>
          <w:rFonts w:cs="FrankRuehl" w:hint="cs"/>
          <w:rtl/>
        </w:rPr>
        <w:tab/>
      </w:r>
      <w:r>
        <w:rPr>
          <w:rStyle w:val="default"/>
          <w:rFonts w:cs="FrankRuehl"/>
          <w:rtl/>
        </w:rPr>
        <w:t>(א)</w:t>
      </w:r>
      <w:r>
        <w:rPr>
          <w:rStyle w:val="default"/>
          <w:rFonts w:cs="FrankRuehl" w:hint="cs"/>
          <w:rtl/>
        </w:rPr>
        <w:tab/>
        <w:t>אלה זכאים לשומה פרטנית:</w:t>
      </w:r>
    </w:p>
    <w:p w:rsidR="001769C6" w:rsidRDefault="001769C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Pr>
          <w:rStyle w:val="default"/>
          <w:rFonts w:cs="FrankRuehl"/>
          <w:rtl/>
        </w:rPr>
        <w:t>זכאי כאמור בסעיפים 35 או 36</w:t>
      </w:r>
      <w:r>
        <w:rPr>
          <w:rStyle w:val="default"/>
          <w:rFonts w:cs="FrankRuehl" w:hint="cs"/>
          <w:rtl/>
        </w:rPr>
        <w:t>,</w:t>
      </w:r>
      <w:r>
        <w:rPr>
          <w:rStyle w:val="default"/>
          <w:rFonts w:cs="FrankRuehl"/>
          <w:rtl/>
        </w:rPr>
        <w:t xml:space="preserve"> שהודיע למינהלה </w:t>
      </w:r>
      <w:r>
        <w:rPr>
          <w:rStyle w:val="default"/>
          <w:rFonts w:cs="FrankRuehl" w:hint="cs"/>
          <w:rtl/>
        </w:rPr>
        <w:t>כאמור בסעיף קטן (ג) כי במקום הפיצוי לפי הסעיפים האמורים, הוא מעוניין בשומה פרטנית;</w:t>
      </w:r>
    </w:p>
    <w:p w:rsidR="001769C6" w:rsidRDefault="001769C6">
      <w:pPr>
        <w:pStyle w:val="P00"/>
        <w:spacing w:before="72"/>
        <w:ind w:left="1475" w:right="1134" w:hanging="454"/>
        <w:rPr>
          <w:rStyle w:val="default"/>
          <w:rFonts w:cs="FrankRuehl" w:hint="cs"/>
          <w:rtl/>
        </w:rPr>
      </w:pPr>
      <w:r>
        <w:rPr>
          <w:rStyle w:val="default"/>
          <w:rFonts w:cs="FrankRuehl" w:hint="cs"/>
          <w:rtl/>
        </w:rPr>
        <w:t>(2)</w:t>
      </w:r>
      <w:r>
        <w:rPr>
          <w:rStyle w:val="default"/>
          <w:rFonts w:cs="FrankRuehl" w:hint="cs"/>
          <w:rtl/>
        </w:rPr>
        <w:tab/>
        <w:t>(א)</w:t>
      </w:r>
      <w:r>
        <w:rPr>
          <w:rStyle w:val="default"/>
          <w:rFonts w:cs="FrankRuehl" w:hint="cs"/>
          <w:rtl/>
        </w:rPr>
        <w:tab/>
        <w:t>בעל זכות בבית מגורים שביום תחילתו של חוק זה בנייתו טרם הושלמה, ובלבד שביום הקובע היה בידו היתר לבניית אותו בית מגורים; הושלמה הבניה כאמור עד ליום תחילתו של חוק זה, יהיה זכאי לפי סעיף 35.</w:t>
      </w:r>
    </w:p>
    <w:p w:rsidR="001769C6" w:rsidRDefault="001769C6">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הוראות פסקה (א) יחולו, בשינויים המחויבים, גם על תוספת בניה לבית מגורים של בעל זכות בבית מגורים, ובלבד שנתמלאו התנאים המפורטים בפסקה האמורה.</w:t>
      </w:r>
    </w:p>
    <w:p w:rsidR="001769C6" w:rsidRDefault="001769C6">
      <w:pPr>
        <w:pStyle w:val="P00"/>
        <w:spacing w:before="72"/>
        <w:ind w:left="0" w:right="1134"/>
        <w:rPr>
          <w:rStyle w:val="default"/>
          <w:rFonts w:cs="FrankRuehl" w:hint="cs"/>
          <w:rtl/>
        </w:rPr>
      </w:pPr>
      <w:r>
        <w:rPr>
          <w:rStyle w:val="default"/>
          <w:rFonts w:cs="FrankRuehl" w:hint="cs"/>
          <w:rtl/>
        </w:rPr>
        <w:tab/>
        <w:t>(</w:t>
      </w:r>
      <w:r>
        <w:rPr>
          <w:rStyle w:val="default"/>
          <w:rFonts w:cs="FrankRuehl"/>
          <w:rtl/>
        </w:rPr>
        <w:t>ב)</w:t>
      </w:r>
      <w:r>
        <w:rPr>
          <w:rStyle w:val="default"/>
          <w:rFonts w:cs="FrankRuehl" w:hint="cs"/>
          <w:rtl/>
        </w:rPr>
        <w:tab/>
        <w:t>שומה פרטנית תיערך בידי</w:t>
      </w:r>
      <w:r>
        <w:rPr>
          <w:rStyle w:val="default"/>
          <w:rFonts w:cs="FrankRuehl"/>
          <w:rtl/>
        </w:rPr>
        <w:t xml:space="preserve"> השמאי הממשלתי הראשי </w:t>
      </w:r>
      <w:r>
        <w:rPr>
          <w:rStyle w:val="default"/>
          <w:rFonts w:cs="FrankRuehl" w:hint="cs"/>
          <w:rtl/>
        </w:rPr>
        <w:t>בהתאם להוראות סעיף 4 בתוספת השניה.</w:t>
      </w:r>
    </w:p>
    <w:p w:rsidR="001769C6" w:rsidRDefault="001769C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הזכאי לשומה פרטנית לפי סעיף קטן (א)(1) יודיע למינהלה, לא יאוחר מתום 60 ימים מיום מתן צו לפי סעיף 22(א), כי הוא מעוניין בשומה פרטנית.</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hint="cs"/>
          <w:rtl/>
        </w:rPr>
        <w:tab/>
        <w:t>זכאי</w:t>
      </w:r>
      <w:r>
        <w:rPr>
          <w:rStyle w:val="default"/>
          <w:rFonts w:cs="FrankRuehl"/>
          <w:rtl/>
        </w:rPr>
        <w:t xml:space="preserve"> </w:t>
      </w:r>
      <w:r>
        <w:rPr>
          <w:rStyle w:val="default"/>
          <w:rFonts w:cs="FrankRuehl" w:hint="cs"/>
          <w:rtl/>
        </w:rPr>
        <w:t xml:space="preserve">לפיצוי לפי </w:t>
      </w:r>
      <w:r>
        <w:rPr>
          <w:rStyle w:val="default"/>
          <w:rFonts w:cs="FrankRuehl"/>
          <w:rtl/>
        </w:rPr>
        <w:t>שומה פרטנית</w:t>
      </w:r>
      <w:r>
        <w:rPr>
          <w:rStyle w:val="default"/>
          <w:rFonts w:cs="FrankRuehl" w:hint="cs"/>
          <w:rtl/>
        </w:rPr>
        <w:t xml:space="preserve"> לפי סעיף זה</w:t>
      </w:r>
      <w:r>
        <w:rPr>
          <w:rStyle w:val="default"/>
          <w:rFonts w:cs="FrankRuehl"/>
          <w:rtl/>
        </w:rPr>
        <w:t xml:space="preserve"> יאפשר לשמאי הממשלתי הראשי להיכנס לבית המגורים</w:t>
      </w:r>
      <w:r>
        <w:rPr>
          <w:rStyle w:val="default"/>
          <w:rFonts w:cs="FrankRuehl" w:hint="cs"/>
          <w:rtl/>
        </w:rPr>
        <w:t xml:space="preserve"> או לאתר הבניה, לפי הענין,</w:t>
      </w:r>
      <w:r>
        <w:rPr>
          <w:rStyle w:val="default"/>
          <w:rFonts w:cs="FrankRuehl"/>
          <w:rtl/>
        </w:rPr>
        <w:t xml:space="preserve"> וימסור לו את כל המידע והמסמכים </w:t>
      </w:r>
      <w:r>
        <w:rPr>
          <w:rStyle w:val="default"/>
          <w:rFonts w:cs="FrankRuehl" w:hint="cs"/>
          <w:rtl/>
        </w:rPr>
        <w:t>הנוגעים ל</w:t>
      </w:r>
      <w:r>
        <w:rPr>
          <w:rStyle w:val="default"/>
          <w:rFonts w:cs="FrankRuehl"/>
          <w:rtl/>
        </w:rPr>
        <w:t>ענין, ככל שיידרש לדעת השמאי לצורך עריכת השומה; לא פעל כאמור, יחולו לגביו הוראות סעיף 15(</w:t>
      </w:r>
      <w:r>
        <w:rPr>
          <w:rStyle w:val="default"/>
          <w:rFonts w:cs="FrankRuehl" w:hint="cs"/>
          <w:rtl/>
        </w:rPr>
        <w:t>ח</w:t>
      </w:r>
      <w:r>
        <w:rPr>
          <w:rStyle w:val="default"/>
          <w:rFonts w:cs="FrankRuehl"/>
          <w:rtl/>
        </w:rPr>
        <w:t>).</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w:t>
      </w:r>
      <w:r>
        <w:rPr>
          <w:rStyle w:val="default"/>
          <w:rFonts w:cs="FrankRuehl" w:hint="cs"/>
          <w:rtl/>
        </w:rPr>
        <w:t>ה</w:t>
      </w:r>
      <w:r>
        <w:rPr>
          <w:rStyle w:val="default"/>
          <w:rFonts w:cs="FrankRuehl"/>
          <w:rtl/>
        </w:rPr>
        <w:t>)</w:t>
      </w:r>
      <w:r>
        <w:rPr>
          <w:rStyle w:val="default"/>
          <w:rFonts w:cs="FrankRuehl" w:hint="cs"/>
          <w:rtl/>
        </w:rPr>
        <w:tab/>
      </w:r>
      <w:r>
        <w:rPr>
          <w:rStyle w:val="default"/>
          <w:rFonts w:cs="FrankRuehl"/>
          <w:rtl/>
        </w:rPr>
        <w:t xml:space="preserve">מי שבחר בפיצוי לפי שומה פרטנית </w:t>
      </w:r>
      <w:r>
        <w:rPr>
          <w:rStyle w:val="default"/>
          <w:rFonts w:cs="FrankRuehl" w:hint="cs"/>
          <w:rtl/>
        </w:rPr>
        <w:t>אינו רשאי לחזור בו מבחירתו.</w:t>
      </w:r>
    </w:p>
    <w:p w:rsidR="001769C6" w:rsidRDefault="001769C6">
      <w:pPr>
        <w:pStyle w:val="P00"/>
        <w:spacing w:before="72"/>
        <w:ind w:left="0" w:right="1134"/>
        <w:rPr>
          <w:rStyle w:val="default"/>
          <w:rFonts w:cs="FrankRuehl"/>
          <w:rtl/>
        </w:rPr>
      </w:pPr>
      <w:bookmarkStart w:id="65" w:name="Seif38"/>
      <w:bookmarkEnd w:id="65"/>
      <w:r>
        <w:rPr>
          <w:rFonts w:cs="Miriam"/>
          <w:szCs w:val="32"/>
          <w:rtl/>
          <w:lang w:val="he-IL"/>
        </w:rPr>
        <w:pict>
          <v:shape id="_x0000_s2120" type="#_x0000_t202" style="position:absolute;left:0;text-align:left;margin-left:463.5pt;margin-top:7.1pt;width:81pt;height:17.1pt;z-index:251567616" filled="f" stroked="f">
            <v:textbox inset="1mm,0,1mm,0">
              <w:txbxContent>
                <w:p w:rsidR="0044742B" w:rsidRDefault="0044742B">
                  <w:pPr>
                    <w:spacing w:line="160" w:lineRule="exact"/>
                    <w:rPr>
                      <w:rFonts w:cs="Miriam" w:hint="cs"/>
                      <w:sz w:val="18"/>
                      <w:szCs w:val="18"/>
                      <w:rtl/>
                    </w:rPr>
                  </w:pPr>
                  <w:r>
                    <w:rPr>
                      <w:rFonts w:cs="Miriam" w:hint="cs"/>
                      <w:sz w:val="18"/>
                      <w:szCs w:val="18"/>
                      <w:rtl/>
                    </w:rPr>
                    <w:t>פיצוי לשוכר בדיור ציבורי</w:t>
                  </w:r>
                </w:p>
              </w:txbxContent>
            </v:textbox>
            <w10:anchorlock/>
          </v:shape>
        </w:pict>
      </w:r>
      <w:r>
        <w:rPr>
          <w:rStyle w:val="default"/>
          <w:rFonts w:cs="Miriam" w:hint="cs"/>
          <w:sz w:val="32"/>
          <w:szCs w:val="32"/>
          <w:rtl/>
        </w:rPr>
        <w:t>38</w:t>
      </w:r>
      <w:r>
        <w:rPr>
          <w:rStyle w:val="default"/>
          <w:rFonts w:cs="FrankRuehl" w:hint="cs"/>
          <w:rtl/>
        </w:rPr>
        <w:t>.</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בסעיף זה, "בעל זכות שכירות בדיור ציבורי" – ישראלי בעל זכות שכירות שאינה חכירה, לגבי בית מגורים ביישוב מפונה, על פי חוזה שכירות כמפורט להלן</w:t>
      </w:r>
      <w:r>
        <w:rPr>
          <w:rStyle w:val="default"/>
          <w:rFonts w:cs="FrankRuehl" w:hint="cs"/>
          <w:rtl/>
        </w:rPr>
        <w:t>,</w:t>
      </w:r>
      <w:r>
        <w:rPr>
          <w:rStyle w:val="default"/>
          <w:rFonts w:cs="FrankRuehl"/>
          <w:rtl/>
        </w:rPr>
        <w:t xml:space="preserve"> שנחתם לפני היום הקובע:</w:t>
      </w:r>
    </w:p>
    <w:p w:rsidR="001769C6" w:rsidRDefault="001769C6">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חוזה בין בעל זכות השכירות לבין חברת שיכון ופיתוח לישראל בע"מ, עמידר החברה הלאומית לשיכון בישראל בע"מ או ההסתדרות הציונית העולמית, שנחתם מכוח חוזה בינה לבין המדינה;</w:t>
      </w:r>
    </w:p>
    <w:p w:rsidR="001769C6" w:rsidRDefault="001769C6">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חוזה בין בעל זכות השכירות לבין האגודה השיתופית ההתיישבותית של היישוב שבו נמצא בית המגורים, שנחתם מכוח חוזה בינה לבין גורם המנוי בפסקה (1)</w:t>
      </w:r>
      <w:r>
        <w:rPr>
          <w:rStyle w:val="default"/>
          <w:rFonts w:cs="FrankRuehl" w:hint="cs"/>
          <w:rtl/>
        </w:rPr>
        <w:t>,</w:t>
      </w:r>
      <w:r>
        <w:rPr>
          <w:rStyle w:val="default"/>
          <w:rFonts w:cs="FrankRuehl"/>
          <w:rtl/>
        </w:rPr>
        <w:t xml:space="preserve"> שהורשה לכך לפי חוזה בינו לבין המדינה.</w:t>
      </w:r>
    </w:p>
    <w:p w:rsidR="001769C6" w:rsidRDefault="001769C6">
      <w:pPr>
        <w:pStyle w:val="P00"/>
        <w:spacing w:before="72"/>
        <w:ind w:left="0" w:right="1134"/>
        <w:rPr>
          <w:rStyle w:val="default"/>
          <w:rFonts w:cs="FrankRuehl" w:hint="cs"/>
          <w:rtl/>
        </w:rPr>
      </w:pPr>
      <w:r>
        <w:rPr>
          <w:rStyle w:val="default"/>
          <w:rFonts w:cs="FrankRuehl" w:hint="cs"/>
          <w:rtl/>
        </w:rPr>
        <w:tab/>
        <w:t>(</w:t>
      </w:r>
      <w:r>
        <w:rPr>
          <w:rStyle w:val="default"/>
          <w:rFonts w:cs="FrankRuehl"/>
          <w:rtl/>
        </w:rPr>
        <w:t>ב)</w:t>
      </w:r>
      <w:r>
        <w:rPr>
          <w:rStyle w:val="default"/>
          <w:rFonts w:cs="FrankRuehl" w:hint="cs"/>
          <w:rtl/>
        </w:rPr>
        <w:tab/>
      </w:r>
      <w:r>
        <w:rPr>
          <w:rStyle w:val="default"/>
          <w:rFonts w:cs="FrankRuehl"/>
          <w:rtl/>
        </w:rPr>
        <w:t xml:space="preserve">בעל זכות שכירות בדיור ציבורי שמרכז חייו ומקום מגוריו הקבוע כדין, ביום הקובע ובמשך שנתיים רצופות לפחות לפני היום הקובע, היה בבית המגורים שלגביו יש לו זכות כאמור, זכאי לפיצוי שסכומו יחושב לפי הוראות סעיף </w:t>
      </w:r>
      <w:r>
        <w:rPr>
          <w:rStyle w:val="default"/>
          <w:rFonts w:cs="FrankRuehl" w:hint="cs"/>
          <w:rtl/>
        </w:rPr>
        <w:t>5</w:t>
      </w:r>
      <w:r>
        <w:rPr>
          <w:rStyle w:val="default"/>
          <w:rFonts w:cs="FrankRuehl"/>
          <w:rtl/>
        </w:rPr>
        <w:t xml:space="preserve"> </w:t>
      </w:r>
      <w:r>
        <w:rPr>
          <w:rStyle w:val="default"/>
          <w:rFonts w:cs="FrankRuehl" w:hint="cs"/>
          <w:rtl/>
        </w:rPr>
        <w:t>ב</w:t>
      </w:r>
      <w:r>
        <w:rPr>
          <w:rStyle w:val="default"/>
          <w:rFonts w:cs="FrankRuehl"/>
          <w:rtl/>
        </w:rPr>
        <w:t>תוספת השניה.</w:t>
      </w:r>
    </w:p>
    <w:p w:rsidR="001769C6" w:rsidRDefault="001769C6">
      <w:pPr>
        <w:pStyle w:val="P00"/>
        <w:spacing w:before="72"/>
        <w:ind w:left="0" w:right="1134"/>
        <w:rPr>
          <w:rFonts w:cs="David" w:hint="cs"/>
          <w:sz w:val="22"/>
          <w:szCs w:val="22"/>
          <w:rtl/>
        </w:rPr>
      </w:pPr>
      <w:bookmarkStart w:id="66" w:name="Seif39"/>
      <w:bookmarkEnd w:id="66"/>
      <w:r>
        <w:rPr>
          <w:rFonts w:cs="Miriam"/>
          <w:szCs w:val="32"/>
          <w:rtl/>
          <w:lang w:val="he-IL"/>
        </w:rPr>
        <w:pict>
          <v:shape id="_x0000_s2121" type="#_x0000_t202" style="position:absolute;left:0;text-align:left;margin-left:463.5pt;margin-top:7.1pt;width:81pt;height:10.25pt;z-index:251568640" filled="f" stroked="f">
            <v:textbox inset="1mm,0,1mm,0">
              <w:txbxContent>
                <w:p w:rsidR="0044742B" w:rsidRDefault="0044742B">
                  <w:pPr>
                    <w:spacing w:line="160" w:lineRule="exact"/>
                    <w:rPr>
                      <w:rFonts w:cs="Miriam" w:hint="cs"/>
                      <w:sz w:val="18"/>
                      <w:szCs w:val="18"/>
                      <w:rtl/>
                    </w:rPr>
                  </w:pPr>
                  <w:r>
                    <w:rPr>
                      <w:rFonts w:cs="Miriam" w:hint="cs"/>
                      <w:sz w:val="18"/>
                      <w:szCs w:val="18"/>
                      <w:rtl/>
                    </w:rPr>
                    <w:t>הלוואה לדיור</w:t>
                  </w:r>
                </w:p>
              </w:txbxContent>
            </v:textbox>
            <w10:anchorlock/>
          </v:shape>
        </w:pict>
      </w:r>
      <w:r>
        <w:rPr>
          <w:rStyle w:val="default"/>
          <w:rFonts w:cs="Miriam" w:hint="cs"/>
          <w:sz w:val="32"/>
          <w:szCs w:val="32"/>
          <w:rtl/>
        </w:rPr>
        <w:t>39</w:t>
      </w:r>
      <w:r>
        <w:rPr>
          <w:rStyle w:val="default"/>
          <w:rFonts w:cs="FrankRuehl" w:hint="cs"/>
          <w:rtl/>
        </w:rPr>
        <w:t>.</w:t>
      </w:r>
      <w:r>
        <w:rPr>
          <w:rStyle w:val="default"/>
          <w:rFonts w:cs="FrankRuehl" w:hint="cs"/>
          <w:rtl/>
        </w:rPr>
        <w:tab/>
      </w:r>
      <w:r>
        <w:rPr>
          <w:rStyle w:val="default"/>
          <w:rFonts w:cs="FrankRuehl"/>
          <w:rtl/>
        </w:rPr>
        <w:t>מי שקיבל פיצוי לפי הוראות סעיפים 35, 36</w:t>
      </w:r>
      <w:r>
        <w:rPr>
          <w:rStyle w:val="default"/>
          <w:rFonts w:cs="FrankRuehl" w:hint="cs"/>
          <w:rtl/>
        </w:rPr>
        <w:t>, 37</w:t>
      </w:r>
      <w:r>
        <w:rPr>
          <w:rStyle w:val="default"/>
          <w:rFonts w:cs="FrankRuehl"/>
          <w:rtl/>
        </w:rPr>
        <w:t xml:space="preserve"> או 38 זכאי לקבל הלוואה לדיור לפי הוראות סעיף </w:t>
      </w:r>
      <w:r>
        <w:rPr>
          <w:rStyle w:val="default"/>
          <w:rFonts w:cs="FrankRuehl" w:hint="cs"/>
          <w:rtl/>
        </w:rPr>
        <w:t>6</w:t>
      </w:r>
      <w:r>
        <w:rPr>
          <w:rStyle w:val="default"/>
          <w:rFonts w:cs="FrankRuehl"/>
          <w:rtl/>
        </w:rPr>
        <w:t xml:space="preserve"> </w:t>
      </w:r>
      <w:r>
        <w:rPr>
          <w:rStyle w:val="default"/>
          <w:rFonts w:cs="FrankRuehl" w:hint="cs"/>
          <w:rtl/>
        </w:rPr>
        <w:t>ב</w:t>
      </w:r>
      <w:r>
        <w:rPr>
          <w:rStyle w:val="default"/>
          <w:rFonts w:cs="FrankRuehl"/>
          <w:rtl/>
        </w:rPr>
        <w:t>תוספת השניה.</w:t>
      </w:r>
    </w:p>
    <w:p w:rsidR="001769C6" w:rsidRDefault="001769C6">
      <w:pPr>
        <w:pStyle w:val="P00"/>
        <w:spacing w:before="72"/>
        <w:ind w:left="0" w:right="1134"/>
        <w:rPr>
          <w:rStyle w:val="default"/>
          <w:rFonts w:cs="FrankRuehl"/>
          <w:rtl/>
        </w:rPr>
      </w:pPr>
      <w:bookmarkStart w:id="67" w:name="Seif40"/>
      <w:bookmarkEnd w:id="67"/>
      <w:r>
        <w:rPr>
          <w:rFonts w:cs="Miriam"/>
          <w:szCs w:val="32"/>
          <w:rtl/>
          <w:lang w:val="he-IL"/>
        </w:rPr>
        <w:pict>
          <v:shape id="_x0000_s2122" type="#_x0000_t202" style="position:absolute;left:0;text-align:left;margin-left:463.5pt;margin-top:7.1pt;width:81pt;height:17.1pt;z-index:251569664" filled="f" stroked="f">
            <v:textbox inset="1mm,0,1mm,0">
              <w:txbxContent>
                <w:p w:rsidR="0044742B" w:rsidRDefault="0044742B">
                  <w:pPr>
                    <w:spacing w:line="160" w:lineRule="exact"/>
                    <w:rPr>
                      <w:rFonts w:cs="Miriam" w:hint="cs"/>
                      <w:sz w:val="18"/>
                      <w:szCs w:val="18"/>
                      <w:rtl/>
                    </w:rPr>
                  </w:pPr>
                  <w:r>
                    <w:rPr>
                      <w:rFonts w:cs="Miriam" w:hint="cs"/>
                      <w:sz w:val="18"/>
                      <w:szCs w:val="18"/>
                      <w:rtl/>
                    </w:rPr>
                    <w:t>זכאים בשל בית מגורים אחד</w:t>
                  </w:r>
                </w:p>
              </w:txbxContent>
            </v:textbox>
            <w10:anchorlock/>
          </v:shape>
        </w:pict>
      </w:r>
      <w:r>
        <w:rPr>
          <w:rStyle w:val="default"/>
          <w:rFonts w:cs="Miriam" w:hint="cs"/>
          <w:sz w:val="32"/>
          <w:szCs w:val="32"/>
          <w:rtl/>
        </w:rPr>
        <w:t>40</w:t>
      </w:r>
      <w:r>
        <w:rPr>
          <w:rStyle w:val="default"/>
          <w:rFonts w:cs="FrankRuehl" w:hint="cs"/>
          <w:rtl/>
        </w:rPr>
        <w:t>.</w:t>
      </w:r>
      <w:r>
        <w:rPr>
          <w:rStyle w:val="default"/>
          <w:rFonts w:cs="FrankRuehl" w:hint="cs"/>
          <w:rtl/>
        </w:rPr>
        <w:tab/>
      </w:r>
      <w:r>
        <w:rPr>
          <w:rStyle w:val="default"/>
          <w:rFonts w:cs="FrankRuehl"/>
          <w:rtl/>
        </w:rPr>
        <w:t>היו שניים או יותר זכאים לפיצוי לפי סימן זה, בשל אותו בית מגורים, יחולו הוראות אלה:</w:t>
      </w:r>
    </w:p>
    <w:p w:rsidR="001769C6" w:rsidRDefault="001769C6">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הפיצוי המגיע להם יחד יחושב כאילו הי</w:t>
      </w:r>
      <w:r>
        <w:rPr>
          <w:rStyle w:val="default"/>
          <w:rFonts w:cs="FrankRuehl" w:hint="cs"/>
          <w:rtl/>
        </w:rPr>
        <w:t>ם היו</w:t>
      </w:r>
      <w:r>
        <w:rPr>
          <w:rStyle w:val="default"/>
          <w:rFonts w:cs="FrankRuehl"/>
          <w:rtl/>
        </w:rPr>
        <w:t xml:space="preserve"> זכאי אחד בלבד;</w:t>
      </w:r>
    </w:p>
    <w:p w:rsidR="001769C6" w:rsidRDefault="001769C6">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היה אחד מהם לפחות זכאי לפיצוי לפי הוראות סעיף 36, זכאותם לפיצוי כאמור בפסקה (1) תהיה לפי הוראות הסעיף האמור;</w:t>
      </w:r>
    </w:p>
    <w:p w:rsidR="001769C6" w:rsidRDefault="001769C6">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בחירה בפיצוי לפי שומה פרטנית טעונה הסכמת כל הזכאים.</w:t>
      </w:r>
    </w:p>
    <w:p w:rsidR="001769C6" w:rsidRDefault="001769C6">
      <w:pPr>
        <w:pStyle w:val="P00"/>
        <w:spacing w:before="72"/>
        <w:ind w:left="0" w:right="1134"/>
        <w:rPr>
          <w:rStyle w:val="default"/>
          <w:rFonts w:cs="FrankRuehl" w:hint="cs"/>
          <w:rtl/>
        </w:rPr>
      </w:pPr>
      <w:bookmarkStart w:id="68" w:name="Seif41"/>
      <w:bookmarkEnd w:id="68"/>
      <w:r>
        <w:rPr>
          <w:rFonts w:cs="Miriam"/>
          <w:szCs w:val="32"/>
          <w:rtl/>
          <w:lang w:val="he-IL"/>
        </w:rPr>
        <w:pict>
          <v:shape id="_x0000_s2123" type="#_x0000_t202" style="position:absolute;left:0;text-align:left;margin-left:463.5pt;margin-top:7.1pt;width:81pt;height:17.1pt;z-index:251570688" filled="f" stroked="f">
            <v:textbox inset="1mm,0,1mm,0">
              <w:txbxContent>
                <w:p w:rsidR="0044742B" w:rsidRDefault="0044742B">
                  <w:pPr>
                    <w:pStyle w:val="a7"/>
                    <w:rPr>
                      <w:rFonts w:hint="cs"/>
                      <w:rtl/>
                    </w:rPr>
                  </w:pPr>
                  <w:r>
                    <w:rPr>
                      <w:rFonts w:hint="cs"/>
                      <w:rtl/>
                    </w:rPr>
                    <w:t>זכאות בשל יותר מבית מגורים אחד</w:t>
                  </w:r>
                </w:p>
              </w:txbxContent>
            </v:textbox>
            <w10:anchorlock/>
          </v:shape>
        </w:pict>
      </w:r>
      <w:r>
        <w:rPr>
          <w:rStyle w:val="default"/>
          <w:rFonts w:cs="Miriam" w:hint="cs"/>
          <w:sz w:val="32"/>
          <w:szCs w:val="32"/>
          <w:rtl/>
        </w:rPr>
        <w:t>41</w:t>
      </w:r>
      <w:r>
        <w:rPr>
          <w:rStyle w:val="default"/>
          <w:rFonts w:cs="FrankRuehl" w:hint="cs"/>
          <w:rtl/>
        </w:rPr>
        <w:t>.</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 xml:space="preserve">לא יקבל אדם פיצוי לפי </w:t>
      </w:r>
      <w:r>
        <w:rPr>
          <w:rStyle w:val="default"/>
          <w:rFonts w:cs="FrankRuehl" w:hint="cs"/>
          <w:rtl/>
        </w:rPr>
        <w:t>מסלול ב', לרבות פיצוי לפי שומה פרטנית כאמור בסעיף 4(ג) בתוספת השניה,</w:t>
      </w:r>
      <w:r>
        <w:rPr>
          <w:rStyle w:val="default"/>
          <w:rFonts w:cs="FrankRuehl"/>
          <w:rtl/>
        </w:rPr>
        <w:t xml:space="preserve"> בשל יותר מבית מגורים אחד, ואם הוא זכאי לפיצוי כאמור בשל יותר מבית מגורים אחד – יקבל את הפיצוי </w:t>
      </w:r>
      <w:r>
        <w:rPr>
          <w:rStyle w:val="default"/>
          <w:rFonts w:cs="FrankRuehl" w:hint="cs"/>
          <w:rtl/>
        </w:rPr>
        <w:t>בשל</w:t>
      </w:r>
      <w:r>
        <w:rPr>
          <w:rStyle w:val="default"/>
          <w:rFonts w:cs="FrankRuehl"/>
          <w:rtl/>
        </w:rPr>
        <w:t xml:space="preserve"> בית המגורים שבחר.</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לענין סעיף קטן (א)</w:t>
      </w:r>
      <w:r>
        <w:rPr>
          <w:rStyle w:val="default"/>
          <w:rFonts w:cs="FrankRuehl" w:hint="cs"/>
          <w:rtl/>
        </w:rPr>
        <w:t>,</w:t>
      </w:r>
      <w:r>
        <w:rPr>
          <w:rStyle w:val="default"/>
          <w:rFonts w:cs="FrankRuehl"/>
          <w:rtl/>
        </w:rPr>
        <w:t xml:space="preserve"> אין נפקא מינה אם הזכאות לפיצוי היא של האדם לבדו או יחד עם אדם אחר.</w:t>
      </w:r>
    </w:p>
    <w:p w:rsidR="001769C6" w:rsidRDefault="001769C6">
      <w:pPr>
        <w:pStyle w:val="P00"/>
        <w:spacing w:before="72"/>
        <w:ind w:left="0" w:right="1134"/>
        <w:rPr>
          <w:rStyle w:val="default"/>
          <w:rFonts w:cs="FrankRuehl" w:hint="cs"/>
          <w:rtl/>
        </w:rPr>
      </w:pPr>
      <w:bookmarkStart w:id="69" w:name="Seif42"/>
      <w:bookmarkEnd w:id="69"/>
      <w:r>
        <w:rPr>
          <w:rFonts w:cs="Miriam"/>
          <w:szCs w:val="32"/>
          <w:rtl/>
          <w:lang w:val="he-IL"/>
        </w:rPr>
        <w:pict>
          <v:shape id="_x0000_s2124" type="#_x0000_t202" style="position:absolute;left:0;text-align:left;margin-left:463.5pt;margin-top:7.1pt;width:81pt;height:10.35pt;z-index:251571712" filled="f" stroked="f">
            <v:textbox inset="1mm,0,1mm,0">
              <w:txbxContent>
                <w:p w:rsidR="0044742B" w:rsidRDefault="0044742B">
                  <w:pPr>
                    <w:spacing w:line="160" w:lineRule="exact"/>
                    <w:rPr>
                      <w:rFonts w:cs="Miriam" w:hint="cs"/>
                      <w:sz w:val="18"/>
                      <w:szCs w:val="18"/>
                      <w:rtl/>
                    </w:rPr>
                  </w:pPr>
                  <w:r>
                    <w:rPr>
                      <w:rFonts w:cs="Miriam" w:hint="cs"/>
                      <w:sz w:val="18"/>
                      <w:szCs w:val="18"/>
                      <w:rtl/>
                    </w:rPr>
                    <w:t>הלוואה עומדת</w:t>
                  </w:r>
                </w:p>
              </w:txbxContent>
            </v:textbox>
            <w10:anchorlock/>
          </v:shape>
        </w:pict>
      </w:r>
      <w:r>
        <w:rPr>
          <w:rStyle w:val="default"/>
          <w:rFonts w:cs="Miriam" w:hint="cs"/>
          <w:sz w:val="32"/>
          <w:szCs w:val="32"/>
          <w:rtl/>
        </w:rPr>
        <w:t>42</w:t>
      </w:r>
      <w:r>
        <w:rPr>
          <w:rStyle w:val="default"/>
          <w:rFonts w:cs="FrankRuehl" w:hint="cs"/>
          <w:rtl/>
        </w:rPr>
        <w:t>.</w:t>
      </w:r>
      <w:r>
        <w:rPr>
          <w:rStyle w:val="default"/>
          <w:rFonts w:cs="FrankRuehl" w:hint="cs"/>
          <w:rtl/>
        </w:rPr>
        <w:tab/>
      </w:r>
      <w:r>
        <w:rPr>
          <w:rStyle w:val="default"/>
          <w:rFonts w:cs="FrankRuehl"/>
          <w:rtl/>
        </w:rPr>
        <w:t>זכאי שקיבל לפני היום הקובע הלוואה מתקציב המדינה או בסיוע של המדינה, לרכישת בית המגורים, ולפי תנאי ההלוואה הוא אינו חייב לפרוע אותה, כולה או חלקה, אם ימשיך להתגורר בבית המגורים במשך תקופה מסוימת, יראו אותו, החל ביום שבו עזב את השטח המפונה ומסר את החזקה בבית המגורים כאמור בסעיף 29</w:t>
      </w:r>
      <w:r>
        <w:rPr>
          <w:rStyle w:val="default"/>
          <w:rFonts w:cs="FrankRuehl" w:hint="cs"/>
          <w:rtl/>
        </w:rPr>
        <w:t xml:space="preserve"> או החל ביום הפינוי, לפי המוקדם</w:t>
      </w:r>
      <w:r>
        <w:rPr>
          <w:rStyle w:val="default"/>
          <w:rFonts w:cs="FrankRuehl"/>
          <w:rtl/>
        </w:rPr>
        <w:t>, כמי שעמד בתנאי האמור.</w:t>
      </w:r>
    </w:p>
    <w:p w:rsidR="001769C6" w:rsidRDefault="001769C6">
      <w:pPr>
        <w:pStyle w:val="P00"/>
        <w:spacing w:before="72"/>
        <w:ind w:left="0" w:right="1134"/>
        <w:rPr>
          <w:rStyle w:val="default"/>
          <w:rFonts w:cs="FrankRuehl" w:hint="cs"/>
          <w:rtl/>
        </w:rPr>
      </w:pPr>
      <w:bookmarkStart w:id="70" w:name="Seif43"/>
      <w:bookmarkEnd w:id="70"/>
      <w:r>
        <w:rPr>
          <w:rFonts w:cs="Miriam"/>
          <w:szCs w:val="32"/>
          <w:rtl/>
          <w:lang w:val="he-IL"/>
        </w:rPr>
        <w:pict>
          <v:shape id="_x0000_s2125" type="#_x0000_t202" style="position:absolute;left:0;text-align:left;margin-left:463.5pt;margin-top:7.1pt;width:81pt;height:8.95pt;z-index:251572736" filled="f" stroked="f">
            <v:textbox inset="1mm,0,1mm,0">
              <w:txbxContent>
                <w:p w:rsidR="0044742B" w:rsidRDefault="0044742B">
                  <w:pPr>
                    <w:spacing w:line="160" w:lineRule="exact"/>
                    <w:rPr>
                      <w:rFonts w:cs="Miriam" w:hint="cs"/>
                      <w:sz w:val="18"/>
                      <w:szCs w:val="18"/>
                      <w:rtl/>
                    </w:rPr>
                  </w:pPr>
                  <w:r>
                    <w:rPr>
                      <w:rFonts w:cs="Miriam" w:hint="cs"/>
                      <w:sz w:val="18"/>
                      <w:szCs w:val="18"/>
                      <w:rtl/>
                    </w:rPr>
                    <w:t>מסים</w:t>
                  </w:r>
                </w:p>
              </w:txbxContent>
            </v:textbox>
            <w10:anchorlock/>
          </v:shape>
        </w:pict>
      </w:r>
      <w:r>
        <w:rPr>
          <w:rStyle w:val="default"/>
          <w:rFonts w:cs="Miriam" w:hint="cs"/>
          <w:sz w:val="32"/>
          <w:szCs w:val="32"/>
          <w:rtl/>
        </w:rPr>
        <w:t>43</w:t>
      </w:r>
      <w:r>
        <w:rPr>
          <w:rStyle w:val="default"/>
          <w:rFonts w:cs="FrankRuehl" w:hint="cs"/>
          <w:rtl/>
        </w:rPr>
        <w:t>.</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פיצוי לפי סימן זה לא ייחשב כהכנסה לענין פקודת מס הכנסה, ולא יחויב במס לפי הפקודה האמורה או לפי חוק מיסוי מקרקעין.</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קבלת פיצוי לפי סימן זה לא תיחשב כמכירה בפטור ממס לענין פרק חמישי 1 לחוק מיסוי מקרקעין.</w:t>
      </w:r>
    </w:p>
    <w:p w:rsidR="001769C6" w:rsidRDefault="001769C6">
      <w:pPr>
        <w:pStyle w:val="header-2"/>
        <w:ind w:left="0" w:right="1134"/>
        <w:rPr>
          <w:rFonts w:cs="Miriam" w:hint="cs"/>
          <w:rtl/>
        </w:rPr>
      </w:pPr>
      <w:bookmarkStart w:id="71" w:name="hed27"/>
      <w:bookmarkEnd w:id="71"/>
      <w:r>
        <w:rPr>
          <w:rFonts w:cs="Miriam" w:hint="cs"/>
          <w:rtl/>
        </w:rPr>
        <w:t>סימן ב': מענקים ושיפוי</w:t>
      </w:r>
    </w:p>
    <w:p w:rsidR="00602844" w:rsidRDefault="00602844" w:rsidP="008F294A">
      <w:pPr>
        <w:pStyle w:val="P00"/>
        <w:spacing w:before="72"/>
        <w:ind w:left="0" w:right="1134"/>
        <w:rPr>
          <w:rStyle w:val="default"/>
          <w:rFonts w:cs="FrankRuehl" w:hint="cs"/>
          <w:rtl/>
        </w:rPr>
      </w:pPr>
      <w:bookmarkStart w:id="72" w:name="Seif174"/>
      <w:bookmarkEnd w:id="72"/>
      <w:r>
        <w:rPr>
          <w:rFonts w:cs="Miriam"/>
          <w:szCs w:val="32"/>
          <w:rtl/>
          <w:lang w:val="he-IL"/>
        </w:rPr>
        <w:pict>
          <v:shape id="_x0000_s2293" type="#_x0000_t202" style="position:absolute;left:0;text-align:left;margin-left:463.5pt;margin-top:7.1pt;width:81pt;height:23.7pt;z-index:251736576" filled="f" stroked="f">
            <v:textbox inset="1mm,0,1mm,0">
              <w:txbxContent>
                <w:p w:rsidR="0044742B" w:rsidRDefault="0044742B" w:rsidP="00602844">
                  <w:pPr>
                    <w:spacing w:line="160" w:lineRule="exact"/>
                    <w:rPr>
                      <w:rFonts w:cs="Miriam" w:hint="cs"/>
                      <w:sz w:val="18"/>
                      <w:szCs w:val="18"/>
                      <w:rtl/>
                    </w:rPr>
                  </w:pPr>
                  <w:r>
                    <w:rPr>
                      <w:rFonts w:cs="Miriam" w:hint="cs"/>
                      <w:sz w:val="18"/>
                      <w:szCs w:val="18"/>
                      <w:rtl/>
                    </w:rPr>
                    <w:t>הגדרות</w:t>
                  </w:r>
                </w:p>
                <w:p w:rsidR="0044742B" w:rsidRDefault="0044742B" w:rsidP="00602844">
                  <w:pPr>
                    <w:spacing w:line="160" w:lineRule="exact"/>
                    <w:rPr>
                      <w:rFonts w:cs="Miriam" w:hint="cs"/>
                      <w:sz w:val="18"/>
                      <w:szCs w:val="18"/>
                      <w:rtl/>
                    </w:rPr>
                  </w:pPr>
                  <w:r>
                    <w:rPr>
                      <w:rFonts w:cs="Miriam" w:hint="cs"/>
                      <w:sz w:val="18"/>
                      <w:szCs w:val="18"/>
                      <w:rtl/>
                    </w:rPr>
                    <w:t>(תיקון מס' 3) תשע"א-2011</w:t>
                  </w:r>
                </w:p>
              </w:txbxContent>
            </v:textbox>
            <w10:anchorlock/>
          </v:shape>
        </w:pict>
      </w:r>
      <w:r>
        <w:rPr>
          <w:rStyle w:val="default"/>
          <w:rFonts w:cs="Miriam" w:hint="cs"/>
          <w:sz w:val="32"/>
          <w:szCs w:val="32"/>
          <w:rtl/>
        </w:rPr>
        <w:t>43</w:t>
      </w:r>
      <w:r>
        <w:rPr>
          <w:rStyle w:val="default"/>
          <w:rFonts w:cs="FrankRuehl" w:hint="cs"/>
          <w:rtl/>
        </w:rPr>
        <w:t>א.</w:t>
      </w:r>
      <w:r>
        <w:rPr>
          <w:rStyle w:val="default"/>
          <w:rFonts w:cs="FrankRuehl" w:hint="cs"/>
          <w:rtl/>
        </w:rPr>
        <w:tab/>
      </w:r>
      <w:r w:rsidR="008F294A">
        <w:rPr>
          <w:rStyle w:val="default"/>
          <w:rFonts w:cs="FrankRuehl" w:hint="cs"/>
          <w:rtl/>
        </w:rPr>
        <w:t xml:space="preserve">בסימן זה </w:t>
      </w:r>
      <w:r w:rsidR="008F294A">
        <w:rPr>
          <w:rStyle w:val="default"/>
          <w:rFonts w:cs="FrankRuehl"/>
          <w:rtl/>
        </w:rPr>
        <w:t>–</w:t>
      </w:r>
    </w:p>
    <w:p w:rsidR="008F294A" w:rsidRDefault="008F294A" w:rsidP="008F294A">
      <w:pPr>
        <w:pStyle w:val="P00"/>
        <w:spacing w:before="72"/>
        <w:ind w:left="0" w:right="1134"/>
        <w:rPr>
          <w:rStyle w:val="default"/>
          <w:rFonts w:cs="FrankRuehl" w:hint="cs"/>
          <w:rtl/>
        </w:rPr>
      </w:pPr>
      <w:r>
        <w:rPr>
          <w:rStyle w:val="default"/>
          <w:rFonts w:cs="FrankRuehl" w:hint="cs"/>
          <w:rtl/>
        </w:rPr>
        <w:tab/>
        <w:t xml:space="preserve">"אישור זכאות עקרוני" </w:t>
      </w:r>
      <w:r>
        <w:rPr>
          <w:rStyle w:val="default"/>
          <w:rFonts w:cs="FrankRuehl"/>
          <w:rtl/>
        </w:rPr>
        <w:t>–</w:t>
      </w:r>
      <w:r>
        <w:rPr>
          <w:rStyle w:val="default"/>
          <w:rFonts w:cs="FrankRuehl" w:hint="cs"/>
          <w:rtl/>
        </w:rPr>
        <w:t xml:space="preserve"> החלטה של ועדת הזכאות בבקשה המוגשת בהתאם לסעיף 47א, שלפיה המבקש הוא שוכר פרטי;</w:t>
      </w:r>
    </w:p>
    <w:p w:rsidR="008F294A" w:rsidRDefault="008F294A" w:rsidP="008F294A">
      <w:pPr>
        <w:pStyle w:val="P00"/>
        <w:spacing w:before="72"/>
        <w:ind w:left="0" w:right="1134"/>
        <w:rPr>
          <w:rStyle w:val="default"/>
          <w:rFonts w:cs="FrankRuehl" w:hint="cs"/>
          <w:rtl/>
        </w:rPr>
      </w:pPr>
      <w:r>
        <w:rPr>
          <w:rStyle w:val="default"/>
          <w:rFonts w:cs="FrankRuehl" w:hint="cs"/>
          <w:rtl/>
        </w:rPr>
        <w:tab/>
        <w:t xml:space="preserve">"יישוב יעד", לגבי השוכר הפרטי הנוגע בדבר </w:t>
      </w:r>
      <w:r>
        <w:rPr>
          <w:rStyle w:val="default"/>
          <w:rFonts w:cs="FrankRuehl"/>
          <w:rtl/>
        </w:rPr>
        <w:t>–</w:t>
      </w:r>
      <w:r>
        <w:rPr>
          <w:rStyle w:val="default"/>
          <w:rFonts w:cs="FrankRuehl" w:hint="cs"/>
          <w:rtl/>
        </w:rPr>
        <w:t xml:space="preserve"> יישוב המנוי לצד יישוב המקור בסעיף 2 בתוספת החמישית, ואם אין ביישוב כאמור מגרש מגורים מפותח שניתן להקצותו לשוכר הפרטי או שיישוב המקור לא מצוין בסעיף 2 בתוספת החמישית </w:t>
      </w:r>
      <w:r>
        <w:rPr>
          <w:rStyle w:val="default"/>
          <w:rFonts w:cs="FrankRuehl"/>
          <w:rtl/>
        </w:rPr>
        <w:t>–</w:t>
      </w:r>
      <w:r>
        <w:rPr>
          <w:rStyle w:val="default"/>
          <w:rFonts w:cs="FrankRuehl" w:hint="cs"/>
          <w:rtl/>
        </w:rPr>
        <w:t xml:space="preserve"> היישוב באר גנים;</w:t>
      </w:r>
    </w:p>
    <w:p w:rsidR="008F294A" w:rsidRDefault="008F294A" w:rsidP="008F294A">
      <w:pPr>
        <w:pStyle w:val="P00"/>
        <w:spacing w:before="72"/>
        <w:ind w:left="0" w:right="1134"/>
        <w:rPr>
          <w:rStyle w:val="default"/>
          <w:rFonts w:cs="FrankRuehl" w:hint="cs"/>
          <w:rtl/>
        </w:rPr>
      </w:pPr>
      <w:r>
        <w:rPr>
          <w:rStyle w:val="default"/>
          <w:rFonts w:cs="FrankRuehl" w:hint="cs"/>
          <w:rtl/>
        </w:rPr>
        <w:tab/>
        <w:t xml:space="preserve">"יישוב מקור" </w:t>
      </w:r>
      <w:r>
        <w:rPr>
          <w:rStyle w:val="default"/>
          <w:rFonts w:cs="FrankRuehl"/>
          <w:rtl/>
        </w:rPr>
        <w:t>–</w:t>
      </w:r>
      <w:r>
        <w:rPr>
          <w:rStyle w:val="default"/>
          <w:rFonts w:cs="FrankRuehl" w:hint="cs"/>
          <w:rtl/>
        </w:rPr>
        <w:t xml:space="preserve"> היישוב המפונה שבו התגורר השוכר הפרטי ביום הקובע;</w:t>
      </w:r>
    </w:p>
    <w:p w:rsidR="008F294A" w:rsidRDefault="008F294A" w:rsidP="008F294A">
      <w:pPr>
        <w:pStyle w:val="P00"/>
        <w:spacing w:before="72"/>
        <w:ind w:left="0" w:right="1134"/>
        <w:rPr>
          <w:rStyle w:val="default"/>
          <w:rFonts w:cs="FrankRuehl" w:hint="cs"/>
          <w:rtl/>
        </w:rPr>
      </w:pPr>
      <w:r>
        <w:rPr>
          <w:rStyle w:val="default"/>
          <w:rFonts w:cs="FrankRuehl" w:hint="cs"/>
          <w:rtl/>
        </w:rPr>
        <w:tab/>
        <w:t xml:space="preserve">"מבנה מגורים זמני" </w:t>
      </w:r>
      <w:r>
        <w:rPr>
          <w:rStyle w:val="default"/>
          <w:rFonts w:cs="FrankRuehl"/>
          <w:rtl/>
        </w:rPr>
        <w:t>–</w:t>
      </w:r>
      <w:r>
        <w:rPr>
          <w:rStyle w:val="default"/>
          <w:rFonts w:cs="FrankRuehl" w:hint="cs"/>
          <w:rtl/>
        </w:rPr>
        <w:t xml:space="preserve"> מבנה מגורים באתר מגורים זמני המנוהל על ידי המדינה;</w:t>
      </w:r>
    </w:p>
    <w:p w:rsidR="008F294A" w:rsidRDefault="008F294A" w:rsidP="008F294A">
      <w:pPr>
        <w:pStyle w:val="P00"/>
        <w:spacing w:before="72"/>
        <w:ind w:left="0" w:right="1134"/>
        <w:rPr>
          <w:rStyle w:val="default"/>
          <w:rFonts w:cs="FrankRuehl" w:hint="cs"/>
          <w:rtl/>
        </w:rPr>
      </w:pPr>
      <w:r>
        <w:rPr>
          <w:rStyle w:val="default"/>
          <w:rFonts w:cs="FrankRuehl" w:hint="cs"/>
          <w:rtl/>
        </w:rPr>
        <w:tab/>
        <w:t xml:space="preserve">"מגרש מגורים" </w:t>
      </w:r>
      <w:r>
        <w:rPr>
          <w:rStyle w:val="default"/>
          <w:rFonts w:cs="FrankRuehl"/>
          <w:rtl/>
        </w:rPr>
        <w:t>–</w:t>
      </w:r>
      <w:r>
        <w:rPr>
          <w:rStyle w:val="default"/>
          <w:rFonts w:cs="FrankRuehl" w:hint="cs"/>
          <w:rtl/>
        </w:rPr>
        <w:t xml:space="preserve"> מגרש המיועד על פי תכנית תכנון תקפה לבניית יחידת מגורים אחת בלבד;</w:t>
      </w:r>
    </w:p>
    <w:p w:rsidR="008F294A" w:rsidRDefault="008F294A" w:rsidP="008F294A">
      <w:pPr>
        <w:pStyle w:val="P00"/>
        <w:spacing w:before="72"/>
        <w:ind w:left="0" w:right="1134"/>
        <w:rPr>
          <w:rStyle w:val="default"/>
          <w:rFonts w:cs="FrankRuehl" w:hint="cs"/>
          <w:rtl/>
        </w:rPr>
      </w:pPr>
      <w:r>
        <w:rPr>
          <w:rStyle w:val="default"/>
          <w:rFonts w:cs="FrankRuehl" w:hint="cs"/>
          <w:rtl/>
        </w:rPr>
        <w:tab/>
        <w:t xml:space="preserve">"מגרש מגורים מפותח" </w:t>
      </w:r>
      <w:r>
        <w:rPr>
          <w:rStyle w:val="default"/>
          <w:rFonts w:cs="FrankRuehl"/>
          <w:rtl/>
        </w:rPr>
        <w:t>–</w:t>
      </w:r>
    </w:p>
    <w:p w:rsidR="008F294A" w:rsidRDefault="008F294A" w:rsidP="008F294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לגבי היישובים המנויים בסעיף 1 בתוספת החמישית, למעט היישוב אמציה </w:t>
      </w:r>
      <w:r>
        <w:rPr>
          <w:rStyle w:val="default"/>
          <w:rFonts w:cs="FrankRuehl"/>
          <w:rtl/>
        </w:rPr>
        <w:t>–</w:t>
      </w:r>
      <w:r>
        <w:rPr>
          <w:rStyle w:val="default"/>
          <w:rFonts w:cs="FrankRuehl" w:hint="cs"/>
          <w:rtl/>
        </w:rPr>
        <w:t xml:space="preserve"> מגרש מגורים שעד יום תחילתו של תיקון מס' 3 בוצע לגביו פיתוח תשתיות באופן המאפשר בנייה של יחידת הדיור במגרש;</w:t>
      </w:r>
    </w:p>
    <w:p w:rsidR="008F294A" w:rsidRDefault="008F294A" w:rsidP="008F294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לגבי היישוב אמציה </w:t>
      </w:r>
      <w:r>
        <w:rPr>
          <w:rStyle w:val="default"/>
          <w:rFonts w:cs="FrankRuehl"/>
          <w:rtl/>
        </w:rPr>
        <w:t>–</w:t>
      </w:r>
      <w:r>
        <w:rPr>
          <w:rStyle w:val="default"/>
          <w:rFonts w:cs="FrankRuehl" w:hint="cs"/>
          <w:rtl/>
        </w:rPr>
        <w:t xml:space="preserve"> מגרש מגורים שנקבע לגביו תקציב לפיתוח מלא של התשתיות במסגרת החלטות הממשלה מס' 2379, מיום ח' בתשרי התשס"ח (20 בספטמבר 2007), מס' 4296, מיום ו' בכסלו התשס"ט (3 בדצמבר 2008), מס' 1538, מיום י"ד בניסן התש"ע (21 במרס 2010), ומס' 2294, מיום כ"א בתשרי התשע"א (29 בספטמבר 2010);</w:t>
      </w:r>
    </w:p>
    <w:p w:rsidR="008F294A" w:rsidRDefault="008F294A" w:rsidP="00C11608">
      <w:pPr>
        <w:pStyle w:val="P00"/>
        <w:spacing w:before="72"/>
        <w:ind w:left="0" w:right="1134"/>
        <w:rPr>
          <w:rStyle w:val="default"/>
          <w:rFonts w:cs="FrankRuehl" w:hint="cs"/>
          <w:rtl/>
        </w:rPr>
      </w:pPr>
      <w:r>
        <w:rPr>
          <w:rStyle w:val="default"/>
          <w:rFonts w:cs="FrankRuehl" w:hint="cs"/>
          <w:rtl/>
        </w:rPr>
        <w:tab/>
        <w:t xml:space="preserve">"שוכר פרטי" </w:t>
      </w:r>
      <w:r w:rsidR="00C11608">
        <w:rPr>
          <w:rStyle w:val="default"/>
          <w:rFonts w:cs="FrankRuehl"/>
          <w:rtl/>
        </w:rPr>
        <w:t>–</w:t>
      </w:r>
      <w:r>
        <w:rPr>
          <w:rStyle w:val="default"/>
          <w:rFonts w:cs="FrankRuehl" w:hint="cs"/>
          <w:rtl/>
        </w:rPr>
        <w:t xml:space="preserve"> </w:t>
      </w:r>
      <w:r w:rsidR="00C11608">
        <w:rPr>
          <w:rStyle w:val="default"/>
          <w:rFonts w:cs="FrankRuehl" w:hint="cs"/>
          <w:rtl/>
        </w:rPr>
        <w:t xml:space="preserve">ישראלי שאינו זכאי לפיצוי לפי סימן א' לפרק ה' או לתשלום לפי החלטת הוועדה המיוחדת שניתן חלף פיצוי לפי אותו סימן, ומרכז חייו ומקום מגוריו הקבוע כדין, ביום הקובע ובמשך שנתיים רצופות לפחות לפני היום הקובע, היה בבית מגורים ביישוב מפונה, ובמהלך תקופה זו ניהל בבית המגורים משק בית עצמאי; לעניין זה לא ייחשב כשוכר פרטי מי שבמהלך השנתיים האמורות או בחלקן </w:t>
      </w:r>
      <w:r w:rsidR="00C11608">
        <w:rPr>
          <w:rStyle w:val="default"/>
          <w:rFonts w:cs="FrankRuehl"/>
          <w:rtl/>
        </w:rPr>
        <w:t>–</w:t>
      </w:r>
    </w:p>
    <w:p w:rsidR="00C11608" w:rsidRDefault="00C11608" w:rsidP="00C1160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התגורר במגורים של מוסד חינוך פנימייתי;</w:t>
      </w:r>
    </w:p>
    <w:p w:rsidR="00C11608" w:rsidRDefault="00C11608" w:rsidP="00C1160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היה סמוך על שולחנו של ישראלי כאמור;</w:t>
      </w:r>
    </w:p>
    <w:p w:rsidR="00C11608" w:rsidRDefault="00C11608" w:rsidP="00C11608">
      <w:pPr>
        <w:pStyle w:val="P00"/>
        <w:spacing w:before="72"/>
        <w:ind w:left="1021" w:right="1134"/>
        <w:rPr>
          <w:rStyle w:val="default"/>
          <w:rFonts w:cs="FrankRuehl" w:hint="cs"/>
          <w:rtl/>
        </w:rPr>
      </w:pPr>
      <w:r>
        <w:rPr>
          <w:rStyle w:val="default"/>
          <w:rFonts w:cs="FrankRuehl" w:hint="cs"/>
          <w:rtl/>
        </w:rPr>
        <w:t>היו שניים או יותר העונים להגדרת שוכר פרטי כאמור, והתגוררו באותו בית מגורים, ייחשבו כולם יחדיו כשוכר פרטי אחד;</w:t>
      </w:r>
    </w:p>
    <w:p w:rsidR="00C11608" w:rsidRDefault="00C11608" w:rsidP="00C11608">
      <w:pPr>
        <w:pStyle w:val="P00"/>
        <w:spacing w:before="72"/>
        <w:ind w:left="0" w:right="1134"/>
        <w:rPr>
          <w:rStyle w:val="default"/>
          <w:rFonts w:cs="FrankRuehl" w:hint="cs"/>
          <w:rtl/>
        </w:rPr>
      </w:pPr>
      <w:r>
        <w:rPr>
          <w:rStyle w:val="default"/>
          <w:rFonts w:cs="FrankRuehl" w:hint="cs"/>
          <w:rtl/>
        </w:rPr>
        <w:tab/>
        <w:t xml:space="preserve">"שוכר פרטי בעל מגרש" </w:t>
      </w:r>
      <w:r w:rsidR="00F844AD">
        <w:rPr>
          <w:rStyle w:val="default"/>
          <w:rFonts w:cs="FrankRuehl"/>
          <w:rtl/>
        </w:rPr>
        <w:t>–</w:t>
      </w:r>
      <w:r>
        <w:rPr>
          <w:rStyle w:val="default"/>
          <w:rFonts w:cs="FrankRuehl" w:hint="cs"/>
          <w:rtl/>
        </w:rPr>
        <w:t xml:space="preserve"> </w:t>
      </w:r>
      <w:r w:rsidR="00F844AD">
        <w:rPr>
          <w:rStyle w:val="default"/>
          <w:rFonts w:cs="FrankRuehl" w:hint="cs"/>
          <w:rtl/>
        </w:rPr>
        <w:t xml:space="preserve">שוכר פרטי שרכש ישירות מרשות מקרקעי ישראל, לאחר היום הקובע ולא יאוחר מיום תחילתו של תיקון מס' 3, זכויות במגרש מגורים ביישוב המנוי </w:t>
      </w:r>
      <w:r w:rsidR="00301AD1">
        <w:rPr>
          <w:rStyle w:val="default"/>
          <w:rFonts w:cs="FrankRuehl" w:hint="cs"/>
          <w:rtl/>
        </w:rPr>
        <w:t>בסעיף 3 בתוספת החמישית, ולא העביר את הזכויות באותו מגרש עד יום תחילתו של תיקון מס' 3, לרבות שוכר פרטי שהודיע למינהלה, לאחר היום הקובע ולא יאוחר מיום כ"ד בטבת התשע"א (31 בדצמבר 2010), על רצונו כי יוקצה לו מגרש מגורים ביישוב יסודות וחתם עם רשות מקרקעי ישראל על הסכם לרכישת הזכויות במגרש וכן שילם את הסכומים הדרושים לשם כך בתוך 60 ימים מיום שנדרש לכך;</w:t>
      </w:r>
    </w:p>
    <w:p w:rsidR="00301AD1" w:rsidRDefault="00301AD1" w:rsidP="00301AD1">
      <w:pPr>
        <w:pStyle w:val="P00"/>
        <w:spacing w:before="72"/>
        <w:ind w:left="0" w:right="1134"/>
        <w:rPr>
          <w:rStyle w:val="default"/>
          <w:rFonts w:cs="FrankRuehl" w:hint="cs"/>
          <w:rtl/>
        </w:rPr>
      </w:pPr>
      <w:r>
        <w:rPr>
          <w:rStyle w:val="default"/>
          <w:rFonts w:cs="FrankRuehl" w:hint="cs"/>
          <w:rtl/>
        </w:rPr>
        <w:tab/>
        <w:t xml:space="preserve">"שוכר פרטי בעל מגרש ביישוב יעד" </w:t>
      </w:r>
      <w:r>
        <w:rPr>
          <w:rStyle w:val="default"/>
          <w:rFonts w:cs="FrankRuehl"/>
          <w:rtl/>
        </w:rPr>
        <w:t>–</w:t>
      </w:r>
      <w:r>
        <w:rPr>
          <w:rStyle w:val="default"/>
          <w:rFonts w:cs="FrankRuehl" w:hint="cs"/>
          <w:rtl/>
        </w:rPr>
        <w:t xml:space="preserve"> שוכר פרטי בעל מגרש שהמגרש שרכש הוא ביישוב יעד;</w:t>
      </w:r>
    </w:p>
    <w:p w:rsidR="00301AD1" w:rsidRDefault="00301AD1" w:rsidP="00301AD1">
      <w:pPr>
        <w:pStyle w:val="P00"/>
        <w:spacing w:before="72"/>
        <w:ind w:left="0" w:right="1134"/>
        <w:rPr>
          <w:rStyle w:val="default"/>
          <w:rFonts w:cs="FrankRuehl" w:hint="cs"/>
          <w:rtl/>
        </w:rPr>
      </w:pPr>
      <w:r>
        <w:rPr>
          <w:rStyle w:val="default"/>
          <w:rFonts w:cs="FrankRuehl" w:hint="cs"/>
          <w:rtl/>
        </w:rPr>
        <w:tab/>
        <w:t xml:space="preserve">"תיקון מס' 3" </w:t>
      </w:r>
      <w:r>
        <w:rPr>
          <w:rStyle w:val="default"/>
          <w:rFonts w:cs="FrankRuehl"/>
          <w:rtl/>
        </w:rPr>
        <w:t>–</w:t>
      </w:r>
      <w:r>
        <w:rPr>
          <w:rStyle w:val="default"/>
          <w:rFonts w:cs="FrankRuehl" w:hint="cs"/>
          <w:rtl/>
        </w:rPr>
        <w:t xml:space="preserve"> חוק יישום תכנית ההתנתקות (תיקון מס' 3), התשע"א-2011;</w:t>
      </w:r>
    </w:p>
    <w:p w:rsidR="00301AD1" w:rsidRDefault="00301AD1" w:rsidP="00301AD1">
      <w:pPr>
        <w:pStyle w:val="P00"/>
        <w:spacing w:before="72"/>
        <w:ind w:left="0" w:right="1134"/>
        <w:rPr>
          <w:rStyle w:val="default"/>
          <w:rFonts w:cs="FrankRuehl" w:hint="cs"/>
          <w:rtl/>
        </w:rPr>
      </w:pPr>
      <w:r>
        <w:rPr>
          <w:rStyle w:val="default"/>
          <w:rFonts w:cs="FrankRuehl" w:hint="cs"/>
          <w:rtl/>
        </w:rPr>
        <w:tab/>
        <w:t xml:space="preserve">"התקופה הקובעת", לגבי כל אחד מהיישובים המנויים בסעיף 1 בתוספת החמישית </w:t>
      </w:r>
      <w:r>
        <w:rPr>
          <w:rStyle w:val="default"/>
          <w:rFonts w:cs="FrankRuehl"/>
          <w:rtl/>
        </w:rPr>
        <w:t>–</w:t>
      </w:r>
      <w:r>
        <w:rPr>
          <w:rStyle w:val="default"/>
          <w:rFonts w:cs="FrankRuehl" w:hint="cs"/>
          <w:rtl/>
        </w:rPr>
        <w:t xml:space="preserve"> התקופה שמיום תחילתו של תיקון מס' 3 ועד שישה חודשים ממועד פרסום הודעת המנהל כאמור בסעיף 47ג(ב) לגבי אותו יישוב.</w:t>
      </w:r>
    </w:p>
    <w:p w:rsidR="00602844" w:rsidRPr="003D12D6" w:rsidRDefault="00602844" w:rsidP="00602844">
      <w:pPr>
        <w:pStyle w:val="P00"/>
        <w:tabs>
          <w:tab w:val="clear" w:pos="1474"/>
          <w:tab w:val="left" w:pos="1466"/>
        </w:tabs>
        <w:spacing w:before="0"/>
        <w:ind w:left="0" w:right="1134"/>
        <w:rPr>
          <w:rStyle w:val="default"/>
          <w:rFonts w:cs="FrankRuehl" w:hint="cs"/>
          <w:vanish/>
          <w:color w:val="FF0000"/>
          <w:sz w:val="20"/>
          <w:szCs w:val="20"/>
          <w:shd w:val="clear" w:color="auto" w:fill="FFFF99"/>
          <w:rtl/>
        </w:rPr>
      </w:pPr>
      <w:bookmarkStart w:id="73" w:name="Rov209"/>
      <w:r w:rsidRPr="003D12D6">
        <w:rPr>
          <w:rStyle w:val="default"/>
          <w:rFonts w:cs="FrankRuehl" w:hint="cs"/>
          <w:vanish/>
          <w:color w:val="FF0000"/>
          <w:sz w:val="20"/>
          <w:szCs w:val="20"/>
          <w:shd w:val="clear" w:color="auto" w:fill="FFFF99"/>
          <w:rtl/>
        </w:rPr>
        <w:t>מיום 27.3.2011</w:t>
      </w:r>
    </w:p>
    <w:p w:rsidR="00602844" w:rsidRPr="003D12D6" w:rsidRDefault="00602844" w:rsidP="00602844">
      <w:pPr>
        <w:pStyle w:val="P00"/>
        <w:tabs>
          <w:tab w:val="clear" w:pos="1474"/>
          <w:tab w:val="left" w:pos="1466"/>
        </w:tabs>
        <w:spacing w:before="0"/>
        <w:ind w:left="0" w:right="1134"/>
        <w:rPr>
          <w:rStyle w:val="default"/>
          <w:rFonts w:cs="FrankRuehl" w:hint="cs"/>
          <w:vanish/>
          <w:sz w:val="20"/>
          <w:szCs w:val="20"/>
          <w:shd w:val="clear" w:color="auto" w:fill="FFFF99"/>
          <w:rtl/>
        </w:rPr>
      </w:pPr>
      <w:r w:rsidRPr="003D12D6">
        <w:rPr>
          <w:rStyle w:val="default"/>
          <w:rFonts w:cs="FrankRuehl" w:hint="cs"/>
          <w:b/>
          <w:bCs/>
          <w:vanish/>
          <w:sz w:val="20"/>
          <w:szCs w:val="20"/>
          <w:shd w:val="clear" w:color="auto" w:fill="FFFF99"/>
          <w:rtl/>
        </w:rPr>
        <w:t>תיקון מס' 3</w:t>
      </w:r>
    </w:p>
    <w:p w:rsidR="00602844" w:rsidRPr="003D12D6" w:rsidRDefault="00602844" w:rsidP="00602844">
      <w:pPr>
        <w:pStyle w:val="P00"/>
        <w:tabs>
          <w:tab w:val="clear" w:pos="1474"/>
          <w:tab w:val="left" w:pos="1466"/>
        </w:tabs>
        <w:spacing w:before="0"/>
        <w:ind w:left="0" w:right="1134"/>
        <w:rPr>
          <w:rStyle w:val="default"/>
          <w:rFonts w:cs="FrankRuehl" w:hint="cs"/>
          <w:vanish/>
          <w:sz w:val="20"/>
          <w:szCs w:val="20"/>
          <w:shd w:val="clear" w:color="auto" w:fill="FFFF99"/>
          <w:rtl/>
        </w:rPr>
      </w:pPr>
      <w:hyperlink r:id="rId22" w:history="1">
        <w:r w:rsidRPr="003D12D6">
          <w:rPr>
            <w:rStyle w:val="Hyperlink"/>
            <w:rFonts w:cs="FrankRuehl" w:hint="cs"/>
            <w:vanish/>
            <w:szCs w:val="20"/>
            <w:shd w:val="clear" w:color="auto" w:fill="FFFF99"/>
            <w:rtl/>
          </w:rPr>
          <w:t>ס"ח תשע"א מס' 2284</w:t>
        </w:r>
      </w:hyperlink>
      <w:r w:rsidRPr="003D12D6">
        <w:rPr>
          <w:rStyle w:val="default"/>
          <w:rFonts w:cs="FrankRuehl" w:hint="cs"/>
          <w:vanish/>
          <w:sz w:val="20"/>
          <w:szCs w:val="20"/>
          <w:shd w:val="clear" w:color="auto" w:fill="FFFF99"/>
          <w:rtl/>
        </w:rPr>
        <w:t xml:space="preserve"> מיום 27.3.2011 עמ' 642 (</w:t>
      </w:r>
      <w:hyperlink r:id="rId23" w:history="1">
        <w:r w:rsidRPr="003D12D6">
          <w:rPr>
            <w:rStyle w:val="Hyperlink"/>
            <w:rFonts w:cs="FrankRuehl" w:hint="cs"/>
            <w:vanish/>
            <w:szCs w:val="20"/>
            <w:shd w:val="clear" w:color="auto" w:fill="FFFF99"/>
            <w:rtl/>
          </w:rPr>
          <w:t>ה"ח 367</w:t>
        </w:r>
      </w:hyperlink>
      <w:r w:rsidRPr="003D12D6">
        <w:rPr>
          <w:rStyle w:val="default"/>
          <w:rFonts w:cs="FrankRuehl" w:hint="cs"/>
          <w:vanish/>
          <w:sz w:val="20"/>
          <w:szCs w:val="20"/>
          <w:shd w:val="clear" w:color="auto" w:fill="FFFF99"/>
          <w:rtl/>
        </w:rPr>
        <w:t>)</w:t>
      </w:r>
    </w:p>
    <w:p w:rsidR="00602844" w:rsidRPr="00301AD1" w:rsidRDefault="00602844" w:rsidP="00301AD1">
      <w:pPr>
        <w:pStyle w:val="P00"/>
        <w:tabs>
          <w:tab w:val="clear" w:pos="1474"/>
          <w:tab w:val="left" w:pos="1466"/>
        </w:tabs>
        <w:spacing w:before="0"/>
        <w:ind w:left="0" w:right="1134"/>
        <w:rPr>
          <w:rStyle w:val="default"/>
          <w:rFonts w:cs="FrankRuehl" w:hint="cs"/>
          <w:sz w:val="2"/>
          <w:szCs w:val="2"/>
          <w:rtl/>
        </w:rPr>
      </w:pPr>
      <w:r w:rsidRPr="003D12D6">
        <w:rPr>
          <w:rStyle w:val="default"/>
          <w:rFonts w:cs="FrankRuehl" w:hint="cs"/>
          <w:b/>
          <w:bCs/>
          <w:vanish/>
          <w:sz w:val="20"/>
          <w:szCs w:val="20"/>
          <w:shd w:val="clear" w:color="auto" w:fill="FFFF99"/>
          <w:rtl/>
        </w:rPr>
        <w:t>הוספת סעיף 43א</w:t>
      </w:r>
      <w:bookmarkEnd w:id="73"/>
    </w:p>
    <w:p w:rsidR="001769C6" w:rsidRDefault="001769C6">
      <w:pPr>
        <w:pStyle w:val="P00"/>
        <w:spacing w:before="72"/>
        <w:ind w:left="1021" w:right="1134" w:hanging="1021"/>
        <w:rPr>
          <w:rStyle w:val="default"/>
          <w:rFonts w:cs="FrankRuehl" w:hint="cs"/>
          <w:rtl/>
        </w:rPr>
      </w:pPr>
      <w:bookmarkStart w:id="74" w:name="Seif44"/>
      <w:bookmarkEnd w:id="74"/>
      <w:r>
        <w:rPr>
          <w:rFonts w:cs="Miriam"/>
          <w:szCs w:val="32"/>
          <w:rtl/>
          <w:lang w:val="he-IL"/>
        </w:rPr>
        <w:pict>
          <v:shape id="_x0000_s2126" type="#_x0000_t202" style="position:absolute;left:0;text-align:left;margin-left:463.5pt;margin-top:7.1pt;width:81pt;height:17.1pt;z-index:251573760" filled="f" stroked="f">
            <v:textbox inset="1mm,0,1mm,0">
              <w:txbxContent>
                <w:p w:rsidR="0044742B" w:rsidRDefault="0044742B">
                  <w:pPr>
                    <w:spacing w:line="160" w:lineRule="exact"/>
                    <w:rPr>
                      <w:rFonts w:cs="Miriam" w:hint="cs"/>
                      <w:sz w:val="18"/>
                      <w:szCs w:val="18"/>
                      <w:rtl/>
                    </w:rPr>
                  </w:pPr>
                  <w:r>
                    <w:rPr>
                      <w:rFonts w:cs="Miriam" w:hint="cs"/>
                      <w:sz w:val="18"/>
                      <w:szCs w:val="18"/>
                      <w:rtl/>
                    </w:rPr>
                    <w:t>מענק הוצאות הובלה והתארגנות</w:t>
                  </w:r>
                </w:p>
              </w:txbxContent>
            </v:textbox>
            <w10:anchorlock/>
          </v:shape>
        </w:pict>
      </w:r>
      <w:r>
        <w:rPr>
          <w:rStyle w:val="default"/>
          <w:rFonts w:cs="Miriam" w:hint="cs"/>
          <w:sz w:val="32"/>
          <w:szCs w:val="32"/>
          <w:rtl/>
        </w:rPr>
        <w:t>44</w:t>
      </w:r>
      <w:r>
        <w:rPr>
          <w:rStyle w:val="default"/>
          <w:rFonts w:cs="FrankRuehl" w:hint="cs"/>
          <w:rtl/>
        </w:rPr>
        <w:t>.</w:t>
      </w:r>
      <w:r>
        <w:rPr>
          <w:rStyle w:val="default"/>
          <w:rFonts w:cs="FrankRuehl" w:hint="cs"/>
          <w:rtl/>
        </w:rPr>
        <w:tab/>
      </w:r>
      <w:r>
        <w:rPr>
          <w:rStyle w:val="default"/>
          <w:rFonts w:cs="FrankRuehl"/>
          <w:rtl/>
        </w:rPr>
        <w:t>(א)</w:t>
      </w:r>
      <w:r>
        <w:rPr>
          <w:rStyle w:val="default"/>
          <w:rFonts w:cs="FrankRuehl" w:hint="cs"/>
          <w:rtl/>
        </w:rPr>
        <w:tab/>
        <w:t>(1)</w:t>
      </w:r>
      <w:r>
        <w:rPr>
          <w:rStyle w:val="default"/>
          <w:rFonts w:cs="FrankRuehl" w:hint="cs"/>
          <w:rtl/>
        </w:rPr>
        <w:tab/>
      </w:r>
      <w:r>
        <w:rPr>
          <w:rStyle w:val="default"/>
          <w:rFonts w:cs="FrankRuehl"/>
          <w:rtl/>
        </w:rPr>
        <w:t xml:space="preserve">ישראלי שמתקיימים בו </w:t>
      </w:r>
      <w:r>
        <w:rPr>
          <w:rStyle w:val="default"/>
          <w:rFonts w:cs="FrankRuehl" w:hint="cs"/>
          <w:rtl/>
        </w:rPr>
        <w:t>התנאים שבפסקה (2) זכאי למענק לכיסוי הוצאות ההובלה של תכולת בית מגוריו והוצאות אחרות הנובעות ממעבר לבית מגורים אחר מחוץ לתחום האמור בסעיף 3.</w:t>
      </w:r>
    </w:p>
    <w:p w:rsidR="001769C6" w:rsidRDefault="001769C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ואלה התנאים:</w:t>
      </w:r>
    </w:p>
    <w:p w:rsidR="001769C6" w:rsidRDefault="001769C6">
      <w:pPr>
        <w:pStyle w:val="P00"/>
        <w:spacing w:before="72"/>
        <w:ind w:left="1474" w:right="1134"/>
        <w:rPr>
          <w:rStyle w:val="default"/>
          <w:rFonts w:cs="FrankRuehl" w:hint="cs"/>
          <w:rtl/>
        </w:rPr>
      </w:pPr>
      <w:r>
        <w:rPr>
          <w:rStyle w:val="default"/>
          <w:rFonts w:cs="FrankRuehl"/>
          <w:rtl/>
        </w:rPr>
        <w:t>(</w:t>
      </w:r>
      <w:r>
        <w:rPr>
          <w:rStyle w:val="default"/>
          <w:rFonts w:cs="FrankRuehl" w:hint="cs"/>
          <w:rtl/>
        </w:rPr>
        <w:t>א</w:t>
      </w:r>
      <w:r>
        <w:rPr>
          <w:rStyle w:val="default"/>
          <w:rFonts w:cs="FrankRuehl"/>
          <w:rtl/>
        </w:rPr>
        <w:t>)</w:t>
      </w:r>
      <w:r>
        <w:rPr>
          <w:rStyle w:val="default"/>
          <w:rFonts w:cs="FrankRuehl" w:hint="cs"/>
          <w:rtl/>
        </w:rPr>
        <w:tab/>
      </w:r>
      <w:r>
        <w:rPr>
          <w:rStyle w:val="default"/>
          <w:rFonts w:cs="FrankRuehl"/>
          <w:rtl/>
        </w:rPr>
        <w:t>ביום הקובע מקום המגורים הקבוע שלו היה כדין בבית מגורים ביישוב מפונה;</w:t>
      </w:r>
    </w:p>
    <w:p w:rsidR="001769C6" w:rsidRDefault="001769C6">
      <w:pPr>
        <w:pStyle w:val="P00"/>
        <w:spacing w:before="72"/>
        <w:ind w:left="1474" w:right="1134"/>
        <w:rPr>
          <w:rStyle w:val="default"/>
          <w:rFonts w:cs="FrankRuehl" w:hint="cs"/>
          <w:rtl/>
        </w:rPr>
      </w:pPr>
      <w:r>
        <w:rPr>
          <w:rStyle w:val="default"/>
          <w:rFonts w:cs="FrankRuehl"/>
          <w:rtl/>
        </w:rPr>
        <w:t>(</w:t>
      </w:r>
      <w:r>
        <w:rPr>
          <w:rStyle w:val="default"/>
          <w:rFonts w:cs="FrankRuehl" w:hint="cs"/>
          <w:rtl/>
        </w:rPr>
        <w:t>ב</w:t>
      </w:r>
      <w:r>
        <w:rPr>
          <w:rStyle w:val="default"/>
          <w:rFonts w:cs="FrankRuehl"/>
          <w:rtl/>
        </w:rPr>
        <w:t>)</w:t>
      </w:r>
      <w:r>
        <w:rPr>
          <w:rStyle w:val="default"/>
          <w:rFonts w:cs="FrankRuehl" w:hint="cs"/>
          <w:rtl/>
        </w:rPr>
        <w:tab/>
      </w:r>
      <w:r>
        <w:rPr>
          <w:rStyle w:val="default"/>
          <w:rFonts w:cs="FrankRuehl"/>
          <w:rtl/>
        </w:rPr>
        <w:t xml:space="preserve">הוא הוכיח כי </w:t>
      </w:r>
      <w:r>
        <w:rPr>
          <w:rStyle w:val="default"/>
          <w:rFonts w:cs="FrankRuehl" w:hint="cs"/>
          <w:rtl/>
        </w:rPr>
        <w:t>לא יאוחר מתום 48 שעות מ</w:t>
      </w:r>
      <w:r>
        <w:rPr>
          <w:rStyle w:val="default"/>
          <w:rFonts w:cs="FrankRuehl"/>
          <w:rtl/>
        </w:rPr>
        <w:t>יום הפינוי פינה את בית מגוריו ומסר את החזקה בו כאמור בסעיף 29, וכי עבר להתגורר מחוץ לתחום האמור בסעיף 3;</w:t>
      </w:r>
    </w:p>
    <w:p w:rsidR="001769C6" w:rsidRDefault="001769C6">
      <w:pPr>
        <w:pStyle w:val="P00"/>
        <w:spacing w:before="72"/>
        <w:ind w:left="1474" w:right="1134"/>
        <w:rPr>
          <w:rStyle w:val="default"/>
          <w:rFonts w:cs="FrankRuehl" w:hint="cs"/>
          <w:rtl/>
        </w:rPr>
      </w:pPr>
      <w:r>
        <w:rPr>
          <w:rStyle w:val="default"/>
          <w:rFonts w:cs="FrankRuehl"/>
          <w:rtl/>
        </w:rPr>
        <w:t>(</w:t>
      </w:r>
      <w:r>
        <w:rPr>
          <w:rStyle w:val="default"/>
          <w:rFonts w:cs="FrankRuehl" w:hint="cs"/>
          <w:rtl/>
        </w:rPr>
        <w:t>ג</w:t>
      </w:r>
      <w:r>
        <w:rPr>
          <w:rStyle w:val="default"/>
          <w:rFonts w:cs="FrankRuehl"/>
          <w:rtl/>
        </w:rPr>
        <w:t>)</w:t>
      </w:r>
      <w:r>
        <w:rPr>
          <w:rStyle w:val="default"/>
          <w:rFonts w:cs="FrankRuehl" w:hint="cs"/>
          <w:rtl/>
        </w:rPr>
        <w:tab/>
      </w:r>
      <w:r>
        <w:rPr>
          <w:rStyle w:val="default"/>
          <w:rFonts w:cs="FrankRuehl"/>
          <w:rtl/>
        </w:rPr>
        <w:t xml:space="preserve">הוא לא שהה שלא כדין בשטח מפונה לאחר </w:t>
      </w:r>
      <w:r>
        <w:rPr>
          <w:rStyle w:val="default"/>
          <w:rFonts w:cs="FrankRuehl" w:hint="cs"/>
          <w:rtl/>
        </w:rPr>
        <w:t>תום 48 שעות מ</w:t>
      </w:r>
      <w:r>
        <w:rPr>
          <w:rStyle w:val="default"/>
          <w:rFonts w:cs="FrankRuehl"/>
          <w:rtl/>
        </w:rPr>
        <w:t>יום הפינוי</w:t>
      </w:r>
      <w:r>
        <w:rPr>
          <w:rStyle w:val="default"/>
          <w:rFonts w:cs="FrankRuehl" w:hint="cs"/>
          <w:rtl/>
        </w:rPr>
        <w:t>.</w:t>
      </w:r>
    </w:p>
    <w:p w:rsidR="001769C6" w:rsidRDefault="001769C6">
      <w:pPr>
        <w:pStyle w:val="P00"/>
        <w:spacing w:before="72"/>
        <w:ind w:left="0" w:right="1134"/>
        <w:rPr>
          <w:rStyle w:val="default"/>
          <w:rFonts w:cs="FrankRuehl"/>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 xml:space="preserve">המענק לפי סעיף זה יהיה בסכום כמפורט </w:t>
      </w:r>
      <w:r>
        <w:rPr>
          <w:rStyle w:val="default"/>
          <w:rFonts w:cs="FrankRuehl" w:hint="cs"/>
          <w:rtl/>
        </w:rPr>
        <w:t>בפסקאות (1) עד (3)</w:t>
      </w:r>
      <w:r>
        <w:rPr>
          <w:rStyle w:val="default"/>
          <w:rFonts w:cs="FrankRuehl"/>
          <w:rtl/>
        </w:rPr>
        <w:t xml:space="preserve">, </w:t>
      </w:r>
      <w:r>
        <w:rPr>
          <w:rStyle w:val="default"/>
          <w:rFonts w:cs="FrankRuehl" w:hint="cs"/>
          <w:rtl/>
        </w:rPr>
        <w:t xml:space="preserve">לפי </w:t>
      </w:r>
      <w:r>
        <w:rPr>
          <w:rStyle w:val="default"/>
          <w:rFonts w:cs="FrankRuehl"/>
          <w:rtl/>
        </w:rPr>
        <w:t>מספר הנפשות שהתגוררו בבית המגורים ביום שבו פונה:</w:t>
      </w:r>
    </w:p>
    <w:p w:rsidR="001769C6" w:rsidRDefault="001769C6">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עד שלוש נפשות –</w:t>
      </w:r>
      <w:r>
        <w:rPr>
          <w:rStyle w:val="default"/>
          <w:rFonts w:cs="FrankRuehl" w:hint="cs"/>
          <w:rtl/>
        </w:rPr>
        <w:t xml:space="preserve"> 14,000</w:t>
      </w:r>
      <w:r>
        <w:rPr>
          <w:rStyle w:val="default"/>
          <w:rFonts w:cs="FrankRuehl"/>
          <w:rtl/>
        </w:rPr>
        <w:t xml:space="preserve"> שקלים חדשים;</w:t>
      </w:r>
    </w:p>
    <w:p w:rsidR="001769C6" w:rsidRDefault="001769C6">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ארבע או חמש נפשות –</w:t>
      </w:r>
      <w:r>
        <w:rPr>
          <w:rStyle w:val="default"/>
          <w:rFonts w:cs="FrankRuehl" w:hint="cs"/>
          <w:rtl/>
        </w:rPr>
        <w:t xml:space="preserve"> 17,500</w:t>
      </w:r>
      <w:r>
        <w:rPr>
          <w:rStyle w:val="default"/>
          <w:rFonts w:cs="FrankRuehl"/>
          <w:rtl/>
        </w:rPr>
        <w:t xml:space="preserve"> שקלים חדשים;</w:t>
      </w:r>
    </w:p>
    <w:p w:rsidR="001769C6" w:rsidRDefault="001769C6">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שש נפשות או יותר –</w:t>
      </w:r>
      <w:r>
        <w:rPr>
          <w:rStyle w:val="default"/>
          <w:rFonts w:cs="FrankRuehl" w:hint="cs"/>
          <w:rtl/>
        </w:rPr>
        <w:t xml:space="preserve"> 21,000</w:t>
      </w:r>
      <w:r>
        <w:rPr>
          <w:rStyle w:val="default"/>
          <w:rFonts w:cs="FrankRuehl"/>
          <w:rtl/>
        </w:rPr>
        <w:t xml:space="preserve"> שקלים חדשים.</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לא תהיה זכאות, בשל פינוי בית מגורים אחד, ליותר ממענק אחד לפי סעיף זה ויראו לענין זה את כל מי שהתגוררו בבית המגורים, כזכאי אחד.</w:t>
      </w:r>
    </w:p>
    <w:p w:rsidR="00602844" w:rsidRDefault="00602844" w:rsidP="00301AD1">
      <w:pPr>
        <w:pStyle w:val="P00"/>
        <w:spacing w:before="72"/>
        <w:ind w:left="0" w:right="1134"/>
        <w:rPr>
          <w:rStyle w:val="default"/>
          <w:rFonts w:cs="FrankRuehl" w:hint="cs"/>
          <w:rtl/>
        </w:rPr>
      </w:pPr>
      <w:bookmarkStart w:id="75" w:name="Seif175"/>
      <w:bookmarkEnd w:id="75"/>
      <w:r>
        <w:rPr>
          <w:rFonts w:cs="Miriam"/>
          <w:szCs w:val="32"/>
          <w:rtl/>
          <w:lang w:val="he-IL"/>
        </w:rPr>
        <w:pict>
          <v:shape id="_x0000_s2294" type="#_x0000_t202" style="position:absolute;left:0;text-align:left;margin-left:463.5pt;margin-top:7.1pt;width:81pt;height:40.85pt;z-index:251737600" filled="f" stroked="f">
            <v:textbox inset="1mm,0,1mm,0">
              <w:txbxContent>
                <w:p w:rsidR="0044742B" w:rsidRDefault="0044742B" w:rsidP="00602844">
                  <w:pPr>
                    <w:spacing w:line="160" w:lineRule="exact"/>
                    <w:rPr>
                      <w:rFonts w:cs="Miriam" w:hint="cs"/>
                      <w:sz w:val="18"/>
                      <w:szCs w:val="18"/>
                      <w:rtl/>
                    </w:rPr>
                  </w:pPr>
                  <w:r>
                    <w:rPr>
                      <w:rFonts w:cs="Miriam" w:hint="cs"/>
                      <w:sz w:val="18"/>
                      <w:szCs w:val="18"/>
                      <w:rtl/>
                    </w:rPr>
                    <w:t>מענק בשל הוצאות בקשר עם תכולת בית המגורים</w:t>
                  </w:r>
                </w:p>
                <w:p w:rsidR="0044742B" w:rsidRDefault="0044742B" w:rsidP="00602844">
                  <w:pPr>
                    <w:spacing w:line="160" w:lineRule="exact"/>
                    <w:rPr>
                      <w:rFonts w:cs="Miriam" w:hint="cs"/>
                      <w:sz w:val="18"/>
                      <w:szCs w:val="18"/>
                      <w:rtl/>
                    </w:rPr>
                  </w:pPr>
                  <w:r>
                    <w:rPr>
                      <w:rFonts w:cs="Miriam" w:hint="cs"/>
                      <w:sz w:val="18"/>
                      <w:szCs w:val="18"/>
                      <w:rtl/>
                    </w:rPr>
                    <w:t>(תיקון מס' 3) תשע"א-2011</w:t>
                  </w:r>
                </w:p>
              </w:txbxContent>
            </v:textbox>
            <w10:anchorlock/>
          </v:shape>
        </w:pict>
      </w:r>
      <w:r>
        <w:rPr>
          <w:rStyle w:val="default"/>
          <w:rFonts w:cs="Miriam" w:hint="cs"/>
          <w:sz w:val="32"/>
          <w:szCs w:val="32"/>
          <w:rtl/>
        </w:rPr>
        <w:t>44</w:t>
      </w:r>
      <w:r>
        <w:rPr>
          <w:rStyle w:val="default"/>
          <w:rFonts w:cs="FrankRuehl" w:hint="cs"/>
          <w:rtl/>
        </w:rPr>
        <w:t>א.</w:t>
      </w:r>
      <w:r>
        <w:rPr>
          <w:rStyle w:val="default"/>
          <w:rFonts w:cs="FrankRuehl" w:hint="cs"/>
          <w:rtl/>
        </w:rPr>
        <w:tab/>
      </w:r>
      <w:r>
        <w:rPr>
          <w:rStyle w:val="default"/>
          <w:rFonts w:cs="FrankRuehl"/>
          <w:rtl/>
        </w:rPr>
        <w:t>(א)</w:t>
      </w:r>
      <w:r>
        <w:rPr>
          <w:rStyle w:val="default"/>
          <w:rFonts w:cs="FrankRuehl" w:hint="cs"/>
          <w:rtl/>
        </w:rPr>
        <w:tab/>
      </w:r>
      <w:r w:rsidR="00301AD1">
        <w:rPr>
          <w:rStyle w:val="default"/>
          <w:rFonts w:cs="FrankRuehl" w:hint="cs"/>
          <w:rtl/>
        </w:rPr>
        <w:t xml:space="preserve">ישראלי שביום הקובע היה מקום המגורים הקבוע לו כדין בבית מגורים ביישוב מפונה, זכאי למענק בשל הוצאות בקשר עם תכולת בית המגורים הנובעות ממעבר לבית מגורים אחר מחוץ לתחום האמור בסעיף 3, בסכום כמפורט בסעיף 5 בתוספת החמישית, בהתאם לשטח הבית ולמספר הנפשות שהתגוררו בו ביום שבו פונה; לעניין זה, "שטח הבית" </w:t>
      </w:r>
      <w:r w:rsidR="00301AD1">
        <w:rPr>
          <w:rStyle w:val="default"/>
          <w:rFonts w:cs="FrankRuehl"/>
          <w:rtl/>
        </w:rPr>
        <w:t>–</w:t>
      </w:r>
      <w:r w:rsidR="00301AD1">
        <w:rPr>
          <w:rStyle w:val="default"/>
          <w:rFonts w:cs="FrankRuehl" w:hint="cs"/>
          <w:rtl/>
        </w:rPr>
        <w:t xml:space="preserve"> כהגדרתו בסעיף 1 בתוספת השנייה</w:t>
      </w:r>
      <w:r>
        <w:rPr>
          <w:rStyle w:val="default"/>
          <w:rFonts w:cs="FrankRuehl"/>
          <w:rtl/>
        </w:rPr>
        <w:t>.</w:t>
      </w:r>
    </w:p>
    <w:p w:rsidR="00301AD1" w:rsidRDefault="00301AD1" w:rsidP="00301AD1">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t>לא תהיה זכאות בשל פינוי בית מגורים אחד בתוך התחום האמור בסעיף 3, ליותר ממענק אחד לפי סעיף זה; לעניין זה, יראו את כל מי שהתגוררו בבית המגורים, כזכאי אחד;</w:t>
      </w:r>
    </w:p>
    <w:p w:rsidR="00301AD1" w:rsidRDefault="00301AD1" w:rsidP="00301AD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לצורך חישוב שטח הבית וקביעת סכום המענק של מי שהתגורר ביום הקובע ביותר מבית מגורים אחד בתוך התחום האמור בסעיף 3, יראו את כל הבתים שהתגורר בהם כבית מגורים אחד;</w:t>
      </w:r>
    </w:p>
    <w:p w:rsidR="00301AD1" w:rsidRDefault="00301AD1" w:rsidP="00301AD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לא תהיה זכאות למענק לפי סעיף זה למי שביום הקובע התגורר במגורים של מוסד חינוך פנימייתי.</w:t>
      </w:r>
    </w:p>
    <w:p w:rsidR="00301AD1" w:rsidRDefault="00301AD1" w:rsidP="00301AD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1D403D">
        <w:rPr>
          <w:rStyle w:val="default"/>
          <w:rFonts w:cs="FrankRuehl" w:hint="cs"/>
          <w:rtl/>
        </w:rPr>
        <w:t xml:space="preserve">על אף האמור בחוק זה, מועד תשלום המענק לפי סעיף זה לגבי מי שבונה בית מגורים ביישוב שמיושמת בו העתקה קהילתית (בסעיף קטן זה </w:t>
      </w:r>
      <w:r w:rsidR="001D403D">
        <w:rPr>
          <w:rStyle w:val="default"/>
          <w:rFonts w:cs="FrankRuehl"/>
          <w:rtl/>
        </w:rPr>
        <w:t>–</w:t>
      </w:r>
      <w:r w:rsidR="001D403D">
        <w:rPr>
          <w:rStyle w:val="default"/>
          <w:rFonts w:cs="FrankRuehl" w:hint="cs"/>
          <w:rtl/>
        </w:rPr>
        <w:t xml:space="preserve"> בית הקבע), יהיה בתוך 60 ימים ממועד המעבר לבית הקבע; המנהל רשאי להורות על הקדמת תשלום המענק או חלקו למועד שלא יקדם למועד הסיום של בניית שלד בית הקבע, אם נוכח שהדבר דרוש לצורך השלמת בנייתו או המעבר אליו, וכן לקבוע תנאים להקדמת התשלום כאמור כפי שימצא לנכון, לרבות תנאים המבטיחים את פינוי מבנה המגורים הזמני; לעניין זה, "יישוב שמיושמת בו העתקה קהילתית" </w:t>
      </w:r>
      <w:r w:rsidR="00D250FA">
        <w:rPr>
          <w:rStyle w:val="default"/>
          <w:rFonts w:cs="FrankRuehl"/>
          <w:rtl/>
        </w:rPr>
        <w:t>–</w:t>
      </w:r>
      <w:r w:rsidR="001D403D">
        <w:rPr>
          <w:rStyle w:val="default"/>
          <w:rFonts w:cs="FrankRuehl" w:hint="cs"/>
          <w:rtl/>
        </w:rPr>
        <w:t xml:space="preserve"> </w:t>
      </w:r>
      <w:r w:rsidR="00D250FA">
        <w:rPr>
          <w:rStyle w:val="default"/>
          <w:rFonts w:cs="FrankRuehl" w:hint="cs"/>
          <w:rtl/>
        </w:rPr>
        <w:t>יישוב שמיושמת בו העתקה קהילתית מכוח הסכם העתקה שנחתם לפי סעיף 85 או מכוח החלטת ממשלה וכן היישוב אבני איתן.</w:t>
      </w:r>
    </w:p>
    <w:p w:rsidR="00D250FA" w:rsidRDefault="00D250FA" w:rsidP="00D250FA">
      <w:pPr>
        <w:pStyle w:val="P00"/>
        <w:spacing w:before="72"/>
        <w:ind w:left="1021" w:right="1134" w:hanging="1021"/>
        <w:rPr>
          <w:rStyle w:val="default"/>
          <w:rFonts w:cs="FrankRuehl" w:hint="cs"/>
          <w:rtl/>
        </w:rPr>
      </w:pPr>
      <w:r>
        <w:rPr>
          <w:rStyle w:val="default"/>
          <w:rFonts w:cs="FrankRuehl" w:hint="cs"/>
          <w:rtl/>
        </w:rPr>
        <w:tab/>
        <w:t>(ד)</w:t>
      </w:r>
      <w:r>
        <w:rPr>
          <w:rStyle w:val="default"/>
          <w:rFonts w:cs="FrankRuehl" w:hint="cs"/>
          <w:rtl/>
        </w:rPr>
        <w:tab/>
        <w:t>(1)</w:t>
      </w:r>
      <w:r>
        <w:rPr>
          <w:rStyle w:val="default"/>
          <w:rFonts w:cs="FrankRuehl" w:hint="cs"/>
          <w:rtl/>
        </w:rPr>
        <w:tab/>
        <w:t>על אף האמור בסעיף 13, המועד האחרון להגשת תביעה לפי סעיף זה הוא 12 חודשים מיום תחילתו של תיקון מס' 3;</w:t>
      </w:r>
    </w:p>
    <w:p w:rsidR="00D250FA" w:rsidRDefault="00D250FA" w:rsidP="00F73A4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לבקשת תובע, רשאי בית משפט השלום בירושלים, </w:t>
      </w:r>
      <w:r w:rsidR="00F73A47">
        <w:rPr>
          <w:rStyle w:val="default"/>
          <w:rFonts w:cs="FrankRuehl" w:hint="cs"/>
          <w:rtl/>
        </w:rPr>
        <w:t>מטעמים מיוחדים שיירשמו ולאחר שנתן למינהלה הזדמנות להשיב לבקשה, להתיר לתובע להגיש את תביעתו אף אם חלפה התקופה האמורה בפסקת משנה (1), ובתנאים שיקבע; לעניין ערעור, דין החלטת בית המשפט לפי סעיף זה כדין החלטת בית המשפט בערעור כאמור בסעיף 18.</w:t>
      </w:r>
    </w:p>
    <w:p w:rsidR="00602844" w:rsidRPr="003D12D6" w:rsidRDefault="00602844" w:rsidP="00602844">
      <w:pPr>
        <w:pStyle w:val="P00"/>
        <w:tabs>
          <w:tab w:val="clear" w:pos="1474"/>
          <w:tab w:val="left" w:pos="1466"/>
        </w:tabs>
        <w:spacing w:before="0"/>
        <w:ind w:left="0" w:right="1134"/>
        <w:rPr>
          <w:rStyle w:val="default"/>
          <w:rFonts w:cs="FrankRuehl" w:hint="cs"/>
          <w:vanish/>
          <w:color w:val="FF0000"/>
          <w:sz w:val="20"/>
          <w:szCs w:val="20"/>
          <w:shd w:val="clear" w:color="auto" w:fill="FFFF99"/>
          <w:rtl/>
        </w:rPr>
      </w:pPr>
      <w:bookmarkStart w:id="76" w:name="Rov210"/>
      <w:r w:rsidRPr="003D12D6">
        <w:rPr>
          <w:rStyle w:val="default"/>
          <w:rFonts w:cs="FrankRuehl" w:hint="cs"/>
          <w:vanish/>
          <w:color w:val="FF0000"/>
          <w:sz w:val="20"/>
          <w:szCs w:val="20"/>
          <w:shd w:val="clear" w:color="auto" w:fill="FFFF99"/>
          <w:rtl/>
        </w:rPr>
        <w:t>מיום 27.3.2011</w:t>
      </w:r>
    </w:p>
    <w:p w:rsidR="00602844" w:rsidRPr="003D12D6" w:rsidRDefault="00602844" w:rsidP="00602844">
      <w:pPr>
        <w:pStyle w:val="P00"/>
        <w:tabs>
          <w:tab w:val="clear" w:pos="1474"/>
          <w:tab w:val="left" w:pos="1466"/>
        </w:tabs>
        <w:spacing w:before="0"/>
        <w:ind w:left="0" w:right="1134"/>
        <w:rPr>
          <w:rStyle w:val="default"/>
          <w:rFonts w:cs="FrankRuehl" w:hint="cs"/>
          <w:vanish/>
          <w:sz w:val="20"/>
          <w:szCs w:val="20"/>
          <w:shd w:val="clear" w:color="auto" w:fill="FFFF99"/>
          <w:rtl/>
        </w:rPr>
      </w:pPr>
      <w:r w:rsidRPr="003D12D6">
        <w:rPr>
          <w:rStyle w:val="default"/>
          <w:rFonts w:cs="FrankRuehl" w:hint="cs"/>
          <w:b/>
          <w:bCs/>
          <w:vanish/>
          <w:sz w:val="20"/>
          <w:szCs w:val="20"/>
          <w:shd w:val="clear" w:color="auto" w:fill="FFFF99"/>
          <w:rtl/>
        </w:rPr>
        <w:t>תיקון מס' 3</w:t>
      </w:r>
    </w:p>
    <w:p w:rsidR="00602844" w:rsidRPr="003D12D6" w:rsidRDefault="00602844" w:rsidP="00602844">
      <w:pPr>
        <w:pStyle w:val="P00"/>
        <w:tabs>
          <w:tab w:val="clear" w:pos="1474"/>
          <w:tab w:val="left" w:pos="1466"/>
        </w:tabs>
        <w:spacing w:before="0"/>
        <w:ind w:left="0" w:right="1134"/>
        <w:rPr>
          <w:rStyle w:val="default"/>
          <w:rFonts w:cs="FrankRuehl" w:hint="cs"/>
          <w:vanish/>
          <w:sz w:val="20"/>
          <w:szCs w:val="20"/>
          <w:shd w:val="clear" w:color="auto" w:fill="FFFF99"/>
          <w:rtl/>
        </w:rPr>
      </w:pPr>
      <w:hyperlink r:id="rId24" w:history="1">
        <w:r w:rsidRPr="003D12D6">
          <w:rPr>
            <w:rStyle w:val="Hyperlink"/>
            <w:rFonts w:cs="FrankRuehl" w:hint="cs"/>
            <w:vanish/>
            <w:szCs w:val="20"/>
            <w:shd w:val="clear" w:color="auto" w:fill="FFFF99"/>
            <w:rtl/>
          </w:rPr>
          <w:t>ס"ח תשע"א מס' 2284</w:t>
        </w:r>
      </w:hyperlink>
      <w:r w:rsidRPr="003D12D6">
        <w:rPr>
          <w:rStyle w:val="default"/>
          <w:rFonts w:cs="FrankRuehl" w:hint="cs"/>
          <w:vanish/>
          <w:sz w:val="20"/>
          <w:szCs w:val="20"/>
          <w:shd w:val="clear" w:color="auto" w:fill="FFFF99"/>
          <w:rtl/>
        </w:rPr>
        <w:t xml:space="preserve"> מיום 27.3.2011 עמ' 643 (</w:t>
      </w:r>
      <w:hyperlink r:id="rId25" w:history="1">
        <w:r w:rsidRPr="003D12D6">
          <w:rPr>
            <w:rStyle w:val="Hyperlink"/>
            <w:rFonts w:cs="FrankRuehl" w:hint="cs"/>
            <w:vanish/>
            <w:szCs w:val="20"/>
            <w:shd w:val="clear" w:color="auto" w:fill="FFFF99"/>
            <w:rtl/>
          </w:rPr>
          <w:t>ה"ח 367</w:t>
        </w:r>
      </w:hyperlink>
      <w:r w:rsidRPr="003D12D6">
        <w:rPr>
          <w:rStyle w:val="default"/>
          <w:rFonts w:cs="FrankRuehl" w:hint="cs"/>
          <w:vanish/>
          <w:sz w:val="20"/>
          <w:szCs w:val="20"/>
          <w:shd w:val="clear" w:color="auto" w:fill="FFFF99"/>
          <w:rtl/>
        </w:rPr>
        <w:t>)</w:t>
      </w:r>
    </w:p>
    <w:p w:rsidR="00602844" w:rsidRPr="00F73A47" w:rsidRDefault="00602844" w:rsidP="00F73A47">
      <w:pPr>
        <w:pStyle w:val="P00"/>
        <w:tabs>
          <w:tab w:val="clear" w:pos="1474"/>
          <w:tab w:val="left" w:pos="1466"/>
        </w:tabs>
        <w:spacing w:before="0"/>
        <w:ind w:left="0" w:right="1134"/>
        <w:rPr>
          <w:rStyle w:val="default"/>
          <w:rFonts w:cs="FrankRuehl" w:hint="cs"/>
          <w:sz w:val="2"/>
          <w:szCs w:val="2"/>
          <w:rtl/>
        </w:rPr>
      </w:pPr>
      <w:r w:rsidRPr="003D12D6">
        <w:rPr>
          <w:rStyle w:val="default"/>
          <w:rFonts w:cs="FrankRuehl" w:hint="cs"/>
          <w:b/>
          <w:bCs/>
          <w:vanish/>
          <w:sz w:val="20"/>
          <w:szCs w:val="20"/>
          <w:shd w:val="clear" w:color="auto" w:fill="FFFF99"/>
          <w:rtl/>
        </w:rPr>
        <w:t>הוספת סעיף 44א</w:t>
      </w:r>
      <w:bookmarkEnd w:id="76"/>
    </w:p>
    <w:p w:rsidR="001769C6" w:rsidRDefault="001769C6">
      <w:pPr>
        <w:pStyle w:val="P00"/>
        <w:spacing w:before="72"/>
        <w:ind w:left="0" w:right="1134"/>
        <w:rPr>
          <w:rStyle w:val="default"/>
          <w:rFonts w:cs="FrankRuehl" w:hint="cs"/>
          <w:rtl/>
        </w:rPr>
      </w:pPr>
      <w:bookmarkStart w:id="77" w:name="Seif45"/>
      <w:bookmarkEnd w:id="77"/>
      <w:r>
        <w:rPr>
          <w:rFonts w:cs="Miriam"/>
          <w:szCs w:val="32"/>
          <w:rtl/>
          <w:lang w:val="he-IL"/>
        </w:rPr>
        <w:pict>
          <v:shape id="_x0000_s2127" type="#_x0000_t202" style="position:absolute;left:0;text-align:left;margin-left:463.5pt;margin-top:7.1pt;width:81pt;height:12.45pt;z-index:251574784" filled="f" stroked="f">
            <v:textbox inset="1mm,0,1mm,0">
              <w:txbxContent>
                <w:p w:rsidR="0044742B" w:rsidRDefault="0044742B">
                  <w:pPr>
                    <w:spacing w:line="160" w:lineRule="exact"/>
                    <w:rPr>
                      <w:rFonts w:cs="Miriam" w:hint="cs"/>
                      <w:sz w:val="18"/>
                      <w:szCs w:val="18"/>
                      <w:rtl/>
                    </w:rPr>
                  </w:pPr>
                  <w:r>
                    <w:rPr>
                      <w:rFonts w:cs="Miriam" w:hint="cs"/>
                      <w:sz w:val="18"/>
                      <w:szCs w:val="18"/>
                      <w:rtl/>
                    </w:rPr>
                    <w:t>מענק לדמי שכירות</w:t>
                  </w:r>
                </w:p>
              </w:txbxContent>
            </v:textbox>
            <w10:anchorlock/>
          </v:shape>
        </w:pict>
      </w:r>
      <w:r>
        <w:rPr>
          <w:rStyle w:val="default"/>
          <w:rFonts w:cs="Miriam" w:hint="cs"/>
          <w:sz w:val="32"/>
          <w:szCs w:val="32"/>
          <w:rtl/>
        </w:rPr>
        <w:t>45</w:t>
      </w:r>
      <w:r>
        <w:rPr>
          <w:rStyle w:val="default"/>
          <w:rFonts w:cs="FrankRuehl" w:hint="cs"/>
          <w:rtl/>
        </w:rPr>
        <w:t>.</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 xml:space="preserve">ישראלי </w:t>
      </w:r>
      <w:r>
        <w:rPr>
          <w:rStyle w:val="default"/>
          <w:rFonts w:cs="FrankRuehl" w:hint="cs"/>
          <w:rtl/>
        </w:rPr>
        <w:t>שביום הקובע מקום המגורים הקבוע שלו היה כדין בבית מגורים ביישוב מפונה</w:t>
      </w:r>
      <w:r>
        <w:rPr>
          <w:rStyle w:val="default"/>
          <w:rFonts w:cs="FrankRuehl"/>
          <w:rtl/>
        </w:rPr>
        <w:t xml:space="preserve"> זכאי למענק </w:t>
      </w:r>
      <w:r>
        <w:rPr>
          <w:rStyle w:val="default"/>
          <w:rFonts w:cs="FrankRuehl" w:hint="cs"/>
          <w:rtl/>
        </w:rPr>
        <w:t>שישולם בשני תשלומים</w:t>
      </w:r>
      <w:r>
        <w:rPr>
          <w:rStyle w:val="default"/>
          <w:rFonts w:cs="FrankRuehl"/>
          <w:rtl/>
        </w:rPr>
        <w:t>,</w:t>
      </w:r>
      <w:r>
        <w:rPr>
          <w:rStyle w:val="default"/>
          <w:rFonts w:cs="FrankRuehl" w:hint="cs"/>
          <w:rtl/>
        </w:rPr>
        <w:t xml:space="preserve"> בסכום כמפורט בפסקאות (1) עד (3),</w:t>
      </w:r>
      <w:r>
        <w:rPr>
          <w:rStyle w:val="default"/>
          <w:rFonts w:cs="FrankRuehl"/>
          <w:rtl/>
        </w:rPr>
        <w:t xml:space="preserve"> ל</w:t>
      </w:r>
      <w:r>
        <w:rPr>
          <w:rStyle w:val="default"/>
          <w:rFonts w:cs="FrankRuehl" w:hint="cs"/>
          <w:rtl/>
        </w:rPr>
        <w:t xml:space="preserve">פי </w:t>
      </w:r>
      <w:r>
        <w:rPr>
          <w:rStyle w:val="default"/>
          <w:rFonts w:cs="FrankRuehl"/>
          <w:rtl/>
        </w:rPr>
        <w:t>מספר הנפשות שהתגוררו בבית המגורים ביום שבו פונה:</w:t>
      </w:r>
    </w:p>
    <w:p w:rsidR="001769C6" w:rsidRDefault="001769C6">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עד שלוש נפשות</w:t>
      </w:r>
      <w:r>
        <w:rPr>
          <w:rStyle w:val="default"/>
          <w:rFonts w:cs="FrankRuehl" w:hint="cs"/>
          <w:rtl/>
        </w:rPr>
        <w:t xml:space="preserve"> </w:t>
      </w:r>
      <w:r>
        <w:rPr>
          <w:rStyle w:val="default"/>
          <w:rFonts w:cs="FrankRuehl"/>
          <w:rtl/>
        </w:rPr>
        <w:t xml:space="preserve">– </w:t>
      </w:r>
      <w:r>
        <w:rPr>
          <w:rStyle w:val="default"/>
          <w:rFonts w:cs="FrankRuehl" w:hint="cs"/>
          <w:rtl/>
        </w:rPr>
        <w:t>21,600</w:t>
      </w:r>
      <w:r>
        <w:rPr>
          <w:rStyle w:val="default"/>
          <w:rFonts w:cs="FrankRuehl"/>
          <w:rtl/>
        </w:rPr>
        <w:t xml:space="preserve"> שקלים חדשים;</w:t>
      </w:r>
    </w:p>
    <w:p w:rsidR="001769C6" w:rsidRDefault="001769C6">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ארבע או חמש נפשות –</w:t>
      </w:r>
      <w:r>
        <w:rPr>
          <w:rStyle w:val="default"/>
          <w:rFonts w:cs="FrankRuehl" w:hint="cs"/>
          <w:rtl/>
        </w:rPr>
        <w:t xml:space="preserve"> 24,300</w:t>
      </w:r>
      <w:r>
        <w:rPr>
          <w:rStyle w:val="default"/>
          <w:rFonts w:cs="FrankRuehl"/>
          <w:rtl/>
        </w:rPr>
        <w:t xml:space="preserve"> שקלים חדשים;</w:t>
      </w:r>
    </w:p>
    <w:p w:rsidR="001769C6" w:rsidRDefault="001769C6">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שש נפשות או יותר –</w:t>
      </w:r>
      <w:r>
        <w:rPr>
          <w:rStyle w:val="default"/>
          <w:rFonts w:cs="FrankRuehl" w:hint="cs"/>
          <w:rtl/>
        </w:rPr>
        <w:t xml:space="preserve"> 27,000</w:t>
      </w:r>
      <w:r>
        <w:rPr>
          <w:rStyle w:val="default"/>
          <w:rFonts w:cs="FrankRuehl"/>
          <w:rtl/>
        </w:rPr>
        <w:t xml:space="preserve"> שקלים חדשים.</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 xml:space="preserve">קיבל </w:t>
      </w:r>
      <w:r>
        <w:rPr>
          <w:rStyle w:val="default"/>
          <w:rFonts w:cs="FrankRuehl" w:hint="cs"/>
          <w:rtl/>
        </w:rPr>
        <w:t xml:space="preserve">ישראלי </w:t>
      </w:r>
      <w:r>
        <w:rPr>
          <w:rStyle w:val="default"/>
          <w:rFonts w:cs="FrankRuehl"/>
          <w:rtl/>
        </w:rPr>
        <w:t>מענק לפי סעיף קטן (א)</w:t>
      </w:r>
      <w:r>
        <w:rPr>
          <w:rStyle w:val="default"/>
          <w:rFonts w:cs="FrankRuehl" w:hint="cs"/>
          <w:rtl/>
        </w:rPr>
        <w:t xml:space="preserve">, ועד תום אחד עשר חודשים מיום שפינה את בית המגורים שלו הוכיח להנחת דעתו של </w:t>
      </w:r>
      <w:r>
        <w:rPr>
          <w:rStyle w:val="default"/>
          <w:rFonts w:cs="FrankRuehl"/>
          <w:rtl/>
        </w:rPr>
        <w:t>המנהל, על יסוד תצהיר וראיות שדרש</w:t>
      </w:r>
      <w:r>
        <w:rPr>
          <w:rStyle w:val="default"/>
          <w:rFonts w:cs="FrankRuehl" w:hint="cs"/>
          <w:rtl/>
        </w:rPr>
        <w:t xml:space="preserve"> המנהל</w:t>
      </w:r>
      <w:r>
        <w:rPr>
          <w:rStyle w:val="default"/>
          <w:rFonts w:cs="FrankRuehl"/>
          <w:rtl/>
        </w:rPr>
        <w:t xml:space="preserve">, כי טרם עבר לבית מגורים קבוע </w:t>
      </w:r>
      <w:r>
        <w:rPr>
          <w:rStyle w:val="default"/>
          <w:rFonts w:cs="FrankRuehl" w:hint="cs"/>
          <w:rtl/>
        </w:rPr>
        <w:t>ועליו להמשיך</w:t>
      </w:r>
      <w:r>
        <w:rPr>
          <w:rStyle w:val="default"/>
          <w:rFonts w:cs="FrankRuehl"/>
          <w:rtl/>
        </w:rPr>
        <w:t xml:space="preserve"> להתגורר בשכירות</w:t>
      </w:r>
      <w:r>
        <w:rPr>
          <w:rStyle w:val="default"/>
          <w:rFonts w:cs="FrankRuehl" w:hint="cs"/>
          <w:rtl/>
        </w:rPr>
        <w:t xml:space="preserve"> משום שרכש קרקע לבניית בית מגורים</w:t>
      </w:r>
      <w:r>
        <w:rPr>
          <w:rStyle w:val="default"/>
          <w:rFonts w:cs="FrankRuehl"/>
          <w:rtl/>
        </w:rPr>
        <w:t xml:space="preserve"> מחוץ לשטח מפונה</w:t>
      </w:r>
      <w:r>
        <w:rPr>
          <w:rStyle w:val="default"/>
          <w:rFonts w:cs="FrankRuehl" w:hint="cs"/>
          <w:rtl/>
        </w:rPr>
        <w:t xml:space="preserve"> והבניה טרם הושלמה, או שרכש דירת מגורים מחוץ לשטח מפונה שבנייתה טרם הושלמה </w:t>
      </w:r>
      <w:r>
        <w:rPr>
          <w:rStyle w:val="default"/>
          <w:rFonts w:cs="FrankRuehl"/>
          <w:rtl/>
        </w:rPr>
        <w:t>–</w:t>
      </w:r>
      <w:r>
        <w:rPr>
          <w:rStyle w:val="default"/>
          <w:rFonts w:cs="FrankRuehl" w:hint="cs"/>
          <w:rtl/>
        </w:rPr>
        <w:t xml:space="preserve"> יורה המנהל</w:t>
      </w:r>
      <w:r>
        <w:rPr>
          <w:rStyle w:val="default"/>
          <w:rFonts w:cs="FrankRuehl"/>
          <w:rtl/>
        </w:rPr>
        <w:t xml:space="preserve"> על תשלום מענק נוסף אחד בלבד</w:t>
      </w:r>
      <w:r>
        <w:rPr>
          <w:rStyle w:val="default"/>
          <w:rFonts w:cs="FrankRuehl" w:hint="cs"/>
          <w:rtl/>
        </w:rPr>
        <w:t xml:space="preserve"> (בסעיף זה </w:t>
      </w:r>
      <w:r>
        <w:rPr>
          <w:rStyle w:val="default"/>
          <w:rFonts w:cs="FrankRuehl"/>
          <w:rtl/>
        </w:rPr>
        <w:t>–</w:t>
      </w:r>
      <w:r>
        <w:rPr>
          <w:rStyle w:val="default"/>
          <w:rFonts w:cs="FrankRuehl" w:hint="cs"/>
          <w:rtl/>
        </w:rPr>
        <w:t xml:space="preserve"> מענק נוסף)</w:t>
      </w:r>
      <w:r>
        <w:rPr>
          <w:rStyle w:val="default"/>
          <w:rFonts w:cs="FrankRuehl"/>
          <w:rtl/>
        </w:rPr>
        <w:t>,</w:t>
      </w:r>
      <w:r>
        <w:rPr>
          <w:rStyle w:val="default"/>
          <w:rFonts w:cs="FrankRuehl" w:hint="cs"/>
          <w:rtl/>
        </w:rPr>
        <w:t xml:space="preserve"> בתשלום אחד או בשני תשלומים,</w:t>
      </w:r>
      <w:r>
        <w:rPr>
          <w:rStyle w:val="default"/>
          <w:rFonts w:cs="FrankRuehl"/>
          <w:rtl/>
        </w:rPr>
        <w:t xml:space="preserve"> בסכום השווה </w:t>
      </w:r>
      <w:r>
        <w:rPr>
          <w:rStyle w:val="default"/>
          <w:rFonts w:cs="FrankRuehl" w:hint="cs"/>
          <w:rtl/>
        </w:rPr>
        <w:t xml:space="preserve">לחלק השנים עשר </w:t>
      </w:r>
      <w:r>
        <w:rPr>
          <w:rStyle w:val="default"/>
          <w:rFonts w:cs="FrankRuehl"/>
          <w:rtl/>
        </w:rPr>
        <w:t xml:space="preserve">מסכום המענק לפי </w:t>
      </w:r>
      <w:r>
        <w:rPr>
          <w:rStyle w:val="default"/>
          <w:rFonts w:cs="FrankRuehl" w:hint="cs"/>
          <w:rtl/>
        </w:rPr>
        <w:t xml:space="preserve">פסקאות (1) עד (3) בסעיף קטן </w:t>
      </w:r>
      <w:r>
        <w:rPr>
          <w:rStyle w:val="default"/>
          <w:rFonts w:cs="FrankRuehl"/>
          <w:rtl/>
        </w:rPr>
        <w:t>(א),</w:t>
      </w:r>
      <w:r>
        <w:rPr>
          <w:rStyle w:val="default"/>
          <w:rFonts w:cs="FrankRuehl" w:hint="cs"/>
          <w:rtl/>
        </w:rPr>
        <w:t xml:space="preserve"> לפי מספר הנפשות שהתגוררו בבית המגורים ביום שבו פונה,</w:t>
      </w:r>
      <w:r>
        <w:rPr>
          <w:rStyle w:val="default"/>
          <w:rFonts w:cs="FrankRuehl"/>
          <w:rtl/>
        </w:rPr>
        <w:t xml:space="preserve"> כשהוא מוכפל במספר חודשי השכירות בתקופה הנוספת הצפויה, ובלבד שסכום המענק הנוסף לא יעלה על המענק שקיבל לפי סעיף קטן (א); סירב המנהל להורות על תשלום מענק נוסף, רשאי המבקש לפנות לועדת זכאות והיא תהיה מוסמכת להורות על תשלום לפי סעיף קטן זה.</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לא תהיה זכאות, בשל פינוי בית מגורים אחד, ליותר מסכום מענק אחד לפי סעיף קטן (א) וליותר מסכום מענק נוסף אחד לפי סעיף קטן (ב), ויראו לענין זה את כל מי שהתגוררו בבית המגורים, כזכאי אחד, בין אם אחרי פינויו המשיכו להתגורר יחד ובין אם לאו.</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הסכם שכירות של בית מגורים שבשלו ניתן מענק לפי סעיף זה, לא יחויב במס בולים לגבי אותו חלק מערך ההסכם שאינו עולה על סכום המענק.</w:t>
      </w:r>
    </w:p>
    <w:p w:rsidR="001769C6" w:rsidRDefault="001769C6">
      <w:pPr>
        <w:pStyle w:val="P00"/>
        <w:spacing w:before="72"/>
        <w:ind w:left="0" w:right="1134"/>
        <w:rPr>
          <w:rStyle w:val="default"/>
          <w:rFonts w:cs="FrankRuehl"/>
          <w:rtl/>
        </w:rPr>
      </w:pPr>
      <w:bookmarkStart w:id="78" w:name="Seif46"/>
      <w:bookmarkEnd w:id="78"/>
      <w:r>
        <w:rPr>
          <w:rFonts w:cs="Miriam"/>
          <w:szCs w:val="32"/>
          <w:rtl/>
          <w:lang w:val="he-IL"/>
        </w:rPr>
        <w:pict>
          <v:shape id="_x0000_s2128" type="#_x0000_t202" style="position:absolute;left:0;text-align:left;margin-left:463.5pt;margin-top:7.1pt;width:81pt;height:8.95pt;z-index:251575808" filled="f" stroked="f">
            <v:textbox inset="1mm,0,1mm,0">
              <w:txbxContent>
                <w:p w:rsidR="0044742B" w:rsidRDefault="0044742B">
                  <w:pPr>
                    <w:spacing w:line="160" w:lineRule="exact"/>
                    <w:rPr>
                      <w:rFonts w:cs="Miriam" w:hint="cs"/>
                      <w:sz w:val="18"/>
                      <w:szCs w:val="18"/>
                      <w:rtl/>
                    </w:rPr>
                  </w:pPr>
                  <w:r>
                    <w:rPr>
                      <w:rFonts w:cs="Miriam" w:hint="cs"/>
                      <w:sz w:val="18"/>
                      <w:szCs w:val="18"/>
                      <w:rtl/>
                    </w:rPr>
                    <w:t>מענק אישי בשל ותק</w:t>
                  </w:r>
                </w:p>
              </w:txbxContent>
            </v:textbox>
            <w10:anchorlock/>
          </v:shape>
        </w:pict>
      </w:r>
      <w:r>
        <w:rPr>
          <w:rStyle w:val="default"/>
          <w:rFonts w:cs="Miriam" w:hint="cs"/>
          <w:sz w:val="32"/>
          <w:szCs w:val="32"/>
          <w:rtl/>
        </w:rPr>
        <w:t>46</w:t>
      </w:r>
      <w:r>
        <w:rPr>
          <w:rStyle w:val="default"/>
          <w:rFonts w:cs="FrankRuehl" w:hint="cs"/>
          <w:rtl/>
        </w:rPr>
        <w:t>.</w:t>
      </w:r>
      <w:r>
        <w:rPr>
          <w:rStyle w:val="default"/>
          <w:rFonts w:cs="FrankRuehl" w:hint="cs"/>
          <w:rtl/>
        </w:rPr>
        <w:tab/>
      </w:r>
      <w:r>
        <w:rPr>
          <w:rStyle w:val="default"/>
          <w:rFonts w:cs="FrankRuehl"/>
          <w:rtl/>
        </w:rPr>
        <w:t>ישראלי שמתקיימים בו התנאים המפורטים בסעיף 44(א)</w:t>
      </w:r>
      <w:r>
        <w:rPr>
          <w:rStyle w:val="default"/>
          <w:rFonts w:cs="FrankRuehl" w:hint="cs"/>
          <w:rtl/>
        </w:rPr>
        <w:t>(2)</w:t>
      </w:r>
      <w:r>
        <w:rPr>
          <w:rStyle w:val="default"/>
          <w:rFonts w:cs="FrankRuehl"/>
          <w:rtl/>
        </w:rPr>
        <w:t xml:space="preserve"> וכן תנאים אלה:</w:t>
      </w:r>
    </w:p>
    <w:p w:rsidR="001769C6" w:rsidRDefault="001769C6">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ביום הקובע מלאו לו 21 שנים לפחות;</w:t>
      </w:r>
    </w:p>
    <w:p w:rsidR="001769C6" w:rsidRDefault="001769C6">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 xml:space="preserve">מרכז חייו היה ביישוב מפונה במשך </w:t>
      </w:r>
      <w:r>
        <w:rPr>
          <w:rStyle w:val="default"/>
          <w:rFonts w:cs="FrankRuehl" w:hint="cs"/>
          <w:rtl/>
        </w:rPr>
        <w:t>שלוש</w:t>
      </w:r>
      <w:r>
        <w:rPr>
          <w:rStyle w:val="default"/>
          <w:rFonts w:cs="FrankRuehl"/>
          <w:rtl/>
        </w:rPr>
        <w:t xml:space="preserve"> שנים רצופות לפחות בתכוף לפני היום הקובע,</w:t>
      </w:r>
    </w:p>
    <w:p w:rsidR="001769C6" w:rsidRDefault="001769C6">
      <w:pPr>
        <w:pStyle w:val="P00"/>
        <w:spacing w:before="72"/>
        <w:ind w:left="624" w:right="1134"/>
        <w:rPr>
          <w:rStyle w:val="default"/>
          <w:rFonts w:cs="FrankRuehl" w:hint="cs"/>
          <w:rtl/>
        </w:rPr>
      </w:pPr>
      <w:r>
        <w:rPr>
          <w:rStyle w:val="default"/>
          <w:rFonts w:cs="FrankRuehl"/>
          <w:rtl/>
        </w:rPr>
        <w:t xml:space="preserve">זכאי למענק בסכום של </w:t>
      </w:r>
      <w:r>
        <w:rPr>
          <w:rStyle w:val="default"/>
          <w:rFonts w:cs="FrankRuehl" w:hint="cs"/>
          <w:rtl/>
        </w:rPr>
        <w:t>4,800</w:t>
      </w:r>
      <w:r>
        <w:rPr>
          <w:rStyle w:val="default"/>
          <w:rFonts w:cs="FrankRuehl"/>
          <w:rtl/>
        </w:rPr>
        <w:t xml:space="preserve"> שקלים חדשים לכל שנה מהשנים שבתכוף לפני היום הקובע, החל ביום הגיעו לגיל 21, שבהן מרכז חייו היה ברציפות ביישוב מפונה; לגבי חלק משנה כאמור יהיה זכאי לחלק יחסי מהסכום האמו</w:t>
      </w:r>
      <w:r>
        <w:rPr>
          <w:rStyle w:val="default"/>
          <w:rFonts w:cs="FrankRuehl" w:hint="cs"/>
          <w:rtl/>
        </w:rPr>
        <w:t>ר.</w:t>
      </w:r>
    </w:p>
    <w:p w:rsidR="001769C6" w:rsidRDefault="001769C6">
      <w:pPr>
        <w:pStyle w:val="P00"/>
        <w:spacing w:before="72"/>
        <w:ind w:left="0" w:right="1134"/>
        <w:rPr>
          <w:rStyle w:val="default"/>
          <w:rFonts w:cs="FrankRuehl" w:hint="cs"/>
          <w:rtl/>
        </w:rPr>
      </w:pPr>
      <w:bookmarkStart w:id="79" w:name="Seif47"/>
      <w:bookmarkEnd w:id="79"/>
      <w:r>
        <w:rPr>
          <w:rFonts w:cs="Miriam"/>
          <w:szCs w:val="32"/>
          <w:rtl/>
          <w:lang w:val="he-IL"/>
        </w:rPr>
        <w:pict>
          <v:shape id="_x0000_s2129" type="#_x0000_t202" style="position:absolute;left:0;text-align:left;margin-left:463.5pt;margin-top:7.1pt;width:81pt;height:29.95pt;z-index:251576832" filled="f" stroked="f">
            <v:textbox inset="1mm,0,1mm,0">
              <w:txbxContent>
                <w:p w:rsidR="0044742B" w:rsidRDefault="0044742B">
                  <w:pPr>
                    <w:spacing w:line="160" w:lineRule="exact"/>
                    <w:rPr>
                      <w:rFonts w:cs="Miriam" w:hint="cs"/>
                      <w:sz w:val="18"/>
                      <w:szCs w:val="18"/>
                      <w:rtl/>
                    </w:rPr>
                  </w:pPr>
                  <w:r>
                    <w:rPr>
                      <w:rFonts w:cs="Miriam" w:hint="cs"/>
                      <w:sz w:val="18"/>
                      <w:szCs w:val="18"/>
                      <w:rtl/>
                    </w:rPr>
                    <w:t>הלוואה עומדת להתיישבות בנגב, בגליל ובאשקלון</w:t>
                  </w:r>
                </w:p>
              </w:txbxContent>
            </v:textbox>
            <w10:anchorlock/>
          </v:shape>
        </w:pict>
      </w:r>
      <w:r>
        <w:rPr>
          <w:rStyle w:val="default"/>
          <w:rFonts w:cs="Miriam" w:hint="cs"/>
          <w:sz w:val="32"/>
          <w:szCs w:val="32"/>
          <w:rtl/>
        </w:rPr>
        <w:t>47</w:t>
      </w:r>
      <w:r>
        <w:rPr>
          <w:rStyle w:val="default"/>
          <w:rFonts w:cs="FrankRuehl" w:hint="cs"/>
          <w:rtl/>
        </w:rPr>
        <w:t>.</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זכאי לפיצוי לפי הוראות סעיפים 35, 36 או 38, שמרכז חייו ביום הקובע היה ביישוב מפונה, ומתקיימים בו התנאים המפורטים בסעיף 44(א)</w:t>
      </w:r>
      <w:r>
        <w:rPr>
          <w:rStyle w:val="default"/>
          <w:rFonts w:cs="FrankRuehl" w:hint="cs"/>
          <w:rtl/>
        </w:rPr>
        <w:t>(2)</w:t>
      </w:r>
      <w:r>
        <w:rPr>
          <w:rStyle w:val="default"/>
          <w:rFonts w:cs="FrankRuehl"/>
          <w:rtl/>
        </w:rPr>
        <w:t>, זכאי לקבל הלוואה בסכום של 135,000 שקלים חדשים לשם רכישת קרקע לבניית בית מגורים או</w:t>
      </w:r>
      <w:r>
        <w:rPr>
          <w:rStyle w:val="default"/>
          <w:rFonts w:cs="FrankRuehl" w:hint="cs"/>
          <w:rtl/>
        </w:rPr>
        <w:t xml:space="preserve"> הלוואה</w:t>
      </w:r>
      <w:r>
        <w:rPr>
          <w:rStyle w:val="default"/>
          <w:rFonts w:cs="FrankRuehl"/>
          <w:rtl/>
        </w:rPr>
        <w:t xml:space="preserve"> לרכישת בית מגורים בנגב או בגליל, באזור עדיפות לאומית א' לענין שיכון, שנקבע בהחלטה בדבר אזורי עדיפות</w:t>
      </w:r>
      <w:r>
        <w:rPr>
          <w:rStyle w:val="default"/>
          <w:rFonts w:cs="FrankRuehl" w:hint="cs"/>
          <w:rtl/>
        </w:rPr>
        <w:t xml:space="preserve"> או בתחום המוניציפלי של העיר אשקלון</w:t>
      </w:r>
      <w:r>
        <w:rPr>
          <w:rStyle w:val="default"/>
          <w:rFonts w:cs="FrankRuehl"/>
          <w:rtl/>
        </w:rPr>
        <w:t>.</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ההלוואה תינתן בתנאים הנהוגים לגבי הלוואה לדיור כהגדרתה בחוק הלוואות לדיור, ואולם הלוואה שניתנה כאמור תהפוך למענק בתום חמש שנים מיום קבלתה, בתנאי שהזכאי לא העביר במשך התקופה האמורה את זכויותיו במקרקעין שנרכשו כאמור, ואם ההלוואה ניתנה לרכישת קרקע – גם בתנאי שהזכאי בנה בתקופה האמורה בית מגורים בקרקע שרכש.</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היו שניים או יותר זכאים להלוואה לפי סעיף זה, ייחשבו לענין סעיף זה כזכאי אחד.</w:t>
      </w:r>
    </w:p>
    <w:p w:rsidR="00602844" w:rsidRDefault="00602844" w:rsidP="00F73A47">
      <w:pPr>
        <w:pStyle w:val="P00"/>
        <w:spacing w:before="72"/>
        <w:ind w:left="0" w:right="1134"/>
        <w:rPr>
          <w:rStyle w:val="default"/>
          <w:rFonts w:cs="FrankRuehl" w:hint="cs"/>
          <w:rtl/>
        </w:rPr>
      </w:pPr>
      <w:bookmarkStart w:id="80" w:name="Seif176"/>
      <w:bookmarkEnd w:id="80"/>
      <w:r>
        <w:rPr>
          <w:rFonts w:cs="Miriam"/>
          <w:szCs w:val="32"/>
          <w:rtl/>
          <w:lang w:val="he-IL"/>
        </w:rPr>
        <w:pict>
          <v:shape id="_x0000_s2295" type="#_x0000_t202" style="position:absolute;left:0;text-align:left;margin-left:463.5pt;margin-top:7.1pt;width:81pt;height:32.7pt;z-index:251738624" filled="f" stroked="f">
            <v:textbox inset="1mm,0,1mm,0">
              <w:txbxContent>
                <w:p w:rsidR="0044742B" w:rsidRDefault="0044742B" w:rsidP="00602844">
                  <w:pPr>
                    <w:spacing w:line="160" w:lineRule="exact"/>
                    <w:rPr>
                      <w:rFonts w:cs="Miriam" w:hint="cs"/>
                      <w:sz w:val="18"/>
                      <w:szCs w:val="18"/>
                      <w:rtl/>
                    </w:rPr>
                  </w:pPr>
                  <w:r>
                    <w:rPr>
                      <w:rFonts w:cs="Miriam" w:hint="cs"/>
                      <w:sz w:val="18"/>
                      <w:szCs w:val="18"/>
                      <w:rtl/>
                    </w:rPr>
                    <w:t>בקשה לאישור זכאות עקרוני</w:t>
                  </w:r>
                </w:p>
                <w:p w:rsidR="0044742B" w:rsidRDefault="0044742B" w:rsidP="00602844">
                  <w:pPr>
                    <w:spacing w:line="160" w:lineRule="exact"/>
                    <w:rPr>
                      <w:rFonts w:cs="Miriam" w:hint="cs"/>
                      <w:sz w:val="18"/>
                      <w:szCs w:val="18"/>
                      <w:rtl/>
                    </w:rPr>
                  </w:pPr>
                  <w:r>
                    <w:rPr>
                      <w:rFonts w:cs="Miriam" w:hint="cs"/>
                      <w:sz w:val="18"/>
                      <w:szCs w:val="18"/>
                      <w:rtl/>
                    </w:rPr>
                    <w:t>(תיקון מס' 3) תשע"א-2011</w:t>
                  </w:r>
                </w:p>
              </w:txbxContent>
            </v:textbox>
            <w10:anchorlock/>
          </v:shape>
        </w:pict>
      </w:r>
      <w:r>
        <w:rPr>
          <w:rStyle w:val="default"/>
          <w:rFonts w:cs="Miriam" w:hint="cs"/>
          <w:sz w:val="32"/>
          <w:szCs w:val="32"/>
          <w:rtl/>
        </w:rPr>
        <w:t>47</w:t>
      </w:r>
      <w:r>
        <w:rPr>
          <w:rStyle w:val="default"/>
          <w:rFonts w:cs="FrankRuehl" w:hint="cs"/>
          <w:rtl/>
        </w:rPr>
        <w:t>א.</w:t>
      </w:r>
      <w:r>
        <w:rPr>
          <w:rStyle w:val="default"/>
          <w:rFonts w:cs="FrankRuehl" w:hint="cs"/>
          <w:rtl/>
        </w:rPr>
        <w:tab/>
      </w:r>
      <w:r w:rsidR="00F73A47">
        <w:rPr>
          <w:rStyle w:val="default"/>
          <w:rFonts w:cs="FrankRuehl" w:hint="cs"/>
          <w:rtl/>
        </w:rPr>
        <w:t>ישראלי שאינו שוכר פרטי בעל מגרש רשאי להגיש בקשה לקבלת החלטה של ועדת הזכאות ולפיה הוא שוכר פרטי, ובלבד שבקשה כאמור תוגש לא יאוחר משישה חודשים מיום תחילתו של תיקון מס' 3</w:t>
      </w:r>
      <w:r>
        <w:rPr>
          <w:rStyle w:val="default"/>
          <w:rFonts w:cs="FrankRuehl"/>
          <w:rtl/>
        </w:rPr>
        <w:t>.</w:t>
      </w:r>
    </w:p>
    <w:p w:rsidR="00602844" w:rsidRPr="003D12D6" w:rsidRDefault="00602844" w:rsidP="00602844">
      <w:pPr>
        <w:pStyle w:val="P00"/>
        <w:tabs>
          <w:tab w:val="clear" w:pos="1474"/>
          <w:tab w:val="left" w:pos="1466"/>
        </w:tabs>
        <w:spacing w:before="0"/>
        <w:ind w:left="0" w:right="1134"/>
        <w:rPr>
          <w:rStyle w:val="default"/>
          <w:rFonts w:cs="FrankRuehl" w:hint="cs"/>
          <w:vanish/>
          <w:color w:val="FF0000"/>
          <w:sz w:val="20"/>
          <w:szCs w:val="20"/>
          <w:shd w:val="clear" w:color="auto" w:fill="FFFF99"/>
          <w:rtl/>
        </w:rPr>
      </w:pPr>
      <w:bookmarkStart w:id="81" w:name="Rov211"/>
      <w:r w:rsidRPr="003D12D6">
        <w:rPr>
          <w:rStyle w:val="default"/>
          <w:rFonts w:cs="FrankRuehl" w:hint="cs"/>
          <w:vanish/>
          <w:color w:val="FF0000"/>
          <w:sz w:val="20"/>
          <w:szCs w:val="20"/>
          <w:shd w:val="clear" w:color="auto" w:fill="FFFF99"/>
          <w:rtl/>
        </w:rPr>
        <w:t>מיום 27.3.2011</w:t>
      </w:r>
    </w:p>
    <w:p w:rsidR="00602844" w:rsidRPr="003D12D6" w:rsidRDefault="00602844" w:rsidP="00602844">
      <w:pPr>
        <w:pStyle w:val="P00"/>
        <w:tabs>
          <w:tab w:val="clear" w:pos="1474"/>
          <w:tab w:val="left" w:pos="1466"/>
        </w:tabs>
        <w:spacing w:before="0"/>
        <w:ind w:left="0" w:right="1134"/>
        <w:rPr>
          <w:rStyle w:val="default"/>
          <w:rFonts w:cs="FrankRuehl" w:hint="cs"/>
          <w:vanish/>
          <w:sz w:val="20"/>
          <w:szCs w:val="20"/>
          <w:shd w:val="clear" w:color="auto" w:fill="FFFF99"/>
          <w:rtl/>
        </w:rPr>
      </w:pPr>
      <w:r w:rsidRPr="003D12D6">
        <w:rPr>
          <w:rStyle w:val="default"/>
          <w:rFonts w:cs="FrankRuehl" w:hint="cs"/>
          <w:b/>
          <w:bCs/>
          <w:vanish/>
          <w:sz w:val="20"/>
          <w:szCs w:val="20"/>
          <w:shd w:val="clear" w:color="auto" w:fill="FFFF99"/>
          <w:rtl/>
        </w:rPr>
        <w:t>תיקון מס' 3</w:t>
      </w:r>
    </w:p>
    <w:p w:rsidR="00602844" w:rsidRPr="003D12D6" w:rsidRDefault="00602844" w:rsidP="00602844">
      <w:pPr>
        <w:pStyle w:val="P00"/>
        <w:tabs>
          <w:tab w:val="clear" w:pos="1474"/>
          <w:tab w:val="left" w:pos="1466"/>
        </w:tabs>
        <w:spacing w:before="0"/>
        <w:ind w:left="0" w:right="1134"/>
        <w:rPr>
          <w:rStyle w:val="default"/>
          <w:rFonts w:cs="FrankRuehl" w:hint="cs"/>
          <w:vanish/>
          <w:sz w:val="20"/>
          <w:szCs w:val="20"/>
          <w:shd w:val="clear" w:color="auto" w:fill="FFFF99"/>
          <w:rtl/>
        </w:rPr>
      </w:pPr>
      <w:hyperlink r:id="rId26" w:history="1">
        <w:r w:rsidRPr="003D12D6">
          <w:rPr>
            <w:rStyle w:val="Hyperlink"/>
            <w:rFonts w:cs="FrankRuehl" w:hint="cs"/>
            <w:vanish/>
            <w:szCs w:val="20"/>
            <w:shd w:val="clear" w:color="auto" w:fill="FFFF99"/>
            <w:rtl/>
          </w:rPr>
          <w:t>ס"ח תשע"א מס' 2284</w:t>
        </w:r>
      </w:hyperlink>
      <w:r w:rsidRPr="003D12D6">
        <w:rPr>
          <w:rStyle w:val="default"/>
          <w:rFonts w:cs="FrankRuehl" w:hint="cs"/>
          <w:vanish/>
          <w:sz w:val="20"/>
          <w:szCs w:val="20"/>
          <w:shd w:val="clear" w:color="auto" w:fill="FFFF99"/>
          <w:rtl/>
        </w:rPr>
        <w:t xml:space="preserve"> מיום 27.3.2011 עמ' 644 (</w:t>
      </w:r>
      <w:hyperlink r:id="rId27" w:history="1">
        <w:r w:rsidRPr="003D12D6">
          <w:rPr>
            <w:rStyle w:val="Hyperlink"/>
            <w:rFonts w:cs="FrankRuehl" w:hint="cs"/>
            <w:vanish/>
            <w:szCs w:val="20"/>
            <w:shd w:val="clear" w:color="auto" w:fill="FFFF99"/>
            <w:rtl/>
          </w:rPr>
          <w:t>ה"ח 367</w:t>
        </w:r>
      </w:hyperlink>
      <w:r w:rsidRPr="003D12D6">
        <w:rPr>
          <w:rStyle w:val="default"/>
          <w:rFonts w:cs="FrankRuehl" w:hint="cs"/>
          <w:vanish/>
          <w:sz w:val="20"/>
          <w:szCs w:val="20"/>
          <w:shd w:val="clear" w:color="auto" w:fill="FFFF99"/>
          <w:rtl/>
        </w:rPr>
        <w:t>)</w:t>
      </w:r>
    </w:p>
    <w:p w:rsidR="00602844" w:rsidRPr="00F73A47" w:rsidRDefault="00602844" w:rsidP="00F73A47">
      <w:pPr>
        <w:pStyle w:val="P00"/>
        <w:tabs>
          <w:tab w:val="clear" w:pos="1474"/>
          <w:tab w:val="left" w:pos="1466"/>
        </w:tabs>
        <w:spacing w:before="0"/>
        <w:ind w:left="0" w:right="1134"/>
        <w:rPr>
          <w:rStyle w:val="default"/>
          <w:rFonts w:cs="FrankRuehl" w:hint="cs"/>
          <w:sz w:val="2"/>
          <w:szCs w:val="2"/>
          <w:rtl/>
        </w:rPr>
      </w:pPr>
      <w:r w:rsidRPr="003D12D6">
        <w:rPr>
          <w:rStyle w:val="default"/>
          <w:rFonts w:cs="FrankRuehl" w:hint="cs"/>
          <w:b/>
          <w:bCs/>
          <w:vanish/>
          <w:sz w:val="20"/>
          <w:szCs w:val="20"/>
          <w:shd w:val="clear" w:color="auto" w:fill="FFFF99"/>
          <w:rtl/>
        </w:rPr>
        <w:t>הוספת סעיף 47א</w:t>
      </w:r>
      <w:bookmarkEnd w:id="81"/>
    </w:p>
    <w:p w:rsidR="00602844" w:rsidRDefault="00602844" w:rsidP="00F73A47">
      <w:pPr>
        <w:pStyle w:val="P00"/>
        <w:spacing w:before="72"/>
        <w:ind w:left="0" w:right="1134"/>
        <w:rPr>
          <w:rStyle w:val="default"/>
          <w:rFonts w:cs="FrankRuehl" w:hint="cs"/>
          <w:rtl/>
        </w:rPr>
      </w:pPr>
      <w:bookmarkStart w:id="82" w:name="Seif177"/>
      <w:bookmarkEnd w:id="82"/>
      <w:r>
        <w:rPr>
          <w:rFonts w:cs="Miriam"/>
          <w:szCs w:val="32"/>
          <w:rtl/>
          <w:lang w:val="he-IL"/>
        </w:rPr>
        <w:pict>
          <v:shape id="_x0000_s2296" type="#_x0000_t202" style="position:absolute;left:0;text-align:left;margin-left:463.5pt;margin-top:7.1pt;width:81pt;height:48.65pt;z-index:251739648" filled="f" stroked="f">
            <v:textbox inset="1mm,0,1mm,0">
              <w:txbxContent>
                <w:p w:rsidR="0044742B" w:rsidRDefault="0044742B" w:rsidP="00602844">
                  <w:pPr>
                    <w:spacing w:line="160" w:lineRule="exact"/>
                    <w:rPr>
                      <w:rFonts w:cs="Miriam" w:hint="cs"/>
                      <w:sz w:val="18"/>
                      <w:szCs w:val="18"/>
                      <w:rtl/>
                    </w:rPr>
                  </w:pPr>
                  <w:r>
                    <w:rPr>
                      <w:rFonts w:cs="Miriam" w:hint="cs"/>
                      <w:sz w:val="18"/>
                      <w:szCs w:val="18"/>
                      <w:rtl/>
                    </w:rPr>
                    <w:t>פטור ממכרז לשוכר פרטי בעסקה במקרקעי ישראל</w:t>
                  </w:r>
                </w:p>
                <w:p w:rsidR="0044742B" w:rsidRDefault="0044742B" w:rsidP="00602844">
                  <w:pPr>
                    <w:spacing w:line="160" w:lineRule="exact"/>
                    <w:rPr>
                      <w:rFonts w:cs="Miriam" w:hint="cs"/>
                      <w:sz w:val="18"/>
                      <w:szCs w:val="18"/>
                      <w:rtl/>
                    </w:rPr>
                  </w:pPr>
                  <w:r>
                    <w:rPr>
                      <w:rFonts w:cs="Miriam" w:hint="cs"/>
                      <w:sz w:val="18"/>
                      <w:szCs w:val="18"/>
                      <w:rtl/>
                    </w:rPr>
                    <w:t>(תיקון מס' 3) תשע"א-2011</w:t>
                  </w:r>
                </w:p>
              </w:txbxContent>
            </v:textbox>
            <w10:anchorlock/>
          </v:shape>
        </w:pict>
      </w:r>
      <w:r>
        <w:rPr>
          <w:rStyle w:val="default"/>
          <w:rFonts w:cs="Miriam" w:hint="cs"/>
          <w:sz w:val="32"/>
          <w:szCs w:val="32"/>
          <w:rtl/>
        </w:rPr>
        <w:t>47</w:t>
      </w:r>
      <w:r w:rsidR="00F73A47">
        <w:rPr>
          <w:rStyle w:val="default"/>
          <w:rFonts w:cs="FrankRuehl" w:hint="cs"/>
          <w:rtl/>
        </w:rPr>
        <w:t>ב</w:t>
      </w:r>
      <w:r>
        <w:rPr>
          <w:rStyle w:val="default"/>
          <w:rFonts w:cs="FrankRuehl" w:hint="cs"/>
          <w:rtl/>
        </w:rPr>
        <w:t>.</w:t>
      </w:r>
      <w:r>
        <w:rPr>
          <w:rStyle w:val="default"/>
          <w:rFonts w:cs="FrankRuehl" w:hint="cs"/>
          <w:rtl/>
        </w:rPr>
        <w:tab/>
      </w:r>
      <w:r>
        <w:rPr>
          <w:rStyle w:val="default"/>
          <w:rFonts w:cs="FrankRuehl"/>
          <w:rtl/>
        </w:rPr>
        <w:t>(א)</w:t>
      </w:r>
      <w:r>
        <w:rPr>
          <w:rStyle w:val="default"/>
          <w:rFonts w:cs="FrankRuehl" w:hint="cs"/>
          <w:rtl/>
        </w:rPr>
        <w:tab/>
      </w:r>
      <w:r w:rsidR="00F73A47">
        <w:rPr>
          <w:rStyle w:val="default"/>
          <w:rFonts w:cs="FrankRuehl" w:hint="cs"/>
          <w:rtl/>
        </w:rPr>
        <w:t>מועצת מקרקעי ישראל רשאית לקבוע כי התקשרויות של רשות מקרקעי ישראל לביצוע עסקאות במקרקעי ישראל לגבי מגרשי מגורים ביישובי יעד, שייערכו במהלך התקופה הקובעת עם שוכרים פרטיים שקיבלו אישור זכאות עקרוני, יהיו פטורות מחובת מכרז בתנאים שייקבעו בהחלטת המועצה; החלטת המועצה לפי סעיף זה תתקבל לאחר התייעצות עם המינהלה, והיא טעונה את אישור שר האוצר</w:t>
      </w:r>
      <w:r>
        <w:rPr>
          <w:rStyle w:val="default"/>
          <w:rFonts w:cs="FrankRuehl"/>
          <w:rtl/>
        </w:rPr>
        <w:t>.</w:t>
      </w:r>
    </w:p>
    <w:p w:rsidR="00F73A47" w:rsidRDefault="00F73A47" w:rsidP="00F73A4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954237">
        <w:rPr>
          <w:rStyle w:val="default"/>
          <w:rFonts w:cs="FrankRuehl" w:hint="cs"/>
          <w:rtl/>
        </w:rPr>
        <w:t>אין בהוראות סעיף קטן (א) כדי לגרוע מסמכותה של מועצת מקרקעי ישראל קבוע פטור מחובת מכרז על פי כל דין.</w:t>
      </w:r>
    </w:p>
    <w:p w:rsidR="00954237" w:rsidRDefault="00954237" w:rsidP="00954237">
      <w:pPr>
        <w:pStyle w:val="P00"/>
        <w:spacing w:before="72"/>
        <w:ind w:left="1021" w:right="1134" w:hanging="1021"/>
        <w:rPr>
          <w:rStyle w:val="default"/>
          <w:rFonts w:cs="FrankRuehl" w:hint="cs"/>
          <w:rtl/>
        </w:rPr>
      </w:pPr>
      <w:r>
        <w:rPr>
          <w:rStyle w:val="default"/>
          <w:rFonts w:cs="FrankRuehl" w:hint="cs"/>
          <w:rtl/>
        </w:rPr>
        <w:tab/>
        <w:t>(ג)</w:t>
      </w:r>
      <w:r>
        <w:rPr>
          <w:rStyle w:val="default"/>
          <w:rFonts w:cs="FrankRuehl" w:hint="cs"/>
          <w:rtl/>
        </w:rPr>
        <w:tab/>
        <w:t>(1)</w:t>
      </w:r>
      <w:r>
        <w:rPr>
          <w:rStyle w:val="default"/>
          <w:rFonts w:cs="FrankRuehl" w:hint="cs"/>
          <w:rtl/>
        </w:rPr>
        <w:tab/>
        <w:t>שוכר פרטי רשאי להתקשר עם רשות מקרקעי ישראל בעסקה במקרקעי ישראל בפטור ממכרז כאמור בסעיף קטן (א) לגבי מגרש מגורים אחד בלבד;</w:t>
      </w:r>
    </w:p>
    <w:p w:rsidR="00954237" w:rsidRDefault="00954237" w:rsidP="0095423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שוכר פרטי אינו רשאי להתקשר עם רשות מקרקעי ישראל בעסקה במקרקעי ישראל בפטור ממכרז כאמור בסעיף קטן (א), כל עוד הוא בעל זכויות במגרש שייעודו למגורים, שרכש מרשות מקרקעי ישראל בפטור ממכרז שניתן בקשר עם הפינוי.</w:t>
      </w:r>
    </w:p>
    <w:p w:rsidR="00602844" w:rsidRPr="003D12D6" w:rsidRDefault="00602844" w:rsidP="00602844">
      <w:pPr>
        <w:pStyle w:val="P00"/>
        <w:tabs>
          <w:tab w:val="clear" w:pos="1474"/>
          <w:tab w:val="left" w:pos="1466"/>
        </w:tabs>
        <w:spacing w:before="0"/>
        <w:ind w:left="0" w:right="1134"/>
        <w:rPr>
          <w:rStyle w:val="default"/>
          <w:rFonts w:cs="FrankRuehl" w:hint="cs"/>
          <w:vanish/>
          <w:color w:val="FF0000"/>
          <w:sz w:val="20"/>
          <w:szCs w:val="20"/>
          <w:shd w:val="clear" w:color="auto" w:fill="FFFF99"/>
          <w:rtl/>
        </w:rPr>
      </w:pPr>
      <w:bookmarkStart w:id="83" w:name="Rov212"/>
      <w:r w:rsidRPr="003D12D6">
        <w:rPr>
          <w:rStyle w:val="default"/>
          <w:rFonts w:cs="FrankRuehl" w:hint="cs"/>
          <w:vanish/>
          <w:color w:val="FF0000"/>
          <w:sz w:val="20"/>
          <w:szCs w:val="20"/>
          <w:shd w:val="clear" w:color="auto" w:fill="FFFF99"/>
          <w:rtl/>
        </w:rPr>
        <w:t>מיום 27.3.2011</w:t>
      </w:r>
    </w:p>
    <w:p w:rsidR="00602844" w:rsidRPr="003D12D6" w:rsidRDefault="00602844" w:rsidP="00602844">
      <w:pPr>
        <w:pStyle w:val="P00"/>
        <w:tabs>
          <w:tab w:val="clear" w:pos="1474"/>
          <w:tab w:val="left" w:pos="1466"/>
        </w:tabs>
        <w:spacing w:before="0"/>
        <w:ind w:left="0" w:right="1134"/>
        <w:rPr>
          <w:rStyle w:val="default"/>
          <w:rFonts w:cs="FrankRuehl" w:hint="cs"/>
          <w:vanish/>
          <w:sz w:val="20"/>
          <w:szCs w:val="20"/>
          <w:shd w:val="clear" w:color="auto" w:fill="FFFF99"/>
          <w:rtl/>
        </w:rPr>
      </w:pPr>
      <w:r w:rsidRPr="003D12D6">
        <w:rPr>
          <w:rStyle w:val="default"/>
          <w:rFonts w:cs="FrankRuehl" w:hint="cs"/>
          <w:b/>
          <w:bCs/>
          <w:vanish/>
          <w:sz w:val="20"/>
          <w:szCs w:val="20"/>
          <w:shd w:val="clear" w:color="auto" w:fill="FFFF99"/>
          <w:rtl/>
        </w:rPr>
        <w:t>תיקון מס' 3</w:t>
      </w:r>
    </w:p>
    <w:p w:rsidR="00602844" w:rsidRPr="003D12D6" w:rsidRDefault="00602844" w:rsidP="00602844">
      <w:pPr>
        <w:pStyle w:val="P00"/>
        <w:tabs>
          <w:tab w:val="clear" w:pos="1474"/>
          <w:tab w:val="left" w:pos="1466"/>
        </w:tabs>
        <w:spacing w:before="0"/>
        <w:ind w:left="0" w:right="1134"/>
        <w:rPr>
          <w:rStyle w:val="default"/>
          <w:rFonts w:cs="FrankRuehl" w:hint="cs"/>
          <w:vanish/>
          <w:sz w:val="20"/>
          <w:szCs w:val="20"/>
          <w:shd w:val="clear" w:color="auto" w:fill="FFFF99"/>
          <w:rtl/>
        </w:rPr>
      </w:pPr>
      <w:hyperlink r:id="rId28" w:history="1">
        <w:r w:rsidRPr="003D12D6">
          <w:rPr>
            <w:rStyle w:val="Hyperlink"/>
            <w:rFonts w:cs="FrankRuehl" w:hint="cs"/>
            <w:vanish/>
            <w:szCs w:val="20"/>
            <w:shd w:val="clear" w:color="auto" w:fill="FFFF99"/>
            <w:rtl/>
          </w:rPr>
          <w:t>ס"ח תשע"א מס' 2284</w:t>
        </w:r>
      </w:hyperlink>
      <w:r w:rsidRPr="003D12D6">
        <w:rPr>
          <w:rStyle w:val="default"/>
          <w:rFonts w:cs="FrankRuehl" w:hint="cs"/>
          <w:vanish/>
          <w:sz w:val="20"/>
          <w:szCs w:val="20"/>
          <w:shd w:val="clear" w:color="auto" w:fill="FFFF99"/>
          <w:rtl/>
        </w:rPr>
        <w:t xml:space="preserve"> מיום 27.3.2011 עמ' 644 (</w:t>
      </w:r>
      <w:hyperlink r:id="rId29" w:history="1">
        <w:r w:rsidRPr="003D12D6">
          <w:rPr>
            <w:rStyle w:val="Hyperlink"/>
            <w:rFonts w:cs="FrankRuehl" w:hint="cs"/>
            <w:vanish/>
            <w:szCs w:val="20"/>
            <w:shd w:val="clear" w:color="auto" w:fill="FFFF99"/>
            <w:rtl/>
          </w:rPr>
          <w:t>ה"ח 367</w:t>
        </w:r>
      </w:hyperlink>
      <w:r w:rsidRPr="003D12D6">
        <w:rPr>
          <w:rStyle w:val="default"/>
          <w:rFonts w:cs="FrankRuehl" w:hint="cs"/>
          <w:vanish/>
          <w:sz w:val="20"/>
          <w:szCs w:val="20"/>
          <w:shd w:val="clear" w:color="auto" w:fill="FFFF99"/>
          <w:rtl/>
        </w:rPr>
        <w:t>)</w:t>
      </w:r>
    </w:p>
    <w:p w:rsidR="00602844" w:rsidRPr="00954237" w:rsidRDefault="00602844" w:rsidP="00954237">
      <w:pPr>
        <w:pStyle w:val="P00"/>
        <w:tabs>
          <w:tab w:val="clear" w:pos="1474"/>
          <w:tab w:val="left" w:pos="1466"/>
        </w:tabs>
        <w:spacing w:before="0"/>
        <w:ind w:left="0" w:right="1134"/>
        <w:rPr>
          <w:rStyle w:val="default"/>
          <w:rFonts w:cs="FrankRuehl" w:hint="cs"/>
          <w:sz w:val="2"/>
          <w:szCs w:val="2"/>
          <w:rtl/>
        </w:rPr>
      </w:pPr>
      <w:r w:rsidRPr="003D12D6">
        <w:rPr>
          <w:rStyle w:val="default"/>
          <w:rFonts w:cs="FrankRuehl" w:hint="cs"/>
          <w:b/>
          <w:bCs/>
          <w:vanish/>
          <w:sz w:val="20"/>
          <w:szCs w:val="20"/>
          <w:shd w:val="clear" w:color="auto" w:fill="FFFF99"/>
          <w:rtl/>
        </w:rPr>
        <w:t>הוספת סעיף 47</w:t>
      </w:r>
      <w:r w:rsidR="00F73A47" w:rsidRPr="003D12D6">
        <w:rPr>
          <w:rStyle w:val="default"/>
          <w:rFonts w:cs="FrankRuehl" w:hint="cs"/>
          <w:b/>
          <w:bCs/>
          <w:vanish/>
          <w:sz w:val="20"/>
          <w:szCs w:val="20"/>
          <w:shd w:val="clear" w:color="auto" w:fill="FFFF99"/>
          <w:rtl/>
        </w:rPr>
        <w:t>ב</w:t>
      </w:r>
      <w:bookmarkEnd w:id="83"/>
    </w:p>
    <w:p w:rsidR="00602844" w:rsidRDefault="00602844" w:rsidP="00643304">
      <w:pPr>
        <w:pStyle w:val="P00"/>
        <w:spacing w:before="72"/>
        <w:ind w:left="1021" w:right="1134" w:hanging="1021"/>
        <w:rPr>
          <w:rStyle w:val="default"/>
          <w:rFonts w:cs="FrankRuehl" w:hint="cs"/>
          <w:rtl/>
        </w:rPr>
      </w:pPr>
      <w:bookmarkStart w:id="84" w:name="Seif178"/>
      <w:bookmarkEnd w:id="84"/>
      <w:r>
        <w:rPr>
          <w:rFonts w:cs="Miriam"/>
          <w:szCs w:val="32"/>
          <w:rtl/>
          <w:lang w:val="he-IL"/>
        </w:rPr>
        <w:pict>
          <v:shape id="_x0000_s2297" type="#_x0000_t202" style="position:absolute;left:0;text-align:left;margin-left:463.5pt;margin-top:7.1pt;width:81pt;height:40.9pt;z-index:251740672" filled="f" stroked="f">
            <v:textbox inset="1mm,0,1mm,0">
              <w:txbxContent>
                <w:p w:rsidR="0044742B" w:rsidRDefault="0044742B" w:rsidP="00C71E81">
                  <w:pPr>
                    <w:spacing w:line="160" w:lineRule="exact"/>
                    <w:rPr>
                      <w:rFonts w:cs="Miriam" w:hint="cs"/>
                      <w:sz w:val="18"/>
                      <w:szCs w:val="18"/>
                      <w:rtl/>
                    </w:rPr>
                  </w:pPr>
                  <w:r>
                    <w:rPr>
                      <w:rFonts w:cs="Miriam" w:hint="cs"/>
                      <w:sz w:val="18"/>
                      <w:szCs w:val="18"/>
                      <w:rtl/>
                    </w:rPr>
                    <w:t>שיפוי שוכר פרטי בעד רכישת מגרש מגורים</w:t>
                  </w:r>
                </w:p>
                <w:p w:rsidR="0044742B" w:rsidRDefault="0044742B" w:rsidP="00602844">
                  <w:pPr>
                    <w:spacing w:line="160" w:lineRule="exact"/>
                    <w:rPr>
                      <w:rFonts w:cs="Miriam" w:hint="cs"/>
                      <w:sz w:val="18"/>
                      <w:szCs w:val="18"/>
                      <w:rtl/>
                    </w:rPr>
                  </w:pPr>
                  <w:r>
                    <w:rPr>
                      <w:rFonts w:cs="Miriam" w:hint="cs"/>
                      <w:sz w:val="18"/>
                      <w:szCs w:val="18"/>
                      <w:rtl/>
                    </w:rPr>
                    <w:t>(תיקון מס' 3) תשע"א-2011</w:t>
                  </w:r>
                </w:p>
              </w:txbxContent>
            </v:textbox>
            <w10:anchorlock/>
          </v:shape>
        </w:pict>
      </w:r>
      <w:r>
        <w:rPr>
          <w:rStyle w:val="default"/>
          <w:rFonts w:cs="Miriam" w:hint="cs"/>
          <w:sz w:val="32"/>
          <w:szCs w:val="32"/>
          <w:rtl/>
        </w:rPr>
        <w:t>47</w:t>
      </w:r>
      <w:r w:rsidR="00954237">
        <w:rPr>
          <w:rStyle w:val="default"/>
          <w:rFonts w:cs="FrankRuehl" w:hint="cs"/>
          <w:rtl/>
        </w:rPr>
        <w:t>ג</w:t>
      </w:r>
      <w:r>
        <w:rPr>
          <w:rStyle w:val="default"/>
          <w:rFonts w:cs="FrankRuehl" w:hint="cs"/>
          <w:rtl/>
        </w:rPr>
        <w:t>.</w:t>
      </w:r>
      <w:r>
        <w:rPr>
          <w:rStyle w:val="default"/>
          <w:rFonts w:cs="FrankRuehl" w:hint="cs"/>
          <w:rtl/>
        </w:rPr>
        <w:tab/>
      </w:r>
      <w:r>
        <w:rPr>
          <w:rStyle w:val="default"/>
          <w:rFonts w:cs="FrankRuehl"/>
          <w:rtl/>
        </w:rPr>
        <w:t>(א)</w:t>
      </w:r>
      <w:r>
        <w:rPr>
          <w:rStyle w:val="default"/>
          <w:rFonts w:cs="FrankRuehl" w:hint="cs"/>
          <w:rtl/>
        </w:rPr>
        <w:tab/>
      </w:r>
      <w:r w:rsidR="00643304">
        <w:rPr>
          <w:rStyle w:val="default"/>
          <w:rFonts w:cs="FrankRuehl" w:hint="cs"/>
          <w:rtl/>
        </w:rPr>
        <w:t>(1)</w:t>
      </w:r>
      <w:r w:rsidR="00643304">
        <w:rPr>
          <w:rStyle w:val="default"/>
          <w:rFonts w:cs="FrankRuehl" w:hint="cs"/>
          <w:rtl/>
        </w:rPr>
        <w:tab/>
        <w:t>שוכר פרטי בעל מגרש ביישוב יעד שמחיר המגרש הכולל ששילם עולה על הסכום הקבוע בסעיף 1 בתוספת החמישית לאותו יישוב ולאותו סוג מגרש, זכאי לשיפוי מאוצר המדינה בסכום השווה להפרש שבין שני הסכומים האמורים;</w:t>
      </w:r>
    </w:p>
    <w:p w:rsidR="00643304" w:rsidRDefault="00643304" w:rsidP="006A338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נוסף על הוראות פסקה (1), שוכר פרטי בעל מגרש ביישוב יעד, שרכש את הזכויות במגרש מרשות מקרקעי ישראל במסגרת הסדר המאפשר תשלום דמי חכירה מהוונים בהתאם להיקף הבנייה על פי תכנית הבנייה שיגיש, זכאי לשיפוי בעד תשלום יתרת דמי החכירה המהוונים בעבור מלוא זכויות הבנייה על פי תכנית התכנון התקפה במועד רכישת הזכויות במגרש.</w:t>
      </w:r>
    </w:p>
    <w:p w:rsidR="00643304" w:rsidRDefault="00643304" w:rsidP="0064330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 </w:t>
      </w:r>
      <w:r w:rsidR="006A338F">
        <w:rPr>
          <w:rStyle w:val="default"/>
          <w:rFonts w:cs="FrankRuehl" w:hint="cs"/>
          <w:rtl/>
        </w:rPr>
        <w:t>המנהל רשאי לקבוע, לגבי כל אחד מהיישובים המנויים בסעיף 1 בתוספת החמישית, כי שוכר פרטי שקיבל אישור זכאות עקרוני ובמהלך התקופה הקובעת ירכוש ישירות מרשות מקרקעי ישראל זכויות במגרש מגורים מפותח ביישוב יעד, ומחיר המגרש הכולל של המגרש שירכוש יעלה על הסכום הקבוע בסעיף 1 בתוספת החמישית לאותו יישוב ולאותו סוג מגרש, יהיה זכאי לשיפוי מאוצר המדינה בסכום השווה להפרש שבין שני הסכומים האמורים; הודעה על קביעת המנהל כאמור תפורסם באתר האינטרנט של המינהלה.</w:t>
      </w:r>
    </w:p>
    <w:p w:rsidR="006A338F" w:rsidRDefault="006A338F" w:rsidP="0064330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האמור בסעיף 140(1), הסכומים הנקובים בסעיף 1 בתוספת החמישית יהיו צמודים למדד מהמועד הנקוב לצד אותו סכום עד למועד שבו החליטה ועדת הזכאות לגביהם.</w:t>
      </w:r>
    </w:p>
    <w:p w:rsidR="006A338F" w:rsidRDefault="006A338F" w:rsidP="00643304">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על אף האמור בפרק ו', המינהלה רשאית, על פי בקשת הזכאי לשיפוי האמור בסעיף קטן (א)(2) או (ב), לבצע את השיפוי בדרך של תשלום ישיר לגורמים הזכאים לקבלת תשלומים בעבור מחיר המגרש הכולל.</w:t>
      </w:r>
    </w:p>
    <w:p w:rsidR="006A338F" w:rsidRDefault="006A338F" w:rsidP="006A338F">
      <w:pPr>
        <w:pStyle w:val="P00"/>
        <w:spacing w:before="72"/>
        <w:ind w:left="1021" w:right="1134" w:hanging="1021"/>
        <w:rPr>
          <w:rStyle w:val="default"/>
          <w:rFonts w:cs="FrankRuehl" w:hint="cs"/>
          <w:rtl/>
        </w:rPr>
      </w:pPr>
      <w:r>
        <w:rPr>
          <w:rStyle w:val="default"/>
          <w:rFonts w:cs="FrankRuehl" w:hint="cs"/>
          <w:rtl/>
        </w:rPr>
        <w:tab/>
        <w:t>(ה)</w:t>
      </w:r>
      <w:r>
        <w:rPr>
          <w:rStyle w:val="default"/>
          <w:rFonts w:cs="FrankRuehl" w:hint="cs"/>
          <w:rtl/>
        </w:rPr>
        <w:tab/>
        <w:t>(1)</w:t>
      </w:r>
      <w:r>
        <w:rPr>
          <w:rStyle w:val="default"/>
          <w:rFonts w:cs="FrankRuehl" w:hint="cs"/>
          <w:rtl/>
        </w:rPr>
        <w:tab/>
        <w:t>שוכר פרטי שקיבל שיפוי בהתאם לסעיף קטן (א) או (ב), ולא בנה את ביתו או לא התגורר בבית שבנה במשך מרבית שמונה השנים שממועד השלמת הבנייה, או שהעביר את זכויותיו במגרש לפני תום שמונה שנים ממועד השלמת הבנייה, ישיב את סכום השיפוי שקיבל כאמור, בתוספת הצמדה למדד ממועד קבלת השיפוי עד מועד השבתו;</w:t>
      </w:r>
    </w:p>
    <w:p w:rsidR="006A338F" w:rsidRDefault="006A338F" w:rsidP="006A338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התבקשה רשות מקרקעי ישראל לאשר העברת זכויות במגרש שהתקבל לגביו שיפוי בהתאם לסעיף קטן (א) או (ב), והבקשה הוגשה במהלך תקופה של תשע שנים ממועד הקצאת זכויות במגרש כאמור, תתנה את אישורה להעברת הזכויות בהשבת סכום השיפוי כאמור בפסקה (1);</w:t>
      </w:r>
    </w:p>
    <w:p w:rsidR="006A338F" w:rsidRDefault="006A338F" w:rsidP="006A338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התבקשה רשות מקרקעי ישראל לאשר העברת זכויות במגרש שקיים לגביו חוב כאמור בפסקה (1), והבקשה הוגשה לאחר תשע שנים ממועד הקצאת זכויות במגרש כאמור, רשאית היא להתנות את אישורה להעברת הזכויות בהשבת החוב האמור.</w:t>
      </w:r>
    </w:p>
    <w:p w:rsidR="006A338F" w:rsidRDefault="006A338F" w:rsidP="00BB046C">
      <w:pPr>
        <w:pStyle w:val="P00"/>
        <w:spacing w:before="72"/>
        <w:ind w:left="1021" w:right="1134" w:hanging="1021"/>
        <w:rPr>
          <w:rStyle w:val="default"/>
          <w:rFonts w:cs="FrankRuehl" w:hint="cs"/>
          <w:rtl/>
        </w:rPr>
      </w:pPr>
      <w:r>
        <w:rPr>
          <w:rStyle w:val="default"/>
          <w:rFonts w:cs="FrankRuehl" w:hint="cs"/>
          <w:rtl/>
        </w:rPr>
        <w:tab/>
        <w:t>(ו)</w:t>
      </w:r>
      <w:r>
        <w:rPr>
          <w:rStyle w:val="default"/>
          <w:rFonts w:cs="FrankRuehl" w:hint="cs"/>
          <w:rtl/>
        </w:rPr>
        <w:tab/>
        <w:t>(1)</w:t>
      </w:r>
      <w:r>
        <w:rPr>
          <w:rStyle w:val="default"/>
          <w:rFonts w:cs="FrankRuehl" w:hint="cs"/>
          <w:rtl/>
        </w:rPr>
        <w:tab/>
        <w:t>המנהל רשאי</w:t>
      </w:r>
      <w:r w:rsidR="006306DA">
        <w:rPr>
          <w:rStyle w:val="default"/>
          <w:rFonts w:cs="FrankRuehl" w:hint="cs"/>
          <w:rtl/>
        </w:rPr>
        <w:t xml:space="preserve"> להאריך את התקופה הקובעת לתקופה נוספת שלא תעלה על שישה חודשים, אם נוכח שהדבר דרוש בשל מניעה שנוצרה להקצאת </w:t>
      </w:r>
      <w:r w:rsidR="00BB046C">
        <w:rPr>
          <w:rStyle w:val="default"/>
          <w:rFonts w:cs="FrankRuehl" w:hint="cs"/>
          <w:rtl/>
        </w:rPr>
        <w:t>מגרשי מגורים מפותחים ביישוב יעד לשוכרים פרטיים שניתן לגביהם אישור זכאות עקרוני;</w:t>
      </w:r>
    </w:p>
    <w:p w:rsidR="00BB046C" w:rsidRDefault="00BB046C" w:rsidP="007F7DE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ראש הממשלה ושר האוצר רשאים להאריך את התקופה הקובעת לתקופות נוספות שלא יעלו על שישה חודשים כל אחת, אם נוכחו שהדבר דרוש בשל מניעה שנוצרה להקצאת מגרשי מגורים מפותחים ביישוב יעד לשוכרים פרטיים שניתן לגביהם אישור זכאות עקרוני;</w:t>
      </w:r>
    </w:p>
    <w:p w:rsidR="00BB046C" w:rsidRDefault="00BB046C" w:rsidP="007F7DE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7F7DE5">
        <w:rPr>
          <w:rStyle w:val="default"/>
          <w:rFonts w:cs="FrankRuehl" w:hint="cs"/>
          <w:rtl/>
        </w:rPr>
        <w:t>בלי לגרוע מהוראות פסקאות (1) ו-(2), המנהל וחשב המינהלה רשאים להאריך את התקופה הקובעת לגבי שוכר פרטי מסוים, אם נוכחו שנמנעה ממנו האפשרות לרכוש זכויות במגרש מגורים מפותח בתקופה הקובעת בשל עיכוב בקבלת אישור זכאות עקרוני.</w:t>
      </w:r>
    </w:p>
    <w:p w:rsidR="007F7DE5" w:rsidRDefault="007F7DE5" w:rsidP="00643304">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 xml:space="preserve">בסעיף זה, "מחיר המגרש הכולל" </w:t>
      </w:r>
      <w:r>
        <w:rPr>
          <w:rStyle w:val="default"/>
          <w:rFonts w:cs="FrankRuehl"/>
          <w:rtl/>
        </w:rPr>
        <w:t>–</w:t>
      </w:r>
      <w:r>
        <w:rPr>
          <w:rStyle w:val="default"/>
          <w:rFonts w:cs="FrankRuehl" w:hint="cs"/>
          <w:rtl/>
        </w:rPr>
        <w:t xml:space="preserve"> המחיר ששילם או נדרש לשלם שוכר פרטי בעבור המגרש לרשות מקרקעי ישראל, וכן המחיר ששילם או נדרש לשלם כדין בעבור פיתוח תשתיות כבישים, מדרכות, חשמל, טלפון, מים וביוב עד קצה המגרש, בתוספת הפרשי הצמדה למדד לסכומים ששילם מיום התשלום עד למועד שבו החליטה ועדת הזכאות לגביהם.</w:t>
      </w:r>
    </w:p>
    <w:p w:rsidR="00602844" w:rsidRPr="003D12D6" w:rsidRDefault="00602844" w:rsidP="00602844">
      <w:pPr>
        <w:pStyle w:val="P00"/>
        <w:tabs>
          <w:tab w:val="clear" w:pos="1474"/>
          <w:tab w:val="left" w:pos="1466"/>
        </w:tabs>
        <w:spacing w:before="0"/>
        <w:ind w:left="0" w:right="1134"/>
        <w:rPr>
          <w:rStyle w:val="default"/>
          <w:rFonts w:cs="FrankRuehl" w:hint="cs"/>
          <w:vanish/>
          <w:color w:val="FF0000"/>
          <w:sz w:val="20"/>
          <w:szCs w:val="20"/>
          <w:shd w:val="clear" w:color="auto" w:fill="FFFF99"/>
          <w:rtl/>
        </w:rPr>
      </w:pPr>
      <w:bookmarkStart w:id="85" w:name="Rov213"/>
      <w:r w:rsidRPr="003D12D6">
        <w:rPr>
          <w:rStyle w:val="default"/>
          <w:rFonts w:cs="FrankRuehl" w:hint="cs"/>
          <w:vanish/>
          <w:color w:val="FF0000"/>
          <w:sz w:val="20"/>
          <w:szCs w:val="20"/>
          <w:shd w:val="clear" w:color="auto" w:fill="FFFF99"/>
          <w:rtl/>
        </w:rPr>
        <w:t>מיום 27.3.2011</w:t>
      </w:r>
    </w:p>
    <w:p w:rsidR="00602844" w:rsidRPr="003D12D6" w:rsidRDefault="00602844" w:rsidP="00602844">
      <w:pPr>
        <w:pStyle w:val="P00"/>
        <w:tabs>
          <w:tab w:val="clear" w:pos="1474"/>
          <w:tab w:val="left" w:pos="1466"/>
        </w:tabs>
        <w:spacing w:before="0"/>
        <w:ind w:left="0" w:right="1134"/>
        <w:rPr>
          <w:rStyle w:val="default"/>
          <w:rFonts w:cs="FrankRuehl" w:hint="cs"/>
          <w:vanish/>
          <w:sz w:val="20"/>
          <w:szCs w:val="20"/>
          <w:shd w:val="clear" w:color="auto" w:fill="FFFF99"/>
          <w:rtl/>
        </w:rPr>
      </w:pPr>
      <w:r w:rsidRPr="003D12D6">
        <w:rPr>
          <w:rStyle w:val="default"/>
          <w:rFonts w:cs="FrankRuehl" w:hint="cs"/>
          <w:b/>
          <w:bCs/>
          <w:vanish/>
          <w:sz w:val="20"/>
          <w:szCs w:val="20"/>
          <w:shd w:val="clear" w:color="auto" w:fill="FFFF99"/>
          <w:rtl/>
        </w:rPr>
        <w:t>תיקון מס' 3</w:t>
      </w:r>
    </w:p>
    <w:p w:rsidR="00602844" w:rsidRPr="003D12D6" w:rsidRDefault="00602844" w:rsidP="00602844">
      <w:pPr>
        <w:pStyle w:val="P00"/>
        <w:tabs>
          <w:tab w:val="clear" w:pos="1474"/>
          <w:tab w:val="left" w:pos="1466"/>
        </w:tabs>
        <w:spacing w:before="0"/>
        <w:ind w:left="0" w:right="1134"/>
        <w:rPr>
          <w:rStyle w:val="default"/>
          <w:rFonts w:cs="FrankRuehl" w:hint="cs"/>
          <w:vanish/>
          <w:sz w:val="20"/>
          <w:szCs w:val="20"/>
          <w:shd w:val="clear" w:color="auto" w:fill="FFFF99"/>
          <w:rtl/>
        </w:rPr>
      </w:pPr>
      <w:hyperlink r:id="rId30" w:history="1">
        <w:r w:rsidRPr="003D12D6">
          <w:rPr>
            <w:rStyle w:val="Hyperlink"/>
            <w:rFonts w:cs="FrankRuehl" w:hint="cs"/>
            <w:vanish/>
            <w:szCs w:val="20"/>
            <w:shd w:val="clear" w:color="auto" w:fill="FFFF99"/>
            <w:rtl/>
          </w:rPr>
          <w:t>ס"ח תשע"א מס' 2284</w:t>
        </w:r>
      </w:hyperlink>
      <w:r w:rsidRPr="003D12D6">
        <w:rPr>
          <w:rStyle w:val="default"/>
          <w:rFonts w:cs="FrankRuehl" w:hint="cs"/>
          <w:vanish/>
          <w:sz w:val="20"/>
          <w:szCs w:val="20"/>
          <w:shd w:val="clear" w:color="auto" w:fill="FFFF99"/>
          <w:rtl/>
        </w:rPr>
        <w:t xml:space="preserve"> מיום 27.3.2011 עמ' 645 (</w:t>
      </w:r>
      <w:hyperlink r:id="rId31" w:history="1">
        <w:r w:rsidRPr="003D12D6">
          <w:rPr>
            <w:rStyle w:val="Hyperlink"/>
            <w:rFonts w:cs="FrankRuehl" w:hint="cs"/>
            <w:vanish/>
            <w:szCs w:val="20"/>
            <w:shd w:val="clear" w:color="auto" w:fill="FFFF99"/>
            <w:rtl/>
          </w:rPr>
          <w:t>ה"ח 367</w:t>
        </w:r>
      </w:hyperlink>
      <w:r w:rsidRPr="003D12D6">
        <w:rPr>
          <w:rStyle w:val="default"/>
          <w:rFonts w:cs="FrankRuehl" w:hint="cs"/>
          <w:vanish/>
          <w:sz w:val="20"/>
          <w:szCs w:val="20"/>
          <w:shd w:val="clear" w:color="auto" w:fill="FFFF99"/>
          <w:rtl/>
        </w:rPr>
        <w:t>)</w:t>
      </w:r>
    </w:p>
    <w:p w:rsidR="00602844" w:rsidRPr="006D2841" w:rsidRDefault="00602844" w:rsidP="006D2841">
      <w:pPr>
        <w:pStyle w:val="P00"/>
        <w:tabs>
          <w:tab w:val="clear" w:pos="1474"/>
          <w:tab w:val="left" w:pos="1466"/>
        </w:tabs>
        <w:spacing w:before="0"/>
        <w:ind w:left="0" w:right="1134"/>
        <w:rPr>
          <w:rStyle w:val="default"/>
          <w:rFonts w:cs="FrankRuehl" w:hint="cs"/>
          <w:sz w:val="2"/>
          <w:szCs w:val="2"/>
          <w:rtl/>
        </w:rPr>
      </w:pPr>
      <w:r w:rsidRPr="003D12D6">
        <w:rPr>
          <w:rStyle w:val="default"/>
          <w:rFonts w:cs="FrankRuehl" w:hint="cs"/>
          <w:b/>
          <w:bCs/>
          <w:vanish/>
          <w:sz w:val="20"/>
          <w:szCs w:val="20"/>
          <w:shd w:val="clear" w:color="auto" w:fill="FFFF99"/>
          <w:rtl/>
        </w:rPr>
        <w:t>הוספת סעיף 47</w:t>
      </w:r>
      <w:r w:rsidR="00954237" w:rsidRPr="003D12D6">
        <w:rPr>
          <w:rStyle w:val="default"/>
          <w:rFonts w:cs="FrankRuehl" w:hint="cs"/>
          <w:b/>
          <w:bCs/>
          <w:vanish/>
          <w:sz w:val="20"/>
          <w:szCs w:val="20"/>
          <w:shd w:val="clear" w:color="auto" w:fill="FFFF99"/>
          <w:rtl/>
        </w:rPr>
        <w:t>ג</w:t>
      </w:r>
      <w:bookmarkEnd w:id="85"/>
    </w:p>
    <w:p w:rsidR="00602844" w:rsidRDefault="00602844" w:rsidP="006D2841">
      <w:pPr>
        <w:pStyle w:val="P00"/>
        <w:spacing w:before="72"/>
        <w:ind w:left="0" w:right="1134"/>
        <w:rPr>
          <w:rStyle w:val="default"/>
          <w:rFonts w:cs="FrankRuehl" w:hint="cs"/>
          <w:rtl/>
        </w:rPr>
      </w:pPr>
      <w:bookmarkStart w:id="86" w:name="Seif179"/>
      <w:bookmarkEnd w:id="86"/>
      <w:r>
        <w:rPr>
          <w:rFonts w:cs="Miriam"/>
          <w:szCs w:val="32"/>
          <w:rtl/>
          <w:lang w:val="he-IL"/>
        </w:rPr>
        <w:pict>
          <v:shape id="_x0000_s2298" type="#_x0000_t202" style="position:absolute;left:0;text-align:left;margin-left:463.5pt;margin-top:7.1pt;width:81pt;height:47.15pt;z-index:251741696" filled="f" stroked="f">
            <v:textbox inset="1mm,0,1mm,0">
              <w:txbxContent>
                <w:p w:rsidR="0044742B" w:rsidRDefault="0044742B" w:rsidP="00602844">
                  <w:pPr>
                    <w:spacing w:line="160" w:lineRule="exact"/>
                    <w:rPr>
                      <w:rFonts w:cs="Miriam" w:hint="cs"/>
                      <w:sz w:val="18"/>
                      <w:szCs w:val="18"/>
                      <w:rtl/>
                    </w:rPr>
                  </w:pPr>
                  <w:r>
                    <w:rPr>
                      <w:rFonts w:cs="Miriam" w:hint="cs"/>
                      <w:sz w:val="18"/>
                      <w:szCs w:val="18"/>
                      <w:rtl/>
                    </w:rPr>
                    <w:t>הלוואה עומדת להעתקה קהילתית לשוכר פרטי</w:t>
                  </w:r>
                </w:p>
                <w:p w:rsidR="0044742B" w:rsidRDefault="0044742B" w:rsidP="00602844">
                  <w:pPr>
                    <w:spacing w:line="160" w:lineRule="exact"/>
                    <w:rPr>
                      <w:rFonts w:cs="Miriam" w:hint="cs"/>
                      <w:sz w:val="18"/>
                      <w:szCs w:val="18"/>
                      <w:rtl/>
                    </w:rPr>
                  </w:pPr>
                  <w:r>
                    <w:rPr>
                      <w:rFonts w:cs="Miriam" w:hint="cs"/>
                      <w:sz w:val="18"/>
                      <w:szCs w:val="18"/>
                      <w:rtl/>
                    </w:rPr>
                    <w:t>(תיקון מס' 3) תשע"א-2011</w:t>
                  </w:r>
                </w:p>
              </w:txbxContent>
            </v:textbox>
            <w10:anchorlock/>
          </v:shape>
        </w:pict>
      </w:r>
      <w:r>
        <w:rPr>
          <w:rStyle w:val="default"/>
          <w:rFonts w:cs="Miriam" w:hint="cs"/>
          <w:sz w:val="32"/>
          <w:szCs w:val="32"/>
          <w:rtl/>
        </w:rPr>
        <w:t>47</w:t>
      </w:r>
      <w:r w:rsidR="006D2841">
        <w:rPr>
          <w:rStyle w:val="default"/>
          <w:rFonts w:cs="FrankRuehl" w:hint="cs"/>
          <w:rtl/>
        </w:rPr>
        <w:t>ד</w:t>
      </w:r>
      <w:r>
        <w:rPr>
          <w:rStyle w:val="default"/>
          <w:rFonts w:cs="FrankRuehl" w:hint="cs"/>
          <w:rtl/>
        </w:rPr>
        <w:t>.</w:t>
      </w:r>
      <w:r>
        <w:rPr>
          <w:rStyle w:val="default"/>
          <w:rFonts w:cs="FrankRuehl" w:hint="cs"/>
          <w:rtl/>
        </w:rPr>
        <w:tab/>
      </w:r>
      <w:r>
        <w:rPr>
          <w:rStyle w:val="default"/>
          <w:rFonts w:cs="FrankRuehl"/>
          <w:rtl/>
        </w:rPr>
        <w:t>(א)</w:t>
      </w:r>
      <w:r>
        <w:rPr>
          <w:rStyle w:val="default"/>
          <w:rFonts w:cs="FrankRuehl" w:hint="cs"/>
          <w:rtl/>
        </w:rPr>
        <w:tab/>
      </w:r>
      <w:r w:rsidR="006D2841">
        <w:rPr>
          <w:rStyle w:val="default"/>
          <w:rFonts w:cs="FrankRuehl" w:hint="cs"/>
          <w:rtl/>
        </w:rPr>
        <w:t>שוכר פרטי בעל מגרש ושוכר פרטי שקיבל אישור זכאות עקרוני ורכש בתקופה הקובעת זכויות במגרש מגורים מפותח ביישוב יעד שניתנה לגביו הודעה כאמור בסעיף 47ג(ב), זכאים לקבל הלוואה לבניית בית מגורים במגרש שרכשו, בסכום כמפורט בסעיף 3 בתוספת החמישית, בהתאם ליישוב שבו נרכשו הזכויות ולתקופה שבה התגוררו ברציפות, סמוך ליום הקובע, כשוכרים פרטיים ביישוב מפונה; שוכר פרטי בעל מגרש יהיה זכאי לקבלת הלוואה כאמור אף אם השלים את בניית בית המגורים לפני שמימש את זכאותו לקבלת ההלוואה, ובלבד שמימוש ההלוואה נעשה במועד כאמור בסעיף קטן (ד)</w:t>
      </w:r>
      <w:r>
        <w:rPr>
          <w:rStyle w:val="default"/>
          <w:rFonts w:cs="FrankRuehl"/>
          <w:rtl/>
        </w:rPr>
        <w:t>.</w:t>
      </w:r>
    </w:p>
    <w:p w:rsidR="006D2841" w:rsidRDefault="006D2841" w:rsidP="006D284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5B4AA1">
        <w:rPr>
          <w:rStyle w:val="default"/>
          <w:rFonts w:cs="FrankRuehl" w:hint="cs"/>
          <w:rtl/>
        </w:rPr>
        <w:t>שוכר פרטי שקיבל אישור זכאות עקרוני ורכש עד תום שישה חודשים מיום תחילתו של תיקון מס' 3 זכויות בקרקע ביישוב המנוי בסעיף 4 בתוספת החמישית מתחת ליישוב המקור שלו, לצורך הקמת בית מגורים, זכאי לקבל הלוואה לבניית בית המגורים על אותה קרקע, בסכום כמפורט באותו סעיף בתוספת, בהתאם לתקופה שבה התגורר ברציפות, סמוך ליום הקובע, כשוכר פרטי ביישוב מפונה.</w:t>
      </w:r>
    </w:p>
    <w:p w:rsidR="005B4AA1" w:rsidRDefault="005B4AA1" w:rsidP="006D284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ההלוואה לפי סעיף זה תינתן בתנאים הנהוגים לגבי הלוואה לדיור כהגדרתה בחוק הלוואות לדיור, ואולם הלוואה שניתנה כאמור תהפוך למענק בתום עשר שנים מיום קבלתה, בתנאי שהשוכר הפרטי בנה את ביתו, התגורר בבית שבנה במרבית התקופה האמורה ולא העביר את זכויותיו במקרקעין שנרכשו כאמור לפני תום עשר שנים מיום קבלת ההלוואה.</w:t>
      </w:r>
    </w:p>
    <w:p w:rsidR="005B4AA1" w:rsidRDefault="005B4AA1" w:rsidP="006D2841">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הזכות לקבלת הלוואה לפי סעיף זה ניתנת למימוש באחת מהתקופות האלה, לפי העניין:</w:t>
      </w:r>
    </w:p>
    <w:p w:rsidR="005B4AA1" w:rsidRDefault="005B4AA1" w:rsidP="005B4AA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לגבי שוכר פרטי בעל מגרש </w:t>
      </w:r>
      <w:r>
        <w:rPr>
          <w:rStyle w:val="default"/>
          <w:rFonts w:cs="FrankRuehl"/>
          <w:rtl/>
        </w:rPr>
        <w:t>–</w:t>
      </w:r>
      <w:r>
        <w:rPr>
          <w:rStyle w:val="default"/>
          <w:rFonts w:cs="FrankRuehl" w:hint="cs"/>
          <w:rtl/>
        </w:rPr>
        <w:t xml:space="preserve"> ארבע שנים מיום תחילתו של תיקון מס' 3;</w:t>
      </w:r>
    </w:p>
    <w:p w:rsidR="005B4AA1" w:rsidRDefault="005B4AA1" w:rsidP="005B4AA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לגבי שוכר פרטי שאינו שוכר פרטי בעל מגרש, שרכש זכויות במגרש מגורים ביישוב יעד </w:t>
      </w:r>
      <w:r>
        <w:rPr>
          <w:rStyle w:val="default"/>
          <w:rFonts w:cs="FrankRuehl"/>
          <w:rtl/>
        </w:rPr>
        <w:t>–</w:t>
      </w:r>
      <w:r>
        <w:rPr>
          <w:rStyle w:val="default"/>
          <w:rFonts w:cs="FrankRuehl" w:hint="cs"/>
          <w:rtl/>
        </w:rPr>
        <w:t xml:space="preserve"> ארבע שנים מתום התקופה הקובעת;</w:t>
      </w:r>
    </w:p>
    <w:p w:rsidR="005B4AA1" w:rsidRDefault="005B4AA1" w:rsidP="005B4AA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לגבי שוכר פרטי שרכש זכויות בקרקע בהתאם לסעיף קטן (ב) </w:t>
      </w:r>
      <w:r>
        <w:rPr>
          <w:rStyle w:val="default"/>
          <w:rFonts w:cs="FrankRuehl"/>
          <w:rtl/>
        </w:rPr>
        <w:t>–</w:t>
      </w:r>
      <w:r>
        <w:rPr>
          <w:rStyle w:val="default"/>
          <w:rFonts w:cs="FrankRuehl" w:hint="cs"/>
          <w:rtl/>
        </w:rPr>
        <w:t xml:space="preserve"> ארבע שנים ושישה חודשים מיום תחילתו של תיקון מס' 3.</w:t>
      </w:r>
    </w:p>
    <w:p w:rsidR="00602844" w:rsidRPr="003D12D6" w:rsidRDefault="00602844" w:rsidP="00602844">
      <w:pPr>
        <w:pStyle w:val="P00"/>
        <w:tabs>
          <w:tab w:val="clear" w:pos="1474"/>
          <w:tab w:val="left" w:pos="1466"/>
        </w:tabs>
        <w:spacing w:before="0"/>
        <w:ind w:left="0" w:right="1134"/>
        <w:rPr>
          <w:rStyle w:val="default"/>
          <w:rFonts w:cs="FrankRuehl" w:hint="cs"/>
          <w:vanish/>
          <w:color w:val="FF0000"/>
          <w:sz w:val="20"/>
          <w:szCs w:val="20"/>
          <w:shd w:val="clear" w:color="auto" w:fill="FFFF99"/>
          <w:rtl/>
        </w:rPr>
      </w:pPr>
      <w:bookmarkStart w:id="87" w:name="Rov214"/>
      <w:r w:rsidRPr="003D12D6">
        <w:rPr>
          <w:rStyle w:val="default"/>
          <w:rFonts w:cs="FrankRuehl" w:hint="cs"/>
          <w:vanish/>
          <w:color w:val="FF0000"/>
          <w:sz w:val="20"/>
          <w:szCs w:val="20"/>
          <w:shd w:val="clear" w:color="auto" w:fill="FFFF99"/>
          <w:rtl/>
        </w:rPr>
        <w:t>מיום 27.3.2011</w:t>
      </w:r>
    </w:p>
    <w:p w:rsidR="00602844" w:rsidRPr="003D12D6" w:rsidRDefault="00602844" w:rsidP="00602844">
      <w:pPr>
        <w:pStyle w:val="P00"/>
        <w:tabs>
          <w:tab w:val="clear" w:pos="1474"/>
          <w:tab w:val="left" w:pos="1466"/>
        </w:tabs>
        <w:spacing w:before="0"/>
        <w:ind w:left="0" w:right="1134"/>
        <w:rPr>
          <w:rStyle w:val="default"/>
          <w:rFonts w:cs="FrankRuehl" w:hint="cs"/>
          <w:vanish/>
          <w:sz w:val="20"/>
          <w:szCs w:val="20"/>
          <w:shd w:val="clear" w:color="auto" w:fill="FFFF99"/>
          <w:rtl/>
        </w:rPr>
      </w:pPr>
      <w:r w:rsidRPr="003D12D6">
        <w:rPr>
          <w:rStyle w:val="default"/>
          <w:rFonts w:cs="FrankRuehl" w:hint="cs"/>
          <w:b/>
          <w:bCs/>
          <w:vanish/>
          <w:sz w:val="20"/>
          <w:szCs w:val="20"/>
          <w:shd w:val="clear" w:color="auto" w:fill="FFFF99"/>
          <w:rtl/>
        </w:rPr>
        <w:t>תיקון מס' 3</w:t>
      </w:r>
    </w:p>
    <w:p w:rsidR="00602844" w:rsidRPr="003D12D6" w:rsidRDefault="00602844" w:rsidP="00602844">
      <w:pPr>
        <w:pStyle w:val="P00"/>
        <w:tabs>
          <w:tab w:val="clear" w:pos="1474"/>
          <w:tab w:val="left" w:pos="1466"/>
        </w:tabs>
        <w:spacing w:before="0"/>
        <w:ind w:left="0" w:right="1134"/>
        <w:rPr>
          <w:rStyle w:val="default"/>
          <w:rFonts w:cs="FrankRuehl" w:hint="cs"/>
          <w:vanish/>
          <w:sz w:val="20"/>
          <w:szCs w:val="20"/>
          <w:shd w:val="clear" w:color="auto" w:fill="FFFF99"/>
          <w:rtl/>
        </w:rPr>
      </w:pPr>
      <w:hyperlink r:id="rId32" w:history="1">
        <w:r w:rsidRPr="003D12D6">
          <w:rPr>
            <w:rStyle w:val="Hyperlink"/>
            <w:rFonts w:cs="FrankRuehl" w:hint="cs"/>
            <w:vanish/>
            <w:szCs w:val="20"/>
            <w:shd w:val="clear" w:color="auto" w:fill="FFFF99"/>
            <w:rtl/>
          </w:rPr>
          <w:t>ס"ח תשע"א מס' 2284</w:t>
        </w:r>
      </w:hyperlink>
      <w:r w:rsidRPr="003D12D6">
        <w:rPr>
          <w:rStyle w:val="default"/>
          <w:rFonts w:cs="FrankRuehl" w:hint="cs"/>
          <w:vanish/>
          <w:sz w:val="20"/>
          <w:szCs w:val="20"/>
          <w:shd w:val="clear" w:color="auto" w:fill="FFFF99"/>
          <w:rtl/>
        </w:rPr>
        <w:t xml:space="preserve"> מיום 27.3.2011 עמ' 646 (</w:t>
      </w:r>
      <w:hyperlink r:id="rId33" w:history="1">
        <w:r w:rsidRPr="003D12D6">
          <w:rPr>
            <w:rStyle w:val="Hyperlink"/>
            <w:rFonts w:cs="FrankRuehl" w:hint="cs"/>
            <w:vanish/>
            <w:szCs w:val="20"/>
            <w:shd w:val="clear" w:color="auto" w:fill="FFFF99"/>
            <w:rtl/>
          </w:rPr>
          <w:t>ה"ח 367</w:t>
        </w:r>
      </w:hyperlink>
      <w:r w:rsidRPr="003D12D6">
        <w:rPr>
          <w:rStyle w:val="default"/>
          <w:rFonts w:cs="FrankRuehl" w:hint="cs"/>
          <w:vanish/>
          <w:sz w:val="20"/>
          <w:szCs w:val="20"/>
          <w:shd w:val="clear" w:color="auto" w:fill="FFFF99"/>
          <w:rtl/>
        </w:rPr>
        <w:t>)</w:t>
      </w:r>
    </w:p>
    <w:p w:rsidR="00602844" w:rsidRPr="005B4AA1" w:rsidRDefault="00602844" w:rsidP="005B4AA1">
      <w:pPr>
        <w:pStyle w:val="P00"/>
        <w:tabs>
          <w:tab w:val="clear" w:pos="1474"/>
          <w:tab w:val="left" w:pos="1466"/>
        </w:tabs>
        <w:spacing w:before="0"/>
        <w:ind w:left="0" w:right="1134"/>
        <w:rPr>
          <w:rStyle w:val="default"/>
          <w:rFonts w:cs="FrankRuehl" w:hint="cs"/>
          <w:sz w:val="2"/>
          <w:szCs w:val="2"/>
          <w:rtl/>
        </w:rPr>
      </w:pPr>
      <w:r w:rsidRPr="003D12D6">
        <w:rPr>
          <w:rStyle w:val="default"/>
          <w:rFonts w:cs="FrankRuehl" w:hint="cs"/>
          <w:b/>
          <w:bCs/>
          <w:vanish/>
          <w:sz w:val="20"/>
          <w:szCs w:val="20"/>
          <w:shd w:val="clear" w:color="auto" w:fill="FFFF99"/>
          <w:rtl/>
        </w:rPr>
        <w:t>הוספת סעיף 47</w:t>
      </w:r>
      <w:r w:rsidR="006D2841" w:rsidRPr="003D12D6">
        <w:rPr>
          <w:rStyle w:val="default"/>
          <w:rFonts w:cs="FrankRuehl" w:hint="cs"/>
          <w:b/>
          <w:bCs/>
          <w:vanish/>
          <w:sz w:val="20"/>
          <w:szCs w:val="20"/>
          <w:shd w:val="clear" w:color="auto" w:fill="FFFF99"/>
          <w:rtl/>
        </w:rPr>
        <w:t>ד</w:t>
      </w:r>
      <w:bookmarkEnd w:id="87"/>
    </w:p>
    <w:p w:rsidR="00602844" w:rsidRDefault="00602844" w:rsidP="009559DE">
      <w:pPr>
        <w:pStyle w:val="P00"/>
        <w:spacing w:before="72"/>
        <w:ind w:left="0" w:right="1134"/>
        <w:rPr>
          <w:rStyle w:val="default"/>
          <w:rFonts w:cs="FrankRuehl" w:hint="cs"/>
          <w:rtl/>
        </w:rPr>
      </w:pPr>
      <w:bookmarkStart w:id="88" w:name="Seif180"/>
      <w:bookmarkEnd w:id="88"/>
      <w:r>
        <w:rPr>
          <w:rFonts w:cs="Miriam"/>
          <w:szCs w:val="32"/>
          <w:rtl/>
          <w:lang w:val="he-IL"/>
        </w:rPr>
        <w:pict>
          <v:shape id="_x0000_s2299" type="#_x0000_t202" style="position:absolute;left:0;text-align:left;margin-left:463.5pt;margin-top:7.1pt;width:81pt;height:32.7pt;z-index:251742720" filled="f" stroked="f">
            <v:textbox inset="1mm,0,1mm,0">
              <w:txbxContent>
                <w:p w:rsidR="0044742B" w:rsidRDefault="0044742B" w:rsidP="00602844">
                  <w:pPr>
                    <w:spacing w:line="160" w:lineRule="exact"/>
                    <w:rPr>
                      <w:rFonts w:cs="Miriam" w:hint="cs"/>
                      <w:sz w:val="18"/>
                      <w:szCs w:val="18"/>
                      <w:rtl/>
                    </w:rPr>
                  </w:pPr>
                  <w:r>
                    <w:rPr>
                      <w:rFonts w:cs="Miriam" w:hint="cs"/>
                      <w:sz w:val="18"/>
                      <w:szCs w:val="18"/>
                      <w:rtl/>
                    </w:rPr>
                    <w:t>שלילת הזכאות במקרים מסוימים</w:t>
                  </w:r>
                </w:p>
                <w:p w:rsidR="0044742B" w:rsidRDefault="0044742B" w:rsidP="00602844">
                  <w:pPr>
                    <w:spacing w:line="160" w:lineRule="exact"/>
                    <w:rPr>
                      <w:rFonts w:cs="Miriam" w:hint="cs"/>
                      <w:sz w:val="18"/>
                      <w:szCs w:val="18"/>
                      <w:rtl/>
                    </w:rPr>
                  </w:pPr>
                  <w:r>
                    <w:rPr>
                      <w:rFonts w:cs="Miriam" w:hint="cs"/>
                      <w:sz w:val="18"/>
                      <w:szCs w:val="18"/>
                      <w:rtl/>
                    </w:rPr>
                    <w:t>(תיקון מס' 3) תשע"א-2011</w:t>
                  </w:r>
                </w:p>
              </w:txbxContent>
            </v:textbox>
            <w10:anchorlock/>
          </v:shape>
        </w:pict>
      </w:r>
      <w:r>
        <w:rPr>
          <w:rStyle w:val="default"/>
          <w:rFonts w:cs="Miriam" w:hint="cs"/>
          <w:sz w:val="32"/>
          <w:szCs w:val="32"/>
          <w:rtl/>
        </w:rPr>
        <w:t>47</w:t>
      </w:r>
      <w:r w:rsidR="005B4AA1">
        <w:rPr>
          <w:rStyle w:val="default"/>
          <w:rFonts w:cs="FrankRuehl" w:hint="cs"/>
          <w:rtl/>
        </w:rPr>
        <w:t>ה</w:t>
      </w:r>
      <w:r>
        <w:rPr>
          <w:rStyle w:val="default"/>
          <w:rFonts w:cs="FrankRuehl" w:hint="cs"/>
          <w:rtl/>
        </w:rPr>
        <w:t>.</w:t>
      </w:r>
      <w:r>
        <w:rPr>
          <w:rStyle w:val="default"/>
          <w:rFonts w:cs="FrankRuehl" w:hint="cs"/>
          <w:rtl/>
        </w:rPr>
        <w:tab/>
      </w:r>
      <w:r>
        <w:rPr>
          <w:rStyle w:val="default"/>
          <w:rFonts w:cs="FrankRuehl"/>
          <w:rtl/>
        </w:rPr>
        <w:t>(א)</w:t>
      </w:r>
      <w:r>
        <w:rPr>
          <w:rStyle w:val="default"/>
          <w:rFonts w:cs="FrankRuehl" w:hint="cs"/>
          <w:rtl/>
        </w:rPr>
        <w:tab/>
      </w:r>
      <w:r w:rsidR="009559DE">
        <w:rPr>
          <w:rStyle w:val="default"/>
          <w:rFonts w:cs="FrankRuehl" w:hint="cs"/>
          <w:rtl/>
        </w:rPr>
        <w:t>לא תהיה לשוכר פרטי שאינו שוכר פרטי בעל מגרש זכות על פי סעיפים 47ב עד 47ד, לגבי יישוב יעד שלא נותר בו מגרש מגורים מפותח שניתן להקצותו לאותו שוכר פרטי</w:t>
      </w:r>
      <w:r>
        <w:rPr>
          <w:rStyle w:val="default"/>
          <w:rFonts w:cs="FrankRuehl"/>
          <w:rtl/>
        </w:rPr>
        <w:t>.</w:t>
      </w:r>
    </w:p>
    <w:p w:rsidR="009559DE" w:rsidRDefault="009559DE" w:rsidP="009559DE">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t>שוכר פרטי שמתגורר במבנה מגורים זמני והשלים את בניית ביתו על מגרש מגורים שקיבל שיפוי בעדו, כאמור בסעיף 47ג, ולא פינה את מבנה המגורים הזמני ומסר את החזרה בו למדינה בתוך 60 ימים ממועד המעבר לבית שבנה כאמור, ישיב את סכום השיפוי עד מועד השבתו;</w:t>
      </w:r>
    </w:p>
    <w:p w:rsidR="009559DE" w:rsidRDefault="009559DE" w:rsidP="009559D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על אף האמור בסעיף 47ד(ג), ההלוואה לפי סעיף 47ד לא תהפוך למענק אם השוכר הפרטי מתגורר במבנה מגורים זמני ולא פינה את מבנה המגורים הזמני ומסר את החזקה בו למדינה בתוך 60 ימים ממועד המעבר לבית שבנה.</w:t>
      </w:r>
    </w:p>
    <w:p w:rsidR="00602844" w:rsidRPr="003D12D6" w:rsidRDefault="00602844" w:rsidP="00602844">
      <w:pPr>
        <w:pStyle w:val="P00"/>
        <w:tabs>
          <w:tab w:val="clear" w:pos="1474"/>
          <w:tab w:val="left" w:pos="1466"/>
        </w:tabs>
        <w:spacing w:before="0"/>
        <w:ind w:left="0" w:right="1134"/>
        <w:rPr>
          <w:rStyle w:val="default"/>
          <w:rFonts w:cs="FrankRuehl" w:hint="cs"/>
          <w:vanish/>
          <w:color w:val="FF0000"/>
          <w:sz w:val="20"/>
          <w:szCs w:val="20"/>
          <w:shd w:val="clear" w:color="auto" w:fill="FFFF99"/>
          <w:rtl/>
        </w:rPr>
      </w:pPr>
      <w:bookmarkStart w:id="89" w:name="Rov215"/>
      <w:r w:rsidRPr="003D12D6">
        <w:rPr>
          <w:rStyle w:val="default"/>
          <w:rFonts w:cs="FrankRuehl" w:hint="cs"/>
          <w:vanish/>
          <w:color w:val="FF0000"/>
          <w:sz w:val="20"/>
          <w:szCs w:val="20"/>
          <w:shd w:val="clear" w:color="auto" w:fill="FFFF99"/>
          <w:rtl/>
        </w:rPr>
        <w:t>מיום 27.3.2011</w:t>
      </w:r>
    </w:p>
    <w:p w:rsidR="00602844" w:rsidRPr="003D12D6" w:rsidRDefault="00602844" w:rsidP="00602844">
      <w:pPr>
        <w:pStyle w:val="P00"/>
        <w:tabs>
          <w:tab w:val="clear" w:pos="1474"/>
          <w:tab w:val="left" w:pos="1466"/>
        </w:tabs>
        <w:spacing w:before="0"/>
        <w:ind w:left="0" w:right="1134"/>
        <w:rPr>
          <w:rStyle w:val="default"/>
          <w:rFonts w:cs="FrankRuehl" w:hint="cs"/>
          <w:vanish/>
          <w:sz w:val="20"/>
          <w:szCs w:val="20"/>
          <w:shd w:val="clear" w:color="auto" w:fill="FFFF99"/>
          <w:rtl/>
        </w:rPr>
      </w:pPr>
      <w:r w:rsidRPr="003D12D6">
        <w:rPr>
          <w:rStyle w:val="default"/>
          <w:rFonts w:cs="FrankRuehl" w:hint="cs"/>
          <w:b/>
          <w:bCs/>
          <w:vanish/>
          <w:sz w:val="20"/>
          <w:szCs w:val="20"/>
          <w:shd w:val="clear" w:color="auto" w:fill="FFFF99"/>
          <w:rtl/>
        </w:rPr>
        <w:t>תיקון מס' 3</w:t>
      </w:r>
    </w:p>
    <w:p w:rsidR="00602844" w:rsidRPr="003D12D6" w:rsidRDefault="00602844" w:rsidP="00602844">
      <w:pPr>
        <w:pStyle w:val="P00"/>
        <w:tabs>
          <w:tab w:val="clear" w:pos="1474"/>
          <w:tab w:val="left" w:pos="1466"/>
        </w:tabs>
        <w:spacing w:before="0"/>
        <w:ind w:left="0" w:right="1134"/>
        <w:rPr>
          <w:rStyle w:val="default"/>
          <w:rFonts w:cs="FrankRuehl" w:hint="cs"/>
          <w:vanish/>
          <w:sz w:val="20"/>
          <w:szCs w:val="20"/>
          <w:shd w:val="clear" w:color="auto" w:fill="FFFF99"/>
          <w:rtl/>
        </w:rPr>
      </w:pPr>
      <w:hyperlink r:id="rId34" w:history="1">
        <w:r w:rsidRPr="003D12D6">
          <w:rPr>
            <w:rStyle w:val="Hyperlink"/>
            <w:rFonts w:cs="FrankRuehl" w:hint="cs"/>
            <w:vanish/>
            <w:szCs w:val="20"/>
            <w:shd w:val="clear" w:color="auto" w:fill="FFFF99"/>
            <w:rtl/>
          </w:rPr>
          <w:t>ס"ח תשע"א מס' 2284</w:t>
        </w:r>
      </w:hyperlink>
      <w:r w:rsidRPr="003D12D6">
        <w:rPr>
          <w:rStyle w:val="default"/>
          <w:rFonts w:cs="FrankRuehl" w:hint="cs"/>
          <w:vanish/>
          <w:sz w:val="20"/>
          <w:szCs w:val="20"/>
          <w:shd w:val="clear" w:color="auto" w:fill="FFFF99"/>
          <w:rtl/>
        </w:rPr>
        <w:t xml:space="preserve"> מיום 27.3.2011 עמ' 647 (</w:t>
      </w:r>
      <w:hyperlink r:id="rId35" w:history="1">
        <w:r w:rsidRPr="003D12D6">
          <w:rPr>
            <w:rStyle w:val="Hyperlink"/>
            <w:rFonts w:cs="FrankRuehl" w:hint="cs"/>
            <w:vanish/>
            <w:szCs w:val="20"/>
            <w:shd w:val="clear" w:color="auto" w:fill="FFFF99"/>
            <w:rtl/>
          </w:rPr>
          <w:t>ה"ח 367</w:t>
        </w:r>
      </w:hyperlink>
      <w:r w:rsidRPr="003D12D6">
        <w:rPr>
          <w:rStyle w:val="default"/>
          <w:rFonts w:cs="FrankRuehl" w:hint="cs"/>
          <w:vanish/>
          <w:sz w:val="20"/>
          <w:szCs w:val="20"/>
          <w:shd w:val="clear" w:color="auto" w:fill="FFFF99"/>
          <w:rtl/>
        </w:rPr>
        <w:t>)</w:t>
      </w:r>
    </w:p>
    <w:p w:rsidR="00602844" w:rsidRPr="009559DE" w:rsidRDefault="00602844" w:rsidP="009559DE">
      <w:pPr>
        <w:pStyle w:val="P00"/>
        <w:tabs>
          <w:tab w:val="clear" w:pos="1474"/>
          <w:tab w:val="left" w:pos="1466"/>
        </w:tabs>
        <w:spacing w:before="0"/>
        <w:ind w:left="0" w:right="1134"/>
        <w:rPr>
          <w:rStyle w:val="default"/>
          <w:rFonts w:cs="FrankRuehl" w:hint="cs"/>
          <w:sz w:val="2"/>
          <w:szCs w:val="2"/>
          <w:rtl/>
        </w:rPr>
      </w:pPr>
      <w:r w:rsidRPr="003D12D6">
        <w:rPr>
          <w:rStyle w:val="default"/>
          <w:rFonts w:cs="FrankRuehl" w:hint="cs"/>
          <w:b/>
          <w:bCs/>
          <w:vanish/>
          <w:sz w:val="20"/>
          <w:szCs w:val="20"/>
          <w:shd w:val="clear" w:color="auto" w:fill="FFFF99"/>
          <w:rtl/>
        </w:rPr>
        <w:t>הוספת סעיף 47</w:t>
      </w:r>
      <w:r w:rsidR="005B4AA1" w:rsidRPr="003D12D6">
        <w:rPr>
          <w:rStyle w:val="default"/>
          <w:rFonts w:cs="FrankRuehl" w:hint="cs"/>
          <w:b/>
          <w:bCs/>
          <w:vanish/>
          <w:sz w:val="20"/>
          <w:szCs w:val="20"/>
          <w:shd w:val="clear" w:color="auto" w:fill="FFFF99"/>
          <w:rtl/>
        </w:rPr>
        <w:t>ה</w:t>
      </w:r>
      <w:bookmarkEnd w:id="89"/>
    </w:p>
    <w:p w:rsidR="00602844" w:rsidRDefault="00602844" w:rsidP="009559DE">
      <w:pPr>
        <w:pStyle w:val="P00"/>
        <w:spacing w:before="72"/>
        <w:ind w:left="0" w:right="1134"/>
        <w:rPr>
          <w:rStyle w:val="default"/>
          <w:rFonts w:cs="FrankRuehl" w:hint="cs"/>
          <w:rtl/>
        </w:rPr>
      </w:pPr>
      <w:bookmarkStart w:id="90" w:name="Seif181"/>
      <w:bookmarkEnd w:id="90"/>
      <w:r>
        <w:rPr>
          <w:rFonts w:cs="Miriam"/>
          <w:szCs w:val="32"/>
          <w:rtl/>
          <w:lang w:val="he-IL"/>
        </w:rPr>
        <w:pict>
          <v:shape id="_x0000_s2300" type="#_x0000_t202" style="position:absolute;left:0;text-align:left;margin-left:463.5pt;margin-top:7.1pt;width:81pt;height:46.95pt;z-index:251743744" filled="f" stroked="f">
            <v:textbox inset="1mm,0,1mm,0">
              <w:txbxContent>
                <w:p w:rsidR="0044742B" w:rsidRDefault="0044742B" w:rsidP="00602844">
                  <w:pPr>
                    <w:spacing w:line="160" w:lineRule="exact"/>
                    <w:rPr>
                      <w:rFonts w:cs="Miriam" w:hint="cs"/>
                      <w:sz w:val="18"/>
                      <w:szCs w:val="18"/>
                      <w:rtl/>
                    </w:rPr>
                  </w:pPr>
                  <w:r>
                    <w:rPr>
                      <w:rFonts w:cs="Miriam" w:hint="cs"/>
                      <w:sz w:val="18"/>
                      <w:szCs w:val="18"/>
                      <w:rtl/>
                    </w:rPr>
                    <w:t>מועדים להגשת תביעה על ידי שוכר פרטי</w:t>
                  </w:r>
                </w:p>
                <w:p w:rsidR="0044742B" w:rsidRDefault="0044742B" w:rsidP="00602844">
                  <w:pPr>
                    <w:spacing w:line="160" w:lineRule="exact"/>
                    <w:rPr>
                      <w:rFonts w:cs="Miriam" w:hint="cs"/>
                      <w:sz w:val="18"/>
                      <w:szCs w:val="18"/>
                      <w:rtl/>
                    </w:rPr>
                  </w:pPr>
                  <w:r>
                    <w:rPr>
                      <w:rFonts w:cs="Miriam" w:hint="cs"/>
                      <w:sz w:val="18"/>
                      <w:szCs w:val="18"/>
                      <w:rtl/>
                    </w:rPr>
                    <w:t>(תיקון מס' 3) תשע"א-2011</w:t>
                  </w:r>
                </w:p>
              </w:txbxContent>
            </v:textbox>
            <w10:anchorlock/>
          </v:shape>
        </w:pict>
      </w:r>
      <w:r>
        <w:rPr>
          <w:rStyle w:val="default"/>
          <w:rFonts w:cs="Miriam" w:hint="cs"/>
          <w:sz w:val="32"/>
          <w:szCs w:val="32"/>
          <w:rtl/>
        </w:rPr>
        <w:t>47</w:t>
      </w:r>
      <w:r w:rsidR="009559DE">
        <w:rPr>
          <w:rStyle w:val="default"/>
          <w:rFonts w:cs="FrankRuehl" w:hint="cs"/>
          <w:rtl/>
        </w:rPr>
        <w:t>ו</w:t>
      </w:r>
      <w:r>
        <w:rPr>
          <w:rStyle w:val="default"/>
          <w:rFonts w:cs="FrankRuehl" w:hint="cs"/>
          <w:rtl/>
        </w:rPr>
        <w:t>.</w:t>
      </w:r>
      <w:r>
        <w:rPr>
          <w:rStyle w:val="default"/>
          <w:rFonts w:cs="FrankRuehl" w:hint="cs"/>
          <w:rtl/>
        </w:rPr>
        <w:tab/>
      </w:r>
      <w:r>
        <w:rPr>
          <w:rStyle w:val="default"/>
          <w:rFonts w:cs="FrankRuehl"/>
          <w:rtl/>
        </w:rPr>
        <w:t>(א)</w:t>
      </w:r>
      <w:r>
        <w:rPr>
          <w:rStyle w:val="default"/>
          <w:rFonts w:cs="FrankRuehl" w:hint="cs"/>
          <w:rtl/>
        </w:rPr>
        <w:tab/>
      </w:r>
      <w:r w:rsidR="009559DE">
        <w:rPr>
          <w:rStyle w:val="default"/>
          <w:rFonts w:cs="FrankRuehl" w:hint="cs"/>
          <w:rtl/>
        </w:rPr>
        <w:t xml:space="preserve">על אף האמור בסעיף 13 </w:t>
      </w:r>
      <w:r w:rsidR="009559DE">
        <w:rPr>
          <w:rStyle w:val="default"/>
          <w:rFonts w:cs="FrankRuehl"/>
          <w:rtl/>
        </w:rPr>
        <w:t>–</w:t>
      </w:r>
    </w:p>
    <w:p w:rsidR="009559DE" w:rsidRDefault="009559DE" w:rsidP="00FE4D3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המועד האחרון להגשת תביעה לפי סעיף 47ג(א) ו-(ב) על ידי שוכר פרטי בעל מגרש ביישוב יעד ולהגשת תביעה לפי סעיף 47ד(א) על ידי שוכר פרטי בעל מגרש הוא שישה חודשים מיום תחילתו של תיקון מס' 3;</w:t>
      </w:r>
    </w:p>
    <w:p w:rsidR="009559DE" w:rsidRDefault="009559DE" w:rsidP="00FE4D3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המועד האחרון להגשת תביעה לפי סעיפים 47ג(א) ו-(ב) ו-47ד(א) על ידי שוכר פרטי שאינו שוכר פרטי בעל מגרש הוא שישה חודשים מתום התקופה הקובעת;</w:t>
      </w:r>
    </w:p>
    <w:p w:rsidR="009559DE" w:rsidRDefault="009559DE" w:rsidP="00FE4D3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FE4D38">
        <w:rPr>
          <w:rStyle w:val="default"/>
          <w:rFonts w:cs="FrankRuehl" w:hint="cs"/>
          <w:rtl/>
        </w:rPr>
        <w:t>המועד האחרון להגשת תביעה לפי סעיף 47ד(ב) הוא שנה מיום תחילתו של תיקון מס' 3;</w:t>
      </w:r>
    </w:p>
    <w:p w:rsidR="00FE4D38" w:rsidRDefault="00FE4D38" w:rsidP="00FE4D38">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המועד האחרון להגשת בקשה לוועדה המיוחדת לקבלת תשלום מיוחד, לרבות אישור זכאות עקרוני, לפי סעיף 137(ב)(2), חלף זכות לפי סעיפים 47א, 47ג ו-47ד, הוא בהתאם למועד להגשת בקשה לקבלת הזכות למי שזכאי לכך לפי אותם סעיפים.</w:t>
      </w:r>
    </w:p>
    <w:p w:rsidR="00FE4D38" w:rsidRDefault="00FE4D38" w:rsidP="009559D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לבקשת תובע, רשאי בית משפט השלום בירושלים, מטעמים מיוחדים שיירשמו ולאחר שנתן למינהלה הזדמנות להשיב לבקשה, להתיר לתובע להגיש את תביעתו אף אם חלפו התקופות האמורות בסעיף קטן (א) ובתנאים שיקבע; לעניין ערעור, דין החלטת בית המשפט לפי סעיף זה כדין החלטת בית המשפט בערעור כאמור בסעיף 18.</w:t>
      </w:r>
    </w:p>
    <w:p w:rsidR="00602844" w:rsidRPr="003D12D6" w:rsidRDefault="00602844" w:rsidP="00602844">
      <w:pPr>
        <w:pStyle w:val="P00"/>
        <w:tabs>
          <w:tab w:val="clear" w:pos="1474"/>
          <w:tab w:val="left" w:pos="1466"/>
        </w:tabs>
        <w:spacing w:before="0"/>
        <w:ind w:left="0" w:right="1134"/>
        <w:rPr>
          <w:rStyle w:val="default"/>
          <w:rFonts w:cs="FrankRuehl" w:hint="cs"/>
          <w:vanish/>
          <w:color w:val="FF0000"/>
          <w:sz w:val="20"/>
          <w:szCs w:val="20"/>
          <w:shd w:val="clear" w:color="auto" w:fill="FFFF99"/>
          <w:rtl/>
        </w:rPr>
      </w:pPr>
      <w:bookmarkStart w:id="91" w:name="Rov216"/>
      <w:r w:rsidRPr="003D12D6">
        <w:rPr>
          <w:rStyle w:val="default"/>
          <w:rFonts w:cs="FrankRuehl" w:hint="cs"/>
          <w:vanish/>
          <w:color w:val="FF0000"/>
          <w:sz w:val="20"/>
          <w:szCs w:val="20"/>
          <w:shd w:val="clear" w:color="auto" w:fill="FFFF99"/>
          <w:rtl/>
        </w:rPr>
        <w:t>מיום 27.3.2011</w:t>
      </w:r>
    </w:p>
    <w:p w:rsidR="00602844" w:rsidRPr="003D12D6" w:rsidRDefault="00602844" w:rsidP="00602844">
      <w:pPr>
        <w:pStyle w:val="P00"/>
        <w:tabs>
          <w:tab w:val="clear" w:pos="1474"/>
          <w:tab w:val="left" w:pos="1466"/>
        </w:tabs>
        <w:spacing w:before="0"/>
        <w:ind w:left="0" w:right="1134"/>
        <w:rPr>
          <w:rStyle w:val="default"/>
          <w:rFonts w:cs="FrankRuehl" w:hint="cs"/>
          <w:vanish/>
          <w:sz w:val="20"/>
          <w:szCs w:val="20"/>
          <w:shd w:val="clear" w:color="auto" w:fill="FFFF99"/>
          <w:rtl/>
        </w:rPr>
      </w:pPr>
      <w:r w:rsidRPr="003D12D6">
        <w:rPr>
          <w:rStyle w:val="default"/>
          <w:rFonts w:cs="FrankRuehl" w:hint="cs"/>
          <w:b/>
          <w:bCs/>
          <w:vanish/>
          <w:sz w:val="20"/>
          <w:szCs w:val="20"/>
          <w:shd w:val="clear" w:color="auto" w:fill="FFFF99"/>
          <w:rtl/>
        </w:rPr>
        <w:t>תיקון מס' 3</w:t>
      </w:r>
    </w:p>
    <w:p w:rsidR="00602844" w:rsidRPr="003D12D6" w:rsidRDefault="00602844" w:rsidP="00602844">
      <w:pPr>
        <w:pStyle w:val="P00"/>
        <w:tabs>
          <w:tab w:val="clear" w:pos="1474"/>
          <w:tab w:val="left" w:pos="1466"/>
        </w:tabs>
        <w:spacing w:before="0"/>
        <w:ind w:left="0" w:right="1134"/>
        <w:rPr>
          <w:rStyle w:val="default"/>
          <w:rFonts w:cs="FrankRuehl" w:hint="cs"/>
          <w:vanish/>
          <w:sz w:val="20"/>
          <w:szCs w:val="20"/>
          <w:shd w:val="clear" w:color="auto" w:fill="FFFF99"/>
          <w:rtl/>
        </w:rPr>
      </w:pPr>
      <w:hyperlink r:id="rId36" w:history="1">
        <w:r w:rsidRPr="003D12D6">
          <w:rPr>
            <w:rStyle w:val="Hyperlink"/>
            <w:rFonts w:cs="FrankRuehl" w:hint="cs"/>
            <w:vanish/>
            <w:szCs w:val="20"/>
            <w:shd w:val="clear" w:color="auto" w:fill="FFFF99"/>
            <w:rtl/>
          </w:rPr>
          <w:t>ס"ח תשע"א מס' 2284</w:t>
        </w:r>
      </w:hyperlink>
      <w:r w:rsidRPr="003D12D6">
        <w:rPr>
          <w:rStyle w:val="default"/>
          <w:rFonts w:cs="FrankRuehl" w:hint="cs"/>
          <w:vanish/>
          <w:sz w:val="20"/>
          <w:szCs w:val="20"/>
          <w:shd w:val="clear" w:color="auto" w:fill="FFFF99"/>
          <w:rtl/>
        </w:rPr>
        <w:t xml:space="preserve"> מיום 27.3.2011 עמ' 648 (</w:t>
      </w:r>
      <w:hyperlink r:id="rId37" w:history="1">
        <w:r w:rsidRPr="003D12D6">
          <w:rPr>
            <w:rStyle w:val="Hyperlink"/>
            <w:rFonts w:cs="FrankRuehl" w:hint="cs"/>
            <w:vanish/>
            <w:szCs w:val="20"/>
            <w:shd w:val="clear" w:color="auto" w:fill="FFFF99"/>
            <w:rtl/>
          </w:rPr>
          <w:t>ה"ח 367</w:t>
        </w:r>
      </w:hyperlink>
      <w:r w:rsidRPr="003D12D6">
        <w:rPr>
          <w:rStyle w:val="default"/>
          <w:rFonts w:cs="FrankRuehl" w:hint="cs"/>
          <w:vanish/>
          <w:sz w:val="20"/>
          <w:szCs w:val="20"/>
          <w:shd w:val="clear" w:color="auto" w:fill="FFFF99"/>
          <w:rtl/>
        </w:rPr>
        <w:t>)</w:t>
      </w:r>
    </w:p>
    <w:p w:rsidR="00602844" w:rsidRPr="00FE4D38" w:rsidRDefault="00602844" w:rsidP="00FE4D38">
      <w:pPr>
        <w:pStyle w:val="P00"/>
        <w:tabs>
          <w:tab w:val="clear" w:pos="1474"/>
          <w:tab w:val="left" w:pos="1466"/>
        </w:tabs>
        <w:spacing w:before="0"/>
        <w:ind w:left="0" w:right="1134"/>
        <w:rPr>
          <w:rStyle w:val="default"/>
          <w:rFonts w:cs="FrankRuehl" w:hint="cs"/>
          <w:sz w:val="2"/>
          <w:szCs w:val="2"/>
          <w:rtl/>
        </w:rPr>
      </w:pPr>
      <w:r w:rsidRPr="003D12D6">
        <w:rPr>
          <w:rStyle w:val="default"/>
          <w:rFonts w:cs="FrankRuehl" w:hint="cs"/>
          <w:b/>
          <w:bCs/>
          <w:vanish/>
          <w:sz w:val="20"/>
          <w:szCs w:val="20"/>
          <w:shd w:val="clear" w:color="auto" w:fill="FFFF99"/>
          <w:rtl/>
        </w:rPr>
        <w:t>הוספת סעיף 47</w:t>
      </w:r>
      <w:r w:rsidR="009559DE" w:rsidRPr="003D12D6">
        <w:rPr>
          <w:rStyle w:val="default"/>
          <w:rFonts w:cs="FrankRuehl" w:hint="cs"/>
          <w:b/>
          <w:bCs/>
          <w:vanish/>
          <w:sz w:val="20"/>
          <w:szCs w:val="20"/>
          <w:shd w:val="clear" w:color="auto" w:fill="FFFF99"/>
          <w:rtl/>
        </w:rPr>
        <w:t>ו</w:t>
      </w:r>
      <w:bookmarkEnd w:id="91"/>
    </w:p>
    <w:p w:rsidR="001769C6" w:rsidRDefault="001769C6" w:rsidP="002C7185">
      <w:pPr>
        <w:pStyle w:val="P00"/>
        <w:spacing w:before="72"/>
        <w:ind w:left="0" w:right="1134"/>
        <w:rPr>
          <w:rStyle w:val="default"/>
          <w:rFonts w:cs="FrankRuehl" w:hint="cs"/>
          <w:rtl/>
        </w:rPr>
      </w:pPr>
      <w:bookmarkStart w:id="92" w:name="Seif48"/>
      <w:bookmarkEnd w:id="92"/>
      <w:r>
        <w:rPr>
          <w:rFonts w:cs="Miriam"/>
          <w:szCs w:val="32"/>
          <w:rtl/>
          <w:lang w:val="he-IL"/>
        </w:rPr>
        <w:pict>
          <v:shape id="_x0000_s2130" type="#_x0000_t202" style="position:absolute;left:0;text-align:left;margin-left:463.5pt;margin-top:7.1pt;width:81pt;height:27.65pt;z-index:251577856" filled="f" stroked="f">
            <v:textbox inset="1mm,0,1mm,0">
              <w:txbxContent>
                <w:p w:rsidR="0044742B" w:rsidRDefault="0044742B">
                  <w:pPr>
                    <w:spacing w:line="160" w:lineRule="exact"/>
                    <w:rPr>
                      <w:rFonts w:cs="Miriam" w:hint="cs"/>
                      <w:sz w:val="18"/>
                      <w:szCs w:val="18"/>
                      <w:rtl/>
                    </w:rPr>
                  </w:pPr>
                  <w:r>
                    <w:rPr>
                      <w:rFonts w:cs="Miriam" w:hint="cs"/>
                      <w:sz w:val="18"/>
                      <w:szCs w:val="18"/>
                      <w:rtl/>
                    </w:rPr>
                    <w:t>שיפוי בשל מס רכישה</w:t>
                  </w:r>
                </w:p>
                <w:p w:rsidR="0044742B" w:rsidRDefault="0044742B">
                  <w:pPr>
                    <w:spacing w:line="160" w:lineRule="exact"/>
                    <w:rPr>
                      <w:rFonts w:cs="Miriam" w:hint="cs"/>
                      <w:sz w:val="18"/>
                      <w:szCs w:val="18"/>
                      <w:rtl/>
                    </w:rPr>
                  </w:pPr>
                  <w:r>
                    <w:rPr>
                      <w:rFonts w:cs="Miriam" w:hint="cs"/>
                      <w:sz w:val="18"/>
                      <w:szCs w:val="18"/>
                      <w:rtl/>
                    </w:rPr>
                    <w:t>(תיקון מס' 3) תשע"א-2011</w:t>
                  </w:r>
                </w:p>
              </w:txbxContent>
            </v:textbox>
            <w10:anchorlock/>
          </v:shape>
        </w:pict>
      </w:r>
      <w:r>
        <w:rPr>
          <w:rStyle w:val="default"/>
          <w:rFonts w:cs="Miriam" w:hint="cs"/>
          <w:sz w:val="32"/>
          <w:szCs w:val="32"/>
          <w:rtl/>
        </w:rPr>
        <w:t>48</w:t>
      </w:r>
      <w:r>
        <w:rPr>
          <w:rStyle w:val="default"/>
          <w:rFonts w:cs="FrankRuehl" w:hint="cs"/>
          <w:rtl/>
        </w:rPr>
        <w:t>.</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זכאי לפיצוי לפי סימן א' בשל בית מגורים, שמתקיימים בו התנאים המפורטים בסעיף 44(א)</w:t>
      </w:r>
      <w:r>
        <w:rPr>
          <w:rStyle w:val="default"/>
          <w:rFonts w:cs="FrankRuehl" w:hint="cs"/>
          <w:rtl/>
        </w:rPr>
        <w:t>(2)</w:t>
      </w:r>
      <w:r>
        <w:rPr>
          <w:rStyle w:val="default"/>
          <w:rFonts w:cs="FrankRuehl"/>
          <w:rtl/>
        </w:rPr>
        <w:t xml:space="preserve">, זכאי לשיפוי מאוצר המדינה בסכום השווה לסכום מס הרכישה ששילם בשל רכישה של דירת מגורים אחרת בתוך </w:t>
      </w:r>
      <w:r w:rsidR="002C7185">
        <w:rPr>
          <w:rStyle w:val="default"/>
          <w:rFonts w:cs="FrankRuehl" w:hint="cs"/>
          <w:rtl/>
        </w:rPr>
        <w:t>עשר</w:t>
      </w:r>
      <w:r>
        <w:rPr>
          <w:rStyle w:val="default"/>
          <w:rFonts w:cs="FrankRuehl"/>
          <w:rtl/>
        </w:rPr>
        <w:t xml:space="preserve"> שנים</w:t>
      </w:r>
      <w:r>
        <w:rPr>
          <w:rStyle w:val="default"/>
          <w:rFonts w:cs="FrankRuehl" w:hint="cs"/>
          <w:rtl/>
        </w:rPr>
        <w:t xml:space="preserve"> מהיום הקובע</w:t>
      </w:r>
      <w:r>
        <w:rPr>
          <w:rStyle w:val="default"/>
          <w:rFonts w:cs="FrankRuehl"/>
          <w:rtl/>
        </w:rPr>
        <w:t>, בכפוף לאמור בסעיף קטן (ד) (בסעיף זה – השיפוי).</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השיפוי יינתן בשל רכישה של דירת מגורים אחרת אחת בלבד.</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היו שניים או יותר זכאים לפיצוי לפי סימן א' בשל אותו בית מגורים ולשיפוי לפי סעיף זה, ייחשבו לענין סעיף זה כזכאי אחד.</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השיפוי לא יעלה על סכום מס הרכישה שהיה משולם אילו שווי הרכישה של דירת המגורים האחרת היה בסכום הפיצוי שקיבל הזכאי בשל בית מגורים אחד לפי סימן א', בתוספת הפרשי הצמדה למדד מיום תשלום הפיצוי עד יום הרכישה של דירת המגורים האחרת</w:t>
      </w:r>
      <w:r>
        <w:rPr>
          <w:rStyle w:val="default"/>
          <w:rFonts w:cs="FrankRuehl" w:hint="cs"/>
          <w:rtl/>
        </w:rPr>
        <w:t>, או על מס הרכישה שהיה משולם אילו שווי הרכישה של דירת המגורים האחרת היה 2,250,000 שקלים חדשים, לפי הגבוה.</w:t>
      </w:r>
    </w:p>
    <w:p w:rsidR="001769C6" w:rsidRDefault="002C7185">
      <w:pPr>
        <w:pStyle w:val="P00"/>
        <w:spacing w:before="72"/>
        <w:ind w:left="0" w:right="1134"/>
        <w:rPr>
          <w:rStyle w:val="default"/>
          <w:rFonts w:cs="FrankRuehl" w:hint="cs"/>
          <w:rtl/>
        </w:rPr>
      </w:pPr>
      <w:r>
        <w:rPr>
          <w:rFonts w:cs="FrankRuehl" w:hint="cs"/>
          <w:sz w:val="26"/>
          <w:rtl/>
          <w:lang w:eastAsia="en-US"/>
        </w:rPr>
        <w:pict>
          <v:shape id="_x0000_s2302" type="#_x0000_t202" style="position:absolute;left:0;text-align:left;margin-left:470.35pt;margin-top:7.1pt;width:1in;height:18pt;z-index:251744768" filled="f" stroked="f">
            <v:textbox inset="1mm,0,1mm,0">
              <w:txbxContent>
                <w:p w:rsidR="0044742B" w:rsidRDefault="0044742B" w:rsidP="002C7185">
                  <w:pPr>
                    <w:spacing w:line="160" w:lineRule="exact"/>
                    <w:rPr>
                      <w:rFonts w:cs="Miriam" w:hint="cs"/>
                      <w:sz w:val="18"/>
                      <w:szCs w:val="18"/>
                      <w:rtl/>
                    </w:rPr>
                  </w:pPr>
                  <w:r>
                    <w:rPr>
                      <w:rFonts w:cs="Miriam" w:hint="cs"/>
                      <w:sz w:val="18"/>
                      <w:szCs w:val="18"/>
                      <w:rtl/>
                    </w:rPr>
                    <w:t>(תיקון מס' 3) תשע"א-2011</w:t>
                  </w:r>
                </w:p>
              </w:txbxContent>
            </v:textbox>
            <w10:anchorlock/>
          </v:shape>
        </w:pict>
      </w:r>
      <w:r w:rsidR="001769C6">
        <w:rPr>
          <w:rStyle w:val="default"/>
          <w:rFonts w:cs="FrankRuehl" w:hint="cs"/>
          <w:rtl/>
        </w:rPr>
        <w:tab/>
      </w:r>
      <w:r w:rsidR="001769C6">
        <w:rPr>
          <w:rStyle w:val="default"/>
          <w:rFonts w:cs="FrankRuehl"/>
          <w:rtl/>
        </w:rPr>
        <w:t>(ה)</w:t>
      </w:r>
      <w:r w:rsidR="001769C6">
        <w:rPr>
          <w:rStyle w:val="default"/>
          <w:rFonts w:cs="FrankRuehl" w:hint="cs"/>
          <w:rtl/>
        </w:rPr>
        <w:tab/>
      </w:r>
      <w:r w:rsidR="001769C6">
        <w:rPr>
          <w:rStyle w:val="default"/>
          <w:rFonts w:cs="FrankRuehl"/>
          <w:rtl/>
        </w:rPr>
        <w:t>לענין סעיף זה –</w:t>
      </w:r>
    </w:p>
    <w:p w:rsidR="001769C6" w:rsidRDefault="001769C6" w:rsidP="002C7185">
      <w:pPr>
        <w:pStyle w:val="P00"/>
        <w:spacing w:before="72"/>
        <w:ind w:left="0" w:right="1134"/>
        <w:rPr>
          <w:rStyle w:val="default"/>
          <w:rFonts w:cs="FrankRuehl" w:hint="cs"/>
          <w:rtl/>
        </w:rPr>
      </w:pPr>
      <w:r>
        <w:rPr>
          <w:rStyle w:val="default"/>
          <w:rFonts w:cs="FrankRuehl" w:hint="cs"/>
          <w:rtl/>
        </w:rPr>
        <w:tab/>
      </w:r>
      <w:r>
        <w:rPr>
          <w:rStyle w:val="default"/>
          <w:rFonts w:cs="FrankRuehl"/>
          <w:rtl/>
        </w:rPr>
        <w:t>"דירת מגורים אחרת" –</w:t>
      </w:r>
      <w:r>
        <w:rPr>
          <w:rStyle w:val="default"/>
          <w:rFonts w:cs="FrankRuehl" w:hint="cs"/>
          <w:rtl/>
        </w:rPr>
        <w:t xml:space="preserve"> </w:t>
      </w:r>
      <w:r>
        <w:rPr>
          <w:rStyle w:val="default"/>
          <w:rFonts w:cs="FrankRuehl"/>
          <w:rtl/>
        </w:rPr>
        <w:t xml:space="preserve">דירת מגורים מחוץ לתחום האמור בסעיף 3, לרבות קרקע או נחלה שתוקצה כאמור בסעיף 3(ד) </w:t>
      </w:r>
      <w:r>
        <w:rPr>
          <w:rStyle w:val="default"/>
          <w:rFonts w:cs="FrankRuehl" w:hint="cs"/>
          <w:rtl/>
        </w:rPr>
        <w:t>ב</w:t>
      </w:r>
      <w:r>
        <w:rPr>
          <w:rStyle w:val="default"/>
          <w:rFonts w:cs="FrankRuehl"/>
          <w:rtl/>
        </w:rPr>
        <w:t xml:space="preserve">תוספת השניה, שעליה תיבנה דירת מגורים אחת בתוך </w:t>
      </w:r>
      <w:r w:rsidR="002C7185">
        <w:rPr>
          <w:rStyle w:val="default"/>
          <w:rFonts w:cs="FrankRuehl" w:hint="cs"/>
          <w:rtl/>
        </w:rPr>
        <w:t>11</w:t>
      </w:r>
      <w:r>
        <w:rPr>
          <w:rStyle w:val="default"/>
          <w:rFonts w:cs="FrankRuehl"/>
          <w:rtl/>
        </w:rPr>
        <w:t xml:space="preserve"> שנים מיום הפינוי;</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"מס רכישה", "יום הרכישה" ו"שווי הרכישה" – כמ</w:t>
      </w:r>
      <w:r>
        <w:rPr>
          <w:rStyle w:val="default"/>
          <w:rFonts w:cs="FrankRuehl" w:hint="cs"/>
          <w:rtl/>
        </w:rPr>
        <w:t>ש</w:t>
      </w:r>
      <w:r>
        <w:rPr>
          <w:rStyle w:val="default"/>
          <w:rFonts w:cs="FrankRuehl"/>
          <w:rtl/>
        </w:rPr>
        <w:t>מעותם בחוק מיסוי מקרקעין.</w:t>
      </w:r>
    </w:p>
    <w:p w:rsidR="00FE4D38" w:rsidRPr="003D12D6" w:rsidRDefault="00FE4D38" w:rsidP="00FE4D38">
      <w:pPr>
        <w:pStyle w:val="P00"/>
        <w:tabs>
          <w:tab w:val="clear" w:pos="1474"/>
          <w:tab w:val="left" w:pos="1466"/>
        </w:tabs>
        <w:spacing w:before="0"/>
        <w:ind w:left="0" w:right="1134"/>
        <w:rPr>
          <w:rStyle w:val="default"/>
          <w:rFonts w:cs="FrankRuehl" w:hint="cs"/>
          <w:vanish/>
          <w:color w:val="FF0000"/>
          <w:sz w:val="20"/>
          <w:szCs w:val="20"/>
          <w:shd w:val="clear" w:color="auto" w:fill="FFFF99"/>
          <w:rtl/>
        </w:rPr>
      </w:pPr>
      <w:bookmarkStart w:id="93" w:name="Rov217"/>
      <w:r w:rsidRPr="003D12D6">
        <w:rPr>
          <w:rStyle w:val="default"/>
          <w:rFonts w:cs="FrankRuehl" w:hint="cs"/>
          <w:vanish/>
          <w:color w:val="FF0000"/>
          <w:sz w:val="20"/>
          <w:szCs w:val="20"/>
          <w:shd w:val="clear" w:color="auto" w:fill="FFFF99"/>
          <w:rtl/>
        </w:rPr>
        <w:t>מיום 27.3.2011</w:t>
      </w:r>
    </w:p>
    <w:p w:rsidR="00FE4D38" w:rsidRPr="003D12D6" w:rsidRDefault="00FE4D38" w:rsidP="00FE4D38">
      <w:pPr>
        <w:pStyle w:val="P00"/>
        <w:tabs>
          <w:tab w:val="clear" w:pos="1474"/>
          <w:tab w:val="left" w:pos="1466"/>
        </w:tabs>
        <w:spacing w:before="0"/>
        <w:ind w:left="0" w:right="1134"/>
        <w:rPr>
          <w:rStyle w:val="default"/>
          <w:rFonts w:cs="FrankRuehl" w:hint="cs"/>
          <w:vanish/>
          <w:sz w:val="20"/>
          <w:szCs w:val="20"/>
          <w:shd w:val="clear" w:color="auto" w:fill="FFFF99"/>
          <w:rtl/>
        </w:rPr>
      </w:pPr>
      <w:r w:rsidRPr="003D12D6">
        <w:rPr>
          <w:rStyle w:val="default"/>
          <w:rFonts w:cs="FrankRuehl" w:hint="cs"/>
          <w:b/>
          <w:bCs/>
          <w:vanish/>
          <w:sz w:val="20"/>
          <w:szCs w:val="20"/>
          <w:shd w:val="clear" w:color="auto" w:fill="FFFF99"/>
          <w:rtl/>
        </w:rPr>
        <w:t>תיקון מס' 3</w:t>
      </w:r>
    </w:p>
    <w:p w:rsidR="00FE4D38" w:rsidRPr="003D12D6" w:rsidRDefault="00FE4D38" w:rsidP="00FE4D38">
      <w:pPr>
        <w:pStyle w:val="P00"/>
        <w:tabs>
          <w:tab w:val="clear" w:pos="1474"/>
          <w:tab w:val="left" w:pos="1466"/>
        </w:tabs>
        <w:spacing w:before="0"/>
        <w:ind w:left="0" w:right="1134"/>
        <w:rPr>
          <w:rStyle w:val="default"/>
          <w:rFonts w:cs="FrankRuehl" w:hint="cs"/>
          <w:vanish/>
          <w:sz w:val="20"/>
          <w:szCs w:val="20"/>
          <w:shd w:val="clear" w:color="auto" w:fill="FFFF99"/>
          <w:rtl/>
        </w:rPr>
      </w:pPr>
      <w:hyperlink r:id="rId38" w:history="1">
        <w:r w:rsidRPr="003D12D6">
          <w:rPr>
            <w:rStyle w:val="Hyperlink"/>
            <w:rFonts w:cs="FrankRuehl" w:hint="cs"/>
            <w:vanish/>
            <w:szCs w:val="20"/>
            <w:shd w:val="clear" w:color="auto" w:fill="FFFF99"/>
            <w:rtl/>
          </w:rPr>
          <w:t>ס"ח תשע"א מס' 2284</w:t>
        </w:r>
      </w:hyperlink>
      <w:r w:rsidRPr="003D12D6">
        <w:rPr>
          <w:rStyle w:val="default"/>
          <w:rFonts w:cs="FrankRuehl" w:hint="cs"/>
          <w:vanish/>
          <w:sz w:val="20"/>
          <w:szCs w:val="20"/>
          <w:shd w:val="clear" w:color="auto" w:fill="FFFF99"/>
          <w:rtl/>
        </w:rPr>
        <w:t xml:space="preserve"> מיום 27.3.2011 עמ' 648 (</w:t>
      </w:r>
      <w:hyperlink r:id="rId39" w:history="1">
        <w:r w:rsidRPr="003D12D6">
          <w:rPr>
            <w:rStyle w:val="Hyperlink"/>
            <w:rFonts w:cs="FrankRuehl" w:hint="cs"/>
            <w:vanish/>
            <w:szCs w:val="20"/>
            <w:shd w:val="clear" w:color="auto" w:fill="FFFF99"/>
            <w:rtl/>
          </w:rPr>
          <w:t>ה"ח 367</w:t>
        </w:r>
      </w:hyperlink>
      <w:r w:rsidRPr="003D12D6">
        <w:rPr>
          <w:rStyle w:val="default"/>
          <w:rFonts w:cs="FrankRuehl" w:hint="cs"/>
          <w:vanish/>
          <w:sz w:val="20"/>
          <w:szCs w:val="20"/>
          <w:shd w:val="clear" w:color="auto" w:fill="FFFF99"/>
          <w:rtl/>
        </w:rPr>
        <w:t>)</w:t>
      </w:r>
    </w:p>
    <w:p w:rsidR="00FE4D38" w:rsidRPr="003D12D6" w:rsidRDefault="00FE4D38" w:rsidP="00FE4D38">
      <w:pPr>
        <w:pStyle w:val="P00"/>
        <w:ind w:left="0" w:right="1134"/>
        <w:rPr>
          <w:rStyle w:val="default"/>
          <w:rFonts w:cs="FrankRuehl" w:hint="cs"/>
          <w:vanish/>
          <w:sz w:val="22"/>
          <w:szCs w:val="22"/>
          <w:shd w:val="clear" w:color="auto" w:fill="FFFF99"/>
          <w:rtl/>
        </w:rPr>
      </w:pPr>
      <w:r w:rsidRPr="003D12D6">
        <w:rPr>
          <w:rStyle w:val="default"/>
          <w:rFonts w:cs="FrankRuehl" w:hint="cs"/>
          <w:vanish/>
          <w:sz w:val="22"/>
          <w:szCs w:val="22"/>
          <w:shd w:val="clear" w:color="auto" w:fill="FFFF99"/>
          <w:rtl/>
        </w:rPr>
        <w:t>48.</w:t>
      </w:r>
      <w:r w:rsidRPr="003D12D6">
        <w:rPr>
          <w:rStyle w:val="default"/>
          <w:rFonts w:cs="FrankRuehl" w:hint="cs"/>
          <w:vanish/>
          <w:sz w:val="22"/>
          <w:szCs w:val="22"/>
          <w:shd w:val="clear" w:color="auto" w:fill="FFFF99"/>
          <w:rtl/>
        </w:rPr>
        <w:tab/>
      </w:r>
      <w:r w:rsidRPr="003D12D6">
        <w:rPr>
          <w:rStyle w:val="default"/>
          <w:rFonts w:cs="FrankRuehl"/>
          <w:vanish/>
          <w:sz w:val="22"/>
          <w:szCs w:val="22"/>
          <w:shd w:val="clear" w:color="auto" w:fill="FFFF99"/>
          <w:rtl/>
        </w:rPr>
        <w:t>(א)</w:t>
      </w:r>
      <w:r w:rsidRPr="003D12D6">
        <w:rPr>
          <w:rStyle w:val="default"/>
          <w:rFonts w:cs="FrankRuehl" w:hint="cs"/>
          <w:vanish/>
          <w:sz w:val="22"/>
          <w:szCs w:val="22"/>
          <w:shd w:val="clear" w:color="auto" w:fill="FFFF99"/>
          <w:rtl/>
        </w:rPr>
        <w:tab/>
      </w:r>
      <w:r w:rsidRPr="003D12D6">
        <w:rPr>
          <w:rStyle w:val="default"/>
          <w:rFonts w:cs="FrankRuehl"/>
          <w:vanish/>
          <w:sz w:val="22"/>
          <w:szCs w:val="22"/>
          <w:shd w:val="clear" w:color="auto" w:fill="FFFF99"/>
          <w:rtl/>
        </w:rPr>
        <w:t>זכאי לפיצוי לפי סימן א' בשל בית מגורים, שמתקיימים בו התנאים המפורטים בסעיף 44(א)</w:t>
      </w:r>
      <w:r w:rsidRPr="003D12D6">
        <w:rPr>
          <w:rStyle w:val="default"/>
          <w:rFonts w:cs="FrankRuehl" w:hint="cs"/>
          <w:vanish/>
          <w:sz w:val="22"/>
          <w:szCs w:val="22"/>
          <w:shd w:val="clear" w:color="auto" w:fill="FFFF99"/>
          <w:rtl/>
        </w:rPr>
        <w:t>(2)</w:t>
      </w:r>
      <w:r w:rsidRPr="003D12D6">
        <w:rPr>
          <w:rStyle w:val="default"/>
          <w:rFonts w:cs="FrankRuehl"/>
          <w:vanish/>
          <w:sz w:val="22"/>
          <w:szCs w:val="22"/>
          <w:shd w:val="clear" w:color="auto" w:fill="FFFF99"/>
          <w:rtl/>
        </w:rPr>
        <w:t xml:space="preserve">, זכאי לשיפוי מאוצר המדינה בסכום השווה לסכום מס הרכישה ששילם בשל רכישה של דירת מגורים אחרת בתוך </w:t>
      </w:r>
      <w:r w:rsidRPr="003D12D6">
        <w:rPr>
          <w:rStyle w:val="default"/>
          <w:rFonts w:cs="FrankRuehl" w:hint="cs"/>
          <w:strike/>
          <w:vanish/>
          <w:sz w:val="22"/>
          <w:szCs w:val="22"/>
          <w:shd w:val="clear" w:color="auto" w:fill="FFFF99"/>
          <w:rtl/>
        </w:rPr>
        <w:t>חמש</w:t>
      </w:r>
      <w:r w:rsidRPr="003D12D6">
        <w:rPr>
          <w:rStyle w:val="default"/>
          <w:rFonts w:cs="FrankRuehl"/>
          <w:strike/>
          <w:vanish/>
          <w:sz w:val="22"/>
          <w:szCs w:val="22"/>
          <w:shd w:val="clear" w:color="auto" w:fill="FFFF99"/>
          <w:rtl/>
        </w:rPr>
        <w:t xml:space="preserve"> שנים</w:t>
      </w:r>
      <w:r w:rsidR="002C7185" w:rsidRPr="003D12D6">
        <w:rPr>
          <w:rStyle w:val="default"/>
          <w:rFonts w:cs="FrankRuehl" w:hint="cs"/>
          <w:vanish/>
          <w:sz w:val="22"/>
          <w:szCs w:val="22"/>
          <w:shd w:val="clear" w:color="auto" w:fill="FFFF99"/>
          <w:rtl/>
        </w:rPr>
        <w:t xml:space="preserve"> </w:t>
      </w:r>
      <w:r w:rsidR="002C7185" w:rsidRPr="003D12D6">
        <w:rPr>
          <w:rStyle w:val="default"/>
          <w:rFonts w:cs="FrankRuehl" w:hint="cs"/>
          <w:vanish/>
          <w:sz w:val="22"/>
          <w:szCs w:val="22"/>
          <w:u w:val="single"/>
          <w:shd w:val="clear" w:color="auto" w:fill="FFFF99"/>
          <w:rtl/>
        </w:rPr>
        <w:t>עשר שנים</w:t>
      </w:r>
      <w:r w:rsidRPr="003D12D6">
        <w:rPr>
          <w:rStyle w:val="default"/>
          <w:rFonts w:cs="FrankRuehl" w:hint="cs"/>
          <w:vanish/>
          <w:sz w:val="22"/>
          <w:szCs w:val="22"/>
          <w:shd w:val="clear" w:color="auto" w:fill="FFFF99"/>
          <w:rtl/>
        </w:rPr>
        <w:t xml:space="preserve"> מהיום הקובע</w:t>
      </w:r>
      <w:r w:rsidRPr="003D12D6">
        <w:rPr>
          <w:rStyle w:val="default"/>
          <w:rFonts w:cs="FrankRuehl"/>
          <w:vanish/>
          <w:sz w:val="22"/>
          <w:szCs w:val="22"/>
          <w:shd w:val="clear" w:color="auto" w:fill="FFFF99"/>
          <w:rtl/>
        </w:rPr>
        <w:t>, בכפוף לאמור בסעיף קטן (ד) (בסעיף זה – השיפוי).</w:t>
      </w:r>
    </w:p>
    <w:p w:rsidR="00FE4D38" w:rsidRPr="003D12D6" w:rsidRDefault="00FE4D38" w:rsidP="00FE4D38">
      <w:pPr>
        <w:pStyle w:val="P00"/>
        <w:spacing w:before="0"/>
        <w:ind w:left="0" w:right="1134"/>
        <w:rPr>
          <w:rStyle w:val="default"/>
          <w:rFonts w:cs="FrankRuehl" w:hint="cs"/>
          <w:vanish/>
          <w:sz w:val="22"/>
          <w:szCs w:val="22"/>
          <w:shd w:val="clear" w:color="auto" w:fill="FFFF99"/>
          <w:rtl/>
        </w:rPr>
      </w:pPr>
      <w:r w:rsidRPr="003D12D6">
        <w:rPr>
          <w:rStyle w:val="default"/>
          <w:rFonts w:cs="FrankRuehl" w:hint="cs"/>
          <w:vanish/>
          <w:sz w:val="22"/>
          <w:szCs w:val="22"/>
          <w:shd w:val="clear" w:color="auto" w:fill="FFFF99"/>
          <w:rtl/>
        </w:rPr>
        <w:tab/>
      </w:r>
      <w:r w:rsidRPr="003D12D6">
        <w:rPr>
          <w:rStyle w:val="default"/>
          <w:rFonts w:cs="FrankRuehl"/>
          <w:vanish/>
          <w:sz w:val="22"/>
          <w:szCs w:val="22"/>
          <w:shd w:val="clear" w:color="auto" w:fill="FFFF99"/>
          <w:rtl/>
        </w:rPr>
        <w:t>(ב)</w:t>
      </w:r>
      <w:r w:rsidRPr="003D12D6">
        <w:rPr>
          <w:rStyle w:val="default"/>
          <w:rFonts w:cs="FrankRuehl" w:hint="cs"/>
          <w:vanish/>
          <w:sz w:val="22"/>
          <w:szCs w:val="22"/>
          <w:shd w:val="clear" w:color="auto" w:fill="FFFF99"/>
          <w:rtl/>
        </w:rPr>
        <w:tab/>
      </w:r>
      <w:r w:rsidRPr="003D12D6">
        <w:rPr>
          <w:rStyle w:val="default"/>
          <w:rFonts w:cs="FrankRuehl"/>
          <w:vanish/>
          <w:sz w:val="22"/>
          <w:szCs w:val="22"/>
          <w:shd w:val="clear" w:color="auto" w:fill="FFFF99"/>
          <w:rtl/>
        </w:rPr>
        <w:t>השיפוי יינתן בשל רכישה של דירת מגורים אחרת אחת בלבד.</w:t>
      </w:r>
    </w:p>
    <w:p w:rsidR="00FE4D38" w:rsidRPr="003D12D6" w:rsidRDefault="00FE4D38" w:rsidP="00FE4D38">
      <w:pPr>
        <w:pStyle w:val="P00"/>
        <w:spacing w:before="0"/>
        <w:ind w:left="0" w:right="1134"/>
        <w:rPr>
          <w:rStyle w:val="default"/>
          <w:rFonts w:cs="FrankRuehl" w:hint="cs"/>
          <w:vanish/>
          <w:sz w:val="22"/>
          <w:szCs w:val="22"/>
          <w:shd w:val="clear" w:color="auto" w:fill="FFFF99"/>
          <w:rtl/>
        </w:rPr>
      </w:pPr>
      <w:r w:rsidRPr="003D12D6">
        <w:rPr>
          <w:rStyle w:val="default"/>
          <w:rFonts w:cs="FrankRuehl" w:hint="cs"/>
          <w:vanish/>
          <w:sz w:val="22"/>
          <w:szCs w:val="22"/>
          <w:shd w:val="clear" w:color="auto" w:fill="FFFF99"/>
          <w:rtl/>
        </w:rPr>
        <w:tab/>
      </w:r>
      <w:r w:rsidRPr="003D12D6">
        <w:rPr>
          <w:rStyle w:val="default"/>
          <w:rFonts w:cs="FrankRuehl"/>
          <w:vanish/>
          <w:sz w:val="22"/>
          <w:szCs w:val="22"/>
          <w:shd w:val="clear" w:color="auto" w:fill="FFFF99"/>
          <w:rtl/>
        </w:rPr>
        <w:t>(ג)</w:t>
      </w:r>
      <w:r w:rsidRPr="003D12D6">
        <w:rPr>
          <w:rStyle w:val="default"/>
          <w:rFonts w:cs="FrankRuehl" w:hint="cs"/>
          <w:vanish/>
          <w:sz w:val="22"/>
          <w:szCs w:val="22"/>
          <w:shd w:val="clear" w:color="auto" w:fill="FFFF99"/>
          <w:rtl/>
        </w:rPr>
        <w:tab/>
      </w:r>
      <w:r w:rsidRPr="003D12D6">
        <w:rPr>
          <w:rStyle w:val="default"/>
          <w:rFonts w:cs="FrankRuehl"/>
          <w:vanish/>
          <w:sz w:val="22"/>
          <w:szCs w:val="22"/>
          <w:shd w:val="clear" w:color="auto" w:fill="FFFF99"/>
          <w:rtl/>
        </w:rPr>
        <w:t>היו שניים או יותר זכאים לפיצוי לפי סימן א' בשל אותו בית מגורים ולשיפוי לפי סעיף זה, ייחשבו לענין סעיף זה כזכאי אחד.</w:t>
      </w:r>
    </w:p>
    <w:p w:rsidR="00FE4D38" w:rsidRPr="003D12D6" w:rsidRDefault="00FE4D38" w:rsidP="00FE4D38">
      <w:pPr>
        <w:pStyle w:val="P00"/>
        <w:spacing w:before="0"/>
        <w:ind w:left="0" w:right="1134"/>
        <w:rPr>
          <w:rStyle w:val="default"/>
          <w:rFonts w:cs="FrankRuehl" w:hint="cs"/>
          <w:vanish/>
          <w:sz w:val="22"/>
          <w:szCs w:val="22"/>
          <w:shd w:val="clear" w:color="auto" w:fill="FFFF99"/>
          <w:rtl/>
        </w:rPr>
      </w:pPr>
      <w:r w:rsidRPr="003D12D6">
        <w:rPr>
          <w:rStyle w:val="default"/>
          <w:rFonts w:cs="FrankRuehl" w:hint="cs"/>
          <w:vanish/>
          <w:sz w:val="22"/>
          <w:szCs w:val="22"/>
          <w:shd w:val="clear" w:color="auto" w:fill="FFFF99"/>
          <w:rtl/>
        </w:rPr>
        <w:tab/>
      </w:r>
      <w:r w:rsidRPr="003D12D6">
        <w:rPr>
          <w:rStyle w:val="default"/>
          <w:rFonts w:cs="FrankRuehl"/>
          <w:vanish/>
          <w:sz w:val="22"/>
          <w:szCs w:val="22"/>
          <w:shd w:val="clear" w:color="auto" w:fill="FFFF99"/>
          <w:rtl/>
        </w:rPr>
        <w:t>(ד)</w:t>
      </w:r>
      <w:r w:rsidRPr="003D12D6">
        <w:rPr>
          <w:rStyle w:val="default"/>
          <w:rFonts w:cs="FrankRuehl" w:hint="cs"/>
          <w:vanish/>
          <w:sz w:val="22"/>
          <w:szCs w:val="22"/>
          <w:shd w:val="clear" w:color="auto" w:fill="FFFF99"/>
          <w:rtl/>
        </w:rPr>
        <w:tab/>
      </w:r>
      <w:r w:rsidRPr="003D12D6">
        <w:rPr>
          <w:rStyle w:val="default"/>
          <w:rFonts w:cs="FrankRuehl"/>
          <w:vanish/>
          <w:sz w:val="22"/>
          <w:szCs w:val="22"/>
          <w:shd w:val="clear" w:color="auto" w:fill="FFFF99"/>
          <w:rtl/>
        </w:rPr>
        <w:t>השיפוי לא יעלה על סכום מס הרכישה שהיה משולם אילו שווי הרכישה של דירת המגורים האחרת היה בסכום הפיצוי שקיבל הזכאי בשל בית מגורים אחד לפי סימן א', בתוספת הפרשי הצמדה למדד מיום תשלום הפיצוי עד יום הרכישה של דירת המגורים האחרת</w:t>
      </w:r>
      <w:r w:rsidRPr="003D12D6">
        <w:rPr>
          <w:rStyle w:val="default"/>
          <w:rFonts w:cs="FrankRuehl" w:hint="cs"/>
          <w:vanish/>
          <w:sz w:val="22"/>
          <w:szCs w:val="22"/>
          <w:shd w:val="clear" w:color="auto" w:fill="FFFF99"/>
          <w:rtl/>
        </w:rPr>
        <w:t>, או על מס הרכישה שהיה משולם אילו שווי הרכישה של דירת המגורים האחרת היה 2,250,000 שקלים חדשים, לפי הגבוה.</w:t>
      </w:r>
    </w:p>
    <w:p w:rsidR="00FE4D38" w:rsidRPr="003D12D6" w:rsidRDefault="00FE4D38" w:rsidP="00FE4D38">
      <w:pPr>
        <w:pStyle w:val="P00"/>
        <w:spacing w:before="0"/>
        <w:ind w:left="0" w:right="1134"/>
        <w:rPr>
          <w:rStyle w:val="default"/>
          <w:rFonts w:cs="FrankRuehl" w:hint="cs"/>
          <w:vanish/>
          <w:sz w:val="22"/>
          <w:szCs w:val="22"/>
          <w:shd w:val="clear" w:color="auto" w:fill="FFFF99"/>
          <w:rtl/>
        </w:rPr>
      </w:pPr>
      <w:r w:rsidRPr="003D12D6">
        <w:rPr>
          <w:rStyle w:val="default"/>
          <w:rFonts w:cs="FrankRuehl" w:hint="cs"/>
          <w:vanish/>
          <w:sz w:val="22"/>
          <w:szCs w:val="22"/>
          <w:shd w:val="clear" w:color="auto" w:fill="FFFF99"/>
          <w:rtl/>
        </w:rPr>
        <w:tab/>
      </w:r>
      <w:r w:rsidRPr="003D12D6">
        <w:rPr>
          <w:rStyle w:val="default"/>
          <w:rFonts w:cs="FrankRuehl"/>
          <w:vanish/>
          <w:sz w:val="22"/>
          <w:szCs w:val="22"/>
          <w:shd w:val="clear" w:color="auto" w:fill="FFFF99"/>
          <w:rtl/>
        </w:rPr>
        <w:t>(ה)</w:t>
      </w:r>
      <w:r w:rsidRPr="003D12D6">
        <w:rPr>
          <w:rStyle w:val="default"/>
          <w:rFonts w:cs="FrankRuehl" w:hint="cs"/>
          <w:vanish/>
          <w:sz w:val="22"/>
          <w:szCs w:val="22"/>
          <w:shd w:val="clear" w:color="auto" w:fill="FFFF99"/>
          <w:rtl/>
        </w:rPr>
        <w:tab/>
      </w:r>
      <w:r w:rsidRPr="003D12D6">
        <w:rPr>
          <w:rStyle w:val="default"/>
          <w:rFonts w:cs="FrankRuehl"/>
          <w:vanish/>
          <w:sz w:val="22"/>
          <w:szCs w:val="22"/>
          <w:shd w:val="clear" w:color="auto" w:fill="FFFF99"/>
          <w:rtl/>
        </w:rPr>
        <w:t>לענין סעיף זה –</w:t>
      </w:r>
    </w:p>
    <w:p w:rsidR="00FE4D38" w:rsidRPr="003D12D6" w:rsidRDefault="00FE4D38" w:rsidP="00FE4D38">
      <w:pPr>
        <w:pStyle w:val="P00"/>
        <w:spacing w:before="0"/>
        <w:ind w:left="0" w:right="1134"/>
        <w:rPr>
          <w:rStyle w:val="default"/>
          <w:rFonts w:cs="FrankRuehl" w:hint="cs"/>
          <w:vanish/>
          <w:sz w:val="22"/>
          <w:szCs w:val="22"/>
          <w:shd w:val="clear" w:color="auto" w:fill="FFFF99"/>
          <w:rtl/>
        </w:rPr>
      </w:pPr>
      <w:r w:rsidRPr="003D12D6">
        <w:rPr>
          <w:rStyle w:val="default"/>
          <w:rFonts w:cs="FrankRuehl" w:hint="cs"/>
          <w:vanish/>
          <w:sz w:val="22"/>
          <w:szCs w:val="22"/>
          <w:shd w:val="clear" w:color="auto" w:fill="FFFF99"/>
          <w:rtl/>
        </w:rPr>
        <w:tab/>
      </w:r>
      <w:r w:rsidRPr="003D12D6">
        <w:rPr>
          <w:rStyle w:val="default"/>
          <w:rFonts w:cs="FrankRuehl"/>
          <w:vanish/>
          <w:sz w:val="22"/>
          <w:szCs w:val="22"/>
          <w:shd w:val="clear" w:color="auto" w:fill="FFFF99"/>
          <w:rtl/>
        </w:rPr>
        <w:t>"דירת מגורים אחרת" –</w:t>
      </w:r>
      <w:r w:rsidRPr="003D12D6">
        <w:rPr>
          <w:rStyle w:val="default"/>
          <w:rFonts w:cs="FrankRuehl" w:hint="cs"/>
          <w:vanish/>
          <w:sz w:val="22"/>
          <w:szCs w:val="22"/>
          <w:shd w:val="clear" w:color="auto" w:fill="FFFF99"/>
          <w:rtl/>
        </w:rPr>
        <w:t xml:space="preserve"> </w:t>
      </w:r>
      <w:r w:rsidRPr="003D12D6">
        <w:rPr>
          <w:rStyle w:val="default"/>
          <w:rFonts w:cs="FrankRuehl"/>
          <w:vanish/>
          <w:sz w:val="22"/>
          <w:szCs w:val="22"/>
          <w:shd w:val="clear" w:color="auto" w:fill="FFFF99"/>
          <w:rtl/>
        </w:rPr>
        <w:t xml:space="preserve">דירת מגורים מחוץ לתחום האמור בסעיף 3, לרבות קרקע או נחלה שתוקצה כאמור בסעיף 3(ד) </w:t>
      </w:r>
      <w:r w:rsidRPr="003D12D6">
        <w:rPr>
          <w:rStyle w:val="default"/>
          <w:rFonts w:cs="FrankRuehl" w:hint="cs"/>
          <w:vanish/>
          <w:sz w:val="22"/>
          <w:szCs w:val="22"/>
          <w:shd w:val="clear" w:color="auto" w:fill="FFFF99"/>
          <w:rtl/>
        </w:rPr>
        <w:t>ב</w:t>
      </w:r>
      <w:r w:rsidRPr="003D12D6">
        <w:rPr>
          <w:rStyle w:val="default"/>
          <w:rFonts w:cs="FrankRuehl"/>
          <w:vanish/>
          <w:sz w:val="22"/>
          <w:szCs w:val="22"/>
          <w:shd w:val="clear" w:color="auto" w:fill="FFFF99"/>
          <w:rtl/>
        </w:rPr>
        <w:t xml:space="preserve">תוספת השניה, שעליה תיבנה דירת מגורים אחת בתוך </w:t>
      </w:r>
      <w:r w:rsidRPr="003D12D6">
        <w:rPr>
          <w:rStyle w:val="default"/>
          <w:rFonts w:cs="FrankRuehl"/>
          <w:strike/>
          <w:vanish/>
          <w:sz w:val="22"/>
          <w:szCs w:val="22"/>
          <w:shd w:val="clear" w:color="auto" w:fill="FFFF99"/>
          <w:rtl/>
        </w:rPr>
        <w:t>שש שנים</w:t>
      </w:r>
      <w:r w:rsidR="002C7185" w:rsidRPr="003D12D6">
        <w:rPr>
          <w:rStyle w:val="default"/>
          <w:rFonts w:cs="FrankRuehl" w:hint="cs"/>
          <w:vanish/>
          <w:sz w:val="22"/>
          <w:szCs w:val="22"/>
          <w:shd w:val="clear" w:color="auto" w:fill="FFFF99"/>
          <w:rtl/>
        </w:rPr>
        <w:t xml:space="preserve"> </w:t>
      </w:r>
      <w:r w:rsidR="002C7185" w:rsidRPr="003D12D6">
        <w:rPr>
          <w:rStyle w:val="default"/>
          <w:rFonts w:cs="FrankRuehl" w:hint="cs"/>
          <w:vanish/>
          <w:sz w:val="22"/>
          <w:szCs w:val="22"/>
          <w:u w:val="single"/>
          <w:shd w:val="clear" w:color="auto" w:fill="FFFF99"/>
          <w:rtl/>
        </w:rPr>
        <w:t>11 שנים</w:t>
      </w:r>
      <w:r w:rsidRPr="003D12D6">
        <w:rPr>
          <w:rStyle w:val="default"/>
          <w:rFonts w:cs="FrankRuehl"/>
          <w:vanish/>
          <w:sz w:val="22"/>
          <w:szCs w:val="22"/>
          <w:shd w:val="clear" w:color="auto" w:fill="FFFF99"/>
          <w:rtl/>
        </w:rPr>
        <w:t xml:space="preserve"> מיום הפינוי;</w:t>
      </w:r>
    </w:p>
    <w:p w:rsidR="00FE4D38" w:rsidRPr="002C7185" w:rsidRDefault="00FE4D38" w:rsidP="002C7185">
      <w:pPr>
        <w:pStyle w:val="P00"/>
        <w:spacing w:before="0"/>
        <w:ind w:left="0" w:right="1134"/>
        <w:rPr>
          <w:rStyle w:val="default"/>
          <w:rFonts w:cs="FrankRuehl" w:hint="cs"/>
          <w:sz w:val="2"/>
          <w:szCs w:val="2"/>
          <w:rtl/>
        </w:rPr>
      </w:pPr>
      <w:r w:rsidRPr="003D12D6">
        <w:rPr>
          <w:rStyle w:val="default"/>
          <w:rFonts w:cs="FrankRuehl" w:hint="cs"/>
          <w:vanish/>
          <w:sz w:val="22"/>
          <w:szCs w:val="22"/>
          <w:shd w:val="clear" w:color="auto" w:fill="FFFF99"/>
          <w:rtl/>
        </w:rPr>
        <w:tab/>
      </w:r>
      <w:r w:rsidRPr="003D12D6">
        <w:rPr>
          <w:rStyle w:val="default"/>
          <w:rFonts w:cs="FrankRuehl"/>
          <w:vanish/>
          <w:sz w:val="22"/>
          <w:szCs w:val="22"/>
          <w:shd w:val="clear" w:color="auto" w:fill="FFFF99"/>
          <w:rtl/>
        </w:rPr>
        <w:t>"מס רכישה", "יום הרכישה" ו"שווי הרכישה" – כמ</w:t>
      </w:r>
      <w:r w:rsidRPr="003D12D6">
        <w:rPr>
          <w:rStyle w:val="default"/>
          <w:rFonts w:cs="FrankRuehl" w:hint="cs"/>
          <w:vanish/>
          <w:sz w:val="22"/>
          <w:szCs w:val="22"/>
          <w:shd w:val="clear" w:color="auto" w:fill="FFFF99"/>
          <w:rtl/>
        </w:rPr>
        <w:t>ש</w:t>
      </w:r>
      <w:r w:rsidRPr="003D12D6">
        <w:rPr>
          <w:rStyle w:val="default"/>
          <w:rFonts w:cs="FrankRuehl"/>
          <w:vanish/>
          <w:sz w:val="22"/>
          <w:szCs w:val="22"/>
          <w:shd w:val="clear" w:color="auto" w:fill="FFFF99"/>
          <w:rtl/>
        </w:rPr>
        <w:t>מעותם בחוק מיסוי מקרקעין.</w:t>
      </w:r>
      <w:bookmarkEnd w:id="93"/>
    </w:p>
    <w:p w:rsidR="001769C6" w:rsidRDefault="001769C6">
      <w:pPr>
        <w:pStyle w:val="header-2"/>
        <w:ind w:left="0" w:right="1134"/>
        <w:rPr>
          <w:rFonts w:cs="Miriam" w:hint="cs"/>
          <w:rtl/>
        </w:rPr>
      </w:pPr>
      <w:bookmarkStart w:id="94" w:name="hed28"/>
      <w:bookmarkEnd w:id="94"/>
      <w:r>
        <w:rPr>
          <w:rFonts w:cs="Miriam" w:hint="cs"/>
          <w:rtl/>
        </w:rPr>
        <w:t>סימן ג': עובדים</w:t>
      </w:r>
    </w:p>
    <w:p w:rsidR="001769C6" w:rsidRDefault="001769C6">
      <w:pPr>
        <w:pStyle w:val="P00"/>
        <w:spacing w:before="72"/>
        <w:ind w:left="0" w:right="1134"/>
        <w:rPr>
          <w:rStyle w:val="default"/>
          <w:rFonts w:cs="FrankRuehl" w:hint="cs"/>
          <w:rtl/>
        </w:rPr>
      </w:pPr>
      <w:bookmarkStart w:id="95" w:name="Seif49"/>
      <w:bookmarkEnd w:id="95"/>
      <w:r>
        <w:rPr>
          <w:rFonts w:cs="Miriam"/>
          <w:szCs w:val="32"/>
          <w:rtl/>
          <w:lang w:val="he-IL"/>
        </w:rPr>
        <w:pict>
          <v:shape id="_x0000_s2131" type="#_x0000_t202" style="position:absolute;left:0;text-align:left;margin-left:463.5pt;margin-top:7.1pt;width:81pt;height:10.1pt;z-index:251578880" filled="f" stroked="f">
            <v:textbox inset="1mm,0,1mm,0">
              <w:txbxContent>
                <w:p w:rsidR="0044742B" w:rsidRDefault="0044742B">
                  <w:pPr>
                    <w:spacing w:line="160" w:lineRule="exact"/>
                    <w:rPr>
                      <w:rFonts w:cs="Miriam" w:hint="cs"/>
                      <w:sz w:val="18"/>
                      <w:szCs w:val="18"/>
                      <w:rtl/>
                    </w:rPr>
                  </w:pPr>
                  <w:r>
                    <w:rPr>
                      <w:rFonts w:cs="Miriam" w:hint="cs"/>
                      <w:sz w:val="18"/>
                      <w:szCs w:val="18"/>
                      <w:rtl/>
                    </w:rPr>
                    <w:t>הגדרות</w:t>
                  </w:r>
                </w:p>
              </w:txbxContent>
            </v:textbox>
            <w10:anchorlock/>
          </v:shape>
        </w:pict>
      </w:r>
      <w:r>
        <w:rPr>
          <w:rStyle w:val="default"/>
          <w:rFonts w:cs="Miriam" w:hint="cs"/>
          <w:sz w:val="32"/>
          <w:szCs w:val="32"/>
          <w:rtl/>
        </w:rPr>
        <w:t>49</w:t>
      </w:r>
      <w:r>
        <w:rPr>
          <w:rStyle w:val="default"/>
          <w:rFonts w:cs="FrankRuehl" w:hint="cs"/>
          <w:rtl/>
        </w:rPr>
        <w:t>.</w:t>
      </w:r>
      <w:r>
        <w:rPr>
          <w:rStyle w:val="default"/>
          <w:rFonts w:cs="FrankRuehl" w:hint="cs"/>
          <w:rtl/>
        </w:rPr>
        <w:tab/>
      </w:r>
      <w:r>
        <w:rPr>
          <w:rStyle w:val="default"/>
          <w:rFonts w:cs="FrankRuehl"/>
          <w:rtl/>
        </w:rPr>
        <w:t>בסימן זה –</w:t>
      </w:r>
    </w:p>
    <w:p w:rsidR="001769C6" w:rsidRDefault="001769C6">
      <w:pPr>
        <w:pStyle w:val="P00"/>
        <w:spacing w:before="72"/>
        <w:ind w:left="0" w:right="1134"/>
        <w:rPr>
          <w:rStyle w:val="default"/>
          <w:rFonts w:cs="FrankRuehl" w:hint="cs"/>
          <w:rtl/>
        </w:rPr>
      </w:pPr>
      <w:r>
        <w:rPr>
          <w:rStyle w:val="default"/>
          <w:rFonts w:cs="FrankRuehl" w:hint="cs"/>
          <w:rtl/>
        </w:rPr>
        <w:tab/>
        <w:t xml:space="preserve">"בעל עסק", "עסק" ו"עסק שהיה פעיל ביום הקובע" </w:t>
      </w:r>
      <w:r>
        <w:rPr>
          <w:rStyle w:val="default"/>
          <w:rFonts w:cs="FrankRuehl"/>
          <w:rtl/>
        </w:rPr>
        <w:t>–</w:t>
      </w:r>
      <w:r>
        <w:rPr>
          <w:rStyle w:val="default"/>
          <w:rFonts w:cs="FrankRuehl" w:hint="cs"/>
          <w:rtl/>
        </w:rPr>
        <w:t xml:space="preserve"> כהגדרתם בסעיף 62;</w:t>
      </w:r>
    </w:p>
    <w:p w:rsidR="001769C6" w:rsidRDefault="001769C6">
      <w:pPr>
        <w:pStyle w:val="P00"/>
        <w:spacing w:before="72"/>
        <w:ind w:left="0" w:right="1134"/>
        <w:rPr>
          <w:rStyle w:val="default"/>
          <w:rFonts w:cs="FrankRuehl" w:hint="cs"/>
          <w:rtl/>
        </w:rPr>
      </w:pPr>
      <w:r>
        <w:rPr>
          <w:rStyle w:val="default"/>
          <w:rFonts w:cs="FrankRuehl" w:hint="cs"/>
          <w:rtl/>
        </w:rPr>
        <w:tab/>
        <w:t xml:space="preserve">"בעל עסק שמרכז חייו בשטח מפונה" </w:t>
      </w:r>
      <w:r>
        <w:rPr>
          <w:rStyle w:val="default"/>
          <w:rFonts w:cs="FrankRuehl"/>
          <w:rtl/>
        </w:rPr>
        <w:t>–</w:t>
      </w:r>
      <w:r>
        <w:rPr>
          <w:rStyle w:val="default"/>
          <w:rFonts w:cs="FrankRuehl" w:hint="cs"/>
          <w:rtl/>
        </w:rPr>
        <w:t xml:space="preserve"> יחיד שהתקיימו בו כל אלה:</w:t>
      </w:r>
    </w:p>
    <w:p w:rsidR="001769C6" w:rsidRDefault="001769C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ביום הקובע היה ישראלי;</w:t>
      </w:r>
    </w:p>
    <w:p w:rsidR="001769C6" w:rsidRDefault="001769C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ביום הקובע מרכז חייו היה בשטח מפונה;</w:t>
      </w:r>
    </w:p>
    <w:p w:rsidR="001769C6" w:rsidRDefault="001769C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הוא בעל עסק, והוא או העסק קיבלו פיצוי לפי הוראות סימן ד';</w:t>
      </w:r>
    </w:p>
    <w:p w:rsidR="001769C6" w:rsidRDefault="001769C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עסקו היה עסק שהיה פעיל ביום הקובע;</w:t>
      </w:r>
    </w:p>
    <w:p w:rsidR="00662265" w:rsidRDefault="00662265" w:rsidP="00662265">
      <w:pPr>
        <w:pStyle w:val="P00"/>
        <w:spacing w:before="72"/>
        <w:ind w:left="0" w:right="1134"/>
        <w:rPr>
          <w:rStyle w:val="default"/>
          <w:rFonts w:cs="FrankRuehl" w:hint="cs"/>
          <w:rtl/>
        </w:rPr>
      </w:pPr>
      <w:r>
        <w:rPr>
          <w:rFonts w:cs="FrankRuehl" w:hint="cs"/>
          <w:sz w:val="26"/>
          <w:rtl/>
          <w:lang w:eastAsia="en-US"/>
        </w:rPr>
        <w:pict>
          <v:shape id="_x0000_s2272" type="#_x0000_t202" style="position:absolute;left:0;text-align:left;margin-left:470.35pt;margin-top:7.1pt;width:1in;height:18pt;z-index:251719168" filled="f" stroked="f">
            <v:textbox inset="1mm,0,1mm,0">
              <w:txbxContent>
                <w:p w:rsidR="0044742B" w:rsidRDefault="0044742B" w:rsidP="00662265">
                  <w:pPr>
                    <w:pStyle w:val="a7"/>
                    <w:rPr>
                      <w:rFonts w:hint="cs"/>
                      <w:noProof/>
                      <w:rtl/>
                    </w:rPr>
                  </w:pPr>
                  <w:r>
                    <w:rPr>
                      <w:rFonts w:hint="cs"/>
                      <w:rtl/>
                    </w:rPr>
                    <w:t>(תיקון מס' 2) תש"ע-2010</w:t>
                  </w:r>
                </w:p>
              </w:txbxContent>
            </v:textbox>
            <w10:anchorlock/>
          </v:shape>
        </w:pict>
      </w:r>
      <w:r>
        <w:rPr>
          <w:rStyle w:val="default"/>
          <w:rFonts w:cs="FrankRuehl" w:hint="cs"/>
          <w:rtl/>
        </w:rPr>
        <w:tab/>
        <w:t xml:space="preserve">"דמי אבטלה" </w:t>
      </w:r>
      <w:r>
        <w:rPr>
          <w:rStyle w:val="default"/>
          <w:rFonts w:cs="FrankRuehl"/>
          <w:rtl/>
        </w:rPr>
        <w:t>–</w:t>
      </w:r>
      <w:r>
        <w:rPr>
          <w:rStyle w:val="default"/>
          <w:rFonts w:cs="FrankRuehl" w:hint="cs"/>
          <w:rtl/>
        </w:rPr>
        <w:t xml:space="preserve"> כהגדרתם בסעיף 158 לחוק הביטוח הלאומי;</w:t>
      </w:r>
    </w:p>
    <w:p w:rsidR="00662265" w:rsidRPr="003D12D6" w:rsidRDefault="00662265" w:rsidP="00662265">
      <w:pPr>
        <w:pStyle w:val="P00"/>
        <w:spacing w:before="0"/>
        <w:ind w:left="0" w:right="1134"/>
        <w:rPr>
          <w:rStyle w:val="default"/>
          <w:rFonts w:cs="FrankRuehl" w:hint="cs"/>
          <w:vanish/>
          <w:color w:val="FF0000"/>
          <w:sz w:val="20"/>
          <w:szCs w:val="20"/>
          <w:shd w:val="clear" w:color="auto" w:fill="FFFF99"/>
          <w:rtl/>
        </w:rPr>
      </w:pPr>
      <w:bookmarkStart w:id="96" w:name="Rov194"/>
      <w:r w:rsidRPr="003D12D6">
        <w:rPr>
          <w:rStyle w:val="default"/>
          <w:rFonts w:cs="FrankRuehl" w:hint="cs"/>
          <w:vanish/>
          <w:color w:val="FF0000"/>
          <w:sz w:val="20"/>
          <w:szCs w:val="20"/>
          <w:shd w:val="clear" w:color="auto" w:fill="FFFF99"/>
          <w:rtl/>
        </w:rPr>
        <w:t>מיום 28.7.2010</w:t>
      </w:r>
    </w:p>
    <w:p w:rsidR="00662265" w:rsidRPr="003D12D6" w:rsidRDefault="00662265" w:rsidP="00662265">
      <w:pPr>
        <w:pStyle w:val="P00"/>
        <w:spacing w:before="0"/>
        <w:ind w:left="0" w:right="1134"/>
        <w:rPr>
          <w:rStyle w:val="default"/>
          <w:rFonts w:cs="FrankRuehl" w:hint="cs"/>
          <w:vanish/>
          <w:sz w:val="20"/>
          <w:szCs w:val="20"/>
          <w:shd w:val="clear" w:color="auto" w:fill="FFFF99"/>
          <w:rtl/>
        </w:rPr>
      </w:pPr>
      <w:r w:rsidRPr="003D12D6">
        <w:rPr>
          <w:rStyle w:val="default"/>
          <w:rFonts w:cs="FrankRuehl" w:hint="cs"/>
          <w:b/>
          <w:bCs/>
          <w:vanish/>
          <w:sz w:val="20"/>
          <w:szCs w:val="20"/>
          <w:shd w:val="clear" w:color="auto" w:fill="FFFF99"/>
          <w:rtl/>
        </w:rPr>
        <w:t>תיקון מס' 2</w:t>
      </w:r>
    </w:p>
    <w:p w:rsidR="00662265" w:rsidRPr="003D12D6" w:rsidRDefault="00662265" w:rsidP="00662265">
      <w:pPr>
        <w:pStyle w:val="P00"/>
        <w:spacing w:before="0"/>
        <w:ind w:left="0" w:right="1134"/>
        <w:rPr>
          <w:rStyle w:val="default"/>
          <w:rFonts w:cs="FrankRuehl" w:hint="cs"/>
          <w:vanish/>
          <w:sz w:val="20"/>
          <w:szCs w:val="20"/>
          <w:shd w:val="clear" w:color="auto" w:fill="FFFF99"/>
          <w:rtl/>
        </w:rPr>
      </w:pPr>
      <w:hyperlink r:id="rId40" w:history="1">
        <w:r w:rsidRPr="003D12D6">
          <w:rPr>
            <w:rStyle w:val="Hyperlink"/>
            <w:rFonts w:cs="FrankRuehl" w:hint="cs"/>
            <w:vanish/>
            <w:szCs w:val="20"/>
            <w:shd w:val="clear" w:color="auto" w:fill="FFFF99"/>
            <w:rtl/>
          </w:rPr>
          <w:t>ס"ח תש"ע מס' 2254</w:t>
        </w:r>
      </w:hyperlink>
      <w:r w:rsidRPr="003D12D6">
        <w:rPr>
          <w:rStyle w:val="default"/>
          <w:rFonts w:cs="FrankRuehl" w:hint="cs"/>
          <w:vanish/>
          <w:sz w:val="20"/>
          <w:szCs w:val="20"/>
          <w:shd w:val="clear" w:color="auto" w:fill="FFFF99"/>
          <w:rtl/>
        </w:rPr>
        <w:t xml:space="preserve"> מיום 28.7.2010 עמ' 624 (</w:t>
      </w:r>
      <w:hyperlink r:id="rId41" w:history="1">
        <w:r w:rsidRPr="003D12D6">
          <w:rPr>
            <w:rStyle w:val="Hyperlink"/>
            <w:rFonts w:cs="FrankRuehl" w:hint="cs"/>
            <w:vanish/>
            <w:szCs w:val="20"/>
            <w:shd w:val="clear" w:color="auto" w:fill="FFFF99"/>
            <w:rtl/>
          </w:rPr>
          <w:t>ה"ח 339</w:t>
        </w:r>
      </w:hyperlink>
      <w:r w:rsidRPr="003D12D6">
        <w:rPr>
          <w:rStyle w:val="default"/>
          <w:rFonts w:cs="FrankRuehl" w:hint="cs"/>
          <w:vanish/>
          <w:sz w:val="20"/>
          <w:szCs w:val="20"/>
          <w:shd w:val="clear" w:color="auto" w:fill="FFFF99"/>
          <w:rtl/>
        </w:rPr>
        <w:t>)</w:t>
      </w:r>
    </w:p>
    <w:p w:rsidR="00662265" w:rsidRPr="00662265" w:rsidRDefault="00662265" w:rsidP="00662265">
      <w:pPr>
        <w:pStyle w:val="P00"/>
        <w:spacing w:before="0"/>
        <w:ind w:left="0" w:right="1134"/>
        <w:rPr>
          <w:rStyle w:val="default"/>
          <w:rFonts w:cs="FrankRuehl" w:hint="cs"/>
          <w:sz w:val="2"/>
          <w:szCs w:val="2"/>
          <w:rtl/>
        </w:rPr>
      </w:pPr>
      <w:r w:rsidRPr="003D12D6">
        <w:rPr>
          <w:rStyle w:val="default"/>
          <w:rFonts w:cs="FrankRuehl" w:hint="cs"/>
          <w:b/>
          <w:bCs/>
          <w:vanish/>
          <w:sz w:val="20"/>
          <w:szCs w:val="20"/>
          <w:shd w:val="clear" w:color="auto" w:fill="FFFF99"/>
          <w:rtl/>
        </w:rPr>
        <w:t>הוספת הגדרת "דמי אבטלה"</w:t>
      </w:r>
      <w:bookmarkEnd w:id="96"/>
    </w:p>
    <w:p w:rsidR="001769C6" w:rsidRDefault="001769C6">
      <w:pPr>
        <w:pStyle w:val="P00"/>
        <w:spacing w:before="72"/>
        <w:ind w:left="0" w:right="1134"/>
        <w:rPr>
          <w:rStyle w:val="default"/>
          <w:rFonts w:cs="FrankRuehl" w:hint="cs"/>
          <w:rtl/>
        </w:rPr>
      </w:pPr>
      <w:r>
        <w:rPr>
          <w:rStyle w:val="default"/>
          <w:rFonts w:cs="FrankRuehl" w:hint="cs"/>
          <w:rtl/>
        </w:rPr>
        <w:tab/>
        <w:t xml:space="preserve">"עובד", למעט לענין סעיף 60 </w:t>
      </w:r>
      <w:r>
        <w:rPr>
          <w:rStyle w:val="default"/>
          <w:rFonts w:cs="FrankRuehl"/>
          <w:rtl/>
        </w:rPr>
        <w:t>–</w:t>
      </w:r>
      <w:r>
        <w:rPr>
          <w:rStyle w:val="default"/>
          <w:rFonts w:cs="FrankRuehl" w:hint="cs"/>
          <w:rtl/>
        </w:rPr>
        <w:t xml:space="preserve"> כהגדרתו בסעיף 1 לחוק הביטוח הלאומי שביום הקובע התקיימו בו כל אלה:</w:t>
      </w:r>
    </w:p>
    <w:p w:rsidR="001769C6" w:rsidRDefault="001769C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היה ישראלי;</w:t>
      </w:r>
    </w:p>
    <w:p w:rsidR="001769C6" w:rsidRDefault="001769C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בעסק שבו עבד, הוא לא היה בעל העסק;</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"מעביד בשטח מפונה" –</w:t>
      </w:r>
      <w:r>
        <w:rPr>
          <w:rStyle w:val="default"/>
          <w:rFonts w:cs="FrankRuehl" w:hint="cs"/>
          <w:rtl/>
        </w:rPr>
        <w:t xml:space="preserve"> </w:t>
      </w:r>
      <w:r>
        <w:rPr>
          <w:rStyle w:val="default"/>
          <w:rFonts w:cs="FrankRuehl"/>
          <w:rtl/>
        </w:rPr>
        <w:t xml:space="preserve">מעביד שביום הקובע </w:t>
      </w:r>
      <w:r>
        <w:rPr>
          <w:rStyle w:val="default"/>
          <w:rFonts w:cs="FrankRuehl" w:hint="cs"/>
          <w:rtl/>
        </w:rPr>
        <w:t xml:space="preserve">היו בהחזקתו </w:t>
      </w:r>
      <w:r>
        <w:rPr>
          <w:rStyle w:val="default"/>
          <w:rFonts w:cs="FrankRuehl"/>
          <w:rtl/>
        </w:rPr>
        <w:t>מקרקעין בשטח מפונה ששימשו לפעילותו</w:t>
      </w:r>
      <w:r>
        <w:rPr>
          <w:rStyle w:val="default"/>
          <w:rFonts w:cs="FrankRuehl" w:hint="cs"/>
          <w:rtl/>
        </w:rPr>
        <w:t xml:space="preserve"> והתקיים בו אחד מאלה:</w:t>
      </w:r>
    </w:p>
    <w:p w:rsidR="001769C6" w:rsidRDefault="001769C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עיקר פעילותו היה בשטח מפונה;</w:t>
      </w:r>
    </w:p>
    <w:p w:rsidR="001769C6" w:rsidRDefault="001769C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היה לו סניף או שלוחה בשטח מפונה;</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"עובד בשטח מפונה" – עובד שביום הקובע התקיי</w:t>
      </w:r>
      <w:r>
        <w:rPr>
          <w:rStyle w:val="default"/>
          <w:rFonts w:cs="FrankRuehl" w:hint="cs"/>
          <w:rtl/>
        </w:rPr>
        <w:t>ם</w:t>
      </w:r>
      <w:r>
        <w:rPr>
          <w:rStyle w:val="default"/>
          <w:rFonts w:cs="FrankRuehl"/>
          <w:rtl/>
        </w:rPr>
        <w:t xml:space="preserve"> בו </w:t>
      </w:r>
      <w:r>
        <w:rPr>
          <w:rStyle w:val="default"/>
          <w:rFonts w:cs="FrankRuehl" w:hint="cs"/>
          <w:rtl/>
        </w:rPr>
        <w:t>אחד מ</w:t>
      </w:r>
      <w:r>
        <w:rPr>
          <w:rStyle w:val="default"/>
          <w:rFonts w:cs="FrankRuehl"/>
          <w:rtl/>
        </w:rPr>
        <w:t>אלה:</w:t>
      </w:r>
    </w:p>
    <w:p w:rsidR="001769C6" w:rsidRDefault="001769C6">
      <w:pPr>
        <w:pStyle w:val="P00"/>
        <w:spacing w:before="72"/>
        <w:ind w:left="1021" w:right="1134"/>
        <w:rPr>
          <w:rStyle w:val="default"/>
          <w:rFonts w:cs="FrankRuehl" w:hint="cs"/>
          <w:rtl/>
        </w:rPr>
      </w:pPr>
      <w:r>
        <w:rPr>
          <w:rStyle w:val="default"/>
          <w:rFonts w:cs="FrankRuehl"/>
          <w:rtl/>
        </w:rPr>
        <w:t>(</w:t>
      </w:r>
      <w:r>
        <w:rPr>
          <w:rStyle w:val="default"/>
          <w:rFonts w:cs="FrankRuehl" w:hint="cs"/>
          <w:rtl/>
        </w:rPr>
        <w:t>1</w:t>
      </w:r>
      <w:r>
        <w:rPr>
          <w:rStyle w:val="default"/>
          <w:rFonts w:cs="FrankRuehl"/>
          <w:rtl/>
        </w:rPr>
        <w:t>)</w:t>
      </w:r>
      <w:r>
        <w:rPr>
          <w:rStyle w:val="default"/>
          <w:rFonts w:cs="FrankRuehl" w:hint="cs"/>
          <w:rtl/>
        </w:rPr>
        <w:tab/>
      </w:r>
      <w:r>
        <w:rPr>
          <w:rStyle w:val="default"/>
          <w:rFonts w:cs="FrankRuehl"/>
          <w:rtl/>
        </w:rPr>
        <w:t>מעבידו היה מעביד בשטח מפונה</w:t>
      </w:r>
      <w:r>
        <w:rPr>
          <w:rStyle w:val="default"/>
          <w:rFonts w:cs="FrankRuehl" w:hint="cs"/>
          <w:rtl/>
        </w:rPr>
        <w:t xml:space="preserve"> שעיקר פעילותו היה בשטח מפונה כאמור בפסקה (1) בהגדרה "מעביד בשטח מפונה"</w:t>
      </w:r>
      <w:r>
        <w:rPr>
          <w:rStyle w:val="default"/>
          <w:rFonts w:cs="FrankRuehl"/>
          <w:rtl/>
        </w:rPr>
        <w:t>;</w:t>
      </w:r>
    </w:p>
    <w:p w:rsidR="001769C6" w:rsidRDefault="001769C6">
      <w:pPr>
        <w:pStyle w:val="P00"/>
        <w:spacing w:before="72"/>
        <w:ind w:left="1021" w:right="1134"/>
        <w:rPr>
          <w:rStyle w:val="default"/>
          <w:rFonts w:cs="FrankRuehl" w:hint="cs"/>
          <w:rtl/>
        </w:rPr>
      </w:pPr>
      <w:r>
        <w:rPr>
          <w:rStyle w:val="default"/>
          <w:rFonts w:cs="FrankRuehl"/>
          <w:rtl/>
        </w:rPr>
        <w:t>(</w:t>
      </w:r>
      <w:r>
        <w:rPr>
          <w:rStyle w:val="default"/>
          <w:rFonts w:cs="FrankRuehl" w:hint="cs"/>
          <w:rtl/>
        </w:rPr>
        <w:t>2</w:t>
      </w:r>
      <w:r>
        <w:rPr>
          <w:rStyle w:val="default"/>
          <w:rFonts w:cs="FrankRuehl"/>
          <w:rtl/>
        </w:rPr>
        <w:t>)</w:t>
      </w:r>
      <w:r>
        <w:rPr>
          <w:rStyle w:val="default"/>
          <w:rFonts w:cs="FrankRuehl" w:hint="cs"/>
          <w:rtl/>
        </w:rPr>
        <w:tab/>
        <w:t xml:space="preserve">מעבידו היה </w:t>
      </w:r>
      <w:r>
        <w:rPr>
          <w:rStyle w:val="default"/>
          <w:rFonts w:cs="FrankRuehl"/>
          <w:rtl/>
        </w:rPr>
        <w:t xml:space="preserve">מעביד </w:t>
      </w:r>
      <w:r>
        <w:rPr>
          <w:rStyle w:val="default"/>
          <w:rFonts w:cs="FrankRuehl" w:hint="cs"/>
          <w:rtl/>
        </w:rPr>
        <w:t xml:space="preserve">בשטח מפונה שהיה לו סניף או שלוחה בשטח מפונה </w:t>
      </w:r>
      <w:r>
        <w:rPr>
          <w:rStyle w:val="default"/>
          <w:rFonts w:cs="FrankRuehl"/>
          <w:rtl/>
        </w:rPr>
        <w:t xml:space="preserve">כאמור בפסקה (2) </w:t>
      </w:r>
      <w:r>
        <w:rPr>
          <w:rStyle w:val="default"/>
          <w:rFonts w:cs="FrankRuehl" w:hint="cs"/>
          <w:rtl/>
        </w:rPr>
        <w:t>ב</w:t>
      </w:r>
      <w:r>
        <w:rPr>
          <w:rStyle w:val="default"/>
          <w:rFonts w:cs="FrankRuehl"/>
          <w:rtl/>
        </w:rPr>
        <w:t>הגדרה "מעביד בשטח מפונה"</w:t>
      </w:r>
      <w:r>
        <w:rPr>
          <w:rStyle w:val="default"/>
          <w:rFonts w:cs="FrankRuehl" w:hint="cs"/>
          <w:rtl/>
        </w:rPr>
        <w:t>, ובלבד</w:t>
      </w:r>
      <w:r>
        <w:rPr>
          <w:rStyle w:val="default"/>
          <w:rFonts w:cs="FrankRuehl"/>
          <w:rtl/>
        </w:rPr>
        <w:t xml:space="preserve"> </w:t>
      </w:r>
      <w:r>
        <w:rPr>
          <w:rStyle w:val="default"/>
          <w:rFonts w:cs="FrankRuehl" w:hint="cs"/>
          <w:rtl/>
        </w:rPr>
        <w:t>ש</w:t>
      </w:r>
      <w:r>
        <w:rPr>
          <w:rStyle w:val="default"/>
          <w:rFonts w:cs="FrankRuehl"/>
          <w:rtl/>
        </w:rPr>
        <w:t xml:space="preserve">עיקר עבודתו </w:t>
      </w:r>
      <w:r>
        <w:rPr>
          <w:rStyle w:val="default"/>
          <w:rFonts w:cs="FrankRuehl" w:hint="cs"/>
          <w:rtl/>
        </w:rPr>
        <w:t xml:space="preserve">של העובד </w:t>
      </w:r>
      <w:r>
        <w:rPr>
          <w:rStyle w:val="default"/>
          <w:rFonts w:cs="FrankRuehl"/>
          <w:rtl/>
        </w:rPr>
        <w:t>היה</w:t>
      </w:r>
      <w:r>
        <w:rPr>
          <w:rStyle w:val="default"/>
          <w:rFonts w:cs="FrankRuehl" w:hint="cs"/>
          <w:rtl/>
        </w:rPr>
        <w:t xml:space="preserve"> בסניף או בשלוחה כאמור</w:t>
      </w:r>
      <w:r>
        <w:rPr>
          <w:rStyle w:val="default"/>
          <w:rFonts w:cs="FrankRuehl"/>
          <w:rtl/>
        </w:rPr>
        <w:t>;</w:t>
      </w:r>
    </w:p>
    <w:p w:rsidR="001769C6" w:rsidRDefault="001769C6">
      <w:pPr>
        <w:pStyle w:val="P00"/>
        <w:spacing w:before="72"/>
        <w:ind w:left="0" w:right="1134"/>
        <w:rPr>
          <w:rStyle w:val="default"/>
          <w:rFonts w:cs="FrankRuehl" w:hint="cs"/>
          <w:rtl/>
        </w:rPr>
      </w:pPr>
      <w:r>
        <w:rPr>
          <w:rStyle w:val="default"/>
          <w:rFonts w:cs="FrankRuehl" w:hint="cs"/>
          <w:rtl/>
        </w:rPr>
        <w:tab/>
        <w:t xml:space="preserve">"מעביד שאינו בשטח מפונה" </w:t>
      </w:r>
      <w:r>
        <w:rPr>
          <w:rStyle w:val="default"/>
          <w:rFonts w:cs="FrankRuehl"/>
          <w:rtl/>
        </w:rPr>
        <w:t>–</w:t>
      </w:r>
      <w:r>
        <w:rPr>
          <w:rStyle w:val="default"/>
          <w:rFonts w:cs="FrankRuehl" w:hint="cs"/>
          <w:rtl/>
        </w:rPr>
        <w:t xml:space="preserve"> מעביד שביום הקובע התקיים בו אחד מאלה:</w:t>
      </w:r>
    </w:p>
    <w:p w:rsidR="001769C6" w:rsidRDefault="001769C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לא פעל בשטח מפונה;</w:t>
      </w:r>
    </w:p>
    <w:p w:rsidR="001769C6" w:rsidRDefault="001769C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פעל בשטח מפונה, אך לא היו בהחזקתו מקרקעין בשטח מפונה ששימשו לפעילותו;</w:t>
      </w:r>
    </w:p>
    <w:p w:rsidR="001769C6" w:rsidRDefault="001769C6">
      <w:pPr>
        <w:pStyle w:val="P00"/>
        <w:spacing w:before="72"/>
        <w:ind w:left="0" w:right="1134"/>
        <w:rPr>
          <w:rStyle w:val="default"/>
          <w:rFonts w:cs="FrankRuehl" w:hint="cs"/>
          <w:rtl/>
        </w:rPr>
      </w:pPr>
      <w:r>
        <w:rPr>
          <w:rStyle w:val="default"/>
          <w:rFonts w:cs="FrankRuehl" w:hint="cs"/>
          <w:rtl/>
        </w:rPr>
        <w:tab/>
        <w:t xml:space="preserve">"עובד שמעבידו אינו בשטח מפונה" </w:t>
      </w:r>
      <w:r>
        <w:rPr>
          <w:rStyle w:val="default"/>
          <w:rFonts w:cs="FrankRuehl"/>
          <w:rtl/>
        </w:rPr>
        <w:t>–</w:t>
      </w:r>
      <w:r>
        <w:rPr>
          <w:rStyle w:val="default"/>
          <w:rFonts w:cs="FrankRuehl" w:hint="cs"/>
          <w:rtl/>
        </w:rPr>
        <w:t xml:space="preserve"> עובד שביום הקובע התקיימו בו כל אלה:</w:t>
      </w:r>
    </w:p>
    <w:p w:rsidR="001769C6" w:rsidRDefault="001769C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מרכז חייו היה בשטח מפונה;</w:t>
      </w:r>
    </w:p>
    <w:p w:rsidR="001769C6" w:rsidRDefault="001769C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מעבידו היה מעביד שאינו בשטח מפונה;</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"עובד לשעבר" – </w:t>
      </w:r>
      <w:r>
        <w:rPr>
          <w:rStyle w:val="default"/>
          <w:rFonts w:cs="FrankRuehl" w:hint="cs"/>
          <w:rtl/>
        </w:rPr>
        <w:t>אחד מאלה:</w:t>
      </w:r>
    </w:p>
    <w:p w:rsidR="001769C6" w:rsidRDefault="001769C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Pr>
          <w:rStyle w:val="default"/>
          <w:rFonts w:cs="FrankRuehl"/>
          <w:rtl/>
        </w:rPr>
        <w:t xml:space="preserve">עובד בשטח מפונה, </w:t>
      </w:r>
      <w:r>
        <w:rPr>
          <w:rStyle w:val="default"/>
          <w:rFonts w:cs="FrankRuehl" w:hint="cs"/>
          <w:rtl/>
        </w:rPr>
        <w:t>ש</w:t>
      </w:r>
      <w:r>
        <w:rPr>
          <w:rStyle w:val="default"/>
          <w:rFonts w:cs="FrankRuehl"/>
          <w:rtl/>
        </w:rPr>
        <w:t>אחרי היום הקובע התקיימו בו כל אלה:</w:t>
      </w:r>
    </w:p>
    <w:p w:rsidR="001769C6" w:rsidRDefault="001769C6">
      <w:pPr>
        <w:pStyle w:val="P00"/>
        <w:spacing w:before="72"/>
        <w:ind w:left="1474" w:right="1134"/>
        <w:rPr>
          <w:rStyle w:val="default"/>
          <w:rFonts w:cs="FrankRuehl" w:hint="cs"/>
          <w:rtl/>
        </w:rPr>
      </w:pPr>
      <w:r>
        <w:rPr>
          <w:rStyle w:val="default"/>
          <w:rFonts w:cs="FrankRuehl"/>
          <w:rtl/>
        </w:rPr>
        <w:t>(</w:t>
      </w:r>
      <w:r>
        <w:rPr>
          <w:rStyle w:val="default"/>
          <w:rFonts w:cs="FrankRuehl" w:hint="cs"/>
          <w:rtl/>
        </w:rPr>
        <w:t>א</w:t>
      </w:r>
      <w:r>
        <w:rPr>
          <w:rStyle w:val="default"/>
          <w:rFonts w:cs="FrankRuehl"/>
          <w:rtl/>
        </w:rPr>
        <w:t>)</w:t>
      </w:r>
      <w:r>
        <w:rPr>
          <w:rStyle w:val="default"/>
          <w:rFonts w:cs="FrankRuehl" w:hint="cs"/>
          <w:rtl/>
        </w:rPr>
        <w:tab/>
      </w:r>
      <w:r>
        <w:rPr>
          <w:rStyle w:val="default"/>
          <w:rFonts w:cs="FrankRuehl"/>
          <w:rtl/>
        </w:rPr>
        <w:t>הוא התפטר מעבוד</w:t>
      </w:r>
      <w:r>
        <w:rPr>
          <w:rStyle w:val="default"/>
          <w:rFonts w:cs="FrankRuehl" w:hint="cs"/>
          <w:rtl/>
        </w:rPr>
        <w:t>תו</w:t>
      </w:r>
      <w:r>
        <w:rPr>
          <w:rStyle w:val="default"/>
          <w:rFonts w:cs="FrankRuehl"/>
          <w:rtl/>
        </w:rPr>
        <w:t xml:space="preserve"> אצל מעבידו בשטח מפונה עקב הפינוי</w:t>
      </w:r>
      <w:r>
        <w:rPr>
          <w:rStyle w:val="default"/>
          <w:rFonts w:cs="FrankRuehl" w:hint="cs"/>
          <w:rtl/>
        </w:rPr>
        <w:t xml:space="preserve"> עד תום התקופה הוקבעת,</w:t>
      </w:r>
      <w:r>
        <w:rPr>
          <w:rStyle w:val="default"/>
          <w:rFonts w:cs="FrankRuehl"/>
          <w:rtl/>
        </w:rPr>
        <w:t xml:space="preserve"> או שמעבידו </w:t>
      </w:r>
      <w:r>
        <w:rPr>
          <w:rStyle w:val="default"/>
          <w:rFonts w:cs="FrankRuehl" w:hint="cs"/>
          <w:rtl/>
        </w:rPr>
        <w:t xml:space="preserve">כאמור </w:t>
      </w:r>
      <w:r>
        <w:rPr>
          <w:rStyle w:val="default"/>
          <w:rFonts w:cs="FrankRuehl"/>
          <w:rtl/>
        </w:rPr>
        <w:t>פיטר אותו עקב הפינוי;</w:t>
      </w:r>
      <w:r>
        <w:rPr>
          <w:rStyle w:val="default"/>
          <w:rFonts w:cs="FrankRuehl" w:hint="cs"/>
          <w:rtl/>
        </w:rPr>
        <w:t xml:space="preserve"> לענין פסקת משנה זו, "מעבידו בשטח מפונה" </w:t>
      </w:r>
      <w:r>
        <w:rPr>
          <w:rStyle w:val="default"/>
          <w:rFonts w:cs="FrankRuehl"/>
          <w:rtl/>
        </w:rPr>
        <w:t>–</w:t>
      </w:r>
      <w:r>
        <w:rPr>
          <w:rStyle w:val="default"/>
          <w:rFonts w:cs="FrankRuehl" w:hint="cs"/>
          <w:rtl/>
        </w:rPr>
        <w:t xml:space="preserve"> המעביד בשטח מפונה שהעובד עבד אצלו ביום הקובע;</w:t>
      </w:r>
    </w:p>
    <w:p w:rsidR="001769C6" w:rsidRDefault="001769C6">
      <w:pPr>
        <w:pStyle w:val="P00"/>
        <w:spacing w:before="72"/>
        <w:ind w:left="1474" w:right="1134"/>
        <w:rPr>
          <w:rStyle w:val="default"/>
          <w:rFonts w:cs="FrankRuehl" w:hint="cs"/>
          <w:rtl/>
        </w:rPr>
      </w:pPr>
      <w:r>
        <w:rPr>
          <w:rStyle w:val="default"/>
          <w:rFonts w:cs="FrankRuehl"/>
          <w:rtl/>
        </w:rPr>
        <w:t>(</w:t>
      </w:r>
      <w:r>
        <w:rPr>
          <w:rStyle w:val="default"/>
          <w:rFonts w:cs="FrankRuehl" w:hint="cs"/>
          <w:rtl/>
        </w:rPr>
        <w:t>ב</w:t>
      </w:r>
      <w:r>
        <w:rPr>
          <w:rStyle w:val="default"/>
          <w:rFonts w:cs="FrankRuehl"/>
          <w:rtl/>
        </w:rPr>
        <w:t>)</w:t>
      </w:r>
      <w:r>
        <w:rPr>
          <w:rStyle w:val="default"/>
          <w:rFonts w:cs="FrankRuehl" w:hint="cs"/>
          <w:rtl/>
        </w:rPr>
        <w:tab/>
      </w:r>
      <w:r>
        <w:rPr>
          <w:rStyle w:val="default"/>
          <w:rFonts w:cs="FrankRuehl"/>
          <w:rtl/>
        </w:rPr>
        <w:t xml:space="preserve">הוא </w:t>
      </w:r>
      <w:r>
        <w:rPr>
          <w:rStyle w:val="default"/>
          <w:rFonts w:cs="FrankRuehl" w:hint="cs"/>
          <w:rtl/>
        </w:rPr>
        <w:t xml:space="preserve">אינו מתגורר או </w:t>
      </w:r>
      <w:r>
        <w:rPr>
          <w:rStyle w:val="default"/>
          <w:rFonts w:cs="FrankRuehl"/>
          <w:rtl/>
        </w:rPr>
        <w:t>חדל להתגורר</w:t>
      </w:r>
      <w:r>
        <w:rPr>
          <w:rStyle w:val="default"/>
          <w:rFonts w:cs="FrankRuehl" w:hint="cs"/>
          <w:rtl/>
        </w:rPr>
        <w:t xml:space="preserve"> בתחום האמור בסעיף 3</w:t>
      </w:r>
      <w:r>
        <w:rPr>
          <w:rStyle w:val="default"/>
          <w:rFonts w:cs="FrankRuehl"/>
          <w:rtl/>
        </w:rPr>
        <w:t>;</w:t>
      </w:r>
    </w:p>
    <w:p w:rsidR="001769C6" w:rsidRDefault="001769C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עובד שמעבידו אינו בשטח מפונה, שאחרי היום הקובע התקיימו בו כל אלה:</w:t>
      </w:r>
    </w:p>
    <w:p w:rsidR="001769C6" w:rsidRDefault="001769C6">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הוא התפטר או פוטר מעבודתו אצל מעבידו שאינו בשטח מפונה עד תום התקופה הקובעת, וההתפטרות או הפיטורים היו בשל העתקת מקום מגוריו עקב הפינוי מהתחום האמור בסעיף 3 (בהגדרה זו </w:t>
      </w:r>
      <w:r>
        <w:rPr>
          <w:rStyle w:val="default"/>
          <w:rFonts w:cs="FrankRuehl"/>
          <w:rtl/>
        </w:rPr>
        <w:t>–</w:t>
      </w:r>
      <w:r>
        <w:rPr>
          <w:rStyle w:val="default"/>
          <w:rFonts w:cs="FrankRuehl" w:hint="cs"/>
          <w:rtl/>
        </w:rPr>
        <w:t xml:space="preserve"> מקום המגורים הקודם) למקום מגורים מחוץ לתחום האמור (בהגדרה זו </w:t>
      </w:r>
      <w:r>
        <w:rPr>
          <w:rStyle w:val="default"/>
          <w:rFonts w:cs="FrankRuehl"/>
          <w:rtl/>
        </w:rPr>
        <w:t>–</w:t>
      </w:r>
      <w:r>
        <w:rPr>
          <w:rStyle w:val="default"/>
          <w:rFonts w:cs="FrankRuehl" w:hint="cs"/>
          <w:rtl/>
        </w:rPr>
        <w:t xml:space="preserve"> מקום המגורים החדש); לענין פסקת משנה זו, "מעבידו שאינו בשטח מפונה" </w:t>
      </w:r>
      <w:r>
        <w:rPr>
          <w:rStyle w:val="default"/>
          <w:rFonts w:cs="FrankRuehl"/>
          <w:rtl/>
        </w:rPr>
        <w:t>–</w:t>
      </w:r>
      <w:r>
        <w:rPr>
          <w:rStyle w:val="default"/>
          <w:rFonts w:cs="FrankRuehl" w:hint="cs"/>
          <w:rtl/>
        </w:rPr>
        <w:t xml:space="preserve"> המעביד שאינו בשטח מפונה שהעובד עבד אצלו ביום הקובע;</w:t>
      </w:r>
    </w:p>
    <w:p w:rsidR="001769C6" w:rsidRDefault="001769C6">
      <w:pPr>
        <w:pStyle w:val="P00"/>
        <w:spacing w:before="72"/>
        <w:ind w:left="1928" w:right="1134" w:hanging="454"/>
        <w:rPr>
          <w:rStyle w:val="default"/>
          <w:rFonts w:cs="FrankRuehl" w:hint="cs"/>
          <w:rtl/>
        </w:rPr>
      </w:pPr>
      <w:r>
        <w:rPr>
          <w:rStyle w:val="default"/>
          <w:rFonts w:cs="FrankRuehl" w:hint="cs"/>
          <w:rtl/>
        </w:rPr>
        <w:t>(ב)</w:t>
      </w:r>
      <w:r>
        <w:rPr>
          <w:rStyle w:val="default"/>
          <w:rFonts w:cs="FrankRuehl" w:hint="cs"/>
          <w:rtl/>
        </w:rPr>
        <w:tab/>
        <w:t>(1)</w:t>
      </w:r>
      <w:r>
        <w:rPr>
          <w:rStyle w:val="default"/>
          <w:rFonts w:cs="FrankRuehl" w:hint="cs"/>
          <w:rtl/>
        </w:rPr>
        <w:tab/>
        <w:t xml:space="preserve">לענין עובד שעיקר עבודתו ביום הקובע לא היה בשטח מפונה </w:t>
      </w:r>
      <w:r>
        <w:rPr>
          <w:rStyle w:val="default"/>
          <w:rFonts w:cs="FrankRuehl"/>
          <w:rtl/>
        </w:rPr>
        <w:t>–</w:t>
      </w:r>
      <w:r>
        <w:rPr>
          <w:rStyle w:val="default"/>
          <w:rFonts w:cs="FrankRuehl" w:hint="cs"/>
          <w:rtl/>
        </w:rPr>
        <w:t xml:space="preserve"> המרחק בין מקום מגוריו החדש לבין מקום עבודתו ביום ההתפטרות או הפיטורים עולה על 40 קילומטרים, וכן עולה על המרחק שבין מקום מגוריו הקודם לבין מקום עבודתו ביום ההתפטרות או הפיטורים;</w:t>
      </w:r>
    </w:p>
    <w:p w:rsidR="001769C6" w:rsidRDefault="001769C6">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 xml:space="preserve">לענין עובד שעיקר עבודתו ביום הקובע היה בשטח מפונה </w:t>
      </w:r>
      <w:r>
        <w:rPr>
          <w:rStyle w:val="default"/>
          <w:rFonts w:cs="FrankRuehl"/>
          <w:rtl/>
        </w:rPr>
        <w:t>–</w:t>
      </w:r>
      <w:r>
        <w:rPr>
          <w:rStyle w:val="default"/>
          <w:rFonts w:cs="FrankRuehl" w:hint="cs"/>
          <w:rtl/>
        </w:rPr>
        <w:t xml:space="preserve"> המרחק בין מקום מגוריו החדש לבין מקום שבו פועל העסק של מעבידו עולה על 40 קילומטרים;</w:t>
      </w:r>
    </w:p>
    <w:p w:rsidR="001769C6" w:rsidRDefault="001769C6">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הוא חדל להתגורר בתחום האמור בסעיף 3;</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"עובד </w:t>
      </w:r>
      <w:r>
        <w:rPr>
          <w:rStyle w:val="default"/>
          <w:rFonts w:cs="FrankRuehl" w:hint="cs"/>
          <w:rtl/>
        </w:rPr>
        <w:t xml:space="preserve">לשעבר </w:t>
      </w:r>
      <w:r>
        <w:rPr>
          <w:rStyle w:val="default"/>
          <w:rFonts w:cs="FrankRuehl"/>
          <w:rtl/>
        </w:rPr>
        <w:t>במשרה חלקית" – עובד לשעבר, שעבד במשרה חלקית בשלושה רבעים לפחות מן התקופה שבה עבד בתוך 12 החודשים שקדמו</w:t>
      </w:r>
      <w:r>
        <w:rPr>
          <w:rStyle w:val="default"/>
          <w:rFonts w:cs="FrankRuehl" w:hint="cs"/>
          <w:rtl/>
        </w:rPr>
        <w:t xml:space="preserve"> ליום הקובע</w:t>
      </w:r>
      <w:r>
        <w:rPr>
          <w:rStyle w:val="default"/>
          <w:rFonts w:cs="FrankRuehl"/>
          <w:rtl/>
        </w:rPr>
        <w:t>;</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"מעביד לשעבר" –</w:t>
      </w:r>
      <w:r>
        <w:rPr>
          <w:rStyle w:val="default"/>
          <w:rFonts w:cs="FrankRuehl" w:hint="cs"/>
          <w:rtl/>
        </w:rPr>
        <w:t xml:space="preserve"> </w:t>
      </w:r>
      <w:r>
        <w:rPr>
          <w:rStyle w:val="default"/>
          <w:rFonts w:cs="FrankRuehl"/>
          <w:rtl/>
        </w:rPr>
        <w:t>מעביד שאחרי היום הקובע פיטר עובד</w:t>
      </w:r>
      <w:r>
        <w:rPr>
          <w:rStyle w:val="default"/>
          <w:rFonts w:cs="FrankRuehl" w:hint="cs"/>
          <w:rtl/>
        </w:rPr>
        <w:t>,</w:t>
      </w:r>
      <w:r>
        <w:rPr>
          <w:rStyle w:val="default"/>
          <w:rFonts w:cs="FrankRuehl"/>
          <w:rtl/>
        </w:rPr>
        <w:t xml:space="preserve"> או שעובד התפטר מעבודתו אצלו, כאמור</w:t>
      </w:r>
      <w:r>
        <w:rPr>
          <w:rStyle w:val="default"/>
          <w:rFonts w:cs="FrankRuehl" w:hint="cs"/>
          <w:rtl/>
        </w:rPr>
        <w:t xml:space="preserve"> ב</w:t>
      </w:r>
      <w:r>
        <w:rPr>
          <w:rStyle w:val="default"/>
          <w:rFonts w:cs="FrankRuehl"/>
          <w:rtl/>
        </w:rPr>
        <w:t>הגדרה "עובד לשעבר";</w:t>
      </w:r>
      <w:r>
        <w:rPr>
          <w:rStyle w:val="default"/>
          <w:rFonts w:cs="FrankRuehl" w:hint="cs"/>
          <w:rtl/>
        </w:rPr>
        <w:t xml:space="preserve"> בהגדרה זו: "מעביד" </w:t>
      </w:r>
      <w:r>
        <w:rPr>
          <w:rStyle w:val="default"/>
          <w:rFonts w:cs="FrankRuehl"/>
          <w:rtl/>
        </w:rPr>
        <w:t>–</w:t>
      </w:r>
      <w:r>
        <w:rPr>
          <w:rStyle w:val="default"/>
          <w:rFonts w:cs="FrankRuehl" w:hint="cs"/>
          <w:rtl/>
        </w:rPr>
        <w:t xml:space="preserve"> מעביד בשטח מפונה או מעביד שאינו בשטח מפונה, ו-"עובד" </w:t>
      </w:r>
      <w:r>
        <w:rPr>
          <w:rStyle w:val="default"/>
          <w:rFonts w:cs="FrankRuehl"/>
          <w:rtl/>
        </w:rPr>
        <w:t>–</w:t>
      </w:r>
      <w:r>
        <w:rPr>
          <w:rStyle w:val="default"/>
          <w:rFonts w:cs="FrankRuehl" w:hint="cs"/>
          <w:rtl/>
        </w:rPr>
        <w:t xml:space="preserve"> עובד בשטח מפונה או עובד שמעבידו אינו בשטח מפונה;</w:t>
      </w:r>
    </w:p>
    <w:p w:rsidR="001769C6" w:rsidRDefault="001769C6">
      <w:pPr>
        <w:pStyle w:val="P00"/>
        <w:spacing w:before="72"/>
        <w:ind w:left="0" w:right="1134"/>
        <w:rPr>
          <w:rStyle w:val="default"/>
          <w:rFonts w:cs="FrankRuehl" w:hint="cs"/>
          <w:rtl/>
        </w:rPr>
      </w:pPr>
      <w:r>
        <w:rPr>
          <w:rStyle w:val="default"/>
          <w:rFonts w:cs="FrankRuehl" w:hint="cs"/>
          <w:rtl/>
        </w:rPr>
        <w:tab/>
        <w:t xml:space="preserve">"התקופה הקובעת" </w:t>
      </w:r>
      <w:r>
        <w:rPr>
          <w:rStyle w:val="default"/>
          <w:rFonts w:cs="FrankRuehl"/>
          <w:rtl/>
        </w:rPr>
        <w:t>–</w:t>
      </w:r>
      <w:r>
        <w:rPr>
          <w:rStyle w:val="default"/>
          <w:rFonts w:cs="FrankRuehl" w:hint="cs"/>
          <w:rtl/>
        </w:rPr>
        <w:t xml:space="preserve"> תקופה כאמור בפסקאות (1) או (2), ואולם במנין תקופת 12 החודשים כאמור באותן פסקאות לא יובאו בחשבון תקופות היעדרות מהעבודה כאמור בפסקאות </w:t>
      </w:r>
      <w:r>
        <w:rPr>
          <w:rStyle w:val="default"/>
          <w:rFonts w:cs="FrankRuehl"/>
          <w:rtl/>
        </w:rPr>
        <w:br/>
      </w:r>
      <w:r>
        <w:rPr>
          <w:rStyle w:val="default"/>
          <w:rFonts w:cs="FrankRuehl" w:hint="cs"/>
          <w:rtl/>
        </w:rPr>
        <w:t>(2) עד (4) של סעיף 162 לחוק הביטוח הלאומי והיעדרות מחמת שירות מילואים:</w:t>
      </w:r>
    </w:p>
    <w:p w:rsidR="001769C6" w:rsidRDefault="001769C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לענין עובד שמרכז חייו בשטח מפונה </w:t>
      </w:r>
      <w:r>
        <w:rPr>
          <w:rStyle w:val="default"/>
          <w:rFonts w:cs="FrankRuehl"/>
          <w:rtl/>
        </w:rPr>
        <w:t>–</w:t>
      </w:r>
      <w:r>
        <w:rPr>
          <w:rStyle w:val="default"/>
          <w:rFonts w:cs="FrankRuehl" w:hint="cs"/>
          <w:rtl/>
        </w:rPr>
        <w:t xml:space="preserve"> 12 חודשים שתחילתם ביום שבו חדל העובד להתגורר בתחום האמור בסעיף 3;</w:t>
      </w:r>
    </w:p>
    <w:p w:rsidR="001769C6" w:rsidRDefault="001769C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לענין עובד שמרכז חייו אינו בשטח מפונה שעבד אצל מעביד בשטח מפונה </w:t>
      </w:r>
      <w:r>
        <w:rPr>
          <w:rStyle w:val="default"/>
          <w:rFonts w:cs="FrankRuehl"/>
          <w:rtl/>
        </w:rPr>
        <w:t>–</w:t>
      </w:r>
      <w:r>
        <w:rPr>
          <w:rStyle w:val="default"/>
          <w:rFonts w:cs="FrankRuehl" w:hint="cs"/>
          <w:rtl/>
        </w:rPr>
        <w:t xml:space="preserve"> 12 חודשים שתחילתם ביום שמעבידו כאמור חדל לפעול בתחום האמור בסעיף 3;</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"חוק פיצויי פיטורים" – חוק פיצויי פיטורים, התשכ"ג-1963;</w:t>
      </w:r>
    </w:p>
    <w:p w:rsidR="001769C6" w:rsidRDefault="001769C6">
      <w:pPr>
        <w:pStyle w:val="P00"/>
        <w:spacing w:before="72"/>
        <w:ind w:left="0" w:right="1134"/>
        <w:rPr>
          <w:rStyle w:val="default"/>
          <w:rFonts w:cs="FrankRuehl" w:hint="cs"/>
          <w:rtl/>
        </w:rPr>
      </w:pPr>
      <w:r>
        <w:rPr>
          <w:rStyle w:val="default"/>
          <w:rFonts w:cs="FrankRuehl" w:hint="cs"/>
          <w:rtl/>
        </w:rPr>
        <w:tab/>
        <w:t xml:space="preserve">"קופת גמל לקצבה" ו"קופת גמל לתגמולים" </w:t>
      </w:r>
      <w:r>
        <w:rPr>
          <w:rStyle w:val="default"/>
          <w:rFonts w:cs="FrankRuehl"/>
          <w:rtl/>
        </w:rPr>
        <w:t>–</w:t>
      </w:r>
      <w:r>
        <w:rPr>
          <w:rStyle w:val="default"/>
          <w:rFonts w:cs="FrankRuehl" w:hint="cs"/>
          <w:rtl/>
        </w:rPr>
        <w:t xml:space="preserve"> כהגדרתן בתקנות קופות גמל;</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"תקנות קופות גמל" – תקנות מס הכנסה (כללים לאישור ולניהול קופות גמל), </w:t>
      </w:r>
      <w:r>
        <w:rPr>
          <w:rStyle w:val="default"/>
          <w:rFonts w:cs="FrankRuehl" w:hint="cs"/>
          <w:rtl/>
        </w:rPr>
        <w:br/>
      </w:r>
      <w:r>
        <w:rPr>
          <w:rStyle w:val="default"/>
          <w:rFonts w:cs="FrankRuehl"/>
          <w:rtl/>
        </w:rPr>
        <w:t>התשכ"ד-1964;</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"השכר הממוצע" – כהגדרתו בסעיף 1 לחוק הביטוח הלאומי</w:t>
      </w:r>
      <w:r>
        <w:rPr>
          <w:rStyle w:val="default"/>
          <w:rFonts w:cs="FrankRuehl" w:hint="cs"/>
          <w:rtl/>
        </w:rPr>
        <w:t>;</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"שכר מינימום", לחודש – כהגדרתו בחוק שכר מינימום, התשמ"ז-1987</w:t>
      </w:r>
      <w:r>
        <w:rPr>
          <w:rStyle w:val="default"/>
          <w:rFonts w:cs="FrankRuehl" w:hint="cs"/>
          <w:rtl/>
        </w:rPr>
        <w:t>.</w:t>
      </w:r>
    </w:p>
    <w:p w:rsidR="001769C6" w:rsidRDefault="001769C6">
      <w:pPr>
        <w:pStyle w:val="P00"/>
        <w:spacing w:before="72"/>
        <w:ind w:left="0" w:right="1134"/>
        <w:rPr>
          <w:rStyle w:val="default"/>
          <w:rFonts w:cs="FrankRuehl" w:hint="cs"/>
          <w:rtl/>
        </w:rPr>
      </w:pPr>
      <w:bookmarkStart w:id="97" w:name="Seif50"/>
      <w:bookmarkEnd w:id="97"/>
      <w:r>
        <w:rPr>
          <w:rFonts w:cs="Miriam"/>
          <w:szCs w:val="32"/>
          <w:rtl/>
          <w:lang w:val="he-IL"/>
        </w:rPr>
        <w:pict>
          <v:shape id="_x0000_s2132" type="#_x0000_t202" style="position:absolute;left:0;text-align:left;margin-left:463.5pt;margin-top:7.1pt;width:81pt;height:8.95pt;z-index:251579904" filled="f" stroked="f">
            <v:textbox inset="1mm,0,1mm,0">
              <w:txbxContent>
                <w:p w:rsidR="0044742B" w:rsidRDefault="0044742B">
                  <w:pPr>
                    <w:spacing w:line="160" w:lineRule="exact"/>
                    <w:rPr>
                      <w:rFonts w:cs="Miriam" w:hint="cs"/>
                      <w:sz w:val="18"/>
                      <w:szCs w:val="18"/>
                      <w:rtl/>
                    </w:rPr>
                  </w:pPr>
                  <w:r>
                    <w:rPr>
                      <w:rFonts w:cs="Miriam" w:hint="cs"/>
                      <w:sz w:val="18"/>
                      <w:szCs w:val="18"/>
                      <w:rtl/>
                    </w:rPr>
                    <w:t>סייגים לתחולה</w:t>
                  </w:r>
                </w:p>
              </w:txbxContent>
            </v:textbox>
            <w10:anchorlock/>
          </v:shape>
        </w:pict>
      </w:r>
      <w:r>
        <w:rPr>
          <w:rStyle w:val="default"/>
          <w:rFonts w:cs="Miriam" w:hint="cs"/>
          <w:sz w:val="32"/>
          <w:szCs w:val="32"/>
          <w:rtl/>
        </w:rPr>
        <w:t>50</w:t>
      </w:r>
      <w:r>
        <w:rPr>
          <w:rStyle w:val="default"/>
          <w:rFonts w:cs="FrankRuehl" w:hint="cs"/>
          <w:rtl/>
        </w:rPr>
        <w:t>.</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 xml:space="preserve">דמי הסתגלות </w:t>
      </w:r>
      <w:r>
        <w:rPr>
          <w:rStyle w:val="default"/>
          <w:rFonts w:cs="FrankRuehl" w:hint="cs"/>
          <w:rtl/>
        </w:rPr>
        <w:t>וגמול</w:t>
      </w:r>
      <w:r>
        <w:rPr>
          <w:rStyle w:val="default"/>
          <w:rFonts w:cs="FrankRuehl"/>
          <w:rtl/>
        </w:rPr>
        <w:t xml:space="preserve"> פרישה לפי סימן זה לא יינתנו לעובד –</w:t>
      </w:r>
    </w:p>
    <w:p w:rsidR="001769C6" w:rsidRDefault="001769C6">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 xml:space="preserve">שחל עליו הסכם קיבוצי מיום י"ב באב התש"ם (25 ביולי 1980) בין ממשלת ישראל לבין ההסתדרות הכללית של העובדים בארץ ישראל והסתדרות עובדי המדינה, או הסכם קיבוצי מיום </w:t>
      </w:r>
      <w:r>
        <w:rPr>
          <w:rStyle w:val="default"/>
          <w:rFonts w:cs="FrankRuehl" w:hint="cs"/>
          <w:rtl/>
        </w:rPr>
        <w:t>כ"ט בכסלו</w:t>
      </w:r>
      <w:r>
        <w:rPr>
          <w:rStyle w:val="default"/>
          <w:rFonts w:cs="FrankRuehl"/>
          <w:rtl/>
        </w:rPr>
        <w:t xml:space="preserve"> התשנ"ד (</w:t>
      </w:r>
      <w:r>
        <w:rPr>
          <w:rStyle w:val="default"/>
          <w:rFonts w:cs="FrankRuehl" w:hint="cs"/>
          <w:rtl/>
        </w:rPr>
        <w:t>13</w:t>
      </w:r>
      <w:r>
        <w:rPr>
          <w:rStyle w:val="default"/>
          <w:rFonts w:cs="FrankRuehl"/>
          <w:rtl/>
        </w:rPr>
        <w:t xml:space="preserve"> בדצמבר 1993) בין הצדדים האמורים;</w:t>
      </w:r>
    </w:p>
    <w:p w:rsidR="001769C6" w:rsidRDefault="001769C6">
      <w:pPr>
        <w:pStyle w:val="P00"/>
        <w:spacing w:before="72"/>
        <w:ind w:left="1021" w:right="1134"/>
        <w:rPr>
          <w:rStyle w:val="default"/>
          <w:rFonts w:cs="FrankRuehl" w:hint="cs"/>
          <w:rtl/>
        </w:rPr>
      </w:pPr>
      <w:r>
        <w:rPr>
          <w:rStyle w:val="default"/>
          <w:rFonts w:cs="FrankRuehl"/>
          <w:rtl/>
        </w:rPr>
        <w:t>(</w:t>
      </w:r>
      <w:r>
        <w:rPr>
          <w:rStyle w:val="default"/>
          <w:rFonts w:cs="FrankRuehl" w:hint="cs"/>
          <w:rtl/>
        </w:rPr>
        <w:t>2</w:t>
      </w:r>
      <w:r>
        <w:rPr>
          <w:rStyle w:val="default"/>
          <w:rFonts w:cs="FrankRuehl"/>
          <w:rtl/>
        </w:rPr>
        <w:t>)</w:t>
      </w:r>
      <w:r>
        <w:rPr>
          <w:rStyle w:val="default"/>
          <w:rFonts w:cs="FrankRuehl" w:hint="cs"/>
          <w:rtl/>
        </w:rPr>
        <w:tab/>
      </w:r>
      <w:r>
        <w:rPr>
          <w:rStyle w:val="default"/>
          <w:rFonts w:cs="FrankRuehl"/>
          <w:rtl/>
        </w:rPr>
        <w:t>שהוא חבר באגודה שיתופית שסווגה לפי פקודת האגודות השיתופיות כמושב שיתופי – לגבי עבודתו באותה אגודה</w:t>
      </w:r>
      <w:r>
        <w:rPr>
          <w:rStyle w:val="default"/>
          <w:rFonts w:cs="FrankRuehl" w:hint="cs"/>
          <w:rtl/>
        </w:rPr>
        <w:t>, למעט אם נקבע אחרת בהסכם העתקה לפי סעיף 85</w:t>
      </w:r>
      <w:r>
        <w:rPr>
          <w:rStyle w:val="default"/>
          <w:rFonts w:cs="FrankRuehl"/>
          <w:rtl/>
        </w:rPr>
        <w:t>;</w:t>
      </w:r>
    </w:p>
    <w:p w:rsidR="001769C6" w:rsidRDefault="001769C6">
      <w:pPr>
        <w:pStyle w:val="P00"/>
        <w:spacing w:before="72"/>
        <w:ind w:left="1021" w:right="1134"/>
        <w:rPr>
          <w:rStyle w:val="default"/>
          <w:rFonts w:cs="FrankRuehl" w:hint="cs"/>
          <w:rtl/>
        </w:rPr>
      </w:pPr>
      <w:r>
        <w:rPr>
          <w:rStyle w:val="default"/>
          <w:rFonts w:cs="FrankRuehl"/>
          <w:rtl/>
        </w:rPr>
        <w:t>(</w:t>
      </w:r>
      <w:r>
        <w:rPr>
          <w:rStyle w:val="default"/>
          <w:rFonts w:cs="FrankRuehl" w:hint="cs"/>
          <w:rtl/>
        </w:rPr>
        <w:t>3</w:t>
      </w:r>
      <w:r>
        <w:rPr>
          <w:rStyle w:val="default"/>
          <w:rFonts w:cs="FrankRuehl"/>
          <w:rtl/>
        </w:rPr>
        <w:t>)</w:t>
      </w:r>
      <w:r>
        <w:rPr>
          <w:rStyle w:val="default"/>
          <w:rFonts w:cs="FrankRuehl" w:hint="cs"/>
          <w:rtl/>
        </w:rPr>
        <w:tab/>
      </w:r>
      <w:r>
        <w:rPr>
          <w:rStyle w:val="default"/>
          <w:rFonts w:cs="FrankRuehl"/>
          <w:rtl/>
        </w:rPr>
        <w:t>שהוא עובד המדינה</w:t>
      </w:r>
      <w:r>
        <w:rPr>
          <w:rStyle w:val="default"/>
          <w:rFonts w:cs="FrankRuehl" w:hint="cs"/>
          <w:rtl/>
        </w:rPr>
        <w:t>;</w:t>
      </w:r>
    </w:p>
    <w:p w:rsidR="001769C6" w:rsidRDefault="001769C6">
      <w:pPr>
        <w:pStyle w:val="P00"/>
        <w:spacing w:before="72"/>
        <w:ind w:left="1021" w:right="1134"/>
        <w:rPr>
          <w:rStyle w:val="default"/>
          <w:rFonts w:cs="FrankRuehl" w:hint="cs"/>
          <w:rtl/>
        </w:rPr>
      </w:pPr>
      <w:r>
        <w:rPr>
          <w:rStyle w:val="default"/>
          <w:rFonts w:cs="FrankRuehl"/>
          <w:rtl/>
        </w:rPr>
        <w:t>(</w:t>
      </w:r>
      <w:r>
        <w:rPr>
          <w:rStyle w:val="default"/>
          <w:rFonts w:cs="FrankRuehl" w:hint="cs"/>
          <w:rtl/>
        </w:rPr>
        <w:t>4</w:t>
      </w:r>
      <w:r>
        <w:rPr>
          <w:rStyle w:val="default"/>
          <w:rFonts w:cs="FrankRuehl"/>
          <w:rtl/>
        </w:rPr>
        <w:t>)</w:t>
      </w:r>
      <w:r>
        <w:rPr>
          <w:rStyle w:val="default"/>
          <w:rFonts w:cs="FrankRuehl" w:hint="cs"/>
          <w:rtl/>
        </w:rPr>
        <w:tab/>
        <w:t xml:space="preserve">שהוא מועסק במוסד חינוך מתוקצב ועיקר עיסוקו בו הוא בהוראה או החינוך; לענין זה, "מוסד חינוך מתוקצב" </w:t>
      </w:r>
      <w:r>
        <w:rPr>
          <w:rStyle w:val="default"/>
          <w:rFonts w:cs="FrankRuehl"/>
          <w:rtl/>
        </w:rPr>
        <w:t>–</w:t>
      </w:r>
      <w:r>
        <w:rPr>
          <w:rStyle w:val="default"/>
          <w:rFonts w:cs="FrankRuehl" w:hint="cs"/>
          <w:rtl/>
        </w:rPr>
        <w:t xml:space="preserve"> מוסד מתוקצב בידי משרד החינוך התרבות והספורט, שהוא אחד מאלה:</w:t>
      </w:r>
    </w:p>
    <w:p w:rsidR="001769C6" w:rsidRDefault="001769C6">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מוסד חינוך מוכר כהגדרתו בחוק לימוד חובה, התש"ט-1949, או מוסד חינוך שניתן אישור להפעלתו כמוסד פטור לפי סעיף 5 לחוק האמור;</w:t>
      </w:r>
    </w:p>
    <w:p w:rsidR="001769C6" w:rsidRDefault="001769C6">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בית ספר שחוק פיקוח על בתי ספר, התשכ"ט-1969, חל עליו.</w:t>
      </w:r>
    </w:p>
    <w:p w:rsidR="001769C6" w:rsidRDefault="001769C6">
      <w:pPr>
        <w:pStyle w:val="P00"/>
        <w:spacing w:before="72"/>
        <w:ind w:left="1021" w:right="1134" w:hanging="1021"/>
        <w:rPr>
          <w:rStyle w:val="default"/>
          <w:rFonts w:cs="FrankRuehl" w:hint="cs"/>
          <w:rtl/>
        </w:rPr>
      </w:pPr>
      <w:r>
        <w:rPr>
          <w:rStyle w:val="default"/>
          <w:rFonts w:cs="FrankRuehl" w:hint="cs"/>
          <w:rtl/>
        </w:rPr>
        <w:tab/>
      </w:r>
      <w:r>
        <w:rPr>
          <w:rStyle w:val="default"/>
          <w:rFonts w:cs="FrankRuehl"/>
          <w:rtl/>
        </w:rPr>
        <w:t>(ב)</w:t>
      </w:r>
      <w:r>
        <w:rPr>
          <w:rStyle w:val="default"/>
          <w:rFonts w:cs="FrankRuehl"/>
        </w:rPr>
        <w:tab/>
      </w:r>
      <w:r>
        <w:rPr>
          <w:rStyle w:val="default"/>
          <w:rFonts w:cs="FrankRuehl"/>
          <w:rtl/>
        </w:rPr>
        <w:t>(1)</w:t>
      </w:r>
      <w:r>
        <w:rPr>
          <w:rStyle w:val="default"/>
          <w:rFonts w:cs="FrankRuehl" w:hint="cs"/>
          <w:rtl/>
        </w:rPr>
        <w:tab/>
      </w:r>
      <w:r>
        <w:rPr>
          <w:rStyle w:val="default"/>
          <w:rFonts w:cs="FrankRuehl"/>
          <w:rtl/>
        </w:rPr>
        <w:t xml:space="preserve">על אף האמור בסעיף קטן (א), רשאי שר האוצר בהסכמת שר התעשיה המסחר והתעסוקה, לקבוע, כי על עובדים כאמור </w:t>
      </w:r>
      <w:r>
        <w:rPr>
          <w:rStyle w:val="default"/>
          <w:rFonts w:cs="FrankRuehl" w:hint="cs"/>
          <w:rtl/>
        </w:rPr>
        <w:t xml:space="preserve">בפסקאות (3) או </w:t>
      </w:r>
      <w:r>
        <w:rPr>
          <w:rStyle w:val="default"/>
          <w:rFonts w:cs="FrankRuehl"/>
          <w:rtl/>
        </w:rPr>
        <w:t>(4)</w:t>
      </w:r>
      <w:r>
        <w:rPr>
          <w:rStyle w:val="default"/>
          <w:rFonts w:cs="FrankRuehl" w:hint="cs"/>
          <w:rtl/>
        </w:rPr>
        <w:t xml:space="preserve"> של סעיף קטן (א)</w:t>
      </w:r>
      <w:r>
        <w:rPr>
          <w:rStyle w:val="default"/>
          <w:rFonts w:cs="FrankRuehl"/>
          <w:rtl/>
        </w:rPr>
        <w:t>, או סוגי עובדים כאמור, יחולו בהתאמות ובשינויים שיקבע –</w:t>
      </w:r>
    </w:p>
    <w:p w:rsidR="001769C6" w:rsidRDefault="001769C6">
      <w:pPr>
        <w:pStyle w:val="P00"/>
        <w:spacing w:before="72"/>
        <w:ind w:left="1474"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הוראות הסכם קיבוצי שענינו הפינוי, כולן או חלקן;</w:t>
      </w:r>
    </w:p>
    <w:p w:rsidR="001769C6" w:rsidRDefault="001769C6">
      <w:pPr>
        <w:pStyle w:val="P00"/>
        <w:spacing w:before="72"/>
        <w:ind w:left="1474"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 xml:space="preserve">הוראות סימן זה והוראות </w:t>
      </w:r>
      <w:r>
        <w:rPr>
          <w:rStyle w:val="default"/>
          <w:rFonts w:cs="FrankRuehl" w:hint="cs"/>
          <w:rtl/>
        </w:rPr>
        <w:t xml:space="preserve">לפי </w:t>
      </w:r>
      <w:r>
        <w:rPr>
          <w:rStyle w:val="default"/>
          <w:rFonts w:cs="FrankRuehl"/>
          <w:rtl/>
        </w:rPr>
        <w:t xml:space="preserve">חוק הביטוח הלאומי וחוק ביטוח בריאות ממלכתי, התשנ"ד-1994, כנוסחן בסימן ד' </w:t>
      </w:r>
      <w:r>
        <w:rPr>
          <w:rStyle w:val="default"/>
          <w:rFonts w:cs="FrankRuehl" w:hint="cs"/>
          <w:rtl/>
        </w:rPr>
        <w:t>ש</w:t>
      </w:r>
      <w:r>
        <w:rPr>
          <w:rStyle w:val="default"/>
          <w:rFonts w:cs="FrankRuehl"/>
          <w:rtl/>
        </w:rPr>
        <w:t>ל</w:t>
      </w:r>
      <w:r>
        <w:rPr>
          <w:rStyle w:val="default"/>
          <w:rFonts w:cs="FrankRuehl" w:hint="cs"/>
          <w:rtl/>
        </w:rPr>
        <w:t xml:space="preserve"> </w:t>
      </w:r>
      <w:r>
        <w:rPr>
          <w:rStyle w:val="default"/>
          <w:rFonts w:cs="FrankRuehl"/>
          <w:rtl/>
        </w:rPr>
        <w:t>פרק ח', כולן או חלקן.</w:t>
      </w:r>
    </w:p>
    <w:p w:rsidR="001769C6" w:rsidRDefault="001769C6">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תקנות לפי סעיף קטן זה יותקנו לאחר התייעצות עם ארגון העובדים שעמו נהוג לנהל משא ומתן קיבוצי לגבי העובדים שעליהם יחולו התקנות.</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נקבע בהסכם קיבוצי, לרבות בצו הרחבה, הסדר אחר במקום תשלום לפי סימן זה, יחול ההסדר שנקבע כאמור על מי שההסכם או הצו, לפי הענין, חלים לגביו ולא יחולו לאותו ענין הוראות סימן זה, ובלבד שההסכם אושר בידי שר האוצר.</w:t>
      </w:r>
    </w:p>
    <w:p w:rsidR="001769C6" w:rsidRDefault="001769C6">
      <w:pPr>
        <w:pStyle w:val="P00"/>
        <w:spacing w:before="72"/>
        <w:ind w:left="0" w:right="1134"/>
        <w:rPr>
          <w:rStyle w:val="default"/>
          <w:rFonts w:cs="FrankRuehl" w:hint="cs"/>
          <w:rtl/>
        </w:rPr>
      </w:pPr>
      <w:bookmarkStart w:id="98" w:name="Seif51"/>
      <w:bookmarkEnd w:id="98"/>
      <w:r>
        <w:rPr>
          <w:rFonts w:cs="Miriam"/>
          <w:szCs w:val="32"/>
          <w:rtl/>
          <w:lang w:val="he-IL"/>
        </w:rPr>
        <w:pict>
          <v:shape id="_x0000_s2133" type="#_x0000_t202" style="position:absolute;left:0;text-align:left;margin-left:463.5pt;margin-top:7.1pt;width:81pt;height:9.6pt;z-index:251580928" filled="f" stroked="f">
            <v:textbox style="mso-next-textbox:#_x0000_s2133" inset="1mm,0,1mm,0">
              <w:txbxContent>
                <w:p w:rsidR="0044742B" w:rsidRDefault="0044742B">
                  <w:pPr>
                    <w:spacing w:line="160" w:lineRule="exact"/>
                    <w:rPr>
                      <w:rFonts w:cs="Miriam" w:hint="cs"/>
                      <w:sz w:val="18"/>
                      <w:szCs w:val="18"/>
                      <w:rtl/>
                    </w:rPr>
                  </w:pPr>
                  <w:r>
                    <w:rPr>
                      <w:rFonts w:cs="Miriam" w:hint="cs"/>
                      <w:sz w:val="18"/>
                      <w:szCs w:val="18"/>
                      <w:rtl/>
                    </w:rPr>
                    <w:t>זכאות לדמי הסתגלות</w:t>
                  </w:r>
                </w:p>
              </w:txbxContent>
            </v:textbox>
            <w10:anchorlock/>
          </v:shape>
        </w:pict>
      </w:r>
      <w:r>
        <w:rPr>
          <w:rStyle w:val="default"/>
          <w:rFonts w:cs="Miriam" w:hint="cs"/>
          <w:sz w:val="32"/>
          <w:szCs w:val="32"/>
          <w:rtl/>
        </w:rPr>
        <w:t>51</w:t>
      </w:r>
      <w:r>
        <w:rPr>
          <w:rStyle w:val="default"/>
          <w:rFonts w:cs="FrankRuehl" w:hint="cs"/>
          <w:rtl/>
        </w:rPr>
        <w:t>.</w:t>
      </w:r>
      <w:r>
        <w:rPr>
          <w:rStyle w:val="default"/>
          <w:rFonts w:cs="FrankRuehl" w:hint="cs"/>
          <w:rtl/>
        </w:rPr>
        <w:tab/>
      </w:r>
      <w:r>
        <w:rPr>
          <w:rStyle w:val="default"/>
          <w:rFonts w:cs="FrankRuehl"/>
          <w:rtl/>
        </w:rPr>
        <w:t>עובד לשעבר</w:t>
      </w:r>
      <w:r>
        <w:rPr>
          <w:rStyle w:val="default"/>
          <w:rFonts w:cs="FrankRuehl" w:hint="cs"/>
          <w:rtl/>
        </w:rPr>
        <w:t xml:space="preserve"> או בעל עסק שמרכז חייו בשטח מפונה,</w:t>
      </w:r>
      <w:r>
        <w:rPr>
          <w:rStyle w:val="default"/>
          <w:rFonts w:cs="FrankRuehl"/>
          <w:rtl/>
        </w:rPr>
        <w:t xml:space="preserve"> זכאי לדמי הסתגלות חודשיים בסכום כאמור בסעיף 53 למשך תקופה כאמור בסעיף 52 וכל עוד </w:t>
      </w:r>
      <w:r>
        <w:rPr>
          <w:rStyle w:val="default"/>
          <w:rFonts w:cs="FrankRuehl" w:hint="cs"/>
          <w:rtl/>
        </w:rPr>
        <w:t>ש</w:t>
      </w:r>
      <w:r>
        <w:rPr>
          <w:rStyle w:val="default"/>
          <w:rFonts w:cs="FrankRuehl"/>
          <w:rtl/>
        </w:rPr>
        <w:t>הוא אינו עובד</w:t>
      </w:r>
      <w:r>
        <w:rPr>
          <w:rStyle w:val="default"/>
          <w:rFonts w:cs="FrankRuehl" w:hint="cs"/>
          <w:rtl/>
        </w:rPr>
        <w:t xml:space="preserve"> או אינו מפעיל את עסקו, לפי הענין,</w:t>
      </w:r>
      <w:r>
        <w:rPr>
          <w:rStyle w:val="default"/>
          <w:rFonts w:cs="FrankRuehl"/>
          <w:rtl/>
        </w:rPr>
        <w:t xml:space="preserve"> בתחום האמור בסעיף 3 ואינו מתגורר בתחום האמור.</w:t>
      </w:r>
    </w:p>
    <w:p w:rsidR="001769C6" w:rsidRDefault="001769C6">
      <w:pPr>
        <w:pStyle w:val="P00"/>
        <w:spacing w:before="72"/>
        <w:ind w:left="0" w:right="1134"/>
        <w:rPr>
          <w:rStyle w:val="default"/>
          <w:rFonts w:cs="FrankRuehl"/>
          <w:rtl/>
        </w:rPr>
      </w:pPr>
      <w:bookmarkStart w:id="99" w:name="Seif52"/>
      <w:bookmarkEnd w:id="99"/>
      <w:r>
        <w:rPr>
          <w:rFonts w:cs="Miriam"/>
          <w:szCs w:val="32"/>
          <w:rtl/>
          <w:lang w:val="he-IL"/>
        </w:rPr>
        <w:pict>
          <v:shape id="_x0000_s2134" type="#_x0000_t202" style="position:absolute;left:0;text-align:left;margin-left:463.5pt;margin-top:7.1pt;width:81pt;height:8.95pt;z-index:251581952" filled="f" stroked="f">
            <v:textbox inset="1mm,0,1mm,0">
              <w:txbxContent>
                <w:p w:rsidR="0044742B" w:rsidRDefault="0044742B">
                  <w:pPr>
                    <w:spacing w:line="160" w:lineRule="exact"/>
                    <w:rPr>
                      <w:rFonts w:cs="Miriam" w:hint="cs"/>
                      <w:sz w:val="18"/>
                      <w:szCs w:val="18"/>
                      <w:rtl/>
                    </w:rPr>
                  </w:pPr>
                  <w:r>
                    <w:rPr>
                      <w:rFonts w:cs="Miriam" w:hint="cs"/>
                      <w:sz w:val="18"/>
                      <w:szCs w:val="18"/>
                      <w:rtl/>
                    </w:rPr>
                    <w:t>תקופת דמי הסתגלות</w:t>
                  </w:r>
                </w:p>
              </w:txbxContent>
            </v:textbox>
            <w10:anchorlock/>
          </v:shape>
        </w:pict>
      </w:r>
      <w:r>
        <w:rPr>
          <w:rStyle w:val="default"/>
          <w:rFonts w:cs="Miriam" w:hint="cs"/>
          <w:sz w:val="32"/>
          <w:szCs w:val="32"/>
          <w:rtl/>
        </w:rPr>
        <w:t>52</w:t>
      </w:r>
      <w:r>
        <w:rPr>
          <w:rStyle w:val="default"/>
          <w:rFonts w:cs="FrankRuehl" w:hint="cs"/>
          <w:rtl/>
        </w:rPr>
        <w:t>.</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דמי הסתגלות ישולמו</w:t>
      </w:r>
      <w:r>
        <w:rPr>
          <w:rStyle w:val="default"/>
          <w:rFonts w:cs="FrankRuehl" w:hint="cs"/>
          <w:rtl/>
        </w:rPr>
        <w:t xml:space="preserve"> לתובע</w:t>
      </w:r>
      <w:r>
        <w:rPr>
          <w:rStyle w:val="default"/>
          <w:rFonts w:cs="FrankRuehl"/>
          <w:rtl/>
        </w:rPr>
        <w:t xml:space="preserve"> בעד תקופה שתחילתה ב-1 בחודש שבו </w:t>
      </w:r>
      <w:r>
        <w:rPr>
          <w:rStyle w:val="default"/>
          <w:rFonts w:cs="FrankRuehl" w:hint="cs"/>
          <w:rtl/>
        </w:rPr>
        <w:t>התקבלה תביעתו לדמי הסתגלות,</w:t>
      </w:r>
      <w:r>
        <w:rPr>
          <w:rStyle w:val="default"/>
          <w:rFonts w:cs="FrankRuehl"/>
          <w:rtl/>
        </w:rPr>
        <w:t xml:space="preserve"> ומשכה כמפורט להלן, בהתאם למספר חודשי הוותק של הזכאי</w:t>
      </w:r>
      <w:r>
        <w:rPr>
          <w:rStyle w:val="default"/>
          <w:rFonts w:cs="FrankRuehl" w:hint="cs"/>
          <w:rtl/>
        </w:rPr>
        <w:t xml:space="preserve"> שהיו לפני היום הקובע</w:t>
      </w:r>
      <w:r>
        <w:rPr>
          <w:rStyle w:val="default"/>
          <w:rFonts w:cs="FrankRuehl"/>
          <w:rtl/>
        </w:rPr>
        <w:t>:</w:t>
      </w:r>
    </w:p>
    <w:p w:rsidR="001769C6" w:rsidRDefault="001769C6">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עד 12 חודשי ותק – חודש זכאות אחד;</w:t>
      </w:r>
    </w:p>
    <w:p w:rsidR="001769C6" w:rsidRDefault="001769C6">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13 עד 24 חודשי ותק – שני חודשי זכאות;</w:t>
      </w:r>
    </w:p>
    <w:p w:rsidR="001769C6" w:rsidRDefault="001769C6">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25 עד 36 חודשי ותק – שלושה חודשי זכאות;</w:t>
      </w:r>
    </w:p>
    <w:p w:rsidR="001769C6" w:rsidRDefault="001769C6">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37 עד 48 חודשי ותק – ארבעה חודשי זכאות;</w:t>
      </w:r>
    </w:p>
    <w:p w:rsidR="001769C6" w:rsidRDefault="001769C6">
      <w:pPr>
        <w:pStyle w:val="P00"/>
        <w:spacing w:before="72"/>
        <w:ind w:left="1021"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49 עד 60 חודשי ותק – חמישה חודשי זכאות;</w:t>
      </w:r>
    </w:p>
    <w:p w:rsidR="001769C6" w:rsidRDefault="001769C6">
      <w:pPr>
        <w:pStyle w:val="P00"/>
        <w:spacing w:before="72"/>
        <w:ind w:left="1021" w:right="1134"/>
        <w:rPr>
          <w:rStyle w:val="default"/>
          <w:rFonts w:cs="FrankRuehl" w:hint="cs"/>
          <w:rtl/>
        </w:rPr>
      </w:pPr>
      <w:r>
        <w:rPr>
          <w:rStyle w:val="default"/>
          <w:rFonts w:cs="FrankRuehl"/>
          <w:rtl/>
        </w:rPr>
        <w:t>(6)</w:t>
      </w:r>
      <w:r>
        <w:rPr>
          <w:rStyle w:val="default"/>
          <w:rFonts w:cs="FrankRuehl" w:hint="cs"/>
          <w:rtl/>
        </w:rPr>
        <w:tab/>
      </w:r>
      <w:r>
        <w:rPr>
          <w:rStyle w:val="default"/>
          <w:rFonts w:cs="FrankRuehl"/>
          <w:rtl/>
        </w:rPr>
        <w:t xml:space="preserve">61 חודשי ותק או יותר – </w:t>
      </w:r>
      <w:r>
        <w:rPr>
          <w:rStyle w:val="default"/>
          <w:rFonts w:cs="FrankRuehl" w:hint="cs"/>
          <w:rtl/>
        </w:rPr>
        <w:t>ש</w:t>
      </w:r>
      <w:r>
        <w:rPr>
          <w:rStyle w:val="default"/>
          <w:rFonts w:cs="FrankRuehl"/>
          <w:rtl/>
        </w:rPr>
        <w:t>ישה חודשי זכאות</w:t>
      </w:r>
      <w:r>
        <w:rPr>
          <w:rStyle w:val="default"/>
          <w:rFonts w:cs="FrankRuehl" w:hint="cs"/>
          <w:rtl/>
        </w:rPr>
        <w:t>.</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לענין סעיף זה –</w:t>
      </w:r>
    </w:p>
    <w:p w:rsidR="001769C6" w:rsidRDefault="001769C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יראו חלק מחודש כחודש שלם;</w:t>
      </w:r>
    </w:p>
    <w:p w:rsidR="001769C6" w:rsidRDefault="001769C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הוותק יחושב כלהלן:</w:t>
      </w:r>
    </w:p>
    <w:p w:rsidR="001769C6" w:rsidRDefault="001769C6">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לגבי </w:t>
      </w:r>
      <w:r>
        <w:rPr>
          <w:rStyle w:val="default"/>
          <w:rFonts w:cs="FrankRuehl"/>
          <w:rtl/>
        </w:rPr>
        <w:t>עובד לשעבר</w:t>
      </w:r>
      <w:r>
        <w:rPr>
          <w:rStyle w:val="default"/>
          <w:rFonts w:cs="FrankRuehl" w:hint="cs"/>
          <w:rtl/>
        </w:rPr>
        <w:t>, בכפוף להוראות פסקת משנה (ב),</w:t>
      </w:r>
      <w:r>
        <w:rPr>
          <w:rStyle w:val="default"/>
          <w:rFonts w:cs="FrankRuehl"/>
          <w:rtl/>
        </w:rPr>
        <w:t xml:space="preserve"> </w:t>
      </w:r>
      <w:r>
        <w:rPr>
          <w:rStyle w:val="default"/>
          <w:rFonts w:cs="FrankRuehl" w:hint="cs"/>
          <w:rtl/>
        </w:rPr>
        <w:t>התקופה שבה עבד עד היום הקובע, הארוכה מבין אלה:</w:t>
      </w:r>
    </w:p>
    <w:p w:rsidR="001769C6" w:rsidRDefault="001769C6">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תקופת עבודתו ברציפות אצל מעבידו לשעבר;</w:t>
      </w:r>
    </w:p>
    <w:p w:rsidR="001769C6" w:rsidRDefault="001769C6">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תקופת עבודתו ברציפות במקום העבודה שבו עבד ביום הקובע; לענין פסקת משנה זו ופסקת משנה (1), יראו רציפות בעבודה אפילו חלה בה הפסקה כאמור בסעיף 2 לחוק פיצויי פיטורים;</w:t>
      </w:r>
    </w:p>
    <w:p w:rsidR="001769C6" w:rsidRDefault="001769C6">
      <w:pPr>
        <w:pStyle w:val="P00"/>
        <w:spacing w:before="72"/>
        <w:ind w:left="1928" w:right="1134"/>
        <w:rPr>
          <w:rStyle w:val="default"/>
          <w:rFonts w:cs="FrankRuehl" w:hint="cs"/>
          <w:rtl/>
        </w:rPr>
      </w:pPr>
      <w:r>
        <w:rPr>
          <w:rStyle w:val="default"/>
          <w:rFonts w:cs="FrankRuehl" w:hint="cs"/>
          <w:rtl/>
        </w:rPr>
        <w:t>(3)</w:t>
      </w:r>
      <w:r>
        <w:rPr>
          <w:rStyle w:val="default"/>
          <w:rFonts w:cs="FrankRuehl" w:hint="cs"/>
          <w:rtl/>
        </w:rPr>
        <w:tab/>
        <w:t>תקופות עבודתו בשטח מפונה או אצל מעביד בשטח מפונה, בתוך תקופה של עשר השנים שקדמו ליום הקובע, ובלבד שכל תקופת עבודתו אצל מעבידו לשעבר עלתה, ביום הקובע, על שישה חודשים;</w:t>
      </w:r>
    </w:p>
    <w:p w:rsidR="001769C6" w:rsidRDefault="001769C6">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לגבי עובד לשעבר שמעבידו אינו בשטח מפונה ושעיקר עבודתו לא היה בשטח מפונה, התקופה שבה עבד עד היום הקובע, הארוכה מבין האמור בפסקאות (1) או (2) של פסקת משנה (א).</w:t>
      </w:r>
    </w:p>
    <w:p w:rsidR="001769C6" w:rsidRDefault="001769C6">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לגבי בעל עסק שמרכז חייו בשטח מפונה, התקופה עד היום הקובע, שבה היה בעליו של עסק שעיקר פעילותו היה בשטח מפונה ובעסק התקיים האמור בפסקה (2) להגדרה "עסק בשטח מפונה" כאמור בסעיף 62, והכל בתוך תקופה של עשר השנים שקדמו ליום הקובע.</w:t>
      </w:r>
    </w:p>
    <w:p w:rsidR="001769C6" w:rsidRDefault="001769C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האמור בסעיף קטן (א), זכאי לדמי הסתגלות לפי סעיף 51 שביום הקובע מלאו לו 50 שנים לפחות והוא אינו זכאי לקבל גמול פרישה, זכאי לכפל מספר חודשי הזכאות המפורטים בסעיף קטן (א) בהתאם למספר חודשי הוותק החלים עליו לפי הסעיף הקטן האמור.</w:t>
      </w:r>
    </w:p>
    <w:p w:rsidR="00662265" w:rsidRDefault="003D161D" w:rsidP="00ED18D7">
      <w:pPr>
        <w:pStyle w:val="P00"/>
        <w:spacing w:before="72"/>
        <w:ind w:left="1021" w:right="1134" w:hanging="1021"/>
        <w:rPr>
          <w:rStyle w:val="default"/>
          <w:rFonts w:cs="FrankRuehl" w:hint="cs"/>
          <w:rtl/>
        </w:rPr>
      </w:pPr>
      <w:r>
        <w:rPr>
          <w:rFonts w:cs="FrankRuehl" w:hint="cs"/>
          <w:sz w:val="26"/>
          <w:rtl/>
          <w:lang w:eastAsia="en-US"/>
        </w:rPr>
        <w:pict>
          <v:shape id="_x0000_s2273" type="#_x0000_t202" style="position:absolute;left:0;text-align:left;margin-left:470.35pt;margin-top:7.1pt;width:1in;height:18pt;z-index:251720192" filled="f" stroked="f">
            <v:textbox inset="1mm,0,1mm,0">
              <w:txbxContent>
                <w:p w:rsidR="0044742B" w:rsidRDefault="0044742B" w:rsidP="003D161D">
                  <w:pPr>
                    <w:pStyle w:val="a7"/>
                    <w:rPr>
                      <w:rFonts w:hint="cs"/>
                      <w:noProof/>
                      <w:rtl/>
                    </w:rPr>
                  </w:pPr>
                  <w:r>
                    <w:rPr>
                      <w:rFonts w:hint="cs"/>
                      <w:rtl/>
                    </w:rPr>
                    <w:t>(תיקון מס' 2) תש"ע-2010</w:t>
                  </w:r>
                </w:p>
              </w:txbxContent>
            </v:textbox>
            <w10:anchorlock/>
          </v:shape>
        </w:pict>
      </w:r>
      <w:r w:rsidR="00662265">
        <w:rPr>
          <w:rStyle w:val="default"/>
          <w:rFonts w:cs="FrankRuehl" w:hint="cs"/>
          <w:rtl/>
        </w:rPr>
        <w:tab/>
        <w:t>(ד)</w:t>
      </w:r>
      <w:r w:rsidR="00662265">
        <w:rPr>
          <w:rStyle w:val="default"/>
          <w:rFonts w:cs="FrankRuehl" w:hint="cs"/>
          <w:rtl/>
        </w:rPr>
        <w:tab/>
        <w:t>(1)</w:t>
      </w:r>
      <w:r w:rsidR="00662265">
        <w:rPr>
          <w:rStyle w:val="default"/>
          <w:rFonts w:cs="FrankRuehl" w:hint="cs"/>
          <w:rtl/>
        </w:rPr>
        <w:tab/>
      </w:r>
      <w:r>
        <w:rPr>
          <w:rStyle w:val="default"/>
          <w:rFonts w:cs="FrankRuehl" w:hint="cs"/>
          <w:rtl/>
        </w:rPr>
        <w:t xml:space="preserve">בסעיף זה </w:t>
      </w:r>
      <w:r>
        <w:rPr>
          <w:rStyle w:val="default"/>
          <w:rFonts w:cs="FrankRuehl"/>
          <w:rtl/>
        </w:rPr>
        <w:t>–</w:t>
      </w:r>
    </w:p>
    <w:p w:rsidR="003D161D" w:rsidRDefault="003D161D" w:rsidP="00ED18D7">
      <w:pPr>
        <w:pStyle w:val="P00"/>
        <w:spacing w:before="72"/>
        <w:ind w:left="1021" w:right="1134"/>
        <w:rPr>
          <w:rStyle w:val="default"/>
          <w:rFonts w:cs="FrankRuehl" w:hint="cs"/>
          <w:rtl/>
        </w:rPr>
      </w:pPr>
      <w:r>
        <w:rPr>
          <w:rStyle w:val="default"/>
          <w:rFonts w:cs="FrankRuehl" w:hint="cs"/>
          <w:rtl/>
        </w:rPr>
        <w:t xml:space="preserve">"מועד הקמת העסק" </w:t>
      </w:r>
      <w:r>
        <w:rPr>
          <w:rStyle w:val="default"/>
          <w:rFonts w:cs="FrankRuehl"/>
          <w:rtl/>
        </w:rPr>
        <w:t>–</w:t>
      </w:r>
      <w:r>
        <w:rPr>
          <w:rStyle w:val="default"/>
          <w:rFonts w:cs="FrankRuehl" w:hint="cs"/>
          <w:rtl/>
        </w:rPr>
        <w:t xml:space="preserve"> המועד שבו מחזור ההכנסות החודשי של עסק בבעלותו שהחל לפעול מחוץ לשטח המפונה, בהתאם לדיווחי העסק החודשיים המוגשים לפי חוק מע"מ, היה גבוה ממחצית מחזור ההכנסות החודשי הממוצע בשנת 2003 של העסק שפעל בשטח המפונה;</w:t>
      </w:r>
    </w:p>
    <w:p w:rsidR="003D161D" w:rsidRDefault="003D161D" w:rsidP="00ED18D7">
      <w:pPr>
        <w:pStyle w:val="P00"/>
        <w:spacing w:before="72"/>
        <w:ind w:left="1021" w:right="1134"/>
        <w:rPr>
          <w:rStyle w:val="default"/>
          <w:rFonts w:cs="FrankRuehl" w:hint="cs"/>
          <w:rtl/>
        </w:rPr>
      </w:pPr>
      <w:r>
        <w:rPr>
          <w:rStyle w:val="default"/>
          <w:rFonts w:cs="FrankRuehl" w:hint="cs"/>
          <w:rtl/>
        </w:rPr>
        <w:t xml:space="preserve">"עסק בבעלותו", לגבי תאגיד </w:t>
      </w:r>
      <w:r>
        <w:rPr>
          <w:rStyle w:val="default"/>
          <w:rFonts w:cs="FrankRuehl"/>
          <w:rtl/>
        </w:rPr>
        <w:t>–</w:t>
      </w:r>
      <w:r>
        <w:rPr>
          <w:rStyle w:val="default"/>
          <w:rFonts w:cs="FrankRuehl" w:hint="cs"/>
          <w:rtl/>
        </w:rPr>
        <w:t xml:space="preserve"> עסק שהזכאי לדמי הסתגלות מחזיק באמצעי שליטה שלו בשיעור של 25 אחוזים לפחות, ולגבי עסק שאינו תאגיד </w:t>
      </w:r>
      <w:r>
        <w:rPr>
          <w:rStyle w:val="default"/>
          <w:rFonts w:cs="FrankRuehl"/>
          <w:rtl/>
        </w:rPr>
        <w:t>–</w:t>
      </w:r>
      <w:r>
        <w:rPr>
          <w:rStyle w:val="default"/>
          <w:rFonts w:cs="FrankRuehl" w:hint="cs"/>
          <w:rtl/>
        </w:rPr>
        <w:t xml:space="preserve"> הזכאי לדמי הסתגלות מחזיק</w:t>
      </w:r>
      <w:r w:rsidR="00ED18D7">
        <w:rPr>
          <w:rStyle w:val="default"/>
          <w:rFonts w:cs="FrankRuehl" w:hint="cs"/>
          <w:rtl/>
        </w:rPr>
        <w:t xml:space="preserve"> ב-25 אחוזים לפחות מנכסי העסק;</w:t>
      </w:r>
    </w:p>
    <w:p w:rsidR="00ED18D7" w:rsidRDefault="00ED18D7" w:rsidP="00ED18D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בעל עסק שמרכז חייו בשטח מפונה, זכאי, נוסף על דמי ההסתגלות שלהם הוא זכאי כאמור בסעיפים קטנים (א) ו-(ג), לדמי הסתגלות חודשיים גם בעד תקופה כמפורט להלן, לפי הקצרה מביניהן:</w:t>
      </w:r>
    </w:p>
    <w:p w:rsidR="00ED18D7" w:rsidRDefault="00ED18D7" w:rsidP="00ED18D7">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מספר החודשים שעברו מיום הפינוי ועד תום 12 חודשים לאחר מועד הקמת העסק;</w:t>
      </w:r>
    </w:p>
    <w:p w:rsidR="00ED18D7" w:rsidRDefault="00ED18D7" w:rsidP="00ED18D7">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מספר החודשים שעברו מיום הפינוי ועד תום 12 חודשים לאחר המועד שבו הוקצתה לו או לעסק בבעלותו קרקע חקלאית חלופית;</w:t>
      </w:r>
    </w:p>
    <w:p w:rsidR="00ED18D7" w:rsidRDefault="00ED18D7" w:rsidP="00ED18D7">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שלוש פעמים מספר חודשי הזכאות המפורטים בסעיפים קטנים (א) ו-(ג), לפי העניין.</w:t>
      </w:r>
    </w:p>
    <w:p w:rsidR="00ED18D7" w:rsidRDefault="008E4950" w:rsidP="003D161D">
      <w:pPr>
        <w:pStyle w:val="P00"/>
        <w:spacing w:before="72"/>
        <w:ind w:left="0" w:right="1134"/>
        <w:rPr>
          <w:rStyle w:val="default"/>
          <w:rFonts w:cs="FrankRuehl" w:hint="cs"/>
          <w:rtl/>
        </w:rPr>
      </w:pPr>
      <w:r>
        <w:rPr>
          <w:rFonts w:cs="FrankRuehl" w:hint="cs"/>
          <w:sz w:val="26"/>
          <w:rtl/>
          <w:lang w:eastAsia="en-US"/>
        </w:rPr>
        <w:pict>
          <v:shape id="_x0000_s2274" type="#_x0000_t202" style="position:absolute;left:0;text-align:left;margin-left:470.35pt;margin-top:7.1pt;width:1in;height:18pt;z-index:251721216" filled="f" stroked="f">
            <v:textbox inset="1mm,0,1mm,0">
              <w:txbxContent>
                <w:p w:rsidR="0044742B" w:rsidRDefault="0044742B" w:rsidP="008E4950">
                  <w:pPr>
                    <w:pStyle w:val="a7"/>
                    <w:rPr>
                      <w:rFonts w:hint="cs"/>
                      <w:noProof/>
                      <w:rtl/>
                    </w:rPr>
                  </w:pPr>
                  <w:r>
                    <w:rPr>
                      <w:rFonts w:hint="cs"/>
                      <w:rtl/>
                    </w:rPr>
                    <w:t>(תיקון מס' 2) תש"ע-2010</w:t>
                  </w:r>
                </w:p>
              </w:txbxContent>
            </v:textbox>
            <w10:anchorlock/>
          </v:shape>
        </w:pict>
      </w:r>
      <w:r w:rsidR="00ED18D7">
        <w:rPr>
          <w:rStyle w:val="default"/>
          <w:rFonts w:cs="FrankRuehl" w:hint="cs"/>
          <w:rtl/>
        </w:rPr>
        <w:tab/>
        <w:t>(ה)</w:t>
      </w:r>
      <w:r w:rsidR="00ED18D7">
        <w:rPr>
          <w:rStyle w:val="default"/>
          <w:rFonts w:cs="FrankRuehl" w:hint="cs"/>
          <w:rtl/>
        </w:rPr>
        <w:tab/>
        <w:t>היו בעל עסק הזכאי לדמי הסתגלות לתקופה נוספת כאמור בסעיף קטן (ד) בני זוג שעסק בבעלותו של אחד מהם החל לפעול מחוץ לשטח המפונה או שלבעל העסק או לעסק כאמור הוקצתה קרקע חקלאית, יובא בחשבון לעניין סעיף קטן (ד)(2)(א) או (ב), מועד הקמת העסק של עסק בבעלותו של אחד מבני הזוג כאמור או מועד הקצאת הקרקע החקלאית כאמור, לפי העניין, ובלבד שלא יובא בחשבון לעניין סעיף קטן (ד)(2)(א), מועד הקמת העסק שהחל לפעול מחוץ לשטח המפונה במקום עסק נוסף שפעל בשטח המפונה ובעליו היה אחד מבני הזוג בלבד.</w:t>
      </w:r>
    </w:p>
    <w:p w:rsidR="00ED18D7" w:rsidRDefault="008E4950" w:rsidP="003D161D">
      <w:pPr>
        <w:pStyle w:val="P00"/>
        <w:spacing w:before="72"/>
        <w:ind w:left="0" w:right="1134"/>
        <w:rPr>
          <w:rStyle w:val="default"/>
          <w:rFonts w:cs="FrankRuehl" w:hint="cs"/>
          <w:rtl/>
        </w:rPr>
      </w:pPr>
      <w:r>
        <w:rPr>
          <w:rFonts w:cs="FrankRuehl" w:hint="cs"/>
          <w:sz w:val="26"/>
          <w:rtl/>
          <w:lang w:eastAsia="en-US"/>
        </w:rPr>
        <w:pict>
          <v:shape id="_x0000_s2275" type="#_x0000_t202" style="position:absolute;left:0;text-align:left;margin-left:470.35pt;margin-top:7.05pt;width:1in;height:18pt;z-index:251722240" filled="f" stroked="f">
            <v:textbox inset="1mm,0,1mm,0">
              <w:txbxContent>
                <w:p w:rsidR="0044742B" w:rsidRDefault="0044742B" w:rsidP="008E4950">
                  <w:pPr>
                    <w:pStyle w:val="a7"/>
                    <w:rPr>
                      <w:rFonts w:hint="cs"/>
                      <w:noProof/>
                      <w:rtl/>
                    </w:rPr>
                  </w:pPr>
                  <w:r>
                    <w:rPr>
                      <w:rFonts w:hint="cs"/>
                      <w:rtl/>
                    </w:rPr>
                    <w:t>(תיקון מס' 2) תש"ע-2010</w:t>
                  </w:r>
                </w:p>
              </w:txbxContent>
            </v:textbox>
            <w10:anchorlock/>
          </v:shape>
        </w:pict>
      </w:r>
      <w:r w:rsidR="00ED18D7">
        <w:rPr>
          <w:rStyle w:val="default"/>
          <w:rFonts w:cs="FrankRuehl" w:hint="cs"/>
          <w:rtl/>
        </w:rPr>
        <w:tab/>
        <w:t>(ו)</w:t>
      </w:r>
      <w:r w:rsidR="00ED18D7">
        <w:rPr>
          <w:rStyle w:val="default"/>
          <w:rFonts w:cs="FrankRuehl" w:hint="cs"/>
          <w:rtl/>
        </w:rPr>
        <w:tab/>
        <w:t>בעל עסק שהעסק שבבעלותו קיבל פיצוי במסלול הפיננסי הכולל חישוב עלות הפחתת השכר לפי סעיף 11(ב)(2א) לתוספת השלישית, לא יהיה זכאי לתשלום דמי הסתגלות בעד תקופה כאמור בסעיף קטן (ד).</w:t>
      </w:r>
    </w:p>
    <w:p w:rsidR="00ED18D7" w:rsidRDefault="008E4950" w:rsidP="003D161D">
      <w:pPr>
        <w:pStyle w:val="P00"/>
        <w:spacing w:before="72"/>
        <w:ind w:left="0" w:right="1134"/>
        <w:rPr>
          <w:rStyle w:val="default"/>
          <w:rFonts w:cs="FrankRuehl" w:hint="cs"/>
          <w:rtl/>
        </w:rPr>
      </w:pPr>
      <w:r>
        <w:rPr>
          <w:rFonts w:cs="FrankRuehl" w:hint="cs"/>
          <w:sz w:val="26"/>
          <w:rtl/>
          <w:lang w:eastAsia="en-US"/>
        </w:rPr>
        <w:pict>
          <v:shape id="_x0000_s2276" type="#_x0000_t202" style="position:absolute;left:0;text-align:left;margin-left:470.35pt;margin-top:7.1pt;width:1in;height:18pt;z-index:251723264" filled="f" stroked="f">
            <v:textbox inset="1mm,0,1mm,0">
              <w:txbxContent>
                <w:p w:rsidR="0044742B" w:rsidRDefault="0044742B" w:rsidP="008E4950">
                  <w:pPr>
                    <w:pStyle w:val="a7"/>
                    <w:rPr>
                      <w:rFonts w:hint="cs"/>
                      <w:noProof/>
                      <w:rtl/>
                    </w:rPr>
                  </w:pPr>
                  <w:r>
                    <w:rPr>
                      <w:rFonts w:hint="cs"/>
                      <w:rtl/>
                    </w:rPr>
                    <w:t>(תיקון מס' 2) תש"ע-2010</w:t>
                  </w:r>
                </w:p>
              </w:txbxContent>
            </v:textbox>
            <w10:anchorlock/>
          </v:shape>
        </w:pict>
      </w:r>
      <w:r w:rsidR="00ED18D7">
        <w:rPr>
          <w:rStyle w:val="default"/>
          <w:rFonts w:cs="FrankRuehl" w:hint="cs"/>
          <w:rtl/>
        </w:rPr>
        <w:tab/>
        <w:t>(ז)</w:t>
      </w:r>
      <w:r w:rsidR="00ED18D7">
        <w:rPr>
          <w:rStyle w:val="default"/>
          <w:rFonts w:cs="FrankRuehl" w:hint="cs"/>
          <w:rtl/>
        </w:rPr>
        <w:tab/>
        <w:t>בעל עסק לא יהיה זכאי לדמי הסתגלות בעד תקופה כאמור בסעיף קטן (ד) כל עוד לא הגיש בקשה לקבלתם שאליה תצורף הודעה של העסק שבבעלותו כי הוא מוותר על חישוב עלות הפחתת השכר לפי סעיף 11(ב)(2א) לתוספת השלישית; הודעה כאמור תהיה בטופס שיפורסם באתר האינטרנט של המינהלה.</w:t>
      </w:r>
    </w:p>
    <w:p w:rsidR="00662265" w:rsidRPr="003D12D6" w:rsidRDefault="00662265" w:rsidP="00662265">
      <w:pPr>
        <w:pStyle w:val="P00"/>
        <w:spacing w:before="0"/>
        <w:ind w:left="0" w:right="1134"/>
        <w:rPr>
          <w:rStyle w:val="default"/>
          <w:rFonts w:cs="FrankRuehl" w:hint="cs"/>
          <w:vanish/>
          <w:color w:val="FF0000"/>
          <w:sz w:val="20"/>
          <w:szCs w:val="20"/>
          <w:shd w:val="clear" w:color="auto" w:fill="FFFF99"/>
          <w:rtl/>
        </w:rPr>
      </w:pPr>
      <w:bookmarkStart w:id="100" w:name="Rov195"/>
      <w:r w:rsidRPr="003D12D6">
        <w:rPr>
          <w:rStyle w:val="default"/>
          <w:rFonts w:cs="FrankRuehl" w:hint="cs"/>
          <w:vanish/>
          <w:color w:val="FF0000"/>
          <w:sz w:val="20"/>
          <w:szCs w:val="20"/>
          <w:shd w:val="clear" w:color="auto" w:fill="FFFF99"/>
          <w:rtl/>
        </w:rPr>
        <w:t>מיום 28.7.2010</w:t>
      </w:r>
    </w:p>
    <w:p w:rsidR="00662265" w:rsidRPr="003D12D6" w:rsidRDefault="00662265" w:rsidP="00662265">
      <w:pPr>
        <w:pStyle w:val="P00"/>
        <w:spacing w:before="0"/>
        <w:ind w:left="0" w:right="1134"/>
        <w:rPr>
          <w:rStyle w:val="default"/>
          <w:rFonts w:cs="FrankRuehl" w:hint="cs"/>
          <w:vanish/>
          <w:sz w:val="20"/>
          <w:szCs w:val="20"/>
          <w:shd w:val="clear" w:color="auto" w:fill="FFFF99"/>
          <w:rtl/>
        </w:rPr>
      </w:pPr>
      <w:r w:rsidRPr="003D12D6">
        <w:rPr>
          <w:rStyle w:val="default"/>
          <w:rFonts w:cs="FrankRuehl" w:hint="cs"/>
          <w:b/>
          <w:bCs/>
          <w:vanish/>
          <w:sz w:val="20"/>
          <w:szCs w:val="20"/>
          <w:shd w:val="clear" w:color="auto" w:fill="FFFF99"/>
          <w:rtl/>
        </w:rPr>
        <w:t>תיקון מס' 2</w:t>
      </w:r>
    </w:p>
    <w:p w:rsidR="00662265" w:rsidRPr="003D12D6" w:rsidRDefault="00662265" w:rsidP="00662265">
      <w:pPr>
        <w:pStyle w:val="P00"/>
        <w:spacing w:before="0"/>
        <w:ind w:left="0" w:right="1134"/>
        <w:rPr>
          <w:rStyle w:val="default"/>
          <w:rFonts w:cs="FrankRuehl" w:hint="cs"/>
          <w:vanish/>
          <w:sz w:val="20"/>
          <w:szCs w:val="20"/>
          <w:shd w:val="clear" w:color="auto" w:fill="FFFF99"/>
          <w:rtl/>
        </w:rPr>
      </w:pPr>
      <w:hyperlink r:id="rId42" w:history="1">
        <w:r w:rsidRPr="003D12D6">
          <w:rPr>
            <w:rStyle w:val="Hyperlink"/>
            <w:rFonts w:cs="FrankRuehl" w:hint="cs"/>
            <w:vanish/>
            <w:szCs w:val="20"/>
            <w:shd w:val="clear" w:color="auto" w:fill="FFFF99"/>
            <w:rtl/>
          </w:rPr>
          <w:t>ס"ח תש"ע מס' 2254</w:t>
        </w:r>
      </w:hyperlink>
      <w:r w:rsidRPr="003D12D6">
        <w:rPr>
          <w:rStyle w:val="default"/>
          <w:rFonts w:cs="FrankRuehl" w:hint="cs"/>
          <w:vanish/>
          <w:sz w:val="20"/>
          <w:szCs w:val="20"/>
          <w:shd w:val="clear" w:color="auto" w:fill="FFFF99"/>
          <w:rtl/>
        </w:rPr>
        <w:t xml:space="preserve"> מיום 28.7.2010 עמ' 624 (</w:t>
      </w:r>
      <w:hyperlink r:id="rId43" w:history="1">
        <w:r w:rsidRPr="003D12D6">
          <w:rPr>
            <w:rStyle w:val="Hyperlink"/>
            <w:rFonts w:cs="FrankRuehl" w:hint="cs"/>
            <w:vanish/>
            <w:szCs w:val="20"/>
            <w:shd w:val="clear" w:color="auto" w:fill="FFFF99"/>
            <w:rtl/>
          </w:rPr>
          <w:t>ה"ח 339</w:t>
        </w:r>
      </w:hyperlink>
      <w:r w:rsidRPr="003D12D6">
        <w:rPr>
          <w:rStyle w:val="default"/>
          <w:rFonts w:cs="FrankRuehl" w:hint="cs"/>
          <w:vanish/>
          <w:sz w:val="20"/>
          <w:szCs w:val="20"/>
          <w:shd w:val="clear" w:color="auto" w:fill="FFFF99"/>
          <w:rtl/>
        </w:rPr>
        <w:t>)</w:t>
      </w:r>
    </w:p>
    <w:p w:rsidR="00662265" w:rsidRPr="008E4950" w:rsidRDefault="00662265" w:rsidP="008E4950">
      <w:pPr>
        <w:pStyle w:val="P00"/>
        <w:spacing w:before="0"/>
        <w:ind w:left="0" w:right="1134"/>
        <w:rPr>
          <w:rStyle w:val="default"/>
          <w:rFonts w:cs="FrankRuehl" w:hint="cs"/>
          <w:sz w:val="2"/>
          <w:szCs w:val="2"/>
          <w:rtl/>
        </w:rPr>
      </w:pPr>
      <w:r w:rsidRPr="003D12D6">
        <w:rPr>
          <w:rStyle w:val="default"/>
          <w:rFonts w:cs="FrankRuehl" w:hint="cs"/>
          <w:b/>
          <w:bCs/>
          <w:vanish/>
          <w:sz w:val="20"/>
          <w:szCs w:val="20"/>
          <w:shd w:val="clear" w:color="auto" w:fill="FFFF99"/>
          <w:rtl/>
        </w:rPr>
        <w:t>הוספת סעיפים קטנים 52(ד)-52(ז)</w:t>
      </w:r>
      <w:bookmarkEnd w:id="100"/>
    </w:p>
    <w:p w:rsidR="001769C6" w:rsidRDefault="001769C6">
      <w:pPr>
        <w:pStyle w:val="P00"/>
        <w:spacing w:before="72"/>
        <w:ind w:left="1021" w:right="1134" w:hanging="1021"/>
        <w:rPr>
          <w:rStyle w:val="default"/>
          <w:rFonts w:cs="FrankRuehl" w:hint="cs"/>
          <w:rtl/>
        </w:rPr>
      </w:pPr>
      <w:bookmarkStart w:id="101" w:name="Seif53"/>
      <w:bookmarkEnd w:id="101"/>
      <w:r>
        <w:rPr>
          <w:rFonts w:cs="Miriam"/>
          <w:szCs w:val="32"/>
          <w:rtl/>
          <w:lang w:val="he-IL"/>
        </w:rPr>
        <w:pict>
          <v:shape id="_x0000_s2135" type="#_x0000_t202" style="position:absolute;left:0;text-align:left;margin-left:463.5pt;margin-top:7.1pt;width:81pt;height:10.35pt;z-index:251582976" filled="f" stroked="f">
            <v:textbox inset="1mm,0,1mm,0">
              <w:txbxContent>
                <w:p w:rsidR="0044742B" w:rsidRDefault="0044742B">
                  <w:pPr>
                    <w:spacing w:line="160" w:lineRule="exact"/>
                    <w:rPr>
                      <w:rFonts w:cs="Miriam" w:hint="cs"/>
                      <w:sz w:val="18"/>
                      <w:szCs w:val="18"/>
                      <w:rtl/>
                    </w:rPr>
                  </w:pPr>
                  <w:r>
                    <w:rPr>
                      <w:rFonts w:cs="Miriam" w:hint="cs"/>
                      <w:sz w:val="18"/>
                      <w:szCs w:val="18"/>
                      <w:rtl/>
                    </w:rPr>
                    <w:t>סכום דמי הסתגלות</w:t>
                  </w:r>
                </w:p>
              </w:txbxContent>
            </v:textbox>
            <w10:anchorlock/>
          </v:shape>
        </w:pict>
      </w:r>
      <w:r>
        <w:rPr>
          <w:rStyle w:val="default"/>
          <w:rFonts w:cs="Miriam" w:hint="cs"/>
          <w:sz w:val="32"/>
          <w:szCs w:val="32"/>
          <w:rtl/>
        </w:rPr>
        <w:t>53</w:t>
      </w:r>
      <w:r>
        <w:rPr>
          <w:rStyle w:val="default"/>
          <w:rFonts w:cs="FrankRuehl" w:hint="cs"/>
          <w:rtl/>
        </w:rPr>
        <w:t>.</w:t>
      </w:r>
      <w:r>
        <w:rPr>
          <w:rStyle w:val="default"/>
          <w:rFonts w:cs="FrankRuehl" w:hint="cs"/>
          <w:rtl/>
        </w:rPr>
        <w:tab/>
      </w:r>
      <w:r>
        <w:rPr>
          <w:rStyle w:val="default"/>
          <w:rFonts w:cs="FrankRuehl"/>
          <w:rtl/>
        </w:rPr>
        <w:t>(א)</w:t>
      </w:r>
      <w:r>
        <w:rPr>
          <w:rStyle w:val="default"/>
          <w:rFonts w:cs="FrankRuehl" w:hint="cs"/>
          <w:rtl/>
        </w:rPr>
        <w:tab/>
        <w:t>(1)</w:t>
      </w:r>
      <w:r>
        <w:rPr>
          <w:rStyle w:val="default"/>
          <w:rFonts w:cs="FrankRuehl" w:hint="cs"/>
          <w:rtl/>
        </w:rPr>
        <w:tab/>
        <w:t xml:space="preserve">לגבי עובד לשעבר, </w:t>
      </w:r>
      <w:r>
        <w:rPr>
          <w:rStyle w:val="default"/>
          <w:rFonts w:cs="FrankRuehl"/>
          <w:rtl/>
        </w:rPr>
        <w:t xml:space="preserve">דמי ההסתגלות לחודש יהיו בסכום השווה לשכר העבודה החודשי הממוצע של העובד, בחודשים שבהם עבד בתוך 12 החודשים שקדמו </w:t>
      </w:r>
      <w:r>
        <w:rPr>
          <w:rStyle w:val="default"/>
          <w:rFonts w:cs="FrankRuehl" w:hint="cs"/>
          <w:rtl/>
        </w:rPr>
        <w:t>ליום הקובע</w:t>
      </w:r>
      <w:r>
        <w:rPr>
          <w:rStyle w:val="default"/>
          <w:rFonts w:cs="FrankRuehl"/>
          <w:rtl/>
        </w:rPr>
        <w:t xml:space="preserve">, ובלבד שלא יעלו על סכום השווה לכפל השכר הממוצע (בסעיף זה – הסכום המרבי) ולא יפחתו משכר המינימום לחודש, ולגבי עובד </w:t>
      </w:r>
      <w:r>
        <w:rPr>
          <w:rStyle w:val="default"/>
          <w:rFonts w:cs="FrankRuehl" w:hint="cs"/>
          <w:rtl/>
        </w:rPr>
        <w:t xml:space="preserve">לשעבר </w:t>
      </w:r>
      <w:r>
        <w:rPr>
          <w:rStyle w:val="default"/>
          <w:rFonts w:cs="FrankRuehl"/>
          <w:rtl/>
        </w:rPr>
        <w:t>במשרה חלקית – לא יעלו על מכפלת חלקיות משרתו בסכום המרבי ולא יפחתו ממכפלת חלקיות משרתו בשכר המינימום לחודש; שיעור חלקיות המשרה יחושב ביחס למשרה מלאה כנהוג במקום העבודה של העובד.</w:t>
      </w:r>
    </w:p>
    <w:p w:rsidR="001769C6" w:rsidRDefault="001769C6">
      <w:pPr>
        <w:pStyle w:val="P00"/>
        <w:spacing w:before="72"/>
        <w:ind w:left="1021" w:right="1134"/>
        <w:rPr>
          <w:rStyle w:val="default"/>
          <w:rFonts w:cs="FrankRuehl" w:hint="cs"/>
          <w:rtl/>
        </w:rPr>
      </w:pPr>
      <w:r>
        <w:rPr>
          <w:rStyle w:val="default"/>
          <w:rFonts w:cs="FrankRuehl"/>
          <w:rtl/>
        </w:rPr>
        <w:t>(</w:t>
      </w:r>
      <w:r>
        <w:rPr>
          <w:rStyle w:val="default"/>
          <w:rFonts w:cs="FrankRuehl" w:hint="cs"/>
          <w:rtl/>
        </w:rPr>
        <w:t>2</w:t>
      </w:r>
      <w:r>
        <w:rPr>
          <w:rStyle w:val="default"/>
          <w:rFonts w:cs="FrankRuehl"/>
          <w:rtl/>
        </w:rPr>
        <w:t>)</w:t>
      </w:r>
      <w:r>
        <w:rPr>
          <w:rStyle w:val="default"/>
          <w:rFonts w:cs="FrankRuehl" w:hint="cs"/>
          <w:rtl/>
        </w:rPr>
        <w:tab/>
      </w:r>
      <w:r>
        <w:rPr>
          <w:rStyle w:val="default"/>
          <w:rFonts w:cs="FrankRuehl"/>
          <w:rtl/>
        </w:rPr>
        <w:t>חל לאחר ההתפטרות או הפיטורים של העובד לשעבר</w:t>
      </w:r>
      <w:r>
        <w:rPr>
          <w:rStyle w:val="default"/>
          <w:rFonts w:cs="FrankRuehl" w:hint="cs"/>
          <w:rtl/>
        </w:rPr>
        <w:t xml:space="preserve"> ולפני קבלת דמי ההסתגלות,</w:t>
      </w:r>
      <w:r>
        <w:rPr>
          <w:rStyle w:val="default"/>
          <w:rFonts w:cs="FrankRuehl"/>
          <w:rtl/>
        </w:rPr>
        <w:t xml:space="preserve"> פיצוי כהגדרתו </w:t>
      </w:r>
      <w:r>
        <w:rPr>
          <w:rStyle w:val="default"/>
          <w:rFonts w:cs="FrankRuehl" w:hint="cs"/>
          <w:rtl/>
        </w:rPr>
        <w:t>בפסקה זו</w:t>
      </w:r>
      <w:r>
        <w:rPr>
          <w:rStyle w:val="default"/>
          <w:rFonts w:cs="FrankRuehl"/>
          <w:rtl/>
        </w:rPr>
        <w:t xml:space="preserve">, יוגדלו דמי ההסתגלות בשיעור הפיצוי מיום תחילת הפיצוי; לענין </w:t>
      </w:r>
      <w:r>
        <w:rPr>
          <w:rStyle w:val="default"/>
          <w:rFonts w:cs="FrankRuehl" w:hint="cs"/>
          <w:rtl/>
        </w:rPr>
        <w:t>פסקה זו</w:t>
      </w:r>
      <w:r>
        <w:rPr>
          <w:rStyle w:val="default"/>
          <w:rFonts w:cs="FrankRuehl"/>
          <w:rtl/>
        </w:rPr>
        <w:t>, "פיצוי" ו"שיעור הפיצוי" – כהגדרתם בסעיף 1 לחוק הביטוח הלאומי.</w:t>
      </w:r>
    </w:p>
    <w:p w:rsidR="001769C6" w:rsidRDefault="001769C6">
      <w:pPr>
        <w:pStyle w:val="P00"/>
        <w:spacing w:before="72"/>
        <w:ind w:left="1021" w:right="1134"/>
        <w:rPr>
          <w:rStyle w:val="default"/>
          <w:rFonts w:cs="FrankRuehl" w:hint="cs"/>
          <w:rtl/>
        </w:rPr>
      </w:pPr>
      <w:r>
        <w:rPr>
          <w:rStyle w:val="default"/>
          <w:rFonts w:cs="FrankRuehl"/>
          <w:rtl/>
        </w:rPr>
        <w:t>(</w:t>
      </w:r>
      <w:r>
        <w:rPr>
          <w:rStyle w:val="default"/>
          <w:rFonts w:cs="FrankRuehl" w:hint="cs"/>
          <w:rtl/>
        </w:rPr>
        <w:t>3</w:t>
      </w:r>
      <w:r>
        <w:rPr>
          <w:rStyle w:val="default"/>
          <w:rFonts w:cs="FrankRuehl"/>
          <w:rtl/>
        </w:rPr>
        <w:t>)</w:t>
      </w:r>
      <w:r>
        <w:rPr>
          <w:rStyle w:val="default"/>
          <w:rFonts w:cs="FrankRuehl" w:hint="cs"/>
          <w:rtl/>
        </w:rPr>
        <w:tab/>
      </w:r>
      <w:r>
        <w:rPr>
          <w:rStyle w:val="default"/>
          <w:rFonts w:cs="FrankRuehl"/>
          <w:rtl/>
        </w:rPr>
        <w:t xml:space="preserve">שר התעשיה המסחר והתעסוקה, בהסכמת שר האוצר, רשאי לקבוע הוראות נוספות לענין חישוב שכר העבודה החודשי הממוצע לפי סעיף </w:t>
      </w:r>
      <w:r>
        <w:rPr>
          <w:rStyle w:val="default"/>
          <w:rFonts w:cs="FrankRuehl" w:hint="cs"/>
          <w:rtl/>
        </w:rPr>
        <w:t xml:space="preserve">קטן </w:t>
      </w:r>
      <w:r>
        <w:rPr>
          <w:rStyle w:val="default"/>
          <w:rFonts w:cs="FrankRuehl"/>
          <w:rtl/>
        </w:rPr>
        <w:t>זה.</w:t>
      </w:r>
    </w:p>
    <w:p w:rsidR="001769C6" w:rsidRDefault="001769C6">
      <w:pPr>
        <w:pStyle w:val="P00"/>
        <w:spacing w:before="72"/>
        <w:ind w:left="0" w:right="1134"/>
        <w:rPr>
          <w:rStyle w:val="default"/>
          <w:rFonts w:cs="FrankRuehl" w:hint="cs"/>
          <w:rtl/>
        </w:rPr>
      </w:pPr>
      <w:r>
        <w:rPr>
          <w:rFonts w:cs="FrankRuehl"/>
          <w:rtl/>
          <w:lang w:val="he-IL"/>
        </w:rPr>
        <w:pict>
          <v:shape id="_x0000_s2263" type="#_x0000_t202" style="position:absolute;left:0;text-align:left;margin-left:470.35pt;margin-top:7.1pt;width:1in;height:23.65pt;z-index:251713024" filled="f" stroked="f">
            <v:textbox inset="1mm,0,1mm,0">
              <w:txbxContent>
                <w:p w:rsidR="0044742B" w:rsidRDefault="0044742B">
                  <w:pPr>
                    <w:spacing w:line="160" w:lineRule="exact"/>
                    <w:rPr>
                      <w:rFonts w:cs="Miriam" w:hint="cs"/>
                      <w:sz w:val="18"/>
                      <w:szCs w:val="18"/>
                      <w:rtl/>
                    </w:rPr>
                  </w:pPr>
                  <w:r>
                    <w:rPr>
                      <w:rFonts w:cs="Miriam" w:hint="cs"/>
                      <w:sz w:val="18"/>
                      <w:szCs w:val="18"/>
                      <w:rtl/>
                    </w:rPr>
                    <w:t>ת"ט תשס"ו-2006</w:t>
                  </w:r>
                </w:p>
                <w:p w:rsidR="0044742B" w:rsidRDefault="0044742B">
                  <w:pPr>
                    <w:spacing w:line="160" w:lineRule="exact"/>
                    <w:rPr>
                      <w:rFonts w:cs="Miriam" w:hint="cs"/>
                      <w:sz w:val="18"/>
                      <w:szCs w:val="18"/>
                      <w:rtl/>
                    </w:rPr>
                  </w:pPr>
                  <w:r>
                    <w:rPr>
                      <w:rFonts w:cs="Miriam" w:hint="cs"/>
                      <w:sz w:val="18"/>
                      <w:szCs w:val="18"/>
                      <w:rtl/>
                    </w:rPr>
                    <w:t>(תיקון מס' 2) תש"ע-2010</w:t>
                  </w:r>
                </w:p>
              </w:txbxContent>
            </v:textbox>
            <w10:anchorlock/>
          </v:shape>
        </w:pict>
      </w:r>
      <w:r>
        <w:rPr>
          <w:rStyle w:val="default"/>
          <w:rFonts w:cs="FrankRuehl" w:hint="cs"/>
          <w:rtl/>
        </w:rPr>
        <w:tab/>
        <w:t>(ב)</w:t>
      </w:r>
      <w:r>
        <w:rPr>
          <w:rStyle w:val="default"/>
          <w:rFonts w:cs="FrankRuehl" w:hint="cs"/>
          <w:rtl/>
        </w:rPr>
        <w:tab/>
        <w:t>לגבי בעל עסק שמרכז חייו בשטח מפונה, דמי ההסתגלות לחודש יהיו בסכום עלות השכר שהופחת כאמור בסעיף 11</w:t>
      </w:r>
      <w:r w:rsidR="00677A21">
        <w:rPr>
          <w:rStyle w:val="default"/>
          <w:rFonts w:cs="FrankRuehl" w:hint="cs"/>
          <w:rtl/>
        </w:rPr>
        <w:t>(ב)(2)</w:t>
      </w:r>
      <w:r>
        <w:rPr>
          <w:rStyle w:val="default"/>
          <w:rFonts w:cs="FrankRuehl" w:hint="cs"/>
          <w:rtl/>
        </w:rPr>
        <w:t xml:space="preserve"> לתוספת השלישית או שהיה צריך להיות מופחת, אם בעל העסק היה מקבל פיצוי לפי שווי פיננסי, ובלבד שלא יעלו על הסכום המרבי.</w:t>
      </w:r>
    </w:p>
    <w:p w:rsidR="00677A21" w:rsidRPr="00677A21" w:rsidRDefault="00677A21" w:rsidP="00677A21">
      <w:pPr>
        <w:pStyle w:val="P00"/>
        <w:spacing w:before="72"/>
        <w:ind w:left="1021" w:right="1134" w:hanging="1021"/>
        <w:rPr>
          <w:rStyle w:val="default"/>
          <w:rFonts w:cs="FrankRuehl" w:hint="cs"/>
          <w:rtl/>
        </w:rPr>
      </w:pPr>
      <w:r>
        <w:rPr>
          <w:rFonts w:cs="FrankRuehl" w:hint="cs"/>
          <w:sz w:val="26"/>
          <w:rtl/>
          <w:lang w:eastAsia="en-US"/>
        </w:rPr>
        <w:pict>
          <v:shape id="_x0000_s2277" type="#_x0000_t202" style="position:absolute;left:0;text-align:left;margin-left:470.35pt;margin-top:7.1pt;width:1in;height:18pt;z-index:251724288" filled="f" stroked="f">
            <v:textbox inset="1mm,0,1mm,0">
              <w:txbxContent>
                <w:p w:rsidR="0044742B" w:rsidRDefault="0044742B" w:rsidP="00677A21">
                  <w:pPr>
                    <w:spacing w:line="160" w:lineRule="exact"/>
                    <w:rPr>
                      <w:rFonts w:cs="Miriam" w:hint="cs"/>
                      <w:sz w:val="18"/>
                      <w:szCs w:val="18"/>
                      <w:rtl/>
                    </w:rPr>
                  </w:pPr>
                  <w:r>
                    <w:rPr>
                      <w:rFonts w:cs="Miriam" w:hint="cs"/>
                      <w:sz w:val="18"/>
                      <w:szCs w:val="18"/>
                      <w:rtl/>
                    </w:rPr>
                    <w:t>(תיקון מס' 2) תש"ע-2010</w:t>
                  </w:r>
                </w:p>
              </w:txbxContent>
            </v:textbox>
            <w10:anchorlock/>
          </v:shape>
        </w:pict>
      </w:r>
      <w:r w:rsidRPr="00677A21">
        <w:rPr>
          <w:rStyle w:val="default"/>
          <w:rFonts w:cs="FrankRuehl" w:hint="cs"/>
          <w:rtl/>
        </w:rPr>
        <w:tab/>
        <w:t>(ג)</w:t>
      </w:r>
      <w:r w:rsidRPr="00677A21">
        <w:rPr>
          <w:rStyle w:val="default"/>
          <w:rFonts w:cs="FrankRuehl" w:hint="cs"/>
          <w:rtl/>
        </w:rPr>
        <w:tab/>
        <w:t>(1)</w:t>
      </w:r>
      <w:r w:rsidRPr="00677A21">
        <w:rPr>
          <w:rStyle w:val="default"/>
          <w:rFonts w:cs="FrankRuehl" w:hint="cs"/>
          <w:rtl/>
        </w:rPr>
        <w:tab/>
        <w:t>בעל עסק שמרכז חייו בשטח מפונה, שעבד כשכיר במועד כלשהו במהלך תקופה שתחילתה ביום הפינוי ומשכה בהתאם לאמור בסעיף 52(ד)(2)(ג), לא יהיה זכאי לדמי הסתגלות בעד תקופה נוספת כאמור בסעיף 52(ד) בשל החודשים שבהם קיבל שכר עבודה השווה או עולה על סכום הכולל את סכום דמי ההסתגלות האמור בסעיף קטן (ב) ואת הסכומים שקבעה לו ועדת הזכאות כדמי הסתגלות על פי החלטה של הוועדה המיוחדת;</w:t>
      </w:r>
    </w:p>
    <w:p w:rsidR="00677A21" w:rsidRPr="00677A21" w:rsidRDefault="00677A21" w:rsidP="00677A21">
      <w:pPr>
        <w:pStyle w:val="P00"/>
        <w:spacing w:before="72"/>
        <w:ind w:left="1021" w:right="1134"/>
        <w:rPr>
          <w:rStyle w:val="default"/>
          <w:rFonts w:cs="FrankRuehl" w:hint="cs"/>
          <w:rtl/>
        </w:rPr>
      </w:pPr>
      <w:r w:rsidRPr="00677A21">
        <w:rPr>
          <w:rStyle w:val="default"/>
          <w:rFonts w:cs="FrankRuehl" w:hint="cs"/>
          <w:rtl/>
        </w:rPr>
        <w:t>(2)</w:t>
      </w:r>
      <w:r w:rsidRPr="00677A21">
        <w:rPr>
          <w:rStyle w:val="default"/>
          <w:rFonts w:cs="FrankRuehl" w:hint="cs"/>
          <w:rtl/>
        </w:rPr>
        <w:tab/>
        <w:t>סכום דמי ההסתגלות בעד תקופה כאמור בסעיף 52(ד) שישולם לבעל עסק שמרכז חייו בשטח מפונה, שעבד כשכיר במועד כלשהו במהלך תקופה שתחילתה ביום הפינוי ומשכה בהתאם לאמור בסעיף 52(ד)(2)(ג), בשל החודשים שבהם שכר העבודה שקיבל היה נמוך מסכום הכולל את סכום דמי ההסתגלות האמור בסעיף קטן (ב) ואת הסכומים שקבעה לו ועדת הזכאות כדמי הסתגלות על פי החלטה של הוועדה המיוחדת, יחושב על פי ההפרש שהיה באותם חודשים בין דמי ההסתגלות לשכר העבודה כאמור;</w:t>
      </w:r>
    </w:p>
    <w:p w:rsidR="00677A21" w:rsidRPr="00677A21" w:rsidRDefault="00677A21" w:rsidP="00677A21">
      <w:pPr>
        <w:pStyle w:val="P00"/>
        <w:spacing w:before="72"/>
        <w:ind w:left="1021" w:right="1134"/>
        <w:rPr>
          <w:rStyle w:val="default"/>
          <w:rFonts w:cs="FrankRuehl" w:hint="cs"/>
          <w:rtl/>
        </w:rPr>
      </w:pPr>
      <w:r w:rsidRPr="00677A21">
        <w:rPr>
          <w:rStyle w:val="default"/>
          <w:rFonts w:cs="FrankRuehl" w:hint="cs"/>
          <w:rtl/>
        </w:rPr>
        <w:t>(3)</w:t>
      </w:r>
      <w:r w:rsidRPr="00677A21">
        <w:rPr>
          <w:rStyle w:val="default"/>
          <w:rFonts w:cs="FrankRuehl" w:hint="cs"/>
          <w:rtl/>
        </w:rPr>
        <w:tab/>
        <w:t xml:space="preserve">בסעיף קטן זה, "שכר עבודה", לעניין בעל עסק הזכאי לדמי הסתגלות שהם בני זוג </w:t>
      </w:r>
      <w:r w:rsidRPr="00677A21">
        <w:rPr>
          <w:rStyle w:val="default"/>
          <w:rFonts w:cs="FrankRuehl"/>
          <w:rtl/>
        </w:rPr>
        <w:t>–</w:t>
      </w:r>
      <w:r w:rsidRPr="00677A21">
        <w:rPr>
          <w:rStyle w:val="default"/>
          <w:rFonts w:cs="FrankRuehl" w:hint="cs"/>
          <w:rtl/>
        </w:rPr>
        <w:t xml:space="preserve"> השכר החודשי הכולל של שני בני הזוג, בניכוי סכום השווה לממוצע שכר העבודה שקיבל אחד מהם, לפי הגבוה, בתקופה של 12 החודשים שקדמו ליום הקובע, ממעביד שאיננו עסק בשטח המפונה בבעלותו של בעל העסק כאמור.</w:t>
      </w:r>
    </w:p>
    <w:p w:rsidR="006A43C6" w:rsidRPr="003D12D6" w:rsidRDefault="006A43C6" w:rsidP="008B6B85">
      <w:pPr>
        <w:pStyle w:val="P00"/>
        <w:spacing w:before="0"/>
        <w:ind w:left="0" w:right="1134"/>
        <w:rPr>
          <w:rStyle w:val="default"/>
          <w:rFonts w:cs="FrankRuehl" w:hint="cs"/>
          <w:vanish/>
          <w:color w:val="FF0000"/>
          <w:sz w:val="20"/>
          <w:szCs w:val="20"/>
          <w:shd w:val="clear" w:color="auto" w:fill="FFFF99"/>
          <w:rtl/>
        </w:rPr>
      </w:pPr>
      <w:bookmarkStart w:id="102" w:name="Rov196"/>
      <w:r w:rsidRPr="003D12D6">
        <w:rPr>
          <w:rStyle w:val="default"/>
          <w:rFonts w:cs="FrankRuehl" w:hint="cs"/>
          <w:vanish/>
          <w:color w:val="FF0000"/>
          <w:sz w:val="20"/>
          <w:szCs w:val="20"/>
          <w:shd w:val="clear" w:color="auto" w:fill="FFFF99"/>
          <w:rtl/>
        </w:rPr>
        <w:t>מיום 18.2.2005</w:t>
      </w:r>
    </w:p>
    <w:p w:rsidR="006A43C6" w:rsidRPr="003D12D6" w:rsidRDefault="006A43C6" w:rsidP="006A43C6">
      <w:pPr>
        <w:pStyle w:val="P00"/>
        <w:spacing w:before="0"/>
        <w:ind w:left="0" w:right="1134"/>
        <w:rPr>
          <w:rStyle w:val="default"/>
          <w:rFonts w:cs="FrankRuehl" w:hint="cs"/>
          <w:b/>
          <w:bCs/>
          <w:vanish/>
          <w:sz w:val="20"/>
          <w:szCs w:val="20"/>
          <w:shd w:val="clear" w:color="auto" w:fill="FFFF99"/>
          <w:rtl/>
        </w:rPr>
      </w:pPr>
      <w:r w:rsidRPr="003D12D6">
        <w:rPr>
          <w:rFonts w:cs="FrankRuehl" w:hint="cs"/>
          <w:b/>
          <w:bCs/>
          <w:vanish/>
          <w:szCs w:val="20"/>
          <w:shd w:val="clear" w:color="auto" w:fill="FFFF99"/>
          <w:rtl/>
        </w:rPr>
        <w:t>ת"ט תשס"ו-2006</w:t>
      </w:r>
    </w:p>
    <w:p w:rsidR="008B6B85" w:rsidRPr="003D12D6" w:rsidRDefault="008B6B85" w:rsidP="006A43C6">
      <w:pPr>
        <w:pStyle w:val="P00"/>
        <w:spacing w:before="0"/>
        <w:ind w:left="0" w:right="1134"/>
        <w:rPr>
          <w:rFonts w:cs="FrankRuehl" w:hint="cs"/>
          <w:vanish/>
          <w:szCs w:val="20"/>
          <w:shd w:val="clear" w:color="auto" w:fill="FFFF99"/>
          <w:rtl/>
        </w:rPr>
      </w:pPr>
      <w:hyperlink r:id="rId44" w:history="1">
        <w:r w:rsidRPr="003D12D6">
          <w:rPr>
            <w:rStyle w:val="Hyperlink"/>
            <w:rFonts w:cs="FrankRuehl" w:hint="cs"/>
            <w:vanish/>
            <w:szCs w:val="20"/>
            <w:shd w:val="clear" w:color="auto" w:fill="FFFF99"/>
            <w:rtl/>
          </w:rPr>
          <w:t>ס"ח תשס"ו מס' 2053</w:t>
        </w:r>
      </w:hyperlink>
      <w:r w:rsidRPr="003D12D6">
        <w:rPr>
          <w:rFonts w:cs="FrankRuehl" w:hint="cs"/>
          <w:vanish/>
          <w:szCs w:val="20"/>
          <w:shd w:val="clear" w:color="auto" w:fill="FFFF99"/>
          <w:rtl/>
        </w:rPr>
        <w:t xml:space="preserve"> מיום 2.3.2006 עמ' 262</w:t>
      </w:r>
    </w:p>
    <w:p w:rsidR="00E879EA" w:rsidRPr="003D12D6" w:rsidRDefault="00E879EA" w:rsidP="0065590A">
      <w:pPr>
        <w:pStyle w:val="P00"/>
        <w:ind w:left="0" w:right="1134"/>
        <w:rPr>
          <w:rStyle w:val="default"/>
          <w:rFonts w:cs="FrankRuehl" w:hint="cs"/>
          <w:vanish/>
          <w:sz w:val="22"/>
          <w:szCs w:val="22"/>
          <w:shd w:val="clear" w:color="auto" w:fill="FFFF99"/>
          <w:rtl/>
        </w:rPr>
      </w:pPr>
      <w:r w:rsidRPr="003D12D6">
        <w:rPr>
          <w:rStyle w:val="default"/>
          <w:rFonts w:cs="FrankRuehl" w:hint="cs"/>
          <w:vanish/>
          <w:sz w:val="22"/>
          <w:szCs w:val="22"/>
          <w:shd w:val="clear" w:color="auto" w:fill="FFFF99"/>
          <w:rtl/>
        </w:rPr>
        <w:tab/>
        <w:t>(ב)</w:t>
      </w:r>
      <w:r w:rsidRPr="003D12D6">
        <w:rPr>
          <w:rStyle w:val="default"/>
          <w:rFonts w:cs="FrankRuehl" w:hint="cs"/>
          <w:vanish/>
          <w:sz w:val="22"/>
          <w:szCs w:val="22"/>
          <w:shd w:val="clear" w:color="auto" w:fill="FFFF99"/>
          <w:rtl/>
        </w:rPr>
        <w:tab/>
        <w:t>לגבי בעל עסק שמרכז חייו בשטח מפונה, דמי ההסתגלות לחודש יהיו בסכום עלות השכר שהופחת כאמור</w:t>
      </w:r>
      <w:r w:rsidR="00B35449" w:rsidRPr="003D12D6">
        <w:rPr>
          <w:rStyle w:val="default"/>
          <w:rFonts w:cs="FrankRuehl" w:hint="cs"/>
          <w:vanish/>
          <w:sz w:val="22"/>
          <w:szCs w:val="22"/>
          <w:shd w:val="clear" w:color="auto" w:fill="FFFF99"/>
          <w:rtl/>
        </w:rPr>
        <w:t xml:space="preserve"> </w:t>
      </w:r>
      <w:r w:rsidR="00B35449" w:rsidRPr="003D12D6">
        <w:rPr>
          <w:rStyle w:val="default"/>
          <w:rFonts w:cs="FrankRuehl" w:hint="cs"/>
          <w:strike/>
          <w:vanish/>
          <w:sz w:val="22"/>
          <w:szCs w:val="22"/>
          <w:shd w:val="clear" w:color="auto" w:fill="FFFF99"/>
          <w:rtl/>
        </w:rPr>
        <w:t>בסעיף 10</w:t>
      </w:r>
      <w:r w:rsidRPr="003D12D6">
        <w:rPr>
          <w:rStyle w:val="default"/>
          <w:rFonts w:cs="FrankRuehl" w:hint="cs"/>
          <w:vanish/>
          <w:sz w:val="22"/>
          <w:szCs w:val="22"/>
          <w:shd w:val="clear" w:color="auto" w:fill="FFFF99"/>
          <w:rtl/>
        </w:rPr>
        <w:t xml:space="preserve"> </w:t>
      </w:r>
      <w:r w:rsidRPr="003D12D6">
        <w:rPr>
          <w:rStyle w:val="default"/>
          <w:rFonts w:cs="FrankRuehl" w:hint="cs"/>
          <w:vanish/>
          <w:sz w:val="22"/>
          <w:szCs w:val="22"/>
          <w:u w:val="single"/>
          <w:shd w:val="clear" w:color="auto" w:fill="FFFF99"/>
          <w:rtl/>
        </w:rPr>
        <w:t>בסעיף 11</w:t>
      </w:r>
      <w:r w:rsidRPr="003D12D6">
        <w:rPr>
          <w:rStyle w:val="default"/>
          <w:rFonts w:cs="FrankRuehl" w:hint="cs"/>
          <w:vanish/>
          <w:sz w:val="22"/>
          <w:szCs w:val="22"/>
          <w:shd w:val="clear" w:color="auto" w:fill="FFFF99"/>
          <w:rtl/>
        </w:rPr>
        <w:t xml:space="preserve"> לתוספת השלישית או שהיה צריך להיות מופחת, אם בעל העסק היה מקבל פיצוי לפי שווי פיננסי, ובלבד שלא יעלו על הסכום המרבי.</w:t>
      </w:r>
    </w:p>
    <w:p w:rsidR="008E4950" w:rsidRPr="003D12D6" w:rsidRDefault="008E4950" w:rsidP="008E4950">
      <w:pPr>
        <w:pStyle w:val="P00"/>
        <w:spacing w:before="0"/>
        <w:ind w:left="0" w:right="1134"/>
        <w:rPr>
          <w:rStyle w:val="default"/>
          <w:rFonts w:cs="FrankRuehl" w:hint="cs"/>
          <w:vanish/>
          <w:sz w:val="20"/>
          <w:szCs w:val="20"/>
          <w:shd w:val="clear" w:color="auto" w:fill="FFFF99"/>
          <w:rtl/>
        </w:rPr>
      </w:pPr>
    </w:p>
    <w:p w:rsidR="008E4950" w:rsidRPr="003D12D6" w:rsidRDefault="008E4950" w:rsidP="008E4950">
      <w:pPr>
        <w:pStyle w:val="P00"/>
        <w:spacing w:before="0"/>
        <w:ind w:left="0" w:right="1134"/>
        <w:rPr>
          <w:rStyle w:val="default"/>
          <w:rFonts w:cs="FrankRuehl" w:hint="cs"/>
          <w:vanish/>
          <w:color w:val="FF0000"/>
          <w:sz w:val="20"/>
          <w:szCs w:val="20"/>
          <w:shd w:val="clear" w:color="auto" w:fill="FFFF99"/>
          <w:rtl/>
        </w:rPr>
      </w:pPr>
      <w:r w:rsidRPr="003D12D6">
        <w:rPr>
          <w:rStyle w:val="default"/>
          <w:rFonts w:cs="FrankRuehl" w:hint="cs"/>
          <w:vanish/>
          <w:color w:val="FF0000"/>
          <w:sz w:val="20"/>
          <w:szCs w:val="20"/>
          <w:shd w:val="clear" w:color="auto" w:fill="FFFF99"/>
          <w:rtl/>
        </w:rPr>
        <w:t>מיום 28.7.2010</w:t>
      </w:r>
    </w:p>
    <w:p w:rsidR="008E4950" w:rsidRPr="003D12D6" w:rsidRDefault="008E4950" w:rsidP="008E4950">
      <w:pPr>
        <w:pStyle w:val="P00"/>
        <w:spacing w:before="0"/>
        <w:ind w:left="0" w:right="1134"/>
        <w:rPr>
          <w:rStyle w:val="default"/>
          <w:rFonts w:cs="FrankRuehl" w:hint="cs"/>
          <w:vanish/>
          <w:sz w:val="20"/>
          <w:szCs w:val="20"/>
          <w:shd w:val="clear" w:color="auto" w:fill="FFFF99"/>
          <w:rtl/>
        </w:rPr>
      </w:pPr>
      <w:r w:rsidRPr="003D12D6">
        <w:rPr>
          <w:rStyle w:val="default"/>
          <w:rFonts w:cs="FrankRuehl" w:hint="cs"/>
          <w:b/>
          <w:bCs/>
          <w:vanish/>
          <w:sz w:val="20"/>
          <w:szCs w:val="20"/>
          <w:shd w:val="clear" w:color="auto" w:fill="FFFF99"/>
          <w:rtl/>
        </w:rPr>
        <w:t>תיקון מס' 2</w:t>
      </w:r>
    </w:p>
    <w:p w:rsidR="008E4950" w:rsidRPr="003D12D6" w:rsidRDefault="008E4950" w:rsidP="008E4950">
      <w:pPr>
        <w:pStyle w:val="P00"/>
        <w:spacing w:before="0"/>
        <w:ind w:left="0" w:right="1134"/>
        <w:rPr>
          <w:rStyle w:val="default"/>
          <w:rFonts w:cs="FrankRuehl" w:hint="cs"/>
          <w:vanish/>
          <w:sz w:val="20"/>
          <w:szCs w:val="20"/>
          <w:shd w:val="clear" w:color="auto" w:fill="FFFF99"/>
          <w:rtl/>
        </w:rPr>
      </w:pPr>
      <w:hyperlink r:id="rId45" w:history="1">
        <w:r w:rsidRPr="003D12D6">
          <w:rPr>
            <w:rStyle w:val="Hyperlink"/>
            <w:rFonts w:cs="FrankRuehl" w:hint="cs"/>
            <w:vanish/>
            <w:szCs w:val="20"/>
            <w:shd w:val="clear" w:color="auto" w:fill="FFFF99"/>
            <w:rtl/>
          </w:rPr>
          <w:t>ס"ח תש"ע מס' 2254</w:t>
        </w:r>
      </w:hyperlink>
      <w:r w:rsidRPr="003D12D6">
        <w:rPr>
          <w:rStyle w:val="default"/>
          <w:rFonts w:cs="FrankRuehl" w:hint="cs"/>
          <w:vanish/>
          <w:sz w:val="20"/>
          <w:szCs w:val="20"/>
          <w:shd w:val="clear" w:color="auto" w:fill="FFFF99"/>
          <w:rtl/>
        </w:rPr>
        <w:t xml:space="preserve"> מיום 28.7.2010 עמ' 625 (</w:t>
      </w:r>
      <w:hyperlink r:id="rId46" w:history="1">
        <w:r w:rsidRPr="003D12D6">
          <w:rPr>
            <w:rStyle w:val="Hyperlink"/>
            <w:rFonts w:cs="FrankRuehl" w:hint="cs"/>
            <w:vanish/>
            <w:szCs w:val="20"/>
            <w:shd w:val="clear" w:color="auto" w:fill="FFFF99"/>
            <w:rtl/>
          </w:rPr>
          <w:t>ה"ח 339</w:t>
        </w:r>
      </w:hyperlink>
      <w:r w:rsidRPr="003D12D6">
        <w:rPr>
          <w:rStyle w:val="default"/>
          <w:rFonts w:cs="FrankRuehl" w:hint="cs"/>
          <w:vanish/>
          <w:sz w:val="20"/>
          <w:szCs w:val="20"/>
          <w:shd w:val="clear" w:color="auto" w:fill="FFFF99"/>
          <w:rtl/>
        </w:rPr>
        <w:t>)</w:t>
      </w:r>
    </w:p>
    <w:p w:rsidR="008E4950" w:rsidRPr="003D12D6" w:rsidRDefault="008E4950" w:rsidP="008E4950">
      <w:pPr>
        <w:pStyle w:val="P00"/>
        <w:ind w:left="0" w:right="1134"/>
        <w:rPr>
          <w:rStyle w:val="default"/>
          <w:rFonts w:cs="FrankRuehl" w:hint="cs"/>
          <w:vanish/>
          <w:sz w:val="22"/>
          <w:szCs w:val="22"/>
          <w:shd w:val="clear" w:color="auto" w:fill="FFFF99"/>
          <w:rtl/>
        </w:rPr>
      </w:pPr>
      <w:r w:rsidRPr="003D12D6">
        <w:rPr>
          <w:rStyle w:val="default"/>
          <w:rFonts w:cs="FrankRuehl" w:hint="cs"/>
          <w:vanish/>
          <w:sz w:val="22"/>
          <w:szCs w:val="22"/>
          <w:shd w:val="clear" w:color="auto" w:fill="FFFF99"/>
          <w:rtl/>
        </w:rPr>
        <w:tab/>
        <w:t>(ב)</w:t>
      </w:r>
      <w:r w:rsidRPr="003D12D6">
        <w:rPr>
          <w:rStyle w:val="default"/>
          <w:rFonts w:cs="FrankRuehl" w:hint="cs"/>
          <w:vanish/>
          <w:sz w:val="22"/>
          <w:szCs w:val="22"/>
          <w:shd w:val="clear" w:color="auto" w:fill="FFFF99"/>
          <w:rtl/>
        </w:rPr>
        <w:tab/>
        <w:t xml:space="preserve">לגבי בעל עסק שמרכז חייו בשטח מפונה, דמי ההסתגלות לחודש יהיו בסכום עלות השכר שהופחת כאמור </w:t>
      </w:r>
      <w:r w:rsidRPr="003D12D6">
        <w:rPr>
          <w:rStyle w:val="default"/>
          <w:rFonts w:cs="FrankRuehl" w:hint="cs"/>
          <w:strike/>
          <w:vanish/>
          <w:sz w:val="22"/>
          <w:szCs w:val="22"/>
          <w:shd w:val="clear" w:color="auto" w:fill="FFFF99"/>
          <w:rtl/>
        </w:rPr>
        <w:t>בסעיף 11</w:t>
      </w:r>
      <w:r w:rsidR="00FC58CF" w:rsidRPr="003D12D6">
        <w:rPr>
          <w:rStyle w:val="default"/>
          <w:rFonts w:cs="FrankRuehl" w:hint="cs"/>
          <w:vanish/>
          <w:sz w:val="22"/>
          <w:szCs w:val="22"/>
          <w:shd w:val="clear" w:color="auto" w:fill="FFFF99"/>
          <w:rtl/>
        </w:rPr>
        <w:t xml:space="preserve"> </w:t>
      </w:r>
      <w:r w:rsidR="00FC58CF" w:rsidRPr="003D12D6">
        <w:rPr>
          <w:rStyle w:val="default"/>
          <w:rFonts w:cs="FrankRuehl" w:hint="cs"/>
          <w:vanish/>
          <w:sz w:val="22"/>
          <w:szCs w:val="22"/>
          <w:u w:val="single"/>
          <w:shd w:val="clear" w:color="auto" w:fill="FFFF99"/>
          <w:rtl/>
        </w:rPr>
        <w:t>בסעיף 11(ב)(2)</w:t>
      </w:r>
      <w:r w:rsidRPr="003D12D6">
        <w:rPr>
          <w:rStyle w:val="default"/>
          <w:rFonts w:cs="FrankRuehl" w:hint="cs"/>
          <w:vanish/>
          <w:sz w:val="22"/>
          <w:szCs w:val="22"/>
          <w:shd w:val="clear" w:color="auto" w:fill="FFFF99"/>
          <w:rtl/>
        </w:rPr>
        <w:t xml:space="preserve"> לתוספת השלישית או שהיה צריך להיות מופחת, אם בעל העסק היה מקבל פיצוי לפי שווי פיננסי, ובלבד שלא יעלו על הסכום המרבי.</w:t>
      </w:r>
    </w:p>
    <w:p w:rsidR="00FC58CF" w:rsidRPr="003D12D6" w:rsidRDefault="00FC58CF" w:rsidP="00741A03">
      <w:pPr>
        <w:pStyle w:val="P00"/>
        <w:spacing w:before="0"/>
        <w:ind w:left="1021" w:right="1134" w:hanging="1021"/>
        <w:rPr>
          <w:rStyle w:val="default"/>
          <w:rFonts w:cs="FrankRuehl" w:hint="cs"/>
          <w:vanish/>
          <w:sz w:val="22"/>
          <w:szCs w:val="22"/>
          <w:u w:val="single"/>
          <w:shd w:val="clear" w:color="auto" w:fill="FFFF99"/>
          <w:rtl/>
        </w:rPr>
      </w:pPr>
      <w:r w:rsidRPr="003D12D6">
        <w:rPr>
          <w:rStyle w:val="default"/>
          <w:rFonts w:cs="FrankRuehl" w:hint="cs"/>
          <w:vanish/>
          <w:sz w:val="22"/>
          <w:szCs w:val="22"/>
          <w:shd w:val="clear" w:color="auto" w:fill="FFFF99"/>
          <w:rtl/>
        </w:rPr>
        <w:tab/>
      </w:r>
      <w:r w:rsidRPr="003D12D6">
        <w:rPr>
          <w:rStyle w:val="default"/>
          <w:rFonts w:cs="FrankRuehl" w:hint="cs"/>
          <w:vanish/>
          <w:sz w:val="22"/>
          <w:szCs w:val="22"/>
          <w:u w:val="single"/>
          <w:shd w:val="clear" w:color="auto" w:fill="FFFF99"/>
          <w:rtl/>
        </w:rPr>
        <w:t>(ג)</w:t>
      </w:r>
      <w:r w:rsidRPr="003D12D6">
        <w:rPr>
          <w:rStyle w:val="default"/>
          <w:rFonts w:cs="FrankRuehl" w:hint="cs"/>
          <w:vanish/>
          <w:sz w:val="22"/>
          <w:szCs w:val="22"/>
          <w:u w:val="single"/>
          <w:shd w:val="clear" w:color="auto" w:fill="FFFF99"/>
          <w:rtl/>
        </w:rPr>
        <w:tab/>
        <w:t>(1)</w:t>
      </w:r>
      <w:r w:rsidRPr="003D12D6">
        <w:rPr>
          <w:rStyle w:val="default"/>
          <w:rFonts w:cs="FrankRuehl" w:hint="cs"/>
          <w:vanish/>
          <w:sz w:val="22"/>
          <w:szCs w:val="22"/>
          <w:u w:val="single"/>
          <w:shd w:val="clear" w:color="auto" w:fill="FFFF99"/>
          <w:rtl/>
        </w:rPr>
        <w:tab/>
        <w:t xml:space="preserve">בעל עסק שמרכז חייו בשטח מפונה, </w:t>
      </w:r>
      <w:r w:rsidR="00741A03" w:rsidRPr="003D12D6">
        <w:rPr>
          <w:rStyle w:val="default"/>
          <w:rFonts w:cs="FrankRuehl" w:hint="cs"/>
          <w:vanish/>
          <w:sz w:val="22"/>
          <w:szCs w:val="22"/>
          <w:u w:val="single"/>
          <w:shd w:val="clear" w:color="auto" w:fill="FFFF99"/>
          <w:rtl/>
        </w:rPr>
        <w:t>שעבד כשכיר במועד כלשהו במהלך תקופה שתחילתה ביום הפינוי ומשכה בהתאם לאמור בסעיף 52(ד)(2)(ג), לא יהיה זכאי לדמי הסתגלות בעד תקופה נוספת כאמור בסעיף 52(ד) בשל החודשים שבהם קיבל שכר עבודה השווה או עולה על סכום הכולל את סכום דמי ההסתגלות האמור בסעיף קטן (ב) ואת הסכומים שקבעה לו ועדת הזכאות כדמי הסתגלות על פי החלטה של הוועדה המיוחדת;</w:t>
      </w:r>
    </w:p>
    <w:p w:rsidR="00741A03" w:rsidRPr="003D12D6" w:rsidRDefault="00741A03" w:rsidP="00677A21">
      <w:pPr>
        <w:pStyle w:val="P00"/>
        <w:spacing w:before="0"/>
        <w:ind w:left="1021" w:right="1134"/>
        <w:rPr>
          <w:rStyle w:val="default"/>
          <w:rFonts w:cs="FrankRuehl" w:hint="cs"/>
          <w:vanish/>
          <w:sz w:val="22"/>
          <w:szCs w:val="22"/>
          <w:u w:val="single"/>
          <w:shd w:val="clear" w:color="auto" w:fill="FFFF99"/>
          <w:rtl/>
        </w:rPr>
      </w:pPr>
      <w:r w:rsidRPr="003D12D6">
        <w:rPr>
          <w:rStyle w:val="default"/>
          <w:rFonts w:cs="FrankRuehl" w:hint="cs"/>
          <w:vanish/>
          <w:sz w:val="22"/>
          <w:szCs w:val="22"/>
          <w:u w:val="single"/>
          <w:shd w:val="clear" w:color="auto" w:fill="FFFF99"/>
          <w:rtl/>
        </w:rPr>
        <w:t>(2)</w:t>
      </w:r>
      <w:r w:rsidRPr="003D12D6">
        <w:rPr>
          <w:rStyle w:val="default"/>
          <w:rFonts w:cs="FrankRuehl" w:hint="cs"/>
          <w:vanish/>
          <w:sz w:val="22"/>
          <w:szCs w:val="22"/>
          <w:u w:val="single"/>
          <w:shd w:val="clear" w:color="auto" w:fill="FFFF99"/>
          <w:rtl/>
        </w:rPr>
        <w:tab/>
        <w:t>סכום דמי ההסתגלות בעד תקופה כאמור בסעיף 52(ד) שישולם לבעל עסק שמרכז חייו בשטח מפונה, שעבד כשכיר במועד כלשהו במהלך תקופה שתחילתה ביום הפינוי ומשכה בהתאם לאמור בסעיף 52(ד)(2)(ג), בשל החודשים שבהם שכר העבודה שקיבל היה נמוך מסכום הכולל את סכום דמי ההסתגלות האמור בסעיף קטן (ב) ואת הסכומים שקבעה לו ועדת הזכאות כדמי הסתגלות על פי החלטה של הוועדה המיוחדת, יחושב על פי ההפרש שהיה באותם חודשים בין דמי ההסתגלות לשכר העבודה כאמור;</w:t>
      </w:r>
    </w:p>
    <w:p w:rsidR="00741A03" w:rsidRPr="00677A21" w:rsidRDefault="00741A03" w:rsidP="00677A21">
      <w:pPr>
        <w:pStyle w:val="P00"/>
        <w:spacing w:before="0"/>
        <w:ind w:left="1021" w:right="1134"/>
        <w:rPr>
          <w:rStyle w:val="default"/>
          <w:rFonts w:cs="FrankRuehl" w:hint="cs"/>
          <w:sz w:val="2"/>
          <w:szCs w:val="2"/>
          <w:shd w:val="clear" w:color="auto" w:fill="FFFF99"/>
          <w:rtl/>
        </w:rPr>
      </w:pPr>
      <w:r w:rsidRPr="003D12D6">
        <w:rPr>
          <w:rStyle w:val="default"/>
          <w:rFonts w:cs="FrankRuehl" w:hint="cs"/>
          <w:vanish/>
          <w:sz w:val="22"/>
          <w:szCs w:val="22"/>
          <w:u w:val="single"/>
          <w:shd w:val="clear" w:color="auto" w:fill="FFFF99"/>
          <w:rtl/>
        </w:rPr>
        <w:t>(3)</w:t>
      </w:r>
      <w:r w:rsidRPr="003D12D6">
        <w:rPr>
          <w:rStyle w:val="default"/>
          <w:rFonts w:cs="FrankRuehl" w:hint="cs"/>
          <w:vanish/>
          <w:sz w:val="22"/>
          <w:szCs w:val="22"/>
          <w:u w:val="single"/>
          <w:shd w:val="clear" w:color="auto" w:fill="FFFF99"/>
          <w:rtl/>
        </w:rPr>
        <w:tab/>
      </w:r>
      <w:r w:rsidR="00677A21" w:rsidRPr="003D12D6">
        <w:rPr>
          <w:rStyle w:val="default"/>
          <w:rFonts w:cs="FrankRuehl" w:hint="cs"/>
          <w:vanish/>
          <w:sz w:val="22"/>
          <w:szCs w:val="22"/>
          <w:u w:val="single"/>
          <w:shd w:val="clear" w:color="auto" w:fill="FFFF99"/>
          <w:rtl/>
        </w:rPr>
        <w:t xml:space="preserve">בסעיף קטן זה, "שכר עבודה", לעניין בעל עסק הזכאי לדמי הסתגלות שהם בני זוג </w:t>
      </w:r>
      <w:r w:rsidR="00677A21" w:rsidRPr="003D12D6">
        <w:rPr>
          <w:rStyle w:val="default"/>
          <w:rFonts w:cs="FrankRuehl"/>
          <w:vanish/>
          <w:sz w:val="22"/>
          <w:szCs w:val="22"/>
          <w:u w:val="single"/>
          <w:shd w:val="clear" w:color="auto" w:fill="FFFF99"/>
          <w:rtl/>
        </w:rPr>
        <w:t>–</w:t>
      </w:r>
      <w:r w:rsidR="00677A21" w:rsidRPr="003D12D6">
        <w:rPr>
          <w:rStyle w:val="default"/>
          <w:rFonts w:cs="FrankRuehl" w:hint="cs"/>
          <w:vanish/>
          <w:sz w:val="22"/>
          <w:szCs w:val="22"/>
          <w:u w:val="single"/>
          <w:shd w:val="clear" w:color="auto" w:fill="FFFF99"/>
          <w:rtl/>
        </w:rPr>
        <w:t xml:space="preserve"> השכר החודשי הכולל של שני בני הזוג, בניכוי סכום השווה לממוצע שכר העבודה שקיבל אחד מהם, לפי הגבוה, בתקופה של 12 החודשים שקדמו ליום הקובע, ממעביד שאיננו עסק בשטח המפונה בבעלותו של בעל העסק כאמור.</w:t>
      </w:r>
      <w:bookmarkEnd w:id="102"/>
    </w:p>
    <w:p w:rsidR="001769C6" w:rsidRDefault="001769C6">
      <w:pPr>
        <w:pStyle w:val="P00"/>
        <w:spacing w:before="72"/>
        <w:ind w:left="0" w:right="1134"/>
        <w:rPr>
          <w:rStyle w:val="default"/>
          <w:rFonts w:cs="FrankRuehl" w:hint="cs"/>
          <w:rtl/>
        </w:rPr>
      </w:pPr>
      <w:bookmarkStart w:id="103" w:name="Seif54"/>
      <w:bookmarkEnd w:id="103"/>
      <w:r>
        <w:rPr>
          <w:rFonts w:cs="Miriam"/>
          <w:szCs w:val="32"/>
          <w:rtl/>
          <w:lang w:val="he-IL"/>
        </w:rPr>
        <w:pict>
          <v:shape id="_x0000_s2136" type="#_x0000_t202" style="position:absolute;left:0;text-align:left;margin-left:463.5pt;margin-top:7.1pt;width:81pt;height:17.1pt;z-index:251584000" filled="f" stroked="f">
            <v:textbox inset="1mm,0,1mm,0">
              <w:txbxContent>
                <w:p w:rsidR="0044742B" w:rsidRDefault="0044742B">
                  <w:pPr>
                    <w:pStyle w:val="a7"/>
                    <w:rPr>
                      <w:rFonts w:hint="cs"/>
                      <w:rtl/>
                    </w:rPr>
                  </w:pPr>
                  <w:r>
                    <w:rPr>
                      <w:rFonts w:hint="cs"/>
                      <w:rtl/>
                    </w:rPr>
                    <w:t>תשלום לקופת גמל לקצבה</w:t>
                  </w:r>
                </w:p>
              </w:txbxContent>
            </v:textbox>
            <w10:anchorlock/>
          </v:shape>
        </w:pict>
      </w:r>
      <w:r>
        <w:rPr>
          <w:rStyle w:val="default"/>
          <w:rFonts w:cs="Miriam" w:hint="cs"/>
          <w:sz w:val="32"/>
          <w:szCs w:val="32"/>
          <w:rtl/>
        </w:rPr>
        <w:t>54</w:t>
      </w:r>
      <w:r>
        <w:rPr>
          <w:rStyle w:val="default"/>
          <w:rFonts w:cs="FrankRuehl" w:hint="cs"/>
          <w:rtl/>
        </w:rPr>
        <w:t>.</w:t>
      </w:r>
      <w:r>
        <w:rPr>
          <w:rStyle w:val="default"/>
          <w:rFonts w:cs="FrankRuehl" w:hint="cs"/>
          <w:rtl/>
        </w:rPr>
        <w:tab/>
      </w:r>
      <w:r>
        <w:rPr>
          <w:rStyle w:val="default"/>
          <w:rFonts w:cs="FrankRuehl"/>
          <w:rtl/>
        </w:rPr>
        <w:t>(א)</w:t>
      </w:r>
      <w:r>
        <w:rPr>
          <w:rStyle w:val="default"/>
          <w:rFonts w:cs="FrankRuehl" w:hint="cs"/>
          <w:rtl/>
        </w:rPr>
        <w:tab/>
        <w:t>עובד לשעבר ה</w:t>
      </w:r>
      <w:r>
        <w:rPr>
          <w:rStyle w:val="default"/>
          <w:rFonts w:cs="FrankRuehl"/>
          <w:rtl/>
        </w:rPr>
        <w:t xml:space="preserve">זכאי לדמי הסתגלות שביום הקובע היה על מעבידו לשעבר לשלם בעדו תשלומים לקופת גמל לקצבה, זכאי לבקש כי המדינה תשלם בעדו לאותו חשבון בקופת הגמל, בעד התקופה שבה הוא מקבל דמי הסתגלות, סכום השווה למכפלה של המשכורת הבסיסית בשיעור שלפיו היה על מעבידו לשלם לקופת הגמל ביום הקובע, וכל עוד מתקיימים </w:t>
      </w:r>
      <w:r>
        <w:rPr>
          <w:rStyle w:val="default"/>
          <w:rFonts w:cs="FrankRuehl" w:hint="cs"/>
          <w:rtl/>
        </w:rPr>
        <w:t>כל</w:t>
      </w:r>
      <w:r>
        <w:rPr>
          <w:rStyle w:val="default"/>
          <w:rFonts w:cs="FrankRuehl"/>
          <w:rtl/>
        </w:rPr>
        <w:t xml:space="preserve"> אלה:</w:t>
      </w:r>
    </w:p>
    <w:p w:rsidR="001769C6" w:rsidRDefault="001769C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הזכאי לא משך סכומים העומדים לזכותו בחשבונו בקופת הגמל לאחר יום תחילתו של חוק זה;</w:t>
      </w:r>
    </w:p>
    <w:p w:rsidR="001769C6" w:rsidRDefault="001769C6">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הזכאי משלם לחשבונו בקופת הגמל סכום השווה למכפלה של המשכורת הבסיסית בשיעור שלפיו היה עליו לשלם לקופת הגמל ביום הקובע; המינהלה תנכה את הסכום האמור מדמי ההסתגלות מדי חודש ותעבירו לחשבונו של הזכאי בקופת הגמל.</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היתה קופת הגמל כאמור בסעיף קטן (א) קרן ותיקה כהגדרתה בפרק ז1 לחוק הפיקוח על עסקי הביטוח, התשמ"א-1981</w:t>
      </w:r>
      <w:r>
        <w:rPr>
          <w:rStyle w:val="default"/>
          <w:rFonts w:cs="FrankRuehl" w:hint="cs"/>
          <w:rtl/>
        </w:rPr>
        <w:t xml:space="preserve"> (בסימן זה </w:t>
      </w:r>
      <w:r>
        <w:rPr>
          <w:rStyle w:val="default"/>
          <w:rFonts w:cs="FrankRuehl"/>
          <w:rtl/>
        </w:rPr>
        <w:t>–</w:t>
      </w:r>
      <w:r>
        <w:rPr>
          <w:rStyle w:val="default"/>
          <w:rFonts w:cs="FrankRuehl" w:hint="cs"/>
          <w:rtl/>
        </w:rPr>
        <w:t xml:space="preserve"> קרן פנסיה ותיקה)</w:t>
      </w:r>
      <w:r>
        <w:rPr>
          <w:rStyle w:val="default"/>
          <w:rFonts w:cs="FrankRuehl"/>
          <w:rtl/>
        </w:rPr>
        <w:t xml:space="preserve"> והוראות הפרק האמור חלות עליה, יוגדלו התשלומים כאמור בסעיף זה לפי הוראות סעיף 78יא לחוק האמור.</w:t>
      </w:r>
    </w:p>
    <w:p w:rsidR="001769C6" w:rsidRDefault="001769C6">
      <w:pPr>
        <w:pStyle w:val="P00"/>
        <w:spacing w:before="72"/>
        <w:ind w:left="0" w:right="1134"/>
        <w:rPr>
          <w:rStyle w:val="default"/>
          <w:rFonts w:cs="FrankRuehl" w:hint="cs"/>
          <w:rtl/>
        </w:rPr>
      </w:pPr>
      <w:r>
        <w:rPr>
          <w:rStyle w:val="default"/>
          <w:rFonts w:cs="FrankRuehl" w:hint="cs"/>
          <w:rtl/>
        </w:rPr>
        <w:tab/>
        <w:t>(</w:t>
      </w:r>
      <w:r>
        <w:rPr>
          <w:rStyle w:val="default"/>
          <w:rFonts w:cs="FrankRuehl"/>
          <w:rtl/>
        </w:rPr>
        <w:t>ג)</w:t>
      </w:r>
      <w:r>
        <w:rPr>
          <w:rStyle w:val="default"/>
          <w:rFonts w:cs="FrankRuehl" w:hint="cs"/>
          <w:rtl/>
        </w:rPr>
        <w:tab/>
      </w:r>
      <w:r>
        <w:rPr>
          <w:rStyle w:val="default"/>
          <w:rFonts w:cs="FrankRuehl"/>
          <w:rtl/>
        </w:rPr>
        <w:t>לענין ההוראות לפי סעיפים 3(ה3), 45א ו-47 לפקודת מס הכנסה, תיחשב המשכורת הבסיסית כמשכורת או כהכנסת עבודה, לפי הענין, ותשלומי המדינה לפי סעיף זה ייחשבו כתשלומי מעביד.</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 xml:space="preserve">בסעיף זה, "משכורת בסיסית" – ממוצע של משכורתו החודשית של הזכאי, כמשמעותה בתקנות קופות הגמל, בחודשים שבהם עבד בתוך 12 החודשים שקדמו </w:t>
      </w:r>
      <w:r>
        <w:rPr>
          <w:rStyle w:val="default"/>
          <w:rFonts w:cs="FrankRuehl" w:hint="cs"/>
          <w:rtl/>
        </w:rPr>
        <w:t>ליום הקובע</w:t>
      </w:r>
      <w:r>
        <w:rPr>
          <w:rStyle w:val="default"/>
          <w:rFonts w:cs="FrankRuehl"/>
          <w:rtl/>
        </w:rPr>
        <w:t>.</w:t>
      </w:r>
    </w:p>
    <w:p w:rsidR="001769C6" w:rsidRDefault="001769C6">
      <w:pPr>
        <w:pStyle w:val="P00"/>
        <w:spacing w:before="72"/>
        <w:ind w:left="0" w:right="1134"/>
        <w:rPr>
          <w:rStyle w:val="default"/>
          <w:rFonts w:cs="FrankRuehl" w:hint="cs"/>
          <w:rtl/>
        </w:rPr>
      </w:pPr>
      <w:bookmarkStart w:id="104" w:name="Seif55"/>
      <w:bookmarkEnd w:id="104"/>
      <w:r>
        <w:rPr>
          <w:rFonts w:cs="Miriam"/>
          <w:szCs w:val="32"/>
          <w:rtl/>
          <w:lang w:val="he-IL"/>
        </w:rPr>
        <w:pict>
          <v:shape id="_x0000_s2137" type="#_x0000_t202" style="position:absolute;left:0;text-align:left;margin-left:463.5pt;margin-top:7.1pt;width:81pt;height:8.95pt;z-index:251585024" filled="f" stroked="f">
            <v:textbox inset="1mm,0,1mm,0">
              <w:txbxContent>
                <w:p w:rsidR="0044742B" w:rsidRDefault="0044742B">
                  <w:pPr>
                    <w:spacing w:line="160" w:lineRule="exact"/>
                    <w:rPr>
                      <w:rFonts w:cs="Miriam" w:hint="cs"/>
                      <w:sz w:val="18"/>
                      <w:szCs w:val="18"/>
                      <w:rtl/>
                    </w:rPr>
                  </w:pPr>
                  <w:r>
                    <w:rPr>
                      <w:rFonts w:cs="Miriam" w:hint="cs"/>
                      <w:sz w:val="18"/>
                      <w:szCs w:val="18"/>
                      <w:rtl/>
                    </w:rPr>
                    <w:t>זכאות לגמול פרישה</w:t>
                  </w:r>
                </w:p>
              </w:txbxContent>
            </v:textbox>
            <w10:anchorlock/>
          </v:shape>
        </w:pict>
      </w:r>
      <w:r>
        <w:rPr>
          <w:rStyle w:val="default"/>
          <w:rFonts w:cs="Miriam" w:hint="cs"/>
          <w:sz w:val="32"/>
          <w:szCs w:val="32"/>
          <w:rtl/>
        </w:rPr>
        <w:t>55</w:t>
      </w:r>
      <w:r>
        <w:rPr>
          <w:rStyle w:val="default"/>
          <w:rFonts w:cs="FrankRuehl" w:hint="cs"/>
          <w:rtl/>
        </w:rPr>
        <w:t>.</w:t>
      </w:r>
      <w:r>
        <w:rPr>
          <w:rStyle w:val="default"/>
          <w:rFonts w:cs="FrankRuehl" w:hint="cs"/>
          <w:rtl/>
        </w:rPr>
        <w:tab/>
      </w:r>
      <w:r>
        <w:rPr>
          <w:rStyle w:val="default"/>
          <w:rFonts w:cs="FrankRuehl"/>
          <w:rtl/>
        </w:rPr>
        <w:t xml:space="preserve">עובד לשעבר </w:t>
      </w:r>
      <w:r>
        <w:rPr>
          <w:rStyle w:val="default"/>
          <w:rFonts w:cs="FrankRuehl" w:hint="cs"/>
          <w:rtl/>
        </w:rPr>
        <w:t>הזכאי ל</w:t>
      </w:r>
      <w:r>
        <w:rPr>
          <w:rStyle w:val="default"/>
          <w:rFonts w:cs="FrankRuehl"/>
          <w:rtl/>
        </w:rPr>
        <w:t>דמי הסתגלות</w:t>
      </w:r>
      <w:r>
        <w:rPr>
          <w:rStyle w:val="default"/>
          <w:rFonts w:cs="FrankRuehl" w:hint="cs"/>
          <w:rtl/>
        </w:rPr>
        <w:t>,</w:t>
      </w:r>
      <w:r>
        <w:rPr>
          <w:rStyle w:val="default"/>
          <w:rFonts w:cs="FrankRuehl"/>
          <w:rtl/>
        </w:rPr>
        <w:t xml:space="preserve"> זכאי לגמול פרישה חודשי בסכום כאמור בסעיף 57 למשך תקופה כאמור בסעיף 56, כל עוד אינו מתגורר בתחום האמור בסעיף 3 או במדינת חוץ, אם מתקיימים בו כל אלה:</w:t>
      </w:r>
    </w:p>
    <w:p w:rsidR="001769C6" w:rsidRDefault="001769C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הוא עובד בשטח מפונה, וביום הקובע מרכז חייו היה בשטח מפונה;</w:t>
      </w:r>
    </w:p>
    <w:p w:rsidR="001769C6" w:rsidRDefault="001769C6">
      <w:pPr>
        <w:pStyle w:val="P00"/>
        <w:spacing w:before="72"/>
        <w:ind w:left="624" w:right="1134"/>
        <w:rPr>
          <w:rStyle w:val="default"/>
          <w:rFonts w:cs="FrankRuehl" w:hint="cs"/>
          <w:rtl/>
        </w:rPr>
      </w:pPr>
      <w:r>
        <w:rPr>
          <w:rStyle w:val="default"/>
          <w:rFonts w:cs="FrankRuehl"/>
          <w:rtl/>
        </w:rPr>
        <w:t>(</w:t>
      </w:r>
      <w:r>
        <w:rPr>
          <w:rStyle w:val="default"/>
          <w:rFonts w:cs="FrankRuehl" w:hint="cs"/>
          <w:rtl/>
        </w:rPr>
        <w:t>2</w:t>
      </w:r>
      <w:r>
        <w:rPr>
          <w:rStyle w:val="default"/>
          <w:rFonts w:cs="FrankRuehl"/>
          <w:rtl/>
        </w:rPr>
        <w:t>)</w:t>
      </w:r>
      <w:r>
        <w:rPr>
          <w:rStyle w:val="default"/>
          <w:rFonts w:cs="FrankRuehl" w:hint="cs"/>
          <w:rtl/>
        </w:rPr>
        <w:tab/>
      </w:r>
      <w:r>
        <w:rPr>
          <w:rStyle w:val="default"/>
          <w:rFonts w:cs="FrankRuehl"/>
          <w:rtl/>
        </w:rPr>
        <w:t>ביום הקובע מלאו לו 5</w:t>
      </w:r>
      <w:r>
        <w:rPr>
          <w:rStyle w:val="default"/>
          <w:rFonts w:cs="FrankRuehl" w:hint="cs"/>
          <w:rtl/>
        </w:rPr>
        <w:t>5</w:t>
      </w:r>
      <w:r>
        <w:rPr>
          <w:rStyle w:val="default"/>
          <w:rFonts w:cs="FrankRuehl"/>
          <w:rtl/>
        </w:rPr>
        <w:t xml:space="preserve"> שנים לפחות;</w:t>
      </w:r>
    </w:p>
    <w:p w:rsidR="001769C6" w:rsidRDefault="001769C6">
      <w:pPr>
        <w:pStyle w:val="P00"/>
        <w:spacing w:before="72"/>
        <w:ind w:left="624" w:right="1134"/>
        <w:rPr>
          <w:rStyle w:val="default"/>
          <w:rFonts w:cs="FrankRuehl" w:hint="cs"/>
          <w:rtl/>
        </w:rPr>
      </w:pPr>
      <w:r>
        <w:rPr>
          <w:rStyle w:val="default"/>
          <w:rFonts w:cs="FrankRuehl"/>
          <w:rtl/>
        </w:rPr>
        <w:t>(</w:t>
      </w:r>
      <w:r>
        <w:rPr>
          <w:rStyle w:val="default"/>
          <w:rFonts w:cs="FrankRuehl" w:hint="cs"/>
          <w:rtl/>
        </w:rPr>
        <w:t>3</w:t>
      </w:r>
      <w:r>
        <w:rPr>
          <w:rStyle w:val="default"/>
          <w:rFonts w:cs="FrankRuehl"/>
          <w:rtl/>
        </w:rPr>
        <w:t>)</w:t>
      </w:r>
      <w:r>
        <w:rPr>
          <w:rStyle w:val="default"/>
          <w:rFonts w:cs="FrankRuehl" w:hint="cs"/>
          <w:rtl/>
        </w:rPr>
        <w:tab/>
      </w:r>
      <w:r>
        <w:rPr>
          <w:rStyle w:val="default"/>
          <w:rFonts w:cs="FrankRuehl"/>
          <w:rtl/>
        </w:rPr>
        <w:t>ב</w:t>
      </w:r>
      <w:r>
        <w:rPr>
          <w:rStyle w:val="default"/>
          <w:rFonts w:cs="FrankRuehl" w:hint="cs"/>
          <w:rtl/>
        </w:rPr>
        <w:t xml:space="preserve">תקופת </w:t>
      </w:r>
      <w:r>
        <w:rPr>
          <w:rStyle w:val="default"/>
          <w:rFonts w:cs="FrankRuehl"/>
          <w:rtl/>
        </w:rPr>
        <w:t>ארבע השנים שבתכוף לפני היום הקובע מרכז חייו היה בשטח מפונה;</w:t>
      </w:r>
    </w:p>
    <w:p w:rsidR="001769C6" w:rsidRDefault="001769C6">
      <w:pPr>
        <w:pStyle w:val="P00"/>
        <w:spacing w:before="72"/>
        <w:ind w:left="624" w:right="1134"/>
        <w:rPr>
          <w:rStyle w:val="default"/>
          <w:rFonts w:cs="FrankRuehl" w:hint="cs"/>
          <w:rtl/>
        </w:rPr>
      </w:pPr>
      <w:r>
        <w:rPr>
          <w:rStyle w:val="default"/>
          <w:rFonts w:cs="FrankRuehl"/>
          <w:rtl/>
        </w:rPr>
        <w:t>(</w:t>
      </w:r>
      <w:r>
        <w:rPr>
          <w:rStyle w:val="default"/>
          <w:rFonts w:cs="FrankRuehl" w:hint="cs"/>
          <w:rtl/>
        </w:rPr>
        <w:t>4</w:t>
      </w:r>
      <w:r>
        <w:rPr>
          <w:rStyle w:val="default"/>
          <w:rFonts w:cs="FrankRuehl"/>
          <w:rtl/>
        </w:rPr>
        <w:t>)</w:t>
      </w:r>
      <w:r>
        <w:rPr>
          <w:rStyle w:val="default"/>
          <w:rFonts w:cs="FrankRuehl" w:hint="cs"/>
          <w:rtl/>
        </w:rPr>
        <w:tab/>
      </w:r>
      <w:r>
        <w:rPr>
          <w:rStyle w:val="default"/>
          <w:rFonts w:cs="FrankRuehl"/>
          <w:rtl/>
        </w:rPr>
        <w:t>ב</w:t>
      </w:r>
      <w:r>
        <w:rPr>
          <w:rStyle w:val="default"/>
          <w:rFonts w:cs="FrankRuehl" w:hint="cs"/>
          <w:rtl/>
        </w:rPr>
        <w:t xml:space="preserve">תקופת </w:t>
      </w:r>
      <w:r>
        <w:rPr>
          <w:rStyle w:val="default"/>
          <w:rFonts w:cs="FrankRuehl"/>
          <w:rtl/>
        </w:rPr>
        <w:t>ארבע השנים שבתכוף לפני היום הקובע הוא עבד 36 חודשים לפחות</w:t>
      </w:r>
      <w:r>
        <w:rPr>
          <w:rStyle w:val="default"/>
          <w:rFonts w:cs="FrankRuehl" w:hint="cs"/>
          <w:rtl/>
        </w:rPr>
        <w:t xml:space="preserve"> בשטח מפונה או</w:t>
      </w:r>
      <w:r>
        <w:rPr>
          <w:rStyle w:val="default"/>
          <w:rFonts w:cs="FrankRuehl"/>
          <w:rtl/>
        </w:rPr>
        <w:t xml:space="preserve"> אצל מעביד</w:t>
      </w:r>
      <w:r>
        <w:rPr>
          <w:rStyle w:val="default"/>
          <w:rFonts w:cs="FrankRuehl" w:hint="cs"/>
          <w:rtl/>
        </w:rPr>
        <w:t xml:space="preserve"> שבתקופה האמורה היה מעביד</w:t>
      </w:r>
      <w:r>
        <w:rPr>
          <w:rStyle w:val="default"/>
          <w:rFonts w:cs="FrankRuehl"/>
          <w:rtl/>
        </w:rPr>
        <w:t xml:space="preserve"> בשטח מפונה; לענין זה ייחשבו </w:t>
      </w:r>
      <w:r>
        <w:rPr>
          <w:rStyle w:val="default"/>
          <w:rFonts w:cs="FrankRuehl" w:hint="cs"/>
          <w:rtl/>
        </w:rPr>
        <w:t xml:space="preserve">תקופות </w:t>
      </w:r>
      <w:r>
        <w:rPr>
          <w:rStyle w:val="default"/>
          <w:rFonts w:cs="FrankRuehl"/>
          <w:rtl/>
        </w:rPr>
        <w:t xml:space="preserve">היעדרות </w:t>
      </w:r>
      <w:r>
        <w:rPr>
          <w:rStyle w:val="default"/>
          <w:rFonts w:cs="FrankRuehl" w:hint="cs"/>
          <w:rtl/>
        </w:rPr>
        <w:t xml:space="preserve">מהעבודה כאמור בפסקאות (2) עד (4) של </w:t>
      </w:r>
      <w:r>
        <w:rPr>
          <w:rStyle w:val="default"/>
          <w:rFonts w:cs="FrankRuehl"/>
          <w:rtl/>
        </w:rPr>
        <w:t>סעיף 162 לחוק הביטוח הלאומי והיעדרות מחמת שירות מילואים, כתקופה שבה הוא עבד</w:t>
      </w:r>
      <w:r>
        <w:rPr>
          <w:rStyle w:val="default"/>
          <w:rFonts w:cs="FrankRuehl" w:hint="cs"/>
          <w:rtl/>
        </w:rPr>
        <w:t>.</w:t>
      </w:r>
    </w:p>
    <w:p w:rsidR="001769C6" w:rsidRDefault="001769C6">
      <w:pPr>
        <w:pStyle w:val="P00"/>
        <w:spacing w:before="72"/>
        <w:ind w:left="0" w:right="1134"/>
        <w:rPr>
          <w:rStyle w:val="default"/>
          <w:rFonts w:cs="FrankRuehl" w:hint="cs"/>
          <w:rtl/>
        </w:rPr>
      </w:pPr>
      <w:bookmarkStart w:id="105" w:name="Seif56"/>
      <w:bookmarkEnd w:id="105"/>
      <w:r>
        <w:rPr>
          <w:rFonts w:cs="Miriam"/>
          <w:szCs w:val="32"/>
          <w:rtl/>
          <w:lang w:val="he-IL"/>
        </w:rPr>
        <w:pict>
          <v:shape id="_x0000_s2138" type="#_x0000_t202" style="position:absolute;left:0;text-align:left;margin-left:463.5pt;margin-top:7.1pt;width:81pt;height:9.6pt;z-index:251586048" filled="f" stroked="f">
            <v:textbox inset="1mm,0,1mm,0">
              <w:txbxContent>
                <w:p w:rsidR="0044742B" w:rsidRDefault="0044742B">
                  <w:pPr>
                    <w:spacing w:line="160" w:lineRule="exact"/>
                    <w:rPr>
                      <w:rFonts w:cs="Miriam" w:hint="cs"/>
                      <w:sz w:val="18"/>
                      <w:szCs w:val="18"/>
                      <w:rtl/>
                    </w:rPr>
                  </w:pPr>
                  <w:r>
                    <w:rPr>
                      <w:rFonts w:cs="Miriam" w:hint="cs"/>
                      <w:sz w:val="18"/>
                      <w:szCs w:val="18"/>
                      <w:rtl/>
                    </w:rPr>
                    <w:t>תקופת הגמול</w:t>
                  </w:r>
                </w:p>
              </w:txbxContent>
            </v:textbox>
            <w10:anchorlock/>
          </v:shape>
        </w:pict>
      </w:r>
      <w:r>
        <w:rPr>
          <w:rStyle w:val="default"/>
          <w:rFonts w:cs="Miriam" w:hint="cs"/>
          <w:sz w:val="32"/>
          <w:szCs w:val="32"/>
          <w:rtl/>
        </w:rPr>
        <w:t>56</w:t>
      </w:r>
      <w:r>
        <w:rPr>
          <w:rStyle w:val="default"/>
          <w:rFonts w:cs="FrankRuehl" w:hint="cs"/>
          <w:rtl/>
        </w:rPr>
        <w:t>.</w:t>
      </w:r>
      <w:r>
        <w:rPr>
          <w:rStyle w:val="default"/>
          <w:rFonts w:cs="FrankRuehl" w:hint="cs"/>
          <w:rtl/>
        </w:rPr>
        <w:tab/>
      </w:r>
      <w:r>
        <w:rPr>
          <w:rStyle w:val="default"/>
          <w:rFonts w:cs="FrankRuehl"/>
          <w:rtl/>
        </w:rPr>
        <w:t>גמול פרישה</w:t>
      </w:r>
      <w:r>
        <w:rPr>
          <w:rStyle w:val="default"/>
          <w:rFonts w:cs="FrankRuehl" w:hint="cs"/>
          <w:rtl/>
        </w:rPr>
        <w:t xml:space="preserve"> ישולם לתובע</w:t>
      </w:r>
      <w:r>
        <w:rPr>
          <w:rStyle w:val="default"/>
          <w:rFonts w:cs="FrankRuehl"/>
          <w:rtl/>
        </w:rPr>
        <w:t xml:space="preserve"> </w:t>
      </w:r>
      <w:r>
        <w:rPr>
          <w:rStyle w:val="default"/>
          <w:rFonts w:cs="FrankRuehl" w:hint="cs"/>
          <w:rtl/>
        </w:rPr>
        <w:t xml:space="preserve">בעד </w:t>
      </w:r>
      <w:r>
        <w:rPr>
          <w:rStyle w:val="default"/>
          <w:rFonts w:cs="FrankRuehl"/>
          <w:rtl/>
        </w:rPr>
        <w:t>תקופה שתחילתה ב-1 בחודש</w:t>
      </w:r>
      <w:r>
        <w:rPr>
          <w:rStyle w:val="default"/>
          <w:rFonts w:cs="FrankRuehl" w:hint="cs"/>
          <w:rtl/>
        </w:rPr>
        <w:t xml:space="preserve"> שבו התקבלה תביעתו לגמול פרישה</w:t>
      </w:r>
      <w:r>
        <w:rPr>
          <w:rStyle w:val="default"/>
          <w:rFonts w:cs="FrankRuehl"/>
          <w:rtl/>
        </w:rPr>
        <w:t xml:space="preserve"> וסיומה במועד שבו הגיע לגיל פריש</w:t>
      </w:r>
      <w:r>
        <w:rPr>
          <w:rStyle w:val="default"/>
          <w:rFonts w:cs="FrankRuehl" w:hint="cs"/>
          <w:rtl/>
        </w:rPr>
        <w:t>ת חובה</w:t>
      </w:r>
      <w:r>
        <w:rPr>
          <w:rStyle w:val="default"/>
          <w:rFonts w:cs="FrankRuehl"/>
          <w:rtl/>
        </w:rPr>
        <w:t xml:space="preserve"> כהגדרתו בחוק גיל פרישה, </w:t>
      </w:r>
      <w:r>
        <w:rPr>
          <w:rStyle w:val="default"/>
          <w:rFonts w:cs="FrankRuehl" w:hint="cs"/>
          <w:rtl/>
        </w:rPr>
        <w:br/>
      </w:r>
      <w:r>
        <w:rPr>
          <w:rStyle w:val="default"/>
          <w:rFonts w:cs="FrankRuehl"/>
          <w:rtl/>
        </w:rPr>
        <w:t>התשס"ד-2004.</w:t>
      </w:r>
    </w:p>
    <w:p w:rsidR="001769C6" w:rsidRDefault="001769C6">
      <w:pPr>
        <w:pStyle w:val="P00"/>
        <w:spacing w:before="72"/>
        <w:ind w:left="0" w:right="1134"/>
        <w:rPr>
          <w:rStyle w:val="default"/>
          <w:rFonts w:cs="FrankRuehl" w:hint="cs"/>
          <w:rtl/>
        </w:rPr>
      </w:pPr>
      <w:bookmarkStart w:id="106" w:name="Seif57"/>
      <w:bookmarkEnd w:id="106"/>
      <w:r>
        <w:rPr>
          <w:rFonts w:cs="Miriam"/>
          <w:szCs w:val="32"/>
          <w:rtl/>
          <w:lang w:val="he-IL"/>
        </w:rPr>
        <w:pict>
          <v:shape id="_x0000_s2139" type="#_x0000_t202" style="position:absolute;left:0;text-align:left;margin-left:463.5pt;margin-top:7.1pt;width:81pt;height:32.7pt;z-index:251587072" filled="f" stroked="f">
            <v:textbox style="mso-next-textbox:#_x0000_s2139" inset="1mm,0,1mm,0">
              <w:txbxContent>
                <w:p w:rsidR="0044742B" w:rsidRDefault="0044742B">
                  <w:pPr>
                    <w:spacing w:line="160" w:lineRule="exact"/>
                    <w:rPr>
                      <w:rFonts w:cs="Miriam" w:hint="cs"/>
                      <w:sz w:val="18"/>
                      <w:szCs w:val="18"/>
                      <w:rtl/>
                    </w:rPr>
                  </w:pPr>
                  <w:r>
                    <w:rPr>
                      <w:rFonts w:cs="Miriam" w:hint="cs"/>
                      <w:sz w:val="18"/>
                      <w:szCs w:val="18"/>
                      <w:rtl/>
                    </w:rPr>
                    <w:t>סכום הגמול</w:t>
                  </w:r>
                </w:p>
                <w:p w:rsidR="0044742B" w:rsidRDefault="0044742B">
                  <w:pPr>
                    <w:spacing w:line="160" w:lineRule="exact"/>
                    <w:rPr>
                      <w:rFonts w:cs="Miriam" w:hint="cs"/>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תש"ע-2010</w:t>
                  </w:r>
                </w:p>
              </w:txbxContent>
            </v:textbox>
            <w10:anchorlock/>
          </v:shape>
        </w:pict>
      </w:r>
      <w:r>
        <w:rPr>
          <w:rStyle w:val="default"/>
          <w:rFonts w:cs="Miriam" w:hint="cs"/>
          <w:sz w:val="32"/>
          <w:szCs w:val="32"/>
          <w:rtl/>
        </w:rPr>
        <w:t>57</w:t>
      </w:r>
      <w:r>
        <w:rPr>
          <w:rStyle w:val="default"/>
          <w:rFonts w:cs="FrankRuehl" w:hint="cs"/>
          <w:rtl/>
        </w:rPr>
        <w:t>.</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 xml:space="preserve">גמול </w:t>
      </w:r>
      <w:r>
        <w:rPr>
          <w:rStyle w:val="default"/>
          <w:rFonts w:cs="FrankRuehl" w:hint="cs"/>
          <w:rtl/>
        </w:rPr>
        <w:t>ה</w:t>
      </w:r>
      <w:r>
        <w:rPr>
          <w:rStyle w:val="default"/>
          <w:rFonts w:cs="FrankRuehl"/>
          <w:rtl/>
        </w:rPr>
        <w:t xml:space="preserve">פרישה החודשי יהיה בסכום השווה ל-60 אחוזים מדמי ההסתגלות שהזכאי קיבל, ובלבד שהגמול לא יעלה על סכום השווה ל-70 אחוזים מהשכר הממוצע (בסעיף זה – הסכום המרבי), ולא יפחת משכר מינימום לחודש, ולגבי זכאי שהיה עובד </w:t>
      </w:r>
      <w:r>
        <w:rPr>
          <w:rStyle w:val="default"/>
          <w:rFonts w:cs="FrankRuehl" w:hint="cs"/>
          <w:rtl/>
        </w:rPr>
        <w:t xml:space="preserve">לשעבר </w:t>
      </w:r>
      <w:r>
        <w:rPr>
          <w:rStyle w:val="default"/>
          <w:rFonts w:cs="FrankRuehl"/>
          <w:rtl/>
        </w:rPr>
        <w:t>במשרה חלקית – לא יעלה על מכפלת חלקיות משרתו בסכום המרבי ולא יפחת ממכפלת חלקיות משרתו בשכר המינימום לחודש</w:t>
      </w:r>
      <w:r w:rsidR="00677A21">
        <w:rPr>
          <w:rStyle w:val="default"/>
          <w:rFonts w:cs="FrankRuehl" w:hint="cs"/>
          <w:rtl/>
        </w:rPr>
        <w:t xml:space="preserve"> </w:t>
      </w:r>
      <w:r w:rsidR="00677A21" w:rsidRPr="00677A21">
        <w:rPr>
          <w:rStyle w:val="default"/>
          <w:rFonts w:cs="FrankRuehl" w:hint="cs"/>
          <w:rtl/>
        </w:rPr>
        <w:t>או מסכום קצבת ההתאמה, לפי הגבוה</w:t>
      </w:r>
      <w:r>
        <w:rPr>
          <w:rStyle w:val="default"/>
          <w:rFonts w:cs="FrankRuehl"/>
          <w:rtl/>
        </w:rPr>
        <w:t>; שיעור חלקיות המשרה יחושב ביחס למשרה מלאה כנהוג במקום העבודה של העובד</w:t>
      </w:r>
      <w:r w:rsidR="00677A21" w:rsidRPr="00677A21">
        <w:rPr>
          <w:rStyle w:val="default"/>
          <w:rFonts w:cs="FrankRuehl" w:hint="cs"/>
          <w:rtl/>
        </w:rPr>
        <w:t xml:space="preserve">; לעניין זה, "סכום קצבת ההתאמה" </w:t>
      </w:r>
      <w:r w:rsidR="00677A21" w:rsidRPr="00677A21">
        <w:rPr>
          <w:rStyle w:val="default"/>
          <w:rFonts w:cs="FrankRuehl"/>
          <w:rtl/>
        </w:rPr>
        <w:t>–</w:t>
      </w:r>
      <w:r w:rsidR="00677A21" w:rsidRPr="00677A21">
        <w:rPr>
          <w:rStyle w:val="default"/>
          <w:rFonts w:cs="FrankRuehl" w:hint="cs"/>
          <w:rtl/>
        </w:rPr>
        <w:t xml:space="preserve"> הסכום שהיה מקבל לפי סעיף 58ג, אילו היה זכאי לקצבה לפי סעיף 58א</w:t>
      </w:r>
      <w:r>
        <w:rPr>
          <w:rStyle w:val="default"/>
          <w:rFonts w:cs="FrankRuehl"/>
          <w:rtl/>
        </w:rPr>
        <w:t>.</w:t>
      </w:r>
    </w:p>
    <w:p w:rsidR="001769C6" w:rsidRDefault="001769C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מסכום הגמול של זכאית לגמול פרישה שהגיעה לגיל הפרישה כהגדרתו בסעיף 3 לחוק גיל פרישה, התשס"ד-2004 (בסעיף קטן זה </w:t>
      </w:r>
      <w:r>
        <w:rPr>
          <w:rStyle w:val="default"/>
          <w:rFonts w:cs="FrankRuehl"/>
          <w:rtl/>
        </w:rPr>
        <w:t>–</w:t>
      </w:r>
      <w:r>
        <w:rPr>
          <w:rStyle w:val="default"/>
          <w:rFonts w:cs="FrankRuehl" w:hint="cs"/>
          <w:rtl/>
        </w:rPr>
        <w:t xml:space="preserve"> גיל הפרישה), ינוכו:</w:t>
      </w:r>
    </w:p>
    <w:p w:rsidR="001769C6" w:rsidRDefault="001769C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סכום קצבת הזקנה שהיא זכאית לו; לענין זה, "סכום קצבת הזקנה" </w:t>
      </w:r>
      <w:r>
        <w:rPr>
          <w:rStyle w:val="default"/>
          <w:rFonts w:cs="FrankRuehl"/>
          <w:rtl/>
        </w:rPr>
        <w:t>–</w:t>
      </w:r>
      <w:r>
        <w:rPr>
          <w:rStyle w:val="default"/>
          <w:rFonts w:cs="FrankRuehl" w:hint="cs"/>
          <w:rtl/>
        </w:rPr>
        <w:t xml:space="preserve"> סכום השווה לקצבה המשתלמת לפי הוראות סעיפים 244(א)-(ב) ו-248 לחוק הביטוח הלאומי;</w:t>
      </w:r>
    </w:p>
    <w:p w:rsidR="001769C6" w:rsidRDefault="001769C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סכום קצבה הניתנת מחמת פרישה מעבודה בשל גיל המשתלמת מקרן פנסיה ותיקה, למעט קצבה כאמור מסוג ובסכום שיקבע שר האוצר;</w:t>
      </w:r>
    </w:p>
    <w:p w:rsidR="001769C6" w:rsidRDefault="001769C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סכומים שיקבע שר האוצר בהסכמת שר המשפטים.</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שר האוצר רשאי לקבוע כללים בדבר דרך תשלום גמול הפרישה ועדכונו.</w:t>
      </w:r>
    </w:p>
    <w:p w:rsidR="00677A21" w:rsidRPr="003D12D6" w:rsidRDefault="00677A21" w:rsidP="00677A21">
      <w:pPr>
        <w:pStyle w:val="P00"/>
        <w:spacing w:before="0"/>
        <w:ind w:left="0" w:right="1134"/>
        <w:rPr>
          <w:rStyle w:val="default"/>
          <w:rFonts w:cs="FrankRuehl" w:hint="cs"/>
          <w:vanish/>
          <w:color w:val="FF0000"/>
          <w:sz w:val="20"/>
          <w:szCs w:val="20"/>
          <w:shd w:val="clear" w:color="auto" w:fill="FFFF99"/>
          <w:rtl/>
        </w:rPr>
      </w:pPr>
      <w:bookmarkStart w:id="107" w:name="Rov197"/>
      <w:r w:rsidRPr="003D12D6">
        <w:rPr>
          <w:rStyle w:val="default"/>
          <w:rFonts w:cs="FrankRuehl" w:hint="cs"/>
          <w:vanish/>
          <w:color w:val="FF0000"/>
          <w:sz w:val="20"/>
          <w:szCs w:val="20"/>
          <w:shd w:val="clear" w:color="auto" w:fill="FFFF99"/>
          <w:rtl/>
        </w:rPr>
        <w:t>מיום 1.8.2010</w:t>
      </w:r>
    </w:p>
    <w:p w:rsidR="00677A21" w:rsidRPr="003D12D6" w:rsidRDefault="00677A21" w:rsidP="00677A21">
      <w:pPr>
        <w:pStyle w:val="P00"/>
        <w:spacing w:before="0"/>
        <w:ind w:left="0" w:right="1134"/>
        <w:rPr>
          <w:rStyle w:val="default"/>
          <w:rFonts w:cs="FrankRuehl" w:hint="cs"/>
          <w:vanish/>
          <w:sz w:val="20"/>
          <w:szCs w:val="20"/>
          <w:shd w:val="clear" w:color="auto" w:fill="FFFF99"/>
          <w:rtl/>
        </w:rPr>
      </w:pPr>
      <w:r w:rsidRPr="003D12D6">
        <w:rPr>
          <w:rStyle w:val="default"/>
          <w:rFonts w:cs="FrankRuehl" w:hint="cs"/>
          <w:b/>
          <w:bCs/>
          <w:vanish/>
          <w:sz w:val="20"/>
          <w:szCs w:val="20"/>
          <w:shd w:val="clear" w:color="auto" w:fill="FFFF99"/>
          <w:rtl/>
        </w:rPr>
        <w:t>תיקון מס' 2</w:t>
      </w:r>
    </w:p>
    <w:p w:rsidR="00677A21" w:rsidRPr="003D12D6" w:rsidRDefault="00677A21" w:rsidP="00677A21">
      <w:pPr>
        <w:pStyle w:val="P00"/>
        <w:spacing w:before="0"/>
        <w:ind w:left="0" w:right="1134"/>
        <w:rPr>
          <w:rStyle w:val="default"/>
          <w:rFonts w:cs="FrankRuehl" w:hint="cs"/>
          <w:vanish/>
          <w:sz w:val="20"/>
          <w:szCs w:val="20"/>
          <w:shd w:val="clear" w:color="auto" w:fill="FFFF99"/>
          <w:rtl/>
        </w:rPr>
      </w:pPr>
      <w:hyperlink r:id="rId47" w:history="1">
        <w:r w:rsidRPr="003D12D6">
          <w:rPr>
            <w:rStyle w:val="Hyperlink"/>
            <w:rFonts w:cs="FrankRuehl" w:hint="cs"/>
            <w:vanish/>
            <w:szCs w:val="20"/>
            <w:shd w:val="clear" w:color="auto" w:fill="FFFF99"/>
            <w:rtl/>
          </w:rPr>
          <w:t>ס"ח תש"ע מס' 2254</w:t>
        </w:r>
      </w:hyperlink>
      <w:r w:rsidRPr="003D12D6">
        <w:rPr>
          <w:rStyle w:val="default"/>
          <w:rFonts w:cs="FrankRuehl" w:hint="cs"/>
          <w:vanish/>
          <w:sz w:val="20"/>
          <w:szCs w:val="20"/>
          <w:shd w:val="clear" w:color="auto" w:fill="FFFF99"/>
          <w:rtl/>
        </w:rPr>
        <w:t xml:space="preserve"> מיום 28.7.2010 עמ' 625 (</w:t>
      </w:r>
      <w:hyperlink r:id="rId48" w:history="1">
        <w:r w:rsidRPr="003D12D6">
          <w:rPr>
            <w:rStyle w:val="Hyperlink"/>
            <w:rFonts w:cs="FrankRuehl" w:hint="cs"/>
            <w:vanish/>
            <w:szCs w:val="20"/>
            <w:shd w:val="clear" w:color="auto" w:fill="FFFF99"/>
            <w:rtl/>
          </w:rPr>
          <w:t>ה"ח 339</w:t>
        </w:r>
      </w:hyperlink>
      <w:r w:rsidRPr="003D12D6">
        <w:rPr>
          <w:rStyle w:val="default"/>
          <w:rFonts w:cs="FrankRuehl" w:hint="cs"/>
          <w:vanish/>
          <w:sz w:val="20"/>
          <w:szCs w:val="20"/>
          <w:shd w:val="clear" w:color="auto" w:fill="FFFF99"/>
          <w:rtl/>
        </w:rPr>
        <w:t>)</w:t>
      </w:r>
    </w:p>
    <w:p w:rsidR="00677A21" w:rsidRPr="00677A21" w:rsidRDefault="00677A21" w:rsidP="00677A21">
      <w:pPr>
        <w:pStyle w:val="P00"/>
        <w:ind w:left="0" w:right="1134"/>
        <w:rPr>
          <w:rStyle w:val="default"/>
          <w:rFonts w:cs="FrankRuehl" w:hint="cs"/>
          <w:sz w:val="2"/>
          <w:szCs w:val="2"/>
          <w:rtl/>
        </w:rPr>
      </w:pPr>
      <w:r w:rsidRPr="003D12D6">
        <w:rPr>
          <w:rStyle w:val="default"/>
          <w:rFonts w:cs="FrankRuehl" w:hint="cs"/>
          <w:vanish/>
          <w:sz w:val="22"/>
          <w:szCs w:val="22"/>
          <w:shd w:val="clear" w:color="auto" w:fill="FFFF99"/>
          <w:rtl/>
        </w:rPr>
        <w:tab/>
      </w:r>
      <w:r w:rsidRPr="003D12D6">
        <w:rPr>
          <w:rStyle w:val="default"/>
          <w:rFonts w:cs="FrankRuehl"/>
          <w:vanish/>
          <w:sz w:val="22"/>
          <w:szCs w:val="22"/>
          <w:shd w:val="clear" w:color="auto" w:fill="FFFF99"/>
          <w:rtl/>
        </w:rPr>
        <w:t>(א)</w:t>
      </w:r>
      <w:r w:rsidRPr="003D12D6">
        <w:rPr>
          <w:rStyle w:val="default"/>
          <w:rFonts w:cs="FrankRuehl" w:hint="cs"/>
          <w:vanish/>
          <w:sz w:val="22"/>
          <w:szCs w:val="22"/>
          <w:shd w:val="clear" w:color="auto" w:fill="FFFF99"/>
          <w:rtl/>
        </w:rPr>
        <w:tab/>
      </w:r>
      <w:r w:rsidRPr="003D12D6">
        <w:rPr>
          <w:rStyle w:val="default"/>
          <w:rFonts w:cs="FrankRuehl"/>
          <w:vanish/>
          <w:sz w:val="22"/>
          <w:szCs w:val="22"/>
          <w:shd w:val="clear" w:color="auto" w:fill="FFFF99"/>
          <w:rtl/>
        </w:rPr>
        <w:t xml:space="preserve">גמול </w:t>
      </w:r>
      <w:r w:rsidRPr="003D12D6">
        <w:rPr>
          <w:rStyle w:val="default"/>
          <w:rFonts w:cs="FrankRuehl" w:hint="cs"/>
          <w:vanish/>
          <w:sz w:val="22"/>
          <w:szCs w:val="22"/>
          <w:shd w:val="clear" w:color="auto" w:fill="FFFF99"/>
          <w:rtl/>
        </w:rPr>
        <w:t>ה</w:t>
      </w:r>
      <w:r w:rsidRPr="003D12D6">
        <w:rPr>
          <w:rStyle w:val="default"/>
          <w:rFonts w:cs="FrankRuehl"/>
          <w:vanish/>
          <w:sz w:val="22"/>
          <w:szCs w:val="22"/>
          <w:shd w:val="clear" w:color="auto" w:fill="FFFF99"/>
          <w:rtl/>
        </w:rPr>
        <w:t xml:space="preserve">פרישה החודשי יהיה בסכום השווה ל-60 אחוזים מדמי ההסתגלות שהזכאי קיבל, ובלבד שהגמול לא יעלה על סכום השווה ל-70 אחוזים מהשכר הממוצע (בסעיף זה – הסכום המרבי), ולא יפחת משכר מינימום לחודש, ולגבי זכאי שהיה עובד </w:t>
      </w:r>
      <w:r w:rsidRPr="003D12D6">
        <w:rPr>
          <w:rStyle w:val="default"/>
          <w:rFonts w:cs="FrankRuehl" w:hint="cs"/>
          <w:vanish/>
          <w:sz w:val="22"/>
          <w:szCs w:val="22"/>
          <w:shd w:val="clear" w:color="auto" w:fill="FFFF99"/>
          <w:rtl/>
        </w:rPr>
        <w:t xml:space="preserve">לשעבר </w:t>
      </w:r>
      <w:r w:rsidRPr="003D12D6">
        <w:rPr>
          <w:rStyle w:val="default"/>
          <w:rFonts w:cs="FrankRuehl"/>
          <w:vanish/>
          <w:sz w:val="22"/>
          <w:szCs w:val="22"/>
          <w:shd w:val="clear" w:color="auto" w:fill="FFFF99"/>
          <w:rtl/>
        </w:rPr>
        <w:t>במשרה חלקית – לא יעלה על מכפלת חלקיות משרתו בסכום המרבי ולא יפחת ממכפלת חלקיות משרתו בשכר המינימום לחודש</w:t>
      </w:r>
      <w:r w:rsidRPr="003D12D6">
        <w:rPr>
          <w:rStyle w:val="default"/>
          <w:rFonts w:cs="FrankRuehl" w:hint="cs"/>
          <w:vanish/>
          <w:sz w:val="22"/>
          <w:szCs w:val="22"/>
          <w:shd w:val="clear" w:color="auto" w:fill="FFFF99"/>
          <w:rtl/>
        </w:rPr>
        <w:t xml:space="preserve"> </w:t>
      </w:r>
      <w:r w:rsidRPr="003D12D6">
        <w:rPr>
          <w:rStyle w:val="default"/>
          <w:rFonts w:cs="FrankRuehl" w:hint="cs"/>
          <w:vanish/>
          <w:sz w:val="22"/>
          <w:szCs w:val="22"/>
          <w:u w:val="single"/>
          <w:shd w:val="clear" w:color="auto" w:fill="FFFF99"/>
          <w:rtl/>
        </w:rPr>
        <w:t>או מסכום קצבת ההתאמה, לפי הגבוה</w:t>
      </w:r>
      <w:r w:rsidRPr="003D12D6">
        <w:rPr>
          <w:rStyle w:val="default"/>
          <w:rFonts w:cs="FrankRuehl"/>
          <w:vanish/>
          <w:sz w:val="22"/>
          <w:szCs w:val="22"/>
          <w:shd w:val="clear" w:color="auto" w:fill="FFFF99"/>
          <w:rtl/>
        </w:rPr>
        <w:t>; שיעור חלקיות המשרה יחושב ביחס למשרה מלאה כנהוג במקום העבודה של העובד</w:t>
      </w:r>
      <w:r w:rsidRPr="003D12D6">
        <w:rPr>
          <w:rStyle w:val="default"/>
          <w:rFonts w:cs="FrankRuehl" w:hint="cs"/>
          <w:vanish/>
          <w:sz w:val="22"/>
          <w:szCs w:val="22"/>
          <w:u w:val="single"/>
          <w:shd w:val="clear" w:color="auto" w:fill="FFFF99"/>
          <w:rtl/>
        </w:rPr>
        <w:t xml:space="preserve">; לעניין זה, "סכום קצבת ההתאמה" </w:t>
      </w:r>
      <w:r w:rsidRPr="003D12D6">
        <w:rPr>
          <w:rStyle w:val="default"/>
          <w:rFonts w:cs="FrankRuehl"/>
          <w:vanish/>
          <w:sz w:val="22"/>
          <w:szCs w:val="22"/>
          <w:u w:val="single"/>
          <w:shd w:val="clear" w:color="auto" w:fill="FFFF99"/>
          <w:rtl/>
        </w:rPr>
        <w:t>–</w:t>
      </w:r>
      <w:r w:rsidRPr="003D12D6">
        <w:rPr>
          <w:rStyle w:val="default"/>
          <w:rFonts w:cs="FrankRuehl" w:hint="cs"/>
          <w:vanish/>
          <w:sz w:val="22"/>
          <w:szCs w:val="22"/>
          <w:u w:val="single"/>
          <w:shd w:val="clear" w:color="auto" w:fill="FFFF99"/>
          <w:rtl/>
        </w:rPr>
        <w:t xml:space="preserve"> הסכום שהיה מקבל לפי סעיף 58ג, אילו היה זכאי לקצבה לפי סעיף 58א</w:t>
      </w:r>
      <w:r w:rsidRPr="003D12D6">
        <w:rPr>
          <w:rStyle w:val="default"/>
          <w:rFonts w:cs="FrankRuehl"/>
          <w:vanish/>
          <w:sz w:val="22"/>
          <w:szCs w:val="22"/>
          <w:shd w:val="clear" w:color="auto" w:fill="FFFF99"/>
          <w:rtl/>
        </w:rPr>
        <w:t>.</w:t>
      </w:r>
      <w:bookmarkEnd w:id="107"/>
    </w:p>
    <w:p w:rsidR="001769C6" w:rsidRDefault="001769C6">
      <w:pPr>
        <w:pStyle w:val="P00"/>
        <w:spacing w:before="72"/>
        <w:ind w:left="0" w:right="1134"/>
        <w:rPr>
          <w:rStyle w:val="default"/>
          <w:rFonts w:cs="FrankRuehl" w:hint="cs"/>
          <w:rtl/>
        </w:rPr>
      </w:pPr>
      <w:bookmarkStart w:id="108" w:name="Seif58"/>
      <w:bookmarkEnd w:id="108"/>
      <w:r>
        <w:rPr>
          <w:rFonts w:cs="Miriam"/>
          <w:szCs w:val="32"/>
          <w:rtl/>
          <w:lang w:val="he-IL"/>
        </w:rPr>
        <w:pict>
          <v:shape id="_x0000_s2140" type="#_x0000_t202" style="position:absolute;left:0;text-align:left;margin-left:463.5pt;margin-top:7.1pt;width:81pt;height:17.1pt;z-index:251588096" filled="f" stroked="f">
            <v:textbox inset="1mm,0,1mm,0">
              <w:txbxContent>
                <w:p w:rsidR="0044742B" w:rsidRDefault="0044742B">
                  <w:pPr>
                    <w:spacing w:line="160" w:lineRule="exact"/>
                    <w:rPr>
                      <w:rFonts w:cs="Miriam" w:hint="cs"/>
                      <w:sz w:val="18"/>
                      <w:szCs w:val="18"/>
                      <w:rtl/>
                    </w:rPr>
                  </w:pPr>
                  <w:r>
                    <w:rPr>
                      <w:rFonts w:cs="Miriam" w:hint="cs"/>
                      <w:sz w:val="18"/>
                      <w:szCs w:val="18"/>
                      <w:rtl/>
                    </w:rPr>
                    <w:t>תשלום לקופת גמל לתגמולים</w:t>
                  </w:r>
                </w:p>
              </w:txbxContent>
            </v:textbox>
            <w10:anchorlock/>
          </v:shape>
        </w:pict>
      </w:r>
      <w:r>
        <w:rPr>
          <w:rStyle w:val="default"/>
          <w:rFonts w:cs="Miriam" w:hint="cs"/>
          <w:sz w:val="32"/>
          <w:szCs w:val="32"/>
          <w:rtl/>
        </w:rPr>
        <w:t>58</w:t>
      </w:r>
      <w:r>
        <w:rPr>
          <w:rStyle w:val="default"/>
          <w:rFonts w:cs="FrankRuehl" w:hint="cs"/>
          <w:rtl/>
        </w:rPr>
        <w:t>.</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 xml:space="preserve">זכאי לגמול פרישה, זכאי לבקש כי המדינה תשלם בעדו לקופת גמל לתגמולים, שתיקבע כאמור בסעיף קטן (ב), סכום השווה לחמישה אחוזים מסכום הגמול, בעד התקופה שבה הוא מקבל את הגמול וכל עוד </w:t>
      </w:r>
      <w:r>
        <w:rPr>
          <w:rStyle w:val="default"/>
          <w:rFonts w:cs="FrankRuehl" w:hint="cs"/>
          <w:rtl/>
        </w:rPr>
        <w:t>הזכאי משלם לקופת הגמל סכום השווה לחמישה אחוזים מסכום הגמול; המינהלה תנכה את הסכום האמור מן הגמול מדי חודש ותעבירו לחשבונו של הזכאי בקופת הגמל.</w:t>
      </w:r>
    </w:p>
    <w:p w:rsidR="001769C6" w:rsidRDefault="001769C6">
      <w:pPr>
        <w:pStyle w:val="P00"/>
        <w:spacing w:before="72"/>
        <w:ind w:left="1021" w:right="1134" w:hanging="1021"/>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w:t>
      </w:r>
      <w:r>
        <w:rPr>
          <w:rStyle w:val="default"/>
          <w:rFonts w:cs="FrankRuehl"/>
        </w:rPr>
        <w:tab/>
      </w:r>
      <w:r>
        <w:rPr>
          <w:rStyle w:val="default"/>
          <w:rFonts w:cs="FrankRuehl"/>
          <w:rtl/>
        </w:rPr>
        <w:t>(1)</w:t>
      </w:r>
      <w:r>
        <w:rPr>
          <w:rStyle w:val="default"/>
          <w:rFonts w:cs="FrankRuehl" w:hint="cs"/>
          <w:rtl/>
        </w:rPr>
        <w:tab/>
      </w:r>
      <w:r>
        <w:rPr>
          <w:rStyle w:val="default"/>
          <w:rFonts w:cs="FrankRuehl"/>
          <w:rtl/>
        </w:rPr>
        <w:t>הזכאי לגמול יבחר את קופת הגמל לתגמולים על פי שיקול דעתו הבלעדי, בהודעה שימסור למינהלה.</w:t>
      </w:r>
    </w:p>
    <w:p w:rsidR="001769C6" w:rsidRDefault="001769C6">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זכאי לגמול שלא בחר בקופת גמל לתגמולים עד מועד תחילת תשלום הגמול, יהיה התשלום לקופת גמל שתבחר המינהלה בהתייעצות עם שר האוצר.</w:t>
      </w:r>
    </w:p>
    <w:p w:rsidR="001769C6" w:rsidRDefault="001769C6">
      <w:pPr>
        <w:pStyle w:val="P00"/>
        <w:spacing w:before="72"/>
        <w:ind w:left="0" w:right="1134"/>
        <w:rPr>
          <w:rStyle w:val="default"/>
          <w:rFonts w:cs="FrankRuehl"/>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המינהלה תמסור למי שתובע גמול פרישה הודעה בענין זכויותיו אם תביעתו תתקבל, הכוללת את אלה:</w:t>
      </w:r>
    </w:p>
    <w:p w:rsidR="001769C6" w:rsidRDefault="001769C6">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זכותו לבחור בקופת גמל לתגמולים לפי שיקול דעתו;</w:t>
      </w:r>
    </w:p>
    <w:p w:rsidR="001769C6" w:rsidRDefault="001769C6">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פרטים על האפשרויות השונות העומדות לפניו, ובכלל זה פרטים על קופת הגמל שנבחרה כאמור בסעיף קטן (ב)(2);</w:t>
      </w:r>
    </w:p>
    <w:p w:rsidR="001769C6" w:rsidRDefault="001769C6">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ההוראה שתחול עליו כאמור בסעיף קטן (ב)(2) אם לא יבחר בקופת גמל כאמור.</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לענין ההוראות לפי סעיפים 3(ה1), 9(17) ו-(18) ו-47 לפקודת מס הכנסה, ייחשב גמול הפרישה כמשכורת, ותשלומי המדינה לפי סעיף זה ייחשבו כתשלומי מעביד.</w:t>
      </w:r>
    </w:p>
    <w:p w:rsidR="0051570F" w:rsidRDefault="0051570F" w:rsidP="0051570F">
      <w:pPr>
        <w:pStyle w:val="P00"/>
        <w:spacing w:before="72"/>
        <w:ind w:left="0" w:right="1134"/>
        <w:rPr>
          <w:rStyle w:val="default"/>
          <w:rFonts w:cs="FrankRuehl" w:hint="cs"/>
          <w:rtl/>
        </w:rPr>
      </w:pPr>
      <w:bookmarkStart w:id="109" w:name="Seif171"/>
      <w:bookmarkEnd w:id="109"/>
      <w:r>
        <w:rPr>
          <w:rFonts w:cs="Miriam"/>
          <w:szCs w:val="32"/>
          <w:rtl/>
          <w:lang w:val="he-IL"/>
        </w:rPr>
        <w:pict>
          <v:shape id="_x0000_s2279" type="#_x0000_t202" style="position:absolute;left:0;text-align:left;margin-left:463.5pt;margin-top:7.1pt;width:81pt;height:38.85pt;z-index:251725312" filled="f" stroked="f">
            <v:textbox inset="1mm,0,1mm,0">
              <w:txbxContent>
                <w:p w:rsidR="0044742B" w:rsidRDefault="0044742B" w:rsidP="0051570F">
                  <w:pPr>
                    <w:spacing w:line="160" w:lineRule="exact"/>
                    <w:rPr>
                      <w:rFonts w:cs="Miriam" w:hint="cs"/>
                      <w:sz w:val="18"/>
                      <w:szCs w:val="18"/>
                      <w:rtl/>
                    </w:rPr>
                  </w:pPr>
                  <w:r>
                    <w:rPr>
                      <w:rFonts w:cs="Miriam" w:hint="cs"/>
                      <w:sz w:val="18"/>
                      <w:szCs w:val="18"/>
                      <w:rtl/>
                    </w:rPr>
                    <w:t>זכאות לקצבת התאמה</w:t>
                  </w:r>
                </w:p>
                <w:p w:rsidR="0044742B" w:rsidRDefault="0044742B" w:rsidP="0051570F">
                  <w:pPr>
                    <w:spacing w:line="160" w:lineRule="exact"/>
                    <w:rPr>
                      <w:rFonts w:cs="Miriam" w:hint="cs"/>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תש"ע-2010</w:t>
                  </w:r>
                </w:p>
              </w:txbxContent>
            </v:textbox>
            <w10:anchorlock/>
          </v:shape>
        </w:pict>
      </w:r>
      <w:r>
        <w:rPr>
          <w:rStyle w:val="default"/>
          <w:rFonts w:cs="Miriam" w:hint="cs"/>
          <w:sz w:val="32"/>
          <w:szCs w:val="32"/>
          <w:rtl/>
        </w:rPr>
        <w:t>58</w:t>
      </w:r>
      <w:r>
        <w:rPr>
          <w:rStyle w:val="default"/>
          <w:rFonts w:cs="FrankRuehl" w:hint="cs"/>
          <w:rtl/>
        </w:rPr>
        <w:t>א.</w:t>
      </w:r>
      <w:r>
        <w:rPr>
          <w:rStyle w:val="default"/>
          <w:rFonts w:cs="FrankRuehl" w:hint="cs"/>
          <w:rtl/>
        </w:rPr>
        <w:tab/>
        <w:t>עובד לשעבר או בעל עסק שמרכז חייו בשטח מפונה אשר היה זכאי לדמי הסתגלות, זכאי לקצבת התאמה בסכום כאמור בסעיף 58ג למשך תקופה כאמור בסעיף 58ב, כל עוד אינו מתגורר במדינת חוץ, אם מתקיימים בו כל אלה:</w:t>
      </w:r>
    </w:p>
    <w:p w:rsidR="0051570F" w:rsidRDefault="0051570F" w:rsidP="0020635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ביום הקובע ובתקופה של ארבע השנים שבתכוף לפני היום הקובע, מרכז חייו היה בשטח המפונה;</w:t>
      </w:r>
    </w:p>
    <w:p w:rsidR="0051570F" w:rsidRDefault="0051570F" w:rsidP="0020635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r>
      <w:r w:rsidR="00206356">
        <w:rPr>
          <w:rStyle w:val="default"/>
          <w:rFonts w:cs="FrankRuehl" w:hint="cs"/>
          <w:rtl/>
        </w:rPr>
        <w:t>ביום הקובע מלאו לו 50 שנים לפחות;</w:t>
      </w:r>
    </w:p>
    <w:p w:rsidR="00206356" w:rsidRDefault="00206356" w:rsidP="00206356">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הוא אינו זכאי לגמול פרישה ולא נקבע לו בוועדה המיוחדת תשלום מיוחד חלף גמול פרישה;</w:t>
      </w:r>
    </w:p>
    <w:p w:rsidR="00206356" w:rsidRDefault="00206356" w:rsidP="00206356">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 xml:space="preserve">לגבי בעל עסק שמרכז חייו בשטח מפונה </w:t>
      </w:r>
      <w:r>
        <w:rPr>
          <w:rStyle w:val="default"/>
          <w:rFonts w:cs="FrankRuehl"/>
          <w:rtl/>
        </w:rPr>
        <w:t>–</w:t>
      </w:r>
      <w:r>
        <w:rPr>
          <w:rStyle w:val="default"/>
          <w:rFonts w:cs="FrankRuehl" w:hint="cs"/>
          <w:rtl/>
        </w:rPr>
        <w:t xml:space="preserve"> במשך 36 חודשים לפחות במהלך תקופה של ארבע השנים שבתכוף לפני היום הקובע היה בעליו של עסק בשטח מפונה;</w:t>
      </w:r>
    </w:p>
    <w:p w:rsidR="00206356" w:rsidRDefault="00206356" w:rsidP="00206356">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 xml:space="preserve">לגבי עובד לשעבר </w:t>
      </w:r>
      <w:r>
        <w:rPr>
          <w:rStyle w:val="default"/>
          <w:rFonts w:cs="FrankRuehl"/>
          <w:rtl/>
        </w:rPr>
        <w:t>–</w:t>
      </w:r>
      <w:r>
        <w:rPr>
          <w:rStyle w:val="default"/>
          <w:rFonts w:cs="FrankRuehl" w:hint="cs"/>
          <w:rtl/>
        </w:rPr>
        <w:t xml:space="preserve"> בתקופה של ארבע השנים שבתכוף לפני היום הקובע עבד 36 חודשים לפחות; לעניין זה ייחשבו תקופות היעדרות מהעבודה כאמור בפסקאות (2) עד (4) של סעיף 162 לחוק הביטוח הלאומי והיעדרות מחמת שירות מילואים, כתקופה שבה עבד;</w:t>
      </w:r>
    </w:p>
    <w:p w:rsidR="00206356" w:rsidRDefault="00206356" w:rsidP="00206356">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ממוצע ההכנסה החודשית המופחתת, כהגדרתו בסעיף 58ג(א), לא עלה על 7,621 שקלים חדשים.</w:t>
      </w:r>
    </w:p>
    <w:p w:rsidR="00677A21" w:rsidRPr="003D12D6" w:rsidRDefault="00677A21" w:rsidP="0051570F">
      <w:pPr>
        <w:pStyle w:val="P00"/>
        <w:spacing w:before="0"/>
        <w:ind w:left="0" w:right="1134"/>
        <w:rPr>
          <w:rStyle w:val="default"/>
          <w:rFonts w:cs="FrankRuehl" w:hint="cs"/>
          <w:vanish/>
          <w:color w:val="FF0000"/>
          <w:sz w:val="20"/>
          <w:szCs w:val="20"/>
          <w:shd w:val="clear" w:color="auto" w:fill="FFFF99"/>
          <w:rtl/>
        </w:rPr>
      </w:pPr>
      <w:bookmarkStart w:id="110" w:name="Rov198"/>
      <w:r w:rsidRPr="003D12D6">
        <w:rPr>
          <w:rStyle w:val="default"/>
          <w:rFonts w:cs="FrankRuehl" w:hint="cs"/>
          <w:vanish/>
          <w:color w:val="FF0000"/>
          <w:sz w:val="20"/>
          <w:szCs w:val="20"/>
          <w:shd w:val="clear" w:color="auto" w:fill="FFFF99"/>
          <w:rtl/>
        </w:rPr>
        <w:t xml:space="preserve">מיום </w:t>
      </w:r>
      <w:r w:rsidR="0051570F" w:rsidRPr="003D12D6">
        <w:rPr>
          <w:rStyle w:val="default"/>
          <w:rFonts w:cs="FrankRuehl" w:hint="cs"/>
          <w:vanish/>
          <w:color w:val="FF0000"/>
          <w:sz w:val="20"/>
          <w:szCs w:val="20"/>
          <w:shd w:val="clear" w:color="auto" w:fill="FFFF99"/>
          <w:rtl/>
        </w:rPr>
        <w:t>28.7</w:t>
      </w:r>
      <w:r w:rsidRPr="003D12D6">
        <w:rPr>
          <w:rStyle w:val="default"/>
          <w:rFonts w:cs="FrankRuehl" w:hint="cs"/>
          <w:vanish/>
          <w:color w:val="FF0000"/>
          <w:sz w:val="20"/>
          <w:szCs w:val="20"/>
          <w:shd w:val="clear" w:color="auto" w:fill="FFFF99"/>
          <w:rtl/>
        </w:rPr>
        <w:t>.2010</w:t>
      </w:r>
    </w:p>
    <w:p w:rsidR="00677A21" w:rsidRPr="003D12D6" w:rsidRDefault="00677A21" w:rsidP="00677A21">
      <w:pPr>
        <w:pStyle w:val="P00"/>
        <w:spacing w:before="0"/>
        <w:ind w:left="0" w:right="1134"/>
        <w:rPr>
          <w:rStyle w:val="default"/>
          <w:rFonts w:cs="FrankRuehl" w:hint="cs"/>
          <w:vanish/>
          <w:sz w:val="20"/>
          <w:szCs w:val="20"/>
          <w:shd w:val="clear" w:color="auto" w:fill="FFFF99"/>
          <w:rtl/>
        </w:rPr>
      </w:pPr>
      <w:r w:rsidRPr="003D12D6">
        <w:rPr>
          <w:rStyle w:val="default"/>
          <w:rFonts w:cs="FrankRuehl" w:hint="cs"/>
          <w:b/>
          <w:bCs/>
          <w:vanish/>
          <w:sz w:val="20"/>
          <w:szCs w:val="20"/>
          <w:shd w:val="clear" w:color="auto" w:fill="FFFF99"/>
          <w:rtl/>
        </w:rPr>
        <w:t>תיקון מס' 2</w:t>
      </w:r>
    </w:p>
    <w:p w:rsidR="00677A21" w:rsidRPr="003D12D6" w:rsidRDefault="00677A21" w:rsidP="00677A21">
      <w:pPr>
        <w:pStyle w:val="P00"/>
        <w:spacing w:before="0"/>
        <w:ind w:left="0" w:right="1134"/>
        <w:rPr>
          <w:rStyle w:val="default"/>
          <w:rFonts w:cs="FrankRuehl" w:hint="cs"/>
          <w:vanish/>
          <w:sz w:val="20"/>
          <w:szCs w:val="20"/>
          <w:shd w:val="clear" w:color="auto" w:fill="FFFF99"/>
          <w:rtl/>
        </w:rPr>
      </w:pPr>
      <w:hyperlink r:id="rId49" w:history="1">
        <w:r w:rsidRPr="003D12D6">
          <w:rPr>
            <w:rStyle w:val="Hyperlink"/>
            <w:rFonts w:cs="FrankRuehl" w:hint="cs"/>
            <w:vanish/>
            <w:szCs w:val="20"/>
            <w:shd w:val="clear" w:color="auto" w:fill="FFFF99"/>
            <w:rtl/>
          </w:rPr>
          <w:t>ס"ח תש"ע מס' 2254</w:t>
        </w:r>
      </w:hyperlink>
      <w:r w:rsidRPr="003D12D6">
        <w:rPr>
          <w:rStyle w:val="default"/>
          <w:rFonts w:cs="FrankRuehl" w:hint="cs"/>
          <w:vanish/>
          <w:sz w:val="20"/>
          <w:szCs w:val="20"/>
          <w:shd w:val="clear" w:color="auto" w:fill="FFFF99"/>
          <w:rtl/>
        </w:rPr>
        <w:t xml:space="preserve"> מיום 28.7.2010 עמ' 625 (</w:t>
      </w:r>
      <w:hyperlink r:id="rId50" w:history="1">
        <w:r w:rsidRPr="003D12D6">
          <w:rPr>
            <w:rStyle w:val="Hyperlink"/>
            <w:rFonts w:cs="FrankRuehl" w:hint="cs"/>
            <w:vanish/>
            <w:szCs w:val="20"/>
            <w:shd w:val="clear" w:color="auto" w:fill="FFFF99"/>
            <w:rtl/>
          </w:rPr>
          <w:t>ה"ח 339</w:t>
        </w:r>
      </w:hyperlink>
      <w:r w:rsidRPr="003D12D6">
        <w:rPr>
          <w:rStyle w:val="default"/>
          <w:rFonts w:cs="FrankRuehl" w:hint="cs"/>
          <w:vanish/>
          <w:sz w:val="20"/>
          <w:szCs w:val="20"/>
          <w:shd w:val="clear" w:color="auto" w:fill="FFFF99"/>
          <w:rtl/>
        </w:rPr>
        <w:t>)</w:t>
      </w:r>
    </w:p>
    <w:p w:rsidR="0051570F" w:rsidRPr="00206356" w:rsidRDefault="0051570F" w:rsidP="00206356">
      <w:pPr>
        <w:pStyle w:val="P00"/>
        <w:spacing w:before="0"/>
        <w:ind w:left="0" w:right="1134"/>
        <w:rPr>
          <w:rStyle w:val="default"/>
          <w:rFonts w:cs="FrankRuehl" w:hint="cs"/>
          <w:sz w:val="2"/>
          <w:szCs w:val="2"/>
          <w:rtl/>
        </w:rPr>
      </w:pPr>
      <w:r w:rsidRPr="003D12D6">
        <w:rPr>
          <w:rStyle w:val="default"/>
          <w:rFonts w:cs="FrankRuehl" w:hint="cs"/>
          <w:b/>
          <w:bCs/>
          <w:vanish/>
          <w:sz w:val="20"/>
          <w:szCs w:val="20"/>
          <w:shd w:val="clear" w:color="auto" w:fill="FFFF99"/>
          <w:rtl/>
        </w:rPr>
        <w:t>הוספת סעיף 58א</w:t>
      </w:r>
      <w:bookmarkEnd w:id="110"/>
    </w:p>
    <w:p w:rsidR="0051570F" w:rsidRDefault="0051570F" w:rsidP="00206356">
      <w:pPr>
        <w:pStyle w:val="P00"/>
        <w:spacing w:before="72"/>
        <w:ind w:left="0" w:right="1134"/>
        <w:rPr>
          <w:rStyle w:val="default"/>
          <w:rFonts w:cs="FrankRuehl" w:hint="cs"/>
          <w:rtl/>
        </w:rPr>
      </w:pPr>
      <w:bookmarkStart w:id="111" w:name="Seif172"/>
      <w:bookmarkEnd w:id="111"/>
      <w:r>
        <w:rPr>
          <w:rFonts w:cs="Miriam"/>
          <w:szCs w:val="32"/>
          <w:rtl/>
          <w:lang w:val="he-IL"/>
        </w:rPr>
        <w:pict>
          <v:shape id="_x0000_s2280" type="#_x0000_t202" style="position:absolute;left:0;text-align:left;margin-left:463.5pt;margin-top:7.1pt;width:81pt;height:26.3pt;z-index:251726336" filled="f" stroked="f">
            <v:textbox inset="1mm,0,1mm,0">
              <w:txbxContent>
                <w:p w:rsidR="0044742B" w:rsidRDefault="0044742B" w:rsidP="0051570F">
                  <w:pPr>
                    <w:spacing w:line="160" w:lineRule="exact"/>
                    <w:rPr>
                      <w:rFonts w:cs="Miriam" w:hint="cs"/>
                      <w:sz w:val="18"/>
                      <w:szCs w:val="18"/>
                      <w:rtl/>
                    </w:rPr>
                  </w:pPr>
                  <w:r>
                    <w:rPr>
                      <w:rFonts w:cs="Miriam" w:hint="cs"/>
                      <w:sz w:val="18"/>
                      <w:szCs w:val="18"/>
                      <w:rtl/>
                    </w:rPr>
                    <w:t>תקופת קצבה</w:t>
                  </w:r>
                </w:p>
                <w:p w:rsidR="0044742B" w:rsidRDefault="0044742B" w:rsidP="0051570F">
                  <w:pPr>
                    <w:spacing w:line="160" w:lineRule="exact"/>
                    <w:rPr>
                      <w:rFonts w:cs="Miriam" w:hint="cs"/>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תש"ע-2010</w:t>
                  </w:r>
                </w:p>
              </w:txbxContent>
            </v:textbox>
            <w10:anchorlock/>
          </v:shape>
        </w:pict>
      </w:r>
      <w:r>
        <w:rPr>
          <w:rStyle w:val="default"/>
          <w:rFonts w:cs="Miriam" w:hint="cs"/>
          <w:sz w:val="32"/>
          <w:szCs w:val="32"/>
          <w:rtl/>
        </w:rPr>
        <w:t>58</w:t>
      </w:r>
      <w:r w:rsidR="00206356">
        <w:rPr>
          <w:rStyle w:val="default"/>
          <w:rFonts w:cs="FrankRuehl" w:hint="cs"/>
          <w:rtl/>
        </w:rPr>
        <w:t>ב</w:t>
      </w:r>
      <w:r>
        <w:rPr>
          <w:rStyle w:val="default"/>
          <w:rFonts w:cs="FrankRuehl" w:hint="cs"/>
          <w:rtl/>
        </w:rPr>
        <w:t>.</w:t>
      </w:r>
      <w:r>
        <w:rPr>
          <w:rStyle w:val="default"/>
          <w:rFonts w:cs="FrankRuehl" w:hint="cs"/>
          <w:rtl/>
        </w:rPr>
        <w:tab/>
      </w:r>
      <w:r w:rsidR="00206356">
        <w:rPr>
          <w:rStyle w:val="default"/>
          <w:rFonts w:cs="FrankRuehl" w:hint="cs"/>
          <w:rtl/>
        </w:rPr>
        <w:t>(א)</w:t>
      </w:r>
      <w:r w:rsidR="00206356">
        <w:rPr>
          <w:rStyle w:val="default"/>
          <w:rFonts w:cs="FrankRuehl" w:hint="cs"/>
          <w:rtl/>
        </w:rPr>
        <w:tab/>
        <w:t xml:space="preserve">בסעיף זה </w:t>
      </w:r>
      <w:r w:rsidR="00206356">
        <w:rPr>
          <w:rStyle w:val="default"/>
          <w:rFonts w:cs="FrankRuehl"/>
          <w:rtl/>
        </w:rPr>
        <w:t>–</w:t>
      </w:r>
    </w:p>
    <w:p w:rsidR="00206356" w:rsidRDefault="00206356" w:rsidP="00206356">
      <w:pPr>
        <w:pStyle w:val="P00"/>
        <w:spacing w:before="72"/>
        <w:ind w:left="0" w:right="1134"/>
        <w:rPr>
          <w:rStyle w:val="default"/>
          <w:rFonts w:cs="FrankRuehl" w:hint="cs"/>
          <w:rtl/>
        </w:rPr>
      </w:pPr>
      <w:r>
        <w:rPr>
          <w:rStyle w:val="default"/>
          <w:rFonts w:cs="FrankRuehl" w:hint="cs"/>
          <w:rtl/>
        </w:rPr>
        <w:tab/>
        <w:t xml:space="preserve">"מועד סיום ההסתגלות" </w:t>
      </w:r>
      <w:r>
        <w:rPr>
          <w:rStyle w:val="default"/>
          <w:rFonts w:cs="FrankRuehl"/>
          <w:rtl/>
        </w:rPr>
        <w:t>–</w:t>
      </w:r>
      <w:r>
        <w:rPr>
          <w:rStyle w:val="default"/>
          <w:rFonts w:cs="FrankRuehl" w:hint="cs"/>
          <w:rtl/>
        </w:rPr>
        <w:t xml:space="preserve"> היום שבו מסתיימת התקופה שתחילתה במועד האמור בפסקה (1) וסופה בתום פרק הזמן המצטבר האמור בפסקה (2) </w:t>
      </w:r>
      <w:r>
        <w:rPr>
          <w:rStyle w:val="default"/>
          <w:rFonts w:cs="FrankRuehl"/>
          <w:rtl/>
        </w:rPr>
        <w:t>–</w:t>
      </w:r>
    </w:p>
    <w:p w:rsidR="00206356" w:rsidRDefault="00206356" w:rsidP="0020635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לגבי עובד לשעבר </w:t>
      </w:r>
      <w:r>
        <w:rPr>
          <w:rStyle w:val="default"/>
          <w:rFonts w:cs="FrankRuehl"/>
          <w:rtl/>
        </w:rPr>
        <w:t>–</w:t>
      </w:r>
      <w:r>
        <w:rPr>
          <w:rStyle w:val="default"/>
          <w:rFonts w:cs="FrankRuehl" w:hint="cs"/>
          <w:rtl/>
        </w:rPr>
        <w:t xml:space="preserve"> המועד שבו התפטר או פוטר בהתאם לאמור בהגדרה "עובד לשעבר" בסעיף 49, ולגבי בעל עסק שמרכז חייו בשטח מפונה </w:t>
      </w:r>
      <w:r>
        <w:rPr>
          <w:rStyle w:val="default"/>
          <w:rFonts w:cs="FrankRuehl"/>
          <w:rtl/>
        </w:rPr>
        <w:t>–</w:t>
      </w:r>
      <w:r>
        <w:rPr>
          <w:rStyle w:val="default"/>
          <w:rFonts w:cs="FrankRuehl" w:hint="cs"/>
          <w:rtl/>
        </w:rPr>
        <w:t xml:space="preserve"> יום הפינוי;</w:t>
      </w:r>
    </w:p>
    <w:p w:rsidR="00206356" w:rsidRDefault="00206356" w:rsidP="0020635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פרק זמן שאורכו כאורך התקופה שבה קיבל זכאי לקצבת התאמה, על פי החלטת ועדת הזכאות או הוועדה המיוחדת, דמי הסתגלות או תשלום מיוחד חלף דמי הסתגלות, בצירוף פרק זמן שאורכו כאורך התקופה שבה קיבל זכאי לקצבת התאמה, דמי אבטלה.</w:t>
      </w:r>
    </w:p>
    <w:p w:rsidR="00206356" w:rsidRDefault="00206356" w:rsidP="0020635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קצבת התאמה תשולם לתובע בעד תקופה שתחילתה במועד סיום ההסתגלות או עם הגיעו לגיל 55, לפי המאוחר, וסיומה במועד שבו הגיע לגיל פרישת חובה כהגדרתו בחוק גיל פרישה, התשס"ד-2004.</w:t>
      </w:r>
    </w:p>
    <w:p w:rsidR="0051570F" w:rsidRPr="003D12D6" w:rsidRDefault="0051570F" w:rsidP="0051570F">
      <w:pPr>
        <w:pStyle w:val="P00"/>
        <w:spacing w:before="0"/>
        <w:ind w:left="0" w:right="1134"/>
        <w:rPr>
          <w:rStyle w:val="default"/>
          <w:rFonts w:cs="FrankRuehl" w:hint="cs"/>
          <w:vanish/>
          <w:color w:val="FF0000"/>
          <w:sz w:val="20"/>
          <w:szCs w:val="20"/>
          <w:shd w:val="clear" w:color="auto" w:fill="FFFF99"/>
          <w:rtl/>
        </w:rPr>
      </w:pPr>
      <w:bookmarkStart w:id="112" w:name="Rov199"/>
      <w:r w:rsidRPr="003D12D6">
        <w:rPr>
          <w:rStyle w:val="default"/>
          <w:rFonts w:cs="FrankRuehl" w:hint="cs"/>
          <w:vanish/>
          <w:color w:val="FF0000"/>
          <w:sz w:val="20"/>
          <w:szCs w:val="20"/>
          <w:shd w:val="clear" w:color="auto" w:fill="FFFF99"/>
          <w:rtl/>
        </w:rPr>
        <w:t>מיום 28.7.2010</w:t>
      </w:r>
    </w:p>
    <w:p w:rsidR="0051570F" w:rsidRPr="003D12D6" w:rsidRDefault="0051570F" w:rsidP="0051570F">
      <w:pPr>
        <w:pStyle w:val="P00"/>
        <w:spacing w:before="0"/>
        <w:ind w:left="0" w:right="1134"/>
        <w:rPr>
          <w:rStyle w:val="default"/>
          <w:rFonts w:cs="FrankRuehl" w:hint="cs"/>
          <w:vanish/>
          <w:sz w:val="20"/>
          <w:szCs w:val="20"/>
          <w:shd w:val="clear" w:color="auto" w:fill="FFFF99"/>
          <w:rtl/>
        </w:rPr>
      </w:pPr>
      <w:r w:rsidRPr="003D12D6">
        <w:rPr>
          <w:rStyle w:val="default"/>
          <w:rFonts w:cs="FrankRuehl" w:hint="cs"/>
          <w:b/>
          <w:bCs/>
          <w:vanish/>
          <w:sz w:val="20"/>
          <w:szCs w:val="20"/>
          <w:shd w:val="clear" w:color="auto" w:fill="FFFF99"/>
          <w:rtl/>
        </w:rPr>
        <w:t>תיקון מס' 2</w:t>
      </w:r>
    </w:p>
    <w:p w:rsidR="0051570F" w:rsidRPr="003D12D6" w:rsidRDefault="0051570F" w:rsidP="0051570F">
      <w:pPr>
        <w:pStyle w:val="P00"/>
        <w:spacing w:before="0"/>
        <w:ind w:left="0" w:right="1134"/>
        <w:rPr>
          <w:rStyle w:val="default"/>
          <w:rFonts w:cs="FrankRuehl" w:hint="cs"/>
          <w:vanish/>
          <w:sz w:val="20"/>
          <w:szCs w:val="20"/>
          <w:shd w:val="clear" w:color="auto" w:fill="FFFF99"/>
          <w:rtl/>
        </w:rPr>
      </w:pPr>
      <w:hyperlink r:id="rId51" w:history="1">
        <w:r w:rsidRPr="003D12D6">
          <w:rPr>
            <w:rStyle w:val="Hyperlink"/>
            <w:rFonts w:cs="FrankRuehl" w:hint="cs"/>
            <w:vanish/>
            <w:szCs w:val="20"/>
            <w:shd w:val="clear" w:color="auto" w:fill="FFFF99"/>
            <w:rtl/>
          </w:rPr>
          <w:t>ס"ח תש"ע מס' 2254</w:t>
        </w:r>
      </w:hyperlink>
      <w:r w:rsidRPr="003D12D6">
        <w:rPr>
          <w:rStyle w:val="default"/>
          <w:rFonts w:cs="FrankRuehl" w:hint="cs"/>
          <w:vanish/>
          <w:sz w:val="20"/>
          <w:szCs w:val="20"/>
          <w:shd w:val="clear" w:color="auto" w:fill="FFFF99"/>
          <w:rtl/>
        </w:rPr>
        <w:t xml:space="preserve"> מיום 28.7.2010 עמ' 626 (</w:t>
      </w:r>
      <w:hyperlink r:id="rId52" w:history="1">
        <w:r w:rsidRPr="003D12D6">
          <w:rPr>
            <w:rStyle w:val="Hyperlink"/>
            <w:rFonts w:cs="FrankRuehl" w:hint="cs"/>
            <w:vanish/>
            <w:szCs w:val="20"/>
            <w:shd w:val="clear" w:color="auto" w:fill="FFFF99"/>
            <w:rtl/>
          </w:rPr>
          <w:t>ה"ח 339</w:t>
        </w:r>
      </w:hyperlink>
      <w:r w:rsidRPr="003D12D6">
        <w:rPr>
          <w:rStyle w:val="default"/>
          <w:rFonts w:cs="FrankRuehl" w:hint="cs"/>
          <w:vanish/>
          <w:sz w:val="20"/>
          <w:szCs w:val="20"/>
          <w:shd w:val="clear" w:color="auto" w:fill="FFFF99"/>
          <w:rtl/>
        </w:rPr>
        <w:t>)</w:t>
      </w:r>
    </w:p>
    <w:p w:rsidR="0051570F" w:rsidRPr="00206356" w:rsidRDefault="0051570F" w:rsidP="00206356">
      <w:pPr>
        <w:pStyle w:val="P00"/>
        <w:spacing w:before="0"/>
        <w:ind w:left="0" w:right="1134"/>
        <w:rPr>
          <w:rStyle w:val="default"/>
          <w:rFonts w:cs="FrankRuehl" w:hint="cs"/>
          <w:sz w:val="2"/>
          <w:szCs w:val="2"/>
          <w:rtl/>
        </w:rPr>
      </w:pPr>
      <w:r w:rsidRPr="003D12D6">
        <w:rPr>
          <w:rStyle w:val="default"/>
          <w:rFonts w:cs="FrankRuehl" w:hint="cs"/>
          <w:b/>
          <w:bCs/>
          <w:vanish/>
          <w:sz w:val="20"/>
          <w:szCs w:val="20"/>
          <w:shd w:val="clear" w:color="auto" w:fill="FFFF99"/>
          <w:rtl/>
        </w:rPr>
        <w:t>הוספת סעיף 58</w:t>
      </w:r>
      <w:r w:rsidR="00206356" w:rsidRPr="003D12D6">
        <w:rPr>
          <w:rStyle w:val="default"/>
          <w:rFonts w:cs="FrankRuehl" w:hint="cs"/>
          <w:b/>
          <w:bCs/>
          <w:vanish/>
          <w:sz w:val="20"/>
          <w:szCs w:val="20"/>
          <w:shd w:val="clear" w:color="auto" w:fill="FFFF99"/>
          <w:rtl/>
        </w:rPr>
        <w:t>ב</w:t>
      </w:r>
      <w:bookmarkEnd w:id="112"/>
    </w:p>
    <w:p w:rsidR="0051570F" w:rsidRDefault="0051570F" w:rsidP="00206356">
      <w:pPr>
        <w:pStyle w:val="P00"/>
        <w:spacing w:before="72"/>
        <w:ind w:left="0" w:right="1134"/>
        <w:rPr>
          <w:rStyle w:val="default"/>
          <w:rFonts w:cs="FrankRuehl" w:hint="cs"/>
          <w:rtl/>
        </w:rPr>
      </w:pPr>
      <w:bookmarkStart w:id="113" w:name="Seif173"/>
      <w:bookmarkEnd w:id="113"/>
      <w:r>
        <w:rPr>
          <w:rFonts w:cs="Miriam"/>
          <w:szCs w:val="32"/>
          <w:rtl/>
          <w:lang w:val="he-IL"/>
        </w:rPr>
        <w:pict>
          <v:shape id="_x0000_s2281" type="#_x0000_t202" style="position:absolute;left:0;text-align:left;margin-left:463.5pt;margin-top:7.1pt;width:81pt;height:31.35pt;z-index:251727360" filled="f" stroked="f">
            <v:textbox inset="1mm,0,1mm,0">
              <w:txbxContent>
                <w:p w:rsidR="0044742B" w:rsidRDefault="0044742B" w:rsidP="0051570F">
                  <w:pPr>
                    <w:spacing w:line="160" w:lineRule="exact"/>
                    <w:rPr>
                      <w:rFonts w:cs="Miriam" w:hint="cs"/>
                      <w:sz w:val="18"/>
                      <w:szCs w:val="18"/>
                      <w:rtl/>
                    </w:rPr>
                  </w:pPr>
                  <w:r>
                    <w:rPr>
                      <w:rFonts w:cs="Miriam" w:hint="cs"/>
                      <w:sz w:val="18"/>
                      <w:szCs w:val="18"/>
                      <w:rtl/>
                    </w:rPr>
                    <w:t>סכום הקצבה</w:t>
                  </w:r>
                </w:p>
                <w:p w:rsidR="0044742B" w:rsidRDefault="0044742B" w:rsidP="0051570F">
                  <w:pPr>
                    <w:spacing w:line="160" w:lineRule="exact"/>
                    <w:rPr>
                      <w:rFonts w:cs="Miriam" w:hint="cs"/>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תש"ע-2010</w:t>
                  </w:r>
                </w:p>
              </w:txbxContent>
            </v:textbox>
            <w10:anchorlock/>
          </v:shape>
        </w:pict>
      </w:r>
      <w:r>
        <w:rPr>
          <w:rStyle w:val="default"/>
          <w:rFonts w:cs="Miriam" w:hint="cs"/>
          <w:sz w:val="32"/>
          <w:szCs w:val="32"/>
          <w:rtl/>
        </w:rPr>
        <w:t>58</w:t>
      </w:r>
      <w:r w:rsidR="00206356">
        <w:rPr>
          <w:rStyle w:val="default"/>
          <w:rFonts w:cs="FrankRuehl" w:hint="cs"/>
          <w:rtl/>
        </w:rPr>
        <w:t>ג</w:t>
      </w:r>
      <w:r>
        <w:rPr>
          <w:rStyle w:val="default"/>
          <w:rFonts w:cs="FrankRuehl" w:hint="cs"/>
          <w:rtl/>
        </w:rPr>
        <w:t>.</w:t>
      </w:r>
      <w:r>
        <w:rPr>
          <w:rStyle w:val="default"/>
          <w:rFonts w:cs="FrankRuehl" w:hint="cs"/>
          <w:rtl/>
        </w:rPr>
        <w:tab/>
      </w:r>
      <w:r w:rsidR="00206356">
        <w:rPr>
          <w:rStyle w:val="default"/>
          <w:rFonts w:cs="FrankRuehl" w:hint="cs"/>
          <w:rtl/>
        </w:rPr>
        <w:t>(א)</w:t>
      </w:r>
      <w:r w:rsidR="00206356">
        <w:rPr>
          <w:rStyle w:val="default"/>
          <w:rFonts w:cs="FrankRuehl" w:hint="cs"/>
          <w:rtl/>
        </w:rPr>
        <w:tab/>
        <w:t>בסעיף זה-</w:t>
      </w:r>
    </w:p>
    <w:p w:rsidR="00206356" w:rsidRDefault="00206356" w:rsidP="00206356">
      <w:pPr>
        <w:pStyle w:val="P00"/>
        <w:spacing w:before="72"/>
        <w:ind w:left="0" w:right="1134"/>
        <w:rPr>
          <w:rStyle w:val="default"/>
          <w:rFonts w:cs="FrankRuehl" w:hint="cs"/>
          <w:rtl/>
        </w:rPr>
      </w:pPr>
      <w:r>
        <w:rPr>
          <w:rStyle w:val="default"/>
          <w:rFonts w:cs="FrankRuehl" w:hint="cs"/>
          <w:rtl/>
        </w:rPr>
        <w:tab/>
        <w:t xml:space="preserve">"ממוצע ההכנסה החודשית המופחתת" </w:t>
      </w:r>
      <w:r w:rsidR="00894114">
        <w:rPr>
          <w:rStyle w:val="default"/>
          <w:rFonts w:cs="FrankRuehl"/>
          <w:rtl/>
        </w:rPr>
        <w:t>–</w:t>
      </w:r>
      <w:r>
        <w:rPr>
          <w:rStyle w:val="default"/>
          <w:rFonts w:cs="FrankRuehl" w:hint="cs"/>
          <w:rtl/>
        </w:rPr>
        <w:t xml:space="preserve"> </w:t>
      </w:r>
      <w:r w:rsidR="00894114">
        <w:rPr>
          <w:rStyle w:val="default"/>
          <w:rFonts w:cs="FrankRuehl" w:hint="cs"/>
          <w:rtl/>
        </w:rPr>
        <w:t xml:space="preserve">ממוצע השכר החודשי וההכנסה מעסק של תובע בשנים 2006 עד 2008; בחישוב הממוצע האמור לא יובאו בחשבון תשלומים אלה שקיבל התובע בשנים האמורות </w:t>
      </w:r>
      <w:r w:rsidR="00894114">
        <w:rPr>
          <w:rStyle w:val="default"/>
          <w:rFonts w:cs="FrankRuehl"/>
          <w:rtl/>
        </w:rPr>
        <w:t>–</w:t>
      </w:r>
    </w:p>
    <w:p w:rsidR="00894114" w:rsidRDefault="00894114" w:rsidP="0089411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תשלומים שניתנו על פי החלטת ועדת הזכאות או הוועדה המיוחדת כדמי הסתגלות או חלף דמי הסתגלות;</w:t>
      </w:r>
    </w:p>
    <w:p w:rsidR="00894114" w:rsidRDefault="00894114" w:rsidP="0089411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דמי אבטלה;</w:t>
      </w:r>
    </w:p>
    <w:p w:rsidR="00894114" w:rsidRDefault="00894114" w:rsidP="00206356">
      <w:pPr>
        <w:pStyle w:val="P00"/>
        <w:spacing w:before="72"/>
        <w:ind w:left="0" w:right="1134"/>
        <w:rPr>
          <w:rStyle w:val="default"/>
          <w:rFonts w:cs="FrankRuehl" w:hint="cs"/>
          <w:rtl/>
        </w:rPr>
      </w:pPr>
      <w:r>
        <w:rPr>
          <w:rStyle w:val="default"/>
          <w:rFonts w:cs="FrankRuehl" w:hint="cs"/>
          <w:rtl/>
        </w:rPr>
        <w:tab/>
        <w:t xml:space="preserve">"תשלומים לעסק ממשיך" </w:t>
      </w:r>
      <w:r>
        <w:rPr>
          <w:rStyle w:val="default"/>
          <w:rFonts w:cs="FrankRuehl"/>
          <w:rtl/>
        </w:rPr>
        <w:t>–</w:t>
      </w:r>
      <w:r>
        <w:rPr>
          <w:rStyle w:val="default"/>
          <w:rFonts w:cs="FrankRuehl" w:hint="cs"/>
          <w:rtl/>
        </w:rPr>
        <w:t xml:space="preserve"> מענקים לפי הוראות סעיף 70 וכן מענקים ותשלומים אחרים שניתנו לשם העתקת פעילות העסק או הקמת עסק חלופי, מהמינהלה, מוועדות הזכאות או מהוועדה המיוחדת, ומענקים שניתנו בקשר עם הפינוי ממשרד החקלאות ופיתוח הכפר או ממשרד התעשייה המסחר והתעסוקה.</w:t>
      </w:r>
    </w:p>
    <w:p w:rsidR="00894114" w:rsidRDefault="00894114" w:rsidP="0020635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ED3801">
        <w:rPr>
          <w:rStyle w:val="default"/>
          <w:rFonts w:cs="FrankRuehl" w:hint="cs"/>
          <w:rtl/>
        </w:rPr>
        <w:t>קצבת ההתאמה החודשית לזכאי אשר ממוצע ההכנסה החודשית המופחתת שלו לא עלה על 7,621 שקלים חדשים, אך היה גבוה מ-5,355 שקלים חדשים, תהיה 2,000 שקלים חדשים.</w:t>
      </w:r>
    </w:p>
    <w:p w:rsidR="00ED3801" w:rsidRDefault="00ED3801" w:rsidP="0020635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קצבת ההתאמה החודשית לזכאי אשר ממוצע ההכנסה החודשית המופחתת שלו היה נמוך מ-5,355 שקלים חדשים, תהיה 3,000 שקלים חדשים.</w:t>
      </w:r>
    </w:p>
    <w:p w:rsidR="00ED3801" w:rsidRDefault="00ED3801" w:rsidP="0020635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מסכום קצבת ההתאמה החודשית של בעל עסק אשר עסק בבעלותו קיבל פיצוי לפי הוראות סימן ד' או תשלום מיוחד בוועדה המיוחדת, ינוכו </w:t>
      </w:r>
      <w:r>
        <w:rPr>
          <w:rStyle w:val="default"/>
          <w:rFonts w:cs="FrankRuehl"/>
          <w:rtl/>
        </w:rPr>
        <w:t>–</w:t>
      </w:r>
    </w:p>
    <w:p w:rsidR="00ED3801" w:rsidRDefault="00ED3801" w:rsidP="00BF0CC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BF0CCC">
        <w:rPr>
          <w:rStyle w:val="default"/>
          <w:rFonts w:cs="FrankRuehl" w:hint="cs"/>
          <w:rtl/>
        </w:rPr>
        <w:t>סכום השווה לחלק השנים עשר של 0.5 אחוז מהפיצוי שקיבל העסק, עד לסכום של 500,000 שקלים חדשים;</w:t>
      </w:r>
    </w:p>
    <w:p w:rsidR="00BF0CCC" w:rsidRDefault="00BF0CCC" w:rsidP="00BF0CC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סיכוי השווה לחלק השנים עשר של 1.5 אחוזים מהפיצוי שקיבל העסק, מסכום העולה על 500,000 שקלים חדשים;</w:t>
      </w:r>
    </w:p>
    <w:p w:rsidR="00BF0CCC" w:rsidRDefault="00BF0CCC" w:rsidP="00206356">
      <w:pPr>
        <w:pStyle w:val="P00"/>
        <w:spacing w:before="72"/>
        <w:ind w:left="0" w:right="1134"/>
        <w:rPr>
          <w:rStyle w:val="default"/>
          <w:rFonts w:cs="FrankRuehl" w:hint="cs"/>
          <w:rtl/>
        </w:rPr>
      </w:pPr>
      <w:r>
        <w:rPr>
          <w:rStyle w:val="default"/>
          <w:rFonts w:cs="FrankRuehl" w:hint="cs"/>
          <w:rtl/>
        </w:rPr>
        <w:t xml:space="preserve">לעניין זה, "הפיצוי שקיבל העסק" </w:t>
      </w:r>
      <w:r>
        <w:rPr>
          <w:rStyle w:val="default"/>
          <w:rFonts w:cs="FrankRuehl"/>
          <w:rtl/>
        </w:rPr>
        <w:t>–</w:t>
      </w:r>
      <w:r>
        <w:rPr>
          <w:rStyle w:val="default"/>
          <w:rFonts w:cs="FrankRuehl" w:hint="cs"/>
          <w:rtl/>
        </w:rPr>
        <w:t xml:space="preserve"> הפיצוי לפי הוראות סימן ד' ותשלומים מיוחדים שניתנו על ידי הוועדה המיוחדת, למעט תשלומים לעסק ממשיך.</w:t>
      </w:r>
    </w:p>
    <w:p w:rsidR="00BF0CCC" w:rsidRDefault="00BF0CCC" w:rsidP="00206356">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לצורך הניכוי כאמור בסעיף קטן (ד) יובאו בחשבון סכומי הפיצויים שחושבו, באופן הכולל הפרשי הצמדה למדד הידוע ביום 18 בפברואר 2005.</w:t>
      </w:r>
    </w:p>
    <w:p w:rsidR="00BF0CCC" w:rsidRDefault="00BF0CCC" w:rsidP="00206356">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לעניין בעל עסק שהיה בעל זכויות בעסק אשר קיבל פיצוי לפי הוראות סימן ד', יחושבו סכומי הפיצוי וינוכו סכומי הניכוי, האמורים בסעיף קטן (ד), כשהם מוכפלים בחלק היחסי של זכויות בעל העסק בעסק האמור, מתוך כלל הזכויות בעסק.</w:t>
      </w:r>
    </w:p>
    <w:p w:rsidR="00BF0CCC" w:rsidRDefault="00BF0CCC" w:rsidP="00206356">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r>
      <w:r w:rsidR="008A7335">
        <w:rPr>
          <w:rStyle w:val="default"/>
          <w:rFonts w:cs="FrankRuehl" w:hint="cs"/>
          <w:rtl/>
        </w:rPr>
        <w:t>בעל עסק שמרכז חייו בשטח מפונה לא יהיה זכאי לקצבת התאמה, אלא אם כן הגיש בקשה לקבלת קצבה כאמור שאליה תצורף הודעה של העסק שבבעלותו כי הוא מוותר על קבלת תשלומים לעסק ממשיך; הודעה כאמור תהיה בטופס שיפורסם באתר האינטרנט של המינהלה.</w:t>
      </w:r>
    </w:p>
    <w:p w:rsidR="008A7335" w:rsidRDefault="008A7335" w:rsidP="00206356">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בעל עסק שמרכז חייו בשטח מפונה, אשר העסק שבבעלותו או עסק חלופי שהקים קיבלו תשלומים לעסק ממשיך, לא יקבל קצבת התאמה, אלא אם כן השיב את התשלומים האמורים בתוספת הצמדה למדד ממועד קבלת הכספים ועד מועד השבתם; ועדת הזכאות תהיה רשאית להתיר את השבת התשלומים לעסק ממשיך באמצעות ניכוי מקצבאות ההתאמה, בדרך שתורה, ובלבד שהשבת התשלומים תיעשה בתחילה מהסכומים האמורים בסעיף קטן (י).</w:t>
      </w:r>
    </w:p>
    <w:p w:rsidR="008A7335" w:rsidRDefault="008A7335" w:rsidP="00206356">
      <w:pPr>
        <w:pStyle w:val="P00"/>
        <w:spacing w:before="72"/>
        <w:ind w:left="0" w:right="1134"/>
        <w:rPr>
          <w:rStyle w:val="default"/>
          <w:rFonts w:cs="FrankRuehl" w:hint="cs"/>
          <w:rtl/>
        </w:rPr>
      </w:pPr>
      <w:r>
        <w:rPr>
          <w:rStyle w:val="default"/>
          <w:rFonts w:cs="FrankRuehl" w:hint="cs"/>
          <w:rtl/>
        </w:rPr>
        <w:tab/>
        <w:t>(ט)</w:t>
      </w:r>
      <w:r>
        <w:rPr>
          <w:rStyle w:val="default"/>
          <w:rFonts w:cs="FrankRuehl" w:hint="cs"/>
          <w:rtl/>
        </w:rPr>
        <w:tab/>
      </w:r>
      <w:r w:rsidR="00F00257">
        <w:rPr>
          <w:rStyle w:val="default"/>
          <w:rFonts w:cs="FrankRuehl" w:hint="cs"/>
          <w:rtl/>
        </w:rPr>
        <w:t>הוראות סעיף 57(ב), יחולו על קצבת ההתאמה, בשינויים המחויבים.</w:t>
      </w:r>
    </w:p>
    <w:p w:rsidR="00F00257" w:rsidRDefault="00F00257" w:rsidP="00206356">
      <w:pPr>
        <w:pStyle w:val="P00"/>
        <w:spacing w:before="72"/>
        <w:ind w:left="0" w:right="1134"/>
        <w:rPr>
          <w:rStyle w:val="default"/>
          <w:rFonts w:cs="FrankRuehl" w:hint="cs"/>
          <w:rtl/>
        </w:rPr>
      </w:pPr>
      <w:r>
        <w:rPr>
          <w:rStyle w:val="default"/>
          <w:rFonts w:cs="FrankRuehl" w:hint="cs"/>
          <w:rtl/>
        </w:rPr>
        <w:tab/>
        <w:t>(י)</w:t>
      </w:r>
      <w:r>
        <w:rPr>
          <w:rStyle w:val="default"/>
          <w:rFonts w:cs="FrankRuehl" w:hint="cs"/>
          <w:rtl/>
        </w:rPr>
        <w:tab/>
        <w:t>במועד הראשון שבו תשולם לזכאי קצבת התאמה לפי החלטת ועדת הזכאות, ישולמו כל קצבאות ההתאמה החודשיות שלהן הוא זכאי ממועד תחילת תקופת הזכאות עד לאותו מועד; סכום הקצבאות האמורות יהיה בגובה קצבת ההתאמה החודשית כפי שתחושב במועד התשלום בהתאם להוראות סעיף קטן (יא).</w:t>
      </w:r>
    </w:p>
    <w:p w:rsidR="00F00257" w:rsidRDefault="00F00257" w:rsidP="00F00257">
      <w:pPr>
        <w:pStyle w:val="P00"/>
        <w:spacing w:before="72"/>
        <w:ind w:left="1021" w:right="1134" w:hanging="1021"/>
        <w:rPr>
          <w:rStyle w:val="default"/>
          <w:rFonts w:cs="FrankRuehl" w:hint="cs"/>
          <w:rtl/>
        </w:rPr>
      </w:pPr>
      <w:r>
        <w:rPr>
          <w:rStyle w:val="default"/>
          <w:rFonts w:cs="FrankRuehl" w:hint="cs"/>
          <w:rtl/>
        </w:rPr>
        <w:tab/>
        <w:t>(יא)</w:t>
      </w:r>
      <w:r>
        <w:rPr>
          <w:rStyle w:val="default"/>
          <w:rFonts w:cs="FrankRuehl" w:hint="cs"/>
          <w:rtl/>
        </w:rPr>
        <w:tab/>
        <w:t>(1)</w:t>
      </w:r>
      <w:r>
        <w:rPr>
          <w:rStyle w:val="default"/>
          <w:rFonts w:cs="FrankRuehl" w:hint="cs"/>
          <w:rtl/>
        </w:rPr>
        <w:tab/>
        <w:t>סכום קצבת ההתאמה המחושב, כאמור בסעיפים קטנים (ב) עד (ו), ישנה ביום השינוי של כל שנה, לפי שיעור שינוי המדד החדש לעומת המדד היסודי;</w:t>
      </w:r>
    </w:p>
    <w:p w:rsidR="00F00257" w:rsidRDefault="00F00257" w:rsidP="00F0025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לעניין סעיף זה לא יחולו הוראות סעיף 140 והוראות סעיף 19(ו) רישה;</w:t>
      </w:r>
    </w:p>
    <w:p w:rsidR="00F00257" w:rsidRDefault="00F00257" w:rsidP="00F0025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בסעיף קטן זה </w:t>
      </w:r>
      <w:r>
        <w:rPr>
          <w:rStyle w:val="default"/>
          <w:rFonts w:cs="FrankRuehl"/>
          <w:rtl/>
        </w:rPr>
        <w:t>–</w:t>
      </w:r>
    </w:p>
    <w:p w:rsidR="00F00257" w:rsidRDefault="00F00257" w:rsidP="00F00257">
      <w:pPr>
        <w:pStyle w:val="P00"/>
        <w:spacing w:before="72"/>
        <w:ind w:left="1021" w:right="1134"/>
        <w:rPr>
          <w:rStyle w:val="default"/>
          <w:rFonts w:cs="FrankRuehl" w:hint="cs"/>
          <w:rtl/>
        </w:rPr>
      </w:pPr>
      <w:r>
        <w:rPr>
          <w:rStyle w:val="default"/>
          <w:rFonts w:cs="FrankRuehl" w:hint="cs"/>
          <w:rtl/>
        </w:rPr>
        <w:t xml:space="preserve">"יום השינוי" </w:t>
      </w:r>
      <w:r>
        <w:rPr>
          <w:rStyle w:val="default"/>
          <w:rFonts w:cs="FrankRuehl"/>
          <w:rtl/>
        </w:rPr>
        <w:t>–</w:t>
      </w:r>
      <w:r>
        <w:rPr>
          <w:rStyle w:val="default"/>
          <w:rFonts w:cs="FrankRuehl" w:hint="cs"/>
          <w:rtl/>
        </w:rPr>
        <w:t xml:space="preserve"> 1 ביולי;</w:t>
      </w:r>
    </w:p>
    <w:p w:rsidR="00F00257" w:rsidRDefault="00F00257" w:rsidP="00F00257">
      <w:pPr>
        <w:pStyle w:val="P00"/>
        <w:spacing w:before="72"/>
        <w:ind w:left="1021" w:right="1134"/>
        <w:rPr>
          <w:rStyle w:val="default"/>
          <w:rFonts w:cs="FrankRuehl" w:hint="cs"/>
          <w:rtl/>
        </w:rPr>
      </w:pPr>
      <w:r>
        <w:rPr>
          <w:rStyle w:val="default"/>
          <w:rFonts w:cs="FrankRuehl" w:hint="cs"/>
          <w:rtl/>
        </w:rPr>
        <w:t xml:space="preserve">"המדד החדש" </w:t>
      </w:r>
      <w:r>
        <w:rPr>
          <w:rStyle w:val="default"/>
          <w:rFonts w:cs="FrankRuehl"/>
          <w:rtl/>
        </w:rPr>
        <w:t>–</w:t>
      </w:r>
      <w:r>
        <w:rPr>
          <w:rStyle w:val="default"/>
          <w:rFonts w:cs="FrankRuehl" w:hint="cs"/>
          <w:rtl/>
        </w:rPr>
        <w:t xml:space="preserve"> המדד לחודש אפריל שלפני יום השינוי של אותה שנה;</w:t>
      </w:r>
    </w:p>
    <w:p w:rsidR="00F00257" w:rsidRDefault="00F00257" w:rsidP="00F00257">
      <w:pPr>
        <w:pStyle w:val="P00"/>
        <w:spacing w:before="72"/>
        <w:ind w:left="1021" w:right="1134"/>
        <w:rPr>
          <w:rStyle w:val="default"/>
          <w:rFonts w:cs="FrankRuehl" w:hint="cs"/>
          <w:rtl/>
        </w:rPr>
      </w:pPr>
      <w:r>
        <w:rPr>
          <w:rStyle w:val="default"/>
          <w:rFonts w:cs="FrankRuehl" w:hint="cs"/>
          <w:rtl/>
        </w:rPr>
        <w:t xml:space="preserve">"המדד היסודי" </w:t>
      </w:r>
      <w:r>
        <w:rPr>
          <w:rStyle w:val="default"/>
          <w:rFonts w:cs="FrankRuehl"/>
          <w:rtl/>
        </w:rPr>
        <w:t>–</w:t>
      </w:r>
      <w:r>
        <w:rPr>
          <w:rStyle w:val="default"/>
          <w:rFonts w:cs="FrankRuehl" w:hint="cs"/>
          <w:rtl/>
        </w:rPr>
        <w:t xml:space="preserve"> המדד לחודש אפריל האחרון שלפני יום השינוי הקודם.</w:t>
      </w:r>
    </w:p>
    <w:p w:rsidR="0051570F" w:rsidRPr="003D12D6" w:rsidRDefault="0051570F" w:rsidP="0051570F">
      <w:pPr>
        <w:pStyle w:val="P00"/>
        <w:spacing w:before="0"/>
        <w:ind w:left="0" w:right="1134"/>
        <w:rPr>
          <w:rStyle w:val="default"/>
          <w:rFonts w:cs="FrankRuehl" w:hint="cs"/>
          <w:vanish/>
          <w:color w:val="FF0000"/>
          <w:sz w:val="20"/>
          <w:szCs w:val="20"/>
          <w:shd w:val="clear" w:color="auto" w:fill="FFFF99"/>
          <w:rtl/>
        </w:rPr>
      </w:pPr>
      <w:bookmarkStart w:id="114" w:name="Rov200"/>
      <w:r w:rsidRPr="003D12D6">
        <w:rPr>
          <w:rStyle w:val="default"/>
          <w:rFonts w:cs="FrankRuehl" w:hint="cs"/>
          <w:vanish/>
          <w:color w:val="FF0000"/>
          <w:sz w:val="20"/>
          <w:szCs w:val="20"/>
          <w:shd w:val="clear" w:color="auto" w:fill="FFFF99"/>
          <w:rtl/>
        </w:rPr>
        <w:t>מיום 28.7.2010</w:t>
      </w:r>
    </w:p>
    <w:p w:rsidR="0051570F" w:rsidRPr="003D12D6" w:rsidRDefault="0051570F" w:rsidP="0051570F">
      <w:pPr>
        <w:pStyle w:val="P00"/>
        <w:spacing w:before="0"/>
        <w:ind w:left="0" w:right="1134"/>
        <w:rPr>
          <w:rStyle w:val="default"/>
          <w:rFonts w:cs="FrankRuehl" w:hint="cs"/>
          <w:vanish/>
          <w:sz w:val="20"/>
          <w:szCs w:val="20"/>
          <w:shd w:val="clear" w:color="auto" w:fill="FFFF99"/>
          <w:rtl/>
        </w:rPr>
      </w:pPr>
      <w:r w:rsidRPr="003D12D6">
        <w:rPr>
          <w:rStyle w:val="default"/>
          <w:rFonts w:cs="FrankRuehl" w:hint="cs"/>
          <w:b/>
          <w:bCs/>
          <w:vanish/>
          <w:sz w:val="20"/>
          <w:szCs w:val="20"/>
          <w:shd w:val="clear" w:color="auto" w:fill="FFFF99"/>
          <w:rtl/>
        </w:rPr>
        <w:t>תיקון מס' 2</w:t>
      </w:r>
    </w:p>
    <w:p w:rsidR="0051570F" w:rsidRPr="003D12D6" w:rsidRDefault="0051570F" w:rsidP="0051570F">
      <w:pPr>
        <w:pStyle w:val="P00"/>
        <w:spacing w:before="0"/>
        <w:ind w:left="0" w:right="1134"/>
        <w:rPr>
          <w:rStyle w:val="default"/>
          <w:rFonts w:cs="FrankRuehl" w:hint="cs"/>
          <w:vanish/>
          <w:sz w:val="20"/>
          <w:szCs w:val="20"/>
          <w:shd w:val="clear" w:color="auto" w:fill="FFFF99"/>
          <w:rtl/>
        </w:rPr>
      </w:pPr>
      <w:hyperlink r:id="rId53" w:history="1">
        <w:r w:rsidRPr="003D12D6">
          <w:rPr>
            <w:rStyle w:val="Hyperlink"/>
            <w:rFonts w:cs="FrankRuehl" w:hint="cs"/>
            <w:vanish/>
            <w:szCs w:val="20"/>
            <w:shd w:val="clear" w:color="auto" w:fill="FFFF99"/>
            <w:rtl/>
          </w:rPr>
          <w:t>ס"ח תש"ע מס' 2254</w:t>
        </w:r>
      </w:hyperlink>
      <w:r w:rsidRPr="003D12D6">
        <w:rPr>
          <w:rStyle w:val="default"/>
          <w:rFonts w:cs="FrankRuehl" w:hint="cs"/>
          <w:vanish/>
          <w:sz w:val="20"/>
          <w:szCs w:val="20"/>
          <w:shd w:val="clear" w:color="auto" w:fill="FFFF99"/>
          <w:rtl/>
        </w:rPr>
        <w:t xml:space="preserve"> מיום 28.7.2010 עמ' 626 (</w:t>
      </w:r>
      <w:hyperlink r:id="rId54" w:history="1">
        <w:r w:rsidRPr="003D12D6">
          <w:rPr>
            <w:rStyle w:val="Hyperlink"/>
            <w:rFonts w:cs="FrankRuehl" w:hint="cs"/>
            <w:vanish/>
            <w:szCs w:val="20"/>
            <w:shd w:val="clear" w:color="auto" w:fill="FFFF99"/>
            <w:rtl/>
          </w:rPr>
          <w:t>ה"ח 339</w:t>
        </w:r>
      </w:hyperlink>
      <w:r w:rsidRPr="003D12D6">
        <w:rPr>
          <w:rStyle w:val="default"/>
          <w:rFonts w:cs="FrankRuehl" w:hint="cs"/>
          <w:vanish/>
          <w:sz w:val="20"/>
          <w:szCs w:val="20"/>
          <w:shd w:val="clear" w:color="auto" w:fill="FFFF99"/>
          <w:rtl/>
        </w:rPr>
        <w:t>)</w:t>
      </w:r>
    </w:p>
    <w:p w:rsidR="0051570F" w:rsidRPr="00F00257" w:rsidRDefault="0051570F" w:rsidP="00F00257">
      <w:pPr>
        <w:pStyle w:val="P00"/>
        <w:spacing w:before="0"/>
        <w:ind w:left="0" w:right="1134"/>
        <w:rPr>
          <w:rStyle w:val="default"/>
          <w:rFonts w:cs="FrankRuehl" w:hint="cs"/>
          <w:sz w:val="2"/>
          <w:szCs w:val="2"/>
          <w:rtl/>
        </w:rPr>
      </w:pPr>
      <w:r w:rsidRPr="003D12D6">
        <w:rPr>
          <w:rStyle w:val="default"/>
          <w:rFonts w:cs="FrankRuehl" w:hint="cs"/>
          <w:b/>
          <w:bCs/>
          <w:vanish/>
          <w:sz w:val="20"/>
          <w:szCs w:val="20"/>
          <w:shd w:val="clear" w:color="auto" w:fill="FFFF99"/>
          <w:rtl/>
        </w:rPr>
        <w:t>הוספת סעיף 58</w:t>
      </w:r>
      <w:r w:rsidR="00C954BE" w:rsidRPr="003D12D6">
        <w:rPr>
          <w:rStyle w:val="default"/>
          <w:rFonts w:cs="FrankRuehl" w:hint="cs"/>
          <w:b/>
          <w:bCs/>
          <w:vanish/>
          <w:sz w:val="20"/>
          <w:szCs w:val="20"/>
          <w:shd w:val="clear" w:color="auto" w:fill="FFFF99"/>
          <w:rtl/>
        </w:rPr>
        <w:t>ג</w:t>
      </w:r>
      <w:bookmarkEnd w:id="114"/>
    </w:p>
    <w:p w:rsidR="001769C6" w:rsidRDefault="001769C6" w:rsidP="00F00257">
      <w:pPr>
        <w:pStyle w:val="P00"/>
        <w:spacing w:before="72"/>
        <w:ind w:left="0" w:right="1134"/>
        <w:rPr>
          <w:rStyle w:val="default"/>
          <w:rFonts w:cs="FrankRuehl" w:hint="cs"/>
          <w:rtl/>
        </w:rPr>
      </w:pPr>
      <w:bookmarkStart w:id="115" w:name="Seif59"/>
      <w:bookmarkEnd w:id="115"/>
      <w:r>
        <w:rPr>
          <w:rFonts w:cs="Miriam"/>
          <w:szCs w:val="32"/>
          <w:rtl/>
          <w:lang w:val="he-IL"/>
        </w:rPr>
        <w:pict>
          <v:shape id="_x0000_s2141" type="#_x0000_t202" style="position:absolute;left:0;text-align:left;margin-left:463.5pt;margin-top:7.1pt;width:81pt;height:26.95pt;z-index:251589120" filled="f" stroked="f">
            <v:textbox inset="1mm,0,1mm,0">
              <w:txbxContent>
                <w:p w:rsidR="0044742B" w:rsidRDefault="0044742B">
                  <w:pPr>
                    <w:spacing w:line="160" w:lineRule="exact"/>
                    <w:rPr>
                      <w:rFonts w:cs="Miriam" w:hint="cs"/>
                      <w:sz w:val="18"/>
                      <w:szCs w:val="18"/>
                      <w:rtl/>
                    </w:rPr>
                  </w:pPr>
                  <w:r>
                    <w:rPr>
                      <w:rFonts w:cs="Miriam" w:hint="cs"/>
                      <w:sz w:val="18"/>
                      <w:szCs w:val="18"/>
                      <w:rtl/>
                    </w:rPr>
                    <w:t>מס וניכוי במקור</w:t>
                  </w:r>
                </w:p>
                <w:p w:rsidR="0044742B" w:rsidRDefault="0044742B" w:rsidP="00F00257">
                  <w:pPr>
                    <w:spacing w:line="160" w:lineRule="exact"/>
                    <w:rPr>
                      <w:rFonts w:cs="Miriam" w:hint="cs"/>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תש"ע-2010</w:t>
                  </w:r>
                </w:p>
              </w:txbxContent>
            </v:textbox>
            <w10:anchorlock/>
          </v:shape>
        </w:pict>
      </w:r>
      <w:r>
        <w:rPr>
          <w:rStyle w:val="default"/>
          <w:rFonts w:cs="Miriam" w:hint="cs"/>
          <w:sz w:val="32"/>
          <w:szCs w:val="32"/>
          <w:rtl/>
        </w:rPr>
        <w:t>59</w:t>
      </w:r>
      <w:r>
        <w:rPr>
          <w:rStyle w:val="default"/>
          <w:rFonts w:cs="FrankRuehl" w:hint="cs"/>
          <w:rtl/>
        </w:rPr>
        <w:t>.</w:t>
      </w:r>
      <w:r>
        <w:rPr>
          <w:rStyle w:val="default"/>
          <w:rFonts w:cs="FrankRuehl" w:hint="cs"/>
          <w:rtl/>
        </w:rPr>
        <w:tab/>
      </w:r>
      <w:r>
        <w:rPr>
          <w:rStyle w:val="default"/>
          <w:rFonts w:cs="FrankRuehl"/>
          <w:rtl/>
        </w:rPr>
        <w:t>לענין פקודת מס הכנסה וחוק מע"מ, יראו דמי הסתגלות</w:t>
      </w:r>
      <w:r w:rsidR="00F00257">
        <w:rPr>
          <w:rStyle w:val="default"/>
          <w:rFonts w:cs="FrankRuehl" w:hint="cs"/>
          <w:rtl/>
        </w:rPr>
        <w:t>,</w:t>
      </w:r>
      <w:r>
        <w:rPr>
          <w:rStyle w:val="default"/>
          <w:rFonts w:cs="FrankRuehl"/>
          <w:rtl/>
        </w:rPr>
        <w:t xml:space="preserve"> גמול פרישה </w:t>
      </w:r>
      <w:r w:rsidR="00F00257">
        <w:rPr>
          <w:rStyle w:val="default"/>
          <w:rFonts w:cs="FrankRuehl" w:hint="cs"/>
          <w:rtl/>
        </w:rPr>
        <w:t xml:space="preserve">וקצבת התאמה </w:t>
      </w:r>
      <w:r>
        <w:rPr>
          <w:rStyle w:val="default"/>
          <w:rFonts w:cs="FrankRuehl"/>
          <w:rtl/>
        </w:rPr>
        <w:t>לפי סימן זה כקצבה חבת מס המשולמת על ידי המוסד לביטוח לאומי, והמינהלה תנכה מהם מס בשעת התשלום לפי סעיפים 164 ו-243 לפקודת מס הכנסה.</w:t>
      </w:r>
    </w:p>
    <w:p w:rsidR="00F00257" w:rsidRPr="003D12D6" w:rsidRDefault="00F00257" w:rsidP="00F00257">
      <w:pPr>
        <w:pStyle w:val="P00"/>
        <w:spacing w:before="0"/>
        <w:ind w:left="0" w:right="1134"/>
        <w:rPr>
          <w:rStyle w:val="default"/>
          <w:rFonts w:cs="FrankRuehl" w:hint="cs"/>
          <w:vanish/>
          <w:color w:val="FF0000"/>
          <w:sz w:val="20"/>
          <w:szCs w:val="20"/>
          <w:shd w:val="clear" w:color="auto" w:fill="FFFF99"/>
          <w:rtl/>
        </w:rPr>
      </w:pPr>
      <w:bookmarkStart w:id="116" w:name="Rov201"/>
      <w:r w:rsidRPr="003D12D6">
        <w:rPr>
          <w:rStyle w:val="default"/>
          <w:rFonts w:cs="FrankRuehl" w:hint="cs"/>
          <w:vanish/>
          <w:color w:val="FF0000"/>
          <w:sz w:val="20"/>
          <w:szCs w:val="20"/>
          <w:shd w:val="clear" w:color="auto" w:fill="FFFF99"/>
          <w:rtl/>
        </w:rPr>
        <w:t>מיום 28.7.2010</w:t>
      </w:r>
    </w:p>
    <w:p w:rsidR="00F00257" w:rsidRPr="003D12D6" w:rsidRDefault="00F00257" w:rsidP="00F00257">
      <w:pPr>
        <w:pStyle w:val="P00"/>
        <w:spacing w:before="0"/>
        <w:ind w:left="0" w:right="1134"/>
        <w:rPr>
          <w:rStyle w:val="default"/>
          <w:rFonts w:cs="FrankRuehl" w:hint="cs"/>
          <w:vanish/>
          <w:sz w:val="20"/>
          <w:szCs w:val="20"/>
          <w:shd w:val="clear" w:color="auto" w:fill="FFFF99"/>
          <w:rtl/>
        </w:rPr>
      </w:pPr>
      <w:r w:rsidRPr="003D12D6">
        <w:rPr>
          <w:rStyle w:val="default"/>
          <w:rFonts w:cs="FrankRuehl" w:hint="cs"/>
          <w:b/>
          <w:bCs/>
          <w:vanish/>
          <w:sz w:val="20"/>
          <w:szCs w:val="20"/>
          <w:shd w:val="clear" w:color="auto" w:fill="FFFF99"/>
          <w:rtl/>
        </w:rPr>
        <w:t>תיקון מס' 2</w:t>
      </w:r>
    </w:p>
    <w:p w:rsidR="00F00257" w:rsidRPr="003D12D6" w:rsidRDefault="00F00257" w:rsidP="00F00257">
      <w:pPr>
        <w:pStyle w:val="P00"/>
        <w:spacing w:before="0"/>
        <w:ind w:left="0" w:right="1134"/>
        <w:rPr>
          <w:rStyle w:val="default"/>
          <w:rFonts w:cs="FrankRuehl" w:hint="cs"/>
          <w:vanish/>
          <w:sz w:val="20"/>
          <w:szCs w:val="20"/>
          <w:shd w:val="clear" w:color="auto" w:fill="FFFF99"/>
          <w:rtl/>
        </w:rPr>
      </w:pPr>
      <w:hyperlink r:id="rId55" w:history="1">
        <w:r w:rsidRPr="003D12D6">
          <w:rPr>
            <w:rStyle w:val="Hyperlink"/>
            <w:rFonts w:cs="FrankRuehl" w:hint="cs"/>
            <w:vanish/>
            <w:szCs w:val="20"/>
            <w:shd w:val="clear" w:color="auto" w:fill="FFFF99"/>
            <w:rtl/>
          </w:rPr>
          <w:t>ס"ח תש"ע מס' 2254</w:t>
        </w:r>
      </w:hyperlink>
      <w:r w:rsidRPr="003D12D6">
        <w:rPr>
          <w:rStyle w:val="default"/>
          <w:rFonts w:cs="FrankRuehl" w:hint="cs"/>
          <w:vanish/>
          <w:sz w:val="20"/>
          <w:szCs w:val="20"/>
          <w:shd w:val="clear" w:color="auto" w:fill="FFFF99"/>
          <w:rtl/>
        </w:rPr>
        <w:t xml:space="preserve"> מיום 28.7.2010 עמ' 628 (</w:t>
      </w:r>
      <w:hyperlink r:id="rId56" w:history="1">
        <w:r w:rsidRPr="003D12D6">
          <w:rPr>
            <w:rStyle w:val="Hyperlink"/>
            <w:rFonts w:cs="FrankRuehl" w:hint="cs"/>
            <w:vanish/>
            <w:szCs w:val="20"/>
            <w:shd w:val="clear" w:color="auto" w:fill="FFFF99"/>
            <w:rtl/>
          </w:rPr>
          <w:t>ה"ח 339</w:t>
        </w:r>
      </w:hyperlink>
      <w:r w:rsidRPr="003D12D6">
        <w:rPr>
          <w:rStyle w:val="default"/>
          <w:rFonts w:cs="FrankRuehl" w:hint="cs"/>
          <w:vanish/>
          <w:sz w:val="20"/>
          <w:szCs w:val="20"/>
          <w:shd w:val="clear" w:color="auto" w:fill="FFFF99"/>
          <w:rtl/>
        </w:rPr>
        <w:t>)</w:t>
      </w:r>
    </w:p>
    <w:p w:rsidR="00F00257" w:rsidRPr="00F00257" w:rsidRDefault="00F00257" w:rsidP="00F00257">
      <w:pPr>
        <w:pStyle w:val="P00"/>
        <w:ind w:left="0" w:right="1134"/>
        <w:rPr>
          <w:rStyle w:val="default"/>
          <w:rFonts w:cs="FrankRuehl" w:hint="cs"/>
          <w:sz w:val="2"/>
          <w:szCs w:val="2"/>
          <w:rtl/>
        </w:rPr>
      </w:pPr>
      <w:r w:rsidRPr="003D12D6">
        <w:rPr>
          <w:rStyle w:val="default"/>
          <w:rFonts w:cs="FrankRuehl" w:hint="cs"/>
          <w:vanish/>
          <w:sz w:val="22"/>
          <w:szCs w:val="22"/>
          <w:shd w:val="clear" w:color="auto" w:fill="FFFF99"/>
          <w:rtl/>
        </w:rPr>
        <w:t>59.</w:t>
      </w:r>
      <w:r w:rsidRPr="003D12D6">
        <w:rPr>
          <w:rStyle w:val="default"/>
          <w:rFonts w:cs="FrankRuehl" w:hint="cs"/>
          <w:vanish/>
          <w:sz w:val="22"/>
          <w:szCs w:val="22"/>
          <w:shd w:val="clear" w:color="auto" w:fill="FFFF99"/>
          <w:rtl/>
        </w:rPr>
        <w:tab/>
      </w:r>
      <w:r w:rsidRPr="003D12D6">
        <w:rPr>
          <w:rStyle w:val="default"/>
          <w:rFonts w:cs="FrankRuehl"/>
          <w:vanish/>
          <w:sz w:val="22"/>
          <w:szCs w:val="22"/>
          <w:shd w:val="clear" w:color="auto" w:fill="FFFF99"/>
          <w:rtl/>
        </w:rPr>
        <w:t xml:space="preserve">לענין פקודת מס הכנסה וחוק מע"מ, יראו </w:t>
      </w:r>
      <w:r w:rsidRPr="003D12D6">
        <w:rPr>
          <w:rStyle w:val="default"/>
          <w:rFonts w:cs="FrankRuehl"/>
          <w:strike/>
          <w:vanish/>
          <w:sz w:val="22"/>
          <w:szCs w:val="22"/>
          <w:shd w:val="clear" w:color="auto" w:fill="FFFF99"/>
          <w:rtl/>
        </w:rPr>
        <w:t>דמי הסתגלות וגמול פרישה</w:t>
      </w:r>
      <w:r w:rsidRPr="003D12D6">
        <w:rPr>
          <w:rStyle w:val="default"/>
          <w:rFonts w:cs="FrankRuehl" w:hint="cs"/>
          <w:vanish/>
          <w:sz w:val="22"/>
          <w:szCs w:val="22"/>
          <w:shd w:val="clear" w:color="auto" w:fill="FFFF99"/>
          <w:rtl/>
        </w:rPr>
        <w:t xml:space="preserve"> </w:t>
      </w:r>
      <w:r w:rsidRPr="003D12D6">
        <w:rPr>
          <w:rStyle w:val="default"/>
          <w:rFonts w:cs="FrankRuehl" w:hint="cs"/>
          <w:vanish/>
          <w:sz w:val="22"/>
          <w:szCs w:val="22"/>
          <w:u w:val="single"/>
          <w:shd w:val="clear" w:color="auto" w:fill="FFFF99"/>
          <w:rtl/>
        </w:rPr>
        <w:t>דמי הסתגלות, גמול פרישה וקצבת התאמה</w:t>
      </w:r>
      <w:r w:rsidRPr="003D12D6">
        <w:rPr>
          <w:rStyle w:val="default"/>
          <w:rFonts w:cs="FrankRuehl"/>
          <w:vanish/>
          <w:sz w:val="22"/>
          <w:szCs w:val="22"/>
          <w:shd w:val="clear" w:color="auto" w:fill="FFFF99"/>
          <w:rtl/>
        </w:rPr>
        <w:t xml:space="preserve"> לפי סימן זה כקצבה חבת מס המשולמת על ידי המוסד לביטוח לאומי, והמינהלה תנכה מהם מס בשעת התשלום לפי סעיפים 164 ו-243 לפקודת מס הכנסה.</w:t>
      </w:r>
      <w:bookmarkEnd w:id="116"/>
    </w:p>
    <w:p w:rsidR="001769C6" w:rsidRDefault="001769C6">
      <w:pPr>
        <w:pStyle w:val="P00"/>
        <w:spacing w:before="72"/>
        <w:ind w:left="0" w:right="1134"/>
        <w:rPr>
          <w:rStyle w:val="default"/>
          <w:rFonts w:cs="FrankRuehl"/>
          <w:rtl/>
        </w:rPr>
      </w:pPr>
      <w:bookmarkStart w:id="117" w:name="Seif60"/>
      <w:bookmarkEnd w:id="117"/>
      <w:r>
        <w:rPr>
          <w:rFonts w:cs="Miriam"/>
          <w:szCs w:val="32"/>
          <w:rtl/>
          <w:lang w:val="he-IL"/>
        </w:rPr>
        <w:pict>
          <v:shape id="_x0000_s2142" type="#_x0000_t202" style="position:absolute;left:0;text-align:left;margin-left:463.5pt;margin-top:7.1pt;width:81pt;height:12.45pt;z-index:251590144" filled="f" stroked="f">
            <v:textbox inset="1mm,0,1mm,0">
              <w:txbxContent>
                <w:p w:rsidR="0044742B" w:rsidRDefault="0044742B">
                  <w:pPr>
                    <w:spacing w:line="160" w:lineRule="exact"/>
                    <w:rPr>
                      <w:rFonts w:cs="Miriam" w:hint="cs"/>
                      <w:sz w:val="18"/>
                      <w:szCs w:val="18"/>
                      <w:rtl/>
                    </w:rPr>
                  </w:pPr>
                  <w:r>
                    <w:rPr>
                      <w:rFonts w:cs="Miriam" w:hint="cs"/>
                      <w:sz w:val="18"/>
                      <w:szCs w:val="18"/>
                      <w:rtl/>
                    </w:rPr>
                    <w:t>מתפטר כדין מפוטר</w:t>
                  </w:r>
                </w:p>
              </w:txbxContent>
            </v:textbox>
            <w10:anchorlock/>
          </v:shape>
        </w:pict>
      </w:r>
      <w:r>
        <w:rPr>
          <w:rStyle w:val="default"/>
          <w:rFonts w:cs="Miriam" w:hint="cs"/>
          <w:sz w:val="32"/>
          <w:szCs w:val="32"/>
          <w:rtl/>
        </w:rPr>
        <w:t>60</w:t>
      </w:r>
      <w:r>
        <w:rPr>
          <w:rStyle w:val="default"/>
          <w:rFonts w:cs="FrankRuehl" w:hint="cs"/>
          <w:rtl/>
        </w:rPr>
        <w:t>.</w:t>
      </w:r>
      <w:r>
        <w:rPr>
          <w:rStyle w:val="default"/>
          <w:rFonts w:cs="FrankRuehl" w:hint="cs"/>
          <w:rtl/>
        </w:rPr>
        <w:tab/>
      </w:r>
      <w:r>
        <w:rPr>
          <w:rStyle w:val="default"/>
          <w:rFonts w:cs="FrankRuehl"/>
          <w:rtl/>
        </w:rPr>
        <w:t>לענין חוק פיצויי פיטורים, יראו כפיטורים התפטרות של עובד בשל העתקת מקום מגוריו עקב הפינוי, מהתחום האמור בסעיף 3 (בסעיף זה – מקום המגורים הקודם) למקום מגורים מחוץ לתחום האמור (בסעיף זה – מקום המגורים החדש), אם התקיימו בו כל אלה:</w:t>
      </w:r>
    </w:p>
    <w:p w:rsidR="001769C6" w:rsidRDefault="001769C6">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 xml:space="preserve">ביום הקובע </w:t>
      </w:r>
      <w:r>
        <w:rPr>
          <w:rStyle w:val="default"/>
          <w:rFonts w:cs="FrankRuehl" w:hint="cs"/>
          <w:rtl/>
        </w:rPr>
        <w:t>מקום מגוריו</w:t>
      </w:r>
      <w:r>
        <w:rPr>
          <w:rStyle w:val="default"/>
          <w:rFonts w:cs="FrankRuehl"/>
          <w:rtl/>
        </w:rPr>
        <w:t xml:space="preserve"> היה בתחום האמור בסעיף 3;</w:t>
      </w:r>
    </w:p>
    <w:p w:rsidR="001769C6" w:rsidRDefault="001769C6">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ביום הקובע הוא עבד אצל המעביד שמעבודתו אצלו הוא התפטר;</w:t>
      </w:r>
    </w:p>
    <w:p w:rsidR="001769C6" w:rsidRDefault="001769C6">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 xml:space="preserve">ההתפטרות היתה במועד שאינו מאוחר </w:t>
      </w:r>
      <w:r>
        <w:rPr>
          <w:rStyle w:val="default"/>
          <w:rFonts w:cs="FrankRuehl" w:hint="cs"/>
          <w:rtl/>
        </w:rPr>
        <w:t>מתום התקופה הקובעת</w:t>
      </w:r>
      <w:r>
        <w:rPr>
          <w:rStyle w:val="default"/>
          <w:rFonts w:cs="FrankRuehl"/>
          <w:rtl/>
        </w:rPr>
        <w:t>;</w:t>
      </w:r>
    </w:p>
    <w:p w:rsidR="001769C6" w:rsidRDefault="001769C6">
      <w:pPr>
        <w:pStyle w:val="P00"/>
        <w:spacing w:before="72"/>
        <w:ind w:left="624"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לענין עובד שמקום עבודתו ביום ההתפטרות היה מחוץ לתחום האמור בסעיף 3 – המרחק בין מקום המגורים החדש לבין מקום עבודתו ביום ההתפטרות עולה על 40 קילומטרים ו</w:t>
      </w:r>
      <w:r>
        <w:rPr>
          <w:rStyle w:val="default"/>
          <w:rFonts w:cs="FrankRuehl" w:hint="cs"/>
          <w:rtl/>
        </w:rPr>
        <w:t xml:space="preserve">כן </w:t>
      </w:r>
      <w:r>
        <w:rPr>
          <w:rStyle w:val="default"/>
          <w:rFonts w:cs="FrankRuehl"/>
          <w:rtl/>
        </w:rPr>
        <w:t>עולה על המרחק שבין מקום המגורים הקודם לבין מקום עבודתו ביום ההתפטרות.</w:t>
      </w:r>
    </w:p>
    <w:p w:rsidR="001769C6" w:rsidRDefault="001769C6" w:rsidP="00F00257">
      <w:pPr>
        <w:pStyle w:val="P00"/>
        <w:spacing w:before="72"/>
        <w:ind w:left="0" w:right="1134"/>
        <w:rPr>
          <w:rStyle w:val="default"/>
          <w:rFonts w:cs="FrankRuehl" w:hint="cs"/>
          <w:rtl/>
        </w:rPr>
      </w:pPr>
      <w:bookmarkStart w:id="118" w:name="Seif61"/>
      <w:bookmarkEnd w:id="118"/>
      <w:r>
        <w:rPr>
          <w:rFonts w:cs="Miriam"/>
          <w:szCs w:val="32"/>
          <w:rtl/>
          <w:lang w:val="he-IL"/>
        </w:rPr>
        <w:pict>
          <v:shape id="_x0000_s2143" type="#_x0000_t202" style="position:absolute;left:0;text-align:left;margin-left:463.5pt;margin-top:7.1pt;width:81pt;height:24.7pt;z-index:251591168" filled="f" stroked="f">
            <v:textbox inset="1mm,0,1mm,0">
              <w:txbxContent>
                <w:p w:rsidR="0044742B" w:rsidRDefault="0044742B">
                  <w:pPr>
                    <w:spacing w:line="160" w:lineRule="exact"/>
                    <w:rPr>
                      <w:rFonts w:cs="Miriam" w:hint="cs"/>
                      <w:sz w:val="18"/>
                      <w:szCs w:val="18"/>
                      <w:rtl/>
                    </w:rPr>
                  </w:pPr>
                  <w:r>
                    <w:rPr>
                      <w:rFonts w:cs="Miriam" w:hint="cs"/>
                      <w:sz w:val="18"/>
                      <w:szCs w:val="18"/>
                      <w:rtl/>
                    </w:rPr>
                    <w:t>מסירת מידע</w:t>
                  </w:r>
                </w:p>
                <w:p w:rsidR="0044742B" w:rsidRDefault="0044742B" w:rsidP="00F00257">
                  <w:pPr>
                    <w:spacing w:line="160" w:lineRule="exact"/>
                    <w:rPr>
                      <w:rFonts w:cs="Miriam" w:hint="cs"/>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תש"ע-2010</w:t>
                  </w:r>
                </w:p>
              </w:txbxContent>
            </v:textbox>
            <w10:anchorlock/>
          </v:shape>
        </w:pict>
      </w:r>
      <w:r>
        <w:rPr>
          <w:rStyle w:val="default"/>
          <w:rFonts w:cs="Miriam" w:hint="cs"/>
          <w:sz w:val="32"/>
          <w:szCs w:val="32"/>
          <w:rtl/>
        </w:rPr>
        <w:t>61</w:t>
      </w:r>
      <w:r>
        <w:rPr>
          <w:rStyle w:val="default"/>
          <w:rFonts w:cs="FrankRuehl" w:hint="cs"/>
          <w:rtl/>
        </w:rPr>
        <w:t>.</w:t>
      </w:r>
      <w:r>
        <w:rPr>
          <w:rStyle w:val="default"/>
          <w:rFonts w:cs="FrankRuehl" w:hint="cs"/>
          <w:rtl/>
        </w:rPr>
        <w:tab/>
      </w:r>
      <w:r>
        <w:rPr>
          <w:rStyle w:val="default"/>
          <w:rFonts w:cs="FrankRuehl"/>
          <w:rtl/>
        </w:rPr>
        <w:t xml:space="preserve">המינהלה תעביר למוסד לביטוח לאומי, מדי חודש, לא יאוחר מ-10 </w:t>
      </w:r>
      <w:r>
        <w:rPr>
          <w:rStyle w:val="default"/>
          <w:rFonts w:cs="FrankRuehl" w:hint="cs"/>
          <w:rtl/>
        </w:rPr>
        <w:t>ב</w:t>
      </w:r>
      <w:r>
        <w:rPr>
          <w:rStyle w:val="default"/>
          <w:rFonts w:cs="FrankRuehl"/>
          <w:rtl/>
        </w:rPr>
        <w:t>אותו חודש, רשימה של מקבלי דמי הסתגלות</w:t>
      </w:r>
      <w:r w:rsidR="00F00257">
        <w:rPr>
          <w:rStyle w:val="default"/>
          <w:rFonts w:cs="FrankRuehl" w:hint="cs"/>
          <w:rtl/>
        </w:rPr>
        <w:t>,</w:t>
      </w:r>
      <w:r>
        <w:rPr>
          <w:rStyle w:val="default"/>
          <w:rFonts w:cs="FrankRuehl"/>
          <w:rtl/>
        </w:rPr>
        <w:t xml:space="preserve"> גמול פרישה </w:t>
      </w:r>
      <w:r w:rsidR="00F00257">
        <w:rPr>
          <w:rStyle w:val="default"/>
          <w:rFonts w:cs="FrankRuehl" w:hint="cs"/>
          <w:rtl/>
        </w:rPr>
        <w:t xml:space="preserve">וקצבת התאמה </w:t>
      </w:r>
      <w:r>
        <w:rPr>
          <w:rStyle w:val="default"/>
          <w:rFonts w:cs="FrankRuehl"/>
          <w:rtl/>
        </w:rPr>
        <w:t>לפי סימן זה.</w:t>
      </w:r>
    </w:p>
    <w:p w:rsidR="00F00257" w:rsidRPr="003D12D6" w:rsidRDefault="00F00257" w:rsidP="00F00257">
      <w:pPr>
        <w:pStyle w:val="P00"/>
        <w:spacing w:before="0"/>
        <w:ind w:left="0" w:right="1134"/>
        <w:rPr>
          <w:rStyle w:val="default"/>
          <w:rFonts w:cs="FrankRuehl" w:hint="cs"/>
          <w:vanish/>
          <w:color w:val="FF0000"/>
          <w:sz w:val="20"/>
          <w:szCs w:val="20"/>
          <w:shd w:val="clear" w:color="auto" w:fill="FFFF99"/>
          <w:rtl/>
        </w:rPr>
      </w:pPr>
      <w:bookmarkStart w:id="119" w:name="Rov202"/>
      <w:r w:rsidRPr="003D12D6">
        <w:rPr>
          <w:rStyle w:val="default"/>
          <w:rFonts w:cs="FrankRuehl" w:hint="cs"/>
          <w:vanish/>
          <w:color w:val="FF0000"/>
          <w:sz w:val="20"/>
          <w:szCs w:val="20"/>
          <w:shd w:val="clear" w:color="auto" w:fill="FFFF99"/>
          <w:rtl/>
        </w:rPr>
        <w:t>מיום 28.7.2010</w:t>
      </w:r>
    </w:p>
    <w:p w:rsidR="00F00257" w:rsidRPr="003D12D6" w:rsidRDefault="00F00257" w:rsidP="00F00257">
      <w:pPr>
        <w:pStyle w:val="P00"/>
        <w:spacing w:before="0"/>
        <w:ind w:left="0" w:right="1134"/>
        <w:rPr>
          <w:rStyle w:val="default"/>
          <w:rFonts w:cs="FrankRuehl" w:hint="cs"/>
          <w:vanish/>
          <w:sz w:val="20"/>
          <w:szCs w:val="20"/>
          <w:shd w:val="clear" w:color="auto" w:fill="FFFF99"/>
          <w:rtl/>
        </w:rPr>
      </w:pPr>
      <w:r w:rsidRPr="003D12D6">
        <w:rPr>
          <w:rStyle w:val="default"/>
          <w:rFonts w:cs="FrankRuehl" w:hint="cs"/>
          <w:b/>
          <w:bCs/>
          <w:vanish/>
          <w:sz w:val="20"/>
          <w:szCs w:val="20"/>
          <w:shd w:val="clear" w:color="auto" w:fill="FFFF99"/>
          <w:rtl/>
        </w:rPr>
        <w:t>תיקון מס' 2</w:t>
      </w:r>
    </w:p>
    <w:p w:rsidR="00F00257" w:rsidRPr="003D12D6" w:rsidRDefault="00F00257" w:rsidP="00F00257">
      <w:pPr>
        <w:pStyle w:val="P00"/>
        <w:spacing w:before="0"/>
        <w:ind w:left="0" w:right="1134"/>
        <w:rPr>
          <w:rStyle w:val="default"/>
          <w:rFonts w:cs="FrankRuehl" w:hint="cs"/>
          <w:vanish/>
          <w:sz w:val="20"/>
          <w:szCs w:val="20"/>
          <w:shd w:val="clear" w:color="auto" w:fill="FFFF99"/>
          <w:rtl/>
        </w:rPr>
      </w:pPr>
      <w:hyperlink r:id="rId57" w:history="1">
        <w:r w:rsidRPr="003D12D6">
          <w:rPr>
            <w:rStyle w:val="Hyperlink"/>
            <w:rFonts w:cs="FrankRuehl" w:hint="cs"/>
            <w:vanish/>
            <w:szCs w:val="20"/>
            <w:shd w:val="clear" w:color="auto" w:fill="FFFF99"/>
            <w:rtl/>
          </w:rPr>
          <w:t>ס"ח תש"ע מס' 2254</w:t>
        </w:r>
      </w:hyperlink>
      <w:r w:rsidRPr="003D12D6">
        <w:rPr>
          <w:rStyle w:val="default"/>
          <w:rFonts w:cs="FrankRuehl" w:hint="cs"/>
          <w:vanish/>
          <w:sz w:val="20"/>
          <w:szCs w:val="20"/>
          <w:shd w:val="clear" w:color="auto" w:fill="FFFF99"/>
          <w:rtl/>
        </w:rPr>
        <w:t xml:space="preserve"> מיום 28.7.2010 עמ' 628 (</w:t>
      </w:r>
      <w:hyperlink r:id="rId58" w:history="1">
        <w:r w:rsidRPr="003D12D6">
          <w:rPr>
            <w:rStyle w:val="Hyperlink"/>
            <w:rFonts w:cs="FrankRuehl" w:hint="cs"/>
            <w:vanish/>
            <w:szCs w:val="20"/>
            <w:shd w:val="clear" w:color="auto" w:fill="FFFF99"/>
            <w:rtl/>
          </w:rPr>
          <w:t>ה"ח 339</w:t>
        </w:r>
      </w:hyperlink>
      <w:r w:rsidRPr="003D12D6">
        <w:rPr>
          <w:rStyle w:val="default"/>
          <w:rFonts w:cs="FrankRuehl" w:hint="cs"/>
          <w:vanish/>
          <w:sz w:val="20"/>
          <w:szCs w:val="20"/>
          <w:shd w:val="clear" w:color="auto" w:fill="FFFF99"/>
          <w:rtl/>
        </w:rPr>
        <w:t>)</w:t>
      </w:r>
    </w:p>
    <w:p w:rsidR="00F00257" w:rsidRPr="00F00257" w:rsidRDefault="00F00257" w:rsidP="00F00257">
      <w:pPr>
        <w:pStyle w:val="P00"/>
        <w:ind w:left="0" w:right="1134"/>
        <w:rPr>
          <w:rStyle w:val="default"/>
          <w:rFonts w:cs="FrankRuehl" w:hint="cs"/>
          <w:sz w:val="2"/>
          <w:szCs w:val="2"/>
          <w:rtl/>
        </w:rPr>
      </w:pPr>
      <w:r w:rsidRPr="003D12D6">
        <w:rPr>
          <w:rStyle w:val="default"/>
          <w:rFonts w:cs="FrankRuehl" w:hint="cs"/>
          <w:vanish/>
          <w:sz w:val="22"/>
          <w:szCs w:val="22"/>
          <w:shd w:val="clear" w:color="auto" w:fill="FFFF99"/>
          <w:rtl/>
        </w:rPr>
        <w:t>61.</w:t>
      </w:r>
      <w:r w:rsidRPr="003D12D6">
        <w:rPr>
          <w:rStyle w:val="default"/>
          <w:rFonts w:cs="FrankRuehl" w:hint="cs"/>
          <w:vanish/>
          <w:sz w:val="22"/>
          <w:szCs w:val="22"/>
          <w:shd w:val="clear" w:color="auto" w:fill="FFFF99"/>
          <w:rtl/>
        </w:rPr>
        <w:tab/>
      </w:r>
      <w:r w:rsidRPr="003D12D6">
        <w:rPr>
          <w:rStyle w:val="default"/>
          <w:rFonts w:cs="FrankRuehl"/>
          <w:vanish/>
          <w:sz w:val="22"/>
          <w:szCs w:val="22"/>
          <w:shd w:val="clear" w:color="auto" w:fill="FFFF99"/>
          <w:rtl/>
        </w:rPr>
        <w:t xml:space="preserve">המינהלה תעביר למוסד לביטוח לאומי, מדי חודש, לא יאוחר מ-10 </w:t>
      </w:r>
      <w:r w:rsidRPr="003D12D6">
        <w:rPr>
          <w:rStyle w:val="default"/>
          <w:rFonts w:cs="FrankRuehl" w:hint="cs"/>
          <w:vanish/>
          <w:sz w:val="22"/>
          <w:szCs w:val="22"/>
          <w:shd w:val="clear" w:color="auto" w:fill="FFFF99"/>
          <w:rtl/>
        </w:rPr>
        <w:t>ב</w:t>
      </w:r>
      <w:r w:rsidRPr="003D12D6">
        <w:rPr>
          <w:rStyle w:val="default"/>
          <w:rFonts w:cs="FrankRuehl"/>
          <w:vanish/>
          <w:sz w:val="22"/>
          <w:szCs w:val="22"/>
          <w:shd w:val="clear" w:color="auto" w:fill="FFFF99"/>
          <w:rtl/>
        </w:rPr>
        <w:t xml:space="preserve">אותו חודש, רשימה של מקבלי </w:t>
      </w:r>
      <w:r w:rsidRPr="003D12D6">
        <w:rPr>
          <w:rStyle w:val="default"/>
          <w:rFonts w:cs="FrankRuehl"/>
          <w:strike/>
          <w:vanish/>
          <w:sz w:val="22"/>
          <w:szCs w:val="22"/>
          <w:shd w:val="clear" w:color="auto" w:fill="FFFF99"/>
          <w:rtl/>
        </w:rPr>
        <w:t>דמי הסתגלות וגמול פרישה</w:t>
      </w:r>
      <w:r w:rsidRPr="003D12D6">
        <w:rPr>
          <w:rStyle w:val="default"/>
          <w:rFonts w:cs="FrankRuehl" w:hint="cs"/>
          <w:vanish/>
          <w:sz w:val="22"/>
          <w:szCs w:val="22"/>
          <w:shd w:val="clear" w:color="auto" w:fill="FFFF99"/>
          <w:rtl/>
        </w:rPr>
        <w:t xml:space="preserve"> </w:t>
      </w:r>
      <w:r w:rsidRPr="003D12D6">
        <w:rPr>
          <w:rStyle w:val="default"/>
          <w:rFonts w:cs="FrankRuehl" w:hint="cs"/>
          <w:vanish/>
          <w:sz w:val="22"/>
          <w:szCs w:val="22"/>
          <w:u w:val="single"/>
          <w:shd w:val="clear" w:color="auto" w:fill="FFFF99"/>
          <w:rtl/>
        </w:rPr>
        <w:t>דמי הסתגלות, גמול פרישה וקצבת התאמה</w:t>
      </w:r>
      <w:r w:rsidRPr="003D12D6">
        <w:rPr>
          <w:rStyle w:val="default"/>
          <w:rFonts w:cs="FrankRuehl"/>
          <w:vanish/>
          <w:sz w:val="22"/>
          <w:szCs w:val="22"/>
          <w:shd w:val="clear" w:color="auto" w:fill="FFFF99"/>
          <w:rtl/>
        </w:rPr>
        <w:t xml:space="preserve"> לפי סימן זה.</w:t>
      </w:r>
      <w:bookmarkEnd w:id="119"/>
    </w:p>
    <w:p w:rsidR="001769C6" w:rsidRDefault="001769C6">
      <w:pPr>
        <w:pStyle w:val="header-2"/>
        <w:ind w:left="0" w:right="1134"/>
        <w:rPr>
          <w:rFonts w:cs="Miriam" w:hint="cs"/>
          <w:rtl/>
        </w:rPr>
      </w:pPr>
      <w:bookmarkStart w:id="120" w:name="hed29"/>
      <w:bookmarkEnd w:id="120"/>
      <w:r>
        <w:rPr>
          <w:rFonts w:cs="Miriam" w:hint="cs"/>
          <w:rtl/>
        </w:rPr>
        <w:t>סימן ד': עסקים</w:t>
      </w:r>
    </w:p>
    <w:p w:rsidR="001769C6" w:rsidRDefault="001769C6">
      <w:pPr>
        <w:pStyle w:val="P00"/>
        <w:spacing w:before="72"/>
        <w:ind w:left="0" w:right="1134"/>
        <w:rPr>
          <w:rStyle w:val="default"/>
          <w:rFonts w:cs="FrankRuehl" w:hint="cs"/>
          <w:rtl/>
        </w:rPr>
      </w:pPr>
      <w:bookmarkStart w:id="121" w:name="Seif62"/>
      <w:bookmarkEnd w:id="121"/>
      <w:r>
        <w:rPr>
          <w:rFonts w:cs="Miriam"/>
          <w:szCs w:val="32"/>
          <w:rtl/>
          <w:lang w:val="he-IL"/>
        </w:rPr>
        <w:pict>
          <v:shape id="_x0000_s2144" type="#_x0000_t202" style="position:absolute;left:0;text-align:left;margin-left:463.5pt;margin-top:7.1pt;width:81pt;height:13pt;z-index:251592192" filled="f" stroked="f">
            <v:textbox inset="1mm,0,1mm,0">
              <w:txbxContent>
                <w:p w:rsidR="0044742B" w:rsidRDefault="0044742B">
                  <w:pPr>
                    <w:spacing w:line="160" w:lineRule="exact"/>
                    <w:rPr>
                      <w:rFonts w:cs="Miriam" w:hint="cs"/>
                      <w:sz w:val="18"/>
                      <w:szCs w:val="18"/>
                      <w:rtl/>
                    </w:rPr>
                  </w:pPr>
                  <w:r>
                    <w:rPr>
                      <w:rFonts w:cs="Miriam" w:hint="cs"/>
                      <w:sz w:val="18"/>
                      <w:szCs w:val="18"/>
                      <w:rtl/>
                    </w:rPr>
                    <w:t>הגדרות</w:t>
                  </w:r>
                </w:p>
              </w:txbxContent>
            </v:textbox>
            <w10:anchorlock/>
          </v:shape>
        </w:pict>
      </w:r>
      <w:r>
        <w:rPr>
          <w:rStyle w:val="default"/>
          <w:rFonts w:cs="Miriam" w:hint="cs"/>
          <w:sz w:val="32"/>
          <w:szCs w:val="32"/>
          <w:rtl/>
        </w:rPr>
        <w:t>62</w:t>
      </w:r>
      <w:r>
        <w:rPr>
          <w:rStyle w:val="default"/>
          <w:rFonts w:cs="FrankRuehl" w:hint="cs"/>
          <w:rtl/>
        </w:rPr>
        <w:t>.</w:t>
      </w:r>
      <w:r>
        <w:rPr>
          <w:rStyle w:val="default"/>
          <w:rFonts w:cs="FrankRuehl" w:hint="cs"/>
          <w:rtl/>
        </w:rPr>
        <w:tab/>
      </w:r>
      <w:r>
        <w:rPr>
          <w:rStyle w:val="default"/>
          <w:rFonts w:cs="FrankRuehl"/>
          <w:rtl/>
        </w:rPr>
        <w:t>בסימן זה –</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"בעל עסק", לגבי תאגיד – בעל שליטה בתאגיד, ולגבי עסק שאינו תאגיד – מי שהוא בעל הזכויות במחצית לפחות מנכסי העסק</w:t>
      </w:r>
      <w:r>
        <w:rPr>
          <w:rStyle w:val="default"/>
          <w:rFonts w:cs="FrankRuehl" w:hint="cs"/>
          <w:rtl/>
        </w:rPr>
        <w:t xml:space="preserve">, ואולם, אם בעלים של אותו עסק הם בני זוג, למעט בני זוג שדרך קבע מתגוררים בנפרד, ייחשבו בני הזוג כאמור כבעל עסק אחד; היו בעסק שאינו תאגיד כמה בעלי זכות בנכסי העסק בשיעור קטן ממחצית </w:t>
      </w:r>
      <w:r>
        <w:rPr>
          <w:rStyle w:val="default"/>
          <w:rFonts w:cs="FrankRuehl"/>
          <w:rtl/>
        </w:rPr>
        <w:t>–</w:t>
      </w:r>
      <w:r>
        <w:rPr>
          <w:rStyle w:val="default"/>
          <w:rFonts w:cs="FrankRuehl" w:hint="cs"/>
          <w:rtl/>
        </w:rPr>
        <w:t xml:space="preserve"> יראו כבעל העסק את מי שהוא בעל שיעור הזכויות הגבוה מביניהם</w:t>
      </w:r>
      <w:r>
        <w:rPr>
          <w:rStyle w:val="default"/>
          <w:rFonts w:cs="FrankRuehl"/>
          <w:rtl/>
        </w:rPr>
        <w:t>;</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"התקופה הקובעת" – </w:t>
      </w:r>
      <w:r>
        <w:rPr>
          <w:rStyle w:val="default"/>
          <w:rFonts w:cs="FrankRuehl" w:hint="cs"/>
          <w:rtl/>
        </w:rPr>
        <w:t xml:space="preserve">ארבע שנים רצופות מבין השנים 1998 עד 2003, לפי בחירת הזכאי, ואולם </w:t>
      </w:r>
      <w:r>
        <w:rPr>
          <w:rStyle w:val="default"/>
          <w:rFonts w:cs="FrankRuehl"/>
          <w:rtl/>
        </w:rPr>
        <w:t>–</w:t>
      </w:r>
    </w:p>
    <w:p w:rsidR="001769C6" w:rsidRDefault="001769C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לגבי עסק שנרשם לפי חוק מע"מ בשנת 1998 </w:t>
      </w:r>
      <w:r>
        <w:rPr>
          <w:rStyle w:val="default"/>
          <w:rFonts w:cs="FrankRuehl"/>
          <w:rtl/>
        </w:rPr>
        <w:t>–</w:t>
      </w:r>
      <w:r>
        <w:rPr>
          <w:rStyle w:val="default"/>
          <w:rFonts w:cs="FrankRuehl" w:hint="cs"/>
          <w:rtl/>
        </w:rPr>
        <w:t xml:space="preserve"> ארבע שנים רצופות מבין השנים 1999 ועד 2003;</w:t>
      </w:r>
    </w:p>
    <w:p w:rsidR="001769C6" w:rsidRDefault="001769C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לגבי עסק שנרשם לפי חוק מע"מ בשנת 1999 </w:t>
      </w:r>
      <w:r>
        <w:rPr>
          <w:rStyle w:val="default"/>
          <w:rFonts w:cs="FrankRuehl"/>
          <w:rtl/>
        </w:rPr>
        <w:t>–</w:t>
      </w:r>
      <w:r>
        <w:rPr>
          <w:rStyle w:val="default"/>
          <w:rFonts w:cs="FrankRuehl" w:hint="cs"/>
          <w:rtl/>
        </w:rPr>
        <w:t xml:space="preserve"> השנים 2000 עד 2003;</w:t>
      </w:r>
    </w:p>
    <w:p w:rsidR="001769C6" w:rsidRDefault="001769C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לגבי עסק שנרשם במהלך אחת מן השנים 2000 עד 2002 </w:t>
      </w:r>
      <w:r>
        <w:rPr>
          <w:rStyle w:val="default"/>
          <w:rFonts w:cs="FrankRuehl"/>
          <w:rtl/>
        </w:rPr>
        <w:t>–</w:t>
      </w:r>
      <w:r>
        <w:rPr>
          <w:rStyle w:val="default"/>
          <w:rFonts w:cs="FrankRuehl" w:hint="cs"/>
          <w:rtl/>
        </w:rPr>
        <w:t xml:space="preserve"> השנים הרצופות שאחרי אותה שנה, עד שנת 2003;</w:t>
      </w:r>
    </w:p>
    <w:p w:rsidR="001769C6" w:rsidRDefault="001769C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לגבי עסק של חקלאות אשר לו הכנסות מייצוא תוצרת חקלאית (בפסקה זו </w:t>
      </w:r>
      <w:r>
        <w:rPr>
          <w:rStyle w:val="default"/>
          <w:rFonts w:cs="FrankRuehl"/>
          <w:rtl/>
        </w:rPr>
        <w:t>–</w:t>
      </w:r>
      <w:r>
        <w:rPr>
          <w:rStyle w:val="default"/>
          <w:rFonts w:cs="FrankRuehl" w:hint="cs"/>
          <w:rtl/>
        </w:rPr>
        <w:t xml:space="preserve"> הכנסות מייצוא), רשאי בעל העסק לבחור, במקום התקופות האמורות בפסקאות (1) או (2), תקופה של ארבע שנים רצופות, אשר תכלול את שנת 2004, כאשר ההכנסות וההוצאות של העסק בשנת 2004 ייקבעו כמפורט להלן:</w:t>
      </w:r>
    </w:p>
    <w:p w:rsidR="001769C6" w:rsidRDefault="001769C6">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ההכנסות מייצוא ייקבעו על פי דוח כספי מבוקר בידי רואה חשבון להנחת דעתה של ועדת זכאות, לפי ההכנסות מייצוא שהיו בפועל בשנת 2004;</w:t>
      </w:r>
    </w:p>
    <w:p w:rsidR="001769C6" w:rsidRDefault="001769C6">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ההכנסות האחרות, שאינן מייצוא, ייקבעו לפי ההכנסות האחרות, שהיו לעסק בשנת 2003;</w:t>
      </w:r>
    </w:p>
    <w:p w:rsidR="001769C6" w:rsidRDefault="001769C6">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ההוצאות ייקבעו באופן שיישמר היחס שבין ההוצאות להכנסות כפי שהיה בשנת המס 2003 באותו עסק, תוך התעלמות מההוצאות שהיו לעסק בפועל בשנת 2004;</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"זכות במקרקעין" – זכות חכירה, הרשאה או שכירות, לגבי מקרקעין, שהוקנתה לפני היום הקובע מאת הממונה או מכוח הקניה מאת הממונה;</w:t>
      </w:r>
    </w:p>
    <w:p w:rsidR="001769C6" w:rsidRDefault="001769C6">
      <w:pPr>
        <w:pStyle w:val="P00"/>
        <w:spacing w:before="72"/>
        <w:ind w:left="0" w:right="1134"/>
        <w:rPr>
          <w:rStyle w:val="default"/>
          <w:rFonts w:cs="FrankRuehl" w:hint="cs"/>
          <w:rtl/>
        </w:rPr>
      </w:pPr>
      <w:r>
        <w:rPr>
          <w:rFonts w:cs="FrankRuehl"/>
          <w:rtl/>
          <w:lang w:val="he-IL"/>
        </w:rPr>
        <w:pict>
          <v:shape id="_x0000_s2183" type="#_x0000_t202" style="position:absolute;left:0;text-align:left;margin-left:472.5pt;margin-top:7.1pt;width:1in;height:9.15pt;z-index:251632128" filled="f" stroked="f">
            <v:textbox inset="1mm,0,1mm,0">
              <w:txbxContent>
                <w:p w:rsidR="0044742B" w:rsidRDefault="0044742B">
                  <w:pPr>
                    <w:spacing w:line="160" w:lineRule="exact"/>
                    <w:rPr>
                      <w:rFonts w:cs="Miriam" w:hint="cs"/>
                      <w:sz w:val="18"/>
                      <w:szCs w:val="18"/>
                      <w:rtl/>
                    </w:rPr>
                  </w:pPr>
                  <w:r>
                    <w:rPr>
                      <w:rFonts w:cs="Miriam" w:hint="cs"/>
                      <w:sz w:val="18"/>
                      <w:szCs w:val="18"/>
                      <w:rtl/>
                    </w:rPr>
                    <w:t>ת"ט תשס"ה-2005</w:t>
                  </w:r>
                </w:p>
              </w:txbxContent>
            </v:textbox>
            <w10:anchorlock/>
          </v:shape>
        </w:pict>
      </w:r>
      <w:r>
        <w:rPr>
          <w:rStyle w:val="default"/>
          <w:rFonts w:cs="FrankRuehl" w:hint="cs"/>
          <w:rtl/>
        </w:rPr>
        <w:tab/>
      </w:r>
      <w:r>
        <w:rPr>
          <w:rStyle w:val="default"/>
          <w:rFonts w:cs="FrankRuehl"/>
          <w:rtl/>
        </w:rPr>
        <w:t>"סניף" – סניף, לרבות שלוחה, של עסק שאינו עסק בשטח מפונה, שפעל, במועד כלשהו לפני היום הקובע, במקרקעין בשטח מפונה, ושביום הקובע התקיימו לגביו שני אלה:</w:t>
      </w:r>
    </w:p>
    <w:p w:rsidR="001769C6" w:rsidRDefault="001769C6">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בעל העסק היה ישראלי;</w:t>
      </w:r>
    </w:p>
    <w:p w:rsidR="001769C6" w:rsidRDefault="001769C6">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לעסק, לבעל העסק או לתאגיד בשליטת מי מהם היתה זכות במקרקעין שבהם פעל הסניף;</w:t>
      </w:r>
    </w:p>
    <w:p w:rsidR="00A46FE0" w:rsidRPr="003D12D6" w:rsidRDefault="00A46FE0" w:rsidP="00DA658F">
      <w:pPr>
        <w:pStyle w:val="P00"/>
        <w:spacing w:before="0"/>
        <w:ind w:left="0" w:right="1134"/>
        <w:rPr>
          <w:rFonts w:cs="FrankRuehl" w:hint="cs"/>
          <w:vanish/>
          <w:color w:val="FF0000"/>
          <w:szCs w:val="20"/>
          <w:shd w:val="clear" w:color="auto" w:fill="FFFF99"/>
          <w:rtl/>
        </w:rPr>
      </w:pPr>
      <w:bookmarkStart w:id="122" w:name="Rov183"/>
      <w:r w:rsidRPr="003D12D6">
        <w:rPr>
          <w:rFonts w:cs="FrankRuehl" w:hint="cs"/>
          <w:vanish/>
          <w:color w:val="FF0000"/>
          <w:szCs w:val="20"/>
          <w:shd w:val="clear" w:color="auto" w:fill="FFFF99"/>
          <w:rtl/>
        </w:rPr>
        <w:t>מיום 1.3.2005</w:t>
      </w:r>
    </w:p>
    <w:p w:rsidR="00A46FE0" w:rsidRPr="003D12D6" w:rsidRDefault="00A46FE0" w:rsidP="00DA658F">
      <w:pPr>
        <w:pStyle w:val="P00"/>
        <w:spacing w:before="0"/>
        <w:ind w:left="0" w:right="1134"/>
        <w:rPr>
          <w:rFonts w:cs="FrankRuehl" w:hint="cs"/>
          <w:b/>
          <w:bCs/>
          <w:vanish/>
          <w:szCs w:val="20"/>
          <w:shd w:val="clear" w:color="auto" w:fill="FFFF99"/>
          <w:rtl/>
        </w:rPr>
      </w:pPr>
      <w:r w:rsidRPr="003D12D6">
        <w:rPr>
          <w:rFonts w:cs="FrankRuehl" w:hint="cs"/>
          <w:b/>
          <w:bCs/>
          <w:vanish/>
          <w:szCs w:val="20"/>
          <w:shd w:val="clear" w:color="auto" w:fill="FFFF99"/>
          <w:rtl/>
        </w:rPr>
        <w:t>ת"ט תשס"ה-2005</w:t>
      </w:r>
    </w:p>
    <w:p w:rsidR="00787C4F" w:rsidRPr="003D12D6" w:rsidRDefault="00787C4F" w:rsidP="00DA658F">
      <w:pPr>
        <w:pStyle w:val="P00"/>
        <w:spacing w:before="0"/>
        <w:ind w:left="0" w:right="1134"/>
        <w:rPr>
          <w:rStyle w:val="default"/>
          <w:rFonts w:cs="FrankRuehl" w:hint="cs"/>
          <w:vanish/>
          <w:sz w:val="20"/>
          <w:szCs w:val="20"/>
          <w:shd w:val="clear" w:color="auto" w:fill="FFFF99"/>
          <w:rtl/>
        </w:rPr>
      </w:pPr>
      <w:hyperlink r:id="rId59" w:history="1">
        <w:r w:rsidRPr="003D12D6">
          <w:rPr>
            <w:rStyle w:val="Hyperlink"/>
            <w:rFonts w:cs="FrankRuehl" w:hint="cs"/>
            <w:vanish/>
            <w:szCs w:val="20"/>
            <w:shd w:val="clear" w:color="auto" w:fill="FFFF99"/>
            <w:rtl/>
          </w:rPr>
          <w:t>ס"ח תשס"ה מס' 1985</w:t>
        </w:r>
      </w:hyperlink>
      <w:r w:rsidRPr="003D12D6">
        <w:rPr>
          <w:rFonts w:cs="FrankRuehl" w:hint="cs"/>
          <w:vanish/>
          <w:szCs w:val="20"/>
          <w:shd w:val="clear" w:color="auto" w:fill="FFFF99"/>
          <w:rtl/>
        </w:rPr>
        <w:t xml:space="preserve"> מיום 1.3.2005 עמ' 220</w:t>
      </w:r>
    </w:p>
    <w:p w:rsidR="00654D68" w:rsidRPr="003D12D6" w:rsidRDefault="00654D68" w:rsidP="00D10AF7">
      <w:pPr>
        <w:pStyle w:val="P00"/>
        <w:ind w:left="0" w:right="1134"/>
        <w:rPr>
          <w:rStyle w:val="default"/>
          <w:rFonts w:cs="FrankRuehl" w:hint="cs"/>
          <w:vanish/>
          <w:sz w:val="22"/>
          <w:szCs w:val="22"/>
          <w:shd w:val="clear" w:color="auto" w:fill="FFFF99"/>
          <w:rtl/>
        </w:rPr>
      </w:pPr>
      <w:r w:rsidRPr="003D12D6">
        <w:rPr>
          <w:rStyle w:val="default"/>
          <w:rFonts w:cs="FrankRuehl" w:hint="cs"/>
          <w:vanish/>
          <w:sz w:val="22"/>
          <w:szCs w:val="22"/>
          <w:shd w:val="clear" w:color="auto" w:fill="FFFF99"/>
          <w:rtl/>
        </w:rPr>
        <w:tab/>
      </w:r>
      <w:r w:rsidRPr="003D12D6">
        <w:rPr>
          <w:rStyle w:val="default"/>
          <w:rFonts w:cs="FrankRuehl"/>
          <w:vanish/>
          <w:sz w:val="22"/>
          <w:szCs w:val="22"/>
          <w:shd w:val="clear" w:color="auto" w:fill="FFFF99"/>
          <w:rtl/>
        </w:rPr>
        <w:t>"סניף" – סניף, לרבות שלוחה, של עסק שאינו עסק בשטח מפונה, שפעל, במועד כלשהו לפני היום הקובע, במקרקעין בשטח מפונה, ושביום הקובע התקיימו לגביו שני אלה:</w:t>
      </w:r>
    </w:p>
    <w:p w:rsidR="00654D68" w:rsidRPr="003D12D6" w:rsidRDefault="00654D68" w:rsidP="00787C4F">
      <w:pPr>
        <w:pStyle w:val="P00"/>
        <w:spacing w:before="0"/>
        <w:ind w:left="1021" w:right="1134"/>
        <w:rPr>
          <w:rStyle w:val="default"/>
          <w:rFonts w:cs="FrankRuehl" w:hint="cs"/>
          <w:vanish/>
          <w:sz w:val="22"/>
          <w:szCs w:val="22"/>
          <w:u w:val="single"/>
          <w:shd w:val="clear" w:color="auto" w:fill="FFFF99"/>
          <w:rtl/>
        </w:rPr>
      </w:pPr>
      <w:r w:rsidRPr="003D12D6">
        <w:rPr>
          <w:rStyle w:val="default"/>
          <w:rFonts w:cs="FrankRuehl"/>
          <w:vanish/>
          <w:sz w:val="22"/>
          <w:szCs w:val="22"/>
          <w:u w:val="single"/>
          <w:shd w:val="clear" w:color="auto" w:fill="FFFF99"/>
          <w:rtl/>
        </w:rPr>
        <w:t>(1)</w:t>
      </w:r>
      <w:r w:rsidRPr="003D12D6">
        <w:rPr>
          <w:rStyle w:val="default"/>
          <w:rFonts w:cs="FrankRuehl" w:hint="cs"/>
          <w:vanish/>
          <w:sz w:val="22"/>
          <w:szCs w:val="22"/>
          <w:u w:val="single"/>
          <w:shd w:val="clear" w:color="auto" w:fill="FFFF99"/>
          <w:rtl/>
        </w:rPr>
        <w:tab/>
      </w:r>
      <w:r w:rsidRPr="003D12D6">
        <w:rPr>
          <w:rStyle w:val="default"/>
          <w:rFonts w:cs="FrankRuehl"/>
          <w:vanish/>
          <w:sz w:val="22"/>
          <w:szCs w:val="22"/>
          <w:u w:val="single"/>
          <w:shd w:val="clear" w:color="auto" w:fill="FFFF99"/>
          <w:rtl/>
        </w:rPr>
        <w:t>בעל העסק היה ישראלי;</w:t>
      </w:r>
    </w:p>
    <w:p w:rsidR="00654D68" w:rsidRPr="007F19E1" w:rsidRDefault="00654D68" w:rsidP="007F19E1">
      <w:pPr>
        <w:pStyle w:val="P00"/>
        <w:spacing w:before="0"/>
        <w:ind w:left="1021" w:right="1134"/>
        <w:rPr>
          <w:rStyle w:val="default"/>
          <w:rFonts w:cs="FrankRuehl" w:hint="cs"/>
          <w:sz w:val="2"/>
          <w:szCs w:val="2"/>
          <w:u w:val="single"/>
          <w:rtl/>
        </w:rPr>
      </w:pPr>
      <w:r w:rsidRPr="003D12D6">
        <w:rPr>
          <w:rStyle w:val="default"/>
          <w:rFonts w:cs="FrankRuehl"/>
          <w:vanish/>
          <w:sz w:val="22"/>
          <w:szCs w:val="22"/>
          <w:u w:val="single"/>
          <w:shd w:val="clear" w:color="auto" w:fill="FFFF99"/>
          <w:rtl/>
        </w:rPr>
        <w:t>(2)</w:t>
      </w:r>
      <w:r w:rsidRPr="003D12D6">
        <w:rPr>
          <w:rStyle w:val="default"/>
          <w:rFonts w:cs="FrankRuehl" w:hint="cs"/>
          <w:vanish/>
          <w:sz w:val="22"/>
          <w:szCs w:val="22"/>
          <w:u w:val="single"/>
          <w:shd w:val="clear" w:color="auto" w:fill="FFFF99"/>
          <w:rtl/>
        </w:rPr>
        <w:tab/>
      </w:r>
      <w:r w:rsidRPr="003D12D6">
        <w:rPr>
          <w:rStyle w:val="default"/>
          <w:rFonts w:cs="FrankRuehl"/>
          <w:vanish/>
          <w:sz w:val="22"/>
          <w:szCs w:val="22"/>
          <w:u w:val="single"/>
          <w:shd w:val="clear" w:color="auto" w:fill="FFFF99"/>
          <w:rtl/>
        </w:rPr>
        <w:t>לעסק, לבעל העסק או לתאגיד בשליטת מי מהם היתה זכות במקרקעין שבהם פעל הסניף;</w:t>
      </w:r>
      <w:bookmarkEnd w:id="122"/>
    </w:p>
    <w:p w:rsidR="001769C6" w:rsidRDefault="001769C6">
      <w:pPr>
        <w:pStyle w:val="P00"/>
        <w:spacing w:before="72"/>
        <w:ind w:left="0" w:right="1134" w:firstLine="624"/>
        <w:rPr>
          <w:rStyle w:val="default"/>
          <w:rFonts w:cs="FrankRuehl"/>
          <w:rtl/>
        </w:rPr>
      </w:pPr>
      <w:r>
        <w:rPr>
          <w:rFonts w:cs="FrankRuehl"/>
          <w:rtl/>
          <w:lang w:val="he-IL"/>
        </w:rPr>
        <w:pict>
          <v:shape id="_x0000_s2184" type="#_x0000_t202" style="position:absolute;left:0;text-align:left;margin-left:472.5pt;margin-top:7.1pt;width:1in;height:8.95pt;z-index:251633152" filled="f" stroked="f">
            <v:textbox inset="1mm,0,1mm,0">
              <w:txbxContent>
                <w:p w:rsidR="0044742B" w:rsidRDefault="0044742B">
                  <w:pPr>
                    <w:spacing w:line="160" w:lineRule="exact"/>
                    <w:rPr>
                      <w:rFonts w:cs="Miriam" w:hint="cs"/>
                      <w:sz w:val="18"/>
                      <w:szCs w:val="18"/>
                      <w:rtl/>
                    </w:rPr>
                  </w:pPr>
                  <w:r>
                    <w:rPr>
                      <w:rFonts w:cs="Miriam" w:hint="cs"/>
                      <w:sz w:val="18"/>
                      <w:szCs w:val="18"/>
                      <w:rtl/>
                    </w:rPr>
                    <w:t>ת"ט תשס"ה-2005</w:t>
                  </w:r>
                </w:p>
              </w:txbxContent>
            </v:textbox>
            <w10:anchorlock/>
          </v:shape>
        </w:pict>
      </w:r>
      <w:r>
        <w:rPr>
          <w:rStyle w:val="default"/>
          <w:rFonts w:cs="FrankRuehl"/>
          <w:rtl/>
        </w:rPr>
        <w:t>"סניף שהיה פעיל ביום הקובע" – סניף שהתקיי</w:t>
      </w:r>
      <w:r>
        <w:rPr>
          <w:rStyle w:val="default"/>
          <w:rFonts w:cs="FrankRuehl" w:hint="cs"/>
          <w:rtl/>
        </w:rPr>
        <w:t>מו</w:t>
      </w:r>
      <w:r>
        <w:rPr>
          <w:rStyle w:val="default"/>
          <w:rFonts w:cs="FrankRuehl"/>
          <w:rtl/>
        </w:rPr>
        <w:t xml:space="preserve"> לגביו </w:t>
      </w:r>
      <w:r>
        <w:rPr>
          <w:rStyle w:val="default"/>
          <w:rFonts w:cs="FrankRuehl" w:hint="cs"/>
          <w:rtl/>
        </w:rPr>
        <w:t>כל אלה</w:t>
      </w:r>
      <w:r>
        <w:rPr>
          <w:rStyle w:val="default"/>
          <w:rFonts w:cs="FrankRuehl"/>
          <w:rtl/>
        </w:rPr>
        <w:t>:</w:t>
      </w:r>
    </w:p>
    <w:p w:rsidR="001769C6" w:rsidRDefault="001769C6">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הועסקו בו עובדים בתקופה של 6 חודשים מתוך 12 החודשים שבתכוף לפני היום הקובע;</w:t>
      </w:r>
    </w:p>
    <w:p w:rsidR="001769C6" w:rsidRDefault="001769C6">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היה העסק בעל הסניף חייב בהגשת דוחות תקופתיים לפי חוק מע"מ – העסק הגיש דוחות תקופתיים לתקופה כאמור בפסקה (1) שבהם נכללו נתונים לגבי פעילותו של הסניף;</w:t>
      </w:r>
    </w:p>
    <w:p w:rsidR="001769C6" w:rsidRDefault="001769C6">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ועדת זכאות קבעה כי פעילותו הכלכלית של העסק בעל הסניף תיפגע פגיעה ניכרת עקב הפסקת הפעילות של הסניף, באופן שהכנסותיו של העסק יקטנו בהיקף ניכר;</w:t>
      </w:r>
    </w:p>
    <w:p w:rsidR="00A5333C" w:rsidRPr="003D12D6" w:rsidRDefault="00A5333C" w:rsidP="009279CA">
      <w:pPr>
        <w:pStyle w:val="P00"/>
        <w:spacing w:before="0"/>
        <w:ind w:left="0" w:right="1134"/>
        <w:rPr>
          <w:rFonts w:cs="FrankRuehl" w:hint="cs"/>
          <w:vanish/>
          <w:color w:val="FF0000"/>
          <w:szCs w:val="20"/>
          <w:shd w:val="clear" w:color="auto" w:fill="FFFF99"/>
          <w:rtl/>
        </w:rPr>
      </w:pPr>
      <w:bookmarkStart w:id="123" w:name="Rov184"/>
      <w:r w:rsidRPr="003D12D6">
        <w:rPr>
          <w:rFonts w:cs="FrankRuehl" w:hint="cs"/>
          <w:vanish/>
          <w:color w:val="FF0000"/>
          <w:szCs w:val="20"/>
          <w:shd w:val="clear" w:color="auto" w:fill="FFFF99"/>
          <w:rtl/>
        </w:rPr>
        <w:t>מיום 1.3.2005</w:t>
      </w:r>
    </w:p>
    <w:p w:rsidR="00A5333C" w:rsidRPr="003D12D6" w:rsidRDefault="00A5333C" w:rsidP="009279CA">
      <w:pPr>
        <w:pStyle w:val="P00"/>
        <w:spacing w:before="0"/>
        <w:ind w:left="0" w:right="1134"/>
        <w:rPr>
          <w:rFonts w:cs="FrankRuehl" w:hint="cs"/>
          <w:b/>
          <w:bCs/>
          <w:vanish/>
          <w:szCs w:val="20"/>
          <w:shd w:val="clear" w:color="auto" w:fill="FFFF99"/>
          <w:rtl/>
        </w:rPr>
      </w:pPr>
      <w:r w:rsidRPr="003D12D6">
        <w:rPr>
          <w:rFonts w:cs="FrankRuehl" w:hint="cs"/>
          <w:b/>
          <w:bCs/>
          <w:vanish/>
          <w:szCs w:val="20"/>
          <w:shd w:val="clear" w:color="auto" w:fill="FFFF99"/>
          <w:rtl/>
        </w:rPr>
        <w:t>ת"ט תשס"ה-2005</w:t>
      </w:r>
    </w:p>
    <w:p w:rsidR="00A5333C" w:rsidRPr="003D12D6" w:rsidRDefault="00A5333C" w:rsidP="009279CA">
      <w:pPr>
        <w:pStyle w:val="P00"/>
        <w:spacing w:before="0"/>
        <w:ind w:left="0" w:right="1134"/>
        <w:rPr>
          <w:rStyle w:val="default"/>
          <w:rFonts w:cs="FrankRuehl" w:hint="cs"/>
          <w:vanish/>
          <w:sz w:val="20"/>
          <w:szCs w:val="20"/>
          <w:shd w:val="clear" w:color="auto" w:fill="FFFF99"/>
          <w:rtl/>
        </w:rPr>
      </w:pPr>
      <w:hyperlink r:id="rId60" w:history="1">
        <w:r w:rsidRPr="003D12D6">
          <w:rPr>
            <w:rStyle w:val="Hyperlink"/>
            <w:rFonts w:cs="FrankRuehl" w:hint="cs"/>
            <w:vanish/>
            <w:szCs w:val="20"/>
            <w:shd w:val="clear" w:color="auto" w:fill="FFFF99"/>
            <w:rtl/>
          </w:rPr>
          <w:t>ס"ח תשס"ה מס' 1985</w:t>
        </w:r>
      </w:hyperlink>
      <w:r w:rsidRPr="003D12D6">
        <w:rPr>
          <w:rFonts w:cs="FrankRuehl" w:hint="cs"/>
          <w:vanish/>
          <w:szCs w:val="20"/>
          <w:shd w:val="clear" w:color="auto" w:fill="FFFF99"/>
          <w:rtl/>
        </w:rPr>
        <w:t xml:space="preserve"> מיום 1.3.2005 עמ' 220</w:t>
      </w:r>
    </w:p>
    <w:p w:rsidR="00A5333C" w:rsidRPr="002354C5" w:rsidRDefault="00A5333C" w:rsidP="002354C5">
      <w:pPr>
        <w:pStyle w:val="P00"/>
        <w:spacing w:before="0"/>
        <w:ind w:left="0" w:right="1134"/>
        <w:rPr>
          <w:rStyle w:val="default"/>
          <w:rFonts w:cs="FrankRuehl" w:hint="cs"/>
          <w:b/>
          <w:bCs/>
          <w:sz w:val="2"/>
          <w:szCs w:val="2"/>
          <w:rtl/>
        </w:rPr>
      </w:pPr>
      <w:r w:rsidRPr="003D12D6">
        <w:rPr>
          <w:rStyle w:val="default"/>
          <w:rFonts w:cs="FrankRuehl" w:hint="cs"/>
          <w:b/>
          <w:bCs/>
          <w:vanish/>
          <w:sz w:val="20"/>
          <w:szCs w:val="20"/>
          <w:shd w:val="clear" w:color="auto" w:fill="FFFF99"/>
          <w:rtl/>
        </w:rPr>
        <w:t>הוספת הגדר</w:t>
      </w:r>
      <w:r w:rsidR="00E9436B" w:rsidRPr="003D12D6">
        <w:rPr>
          <w:rStyle w:val="default"/>
          <w:rFonts w:cs="FrankRuehl" w:hint="cs"/>
          <w:b/>
          <w:bCs/>
          <w:vanish/>
          <w:sz w:val="20"/>
          <w:szCs w:val="20"/>
          <w:shd w:val="clear" w:color="auto" w:fill="FFFF99"/>
          <w:rtl/>
        </w:rPr>
        <w:t>ת</w:t>
      </w:r>
      <w:r w:rsidRPr="003D12D6">
        <w:rPr>
          <w:rStyle w:val="default"/>
          <w:rFonts w:cs="FrankRuehl" w:hint="cs"/>
          <w:b/>
          <w:bCs/>
          <w:vanish/>
          <w:sz w:val="20"/>
          <w:szCs w:val="20"/>
          <w:shd w:val="clear" w:color="auto" w:fill="FFFF99"/>
          <w:rtl/>
        </w:rPr>
        <w:t xml:space="preserve"> "סניף שהיה פעיל ביום הקובע"</w:t>
      </w:r>
      <w:bookmarkEnd w:id="123"/>
    </w:p>
    <w:p w:rsidR="001769C6" w:rsidRDefault="001769C6">
      <w:pPr>
        <w:pStyle w:val="P00"/>
        <w:spacing w:before="72"/>
        <w:ind w:left="0" w:right="1134"/>
        <w:rPr>
          <w:rStyle w:val="default"/>
          <w:rFonts w:cs="FrankRuehl" w:hint="cs"/>
          <w:rtl/>
        </w:rPr>
      </w:pPr>
      <w:r>
        <w:rPr>
          <w:rFonts w:cs="FrankRuehl"/>
          <w:rtl/>
          <w:lang w:val="he-IL"/>
        </w:rPr>
        <w:pict>
          <v:shape id="_x0000_s2185" type="#_x0000_t202" style="position:absolute;left:0;text-align:left;margin-left:472.5pt;margin-top:7.05pt;width:1in;height:9pt;z-index:251634176" filled="f" stroked="f">
            <v:textbox inset="1mm,0,1mm,0">
              <w:txbxContent>
                <w:p w:rsidR="0044742B" w:rsidRDefault="0044742B">
                  <w:pPr>
                    <w:spacing w:line="160" w:lineRule="exact"/>
                    <w:rPr>
                      <w:rFonts w:cs="Miriam" w:hint="cs"/>
                      <w:sz w:val="18"/>
                      <w:szCs w:val="18"/>
                      <w:rtl/>
                    </w:rPr>
                  </w:pPr>
                  <w:r>
                    <w:rPr>
                      <w:rFonts w:cs="Miriam" w:hint="cs"/>
                      <w:sz w:val="18"/>
                      <w:szCs w:val="18"/>
                      <w:rtl/>
                    </w:rPr>
                    <w:t>ת"ט תשס"ה-2005</w:t>
                  </w:r>
                </w:p>
              </w:txbxContent>
            </v:textbox>
            <w10:anchorlock/>
          </v:shape>
        </w:pict>
      </w:r>
      <w:r>
        <w:rPr>
          <w:rStyle w:val="default"/>
          <w:rFonts w:cs="FrankRuehl" w:hint="cs"/>
          <w:rtl/>
        </w:rPr>
        <w:tab/>
      </w:r>
      <w:r>
        <w:rPr>
          <w:rStyle w:val="default"/>
          <w:rFonts w:cs="FrankRuehl"/>
          <w:rtl/>
        </w:rPr>
        <w:t>"עסק" – לרבות עיסוק בעל צביון מסחרי, למעט עסק של מוסד ציבור כהגדרתו בסעיף 79, ולמעט עסק של אגודה שיתופית הפועל במבנה שנועד לשמש לצורכי ציבור;</w:t>
      </w:r>
    </w:p>
    <w:p w:rsidR="008329EE" w:rsidRPr="003D12D6" w:rsidRDefault="008329EE" w:rsidP="009279CA">
      <w:pPr>
        <w:pStyle w:val="P00"/>
        <w:spacing w:before="0"/>
        <w:ind w:left="0" w:right="1134"/>
        <w:rPr>
          <w:rFonts w:cs="FrankRuehl" w:hint="cs"/>
          <w:vanish/>
          <w:color w:val="FF0000"/>
          <w:szCs w:val="20"/>
          <w:shd w:val="clear" w:color="auto" w:fill="FFFF99"/>
          <w:rtl/>
        </w:rPr>
      </w:pPr>
      <w:bookmarkStart w:id="124" w:name="Rov185"/>
      <w:r w:rsidRPr="003D12D6">
        <w:rPr>
          <w:rFonts w:cs="FrankRuehl" w:hint="cs"/>
          <w:vanish/>
          <w:color w:val="FF0000"/>
          <w:szCs w:val="20"/>
          <w:shd w:val="clear" w:color="auto" w:fill="FFFF99"/>
          <w:rtl/>
        </w:rPr>
        <w:t>מיום 1.3.2005</w:t>
      </w:r>
    </w:p>
    <w:p w:rsidR="008329EE" w:rsidRPr="003D12D6" w:rsidRDefault="008329EE" w:rsidP="009279CA">
      <w:pPr>
        <w:pStyle w:val="P00"/>
        <w:spacing w:before="0"/>
        <w:ind w:left="0" w:right="1134"/>
        <w:rPr>
          <w:rFonts w:cs="FrankRuehl" w:hint="cs"/>
          <w:b/>
          <w:bCs/>
          <w:vanish/>
          <w:szCs w:val="20"/>
          <w:shd w:val="clear" w:color="auto" w:fill="FFFF99"/>
          <w:rtl/>
        </w:rPr>
      </w:pPr>
      <w:r w:rsidRPr="003D12D6">
        <w:rPr>
          <w:rFonts w:cs="FrankRuehl" w:hint="cs"/>
          <w:b/>
          <w:bCs/>
          <w:vanish/>
          <w:szCs w:val="20"/>
          <w:shd w:val="clear" w:color="auto" w:fill="FFFF99"/>
          <w:rtl/>
        </w:rPr>
        <w:t>ת"ט תשס"ה-2005</w:t>
      </w:r>
    </w:p>
    <w:p w:rsidR="008329EE" w:rsidRPr="003D12D6" w:rsidRDefault="008329EE" w:rsidP="009279CA">
      <w:pPr>
        <w:pStyle w:val="P00"/>
        <w:spacing w:before="0"/>
        <w:ind w:left="0" w:right="1134"/>
        <w:rPr>
          <w:rStyle w:val="default"/>
          <w:rFonts w:cs="FrankRuehl" w:hint="cs"/>
          <w:vanish/>
          <w:sz w:val="20"/>
          <w:szCs w:val="20"/>
          <w:shd w:val="clear" w:color="auto" w:fill="FFFF99"/>
          <w:rtl/>
        </w:rPr>
      </w:pPr>
      <w:hyperlink r:id="rId61" w:history="1">
        <w:r w:rsidRPr="003D12D6">
          <w:rPr>
            <w:rStyle w:val="Hyperlink"/>
            <w:rFonts w:cs="FrankRuehl" w:hint="cs"/>
            <w:vanish/>
            <w:szCs w:val="20"/>
            <w:shd w:val="clear" w:color="auto" w:fill="FFFF99"/>
            <w:rtl/>
          </w:rPr>
          <w:t>ס"ח תשס"ה מס' 1985</w:t>
        </w:r>
      </w:hyperlink>
      <w:r w:rsidRPr="003D12D6">
        <w:rPr>
          <w:rFonts w:cs="FrankRuehl" w:hint="cs"/>
          <w:vanish/>
          <w:szCs w:val="20"/>
          <w:shd w:val="clear" w:color="auto" w:fill="FFFF99"/>
          <w:rtl/>
        </w:rPr>
        <w:t xml:space="preserve"> מיום 1.3.2005 עמ' 220</w:t>
      </w:r>
    </w:p>
    <w:p w:rsidR="008329EE" w:rsidRPr="002354C5" w:rsidRDefault="008329EE" w:rsidP="002354C5">
      <w:pPr>
        <w:pStyle w:val="P00"/>
        <w:spacing w:before="0"/>
        <w:ind w:left="0" w:right="1134"/>
        <w:rPr>
          <w:rStyle w:val="default"/>
          <w:rFonts w:cs="FrankRuehl" w:hint="cs"/>
          <w:b/>
          <w:bCs/>
          <w:sz w:val="2"/>
          <w:szCs w:val="2"/>
          <w:rtl/>
        </w:rPr>
      </w:pPr>
      <w:r w:rsidRPr="003D12D6">
        <w:rPr>
          <w:rStyle w:val="default"/>
          <w:rFonts w:cs="FrankRuehl" w:hint="cs"/>
          <w:b/>
          <w:bCs/>
          <w:vanish/>
          <w:sz w:val="20"/>
          <w:szCs w:val="20"/>
          <w:shd w:val="clear" w:color="auto" w:fill="FFFF99"/>
          <w:rtl/>
        </w:rPr>
        <w:t>הוספת הגדרת "עסק"</w:t>
      </w:r>
      <w:bookmarkEnd w:id="124"/>
    </w:p>
    <w:p w:rsidR="001769C6" w:rsidRDefault="001769C6">
      <w:pPr>
        <w:pStyle w:val="P00"/>
        <w:spacing w:before="72"/>
        <w:ind w:left="0" w:right="1134"/>
        <w:rPr>
          <w:rStyle w:val="default"/>
          <w:rFonts w:cs="FrankRuehl" w:hint="cs"/>
          <w:rtl/>
        </w:rPr>
      </w:pPr>
      <w:r>
        <w:rPr>
          <w:rFonts w:cs="FrankRuehl"/>
          <w:rtl/>
          <w:lang w:val="he-IL"/>
        </w:rPr>
        <w:pict>
          <v:shape id="_x0000_s2186" type="#_x0000_t202" style="position:absolute;left:0;text-align:left;margin-left:472.5pt;margin-top:7.1pt;width:1in;height:9pt;z-index:251635200" filled="f" stroked="f">
            <v:textbox inset="1mm,0,1mm,0">
              <w:txbxContent>
                <w:p w:rsidR="0044742B" w:rsidRDefault="0044742B">
                  <w:pPr>
                    <w:spacing w:line="160" w:lineRule="exact"/>
                    <w:rPr>
                      <w:rFonts w:cs="Miriam" w:hint="cs"/>
                      <w:sz w:val="18"/>
                      <w:szCs w:val="18"/>
                      <w:rtl/>
                    </w:rPr>
                  </w:pPr>
                  <w:r>
                    <w:rPr>
                      <w:rFonts w:cs="Miriam" w:hint="cs"/>
                      <w:sz w:val="18"/>
                      <w:szCs w:val="18"/>
                      <w:rtl/>
                    </w:rPr>
                    <w:t>ת"ט תשס"ה-2005</w:t>
                  </w:r>
                </w:p>
              </w:txbxContent>
            </v:textbox>
            <w10:anchorlock/>
          </v:shape>
        </w:pict>
      </w:r>
      <w:r>
        <w:rPr>
          <w:rStyle w:val="default"/>
          <w:rFonts w:cs="FrankRuehl" w:hint="cs"/>
          <w:rtl/>
        </w:rPr>
        <w:tab/>
      </w:r>
      <w:r>
        <w:rPr>
          <w:rStyle w:val="default"/>
          <w:rFonts w:cs="FrankRuehl"/>
          <w:rtl/>
        </w:rPr>
        <w:t>"עסק בשטח מפונה" – עסק שעיקר פעילותו, במועד כלשהו לפני היום הקובע, היה בשטח מפונה, ושביום הקובע התקיימו לגביו שני אלה:</w:t>
      </w:r>
    </w:p>
    <w:p w:rsidR="001769C6" w:rsidRDefault="001769C6">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בעל העסק היה ישראלי;</w:t>
      </w:r>
    </w:p>
    <w:p w:rsidR="001769C6" w:rsidRDefault="001769C6">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לעסק, לבעל העסק או לתאגיד בשליטת מי מהם היתה זכות במקרקעין בשטח מפונה, ששימשו לצורכי העסק;</w:t>
      </w:r>
    </w:p>
    <w:p w:rsidR="001E172B" w:rsidRPr="003D12D6" w:rsidRDefault="001E172B" w:rsidP="006D356F">
      <w:pPr>
        <w:pStyle w:val="P00"/>
        <w:spacing w:before="0"/>
        <w:ind w:left="0" w:right="1134"/>
        <w:rPr>
          <w:rFonts w:cs="FrankRuehl" w:hint="cs"/>
          <w:vanish/>
          <w:color w:val="FF0000"/>
          <w:szCs w:val="20"/>
          <w:shd w:val="clear" w:color="auto" w:fill="FFFF99"/>
          <w:rtl/>
        </w:rPr>
      </w:pPr>
      <w:bookmarkStart w:id="125" w:name="Rov186"/>
      <w:r w:rsidRPr="003D12D6">
        <w:rPr>
          <w:rFonts w:cs="FrankRuehl" w:hint="cs"/>
          <w:vanish/>
          <w:color w:val="FF0000"/>
          <w:szCs w:val="20"/>
          <w:shd w:val="clear" w:color="auto" w:fill="FFFF99"/>
          <w:rtl/>
        </w:rPr>
        <w:t>מיום 1.3.2005</w:t>
      </w:r>
    </w:p>
    <w:p w:rsidR="001E172B" w:rsidRPr="003D12D6" w:rsidRDefault="001E172B" w:rsidP="006D356F">
      <w:pPr>
        <w:pStyle w:val="P00"/>
        <w:spacing w:before="0"/>
        <w:ind w:left="0" w:right="1134"/>
        <w:rPr>
          <w:rFonts w:cs="FrankRuehl" w:hint="cs"/>
          <w:b/>
          <w:bCs/>
          <w:vanish/>
          <w:szCs w:val="20"/>
          <w:shd w:val="clear" w:color="auto" w:fill="FFFF99"/>
          <w:rtl/>
        </w:rPr>
      </w:pPr>
      <w:r w:rsidRPr="003D12D6">
        <w:rPr>
          <w:rFonts w:cs="FrankRuehl" w:hint="cs"/>
          <w:b/>
          <w:bCs/>
          <w:vanish/>
          <w:szCs w:val="20"/>
          <w:shd w:val="clear" w:color="auto" w:fill="FFFF99"/>
          <w:rtl/>
        </w:rPr>
        <w:t>ת"ט תשס"ה-2005</w:t>
      </w:r>
    </w:p>
    <w:p w:rsidR="001E172B" w:rsidRPr="003D12D6" w:rsidRDefault="001E172B" w:rsidP="006D356F">
      <w:pPr>
        <w:pStyle w:val="P00"/>
        <w:spacing w:before="0"/>
        <w:ind w:left="0" w:right="1134"/>
        <w:rPr>
          <w:rStyle w:val="default"/>
          <w:rFonts w:cs="FrankRuehl" w:hint="cs"/>
          <w:vanish/>
          <w:sz w:val="20"/>
          <w:szCs w:val="20"/>
          <w:shd w:val="clear" w:color="auto" w:fill="FFFF99"/>
          <w:rtl/>
        </w:rPr>
      </w:pPr>
      <w:hyperlink r:id="rId62" w:history="1">
        <w:r w:rsidRPr="003D12D6">
          <w:rPr>
            <w:rStyle w:val="Hyperlink"/>
            <w:rFonts w:cs="FrankRuehl" w:hint="cs"/>
            <w:vanish/>
            <w:szCs w:val="20"/>
            <w:shd w:val="clear" w:color="auto" w:fill="FFFF99"/>
            <w:rtl/>
          </w:rPr>
          <w:t>ס"ח תשס"ה מס' 1985</w:t>
        </w:r>
      </w:hyperlink>
      <w:r w:rsidRPr="003D12D6">
        <w:rPr>
          <w:rFonts w:cs="FrankRuehl" w:hint="cs"/>
          <w:vanish/>
          <w:szCs w:val="20"/>
          <w:shd w:val="clear" w:color="auto" w:fill="FFFF99"/>
          <w:rtl/>
        </w:rPr>
        <w:t xml:space="preserve"> מיום 1.3.2005 עמ' 220</w:t>
      </w:r>
    </w:p>
    <w:p w:rsidR="001E172B" w:rsidRPr="00006A42" w:rsidRDefault="001E172B" w:rsidP="00006A42">
      <w:pPr>
        <w:pStyle w:val="P00"/>
        <w:spacing w:before="0"/>
        <w:ind w:left="0" w:right="1134"/>
        <w:rPr>
          <w:rStyle w:val="default"/>
          <w:rFonts w:cs="FrankRuehl" w:hint="cs"/>
          <w:sz w:val="2"/>
          <w:szCs w:val="2"/>
          <w:rtl/>
        </w:rPr>
      </w:pPr>
      <w:r w:rsidRPr="003D12D6">
        <w:rPr>
          <w:rStyle w:val="default"/>
          <w:rFonts w:cs="FrankRuehl" w:hint="cs"/>
          <w:b/>
          <w:bCs/>
          <w:vanish/>
          <w:sz w:val="20"/>
          <w:szCs w:val="20"/>
          <w:shd w:val="clear" w:color="auto" w:fill="FFFF99"/>
          <w:rtl/>
        </w:rPr>
        <w:t>הוספת הגדרת "עסק</w:t>
      </w:r>
      <w:r w:rsidR="009670C7" w:rsidRPr="003D12D6">
        <w:rPr>
          <w:rStyle w:val="default"/>
          <w:rFonts w:cs="FrankRuehl" w:hint="cs"/>
          <w:b/>
          <w:bCs/>
          <w:vanish/>
          <w:sz w:val="20"/>
          <w:szCs w:val="20"/>
          <w:shd w:val="clear" w:color="auto" w:fill="FFFF99"/>
          <w:rtl/>
        </w:rPr>
        <w:t xml:space="preserve"> בשטח מפונה</w:t>
      </w:r>
      <w:r w:rsidRPr="003D12D6">
        <w:rPr>
          <w:rStyle w:val="default"/>
          <w:rFonts w:cs="FrankRuehl" w:hint="cs"/>
          <w:b/>
          <w:bCs/>
          <w:vanish/>
          <w:sz w:val="20"/>
          <w:szCs w:val="20"/>
          <w:shd w:val="clear" w:color="auto" w:fill="FFFF99"/>
          <w:rtl/>
        </w:rPr>
        <w:t>"</w:t>
      </w:r>
      <w:bookmarkEnd w:id="125"/>
    </w:p>
    <w:p w:rsidR="001769C6" w:rsidRDefault="001769C6">
      <w:pPr>
        <w:pStyle w:val="P00"/>
        <w:spacing w:before="72"/>
        <w:ind w:left="0" w:right="1134"/>
        <w:rPr>
          <w:rStyle w:val="default"/>
          <w:rFonts w:cs="FrankRuehl"/>
          <w:rtl/>
        </w:rPr>
      </w:pPr>
      <w:r>
        <w:rPr>
          <w:rFonts w:cs="FrankRuehl"/>
          <w:rtl/>
          <w:lang w:val="he-IL"/>
        </w:rPr>
        <w:pict>
          <v:shape id="_x0000_s2187" type="#_x0000_t202" style="position:absolute;left:0;text-align:left;margin-left:472.5pt;margin-top:7.1pt;width:1in;height:9pt;z-index:251636224" filled="f" stroked="f">
            <v:textbox style="mso-next-textbox:#_x0000_s2187" inset="1mm,0,1mm,0">
              <w:txbxContent>
                <w:p w:rsidR="0044742B" w:rsidRDefault="0044742B">
                  <w:pPr>
                    <w:spacing w:line="160" w:lineRule="exact"/>
                    <w:rPr>
                      <w:rFonts w:cs="Miriam" w:hint="cs"/>
                      <w:sz w:val="18"/>
                      <w:szCs w:val="18"/>
                      <w:rtl/>
                    </w:rPr>
                  </w:pPr>
                  <w:r>
                    <w:rPr>
                      <w:rFonts w:cs="Miriam" w:hint="cs"/>
                      <w:sz w:val="18"/>
                      <w:szCs w:val="18"/>
                      <w:rtl/>
                    </w:rPr>
                    <w:t>ת"ט תשס"ה-2005</w:t>
                  </w:r>
                </w:p>
              </w:txbxContent>
            </v:textbox>
            <w10:anchorlock/>
          </v:shape>
        </w:pict>
      </w:r>
      <w:r>
        <w:rPr>
          <w:rStyle w:val="default"/>
          <w:rFonts w:cs="FrankRuehl" w:hint="cs"/>
          <w:rtl/>
        </w:rPr>
        <w:tab/>
      </w:r>
      <w:r>
        <w:rPr>
          <w:rStyle w:val="default"/>
          <w:rFonts w:cs="FrankRuehl"/>
          <w:rtl/>
        </w:rPr>
        <w:t>"עסק שהיה פעיל ביום הקובע" – עסק בשטח מפונה שהתקיי</w:t>
      </w:r>
      <w:r>
        <w:rPr>
          <w:rStyle w:val="default"/>
          <w:rFonts w:cs="FrankRuehl" w:hint="cs"/>
          <w:rtl/>
        </w:rPr>
        <w:t>מו</w:t>
      </w:r>
      <w:r>
        <w:rPr>
          <w:rStyle w:val="default"/>
          <w:rFonts w:cs="FrankRuehl"/>
          <w:rtl/>
        </w:rPr>
        <w:t xml:space="preserve"> לגביו </w:t>
      </w:r>
      <w:r>
        <w:rPr>
          <w:rStyle w:val="default"/>
          <w:rFonts w:cs="FrankRuehl" w:hint="cs"/>
          <w:rtl/>
        </w:rPr>
        <w:t>כל אלה</w:t>
      </w:r>
      <w:r>
        <w:rPr>
          <w:rStyle w:val="default"/>
          <w:rFonts w:cs="FrankRuehl"/>
          <w:rtl/>
        </w:rPr>
        <w:t>:</w:t>
      </w:r>
    </w:p>
    <w:p w:rsidR="001769C6" w:rsidRDefault="001769C6">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הוא העסיק כדין עובדים או שבעליו פעל בו כעצמאי, בשטח מפונה, בתקופה של 6 חודשים לפחות מתוך 12 החודשים שבתכוף לפני היום הקובע;</w:t>
      </w:r>
    </w:p>
    <w:p w:rsidR="001769C6" w:rsidRDefault="001769C6">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היה העסק חייב בהגשת דוחות תקופתיים לפי חוק מע"מ – הוא הגיש דוחות תקופתיים לתקופה כאמור בפסקה (1);</w:t>
      </w:r>
    </w:p>
    <w:p w:rsidR="009279CA" w:rsidRPr="003D12D6" w:rsidRDefault="009279CA" w:rsidP="009279CA">
      <w:pPr>
        <w:pStyle w:val="P00"/>
        <w:spacing w:before="0"/>
        <w:ind w:left="0" w:right="1134"/>
        <w:rPr>
          <w:rFonts w:cs="FrankRuehl" w:hint="cs"/>
          <w:vanish/>
          <w:color w:val="FF0000"/>
          <w:szCs w:val="20"/>
          <w:shd w:val="clear" w:color="auto" w:fill="FFFF99"/>
          <w:rtl/>
        </w:rPr>
      </w:pPr>
      <w:bookmarkStart w:id="126" w:name="Rov187"/>
      <w:r w:rsidRPr="003D12D6">
        <w:rPr>
          <w:rFonts w:cs="FrankRuehl" w:hint="cs"/>
          <w:vanish/>
          <w:color w:val="FF0000"/>
          <w:szCs w:val="20"/>
          <w:shd w:val="clear" w:color="auto" w:fill="FFFF99"/>
          <w:rtl/>
        </w:rPr>
        <w:t>מיום 1.3.2005</w:t>
      </w:r>
    </w:p>
    <w:p w:rsidR="009279CA" w:rsidRPr="003D12D6" w:rsidRDefault="009279CA" w:rsidP="009279CA">
      <w:pPr>
        <w:pStyle w:val="P00"/>
        <w:spacing w:before="0"/>
        <w:ind w:left="0" w:right="1134"/>
        <w:rPr>
          <w:rFonts w:cs="FrankRuehl" w:hint="cs"/>
          <w:b/>
          <w:bCs/>
          <w:vanish/>
          <w:szCs w:val="20"/>
          <w:shd w:val="clear" w:color="auto" w:fill="FFFF99"/>
          <w:rtl/>
        </w:rPr>
      </w:pPr>
      <w:r w:rsidRPr="003D12D6">
        <w:rPr>
          <w:rFonts w:cs="FrankRuehl" w:hint="cs"/>
          <w:b/>
          <w:bCs/>
          <w:vanish/>
          <w:szCs w:val="20"/>
          <w:shd w:val="clear" w:color="auto" w:fill="FFFF99"/>
          <w:rtl/>
        </w:rPr>
        <w:t>ת"ט תשס"ה-2005</w:t>
      </w:r>
    </w:p>
    <w:p w:rsidR="009279CA" w:rsidRPr="003D12D6" w:rsidRDefault="009279CA" w:rsidP="009279CA">
      <w:pPr>
        <w:pStyle w:val="P00"/>
        <w:spacing w:before="0"/>
        <w:ind w:left="0" w:right="1134"/>
        <w:rPr>
          <w:rStyle w:val="default"/>
          <w:rFonts w:cs="FrankRuehl" w:hint="cs"/>
          <w:vanish/>
          <w:sz w:val="20"/>
          <w:szCs w:val="20"/>
          <w:shd w:val="clear" w:color="auto" w:fill="FFFF99"/>
          <w:rtl/>
        </w:rPr>
      </w:pPr>
      <w:hyperlink r:id="rId63" w:history="1">
        <w:r w:rsidRPr="003D12D6">
          <w:rPr>
            <w:rStyle w:val="Hyperlink"/>
            <w:rFonts w:cs="FrankRuehl" w:hint="cs"/>
            <w:vanish/>
            <w:szCs w:val="20"/>
            <w:shd w:val="clear" w:color="auto" w:fill="FFFF99"/>
            <w:rtl/>
          </w:rPr>
          <w:t>ס"ח תשס"ה מס' 1985</w:t>
        </w:r>
      </w:hyperlink>
      <w:r w:rsidRPr="003D12D6">
        <w:rPr>
          <w:rFonts w:cs="FrankRuehl" w:hint="cs"/>
          <w:vanish/>
          <w:szCs w:val="20"/>
          <w:shd w:val="clear" w:color="auto" w:fill="FFFF99"/>
          <w:rtl/>
        </w:rPr>
        <w:t xml:space="preserve"> מיום 1.3.2005 עמ' 220</w:t>
      </w:r>
    </w:p>
    <w:p w:rsidR="006D356F" w:rsidRPr="00006A42" w:rsidRDefault="009279CA" w:rsidP="00006A42">
      <w:pPr>
        <w:pStyle w:val="P00"/>
        <w:spacing w:before="0"/>
        <w:ind w:left="0" w:right="1134"/>
        <w:rPr>
          <w:rStyle w:val="default"/>
          <w:rFonts w:cs="FrankRuehl" w:hint="cs"/>
          <w:sz w:val="2"/>
          <w:szCs w:val="2"/>
          <w:rtl/>
        </w:rPr>
      </w:pPr>
      <w:r w:rsidRPr="003D12D6">
        <w:rPr>
          <w:rStyle w:val="default"/>
          <w:rFonts w:cs="FrankRuehl" w:hint="cs"/>
          <w:b/>
          <w:bCs/>
          <w:vanish/>
          <w:sz w:val="20"/>
          <w:szCs w:val="20"/>
          <w:shd w:val="clear" w:color="auto" w:fill="FFFF99"/>
          <w:rtl/>
        </w:rPr>
        <w:t>הוספת הגדרת "עסק שהיה פעיל ביום הקובע"</w:t>
      </w:r>
      <w:bookmarkEnd w:id="126"/>
    </w:p>
    <w:p w:rsidR="001769C6" w:rsidRDefault="001769C6">
      <w:pPr>
        <w:pStyle w:val="P00"/>
        <w:spacing w:before="72"/>
        <w:ind w:left="0" w:right="1134"/>
        <w:rPr>
          <w:rStyle w:val="default"/>
          <w:rFonts w:cs="FrankRuehl" w:hint="cs"/>
          <w:rtl/>
        </w:rPr>
      </w:pPr>
      <w:r>
        <w:rPr>
          <w:rFonts w:cs="FrankRuehl"/>
          <w:rtl/>
          <w:lang w:val="he-IL"/>
        </w:rPr>
        <w:pict>
          <v:shape id="_x0000_s2188" type="#_x0000_t202" style="position:absolute;left:0;text-align:left;margin-left:472.5pt;margin-top:7.1pt;width:1in;height:9pt;z-index:251637248" filled="f" stroked="f">
            <v:textbox inset="1mm,0,1mm,0">
              <w:txbxContent>
                <w:p w:rsidR="0044742B" w:rsidRDefault="0044742B">
                  <w:pPr>
                    <w:spacing w:line="160" w:lineRule="exact"/>
                    <w:rPr>
                      <w:rFonts w:cs="Miriam" w:hint="cs"/>
                      <w:sz w:val="18"/>
                      <w:szCs w:val="18"/>
                      <w:rtl/>
                    </w:rPr>
                  </w:pPr>
                  <w:r>
                    <w:rPr>
                      <w:rFonts w:cs="Miriam" w:hint="cs"/>
                      <w:sz w:val="18"/>
                      <w:szCs w:val="18"/>
                      <w:rtl/>
                    </w:rPr>
                    <w:t>ת"ט תשס"ה-2005</w:t>
                  </w:r>
                </w:p>
              </w:txbxContent>
            </v:textbox>
            <w10:anchorlock/>
          </v:shape>
        </w:pict>
      </w:r>
      <w:r>
        <w:rPr>
          <w:rStyle w:val="default"/>
          <w:rFonts w:cs="FrankRuehl" w:hint="cs"/>
          <w:rtl/>
        </w:rPr>
        <w:tab/>
      </w:r>
      <w:r>
        <w:rPr>
          <w:rStyle w:val="default"/>
          <w:rFonts w:cs="FrankRuehl"/>
          <w:rtl/>
        </w:rPr>
        <w:t xml:space="preserve">"פיצוי לפי שווי הנכסים" – פיצוי המחושב כאמור בחלק א' </w:t>
      </w:r>
      <w:r>
        <w:rPr>
          <w:rStyle w:val="default"/>
          <w:rFonts w:cs="FrankRuehl" w:hint="cs"/>
          <w:rtl/>
        </w:rPr>
        <w:t>ב</w:t>
      </w:r>
      <w:r>
        <w:rPr>
          <w:rStyle w:val="default"/>
          <w:rFonts w:cs="FrankRuehl"/>
          <w:rtl/>
        </w:rPr>
        <w:t>תוספת השלישית;</w:t>
      </w:r>
    </w:p>
    <w:p w:rsidR="006A65B2" w:rsidRPr="003D12D6" w:rsidRDefault="006A65B2" w:rsidP="006A65B2">
      <w:pPr>
        <w:pStyle w:val="P00"/>
        <w:spacing w:before="0"/>
        <w:ind w:left="0" w:right="1134"/>
        <w:rPr>
          <w:rFonts w:cs="FrankRuehl" w:hint="cs"/>
          <w:vanish/>
          <w:color w:val="FF0000"/>
          <w:szCs w:val="20"/>
          <w:shd w:val="clear" w:color="auto" w:fill="FFFF99"/>
          <w:rtl/>
        </w:rPr>
      </w:pPr>
      <w:bookmarkStart w:id="127" w:name="Rov188"/>
      <w:r w:rsidRPr="003D12D6">
        <w:rPr>
          <w:rFonts w:cs="FrankRuehl" w:hint="cs"/>
          <w:vanish/>
          <w:color w:val="FF0000"/>
          <w:szCs w:val="20"/>
          <w:shd w:val="clear" w:color="auto" w:fill="FFFF99"/>
          <w:rtl/>
        </w:rPr>
        <w:t>מיום 1.3.2005</w:t>
      </w:r>
    </w:p>
    <w:p w:rsidR="006A65B2" w:rsidRPr="003D12D6" w:rsidRDefault="006A65B2" w:rsidP="006A65B2">
      <w:pPr>
        <w:pStyle w:val="P00"/>
        <w:spacing w:before="0"/>
        <w:ind w:left="0" w:right="1134"/>
        <w:rPr>
          <w:rFonts w:cs="FrankRuehl" w:hint="cs"/>
          <w:b/>
          <w:bCs/>
          <w:vanish/>
          <w:szCs w:val="20"/>
          <w:shd w:val="clear" w:color="auto" w:fill="FFFF99"/>
          <w:rtl/>
        </w:rPr>
      </w:pPr>
      <w:r w:rsidRPr="003D12D6">
        <w:rPr>
          <w:rFonts w:cs="FrankRuehl" w:hint="cs"/>
          <w:b/>
          <w:bCs/>
          <w:vanish/>
          <w:szCs w:val="20"/>
          <w:shd w:val="clear" w:color="auto" w:fill="FFFF99"/>
          <w:rtl/>
        </w:rPr>
        <w:t>ת"ט תשס"ה-2005</w:t>
      </w:r>
    </w:p>
    <w:p w:rsidR="006A65B2" w:rsidRPr="003D12D6" w:rsidRDefault="006A65B2" w:rsidP="006A65B2">
      <w:pPr>
        <w:pStyle w:val="P00"/>
        <w:spacing w:before="0"/>
        <w:ind w:left="0" w:right="1134"/>
        <w:rPr>
          <w:rStyle w:val="default"/>
          <w:rFonts w:cs="FrankRuehl" w:hint="cs"/>
          <w:vanish/>
          <w:sz w:val="20"/>
          <w:szCs w:val="20"/>
          <w:shd w:val="clear" w:color="auto" w:fill="FFFF99"/>
          <w:rtl/>
        </w:rPr>
      </w:pPr>
      <w:hyperlink r:id="rId64" w:history="1">
        <w:r w:rsidRPr="003D12D6">
          <w:rPr>
            <w:rStyle w:val="Hyperlink"/>
            <w:rFonts w:cs="FrankRuehl" w:hint="cs"/>
            <w:vanish/>
            <w:szCs w:val="20"/>
            <w:shd w:val="clear" w:color="auto" w:fill="FFFF99"/>
            <w:rtl/>
          </w:rPr>
          <w:t>ס"ח תשס"ה מס' 1985</w:t>
        </w:r>
      </w:hyperlink>
      <w:r w:rsidRPr="003D12D6">
        <w:rPr>
          <w:rFonts w:cs="FrankRuehl" w:hint="cs"/>
          <w:vanish/>
          <w:szCs w:val="20"/>
          <w:shd w:val="clear" w:color="auto" w:fill="FFFF99"/>
          <w:rtl/>
        </w:rPr>
        <w:t xml:space="preserve"> מיום 1.3.2005 עמ' 220</w:t>
      </w:r>
    </w:p>
    <w:p w:rsidR="006A65B2" w:rsidRPr="00FA2914" w:rsidRDefault="006A65B2" w:rsidP="00FA2914">
      <w:pPr>
        <w:pStyle w:val="P00"/>
        <w:spacing w:before="0"/>
        <w:ind w:left="0" w:right="1134"/>
        <w:rPr>
          <w:rStyle w:val="default"/>
          <w:rFonts w:cs="FrankRuehl" w:hint="cs"/>
          <w:sz w:val="2"/>
          <w:szCs w:val="2"/>
          <w:rtl/>
        </w:rPr>
      </w:pPr>
      <w:r w:rsidRPr="003D12D6">
        <w:rPr>
          <w:rStyle w:val="default"/>
          <w:rFonts w:cs="FrankRuehl" w:hint="cs"/>
          <w:b/>
          <w:bCs/>
          <w:vanish/>
          <w:sz w:val="20"/>
          <w:szCs w:val="20"/>
          <w:shd w:val="clear" w:color="auto" w:fill="FFFF99"/>
          <w:rtl/>
        </w:rPr>
        <w:t>הוספת הגדרת "פיצוי לפי שווי הנכסים"</w:t>
      </w:r>
      <w:bookmarkEnd w:id="127"/>
    </w:p>
    <w:p w:rsidR="001769C6" w:rsidRDefault="001769C6">
      <w:pPr>
        <w:pStyle w:val="P00"/>
        <w:spacing w:before="72"/>
        <w:ind w:left="0" w:right="1134"/>
        <w:rPr>
          <w:rStyle w:val="default"/>
          <w:rFonts w:cs="FrankRuehl" w:hint="cs"/>
          <w:rtl/>
        </w:rPr>
      </w:pPr>
      <w:r>
        <w:rPr>
          <w:rFonts w:cs="FrankRuehl"/>
          <w:rtl/>
          <w:lang w:val="he-IL"/>
        </w:rPr>
        <w:pict>
          <v:shape id="_x0000_s2189" type="#_x0000_t202" style="position:absolute;left:0;text-align:left;margin-left:472.5pt;margin-top:7.1pt;width:1in;height:9pt;z-index:251638272" filled="f" stroked="f">
            <v:textbox inset="1mm,0,1mm,0">
              <w:txbxContent>
                <w:p w:rsidR="0044742B" w:rsidRDefault="0044742B">
                  <w:pPr>
                    <w:spacing w:line="160" w:lineRule="exact"/>
                    <w:rPr>
                      <w:rFonts w:cs="Miriam" w:hint="cs"/>
                      <w:sz w:val="18"/>
                      <w:szCs w:val="18"/>
                      <w:rtl/>
                    </w:rPr>
                  </w:pPr>
                  <w:r>
                    <w:rPr>
                      <w:rFonts w:cs="Miriam" w:hint="cs"/>
                      <w:sz w:val="18"/>
                      <w:szCs w:val="18"/>
                      <w:rtl/>
                    </w:rPr>
                    <w:t>ת"ט תשס"ה-2005</w:t>
                  </w:r>
                </w:p>
              </w:txbxContent>
            </v:textbox>
            <w10:anchorlock/>
          </v:shape>
        </w:pict>
      </w:r>
      <w:r>
        <w:rPr>
          <w:rStyle w:val="default"/>
          <w:rFonts w:cs="FrankRuehl" w:hint="cs"/>
          <w:rtl/>
        </w:rPr>
        <w:tab/>
      </w:r>
      <w:r>
        <w:rPr>
          <w:rStyle w:val="default"/>
          <w:rFonts w:cs="FrankRuehl"/>
          <w:rtl/>
        </w:rPr>
        <w:t xml:space="preserve">"פיצוי לפי השווי הפיננסי" – פיצוי המחושב כאמור בחלק ב' </w:t>
      </w:r>
      <w:r>
        <w:rPr>
          <w:rStyle w:val="default"/>
          <w:rFonts w:cs="FrankRuehl" w:hint="cs"/>
          <w:rtl/>
        </w:rPr>
        <w:t>ב</w:t>
      </w:r>
      <w:r>
        <w:rPr>
          <w:rStyle w:val="default"/>
          <w:rFonts w:cs="FrankRuehl"/>
          <w:rtl/>
        </w:rPr>
        <w:t>תוספת השלישית.</w:t>
      </w:r>
    </w:p>
    <w:p w:rsidR="00D84ED8" w:rsidRPr="003D12D6" w:rsidRDefault="00D84ED8" w:rsidP="00D84ED8">
      <w:pPr>
        <w:pStyle w:val="P00"/>
        <w:spacing w:before="0"/>
        <w:ind w:left="0" w:right="1134"/>
        <w:rPr>
          <w:rFonts w:cs="FrankRuehl" w:hint="cs"/>
          <w:vanish/>
          <w:color w:val="FF0000"/>
          <w:szCs w:val="20"/>
          <w:shd w:val="clear" w:color="auto" w:fill="FFFF99"/>
          <w:rtl/>
        </w:rPr>
      </w:pPr>
      <w:bookmarkStart w:id="128" w:name="Rov189"/>
      <w:r w:rsidRPr="003D12D6">
        <w:rPr>
          <w:rFonts w:cs="FrankRuehl" w:hint="cs"/>
          <w:vanish/>
          <w:color w:val="FF0000"/>
          <w:szCs w:val="20"/>
          <w:shd w:val="clear" w:color="auto" w:fill="FFFF99"/>
          <w:rtl/>
        </w:rPr>
        <w:t>מיום 1.3.2005</w:t>
      </w:r>
    </w:p>
    <w:p w:rsidR="00D84ED8" w:rsidRPr="003D12D6" w:rsidRDefault="00D84ED8" w:rsidP="00D84ED8">
      <w:pPr>
        <w:pStyle w:val="P00"/>
        <w:spacing w:before="0"/>
        <w:ind w:left="0" w:right="1134"/>
        <w:rPr>
          <w:rFonts w:cs="FrankRuehl" w:hint="cs"/>
          <w:b/>
          <w:bCs/>
          <w:vanish/>
          <w:szCs w:val="20"/>
          <w:shd w:val="clear" w:color="auto" w:fill="FFFF99"/>
          <w:rtl/>
        </w:rPr>
      </w:pPr>
      <w:r w:rsidRPr="003D12D6">
        <w:rPr>
          <w:rFonts w:cs="FrankRuehl" w:hint="cs"/>
          <w:b/>
          <w:bCs/>
          <w:vanish/>
          <w:szCs w:val="20"/>
          <w:shd w:val="clear" w:color="auto" w:fill="FFFF99"/>
          <w:rtl/>
        </w:rPr>
        <w:t>ת"ט תשס"ה-2005</w:t>
      </w:r>
    </w:p>
    <w:p w:rsidR="00D84ED8" w:rsidRPr="003D12D6" w:rsidRDefault="00D84ED8" w:rsidP="00D84ED8">
      <w:pPr>
        <w:pStyle w:val="P00"/>
        <w:spacing w:before="0"/>
        <w:ind w:left="0" w:right="1134"/>
        <w:rPr>
          <w:rStyle w:val="default"/>
          <w:rFonts w:cs="FrankRuehl" w:hint="cs"/>
          <w:vanish/>
          <w:sz w:val="20"/>
          <w:szCs w:val="20"/>
          <w:shd w:val="clear" w:color="auto" w:fill="FFFF99"/>
          <w:rtl/>
        </w:rPr>
      </w:pPr>
      <w:hyperlink r:id="rId65" w:history="1">
        <w:r w:rsidRPr="003D12D6">
          <w:rPr>
            <w:rStyle w:val="Hyperlink"/>
            <w:rFonts w:cs="FrankRuehl" w:hint="cs"/>
            <w:vanish/>
            <w:szCs w:val="20"/>
            <w:shd w:val="clear" w:color="auto" w:fill="FFFF99"/>
            <w:rtl/>
          </w:rPr>
          <w:t>ס"ח תשס"ה מס' 1985</w:t>
        </w:r>
      </w:hyperlink>
      <w:r w:rsidRPr="003D12D6">
        <w:rPr>
          <w:rFonts w:cs="FrankRuehl" w:hint="cs"/>
          <w:vanish/>
          <w:szCs w:val="20"/>
          <w:shd w:val="clear" w:color="auto" w:fill="FFFF99"/>
          <w:rtl/>
        </w:rPr>
        <w:t xml:space="preserve"> מיום 1.3.2005 עמ' 220</w:t>
      </w:r>
    </w:p>
    <w:p w:rsidR="00D84ED8" w:rsidRPr="00726392" w:rsidRDefault="00D84ED8" w:rsidP="00726392">
      <w:pPr>
        <w:pStyle w:val="P00"/>
        <w:spacing w:before="0"/>
        <w:ind w:left="0" w:right="1134"/>
        <w:rPr>
          <w:rStyle w:val="default"/>
          <w:rFonts w:cs="FrankRuehl" w:hint="cs"/>
          <w:sz w:val="2"/>
          <w:szCs w:val="2"/>
          <w:rtl/>
        </w:rPr>
      </w:pPr>
      <w:r w:rsidRPr="003D12D6">
        <w:rPr>
          <w:rStyle w:val="default"/>
          <w:rFonts w:cs="FrankRuehl" w:hint="cs"/>
          <w:b/>
          <w:bCs/>
          <w:vanish/>
          <w:sz w:val="20"/>
          <w:szCs w:val="20"/>
          <w:shd w:val="clear" w:color="auto" w:fill="FFFF99"/>
          <w:rtl/>
        </w:rPr>
        <w:t>הוספת הגדרת "פיצוי לפי השווי הפי</w:t>
      </w:r>
      <w:r w:rsidR="002F2DED" w:rsidRPr="003D12D6">
        <w:rPr>
          <w:rStyle w:val="default"/>
          <w:rFonts w:cs="FrankRuehl" w:hint="cs"/>
          <w:b/>
          <w:bCs/>
          <w:vanish/>
          <w:sz w:val="20"/>
          <w:szCs w:val="20"/>
          <w:shd w:val="clear" w:color="auto" w:fill="FFFF99"/>
          <w:rtl/>
        </w:rPr>
        <w:t>נ</w:t>
      </w:r>
      <w:r w:rsidRPr="003D12D6">
        <w:rPr>
          <w:rStyle w:val="default"/>
          <w:rFonts w:cs="FrankRuehl" w:hint="cs"/>
          <w:b/>
          <w:bCs/>
          <w:vanish/>
          <w:sz w:val="20"/>
          <w:szCs w:val="20"/>
          <w:shd w:val="clear" w:color="auto" w:fill="FFFF99"/>
          <w:rtl/>
        </w:rPr>
        <w:t>נסי"</w:t>
      </w:r>
      <w:bookmarkEnd w:id="128"/>
    </w:p>
    <w:p w:rsidR="001769C6" w:rsidRDefault="001769C6">
      <w:pPr>
        <w:pStyle w:val="P00"/>
        <w:spacing w:before="72"/>
        <w:ind w:left="0" w:right="1134"/>
        <w:rPr>
          <w:rStyle w:val="default"/>
          <w:rFonts w:cs="FrankRuehl" w:hint="cs"/>
          <w:rtl/>
        </w:rPr>
      </w:pPr>
      <w:bookmarkStart w:id="129" w:name="Seif63"/>
      <w:bookmarkEnd w:id="129"/>
      <w:r>
        <w:rPr>
          <w:rFonts w:cs="Miriam"/>
          <w:szCs w:val="32"/>
          <w:rtl/>
          <w:lang w:val="he-IL"/>
        </w:rPr>
        <w:pict>
          <v:shape id="_x0000_s2145" type="#_x0000_t202" style="position:absolute;left:0;text-align:left;margin-left:463.5pt;margin-top:7.1pt;width:81pt;height:17.1pt;z-index:251593216" filled="f" stroked="f">
            <v:textbox inset="1mm,0,1mm,0">
              <w:txbxContent>
                <w:p w:rsidR="0044742B" w:rsidRDefault="0044742B">
                  <w:pPr>
                    <w:spacing w:line="160" w:lineRule="exact"/>
                    <w:rPr>
                      <w:rFonts w:cs="Miriam" w:hint="cs"/>
                      <w:sz w:val="18"/>
                      <w:szCs w:val="18"/>
                      <w:rtl/>
                    </w:rPr>
                  </w:pPr>
                  <w:r>
                    <w:rPr>
                      <w:rFonts w:cs="Miriam" w:hint="cs"/>
                      <w:sz w:val="18"/>
                      <w:szCs w:val="18"/>
                      <w:rtl/>
                    </w:rPr>
                    <w:t>זכאות לפיצוי בשל עסק</w:t>
                  </w:r>
                </w:p>
              </w:txbxContent>
            </v:textbox>
            <w10:anchorlock/>
          </v:shape>
        </w:pict>
      </w:r>
      <w:r>
        <w:rPr>
          <w:rStyle w:val="default"/>
          <w:rFonts w:cs="Miriam" w:hint="cs"/>
          <w:sz w:val="32"/>
          <w:szCs w:val="32"/>
          <w:rtl/>
        </w:rPr>
        <w:t>63</w:t>
      </w:r>
      <w:r>
        <w:rPr>
          <w:rStyle w:val="default"/>
          <w:rFonts w:cs="FrankRuehl" w:hint="cs"/>
          <w:rtl/>
        </w:rPr>
        <w:t>.</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פיצוי בשל עסק לפי סימן זה ישולם בשל עסק בשטח מפונה</w:t>
      </w:r>
      <w:r>
        <w:rPr>
          <w:rStyle w:val="default"/>
          <w:rFonts w:cs="FrankRuehl" w:hint="cs"/>
          <w:rtl/>
        </w:rPr>
        <w:t xml:space="preserve"> ו</w:t>
      </w:r>
      <w:r>
        <w:rPr>
          <w:rStyle w:val="default"/>
          <w:rFonts w:cs="FrankRuehl"/>
          <w:rtl/>
        </w:rPr>
        <w:t>בשל סניף.</w:t>
      </w:r>
    </w:p>
    <w:p w:rsidR="001769C6" w:rsidRDefault="001769C6">
      <w:pPr>
        <w:pStyle w:val="P00"/>
        <w:spacing w:before="72"/>
        <w:ind w:left="0" w:right="1134"/>
        <w:rPr>
          <w:rStyle w:val="default"/>
          <w:rFonts w:cs="FrankRuehl"/>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הזכאי לפיצוי בשל עסק כאמור בסעיף קטן (א) הוא:</w:t>
      </w:r>
    </w:p>
    <w:p w:rsidR="001769C6" w:rsidRDefault="001769C6">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בעסק שהוא תאגיד – התאגיד;</w:t>
      </w:r>
    </w:p>
    <w:p w:rsidR="001769C6" w:rsidRDefault="001769C6">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בעסק שאינו תאגיד – בעל</w:t>
      </w:r>
      <w:r>
        <w:rPr>
          <w:rStyle w:val="default"/>
          <w:rFonts w:cs="FrankRuehl" w:hint="cs"/>
          <w:rtl/>
        </w:rPr>
        <w:t>י</w:t>
      </w:r>
      <w:r>
        <w:rPr>
          <w:rStyle w:val="default"/>
          <w:rFonts w:cs="FrankRuehl"/>
          <w:rtl/>
        </w:rPr>
        <w:t xml:space="preserve"> ה</w:t>
      </w:r>
      <w:r>
        <w:rPr>
          <w:rStyle w:val="default"/>
          <w:rFonts w:cs="FrankRuehl" w:hint="cs"/>
          <w:rtl/>
        </w:rPr>
        <w:t>זכויות ב</w:t>
      </w:r>
      <w:r>
        <w:rPr>
          <w:rStyle w:val="default"/>
          <w:rFonts w:cs="FrankRuehl"/>
          <w:rtl/>
        </w:rPr>
        <w:t>עסק</w:t>
      </w:r>
      <w:r>
        <w:rPr>
          <w:rStyle w:val="default"/>
          <w:rFonts w:cs="FrankRuehl" w:hint="cs"/>
          <w:rtl/>
        </w:rPr>
        <w:t>, לפי חלקם היחסי בזכויות</w:t>
      </w:r>
      <w:r>
        <w:rPr>
          <w:rStyle w:val="default"/>
          <w:rFonts w:cs="FrankRuehl"/>
          <w:rtl/>
        </w:rPr>
        <w:t>.</w:t>
      </w:r>
    </w:p>
    <w:p w:rsidR="001769C6" w:rsidRDefault="001769C6">
      <w:pPr>
        <w:pStyle w:val="P00"/>
        <w:spacing w:before="72"/>
        <w:ind w:left="0" w:right="1134"/>
        <w:rPr>
          <w:rStyle w:val="default"/>
          <w:rFonts w:cs="FrankRuehl" w:hint="cs"/>
          <w:rtl/>
        </w:rPr>
      </w:pPr>
      <w:bookmarkStart w:id="130" w:name="Seif64"/>
      <w:bookmarkEnd w:id="130"/>
      <w:r>
        <w:rPr>
          <w:rFonts w:cs="Miriam"/>
          <w:szCs w:val="32"/>
          <w:rtl/>
          <w:lang w:val="he-IL"/>
        </w:rPr>
        <w:pict>
          <v:shape id="_x0000_s2146" type="#_x0000_t202" style="position:absolute;left:0;text-align:left;margin-left:463.5pt;margin-top:7.1pt;width:81pt;height:17.1pt;z-index:251594240" filled="f" stroked="f">
            <v:textbox inset="1mm,0,1mm,0">
              <w:txbxContent>
                <w:p w:rsidR="0044742B" w:rsidRDefault="0044742B">
                  <w:pPr>
                    <w:pStyle w:val="a7"/>
                    <w:rPr>
                      <w:rFonts w:hint="cs"/>
                      <w:rtl/>
                    </w:rPr>
                  </w:pPr>
                  <w:r>
                    <w:rPr>
                      <w:rFonts w:hint="cs"/>
                      <w:rtl/>
                    </w:rPr>
                    <w:t>פיצוי בשל עסק בפעיל ביום הקובע</w:t>
                  </w:r>
                </w:p>
              </w:txbxContent>
            </v:textbox>
            <w10:anchorlock/>
          </v:shape>
        </w:pict>
      </w:r>
      <w:r>
        <w:rPr>
          <w:rStyle w:val="default"/>
          <w:rFonts w:cs="Miriam" w:hint="cs"/>
          <w:sz w:val="32"/>
          <w:szCs w:val="32"/>
          <w:rtl/>
        </w:rPr>
        <w:t>64</w:t>
      </w:r>
      <w:r>
        <w:rPr>
          <w:rStyle w:val="default"/>
          <w:rFonts w:cs="FrankRuehl" w:hint="cs"/>
          <w:rtl/>
        </w:rPr>
        <w:t>.</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הפיצוי בשל עסק שהיה פעיל ביום הקובע יהיה פיצוי לפי שווי הנכסים או פיצוי לפי השווי הפיננסי, לפי בחירת הזכאי.</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על אף האמור בסעיף קטן (א), לגבי עסק שהתקופה הקובעת לגביו היא שנה אחת בלבד</w:t>
      </w:r>
      <w:r>
        <w:rPr>
          <w:rStyle w:val="default"/>
          <w:rFonts w:cs="FrankRuehl" w:hint="cs"/>
          <w:rtl/>
        </w:rPr>
        <w:t>,</w:t>
      </w:r>
      <w:r>
        <w:rPr>
          <w:rStyle w:val="default"/>
          <w:rFonts w:cs="FrankRuehl"/>
          <w:rtl/>
        </w:rPr>
        <w:t xml:space="preserve"> לא ניתן לבחור בפיצוי לפי השווי הפיננסי, והפיצוי בשלו יחושב לפי שווי הנכסים.</w:t>
      </w:r>
    </w:p>
    <w:p w:rsidR="001769C6" w:rsidRDefault="001769C6">
      <w:pPr>
        <w:pStyle w:val="P00"/>
        <w:spacing w:before="72"/>
        <w:ind w:left="0" w:right="1134"/>
        <w:rPr>
          <w:rStyle w:val="default"/>
          <w:rFonts w:cs="FrankRuehl" w:hint="cs"/>
          <w:rtl/>
        </w:rPr>
      </w:pPr>
      <w:bookmarkStart w:id="131" w:name="Seif65"/>
      <w:bookmarkEnd w:id="131"/>
      <w:r>
        <w:rPr>
          <w:rFonts w:cs="Miriam"/>
          <w:szCs w:val="32"/>
          <w:rtl/>
          <w:lang w:val="he-IL"/>
        </w:rPr>
        <w:pict>
          <v:shape id="_x0000_s2147" type="#_x0000_t202" style="position:absolute;left:0;text-align:left;margin-left:463.5pt;margin-top:7.1pt;width:81pt;height:17.1pt;z-index:251595264" filled="f" stroked="f">
            <v:textbox inset="1mm,0,1mm,0">
              <w:txbxContent>
                <w:p w:rsidR="0044742B" w:rsidRDefault="0044742B">
                  <w:pPr>
                    <w:spacing w:line="160" w:lineRule="exact"/>
                    <w:rPr>
                      <w:rFonts w:cs="Miriam" w:hint="cs"/>
                      <w:sz w:val="18"/>
                      <w:szCs w:val="18"/>
                      <w:rtl/>
                    </w:rPr>
                  </w:pPr>
                  <w:r>
                    <w:rPr>
                      <w:rFonts w:cs="Miriam" w:hint="cs"/>
                      <w:sz w:val="18"/>
                      <w:szCs w:val="18"/>
                      <w:rtl/>
                    </w:rPr>
                    <w:t>עסק שפעל בבית מגורים</w:t>
                  </w:r>
                </w:p>
              </w:txbxContent>
            </v:textbox>
            <w10:anchorlock/>
          </v:shape>
        </w:pict>
      </w:r>
      <w:r>
        <w:rPr>
          <w:rStyle w:val="default"/>
          <w:rFonts w:cs="Miriam" w:hint="cs"/>
          <w:sz w:val="32"/>
          <w:szCs w:val="32"/>
          <w:rtl/>
        </w:rPr>
        <w:t>65</w:t>
      </w:r>
      <w:r>
        <w:rPr>
          <w:rStyle w:val="default"/>
          <w:rFonts w:cs="FrankRuehl" w:hint="cs"/>
          <w:rtl/>
        </w:rPr>
        <w:t>.</w:t>
      </w:r>
      <w:r>
        <w:rPr>
          <w:rStyle w:val="default"/>
          <w:rFonts w:cs="FrankRuehl" w:hint="cs"/>
          <w:rtl/>
        </w:rPr>
        <w:tab/>
      </w:r>
      <w:r>
        <w:rPr>
          <w:rStyle w:val="default"/>
          <w:rFonts w:cs="FrankRuehl"/>
          <w:rtl/>
        </w:rPr>
        <w:t>על אף האמור בסעיף 64 ובתוספת השלישית, פעל העסק בבית מגורים, לרבות בקרקע או בחלקת המגורים כאמור בסעיף 33, ובעל העסק היה זכאי לפיצוי לפי סימן א' לפרק זה, והפיצוי בשל העסק הוא פיצוי לפי שווי הנכסים – לא יינתן פיצוי בשל רכיב הקרקע לפי התוספת השלישית.</w:t>
      </w:r>
    </w:p>
    <w:p w:rsidR="001769C6" w:rsidRDefault="001769C6">
      <w:pPr>
        <w:pStyle w:val="P00"/>
        <w:spacing w:before="72"/>
        <w:ind w:left="0" w:right="1134"/>
        <w:rPr>
          <w:rStyle w:val="default"/>
          <w:rFonts w:cs="FrankRuehl" w:hint="cs"/>
          <w:rtl/>
        </w:rPr>
      </w:pPr>
      <w:bookmarkStart w:id="132" w:name="Seif66"/>
      <w:bookmarkEnd w:id="132"/>
      <w:r>
        <w:rPr>
          <w:rFonts w:cs="Miriam"/>
          <w:szCs w:val="32"/>
          <w:rtl/>
          <w:lang w:val="he-IL"/>
        </w:rPr>
        <w:pict>
          <v:shape id="_x0000_s2148" type="#_x0000_t202" style="position:absolute;left:0;text-align:left;margin-left:463.5pt;margin-top:7.1pt;width:81pt;height:17.1pt;z-index:251596288" filled="f" stroked="f">
            <v:textbox inset="1mm,0,1mm,0">
              <w:txbxContent>
                <w:p w:rsidR="0044742B" w:rsidRDefault="0044742B">
                  <w:pPr>
                    <w:spacing w:line="160" w:lineRule="exact"/>
                    <w:rPr>
                      <w:rFonts w:cs="Miriam" w:hint="cs"/>
                      <w:sz w:val="18"/>
                      <w:szCs w:val="18"/>
                      <w:rtl/>
                    </w:rPr>
                  </w:pPr>
                  <w:r>
                    <w:rPr>
                      <w:rFonts w:cs="Miriam" w:hint="cs"/>
                      <w:sz w:val="18"/>
                      <w:szCs w:val="18"/>
                      <w:rtl/>
                    </w:rPr>
                    <w:t>פיצוי בשל סניף פעיל ביום הקובע</w:t>
                  </w:r>
                </w:p>
              </w:txbxContent>
            </v:textbox>
            <w10:anchorlock/>
          </v:shape>
        </w:pict>
      </w:r>
      <w:r>
        <w:rPr>
          <w:rStyle w:val="default"/>
          <w:rFonts w:cs="Miriam" w:hint="cs"/>
          <w:sz w:val="32"/>
          <w:szCs w:val="32"/>
          <w:rtl/>
        </w:rPr>
        <w:t>66</w:t>
      </w:r>
      <w:r>
        <w:rPr>
          <w:rStyle w:val="default"/>
          <w:rFonts w:cs="FrankRuehl" w:hint="cs"/>
          <w:rtl/>
        </w:rPr>
        <w:t>.</w:t>
      </w:r>
      <w:r>
        <w:rPr>
          <w:rStyle w:val="default"/>
          <w:rFonts w:cs="FrankRuehl" w:hint="cs"/>
          <w:rtl/>
        </w:rPr>
        <w:tab/>
      </w:r>
      <w:r>
        <w:rPr>
          <w:rStyle w:val="default"/>
          <w:rFonts w:cs="FrankRuehl"/>
          <w:rtl/>
        </w:rPr>
        <w:t>הפיצוי בשל סניף שהיה פעיל ביום הקובע, יחושב לפי שווי הנכסים של הסניף או לפי השווי הפיננסי של הסניף, לפי בחירת הזכאי, ולענין זה יחולו הוראות סעיף 64(ב); בחר הזכאי בפיצוי לפי השווי הפיננסי, יגיש למנהל דוחות כספיים מבוקרים על ידי רואה חשבון לגבי פעילות הסניף בתקופה הקובעת, ובלבד שהדוחות לגבי השנים שעד 2002 יתבססו על נתונים שבוקרו בידי רואה חשבון לפני היום הקובע; לא הוגשו דוחות כאמור להנחת דעתה של ועדת זכאות, יחושב הפיצוי בשל הסניף לפי שווי הנכסים שלו.</w:t>
      </w:r>
    </w:p>
    <w:p w:rsidR="001769C6" w:rsidRDefault="001769C6">
      <w:pPr>
        <w:pStyle w:val="P00"/>
        <w:spacing w:before="72"/>
        <w:ind w:left="0" w:right="1134"/>
        <w:rPr>
          <w:rStyle w:val="default"/>
          <w:rFonts w:cs="FrankRuehl" w:hint="cs"/>
          <w:rtl/>
        </w:rPr>
      </w:pPr>
      <w:bookmarkStart w:id="133" w:name="Seif67"/>
      <w:bookmarkEnd w:id="133"/>
      <w:r>
        <w:rPr>
          <w:rFonts w:cs="Miriam"/>
          <w:szCs w:val="32"/>
          <w:rtl/>
          <w:lang w:val="he-IL"/>
        </w:rPr>
        <w:pict>
          <v:shape id="_x0000_s2149" type="#_x0000_t202" style="position:absolute;left:0;text-align:left;margin-left:463.5pt;margin-top:7.1pt;width:81pt;height:25.1pt;z-index:251597312" filled="f" stroked="f">
            <v:textbox inset="1mm,0,1mm,0">
              <w:txbxContent>
                <w:p w:rsidR="0044742B" w:rsidRDefault="0044742B">
                  <w:pPr>
                    <w:spacing w:line="160" w:lineRule="exact"/>
                    <w:rPr>
                      <w:rFonts w:cs="Miriam" w:hint="cs"/>
                      <w:sz w:val="18"/>
                      <w:szCs w:val="18"/>
                      <w:rtl/>
                    </w:rPr>
                  </w:pPr>
                  <w:r>
                    <w:rPr>
                      <w:rFonts w:cs="Miriam" w:hint="cs"/>
                      <w:sz w:val="18"/>
                      <w:szCs w:val="18"/>
                      <w:rtl/>
                    </w:rPr>
                    <w:t>פיצוי בשל עסק או סניף שלא היה פעיל ביום הקובע</w:t>
                  </w:r>
                </w:p>
              </w:txbxContent>
            </v:textbox>
            <w10:anchorlock/>
          </v:shape>
        </w:pict>
      </w:r>
      <w:r>
        <w:rPr>
          <w:rStyle w:val="default"/>
          <w:rFonts w:cs="Miriam" w:hint="cs"/>
          <w:sz w:val="32"/>
          <w:szCs w:val="32"/>
          <w:rtl/>
        </w:rPr>
        <w:t>67</w:t>
      </w:r>
      <w:r>
        <w:rPr>
          <w:rStyle w:val="default"/>
          <w:rFonts w:cs="FrankRuehl" w:hint="cs"/>
          <w:rtl/>
        </w:rPr>
        <w:t>.</w:t>
      </w:r>
      <w:r>
        <w:rPr>
          <w:rStyle w:val="default"/>
          <w:rFonts w:cs="FrankRuehl" w:hint="cs"/>
          <w:rtl/>
        </w:rPr>
        <w:tab/>
      </w:r>
      <w:r>
        <w:rPr>
          <w:rStyle w:val="default"/>
          <w:rFonts w:cs="FrankRuehl"/>
          <w:rtl/>
        </w:rPr>
        <w:t>עסק בשטח מפונה או סניף, שלא היה פעיל ביום הקובע, ישולם בשלו פיצוי –</w:t>
      </w:r>
    </w:p>
    <w:p w:rsidR="001769C6" w:rsidRDefault="001769C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r>
      <w:r>
        <w:rPr>
          <w:rStyle w:val="default"/>
          <w:rFonts w:cs="FrankRuehl"/>
          <w:rtl/>
        </w:rPr>
        <w:t>בסכום ההוצאות שהוציא העסק לרכישת הזכות במקרקעין ששימשו לצורכי העסק או שבהם פעל הסניף, ובלבד ש</w:t>
      </w:r>
      <w:r>
        <w:rPr>
          <w:rStyle w:val="default"/>
          <w:rFonts w:cs="FrankRuehl" w:hint="cs"/>
          <w:rtl/>
        </w:rPr>
        <w:t xml:space="preserve">הזכות </w:t>
      </w:r>
      <w:r>
        <w:rPr>
          <w:rStyle w:val="default"/>
          <w:rFonts w:cs="FrankRuehl"/>
          <w:rtl/>
        </w:rPr>
        <w:t>אינה שכירות</w:t>
      </w:r>
      <w:r>
        <w:rPr>
          <w:rStyle w:val="default"/>
          <w:rFonts w:cs="FrankRuehl" w:hint="cs"/>
          <w:rtl/>
        </w:rPr>
        <w:t xml:space="preserve">; לענין זה, "שכירות" </w:t>
      </w:r>
      <w:r>
        <w:rPr>
          <w:rStyle w:val="default"/>
          <w:rFonts w:cs="FrankRuehl"/>
          <w:rtl/>
        </w:rPr>
        <w:t>–</w:t>
      </w:r>
      <w:r>
        <w:rPr>
          <w:rStyle w:val="default"/>
          <w:rFonts w:cs="FrankRuehl" w:hint="cs"/>
          <w:rtl/>
        </w:rPr>
        <w:t xml:space="preserve"> שכירות לתקופה שאינה עולה על שלוש שנים;</w:t>
      </w:r>
    </w:p>
    <w:p w:rsidR="001769C6" w:rsidRDefault="001769C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בסכום </w:t>
      </w:r>
      <w:r>
        <w:rPr>
          <w:rStyle w:val="default"/>
          <w:rFonts w:cs="FrankRuehl"/>
          <w:rtl/>
        </w:rPr>
        <w:t xml:space="preserve">ההוצאות שהוציא </w:t>
      </w:r>
      <w:r>
        <w:rPr>
          <w:rStyle w:val="default"/>
          <w:rFonts w:cs="FrankRuehl" w:hint="cs"/>
          <w:rtl/>
        </w:rPr>
        <w:t xml:space="preserve">העסק </w:t>
      </w:r>
      <w:r>
        <w:rPr>
          <w:rStyle w:val="default"/>
          <w:rFonts w:cs="FrankRuehl"/>
          <w:rtl/>
        </w:rPr>
        <w:t>לבניית המבנה</w:t>
      </w:r>
      <w:r>
        <w:rPr>
          <w:rStyle w:val="default"/>
          <w:rFonts w:cs="FrankRuehl" w:hint="cs"/>
          <w:rtl/>
        </w:rPr>
        <w:t xml:space="preserve"> על המקרקעין</w:t>
      </w:r>
      <w:r>
        <w:rPr>
          <w:rStyle w:val="default"/>
          <w:rFonts w:cs="FrankRuehl"/>
          <w:rtl/>
        </w:rPr>
        <w:t>, להרחבתו, להתאמתו או לשיפוצו</w:t>
      </w:r>
      <w:r>
        <w:rPr>
          <w:rStyle w:val="default"/>
          <w:rFonts w:cs="FrankRuehl" w:hint="cs"/>
          <w:rtl/>
        </w:rPr>
        <w:t>,</w:t>
      </w:r>
      <w:r>
        <w:rPr>
          <w:rStyle w:val="default"/>
          <w:rFonts w:cs="FrankRuehl"/>
          <w:rtl/>
        </w:rPr>
        <w:t xml:space="preserve"> שבוצעו </w:t>
      </w:r>
      <w:r>
        <w:rPr>
          <w:rStyle w:val="default"/>
          <w:rFonts w:cs="FrankRuehl" w:hint="cs"/>
          <w:rtl/>
        </w:rPr>
        <w:t xml:space="preserve">בפועל, </w:t>
      </w:r>
      <w:r>
        <w:rPr>
          <w:rStyle w:val="default"/>
          <w:rFonts w:cs="FrankRuehl"/>
          <w:rtl/>
        </w:rPr>
        <w:t>לפני היום הקובע,</w:t>
      </w:r>
      <w:r>
        <w:rPr>
          <w:rStyle w:val="default"/>
          <w:rFonts w:cs="FrankRuehl" w:hint="cs"/>
          <w:rtl/>
        </w:rPr>
        <w:t xml:space="preserve"> ועד לשטח המותר לבניה בהתאם לתכנית התכנון התקפה, והכל</w:t>
      </w:r>
      <w:r>
        <w:rPr>
          <w:rStyle w:val="default"/>
          <w:rFonts w:cs="FrankRuehl"/>
          <w:rtl/>
        </w:rPr>
        <w:t xml:space="preserve"> בתוספת הפרשי הצמדה למדד מיום הוצאת</w:t>
      </w:r>
      <w:r>
        <w:rPr>
          <w:rStyle w:val="default"/>
          <w:rFonts w:cs="FrankRuehl" w:hint="cs"/>
          <w:rtl/>
        </w:rPr>
        <w:t>ן</w:t>
      </w:r>
      <w:r>
        <w:rPr>
          <w:rStyle w:val="default"/>
          <w:rFonts w:cs="FrankRuehl"/>
          <w:rtl/>
        </w:rPr>
        <w:t xml:space="preserve"> עד יום תשלום הפיצוי.</w:t>
      </w:r>
    </w:p>
    <w:p w:rsidR="001769C6" w:rsidRDefault="001769C6">
      <w:pPr>
        <w:pStyle w:val="P00"/>
        <w:spacing w:before="72"/>
        <w:ind w:left="0" w:right="1134"/>
        <w:rPr>
          <w:rStyle w:val="default"/>
          <w:rFonts w:cs="FrankRuehl" w:hint="cs"/>
          <w:rtl/>
        </w:rPr>
      </w:pPr>
      <w:bookmarkStart w:id="134" w:name="Seif68"/>
      <w:bookmarkEnd w:id="134"/>
      <w:r>
        <w:rPr>
          <w:rFonts w:cs="Miriam"/>
          <w:szCs w:val="32"/>
          <w:rtl/>
          <w:lang w:val="he-IL"/>
        </w:rPr>
        <w:pict>
          <v:shape id="_x0000_s2150" type="#_x0000_t202" style="position:absolute;left:0;text-align:left;margin-left:463.5pt;margin-top:7.1pt;width:81pt;height:17.1pt;z-index:251598336" filled="f" stroked="f">
            <v:textbox inset="1mm,0,1mm,0">
              <w:txbxContent>
                <w:p w:rsidR="0044742B" w:rsidRDefault="0044742B">
                  <w:pPr>
                    <w:spacing w:line="160" w:lineRule="exact"/>
                    <w:rPr>
                      <w:rFonts w:cs="Miriam" w:hint="cs"/>
                      <w:sz w:val="18"/>
                      <w:szCs w:val="18"/>
                      <w:rtl/>
                    </w:rPr>
                  </w:pPr>
                  <w:r>
                    <w:rPr>
                      <w:rFonts w:cs="Miriam" w:hint="cs"/>
                      <w:sz w:val="18"/>
                      <w:szCs w:val="18"/>
                      <w:rtl/>
                    </w:rPr>
                    <w:t>הגדלת פיצוי במקרים יוצאי דופן</w:t>
                  </w:r>
                </w:p>
              </w:txbxContent>
            </v:textbox>
            <w10:anchorlock/>
          </v:shape>
        </w:pict>
      </w:r>
      <w:r>
        <w:rPr>
          <w:rStyle w:val="default"/>
          <w:rFonts w:cs="Miriam" w:hint="cs"/>
          <w:sz w:val="32"/>
          <w:szCs w:val="32"/>
          <w:rtl/>
        </w:rPr>
        <w:t>68</w:t>
      </w:r>
      <w:r>
        <w:rPr>
          <w:rStyle w:val="default"/>
          <w:rFonts w:cs="FrankRuehl" w:hint="cs"/>
          <w:rtl/>
        </w:rPr>
        <w:t>.</w:t>
      </w:r>
      <w:r>
        <w:rPr>
          <w:rStyle w:val="default"/>
          <w:rFonts w:cs="FrankRuehl" w:hint="cs"/>
          <w:rtl/>
        </w:rPr>
        <w:tab/>
        <w:t>(א)</w:t>
      </w:r>
      <w:r>
        <w:rPr>
          <w:rStyle w:val="default"/>
          <w:rFonts w:cs="FrankRuehl" w:hint="cs"/>
          <w:rtl/>
        </w:rPr>
        <w:tab/>
      </w:r>
      <w:r>
        <w:rPr>
          <w:rStyle w:val="default"/>
          <w:rFonts w:cs="FrankRuehl"/>
          <w:rtl/>
        </w:rPr>
        <w:t>הועדה המיוחדת רשאית, לפי הצעת ועדת זכאות, אם הזכאי ביקש זאת, להגדיל את הפיצוי לפי סימן זה, במקרים יוצאי דופן, על פי כללים ובתנאים שקבע שר המשפטים בהסכמת שר האוצר</w:t>
      </w:r>
      <w:r>
        <w:rPr>
          <w:rStyle w:val="default"/>
          <w:rFonts w:cs="FrankRuehl" w:hint="cs"/>
          <w:rtl/>
        </w:rPr>
        <w:t xml:space="preserve"> ובאישור ועדת הכספים של הכנסת</w:t>
      </w:r>
      <w:r>
        <w:rPr>
          <w:rStyle w:val="default"/>
          <w:rFonts w:cs="FrankRuehl"/>
          <w:rtl/>
        </w:rPr>
        <w:t>.</w:t>
      </w:r>
    </w:p>
    <w:p w:rsidR="001769C6" w:rsidRDefault="001769C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במסגרת סמכותה על פי סעיף זה, רשאית הועדה המיוחדת, לפי הצעת ועדת זכאות, אם הזכאי ביקש זאת, להחליט כי עסק שהוא סניף, לרבות סניף של בנק, כהגדרתו בסעיף 86, יקבל פיצוי לפי השווי הפיננסי שלו, בהתחשב בהוראות סעיף 66, אף אם לא התקיים בו התנאי שבפסקה (3) להגדרה "סניף שהיה פעיל ביום הקובע" ובשל כך בלבד ראו אותו כסניף שלא היה פעיל ביום הקובע.</w:t>
      </w:r>
    </w:p>
    <w:p w:rsidR="001769C6" w:rsidRDefault="001769C6">
      <w:pPr>
        <w:pStyle w:val="P00"/>
        <w:spacing w:before="72"/>
        <w:ind w:left="0" w:right="1134"/>
        <w:rPr>
          <w:rStyle w:val="default"/>
          <w:rFonts w:cs="FrankRuehl" w:hint="cs"/>
          <w:rtl/>
        </w:rPr>
      </w:pPr>
      <w:bookmarkStart w:id="135" w:name="Seif69"/>
      <w:bookmarkEnd w:id="135"/>
      <w:r>
        <w:rPr>
          <w:rFonts w:cs="Miriam"/>
          <w:szCs w:val="32"/>
          <w:rtl/>
          <w:lang w:val="he-IL"/>
        </w:rPr>
        <w:pict>
          <v:shape id="_x0000_s2151" type="#_x0000_t202" style="position:absolute;left:0;text-align:left;margin-left:463.5pt;margin-top:7.1pt;width:81pt;height:17.1pt;z-index:251599360" filled="f" stroked="f">
            <v:textbox inset="1mm,0,1mm,0">
              <w:txbxContent>
                <w:p w:rsidR="0044742B" w:rsidRDefault="0044742B">
                  <w:pPr>
                    <w:spacing w:line="160" w:lineRule="exact"/>
                    <w:rPr>
                      <w:rFonts w:cs="Miriam" w:hint="cs"/>
                      <w:sz w:val="18"/>
                      <w:szCs w:val="18"/>
                      <w:rtl/>
                    </w:rPr>
                  </w:pPr>
                  <w:r>
                    <w:rPr>
                      <w:rFonts w:cs="Miriam" w:hint="cs"/>
                      <w:sz w:val="18"/>
                      <w:szCs w:val="18"/>
                      <w:rtl/>
                    </w:rPr>
                    <w:t>הקטנת פיצוי במקרים יוצאי דופן</w:t>
                  </w:r>
                </w:p>
              </w:txbxContent>
            </v:textbox>
            <w10:anchorlock/>
          </v:shape>
        </w:pict>
      </w:r>
      <w:r>
        <w:rPr>
          <w:rStyle w:val="default"/>
          <w:rFonts w:cs="Miriam" w:hint="cs"/>
          <w:sz w:val="32"/>
          <w:szCs w:val="32"/>
          <w:rtl/>
        </w:rPr>
        <w:t>69</w:t>
      </w:r>
      <w:r>
        <w:rPr>
          <w:rStyle w:val="default"/>
          <w:rFonts w:cs="FrankRuehl" w:hint="cs"/>
          <w:rtl/>
        </w:rPr>
        <w:t>.</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ועדת זכאות רשאית להקטין את הפיצוי לפי סימן זה במקרים יוצאי דופן</w:t>
      </w:r>
      <w:r>
        <w:rPr>
          <w:rStyle w:val="default"/>
          <w:rFonts w:cs="FrankRuehl" w:hint="cs"/>
          <w:rtl/>
        </w:rPr>
        <w:t>,</w:t>
      </w:r>
      <w:r>
        <w:rPr>
          <w:rStyle w:val="default"/>
          <w:rFonts w:cs="FrankRuehl"/>
          <w:rtl/>
        </w:rPr>
        <w:t xml:space="preserve"> שבהם אופן החישוב לפי סימן זה ו</w:t>
      </w:r>
      <w:r>
        <w:rPr>
          <w:rStyle w:val="default"/>
          <w:rFonts w:cs="FrankRuehl" w:hint="cs"/>
          <w:rtl/>
        </w:rPr>
        <w:t xml:space="preserve">לפי </w:t>
      </w:r>
      <w:r>
        <w:rPr>
          <w:rStyle w:val="default"/>
          <w:rFonts w:cs="FrankRuehl"/>
          <w:rtl/>
        </w:rPr>
        <w:t>התוספת השלישית אינו תואם את נסיבותיו המיוחדות של העסק</w:t>
      </w:r>
      <w:r>
        <w:rPr>
          <w:rStyle w:val="default"/>
          <w:rFonts w:cs="FrankRuehl" w:hint="cs"/>
          <w:rtl/>
        </w:rPr>
        <w:t>,</w:t>
      </w:r>
      <w:r>
        <w:rPr>
          <w:rStyle w:val="default"/>
          <w:rFonts w:cs="FrankRuehl"/>
          <w:rtl/>
        </w:rPr>
        <w:t xml:space="preserve"> ולפיכך הפיצוי המחושב כאמור עולה במידה ניכרת על פיצוי הוגן וראוי.</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בלי לגרוע מכלליות האמור בסעיף קטן (א), בקביעת פיצוי לפי סימן זה, רשאית ועדת זכאות לערוך התאמות שמטרתן לבטל את השפעתן של עסקאות מלאכותיות או של עסקאות שנעשו שלא בתנאי שוק, על הנתונים המשמשים בחישוב הפיצוי.</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בטרם תחליט ועדת זכאות כאמור בסעיף זה תיתן לזכאי הזדמנות לטעון את טענותיו.</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החלטת ועדת זכאות לפי סעיף זה טעונה אישור הועדה המיוחדת, והיא נתונה לערעור; על הערעור יחולו הוראות סימן ג' לפרק ג'.</w:t>
      </w:r>
    </w:p>
    <w:p w:rsidR="001769C6" w:rsidRDefault="001769C6" w:rsidP="00A02CDE">
      <w:pPr>
        <w:pStyle w:val="P00"/>
        <w:spacing w:before="72"/>
        <w:ind w:left="0" w:right="1134"/>
        <w:rPr>
          <w:rStyle w:val="default"/>
          <w:rFonts w:cs="FrankRuehl" w:hint="cs"/>
          <w:rtl/>
        </w:rPr>
      </w:pPr>
      <w:bookmarkStart w:id="136" w:name="Seif70"/>
      <w:bookmarkEnd w:id="136"/>
      <w:r>
        <w:rPr>
          <w:rFonts w:cs="Miriam"/>
          <w:szCs w:val="32"/>
          <w:rtl/>
          <w:lang w:val="he-IL"/>
        </w:rPr>
        <w:pict>
          <v:shape id="_x0000_s2152" type="#_x0000_t202" style="position:absolute;left:0;text-align:left;margin-left:463.5pt;margin-top:7.1pt;width:81pt;height:36.25pt;z-index:251600384" filled="f" stroked="f">
            <v:textbox inset="1mm,0,1mm,0">
              <w:txbxContent>
                <w:p w:rsidR="0044742B" w:rsidRDefault="0044742B">
                  <w:pPr>
                    <w:spacing w:line="160" w:lineRule="exact"/>
                    <w:rPr>
                      <w:rFonts w:cs="Miriam" w:hint="cs"/>
                      <w:sz w:val="18"/>
                      <w:szCs w:val="18"/>
                      <w:rtl/>
                    </w:rPr>
                  </w:pPr>
                  <w:r>
                    <w:rPr>
                      <w:rFonts w:cs="Miriam" w:hint="cs"/>
                      <w:sz w:val="18"/>
                      <w:szCs w:val="18"/>
                      <w:rtl/>
                    </w:rPr>
                    <w:t>מענק השקעה לעסק ממשיך</w:t>
                  </w:r>
                </w:p>
                <w:p w:rsidR="0044742B" w:rsidRDefault="0044742B">
                  <w:pPr>
                    <w:spacing w:line="160" w:lineRule="exact"/>
                    <w:rPr>
                      <w:rFonts w:cs="Miriam" w:hint="cs"/>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תש"ע-2010</w:t>
                  </w:r>
                </w:p>
              </w:txbxContent>
            </v:textbox>
            <w10:anchorlock/>
          </v:shape>
        </w:pict>
      </w:r>
      <w:r>
        <w:rPr>
          <w:rStyle w:val="default"/>
          <w:rFonts w:cs="Miriam" w:hint="cs"/>
          <w:sz w:val="32"/>
          <w:szCs w:val="32"/>
          <w:rtl/>
        </w:rPr>
        <w:t>70</w:t>
      </w:r>
      <w:r>
        <w:rPr>
          <w:rStyle w:val="default"/>
          <w:rFonts w:cs="FrankRuehl" w:hint="cs"/>
          <w:rtl/>
        </w:rPr>
        <w:t>.</w:t>
      </w:r>
      <w:r>
        <w:rPr>
          <w:rStyle w:val="default"/>
          <w:rFonts w:cs="FrankRuehl" w:hint="cs"/>
          <w:rtl/>
        </w:rPr>
        <w:tab/>
      </w:r>
      <w:r>
        <w:rPr>
          <w:rStyle w:val="default"/>
          <w:rFonts w:cs="FrankRuehl"/>
          <w:rtl/>
        </w:rPr>
        <w:t>(א)</w:t>
      </w:r>
      <w:r>
        <w:rPr>
          <w:rStyle w:val="default"/>
          <w:rFonts w:cs="FrankRuehl" w:hint="cs"/>
          <w:rtl/>
        </w:rPr>
        <w:tab/>
      </w:r>
      <w:r w:rsidR="00A02CDE" w:rsidRPr="00A02CDE">
        <w:rPr>
          <w:rStyle w:val="default"/>
          <w:rFonts w:cs="FrankRuehl" w:hint="cs"/>
          <w:rtl/>
        </w:rPr>
        <w:t>עסק שהעתיק את פעילותו, ועסק חלופי</w:t>
      </w:r>
      <w:r w:rsidR="00A02CDE">
        <w:rPr>
          <w:rStyle w:val="default"/>
          <w:rFonts w:cs="FrankRuehl"/>
          <w:rtl/>
        </w:rPr>
        <w:t xml:space="preserve"> זכאי למענק בסכום השווה ל-</w:t>
      </w:r>
      <w:r w:rsidR="00A02CDE">
        <w:rPr>
          <w:rStyle w:val="default"/>
          <w:rFonts w:cs="FrankRuehl" w:hint="cs"/>
          <w:rtl/>
        </w:rPr>
        <w:t>2</w:t>
      </w:r>
      <w:r>
        <w:rPr>
          <w:rStyle w:val="default"/>
          <w:rFonts w:cs="FrankRuehl"/>
          <w:rtl/>
        </w:rPr>
        <w:t xml:space="preserve">0 אחוזים מן הסכומים שהשקיע בהעתקת הפעילות ובעסק החדש עד </w:t>
      </w:r>
      <w:r w:rsidR="00A02CDE" w:rsidRPr="00A02CDE">
        <w:rPr>
          <w:rStyle w:val="default"/>
          <w:rFonts w:cs="FrankRuehl" w:hint="cs"/>
          <w:rtl/>
        </w:rPr>
        <w:t>המועד האחרון להשקעות מוכרות</w:t>
      </w:r>
      <w:r>
        <w:rPr>
          <w:rStyle w:val="default"/>
          <w:rFonts w:cs="FrankRuehl"/>
          <w:rtl/>
        </w:rPr>
        <w:t>, ובלבד שסכום המ</w:t>
      </w:r>
      <w:r w:rsidR="00A02CDE">
        <w:rPr>
          <w:rStyle w:val="default"/>
          <w:rFonts w:cs="FrankRuehl"/>
          <w:rtl/>
        </w:rPr>
        <w:t xml:space="preserve">ענק לפי סעיף קטן זה לא יעלה על </w:t>
      </w:r>
      <w:r w:rsidR="00A02CDE">
        <w:rPr>
          <w:rStyle w:val="default"/>
          <w:rFonts w:cs="FrankRuehl" w:hint="cs"/>
          <w:rtl/>
        </w:rPr>
        <w:t>2</w:t>
      </w:r>
      <w:r>
        <w:rPr>
          <w:rStyle w:val="default"/>
          <w:rFonts w:cs="FrankRuehl"/>
          <w:rtl/>
        </w:rPr>
        <w:t>0 אחוזים מן הפיצוי שקיבל; ואולם</w:t>
      </w:r>
      <w:r>
        <w:rPr>
          <w:rStyle w:val="default"/>
          <w:rFonts w:cs="FrankRuehl" w:hint="cs"/>
          <w:rtl/>
        </w:rPr>
        <w:t>,</w:t>
      </w:r>
      <w:r>
        <w:rPr>
          <w:rStyle w:val="default"/>
          <w:rFonts w:cs="FrankRuehl"/>
          <w:rtl/>
        </w:rPr>
        <w:t xml:space="preserve"> אם השקיע העסק כאמור יותר מ-60 אחוזים מהפיצוי שקיבל,</w:t>
      </w:r>
      <w:r w:rsidR="00A02CDE">
        <w:rPr>
          <w:rStyle w:val="default"/>
          <w:rFonts w:cs="FrankRuehl"/>
          <w:rtl/>
        </w:rPr>
        <w:t xml:space="preserve"> יהיה זכאי למענק בסכום השווה ל-</w:t>
      </w:r>
      <w:r w:rsidR="00A02CDE">
        <w:rPr>
          <w:rStyle w:val="default"/>
          <w:rFonts w:cs="FrankRuehl" w:hint="cs"/>
          <w:rtl/>
        </w:rPr>
        <w:t>2</w:t>
      </w:r>
      <w:r>
        <w:rPr>
          <w:rStyle w:val="default"/>
          <w:rFonts w:cs="FrankRuehl"/>
          <w:rtl/>
        </w:rPr>
        <w:t>0 אחוזים מן הפיצוי שקיבל.</w:t>
      </w:r>
    </w:p>
    <w:p w:rsidR="00A02CDE" w:rsidRPr="00A02CDE" w:rsidRDefault="00CB1A7C" w:rsidP="00A02CDE">
      <w:pPr>
        <w:pStyle w:val="P00"/>
        <w:spacing w:before="72"/>
        <w:ind w:left="1021" w:right="1134" w:hanging="1021"/>
        <w:rPr>
          <w:rStyle w:val="default"/>
          <w:rFonts w:cs="FrankRuehl" w:hint="cs"/>
          <w:rtl/>
        </w:rPr>
      </w:pPr>
      <w:r>
        <w:rPr>
          <w:rFonts w:cs="FrankRuehl" w:hint="cs"/>
          <w:sz w:val="26"/>
          <w:rtl/>
          <w:lang w:eastAsia="en-US"/>
        </w:rPr>
        <w:pict>
          <v:shape id="_x0000_s2285" type="#_x0000_t202" style="position:absolute;left:0;text-align:left;margin-left:470.35pt;margin-top:7.1pt;width:1in;height:18pt;z-index:251728384" filled="f" stroked="f">
            <v:textbox inset="1mm,0,1mm,0">
              <w:txbxContent>
                <w:p w:rsidR="0044742B" w:rsidRDefault="0044742B" w:rsidP="00CB1A7C">
                  <w:pPr>
                    <w:spacing w:line="160" w:lineRule="exact"/>
                    <w:rPr>
                      <w:rFonts w:cs="Miriam" w:hint="cs"/>
                      <w:sz w:val="18"/>
                      <w:szCs w:val="18"/>
                      <w:rtl/>
                    </w:rPr>
                  </w:pPr>
                  <w:r>
                    <w:rPr>
                      <w:rFonts w:cs="Miriam" w:hint="cs"/>
                      <w:sz w:val="18"/>
                      <w:szCs w:val="18"/>
                      <w:rtl/>
                    </w:rPr>
                    <w:t>(תיקון מס' 2) תש"ע-2010</w:t>
                  </w:r>
                </w:p>
              </w:txbxContent>
            </v:textbox>
            <w10:anchorlock/>
          </v:shape>
        </w:pict>
      </w:r>
      <w:r w:rsidR="00A02CDE" w:rsidRPr="00A02CDE">
        <w:rPr>
          <w:rStyle w:val="default"/>
          <w:rFonts w:cs="FrankRuehl" w:hint="cs"/>
          <w:rtl/>
        </w:rPr>
        <w:tab/>
        <w:t>(א1)</w:t>
      </w:r>
      <w:r w:rsidR="00A02CDE" w:rsidRPr="00A02CDE">
        <w:rPr>
          <w:rStyle w:val="default"/>
          <w:rFonts w:cs="FrankRuehl" w:hint="cs"/>
          <w:rtl/>
        </w:rPr>
        <w:tab/>
        <w:t>(1)</w:t>
      </w:r>
      <w:r w:rsidR="00A02CDE" w:rsidRPr="00A02CDE">
        <w:rPr>
          <w:rStyle w:val="default"/>
          <w:rFonts w:cs="FrankRuehl" w:hint="cs"/>
          <w:rtl/>
        </w:rPr>
        <w:tab/>
        <w:t>מסכום המענק האמור בסעיף קטן (א) ינוכו הסכומים שהעסק קיבל או זכאי לקבל לשם העתקת פעילות העסק או הקמת עסק חלופי, כמענק מהמינהלה שאינו על פי סעיף 70 או כתשלום על פי החלטת הוועדה המיוחדת שניתן כחלף מענק על פי סעיף 70(א) בשל השקעות שנעשו לאחר תום 12 חודשים מיום הפינוי או בשל השקעות שנעשו לשם הקמת עסק חדש שאיננו עסק שהעתיק את פעילותו, וכן סכומים שהוועדה המיוחדת קבעה, על פי המלצת ועדת הזכאות, שיש לנכותם כדי למנוע כפל תשלום בשל אותו עניין;</w:t>
      </w:r>
    </w:p>
    <w:p w:rsidR="00A02CDE" w:rsidRPr="00A02CDE" w:rsidRDefault="002E6C85" w:rsidP="002E6C85">
      <w:pPr>
        <w:pStyle w:val="P00"/>
        <w:spacing w:before="72"/>
        <w:ind w:left="1021" w:right="1134"/>
        <w:rPr>
          <w:rStyle w:val="default"/>
          <w:rFonts w:cs="FrankRuehl" w:hint="cs"/>
          <w:rtl/>
        </w:rPr>
      </w:pPr>
      <w:r>
        <w:rPr>
          <w:rFonts w:cs="FrankRuehl" w:hint="cs"/>
          <w:sz w:val="26"/>
          <w:rtl/>
          <w:lang w:eastAsia="en-US"/>
        </w:rPr>
        <w:pict>
          <v:shape id="_x0000_s2311" type="#_x0000_t202" style="position:absolute;left:0;text-align:left;margin-left:470.35pt;margin-top:7.1pt;width:1in;height:18pt;z-index:251751936" filled="f" stroked="f">
            <v:textbox inset="1mm,0,1mm,0">
              <w:txbxContent>
                <w:p w:rsidR="0044742B" w:rsidRDefault="0044742B" w:rsidP="002E6C85">
                  <w:pPr>
                    <w:spacing w:line="160" w:lineRule="exact"/>
                    <w:rPr>
                      <w:rFonts w:cs="Miriam" w:hint="cs"/>
                      <w:sz w:val="18"/>
                      <w:szCs w:val="18"/>
                      <w:rtl/>
                    </w:rPr>
                  </w:pPr>
                  <w:r>
                    <w:rPr>
                      <w:rFonts w:cs="Miriam" w:hint="cs"/>
                      <w:sz w:val="18"/>
                      <w:szCs w:val="18"/>
                      <w:rtl/>
                    </w:rPr>
                    <w:t>(תיקון מס' 4) תשע"א-2011</w:t>
                  </w:r>
                </w:p>
              </w:txbxContent>
            </v:textbox>
            <w10:anchorlock/>
          </v:shape>
        </w:pict>
      </w:r>
      <w:r w:rsidR="00A02CDE" w:rsidRPr="00A02CDE">
        <w:rPr>
          <w:rStyle w:val="default"/>
          <w:rFonts w:cs="FrankRuehl" w:hint="cs"/>
          <w:rtl/>
        </w:rPr>
        <w:t>(2)</w:t>
      </w:r>
      <w:r w:rsidR="00A02CDE" w:rsidRPr="00A02CDE">
        <w:rPr>
          <w:rStyle w:val="default"/>
          <w:rFonts w:cs="FrankRuehl" w:hint="cs"/>
          <w:rtl/>
        </w:rPr>
        <w:tab/>
        <w:t>ראש הממשלה ושר האוצר יקבעו הוראות להארכת המועד האחרון להשקעות מוכרות; הוראות כאמור יביאו בחשבון, בין השאר, את הסיבות האלה לעיכובים בהקמת העסק:</w:t>
      </w:r>
    </w:p>
    <w:p w:rsidR="00A02CDE" w:rsidRPr="00A02CDE" w:rsidRDefault="00A02CDE" w:rsidP="00A02CDE">
      <w:pPr>
        <w:pStyle w:val="P00"/>
        <w:spacing w:before="72"/>
        <w:ind w:left="1474" w:right="1134"/>
        <w:rPr>
          <w:rStyle w:val="default"/>
          <w:rFonts w:cs="FrankRuehl" w:hint="cs"/>
          <w:rtl/>
        </w:rPr>
      </w:pPr>
      <w:r w:rsidRPr="00A02CDE">
        <w:rPr>
          <w:rStyle w:val="default"/>
          <w:rFonts w:cs="FrankRuehl" w:hint="cs"/>
          <w:rtl/>
        </w:rPr>
        <w:t>(א)</w:t>
      </w:r>
      <w:r w:rsidRPr="00A02CDE">
        <w:rPr>
          <w:rStyle w:val="default"/>
          <w:rFonts w:cs="FrankRuehl" w:hint="cs"/>
          <w:rtl/>
        </w:rPr>
        <w:tab/>
        <w:t>המתנה להסדרת מגורי הקבע במסגרת העתקה קהילתית;</w:t>
      </w:r>
    </w:p>
    <w:p w:rsidR="00A02CDE" w:rsidRPr="00A02CDE" w:rsidRDefault="00A02CDE" w:rsidP="00A02CDE">
      <w:pPr>
        <w:pStyle w:val="P00"/>
        <w:spacing w:before="72"/>
        <w:ind w:left="1474" w:right="1134"/>
        <w:rPr>
          <w:rStyle w:val="default"/>
          <w:rFonts w:cs="FrankRuehl" w:hint="cs"/>
          <w:rtl/>
        </w:rPr>
      </w:pPr>
      <w:r w:rsidRPr="00A02CDE">
        <w:rPr>
          <w:rStyle w:val="default"/>
          <w:rFonts w:cs="FrankRuehl" w:hint="cs"/>
          <w:rtl/>
        </w:rPr>
        <w:t>(ב)</w:t>
      </w:r>
      <w:r w:rsidRPr="00A02CDE">
        <w:rPr>
          <w:rStyle w:val="default"/>
          <w:rFonts w:cs="FrankRuehl" w:hint="cs"/>
          <w:rtl/>
        </w:rPr>
        <w:tab/>
        <w:t>מעבר של העסק ממקום זמני למקום קבוע;</w:t>
      </w:r>
    </w:p>
    <w:p w:rsidR="00A02CDE" w:rsidRPr="00A02CDE" w:rsidRDefault="00A02CDE" w:rsidP="00A02CDE">
      <w:pPr>
        <w:pStyle w:val="P00"/>
        <w:spacing w:before="72"/>
        <w:ind w:left="1474" w:right="1134"/>
        <w:rPr>
          <w:rStyle w:val="default"/>
          <w:rFonts w:cs="FrankRuehl" w:hint="cs"/>
          <w:rtl/>
        </w:rPr>
      </w:pPr>
      <w:r w:rsidRPr="00A02CDE">
        <w:rPr>
          <w:rStyle w:val="default"/>
          <w:rFonts w:cs="FrankRuehl" w:hint="cs"/>
          <w:rtl/>
        </w:rPr>
        <w:t>(ג)</w:t>
      </w:r>
      <w:r w:rsidRPr="00A02CDE">
        <w:rPr>
          <w:rStyle w:val="default"/>
          <w:rFonts w:cs="FrankRuehl" w:hint="cs"/>
          <w:rtl/>
        </w:rPr>
        <w:tab/>
        <w:t>המועד שבו ועדת הזכאות שהחליטה על הפיצוי המגיע לעסק והמועד שבו הוועדה המיוחדת החליטה על תשלום מיוחד המביא להגדלת הפיצוי לעסק;</w:t>
      </w:r>
    </w:p>
    <w:p w:rsidR="00A02CDE" w:rsidRPr="00A02CDE" w:rsidRDefault="00A02CDE" w:rsidP="00A02CDE">
      <w:pPr>
        <w:pStyle w:val="P00"/>
        <w:spacing w:before="72"/>
        <w:ind w:left="1021" w:right="1134"/>
        <w:rPr>
          <w:rStyle w:val="default"/>
          <w:rFonts w:cs="FrankRuehl" w:hint="cs"/>
          <w:rtl/>
        </w:rPr>
      </w:pPr>
      <w:r w:rsidRPr="00A02CDE">
        <w:rPr>
          <w:rStyle w:val="default"/>
          <w:rFonts w:cs="FrankRuehl" w:hint="cs"/>
          <w:rtl/>
        </w:rPr>
        <w:t>(3)</w:t>
      </w:r>
      <w:r w:rsidRPr="00A02CDE">
        <w:rPr>
          <w:rStyle w:val="default"/>
          <w:rFonts w:cs="FrankRuehl" w:hint="cs"/>
          <w:rtl/>
        </w:rPr>
        <w:tab/>
        <w:t xml:space="preserve">הוצאות שהוצאו על ידי העסק בשל שכר דירה, ארנונה, ציוד משרדי, ספרות מקצועית, משכורות עובדים, רכישת מלאי, שמירה, אחזקת מכונות במפעל ורכישת חומרי גלם, אשר הוצאו בתקופה כמפורט להלן, יוכרו במלואן, לעניין סעיף קטן (א), כסכומים שהשקיע בהעתקת הפעילות ובעסק החדש, ובלבד שהתקופה המפורטת להלן הסתיימה לא יאוחר מהמועד האחרון להשקעות מוכרות והעסק המציא אסמכתאות מתאימות על תשלומן כדין </w:t>
      </w:r>
      <w:r w:rsidRPr="00A02CDE">
        <w:rPr>
          <w:rStyle w:val="default"/>
          <w:rFonts w:cs="FrankRuehl"/>
          <w:rtl/>
        </w:rPr>
        <w:t>–</w:t>
      </w:r>
    </w:p>
    <w:p w:rsidR="00A02CDE" w:rsidRPr="00A02CDE" w:rsidRDefault="00A02CDE" w:rsidP="00A02CDE">
      <w:pPr>
        <w:pStyle w:val="P00"/>
        <w:spacing w:before="72"/>
        <w:ind w:left="1474" w:right="1134"/>
        <w:rPr>
          <w:rStyle w:val="default"/>
          <w:rFonts w:cs="FrankRuehl" w:hint="cs"/>
          <w:rtl/>
        </w:rPr>
      </w:pPr>
      <w:r w:rsidRPr="00A02CDE">
        <w:rPr>
          <w:rStyle w:val="default"/>
          <w:rFonts w:cs="FrankRuehl" w:hint="cs"/>
          <w:rtl/>
        </w:rPr>
        <w:t>(א)</w:t>
      </w:r>
      <w:r w:rsidRPr="00A02CDE">
        <w:rPr>
          <w:rStyle w:val="default"/>
          <w:rFonts w:cs="FrankRuehl" w:hint="cs"/>
          <w:rtl/>
        </w:rPr>
        <w:tab/>
        <w:t xml:space="preserve">לגבי עסק בענף התעשייה או בענף החקלאות </w:t>
      </w:r>
      <w:r w:rsidRPr="00A02CDE">
        <w:rPr>
          <w:rStyle w:val="default"/>
          <w:rFonts w:cs="FrankRuehl"/>
          <w:rtl/>
        </w:rPr>
        <w:t>–</w:t>
      </w:r>
      <w:r w:rsidRPr="00A02CDE">
        <w:rPr>
          <w:rStyle w:val="default"/>
          <w:rFonts w:cs="FrankRuehl" w:hint="cs"/>
          <w:rtl/>
        </w:rPr>
        <w:t xml:space="preserve"> תקופה של 4 חודשים ממועד תחילת הרצת העסק;</w:t>
      </w:r>
    </w:p>
    <w:p w:rsidR="00A02CDE" w:rsidRPr="00A02CDE" w:rsidRDefault="00A02CDE" w:rsidP="00A02CDE">
      <w:pPr>
        <w:pStyle w:val="P00"/>
        <w:spacing w:before="72"/>
        <w:ind w:left="1474" w:right="1134"/>
        <w:rPr>
          <w:rStyle w:val="default"/>
          <w:rFonts w:cs="FrankRuehl" w:hint="cs"/>
          <w:rtl/>
        </w:rPr>
      </w:pPr>
      <w:r w:rsidRPr="00A02CDE">
        <w:rPr>
          <w:rStyle w:val="default"/>
          <w:rFonts w:cs="FrankRuehl" w:hint="cs"/>
          <w:rtl/>
        </w:rPr>
        <w:t>(ב)</w:t>
      </w:r>
      <w:r w:rsidRPr="00A02CDE">
        <w:rPr>
          <w:rStyle w:val="default"/>
          <w:rFonts w:cs="FrankRuehl" w:hint="cs"/>
          <w:rtl/>
        </w:rPr>
        <w:tab/>
        <w:t xml:space="preserve">לגבי עסק בענף המסחר או השירותים </w:t>
      </w:r>
      <w:r w:rsidRPr="00A02CDE">
        <w:rPr>
          <w:rStyle w:val="default"/>
          <w:rFonts w:cs="FrankRuehl"/>
          <w:rtl/>
        </w:rPr>
        <w:t>–</w:t>
      </w:r>
      <w:r w:rsidRPr="00A02CDE">
        <w:rPr>
          <w:rStyle w:val="default"/>
          <w:rFonts w:cs="FrankRuehl" w:hint="cs"/>
          <w:rtl/>
        </w:rPr>
        <w:t xml:space="preserve"> תקופה של 3 חודשים ממועד תחילת הרצת העסק.</w:t>
      </w:r>
    </w:p>
    <w:p w:rsidR="001769C6" w:rsidRDefault="00CB1A7C" w:rsidP="00CB1A7C">
      <w:pPr>
        <w:pStyle w:val="P00"/>
        <w:spacing w:before="72"/>
        <w:ind w:left="0" w:right="1134"/>
        <w:rPr>
          <w:rStyle w:val="default"/>
          <w:rFonts w:cs="FrankRuehl" w:hint="cs"/>
          <w:rtl/>
        </w:rPr>
      </w:pPr>
      <w:r>
        <w:rPr>
          <w:rFonts w:cs="FrankRuehl" w:hint="cs"/>
          <w:sz w:val="26"/>
          <w:rtl/>
          <w:lang w:eastAsia="en-US"/>
        </w:rPr>
        <w:pict>
          <v:shape id="_x0000_s2286" type="#_x0000_t202" style="position:absolute;left:0;text-align:left;margin-left:470.35pt;margin-top:7.1pt;width:1in;height:18pt;z-index:251729408" filled="f" stroked="f">
            <v:textbox inset="1mm,0,1mm,0">
              <w:txbxContent>
                <w:p w:rsidR="0044742B" w:rsidRDefault="0044742B" w:rsidP="00CB1A7C">
                  <w:pPr>
                    <w:spacing w:line="160" w:lineRule="exact"/>
                    <w:rPr>
                      <w:rFonts w:cs="Miriam" w:hint="cs"/>
                      <w:sz w:val="18"/>
                      <w:szCs w:val="18"/>
                      <w:rtl/>
                    </w:rPr>
                  </w:pPr>
                  <w:r>
                    <w:rPr>
                      <w:rFonts w:cs="Miriam" w:hint="cs"/>
                      <w:sz w:val="18"/>
                      <w:szCs w:val="18"/>
                      <w:rtl/>
                    </w:rPr>
                    <w:t>(תיקון מס' 2) תש"ע-2010</w:t>
                  </w:r>
                </w:p>
              </w:txbxContent>
            </v:textbox>
            <w10:anchorlock/>
          </v:shape>
        </w:pict>
      </w:r>
      <w:r w:rsidR="001769C6">
        <w:rPr>
          <w:rStyle w:val="default"/>
          <w:rFonts w:cs="FrankRuehl" w:hint="cs"/>
          <w:rtl/>
        </w:rPr>
        <w:tab/>
      </w:r>
      <w:r w:rsidR="001769C6">
        <w:rPr>
          <w:rStyle w:val="default"/>
          <w:rFonts w:cs="FrankRuehl"/>
          <w:rtl/>
        </w:rPr>
        <w:t>(ב)</w:t>
      </w:r>
      <w:r w:rsidR="001769C6">
        <w:rPr>
          <w:rStyle w:val="default"/>
          <w:rFonts w:cs="FrankRuehl" w:hint="cs"/>
          <w:rtl/>
        </w:rPr>
        <w:tab/>
      </w:r>
      <w:r w:rsidR="001769C6">
        <w:rPr>
          <w:rStyle w:val="default"/>
          <w:rFonts w:cs="FrankRuehl"/>
          <w:rtl/>
        </w:rPr>
        <w:t>עסק שאינו עסק של חקלאות והוא מפעל תעשייתי, שקיבל או זכאי לקבל מענק לפי סעיף קטן (א), זכאי גם למענק בשיעור של 32 אחוזים מן הסכומים שהשקיע במפעל החדש מעבר לסכומי הפיצוי והמענק לפי סעיף קטן (א) שקיבל</w:t>
      </w:r>
      <w:r>
        <w:rPr>
          <w:rStyle w:val="default"/>
          <w:rFonts w:cs="FrankRuehl" w:hint="cs"/>
          <w:rtl/>
        </w:rPr>
        <w:t>, ובלבד ש</w:t>
      </w:r>
      <w:r>
        <w:rPr>
          <w:rStyle w:val="default"/>
          <w:rFonts w:cs="FrankRuehl"/>
          <w:rtl/>
        </w:rPr>
        <w:t>העתיק את פעילותו לאזור פיתוח א' כמשמעותו לפי חוק לעידוד השקעות הון, התשי"ט-1959, בנגב או בגליל</w:t>
      </w:r>
      <w:r w:rsidR="001769C6">
        <w:rPr>
          <w:rStyle w:val="default"/>
          <w:rFonts w:cs="FrankRuehl" w:hint="cs"/>
          <w:rtl/>
        </w:rPr>
        <w:t>; המענק יינתן מתקציב שייועד לכך על פי כללים שקבע שר המסחר התעשיה והתעסוקה, בהסכמת שר האוצר.</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עסק של חקלאות</w:t>
      </w:r>
      <w:r>
        <w:rPr>
          <w:rStyle w:val="default"/>
          <w:rFonts w:cs="FrankRuehl" w:hint="cs"/>
          <w:rtl/>
        </w:rPr>
        <w:t>, לרבות מפעל תעשייתי שעיקר עיסוקו בחקלאות,</w:t>
      </w:r>
      <w:r>
        <w:rPr>
          <w:rStyle w:val="default"/>
          <w:rFonts w:cs="FrankRuehl"/>
          <w:rtl/>
        </w:rPr>
        <w:t xml:space="preserve"> שקיבל פיצוי לפי סימן זה וזכאי למענק לפי סעיף קטן (א), אשר העתיק את פעילותו אל מחוץ לתחום האמור בסעיף 3, זכאי לקבל הטבות לפי חוק לעידוד השקעות הון בחקלאות, התשמ"א-1980</w:t>
      </w:r>
      <w:r>
        <w:rPr>
          <w:rStyle w:val="default"/>
          <w:rFonts w:cs="FrankRuehl" w:hint="cs"/>
          <w:rtl/>
        </w:rPr>
        <w:t xml:space="preserve"> (בסעיף זה </w:t>
      </w:r>
      <w:r>
        <w:rPr>
          <w:rStyle w:val="default"/>
          <w:rFonts w:cs="FrankRuehl"/>
          <w:rtl/>
        </w:rPr>
        <w:t>–</w:t>
      </w:r>
      <w:r>
        <w:rPr>
          <w:rStyle w:val="default"/>
          <w:rFonts w:cs="FrankRuehl" w:hint="cs"/>
          <w:rtl/>
        </w:rPr>
        <w:t xml:space="preserve"> חוק העידוד)</w:t>
      </w:r>
      <w:r>
        <w:rPr>
          <w:rStyle w:val="default"/>
          <w:rFonts w:cs="FrankRuehl"/>
          <w:rtl/>
        </w:rPr>
        <w:t xml:space="preserve">, בשל הסכומים שהשקיע מעבר לסכומי הפיצוי והמענק </w:t>
      </w:r>
      <w:r>
        <w:rPr>
          <w:rStyle w:val="default"/>
          <w:rFonts w:cs="FrankRuehl" w:hint="cs"/>
          <w:rtl/>
        </w:rPr>
        <w:t xml:space="preserve">שקיבל </w:t>
      </w:r>
      <w:r>
        <w:rPr>
          <w:rStyle w:val="default"/>
          <w:rFonts w:cs="FrankRuehl"/>
          <w:rtl/>
        </w:rPr>
        <w:t>לפי סעיף קטן (א)</w:t>
      </w:r>
      <w:r>
        <w:rPr>
          <w:rStyle w:val="default"/>
          <w:rFonts w:cs="FrankRuehl" w:hint="cs"/>
          <w:rtl/>
        </w:rPr>
        <w:t>; המענק יינתן מתקציב שייועד לכך על פי כללים מיוחדים לפי חוק העידוד שקבע לענין זה שר החקלאות</w:t>
      </w:r>
      <w:r w:rsidR="009B6BF6">
        <w:rPr>
          <w:rStyle w:val="a6"/>
          <w:rFonts w:cs="FrankRuehl"/>
          <w:sz w:val="26"/>
          <w:rtl/>
        </w:rPr>
        <w:footnoteReference w:id="3"/>
      </w:r>
      <w:r>
        <w:rPr>
          <w:rStyle w:val="default"/>
          <w:rFonts w:cs="FrankRuehl" w:hint="cs"/>
          <w:rtl/>
        </w:rPr>
        <w:t xml:space="preserve"> בהסכמת שר האוצר, ואשר לא יהיה בהם כדי לגרוע מהזכויות לקבלת מענקים על פי חוק העידוד ביחס לסכומים שהשקיע עסק כאמור, בגובה סכומי הפיצוי והמענק האמורים, ובלבד שלא יינתן לו מענק כפול בשל אותם סכומים.</w:t>
      </w:r>
    </w:p>
    <w:p w:rsidR="00F53E6B" w:rsidRPr="00F53E6B" w:rsidRDefault="00F53E6B" w:rsidP="00F53E6B">
      <w:pPr>
        <w:pStyle w:val="P00"/>
        <w:spacing w:before="72"/>
        <w:ind w:left="0" w:right="1134"/>
        <w:rPr>
          <w:rStyle w:val="default"/>
          <w:rFonts w:cs="FrankRuehl" w:hint="cs"/>
          <w:rtl/>
        </w:rPr>
      </w:pPr>
      <w:r>
        <w:rPr>
          <w:rFonts w:cs="FrankRuehl" w:hint="cs"/>
          <w:sz w:val="26"/>
          <w:rtl/>
          <w:lang w:eastAsia="en-US"/>
        </w:rPr>
        <w:pict>
          <v:shape id="_x0000_s2287" type="#_x0000_t202" style="position:absolute;left:0;text-align:left;margin-left:470.35pt;margin-top:7.1pt;width:1in;height:18pt;z-index:251730432" filled="f" stroked="f">
            <v:textbox inset="1mm,0,1mm,0">
              <w:txbxContent>
                <w:p w:rsidR="0044742B" w:rsidRDefault="0044742B" w:rsidP="00F53E6B">
                  <w:pPr>
                    <w:spacing w:line="160" w:lineRule="exact"/>
                    <w:rPr>
                      <w:rFonts w:cs="Miriam" w:hint="cs"/>
                      <w:sz w:val="18"/>
                      <w:szCs w:val="18"/>
                      <w:rtl/>
                    </w:rPr>
                  </w:pPr>
                  <w:r>
                    <w:rPr>
                      <w:rFonts w:cs="Miriam" w:hint="cs"/>
                      <w:sz w:val="18"/>
                      <w:szCs w:val="18"/>
                      <w:rtl/>
                    </w:rPr>
                    <w:t>(תיקון מס' 2) תש"ע-2010</w:t>
                  </w:r>
                </w:p>
              </w:txbxContent>
            </v:textbox>
            <w10:anchorlock/>
          </v:shape>
        </w:pict>
      </w:r>
      <w:r w:rsidRPr="00F53E6B">
        <w:rPr>
          <w:rStyle w:val="default"/>
          <w:rFonts w:cs="FrankRuehl" w:hint="cs"/>
          <w:rtl/>
        </w:rPr>
        <w:tab/>
        <w:t>(ד)</w:t>
      </w:r>
      <w:r w:rsidRPr="00F53E6B">
        <w:rPr>
          <w:rStyle w:val="default"/>
          <w:rFonts w:cs="FrankRuehl" w:hint="cs"/>
          <w:rtl/>
        </w:rPr>
        <w:tab/>
        <w:t>עסק שוויתר על קבלת תשלומים לעסק ממשיך כאמור בסעיף 58ג(ז) לא יהיה זכאי למענקים על פי סעיף זה.</w:t>
      </w:r>
    </w:p>
    <w:p w:rsidR="00F53E6B" w:rsidRPr="00F53E6B" w:rsidRDefault="00F53E6B" w:rsidP="00F53E6B">
      <w:pPr>
        <w:pStyle w:val="P00"/>
        <w:spacing w:before="72"/>
        <w:ind w:left="0" w:right="1134"/>
        <w:rPr>
          <w:rStyle w:val="default"/>
          <w:rFonts w:cs="FrankRuehl" w:hint="cs"/>
          <w:rtl/>
        </w:rPr>
      </w:pPr>
      <w:r>
        <w:rPr>
          <w:rFonts w:cs="FrankRuehl" w:hint="cs"/>
          <w:sz w:val="26"/>
          <w:rtl/>
          <w:lang w:eastAsia="en-US"/>
        </w:rPr>
        <w:pict>
          <v:shape id="_x0000_s2288" type="#_x0000_t202" style="position:absolute;left:0;text-align:left;margin-left:470.35pt;margin-top:7.1pt;width:1in;height:18pt;z-index:251731456" filled="f" stroked="f">
            <v:textbox inset="1mm,0,1mm,0">
              <w:txbxContent>
                <w:p w:rsidR="0044742B" w:rsidRDefault="0044742B" w:rsidP="00F53E6B">
                  <w:pPr>
                    <w:spacing w:line="160" w:lineRule="exact"/>
                    <w:rPr>
                      <w:rFonts w:cs="Miriam" w:hint="cs"/>
                      <w:sz w:val="18"/>
                      <w:szCs w:val="18"/>
                      <w:rtl/>
                    </w:rPr>
                  </w:pPr>
                  <w:r>
                    <w:rPr>
                      <w:rFonts w:cs="Miriam" w:hint="cs"/>
                      <w:sz w:val="18"/>
                      <w:szCs w:val="18"/>
                      <w:rtl/>
                    </w:rPr>
                    <w:t>(תיקון מס' 2) תש"ע-2010</w:t>
                  </w:r>
                </w:p>
              </w:txbxContent>
            </v:textbox>
            <w10:anchorlock/>
          </v:shape>
        </w:pict>
      </w:r>
      <w:r w:rsidRPr="00F53E6B">
        <w:rPr>
          <w:rStyle w:val="default"/>
          <w:rFonts w:cs="FrankRuehl" w:hint="cs"/>
          <w:rtl/>
        </w:rPr>
        <w:tab/>
        <w:t>(ה)</w:t>
      </w:r>
      <w:r w:rsidRPr="00F53E6B">
        <w:rPr>
          <w:rStyle w:val="default"/>
          <w:rFonts w:cs="FrankRuehl" w:hint="cs"/>
          <w:rtl/>
        </w:rPr>
        <w:tab/>
        <w:t xml:space="preserve">בסעיף זה </w:t>
      </w:r>
      <w:r w:rsidRPr="00F53E6B">
        <w:rPr>
          <w:rStyle w:val="default"/>
          <w:rFonts w:cs="FrankRuehl"/>
          <w:rtl/>
        </w:rPr>
        <w:t>–</w:t>
      </w:r>
    </w:p>
    <w:p w:rsidR="00F53E6B" w:rsidRPr="00F53E6B" w:rsidRDefault="00F53E6B" w:rsidP="00F53E6B">
      <w:pPr>
        <w:pStyle w:val="P00"/>
        <w:spacing w:before="72"/>
        <w:ind w:left="0" w:right="1134"/>
        <w:rPr>
          <w:rStyle w:val="default"/>
          <w:rFonts w:cs="FrankRuehl" w:hint="cs"/>
          <w:rtl/>
        </w:rPr>
      </w:pPr>
      <w:r w:rsidRPr="00F53E6B">
        <w:rPr>
          <w:rStyle w:val="default"/>
          <w:rFonts w:cs="FrankRuehl" w:hint="cs"/>
          <w:rtl/>
        </w:rPr>
        <w:tab/>
        <w:t xml:space="preserve">"בעל זכויות בעסק", לגבי עסק שהוא חברה </w:t>
      </w:r>
      <w:r w:rsidRPr="00F53E6B">
        <w:rPr>
          <w:rStyle w:val="default"/>
          <w:rFonts w:cs="FrankRuehl"/>
          <w:rtl/>
        </w:rPr>
        <w:t>–</w:t>
      </w:r>
      <w:r w:rsidRPr="00F53E6B">
        <w:rPr>
          <w:rStyle w:val="default"/>
          <w:rFonts w:cs="FrankRuehl" w:hint="cs"/>
          <w:rtl/>
        </w:rPr>
        <w:t xml:space="preserve"> בעל מניות בחברה, לגבי עסק שהוא אגודה שיתופית </w:t>
      </w:r>
      <w:r w:rsidRPr="00F53E6B">
        <w:rPr>
          <w:rStyle w:val="default"/>
          <w:rFonts w:cs="FrankRuehl"/>
          <w:rtl/>
        </w:rPr>
        <w:t>–</w:t>
      </w:r>
      <w:r w:rsidRPr="00F53E6B">
        <w:rPr>
          <w:rStyle w:val="default"/>
          <w:rFonts w:cs="FrankRuehl" w:hint="cs"/>
          <w:rtl/>
        </w:rPr>
        <w:t xml:space="preserve"> חבר באגודה השיתופית, ולגבי עסק שהוא שותפות </w:t>
      </w:r>
      <w:r w:rsidRPr="00F53E6B">
        <w:rPr>
          <w:rStyle w:val="default"/>
          <w:rFonts w:cs="FrankRuehl"/>
          <w:rtl/>
        </w:rPr>
        <w:t>–</w:t>
      </w:r>
      <w:r w:rsidRPr="00F53E6B">
        <w:rPr>
          <w:rStyle w:val="default"/>
          <w:rFonts w:cs="FrankRuehl" w:hint="cs"/>
          <w:rtl/>
        </w:rPr>
        <w:t xml:space="preserve"> שותף בשותפות;</w:t>
      </w:r>
    </w:p>
    <w:p w:rsidR="00F53E6B" w:rsidRPr="00F53E6B" w:rsidRDefault="00F53E6B" w:rsidP="00F53E6B">
      <w:pPr>
        <w:pStyle w:val="P00"/>
        <w:spacing w:before="72"/>
        <w:ind w:left="0" w:right="1134"/>
        <w:rPr>
          <w:rStyle w:val="default"/>
          <w:rFonts w:cs="FrankRuehl" w:hint="cs"/>
          <w:rtl/>
        </w:rPr>
      </w:pPr>
      <w:r w:rsidRPr="00F53E6B">
        <w:rPr>
          <w:rStyle w:val="default"/>
          <w:rFonts w:cs="FrankRuehl" w:hint="cs"/>
          <w:rtl/>
        </w:rPr>
        <w:tab/>
        <w:t xml:space="preserve">"המועד האחרון להשקעות מוכרות" </w:t>
      </w:r>
      <w:r w:rsidRPr="00F53E6B">
        <w:rPr>
          <w:rStyle w:val="default"/>
          <w:rFonts w:cs="FrankRuehl"/>
          <w:rtl/>
        </w:rPr>
        <w:t>–</w:t>
      </w:r>
      <w:r w:rsidRPr="00F53E6B">
        <w:rPr>
          <w:rStyle w:val="default"/>
          <w:rFonts w:cs="FrankRuehl" w:hint="cs"/>
          <w:rtl/>
        </w:rPr>
        <w:t xml:space="preserve"> ד' בטבת התשס"ט (31 בדצמבר 2008);</w:t>
      </w:r>
    </w:p>
    <w:p w:rsidR="00F53E6B" w:rsidRPr="00F53E6B" w:rsidRDefault="00F53E6B" w:rsidP="00F53E6B">
      <w:pPr>
        <w:pStyle w:val="P00"/>
        <w:spacing w:before="72"/>
        <w:ind w:left="0" w:right="1134"/>
        <w:rPr>
          <w:rStyle w:val="default"/>
          <w:rFonts w:cs="FrankRuehl" w:hint="cs"/>
          <w:rtl/>
        </w:rPr>
      </w:pPr>
      <w:r w:rsidRPr="00F53E6B">
        <w:rPr>
          <w:rStyle w:val="default"/>
          <w:rFonts w:cs="FrankRuehl" w:hint="cs"/>
          <w:rtl/>
        </w:rPr>
        <w:tab/>
        <w:t xml:space="preserve">"סכומים שהשקיע בהעתקת הפעילות ובעסק החדש", לעניין עסק חלופי </w:t>
      </w:r>
      <w:r w:rsidRPr="00F53E6B">
        <w:rPr>
          <w:rStyle w:val="default"/>
          <w:rFonts w:cs="FrankRuehl"/>
          <w:rtl/>
        </w:rPr>
        <w:t>–</w:t>
      </w:r>
      <w:r w:rsidRPr="00F53E6B">
        <w:rPr>
          <w:rStyle w:val="default"/>
          <w:rFonts w:cs="FrankRuehl" w:hint="cs"/>
          <w:rtl/>
        </w:rPr>
        <w:t xml:space="preserve"> סכומים שהושקעו בעסק החלופי כשהם מוכפלים בשיעור החזקתו של העסק הזכאי או של בעל זכויות בו, לפי העניין, בעסק החלופי;</w:t>
      </w:r>
    </w:p>
    <w:p w:rsidR="00F53E6B" w:rsidRPr="00F53E6B" w:rsidRDefault="00F53E6B" w:rsidP="00F53E6B">
      <w:pPr>
        <w:pStyle w:val="P00"/>
        <w:spacing w:before="72"/>
        <w:ind w:left="0" w:right="1134"/>
        <w:rPr>
          <w:rStyle w:val="default"/>
          <w:rFonts w:cs="FrankRuehl" w:hint="cs"/>
          <w:rtl/>
        </w:rPr>
      </w:pPr>
      <w:r w:rsidRPr="00F53E6B">
        <w:rPr>
          <w:rStyle w:val="default"/>
          <w:rFonts w:cs="FrankRuehl" w:hint="cs"/>
          <w:rtl/>
        </w:rPr>
        <w:tab/>
        <w:t xml:space="preserve">"עסק זכאי" </w:t>
      </w:r>
      <w:r w:rsidRPr="00F53E6B">
        <w:rPr>
          <w:rStyle w:val="default"/>
          <w:rFonts w:cs="FrankRuehl"/>
          <w:rtl/>
        </w:rPr>
        <w:t>–</w:t>
      </w:r>
      <w:r w:rsidRPr="00F53E6B">
        <w:rPr>
          <w:rStyle w:val="default"/>
          <w:rFonts w:cs="FrankRuehl" w:hint="cs"/>
          <w:rtl/>
        </w:rPr>
        <w:t xml:space="preserve"> עסק שקיבל פיצוי לפי סימן זה;</w:t>
      </w:r>
    </w:p>
    <w:p w:rsidR="00F53E6B" w:rsidRPr="00F53E6B" w:rsidRDefault="00F53E6B" w:rsidP="00F53E6B">
      <w:pPr>
        <w:pStyle w:val="P00"/>
        <w:spacing w:before="72"/>
        <w:ind w:left="0" w:right="1134"/>
        <w:rPr>
          <w:rStyle w:val="default"/>
          <w:rFonts w:cs="FrankRuehl" w:hint="cs"/>
          <w:rtl/>
        </w:rPr>
      </w:pPr>
      <w:r w:rsidRPr="00F53E6B">
        <w:rPr>
          <w:rStyle w:val="default"/>
          <w:rFonts w:cs="FrankRuehl" w:hint="cs"/>
          <w:rtl/>
        </w:rPr>
        <w:tab/>
        <w:t xml:space="preserve">"עסק חלופי" </w:t>
      </w:r>
      <w:r w:rsidRPr="00F53E6B">
        <w:rPr>
          <w:rStyle w:val="default"/>
          <w:rFonts w:cs="FrankRuehl"/>
          <w:rtl/>
        </w:rPr>
        <w:t>–</w:t>
      </w:r>
      <w:r w:rsidRPr="00F53E6B">
        <w:rPr>
          <w:rStyle w:val="default"/>
          <w:rFonts w:cs="FrankRuehl" w:hint="cs"/>
          <w:rtl/>
        </w:rPr>
        <w:t xml:space="preserve"> עסק שאיננו עסק שהעתיק את פעילותו, שהוקם במקום העסק הזכאי, במקום שאינו בשטח האמור בסעיף 3 ואינו במדינת חוץ, ובלבד שהעסק הזכאי או בעל זכויות בעסק הזכאי מחזיקים בעסק החלופי, ושמטרתה העיקרית של ההחזקה כאמור אינה קבלת הפיצוי לפי סעיף זה; לעניין זה, "מחזיק", לגבי עסק חלופי שהוא תאגיד </w:t>
      </w:r>
      <w:r w:rsidRPr="00F53E6B">
        <w:rPr>
          <w:rStyle w:val="default"/>
          <w:rFonts w:cs="FrankRuehl"/>
          <w:rtl/>
        </w:rPr>
        <w:t>–</w:t>
      </w:r>
      <w:r w:rsidRPr="00F53E6B">
        <w:rPr>
          <w:rStyle w:val="default"/>
          <w:rFonts w:cs="FrankRuehl" w:hint="cs"/>
          <w:rtl/>
        </w:rPr>
        <w:t xml:space="preserve"> החזקה באמצעי שליטה של 25 אחוזים לפחות, ולגבי עסק חלופי שאינו תאגיד </w:t>
      </w:r>
      <w:r w:rsidRPr="00F53E6B">
        <w:rPr>
          <w:rStyle w:val="default"/>
          <w:rFonts w:cs="FrankRuehl"/>
          <w:rtl/>
        </w:rPr>
        <w:t>–</w:t>
      </w:r>
      <w:r w:rsidRPr="00F53E6B">
        <w:rPr>
          <w:rStyle w:val="default"/>
          <w:rFonts w:cs="FrankRuehl" w:hint="cs"/>
          <w:rtl/>
        </w:rPr>
        <w:t xml:space="preserve"> החזקה ב-25 אחוזים לפחות מנכסי העסק; יראו עסק זכאי כמחזיק רק אם בעל העסק נותר בלעיו;</w:t>
      </w:r>
    </w:p>
    <w:p w:rsidR="00F53E6B" w:rsidRPr="00F53E6B" w:rsidRDefault="00F53E6B" w:rsidP="00F53E6B">
      <w:pPr>
        <w:pStyle w:val="P00"/>
        <w:spacing w:before="72"/>
        <w:ind w:left="0" w:right="1134"/>
        <w:rPr>
          <w:rStyle w:val="default"/>
          <w:rFonts w:cs="FrankRuehl" w:hint="cs"/>
          <w:rtl/>
        </w:rPr>
      </w:pPr>
      <w:r w:rsidRPr="00F53E6B">
        <w:rPr>
          <w:rStyle w:val="default"/>
          <w:rFonts w:cs="FrankRuehl" w:hint="cs"/>
          <w:rtl/>
        </w:rPr>
        <w:tab/>
        <w:t xml:space="preserve">"עסק שהעתיק את פעילותו" </w:t>
      </w:r>
      <w:r w:rsidRPr="00F53E6B">
        <w:rPr>
          <w:rStyle w:val="default"/>
          <w:rFonts w:cs="FrankRuehl"/>
          <w:rtl/>
        </w:rPr>
        <w:t>–</w:t>
      </w:r>
      <w:r w:rsidRPr="00F53E6B">
        <w:rPr>
          <w:rStyle w:val="default"/>
          <w:rFonts w:cs="FrankRuehl" w:hint="cs"/>
          <w:rtl/>
        </w:rPr>
        <w:t xml:space="preserve"> עסק זכאי שהעתיק את פעילותו שהתנהלה בשטח המפונה למקום שאינו בשטח האמור בסעיף 3, ואינו במדינת חוץ;</w:t>
      </w:r>
    </w:p>
    <w:p w:rsidR="00F53E6B" w:rsidRPr="00F53E6B" w:rsidRDefault="002E6C85" w:rsidP="00F53E6B">
      <w:pPr>
        <w:pStyle w:val="P00"/>
        <w:spacing w:before="72"/>
        <w:ind w:left="0" w:right="1134"/>
        <w:rPr>
          <w:rStyle w:val="default"/>
          <w:rFonts w:cs="FrankRuehl" w:hint="cs"/>
          <w:rtl/>
        </w:rPr>
      </w:pPr>
      <w:r>
        <w:rPr>
          <w:rFonts w:cs="FrankRuehl" w:hint="cs"/>
          <w:sz w:val="26"/>
          <w:rtl/>
          <w:lang w:eastAsia="en-US"/>
        </w:rPr>
        <w:pict>
          <v:shape id="_x0000_s2312" type="#_x0000_t202" style="position:absolute;left:0;text-align:left;margin-left:470.35pt;margin-top:7.1pt;width:1in;height:18pt;z-index:251752960" filled="f" stroked="f">
            <v:textbox inset="1mm,0,1mm,0">
              <w:txbxContent>
                <w:p w:rsidR="0044742B" w:rsidRDefault="0044742B" w:rsidP="002E6C85">
                  <w:pPr>
                    <w:spacing w:line="160" w:lineRule="exact"/>
                    <w:rPr>
                      <w:rFonts w:cs="Miriam" w:hint="cs"/>
                      <w:sz w:val="18"/>
                      <w:szCs w:val="18"/>
                      <w:rtl/>
                    </w:rPr>
                  </w:pPr>
                  <w:r>
                    <w:rPr>
                      <w:rFonts w:cs="Miriam" w:hint="cs"/>
                      <w:sz w:val="18"/>
                      <w:szCs w:val="18"/>
                      <w:rtl/>
                    </w:rPr>
                    <w:t>(תיקון מס' 4) תשע"א-2011</w:t>
                  </w:r>
                </w:p>
              </w:txbxContent>
            </v:textbox>
            <w10:anchorlock/>
          </v:shape>
        </w:pict>
      </w:r>
      <w:r w:rsidR="00F53E6B" w:rsidRPr="00F53E6B">
        <w:rPr>
          <w:rStyle w:val="default"/>
          <w:rFonts w:cs="FrankRuehl" w:hint="cs"/>
          <w:rtl/>
        </w:rPr>
        <w:tab/>
        <w:t xml:space="preserve">"פיצוי" </w:t>
      </w:r>
      <w:r w:rsidR="00F53E6B" w:rsidRPr="00F53E6B">
        <w:rPr>
          <w:rStyle w:val="default"/>
          <w:rFonts w:cs="FrankRuehl"/>
          <w:rtl/>
        </w:rPr>
        <w:t>–</w:t>
      </w:r>
      <w:r w:rsidR="00F53E6B" w:rsidRPr="00F53E6B">
        <w:rPr>
          <w:rStyle w:val="default"/>
          <w:rFonts w:cs="FrankRuehl" w:hint="cs"/>
          <w:rtl/>
        </w:rPr>
        <w:t xml:space="preserve"> לרבות תשלום שניתן לעסק על פי החלטת הוועדה המיוחדת ולמעט תשלומים כאמור שהוועדה המיוחדת קבעה, על פי המלצת ועדת הזכאות, כי הם ניתנו כמענקים או כתשלומים מיוחדים לשם העתקת פעילות העסק וכי אין להביאם בחשבון לעניין זה</w:t>
      </w:r>
      <w:r w:rsidRPr="002E6C85">
        <w:rPr>
          <w:rStyle w:val="default"/>
          <w:rFonts w:cs="FrankRuehl" w:hint="cs"/>
          <w:rtl/>
        </w:rPr>
        <w:t>, וכן למעט שיפוי לפי סעיף 70א(ב) או (ה)</w:t>
      </w:r>
      <w:r w:rsidR="00F53E6B" w:rsidRPr="00F53E6B">
        <w:rPr>
          <w:rStyle w:val="default"/>
          <w:rFonts w:cs="FrankRuehl" w:hint="cs"/>
          <w:rtl/>
        </w:rPr>
        <w:t>;</w:t>
      </w:r>
    </w:p>
    <w:p w:rsidR="00F53E6B" w:rsidRPr="00F53E6B" w:rsidRDefault="00F53E6B" w:rsidP="00F53E6B">
      <w:pPr>
        <w:pStyle w:val="P00"/>
        <w:spacing w:before="72"/>
        <w:ind w:left="0" w:right="1134"/>
        <w:rPr>
          <w:rStyle w:val="default"/>
          <w:rFonts w:cs="FrankRuehl" w:hint="cs"/>
          <w:rtl/>
        </w:rPr>
      </w:pPr>
      <w:r w:rsidRPr="00F53E6B">
        <w:rPr>
          <w:rStyle w:val="default"/>
          <w:rFonts w:cs="FrankRuehl" w:hint="cs"/>
          <w:rtl/>
        </w:rPr>
        <w:tab/>
        <w:t xml:space="preserve">"פיצוי שקיבל", לעניין עסק חלופי המוחזק בידי בעל זכויות בעסק הזכאי </w:t>
      </w:r>
      <w:r w:rsidRPr="00F53E6B">
        <w:rPr>
          <w:rStyle w:val="default"/>
          <w:rFonts w:cs="FrankRuehl"/>
          <w:rtl/>
        </w:rPr>
        <w:t>–</w:t>
      </w:r>
    </w:p>
    <w:p w:rsidR="00F53E6B" w:rsidRPr="00F53E6B" w:rsidRDefault="00F53E6B" w:rsidP="00F53E6B">
      <w:pPr>
        <w:pStyle w:val="P00"/>
        <w:spacing w:before="72"/>
        <w:ind w:left="1021" w:right="1134"/>
        <w:rPr>
          <w:rStyle w:val="default"/>
          <w:rFonts w:cs="FrankRuehl" w:hint="cs"/>
          <w:rtl/>
        </w:rPr>
      </w:pPr>
      <w:r w:rsidRPr="00F53E6B">
        <w:rPr>
          <w:rStyle w:val="default"/>
          <w:rFonts w:cs="FrankRuehl" w:hint="cs"/>
          <w:rtl/>
        </w:rPr>
        <w:t>(1)</w:t>
      </w:r>
      <w:r w:rsidRPr="00F53E6B">
        <w:rPr>
          <w:rStyle w:val="default"/>
          <w:rFonts w:cs="FrankRuehl" w:hint="cs"/>
          <w:rtl/>
        </w:rPr>
        <w:tab/>
        <w:t xml:space="preserve">אם העסק הזכאי הוא תאגיד </w:t>
      </w:r>
      <w:r w:rsidRPr="00F53E6B">
        <w:rPr>
          <w:rStyle w:val="default"/>
          <w:rFonts w:cs="FrankRuehl"/>
          <w:rtl/>
        </w:rPr>
        <w:t>–</w:t>
      </w:r>
      <w:r w:rsidRPr="00F53E6B">
        <w:rPr>
          <w:rStyle w:val="default"/>
          <w:rFonts w:cs="FrankRuehl" w:hint="cs"/>
          <w:rtl/>
        </w:rPr>
        <w:t xml:space="preserve"> חלק יחסי מסכום הפיצוי לעסק כיחס חלקו של בעל הזכויות ברווחי התאגיד לכלל הזכויות לרווחים בתאגיד;</w:t>
      </w:r>
    </w:p>
    <w:p w:rsidR="00F53E6B" w:rsidRPr="00F53E6B" w:rsidRDefault="00F53E6B" w:rsidP="00F53E6B">
      <w:pPr>
        <w:pStyle w:val="P00"/>
        <w:spacing w:before="72"/>
        <w:ind w:left="1021" w:right="1134"/>
        <w:rPr>
          <w:rStyle w:val="default"/>
          <w:rFonts w:cs="FrankRuehl" w:hint="cs"/>
          <w:rtl/>
        </w:rPr>
      </w:pPr>
      <w:r w:rsidRPr="00F53E6B">
        <w:rPr>
          <w:rStyle w:val="default"/>
          <w:rFonts w:cs="FrankRuehl" w:hint="cs"/>
          <w:rtl/>
        </w:rPr>
        <w:t>(2)</w:t>
      </w:r>
      <w:r w:rsidRPr="00F53E6B">
        <w:rPr>
          <w:rStyle w:val="default"/>
          <w:rFonts w:cs="FrankRuehl" w:hint="cs"/>
          <w:rtl/>
        </w:rPr>
        <w:tab/>
        <w:t xml:space="preserve">אם העסק הזכאי אינו תאגיד </w:t>
      </w:r>
      <w:r w:rsidRPr="00F53E6B">
        <w:rPr>
          <w:rStyle w:val="default"/>
          <w:rFonts w:cs="FrankRuehl"/>
          <w:rtl/>
        </w:rPr>
        <w:t>–</w:t>
      </w:r>
      <w:r w:rsidRPr="00F53E6B">
        <w:rPr>
          <w:rStyle w:val="default"/>
          <w:rFonts w:cs="FrankRuehl" w:hint="cs"/>
          <w:rtl/>
        </w:rPr>
        <w:t xml:space="preserve"> סכום הפיצוי ששולם לבעל הזכויות לפי חלקו היחסי בזכויות.</w:t>
      </w:r>
    </w:p>
    <w:p w:rsidR="00F00257" w:rsidRPr="003D12D6" w:rsidRDefault="00F00257" w:rsidP="00F00257">
      <w:pPr>
        <w:pStyle w:val="P00"/>
        <w:spacing w:before="0"/>
        <w:ind w:left="0" w:right="1134"/>
        <w:rPr>
          <w:rStyle w:val="default"/>
          <w:rFonts w:cs="FrankRuehl" w:hint="cs"/>
          <w:vanish/>
          <w:color w:val="FF0000"/>
          <w:sz w:val="20"/>
          <w:szCs w:val="20"/>
          <w:shd w:val="clear" w:color="auto" w:fill="FFFF99"/>
          <w:rtl/>
        </w:rPr>
      </w:pPr>
      <w:bookmarkStart w:id="137" w:name="Rov227"/>
      <w:r w:rsidRPr="003D12D6">
        <w:rPr>
          <w:rStyle w:val="default"/>
          <w:rFonts w:cs="FrankRuehl" w:hint="cs"/>
          <w:vanish/>
          <w:color w:val="FF0000"/>
          <w:sz w:val="20"/>
          <w:szCs w:val="20"/>
          <w:shd w:val="clear" w:color="auto" w:fill="FFFF99"/>
          <w:rtl/>
        </w:rPr>
        <w:t>מיום 28.7.2010</w:t>
      </w:r>
    </w:p>
    <w:p w:rsidR="00F00257" w:rsidRPr="003D12D6" w:rsidRDefault="00F00257" w:rsidP="00F00257">
      <w:pPr>
        <w:pStyle w:val="P00"/>
        <w:spacing w:before="0"/>
        <w:ind w:left="0" w:right="1134"/>
        <w:rPr>
          <w:rStyle w:val="default"/>
          <w:rFonts w:cs="FrankRuehl" w:hint="cs"/>
          <w:vanish/>
          <w:sz w:val="20"/>
          <w:szCs w:val="20"/>
          <w:shd w:val="clear" w:color="auto" w:fill="FFFF99"/>
          <w:rtl/>
        </w:rPr>
      </w:pPr>
      <w:r w:rsidRPr="003D12D6">
        <w:rPr>
          <w:rStyle w:val="default"/>
          <w:rFonts w:cs="FrankRuehl" w:hint="cs"/>
          <w:b/>
          <w:bCs/>
          <w:vanish/>
          <w:sz w:val="20"/>
          <w:szCs w:val="20"/>
          <w:shd w:val="clear" w:color="auto" w:fill="FFFF99"/>
          <w:rtl/>
        </w:rPr>
        <w:t>תיקון מס' 2</w:t>
      </w:r>
    </w:p>
    <w:p w:rsidR="00F00257" w:rsidRPr="003D12D6" w:rsidRDefault="00F00257" w:rsidP="00F00257">
      <w:pPr>
        <w:pStyle w:val="P00"/>
        <w:spacing w:before="0"/>
        <w:ind w:left="0" w:right="1134"/>
        <w:rPr>
          <w:rStyle w:val="default"/>
          <w:rFonts w:cs="FrankRuehl" w:hint="cs"/>
          <w:vanish/>
          <w:sz w:val="20"/>
          <w:szCs w:val="20"/>
          <w:shd w:val="clear" w:color="auto" w:fill="FFFF99"/>
          <w:rtl/>
        </w:rPr>
      </w:pPr>
      <w:hyperlink r:id="rId66" w:history="1">
        <w:r w:rsidRPr="003D12D6">
          <w:rPr>
            <w:rStyle w:val="Hyperlink"/>
            <w:rFonts w:cs="FrankRuehl" w:hint="cs"/>
            <w:vanish/>
            <w:szCs w:val="20"/>
            <w:shd w:val="clear" w:color="auto" w:fill="FFFF99"/>
            <w:rtl/>
          </w:rPr>
          <w:t>ס"ח תש"ע מס' 2254</w:t>
        </w:r>
      </w:hyperlink>
      <w:r w:rsidRPr="003D12D6">
        <w:rPr>
          <w:rStyle w:val="default"/>
          <w:rFonts w:cs="FrankRuehl" w:hint="cs"/>
          <w:vanish/>
          <w:sz w:val="20"/>
          <w:szCs w:val="20"/>
          <w:shd w:val="clear" w:color="auto" w:fill="FFFF99"/>
          <w:rtl/>
        </w:rPr>
        <w:t xml:space="preserve"> מיום 28.7.2010 עמ' 628 (</w:t>
      </w:r>
      <w:hyperlink r:id="rId67" w:history="1">
        <w:r w:rsidRPr="003D12D6">
          <w:rPr>
            <w:rStyle w:val="Hyperlink"/>
            <w:rFonts w:cs="FrankRuehl" w:hint="cs"/>
            <w:vanish/>
            <w:szCs w:val="20"/>
            <w:shd w:val="clear" w:color="auto" w:fill="FFFF99"/>
            <w:rtl/>
          </w:rPr>
          <w:t>ה"ח 339</w:t>
        </w:r>
      </w:hyperlink>
      <w:r w:rsidRPr="003D12D6">
        <w:rPr>
          <w:rStyle w:val="default"/>
          <w:rFonts w:cs="FrankRuehl" w:hint="cs"/>
          <w:vanish/>
          <w:sz w:val="20"/>
          <w:szCs w:val="20"/>
          <w:shd w:val="clear" w:color="auto" w:fill="FFFF99"/>
          <w:rtl/>
        </w:rPr>
        <w:t>)</w:t>
      </w:r>
    </w:p>
    <w:p w:rsidR="00F00257" w:rsidRPr="003D12D6" w:rsidRDefault="00F00257" w:rsidP="00F00257">
      <w:pPr>
        <w:pStyle w:val="P00"/>
        <w:ind w:left="0" w:right="1134"/>
        <w:rPr>
          <w:rStyle w:val="default"/>
          <w:rFonts w:cs="FrankRuehl" w:hint="cs"/>
          <w:vanish/>
          <w:sz w:val="22"/>
          <w:szCs w:val="22"/>
          <w:shd w:val="clear" w:color="auto" w:fill="FFFF99"/>
          <w:rtl/>
        </w:rPr>
      </w:pPr>
      <w:r w:rsidRPr="003D12D6">
        <w:rPr>
          <w:rStyle w:val="default"/>
          <w:rFonts w:cs="FrankRuehl" w:hint="cs"/>
          <w:vanish/>
          <w:sz w:val="22"/>
          <w:szCs w:val="22"/>
          <w:shd w:val="clear" w:color="auto" w:fill="FFFF99"/>
          <w:rtl/>
        </w:rPr>
        <w:t>70.</w:t>
      </w:r>
      <w:r w:rsidRPr="003D12D6">
        <w:rPr>
          <w:rStyle w:val="default"/>
          <w:rFonts w:cs="FrankRuehl" w:hint="cs"/>
          <w:vanish/>
          <w:sz w:val="22"/>
          <w:szCs w:val="22"/>
          <w:shd w:val="clear" w:color="auto" w:fill="FFFF99"/>
          <w:rtl/>
        </w:rPr>
        <w:tab/>
      </w:r>
      <w:r w:rsidRPr="003D12D6">
        <w:rPr>
          <w:rStyle w:val="default"/>
          <w:rFonts w:cs="FrankRuehl"/>
          <w:vanish/>
          <w:sz w:val="22"/>
          <w:szCs w:val="22"/>
          <w:shd w:val="clear" w:color="auto" w:fill="FFFF99"/>
          <w:rtl/>
        </w:rPr>
        <w:t>(א)</w:t>
      </w:r>
      <w:r w:rsidRPr="003D12D6">
        <w:rPr>
          <w:rStyle w:val="default"/>
          <w:rFonts w:cs="FrankRuehl" w:hint="cs"/>
          <w:vanish/>
          <w:sz w:val="22"/>
          <w:szCs w:val="22"/>
          <w:shd w:val="clear" w:color="auto" w:fill="FFFF99"/>
          <w:rtl/>
        </w:rPr>
        <w:tab/>
      </w:r>
      <w:r w:rsidRPr="003D12D6">
        <w:rPr>
          <w:rStyle w:val="default"/>
          <w:rFonts w:cs="FrankRuehl"/>
          <w:strike/>
          <w:vanish/>
          <w:sz w:val="22"/>
          <w:szCs w:val="22"/>
          <w:shd w:val="clear" w:color="auto" w:fill="FFFF99"/>
          <w:rtl/>
        </w:rPr>
        <w:t>עסק שקיבל פיצוי לפי סימן זה והעתיק את הפעילות שהתנהלה בשטח המפונה למקום שאינו בשטח האמור בסעיף 3, ואינו במדינת חוץ,</w:t>
      </w:r>
      <w:r w:rsidRPr="003D12D6">
        <w:rPr>
          <w:rStyle w:val="default"/>
          <w:rFonts w:cs="FrankRuehl" w:hint="cs"/>
          <w:vanish/>
          <w:sz w:val="22"/>
          <w:szCs w:val="22"/>
          <w:shd w:val="clear" w:color="auto" w:fill="FFFF99"/>
          <w:rtl/>
        </w:rPr>
        <w:t xml:space="preserve"> </w:t>
      </w:r>
      <w:r w:rsidRPr="003D12D6">
        <w:rPr>
          <w:rStyle w:val="default"/>
          <w:rFonts w:cs="FrankRuehl" w:hint="cs"/>
          <w:vanish/>
          <w:sz w:val="22"/>
          <w:szCs w:val="22"/>
          <w:u w:val="single"/>
          <w:shd w:val="clear" w:color="auto" w:fill="FFFF99"/>
          <w:rtl/>
        </w:rPr>
        <w:t>עסק שהעתיק את פעילותו, ועסק חלופי</w:t>
      </w:r>
      <w:r w:rsidRPr="003D12D6">
        <w:rPr>
          <w:rStyle w:val="default"/>
          <w:rFonts w:cs="FrankRuehl"/>
          <w:vanish/>
          <w:sz w:val="22"/>
          <w:szCs w:val="22"/>
          <w:shd w:val="clear" w:color="auto" w:fill="FFFF99"/>
          <w:rtl/>
        </w:rPr>
        <w:t xml:space="preserve"> זכאי למענק בסכום השווה </w:t>
      </w:r>
      <w:r w:rsidRPr="003D12D6">
        <w:rPr>
          <w:rStyle w:val="default"/>
          <w:rFonts w:cs="FrankRuehl"/>
          <w:strike/>
          <w:vanish/>
          <w:sz w:val="22"/>
          <w:szCs w:val="22"/>
          <w:shd w:val="clear" w:color="auto" w:fill="FFFF99"/>
          <w:rtl/>
        </w:rPr>
        <w:t>ל-10 אחוזים</w:t>
      </w:r>
      <w:r w:rsidRPr="003D12D6">
        <w:rPr>
          <w:rStyle w:val="default"/>
          <w:rFonts w:cs="FrankRuehl" w:hint="cs"/>
          <w:vanish/>
          <w:sz w:val="22"/>
          <w:szCs w:val="22"/>
          <w:shd w:val="clear" w:color="auto" w:fill="FFFF99"/>
          <w:rtl/>
        </w:rPr>
        <w:t xml:space="preserve"> </w:t>
      </w:r>
      <w:r w:rsidRPr="003D12D6">
        <w:rPr>
          <w:rStyle w:val="default"/>
          <w:rFonts w:cs="FrankRuehl" w:hint="cs"/>
          <w:vanish/>
          <w:sz w:val="22"/>
          <w:szCs w:val="22"/>
          <w:u w:val="single"/>
          <w:shd w:val="clear" w:color="auto" w:fill="FFFF99"/>
          <w:rtl/>
        </w:rPr>
        <w:t>ל-20 אחוזים</w:t>
      </w:r>
      <w:r w:rsidRPr="003D12D6">
        <w:rPr>
          <w:rStyle w:val="default"/>
          <w:rFonts w:cs="FrankRuehl"/>
          <w:vanish/>
          <w:sz w:val="22"/>
          <w:szCs w:val="22"/>
          <w:shd w:val="clear" w:color="auto" w:fill="FFFF99"/>
          <w:rtl/>
        </w:rPr>
        <w:t xml:space="preserve"> מן הסכומים שהשקיע בהעתקת הפעילות ובעסק החדש </w:t>
      </w:r>
      <w:r w:rsidRPr="003D12D6">
        <w:rPr>
          <w:rStyle w:val="default"/>
          <w:rFonts w:cs="FrankRuehl"/>
          <w:strike/>
          <w:vanish/>
          <w:sz w:val="22"/>
          <w:szCs w:val="22"/>
          <w:shd w:val="clear" w:color="auto" w:fill="FFFF99"/>
          <w:rtl/>
        </w:rPr>
        <w:t>עד תום 12 חודשים מיום הפינוי</w:t>
      </w:r>
      <w:r w:rsidRPr="003D12D6">
        <w:rPr>
          <w:rStyle w:val="default"/>
          <w:rFonts w:cs="FrankRuehl" w:hint="cs"/>
          <w:vanish/>
          <w:sz w:val="22"/>
          <w:szCs w:val="22"/>
          <w:shd w:val="clear" w:color="auto" w:fill="FFFF99"/>
          <w:rtl/>
        </w:rPr>
        <w:t xml:space="preserve"> </w:t>
      </w:r>
      <w:r w:rsidRPr="003D12D6">
        <w:rPr>
          <w:rStyle w:val="default"/>
          <w:rFonts w:cs="FrankRuehl" w:hint="cs"/>
          <w:vanish/>
          <w:sz w:val="22"/>
          <w:szCs w:val="22"/>
          <w:u w:val="single"/>
          <w:shd w:val="clear" w:color="auto" w:fill="FFFF99"/>
          <w:rtl/>
        </w:rPr>
        <w:t xml:space="preserve">עד המועד האחרון </w:t>
      </w:r>
      <w:r w:rsidR="00A02CDE" w:rsidRPr="003D12D6">
        <w:rPr>
          <w:rStyle w:val="default"/>
          <w:rFonts w:cs="FrankRuehl" w:hint="cs"/>
          <w:vanish/>
          <w:sz w:val="22"/>
          <w:szCs w:val="22"/>
          <w:u w:val="single"/>
          <w:shd w:val="clear" w:color="auto" w:fill="FFFF99"/>
          <w:rtl/>
        </w:rPr>
        <w:t>להשקעות מוכרות</w:t>
      </w:r>
      <w:r w:rsidRPr="003D12D6">
        <w:rPr>
          <w:rStyle w:val="default"/>
          <w:rFonts w:cs="FrankRuehl"/>
          <w:vanish/>
          <w:sz w:val="22"/>
          <w:szCs w:val="22"/>
          <w:shd w:val="clear" w:color="auto" w:fill="FFFF99"/>
          <w:rtl/>
        </w:rPr>
        <w:t xml:space="preserve">, ובלבד שסכום המענק לפי סעיף קטן זה לא יעלה </w:t>
      </w:r>
      <w:r w:rsidRPr="003D12D6">
        <w:rPr>
          <w:rStyle w:val="default"/>
          <w:rFonts w:cs="FrankRuehl"/>
          <w:strike/>
          <w:vanish/>
          <w:sz w:val="22"/>
          <w:szCs w:val="22"/>
          <w:shd w:val="clear" w:color="auto" w:fill="FFFF99"/>
          <w:rtl/>
        </w:rPr>
        <w:t>על 10 אחוזים</w:t>
      </w:r>
      <w:r w:rsidR="00A02CDE" w:rsidRPr="003D12D6">
        <w:rPr>
          <w:rStyle w:val="default"/>
          <w:rFonts w:cs="FrankRuehl" w:hint="cs"/>
          <w:vanish/>
          <w:sz w:val="22"/>
          <w:szCs w:val="22"/>
          <w:shd w:val="clear" w:color="auto" w:fill="FFFF99"/>
          <w:rtl/>
        </w:rPr>
        <w:t xml:space="preserve"> </w:t>
      </w:r>
      <w:r w:rsidR="00A02CDE" w:rsidRPr="003D12D6">
        <w:rPr>
          <w:rStyle w:val="default"/>
          <w:rFonts w:cs="FrankRuehl" w:hint="cs"/>
          <w:vanish/>
          <w:sz w:val="22"/>
          <w:szCs w:val="22"/>
          <w:u w:val="single"/>
          <w:shd w:val="clear" w:color="auto" w:fill="FFFF99"/>
          <w:rtl/>
        </w:rPr>
        <w:t>על 20 אחוזים</w:t>
      </w:r>
      <w:r w:rsidRPr="003D12D6">
        <w:rPr>
          <w:rStyle w:val="default"/>
          <w:rFonts w:cs="FrankRuehl"/>
          <w:vanish/>
          <w:sz w:val="22"/>
          <w:szCs w:val="22"/>
          <w:shd w:val="clear" w:color="auto" w:fill="FFFF99"/>
          <w:rtl/>
        </w:rPr>
        <w:t xml:space="preserve"> מן הפיצוי שקיבל; ואולם</w:t>
      </w:r>
      <w:r w:rsidRPr="003D12D6">
        <w:rPr>
          <w:rStyle w:val="default"/>
          <w:rFonts w:cs="FrankRuehl" w:hint="cs"/>
          <w:vanish/>
          <w:sz w:val="22"/>
          <w:szCs w:val="22"/>
          <w:shd w:val="clear" w:color="auto" w:fill="FFFF99"/>
          <w:rtl/>
        </w:rPr>
        <w:t>,</w:t>
      </w:r>
      <w:r w:rsidRPr="003D12D6">
        <w:rPr>
          <w:rStyle w:val="default"/>
          <w:rFonts w:cs="FrankRuehl"/>
          <w:vanish/>
          <w:sz w:val="22"/>
          <w:szCs w:val="22"/>
          <w:shd w:val="clear" w:color="auto" w:fill="FFFF99"/>
          <w:rtl/>
        </w:rPr>
        <w:t xml:space="preserve"> אם השקיע העסק כאמור יותר מ-60 אחוזים מהפיצוי שקיבל, יהיה זכאי למענק בסכום השווה </w:t>
      </w:r>
      <w:r w:rsidRPr="003D12D6">
        <w:rPr>
          <w:rStyle w:val="default"/>
          <w:rFonts w:cs="FrankRuehl"/>
          <w:strike/>
          <w:vanish/>
          <w:sz w:val="22"/>
          <w:szCs w:val="22"/>
          <w:shd w:val="clear" w:color="auto" w:fill="FFFF99"/>
          <w:rtl/>
        </w:rPr>
        <w:t>ל-10 אחוזים</w:t>
      </w:r>
      <w:r w:rsidRPr="003D12D6">
        <w:rPr>
          <w:rStyle w:val="default"/>
          <w:rFonts w:cs="FrankRuehl" w:hint="cs"/>
          <w:vanish/>
          <w:sz w:val="22"/>
          <w:szCs w:val="22"/>
          <w:shd w:val="clear" w:color="auto" w:fill="FFFF99"/>
          <w:rtl/>
        </w:rPr>
        <w:t xml:space="preserve"> </w:t>
      </w:r>
      <w:r w:rsidRPr="003D12D6">
        <w:rPr>
          <w:rStyle w:val="default"/>
          <w:rFonts w:cs="FrankRuehl" w:hint="cs"/>
          <w:vanish/>
          <w:sz w:val="22"/>
          <w:szCs w:val="22"/>
          <w:u w:val="single"/>
          <w:shd w:val="clear" w:color="auto" w:fill="FFFF99"/>
          <w:rtl/>
        </w:rPr>
        <w:t>ל-20 אחוזים</w:t>
      </w:r>
      <w:r w:rsidRPr="003D12D6">
        <w:rPr>
          <w:rStyle w:val="default"/>
          <w:rFonts w:cs="FrankRuehl"/>
          <w:vanish/>
          <w:sz w:val="22"/>
          <w:szCs w:val="22"/>
          <w:shd w:val="clear" w:color="auto" w:fill="FFFF99"/>
          <w:rtl/>
        </w:rPr>
        <w:t xml:space="preserve"> מן הפיצוי שקיבל.</w:t>
      </w:r>
    </w:p>
    <w:p w:rsidR="00F00257" w:rsidRPr="003D12D6" w:rsidRDefault="00A02CDE" w:rsidP="00A02CDE">
      <w:pPr>
        <w:pStyle w:val="P00"/>
        <w:spacing w:before="0"/>
        <w:ind w:left="1021" w:right="1134" w:hanging="1021"/>
        <w:rPr>
          <w:rStyle w:val="default"/>
          <w:rFonts w:cs="FrankRuehl" w:hint="cs"/>
          <w:vanish/>
          <w:sz w:val="22"/>
          <w:szCs w:val="22"/>
          <w:u w:val="single"/>
          <w:shd w:val="clear" w:color="auto" w:fill="FFFF99"/>
          <w:rtl/>
        </w:rPr>
      </w:pPr>
      <w:r w:rsidRPr="003D12D6">
        <w:rPr>
          <w:rStyle w:val="default"/>
          <w:rFonts w:cs="FrankRuehl" w:hint="cs"/>
          <w:vanish/>
          <w:sz w:val="22"/>
          <w:szCs w:val="22"/>
          <w:shd w:val="clear" w:color="auto" w:fill="FFFF99"/>
          <w:rtl/>
        </w:rPr>
        <w:tab/>
      </w:r>
      <w:r w:rsidRPr="003D12D6">
        <w:rPr>
          <w:rStyle w:val="default"/>
          <w:rFonts w:cs="FrankRuehl" w:hint="cs"/>
          <w:vanish/>
          <w:sz w:val="22"/>
          <w:szCs w:val="22"/>
          <w:u w:val="single"/>
          <w:shd w:val="clear" w:color="auto" w:fill="FFFF99"/>
          <w:rtl/>
        </w:rPr>
        <w:t>(א1)</w:t>
      </w:r>
      <w:r w:rsidRPr="003D12D6">
        <w:rPr>
          <w:rStyle w:val="default"/>
          <w:rFonts w:cs="FrankRuehl" w:hint="cs"/>
          <w:vanish/>
          <w:sz w:val="22"/>
          <w:szCs w:val="22"/>
          <w:u w:val="single"/>
          <w:shd w:val="clear" w:color="auto" w:fill="FFFF99"/>
          <w:rtl/>
        </w:rPr>
        <w:tab/>
        <w:t>(1)</w:t>
      </w:r>
      <w:r w:rsidRPr="003D12D6">
        <w:rPr>
          <w:rStyle w:val="default"/>
          <w:rFonts w:cs="FrankRuehl" w:hint="cs"/>
          <w:vanish/>
          <w:sz w:val="22"/>
          <w:szCs w:val="22"/>
          <w:u w:val="single"/>
          <w:shd w:val="clear" w:color="auto" w:fill="FFFF99"/>
          <w:rtl/>
        </w:rPr>
        <w:tab/>
        <w:t>מסכום המענק האמור בסעיף קטן (א) ינוכו הסכומים שהעסק קיבל או זכאי לקבל לשם העתקת פעילות העסק או הקמת עסק חלופי, כמענק מהמינהלה שאינו על פי סעיף 70 או כתשלום על פי החלטת הוועדה המיוחדת שניתן כחלף מענק על פי סעיף 70(א) בשל השקעות שנעשו לאחר תום 12 חודשים מיום הפינוי או בשל השקעות שנעשו לשם הקמת עסק חדש שאיננו עסק שהעתיק את פעילותו, וכן סכומים שהוועדה המיוחדת קבעה, על פי המלצת ועדת הזכאות, שיש לנכותם כדי למנוע כפל תשלום בשל אותו עניין;</w:t>
      </w:r>
    </w:p>
    <w:p w:rsidR="00A02CDE" w:rsidRPr="003D12D6" w:rsidRDefault="00A02CDE" w:rsidP="00A02CDE">
      <w:pPr>
        <w:pStyle w:val="P00"/>
        <w:spacing w:before="0"/>
        <w:ind w:left="1021" w:right="1134"/>
        <w:rPr>
          <w:rStyle w:val="default"/>
          <w:rFonts w:cs="FrankRuehl" w:hint="cs"/>
          <w:vanish/>
          <w:sz w:val="22"/>
          <w:szCs w:val="22"/>
          <w:u w:val="single"/>
          <w:shd w:val="clear" w:color="auto" w:fill="FFFF99"/>
          <w:rtl/>
        </w:rPr>
      </w:pPr>
      <w:r w:rsidRPr="003D12D6">
        <w:rPr>
          <w:rStyle w:val="default"/>
          <w:rFonts w:cs="FrankRuehl" w:hint="cs"/>
          <w:vanish/>
          <w:sz w:val="22"/>
          <w:szCs w:val="22"/>
          <w:u w:val="single"/>
          <w:shd w:val="clear" w:color="auto" w:fill="FFFF99"/>
          <w:rtl/>
        </w:rPr>
        <w:t>(2)</w:t>
      </w:r>
      <w:r w:rsidRPr="003D12D6">
        <w:rPr>
          <w:rStyle w:val="default"/>
          <w:rFonts w:cs="FrankRuehl" w:hint="cs"/>
          <w:vanish/>
          <w:sz w:val="22"/>
          <w:szCs w:val="22"/>
          <w:u w:val="single"/>
          <w:shd w:val="clear" w:color="auto" w:fill="FFFF99"/>
          <w:rtl/>
        </w:rPr>
        <w:tab/>
        <w:t>ראש הממשלה ושר האוצר יקבעו בתוך 6 חודשים הוראות להארכת המועד האחרון להשקעות מוכרות; הוראות כאמור יביאו בחשבון, בין השאר, את הסיבות האלה לעיכובים בהקמת העסק:</w:t>
      </w:r>
    </w:p>
    <w:p w:rsidR="00A02CDE" w:rsidRPr="003D12D6" w:rsidRDefault="00A02CDE" w:rsidP="00A02CDE">
      <w:pPr>
        <w:pStyle w:val="P00"/>
        <w:spacing w:before="0"/>
        <w:ind w:left="1474" w:right="1134"/>
        <w:rPr>
          <w:rStyle w:val="default"/>
          <w:rFonts w:cs="FrankRuehl" w:hint="cs"/>
          <w:vanish/>
          <w:sz w:val="22"/>
          <w:szCs w:val="22"/>
          <w:u w:val="single"/>
          <w:shd w:val="clear" w:color="auto" w:fill="FFFF99"/>
          <w:rtl/>
        </w:rPr>
      </w:pPr>
      <w:r w:rsidRPr="003D12D6">
        <w:rPr>
          <w:rStyle w:val="default"/>
          <w:rFonts w:cs="FrankRuehl" w:hint="cs"/>
          <w:vanish/>
          <w:sz w:val="22"/>
          <w:szCs w:val="22"/>
          <w:u w:val="single"/>
          <w:shd w:val="clear" w:color="auto" w:fill="FFFF99"/>
          <w:rtl/>
        </w:rPr>
        <w:t>(א)</w:t>
      </w:r>
      <w:r w:rsidRPr="003D12D6">
        <w:rPr>
          <w:rStyle w:val="default"/>
          <w:rFonts w:cs="FrankRuehl" w:hint="cs"/>
          <w:vanish/>
          <w:sz w:val="22"/>
          <w:szCs w:val="22"/>
          <w:u w:val="single"/>
          <w:shd w:val="clear" w:color="auto" w:fill="FFFF99"/>
          <w:rtl/>
        </w:rPr>
        <w:tab/>
        <w:t>המתנה להסדרת מגורי הקבע במסגרת העתקה קהילתית;</w:t>
      </w:r>
    </w:p>
    <w:p w:rsidR="00A02CDE" w:rsidRPr="003D12D6" w:rsidRDefault="00A02CDE" w:rsidP="00A02CDE">
      <w:pPr>
        <w:pStyle w:val="P00"/>
        <w:spacing w:before="0"/>
        <w:ind w:left="1474" w:right="1134"/>
        <w:rPr>
          <w:rStyle w:val="default"/>
          <w:rFonts w:cs="FrankRuehl" w:hint="cs"/>
          <w:vanish/>
          <w:sz w:val="22"/>
          <w:szCs w:val="22"/>
          <w:u w:val="single"/>
          <w:shd w:val="clear" w:color="auto" w:fill="FFFF99"/>
          <w:rtl/>
        </w:rPr>
      </w:pPr>
      <w:r w:rsidRPr="003D12D6">
        <w:rPr>
          <w:rStyle w:val="default"/>
          <w:rFonts w:cs="FrankRuehl" w:hint="cs"/>
          <w:vanish/>
          <w:sz w:val="22"/>
          <w:szCs w:val="22"/>
          <w:u w:val="single"/>
          <w:shd w:val="clear" w:color="auto" w:fill="FFFF99"/>
          <w:rtl/>
        </w:rPr>
        <w:t>(ב)</w:t>
      </w:r>
      <w:r w:rsidRPr="003D12D6">
        <w:rPr>
          <w:rStyle w:val="default"/>
          <w:rFonts w:cs="FrankRuehl" w:hint="cs"/>
          <w:vanish/>
          <w:sz w:val="22"/>
          <w:szCs w:val="22"/>
          <w:u w:val="single"/>
          <w:shd w:val="clear" w:color="auto" w:fill="FFFF99"/>
          <w:rtl/>
        </w:rPr>
        <w:tab/>
        <w:t>מעבר של העסק ממקום זמני למקום קבוע;</w:t>
      </w:r>
    </w:p>
    <w:p w:rsidR="00A02CDE" w:rsidRPr="003D12D6" w:rsidRDefault="00A02CDE" w:rsidP="00A02CDE">
      <w:pPr>
        <w:pStyle w:val="P00"/>
        <w:spacing w:before="0"/>
        <w:ind w:left="1474" w:right="1134"/>
        <w:rPr>
          <w:rStyle w:val="default"/>
          <w:rFonts w:cs="FrankRuehl" w:hint="cs"/>
          <w:vanish/>
          <w:sz w:val="22"/>
          <w:szCs w:val="22"/>
          <w:u w:val="single"/>
          <w:shd w:val="clear" w:color="auto" w:fill="FFFF99"/>
          <w:rtl/>
        </w:rPr>
      </w:pPr>
      <w:r w:rsidRPr="003D12D6">
        <w:rPr>
          <w:rStyle w:val="default"/>
          <w:rFonts w:cs="FrankRuehl" w:hint="cs"/>
          <w:vanish/>
          <w:sz w:val="22"/>
          <w:szCs w:val="22"/>
          <w:u w:val="single"/>
          <w:shd w:val="clear" w:color="auto" w:fill="FFFF99"/>
          <w:rtl/>
        </w:rPr>
        <w:t>(ג)</w:t>
      </w:r>
      <w:r w:rsidRPr="003D12D6">
        <w:rPr>
          <w:rStyle w:val="default"/>
          <w:rFonts w:cs="FrankRuehl" w:hint="cs"/>
          <w:vanish/>
          <w:sz w:val="22"/>
          <w:szCs w:val="22"/>
          <w:u w:val="single"/>
          <w:shd w:val="clear" w:color="auto" w:fill="FFFF99"/>
          <w:rtl/>
        </w:rPr>
        <w:tab/>
        <w:t>המועד שבו ועדת הזכאות שהחליטה על הפיצוי המגיע לעסק והמועד שבו הוועדה המיוחדת החליטה על תשלום מיוחד המביא להגדלת הפיצוי לעסק;</w:t>
      </w:r>
    </w:p>
    <w:p w:rsidR="00A02CDE" w:rsidRPr="003D12D6" w:rsidRDefault="00A02CDE" w:rsidP="00A02CDE">
      <w:pPr>
        <w:pStyle w:val="P00"/>
        <w:spacing w:before="0"/>
        <w:ind w:left="1021" w:right="1134"/>
        <w:rPr>
          <w:rStyle w:val="default"/>
          <w:rFonts w:cs="FrankRuehl" w:hint="cs"/>
          <w:vanish/>
          <w:sz w:val="22"/>
          <w:szCs w:val="22"/>
          <w:u w:val="single"/>
          <w:shd w:val="clear" w:color="auto" w:fill="FFFF99"/>
          <w:rtl/>
        </w:rPr>
      </w:pPr>
      <w:r w:rsidRPr="003D12D6">
        <w:rPr>
          <w:rStyle w:val="default"/>
          <w:rFonts w:cs="FrankRuehl" w:hint="cs"/>
          <w:vanish/>
          <w:sz w:val="22"/>
          <w:szCs w:val="22"/>
          <w:u w:val="single"/>
          <w:shd w:val="clear" w:color="auto" w:fill="FFFF99"/>
          <w:rtl/>
        </w:rPr>
        <w:t>(3)</w:t>
      </w:r>
      <w:r w:rsidRPr="003D12D6">
        <w:rPr>
          <w:rStyle w:val="default"/>
          <w:rFonts w:cs="FrankRuehl" w:hint="cs"/>
          <w:vanish/>
          <w:sz w:val="22"/>
          <w:szCs w:val="22"/>
          <w:u w:val="single"/>
          <w:shd w:val="clear" w:color="auto" w:fill="FFFF99"/>
          <w:rtl/>
        </w:rPr>
        <w:tab/>
        <w:t xml:space="preserve">הוצאות שהוצאו על ידי העסק בשל שכר דירה, ארנונה, ציוד משרדי, ספרות מקצועית, משכורות עובדים, רכישת מלאי, שמירה, אחזקת מכונות במפעל ורכישת חומרי גלם, אשר הוצאו בתקופה כמפורט להלן, יוכרו במלואן, לעניין סעיף קטן (א), כסכומים שהשקיע בהעתקת הפעילות ובעסק החדש, ובלבד שהתקופה המפורטת להלן הסתיימה לא יאוחר מהמועד האחרון להשקעות מוכרות והעסק המציא אסמכתאות מתאימות על תשלומן כדין </w:t>
      </w:r>
      <w:r w:rsidRPr="003D12D6">
        <w:rPr>
          <w:rStyle w:val="default"/>
          <w:rFonts w:cs="FrankRuehl"/>
          <w:vanish/>
          <w:sz w:val="22"/>
          <w:szCs w:val="22"/>
          <w:u w:val="single"/>
          <w:shd w:val="clear" w:color="auto" w:fill="FFFF99"/>
          <w:rtl/>
        </w:rPr>
        <w:t>–</w:t>
      </w:r>
    </w:p>
    <w:p w:rsidR="00A02CDE" w:rsidRPr="003D12D6" w:rsidRDefault="00A02CDE" w:rsidP="00A02CDE">
      <w:pPr>
        <w:pStyle w:val="P00"/>
        <w:spacing w:before="0"/>
        <w:ind w:left="1474" w:right="1134"/>
        <w:rPr>
          <w:rStyle w:val="default"/>
          <w:rFonts w:cs="FrankRuehl" w:hint="cs"/>
          <w:vanish/>
          <w:sz w:val="22"/>
          <w:szCs w:val="22"/>
          <w:u w:val="single"/>
          <w:shd w:val="clear" w:color="auto" w:fill="FFFF99"/>
          <w:rtl/>
        </w:rPr>
      </w:pPr>
      <w:r w:rsidRPr="003D12D6">
        <w:rPr>
          <w:rStyle w:val="default"/>
          <w:rFonts w:cs="FrankRuehl" w:hint="cs"/>
          <w:vanish/>
          <w:sz w:val="22"/>
          <w:szCs w:val="22"/>
          <w:u w:val="single"/>
          <w:shd w:val="clear" w:color="auto" w:fill="FFFF99"/>
          <w:rtl/>
        </w:rPr>
        <w:t>(א)</w:t>
      </w:r>
      <w:r w:rsidRPr="003D12D6">
        <w:rPr>
          <w:rStyle w:val="default"/>
          <w:rFonts w:cs="FrankRuehl" w:hint="cs"/>
          <w:vanish/>
          <w:sz w:val="22"/>
          <w:szCs w:val="22"/>
          <w:u w:val="single"/>
          <w:shd w:val="clear" w:color="auto" w:fill="FFFF99"/>
          <w:rtl/>
        </w:rPr>
        <w:tab/>
        <w:t xml:space="preserve">לגבי עסק בענף התעשייה או בענף החקלאות </w:t>
      </w:r>
      <w:r w:rsidRPr="003D12D6">
        <w:rPr>
          <w:rStyle w:val="default"/>
          <w:rFonts w:cs="FrankRuehl"/>
          <w:vanish/>
          <w:sz w:val="22"/>
          <w:szCs w:val="22"/>
          <w:u w:val="single"/>
          <w:shd w:val="clear" w:color="auto" w:fill="FFFF99"/>
          <w:rtl/>
        </w:rPr>
        <w:t>–</w:t>
      </w:r>
      <w:r w:rsidRPr="003D12D6">
        <w:rPr>
          <w:rStyle w:val="default"/>
          <w:rFonts w:cs="FrankRuehl" w:hint="cs"/>
          <w:vanish/>
          <w:sz w:val="22"/>
          <w:szCs w:val="22"/>
          <w:u w:val="single"/>
          <w:shd w:val="clear" w:color="auto" w:fill="FFFF99"/>
          <w:rtl/>
        </w:rPr>
        <w:t xml:space="preserve"> תקופה של 4 חודשים ממועד תחילת הרצת העסק;</w:t>
      </w:r>
    </w:p>
    <w:p w:rsidR="00A02CDE" w:rsidRPr="003D12D6" w:rsidRDefault="00A02CDE" w:rsidP="00A02CDE">
      <w:pPr>
        <w:pStyle w:val="P00"/>
        <w:spacing w:before="0"/>
        <w:ind w:left="1474" w:right="1134"/>
        <w:rPr>
          <w:rStyle w:val="default"/>
          <w:rFonts w:cs="FrankRuehl" w:hint="cs"/>
          <w:vanish/>
          <w:sz w:val="22"/>
          <w:szCs w:val="22"/>
          <w:shd w:val="clear" w:color="auto" w:fill="FFFF99"/>
          <w:rtl/>
        </w:rPr>
      </w:pPr>
      <w:r w:rsidRPr="003D12D6">
        <w:rPr>
          <w:rStyle w:val="default"/>
          <w:rFonts w:cs="FrankRuehl" w:hint="cs"/>
          <w:vanish/>
          <w:sz w:val="22"/>
          <w:szCs w:val="22"/>
          <w:u w:val="single"/>
          <w:shd w:val="clear" w:color="auto" w:fill="FFFF99"/>
          <w:rtl/>
        </w:rPr>
        <w:t>(ב)</w:t>
      </w:r>
      <w:r w:rsidRPr="003D12D6">
        <w:rPr>
          <w:rStyle w:val="default"/>
          <w:rFonts w:cs="FrankRuehl" w:hint="cs"/>
          <w:vanish/>
          <w:sz w:val="22"/>
          <w:szCs w:val="22"/>
          <w:u w:val="single"/>
          <w:shd w:val="clear" w:color="auto" w:fill="FFFF99"/>
          <w:rtl/>
        </w:rPr>
        <w:tab/>
        <w:t xml:space="preserve">לגבי עסק בענף המסחר או השירותים </w:t>
      </w:r>
      <w:r w:rsidRPr="003D12D6">
        <w:rPr>
          <w:rStyle w:val="default"/>
          <w:rFonts w:cs="FrankRuehl"/>
          <w:vanish/>
          <w:sz w:val="22"/>
          <w:szCs w:val="22"/>
          <w:u w:val="single"/>
          <w:shd w:val="clear" w:color="auto" w:fill="FFFF99"/>
          <w:rtl/>
        </w:rPr>
        <w:t>–</w:t>
      </w:r>
      <w:r w:rsidRPr="003D12D6">
        <w:rPr>
          <w:rStyle w:val="default"/>
          <w:rFonts w:cs="FrankRuehl" w:hint="cs"/>
          <w:vanish/>
          <w:sz w:val="22"/>
          <w:szCs w:val="22"/>
          <w:u w:val="single"/>
          <w:shd w:val="clear" w:color="auto" w:fill="FFFF99"/>
          <w:rtl/>
        </w:rPr>
        <w:t xml:space="preserve"> תקופה של 3 חודשים ממועד תחילת הרצת העסק.</w:t>
      </w:r>
    </w:p>
    <w:p w:rsidR="00F00257" w:rsidRPr="003D12D6" w:rsidRDefault="00F00257" w:rsidP="00F00257">
      <w:pPr>
        <w:pStyle w:val="P00"/>
        <w:spacing w:before="0"/>
        <w:ind w:left="0" w:right="1134"/>
        <w:rPr>
          <w:rStyle w:val="default"/>
          <w:rFonts w:cs="FrankRuehl" w:hint="cs"/>
          <w:vanish/>
          <w:sz w:val="22"/>
          <w:szCs w:val="22"/>
          <w:shd w:val="clear" w:color="auto" w:fill="FFFF99"/>
          <w:rtl/>
        </w:rPr>
      </w:pPr>
      <w:r w:rsidRPr="003D12D6">
        <w:rPr>
          <w:rStyle w:val="default"/>
          <w:rFonts w:cs="FrankRuehl" w:hint="cs"/>
          <w:vanish/>
          <w:sz w:val="22"/>
          <w:szCs w:val="22"/>
          <w:shd w:val="clear" w:color="auto" w:fill="FFFF99"/>
          <w:rtl/>
        </w:rPr>
        <w:tab/>
      </w:r>
      <w:r w:rsidRPr="003D12D6">
        <w:rPr>
          <w:rStyle w:val="default"/>
          <w:rFonts w:cs="FrankRuehl"/>
          <w:vanish/>
          <w:sz w:val="22"/>
          <w:szCs w:val="22"/>
          <w:shd w:val="clear" w:color="auto" w:fill="FFFF99"/>
          <w:rtl/>
        </w:rPr>
        <w:t>(ב)</w:t>
      </w:r>
      <w:r w:rsidRPr="003D12D6">
        <w:rPr>
          <w:rStyle w:val="default"/>
          <w:rFonts w:cs="FrankRuehl" w:hint="cs"/>
          <w:vanish/>
          <w:sz w:val="22"/>
          <w:szCs w:val="22"/>
          <w:shd w:val="clear" w:color="auto" w:fill="FFFF99"/>
          <w:rtl/>
        </w:rPr>
        <w:tab/>
      </w:r>
      <w:r w:rsidRPr="003D12D6">
        <w:rPr>
          <w:rStyle w:val="default"/>
          <w:rFonts w:cs="FrankRuehl"/>
          <w:vanish/>
          <w:sz w:val="22"/>
          <w:szCs w:val="22"/>
          <w:shd w:val="clear" w:color="auto" w:fill="FFFF99"/>
          <w:rtl/>
        </w:rPr>
        <w:t xml:space="preserve">עסק שאינו עסק של חקלאות והוא מפעל תעשייתי, שקיבל או זכאי לקבל מענק לפי סעיף קטן (א) </w:t>
      </w:r>
      <w:r w:rsidRPr="003D12D6">
        <w:rPr>
          <w:rStyle w:val="default"/>
          <w:rFonts w:cs="FrankRuehl"/>
          <w:strike/>
          <w:vanish/>
          <w:sz w:val="22"/>
          <w:szCs w:val="22"/>
          <w:shd w:val="clear" w:color="auto" w:fill="FFFF99"/>
          <w:rtl/>
        </w:rPr>
        <w:t>והעתיק את פעילותו לאזור פיתוח א' כמשמעותו לפי חוק לעידוד השקעות הון, התשי"ט-1959, בנגב או בגליל</w:t>
      </w:r>
      <w:r w:rsidRPr="003D12D6">
        <w:rPr>
          <w:rStyle w:val="default"/>
          <w:rFonts w:cs="FrankRuehl"/>
          <w:vanish/>
          <w:sz w:val="22"/>
          <w:szCs w:val="22"/>
          <w:shd w:val="clear" w:color="auto" w:fill="FFFF99"/>
          <w:rtl/>
        </w:rPr>
        <w:t>, זכאי גם למענק בשיעור של 32 אחוזים מן הסכומים שהשקיע במפעל החדש מעבר לסכומי הפיצוי והמענק לפי סעיף קטן (א) שקיבל</w:t>
      </w:r>
      <w:r w:rsidR="00CB1A7C" w:rsidRPr="003D12D6">
        <w:rPr>
          <w:rStyle w:val="default"/>
          <w:rFonts w:cs="FrankRuehl" w:hint="cs"/>
          <w:vanish/>
          <w:sz w:val="22"/>
          <w:szCs w:val="22"/>
          <w:u w:val="single"/>
          <w:shd w:val="clear" w:color="auto" w:fill="FFFF99"/>
          <w:rtl/>
        </w:rPr>
        <w:t>, ובלבד שהעתיק את פעילותו לאזור פיתוח א' כמשמעותו לפי חוק לעידוד השקעות הון, התשי"ט-1959, בנגב או בגליל</w:t>
      </w:r>
      <w:r w:rsidRPr="003D12D6">
        <w:rPr>
          <w:rStyle w:val="default"/>
          <w:rFonts w:cs="FrankRuehl" w:hint="cs"/>
          <w:vanish/>
          <w:sz w:val="22"/>
          <w:szCs w:val="22"/>
          <w:shd w:val="clear" w:color="auto" w:fill="FFFF99"/>
          <w:rtl/>
        </w:rPr>
        <w:t>; המענק יינתן מתקציב שייועד לכך על פי כללים שקבע שר המסחר התעשיה והתעסוקה, בהסכמת שר האוצר.</w:t>
      </w:r>
    </w:p>
    <w:p w:rsidR="00F00257" w:rsidRPr="003D12D6" w:rsidRDefault="00F00257" w:rsidP="00F00257">
      <w:pPr>
        <w:pStyle w:val="P00"/>
        <w:spacing w:before="0"/>
        <w:ind w:left="0" w:right="1134"/>
        <w:rPr>
          <w:rStyle w:val="default"/>
          <w:rFonts w:cs="FrankRuehl" w:hint="cs"/>
          <w:vanish/>
          <w:sz w:val="22"/>
          <w:szCs w:val="22"/>
          <w:shd w:val="clear" w:color="auto" w:fill="FFFF99"/>
          <w:rtl/>
        </w:rPr>
      </w:pPr>
      <w:r w:rsidRPr="003D12D6">
        <w:rPr>
          <w:rStyle w:val="default"/>
          <w:rFonts w:cs="FrankRuehl" w:hint="cs"/>
          <w:vanish/>
          <w:sz w:val="22"/>
          <w:szCs w:val="22"/>
          <w:shd w:val="clear" w:color="auto" w:fill="FFFF99"/>
          <w:rtl/>
        </w:rPr>
        <w:tab/>
      </w:r>
      <w:r w:rsidRPr="003D12D6">
        <w:rPr>
          <w:rStyle w:val="default"/>
          <w:rFonts w:cs="FrankRuehl"/>
          <w:vanish/>
          <w:sz w:val="22"/>
          <w:szCs w:val="22"/>
          <w:shd w:val="clear" w:color="auto" w:fill="FFFF99"/>
          <w:rtl/>
        </w:rPr>
        <w:t>(ג)</w:t>
      </w:r>
      <w:r w:rsidRPr="003D12D6">
        <w:rPr>
          <w:rStyle w:val="default"/>
          <w:rFonts w:cs="FrankRuehl" w:hint="cs"/>
          <w:vanish/>
          <w:sz w:val="22"/>
          <w:szCs w:val="22"/>
          <w:shd w:val="clear" w:color="auto" w:fill="FFFF99"/>
          <w:rtl/>
        </w:rPr>
        <w:tab/>
      </w:r>
      <w:r w:rsidRPr="003D12D6">
        <w:rPr>
          <w:rStyle w:val="default"/>
          <w:rFonts w:cs="FrankRuehl"/>
          <w:vanish/>
          <w:sz w:val="22"/>
          <w:szCs w:val="22"/>
          <w:shd w:val="clear" w:color="auto" w:fill="FFFF99"/>
          <w:rtl/>
        </w:rPr>
        <w:t>עסק של חקלאות</w:t>
      </w:r>
      <w:r w:rsidRPr="003D12D6">
        <w:rPr>
          <w:rStyle w:val="default"/>
          <w:rFonts w:cs="FrankRuehl" w:hint="cs"/>
          <w:vanish/>
          <w:sz w:val="22"/>
          <w:szCs w:val="22"/>
          <w:shd w:val="clear" w:color="auto" w:fill="FFFF99"/>
          <w:rtl/>
        </w:rPr>
        <w:t>, לרבות מפעל תעשייתי שעיקר עיסוקו בחקלאות,</w:t>
      </w:r>
      <w:r w:rsidRPr="003D12D6">
        <w:rPr>
          <w:rStyle w:val="default"/>
          <w:rFonts w:cs="FrankRuehl"/>
          <w:vanish/>
          <w:sz w:val="22"/>
          <w:szCs w:val="22"/>
          <w:shd w:val="clear" w:color="auto" w:fill="FFFF99"/>
          <w:rtl/>
        </w:rPr>
        <w:t xml:space="preserve"> שקיבל פיצוי לפי סימן זה וזכאי למענק לפי סעיף קטן (א), אשר העתיק את פעילותו אל מחוץ לתחום האמור בסעיף 3, זכאי לקבל הטבות לפי חוק לעידוד השקעות הון בחקלאות, התשמ"א-1980</w:t>
      </w:r>
      <w:r w:rsidRPr="003D12D6">
        <w:rPr>
          <w:rStyle w:val="default"/>
          <w:rFonts w:cs="FrankRuehl" w:hint="cs"/>
          <w:vanish/>
          <w:sz w:val="22"/>
          <w:szCs w:val="22"/>
          <w:shd w:val="clear" w:color="auto" w:fill="FFFF99"/>
          <w:rtl/>
        </w:rPr>
        <w:t xml:space="preserve"> (בסעיף זה </w:t>
      </w:r>
      <w:r w:rsidRPr="003D12D6">
        <w:rPr>
          <w:rStyle w:val="default"/>
          <w:rFonts w:cs="FrankRuehl"/>
          <w:vanish/>
          <w:sz w:val="22"/>
          <w:szCs w:val="22"/>
          <w:shd w:val="clear" w:color="auto" w:fill="FFFF99"/>
          <w:rtl/>
        </w:rPr>
        <w:t>–</w:t>
      </w:r>
      <w:r w:rsidRPr="003D12D6">
        <w:rPr>
          <w:rStyle w:val="default"/>
          <w:rFonts w:cs="FrankRuehl" w:hint="cs"/>
          <w:vanish/>
          <w:sz w:val="22"/>
          <w:szCs w:val="22"/>
          <w:shd w:val="clear" w:color="auto" w:fill="FFFF99"/>
          <w:rtl/>
        </w:rPr>
        <w:t xml:space="preserve"> חוק העידוד)</w:t>
      </w:r>
      <w:r w:rsidRPr="003D12D6">
        <w:rPr>
          <w:rStyle w:val="default"/>
          <w:rFonts w:cs="FrankRuehl"/>
          <w:vanish/>
          <w:sz w:val="22"/>
          <w:szCs w:val="22"/>
          <w:shd w:val="clear" w:color="auto" w:fill="FFFF99"/>
          <w:rtl/>
        </w:rPr>
        <w:t xml:space="preserve">, בשל הסכומים שהשקיע מעבר לסכומי הפיצוי והמענק </w:t>
      </w:r>
      <w:r w:rsidRPr="003D12D6">
        <w:rPr>
          <w:rStyle w:val="default"/>
          <w:rFonts w:cs="FrankRuehl" w:hint="cs"/>
          <w:vanish/>
          <w:sz w:val="22"/>
          <w:szCs w:val="22"/>
          <w:shd w:val="clear" w:color="auto" w:fill="FFFF99"/>
          <w:rtl/>
        </w:rPr>
        <w:t xml:space="preserve">שקיבל </w:t>
      </w:r>
      <w:r w:rsidRPr="003D12D6">
        <w:rPr>
          <w:rStyle w:val="default"/>
          <w:rFonts w:cs="FrankRuehl"/>
          <w:vanish/>
          <w:sz w:val="22"/>
          <w:szCs w:val="22"/>
          <w:shd w:val="clear" w:color="auto" w:fill="FFFF99"/>
          <w:rtl/>
        </w:rPr>
        <w:t>לפי סעיף קטן (א)</w:t>
      </w:r>
      <w:r w:rsidRPr="003D12D6">
        <w:rPr>
          <w:rStyle w:val="default"/>
          <w:rFonts w:cs="FrankRuehl" w:hint="cs"/>
          <w:vanish/>
          <w:sz w:val="22"/>
          <w:szCs w:val="22"/>
          <w:shd w:val="clear" w:color="auto" w:fill="FFFF99"/>
          <w:rtl/>
        </w:rPr>
        <w:t>; המענק יינתן מתקציב שייועד לכך על פי כללים מיוחדים לפי חוק העידוד שקבע לענין זה שר החקלאות בהסכמת שר האוצר, ואשר לא יהיה בהם כדי לגרוע מהזכויות לקבלת מענקים על פי חוק העידוד ביחס לסכומים שהשקיע עסק כאמור, בגובה סכומי הפיצוי והמענק האמורים, ובלבד שלא יינתן לו מענק כפול בשל אותם סכומים.</w:t>
      </w:r>
    </w:p>
    <w:p w:rsidR="00F34BEE" w:rsidRPr="003D12D6" w:rsidRDefault="00F34BEE" w:rsidP="00F00257">
      <w:pPr>
        <w:pStyle w:val="P00"/>
        <w:spacing w:before="0"/>
        <w:ind w:left="0" w:right="1134"/>
        <w:rPr>
          <w:rStyle w:val="default"/>
          <w:rFonts w:cs="FrankRuehl" w:hint="cs"/>
          <w:vanish/>
          <w:sz w:val="22"/>
          <w:szCs w:val="22"/>
          <w:shd w:val="clear" w:color="auto" w:fill="FFFF99"/>
          <w:rtl/>
        </w:rPr>
      </w:pPr>
      <w:r w:rsidRPr="003D12D6">
        <w:rPr>
          <w:rStyle w:val="default"/>
          <w:rFonts w:cs="FrankRuehl" w:hint="cs"/>
          <w:vanish/>
          <w:sz w:val="22"/>
          <w:szCs w:val="22"/>
          <w:shd w:val="clear" w:color="auto" w:fill="FFFF99"/>
          <w:rtl/>
        </w:rPr>
        <w:tab/>
      </w:r>
      <w:r w:rsidRPr="003D12D6">
        <w:rPr>
          <w:rStyle w:val="default"/>
          <w:rFonts w:cs="FrankRuehl" w:hint="cs"/>
          <w:vanish/>
          <w:sz w:val="22"/>
          <w:szCs w:val="22"/>
          <w:u w:val="single"/>
          <w:shd w:val="clear" w:color="auto" w:fill="FFFF99"/>
          <w:rtl/>
        </w:rPr>
        <w:t>(ד)</w:t>
      </w:r>
      <w:r w:rsidRPr="003D12D6">
        <w:rPr>
          <w:rStyle w:val="default"/>
          <w:rFonts w:cs="FrankRuehl" w:hint="cs"/>
          <w:vanish/>
          <w:sz w:val="22"/>
          <w:szCs w:val="22"/>
          <w:u w:val="single"/>
          <w:shd w:val="clear" w:color="auto" w:fill="FFFF99"/>
          <w:rtl/>
        </w:rPr>
        <w:tab/>
        <w:t>עסק שוויתר על קבלת תשלומים לעסק ממשיך כאמור בסעיף 58ג(ז) לא יהיה זכאי למענקים על פי סעיף זה.</w:t>
      </w:r>
    </w:p>
    <w:p w:rsidR="00F34BEE" w:rsidRPr="003D12D6" w:rsidRDefault="00F34BEE" w:rsidP="00F34BEE">
      <w:pPr>
        <w:pStyle w:val="P00"/>
        <w:spacing w:before="0"/>
        <w:ind w:left="0" w:right="1134"/>
        <w:rPr>
          <w:rStyle w:val="default"/>
          <w:rFonts w:cs="FrankRuehl" w:hint="cs"/>
          <w:vanish/>
          <w:sz w:val="22"/>
          <w:szCs w:val="22"/>
          <w:shd w:val="clear" w:color="auto" w:fill="FFFF99"/>
          <w:rtl/>
        </w:rPr>
      </w:pPr>
      <w:r w:rsidRPr="003D12D6">
        <w:rPr>
          <w:rStyle w:val="default"/>
          <w:rFonts w:cs="FrankRuehl" w:hint="cs"/>
          <w:vanish/>
          <w:sz w:val="22"/>
          <w:szCs w:val="22"/>
          <w:shd w:val="clear" w:color="auto" w:fill="FFFF99"/>
          <w:rtl/>
        </w:rPr>
        <w:tab/>
      </w:r>
      <w:r w:rsidRPr="003D12D6">
        <w:rPr>
          <w:rStyle w:val="default"/>
          <w:rFonts w:cs="FrankRuehl" w:hint="cs"/>
          <w:vanish/>
          <w:sz w:val="22"/>
          <w:szCs w:val="22"/>
          <w:u w:val="single"/>
          <w:shd w:val="clear" w:color="auto" w:fill="FFFF99"/>
          <w:rtl/>
        </w:rPr>
        <w:t>(ה)</w:t>
      </w:r>
      <w:r w:rsidRPr="003D12D6">
        <w:rPr>
          <w:rStyle w:val="default"/>
          <w:rFonts w:cs="FrankRuehl" w:hint="cs"/>
          <w:vanish/>
          <w:sz w:val="22"/>
          <w:szCs w:val="22"/>
          <w:u w:val="single"/>
          <w:shd w:val="clear" w:color="auto" w:fill="FFFF99"/>
          <w:rtl/>
        </w:rPr>
        <w:tab/>
        <w:t xml:space="preserve">בסעיף זה </w:t>
      </w:r>
      <w:r w:rsidRPr="003D12D6">
        <w:rPr>
          <w:rStyle w:val="default"/>
          <w:rFonts w:cs="FrankRuehl"/>
          <w:vanish/>
          <w:sz w:val="22"/>
          <w:szCs w:val="22"/>
          <w:u w:val="single"/>
          <w:shd w:val="clear" w:color="auto" w:fill="FFFF99"/>
          <w:rtl/>
        </w:rPr>
        <w:t>–</w:t>
      </w:r>
    </w:p>
    <w:p w:rsidR="00F34BEE" w:rsidRPr="003D12D6" w:rsidRDefault="00F34BEE" w:rsidP="00F34BEE">
      <w:pPr>
        <w:pStyle w:val="P00"/>
        <w:spacing w:before="0"/>
        <w:ind w:left="0" w:right="1134"/>
        <w:rPr>
          <w:rStyle w:val="default"/>
          <w:rFonts w:cs="FrankRuehl" w:hint="cs"/>
          <w:vanish/>
          <w:sz w:val="22"/>
          <w:szCs w:val="22"/>
          <w:shd w:val="clear" w:color="auto" w:fill="FFFF99"/>
          <w:rtl/>
        </w:rPr>
      </w:pPr>
      <w:r w:rsidRPr="003D12D6">
        <w:rPr>
          <w:rStyle w:val="default"/>
          <w:rFonts w:cs="FrankRuehl" w:hint="cs"/>
          <w:vanish/>
          <w:sz w:val="22"/>
          <w:szCs w:val="22"/>
          <w:shd w:val="clear" w:color="auto" w:fill="FFFF99"/>
          <w:rtl/>
        </w:rPr>
        <w:tab/>
      </w:r>
      <w:r w:rsidRPr="003D12D6">
        <w:rPr>
          <w:rStyle w:val="default"/>
          <w:rFonts w:cs="FrankRuehl" w:hint="cs"/>
          <w:vanish/>
          <w:sz w:val="22"/>
          <w:szCs w:val="22"/>
          <w:u w:val="single"/>
          <w:shd w:val="clear" w:color="auto" w:fill="FFFF99"/>
          <w:rtl/>
        </w:rPr>
        <w:t xml:space="preserve">"בעל זכויות בעסק", לגבי עסק שהוא חברה </w:t>
      </w:r>
      <w:r w:rsidRPr="003D12D6">
        <w:rPr>
          <w:rStyle w:val="default"/>
          <w:rFonts w:cs="FrankRuehl"/>
          <w:vanish/>
          <w:sz w:val="22"/>
          <w:szCs w:val="22"/>
          <w:u w:val="single"/>
          <w:shd w:val="clear" w:color="auto" w:fill="FFFF99"/>
          <w:rtl/>
        </w:rPr>
        <w:t>–</w:t>
      </w:r>
      <w:r w:rsidRPr="003D12D6">
        <w:rPr>
          <w:rStyle w:val="default"/>
          <w:rFonts w:cs="FrankRuehl" w:hint="cs"/>
          <w:vanish/>
          <w:sz w:val="22"/>
          <w:szCs w:val="22"/>
          <w:u w:val="single"/>
          <w:shd w:val="clear" w:color="auto" w:fill="FFFF99"/>
          <w:rtl/>
        </w:rPr>
        <w:t xml:space="preserve"> בעל מניות בחברה, לגבי עסק שהוא אגודה שיתופית </w:t>
      </w:r>
      <w:r w:rsidRPr="003D12D6">
        <w:rPr>
          <w:rStyle w:val="default"/>
          <w:rFonts w:cs="FrankRuehl"/>
          <w:vanish/>
          <w:sz w:val="22"/>
          <w:szCs w:val="22"/>
          <w:u w:val="single"/>
          <w:shd w:val="clear" w:color="auto" w:fill="FFFF99"/>
          <w:rtl/>
        </w:rPr>
        <w:t>–</w:t>
      </w:r>
      <w:r w:rsidRPr="003D12D6">
        <w:rPr>
          <w:rStyle w:val="default"/>
          <w:rFonts w:cs="FrankRuehl" w:hint="cs"/>
          <w:vanish/>
          <w:sz w:val="22"/>
          <w:szCs w:val="22"/>
          <w:u w:val="single"/>
          <w:shd w:val="clear" w:color="auto" w:fill="FFFF99"/>
          <w:rtl/>
        </w:rPr>
        <w:t xml:space="preserve"> חבר באגודה השיתופית, ולגבי עסק שהוא שותפות </w:t>
      </w:r>
      <w:r w:rsidRPr="003D12D6">
        <w:rPr>
          <w:rStyle w:val="default"/>
          <w:rFonts w:cs="FrankRuehl"/>
          <w:vanish/>
          <w:sz w:val="22"/>
          <w:szCs w:val="22"/>
          <w:u w:val="single"/>
          <w:shd w:val="clear" w:color="auto" w:fill="FFFF99"/>
          <w:rtl/>
        </w:rPr>
        <w:t>–</w:t>
      </w:r>
      <w:r w:rsidRPr="003D12D6">
        <w:rPr>
          <w:rStyle w:val="default"/>
          <w:rFonts w:cs="FrankRuehl" w:hint="cs"/>
          <w:vanish/>
          <w:sz w:val="22"/>
          <w:szCs w:val="22"/>
          <w:u w:val="single"/>
          <w:shd w:val="clear" w:color="auto" w:fill="FFFF99"/>
          <w:rtl/>
        </w:rPr>
        <w:t xml:space="preserve"> שותף בשותפות;</w:t>
      </w:r>
    </w:p>
    <w:p w:rsidR="00F34BEE" w:rsidRPr="003D12D6" w:rsidRDefault="00F34BEE" w:rsidP="00F34BEE">
      <w:pPr>
        <w:pStyle w:val="P00"/>
        <w:spacing w:before="0"/>
        <w:ind w:left="0" w:right="1134"/>
        <w:rPr>
          <w:rStyle w:val="default"/>
          <w:rFonts w:cs="FrankRuehl" w:hint="cs"/>
          <w:vanish/>
          <w:sz w:val="22"/>
          <w:szCs w:val="22"/>
          <w:shd w:val="clear" w:color="auto" w:fill="FFFF99"/>
          <w:rtl/>
        </w:rPr>
      </w:pPr>
      <w:r w:rsidRPr="003D12D6">
        <w:rPr>
          <w:rStyle w:val="default"/>
          <w:rFonts w:cs="FrankRuehl" w:hint="cs"/>
          <w:vanish/>
          <w:sz w:val="22"/>
          <w:szCs w:val="22"/>
          <w:shd w:val="clear" w:color="auto" w:fill="FFFF99"/>
          <w:rtl/>
        </w:rPr>
        <w:tab/>
      </w:r>
      <w:r w:rsidRPr="003D12D6">
        <w:rPr>
          <w:rStyle w:val="default"/>
          <w:rFonts w:cs="FrankRuehl" w:hint="cs"/>
          <w:vanish/>
          <w:sz w:val="22"/>
          <w:szCs w:val="22"/>
          <w:u w:val="single"/>
          <w:shd w:val="clear" w:color="auto" w:fill="FFFF99"/>
          <w:rtl/>
        </w:rPr>
        <w:t xml:space="preserve">"המועד האחרון להשקעות מוכרות" </w:t>
      </w:r>
      <w:r w:rsidRPr="003D12D6">
        <w:rPr>
          <w:rStyle w:val="default"/>
          <w:rFonts w:cs="FrankRuehl"/>
          <w:vanish/>
          <w:sz w:val="22"/>
          <w:szCs w:val="22"/>
          <w:u w:val="single"/>
          <w:shd w:val="clear" w:color="auto" w:fill="FFFF99"/>
          <w:rtl/>
        </w:rPr>
        <w:t>–</w:t>
      </w:r>
      <w:r w:rsidRPr="003D12D6">
        <w:rPr>
          <w:rStyle w:val="default"/>
          <w:rFonts w:cs="FrankRuehl" w:hint="cs"/>
          <w:vanish/>
          <w:sz w:val="22"/>
          <w:szCs w:val="22"/>
          <w:u w:val="single"/>
          <w:shd w:val="clear" w:color="auto" w:fill="FFFF99"/>
          <w:rtl/>
        </w:rPr>
        <w:t xml:space="preserve"> ד' בטבת התשס"ט (31 בדצמבר 2008);</w:t>
      </w:r>
    </w:p>
    <w:p w:rsidR="00F34BEE" w:rsidRPr="003D12D6" w:rsidRDefault="00F34BEE" w:rsidP="00F34BEE">
      <w:pPr>
        <w:pStyle w:val="P00"/>
        <w:spacing w:before="0"/>
        <w:ind w:left="0" w:right="1134"/>
        <w:rPr>
          <w:rStyle w:val="default"/>
          <w:rFonts w:cs="FrankRuehl" w:hint="cs"/>
          <w:vanish/>
          <w:sz w:val="22"/>
          <w:szCs w:val="22"/>
          <w:shd w:val="clear" w:color="auto" w:fill="FFFF99"/>
          <w:rtl/>
        </w:rPr>
      </w:pPr>
      <w:r w:rsidRPr="003D12D6">
        <w:rPr>
          <w:rStyle w:val="default"/>
          <w:rFonts w:cs="FrankRuehl" w:hint="cs"/>
          <w:vanish/>
          <w:sz w:val="22"/>
          <w:szCs w:val="22"/>
          <w:shd w:val="clear" w:color="auto" w:fill="FFFF99"/>
          <w:rtl/>
        </w:rPr>
        <w:tab/>
      </w:r>
      <w:r w:rsidRPr="003D12D6">
        <w:rPr>
          <w:rStyle w:val="default"/>
          <w:rFonts w:cs="FrankRuehl" w:hint="cs"/>
          <w:vanish/>
          <w:sz w:val="22"/>
          <w:szCs w:val="22"/>
          <w:u w:val="single"/>
          <w:shd w:val="clear" w:color="auto" w:fill="FFFF99"/>
          <w:rtl/>
        </w:rPr>
        <w:t xml:space="preserve">"סכומים שהשקיע בהעתקת הפעילות ובעסק החדש", לעניין עסק חלופי </w:t>
      </w:r>
      <w:r w:rsidRPr="003D12D6">
        <w:rPr>
          <w:rStyle w:val="default"/>
          <w:rFonts w:cs="FrankRuehl"/>
          <w:vanish/>
          <w:sz w:val="22"/>
          <w:szCs w:val="22"/>
          <w:u w:val="single"/>
          <w:shd w:val="clear" w:color="auto" w:fill="FFFF99"/>
          <w:rtl/>
        </w:rPr>
        <w:t>–</w:t>
      </w:r>
      <w:r w:rsidRPr="003D12D6">
        <w:rPr>
          <w:rStyle w:val="default"/>
          <w:rFonts w:cs="FrankRuehl" w:hint="cs"/>
          <w:vanish/>
          <w:sz w:val="22"/>
          <w:szCs w:val="22"/>
          <w:u w:val="single"/>
          <w:shd w:val="clear" w:color="auto" w:fill="FFFF99"/>
          <w:rtl/>
        </w:rPr>
        <w:t xml:space="preserve"> סכומים שהושקעו בעסק החלופי כשהם מוכפלים בשיעור החזקתו של העסק הזכאי או של בעל זכויות בו, לפי העניין, בעסק החלופי;</w:t>
      </w:r>
    </w:p>
    <w:p w:rsidR="00F34BEE" w:rsidRPr="003D12D6" w:rsidRDefault="00F34BEE" w:rsidP="00F34BEE">
      <w:pPr>
        <w:pStyle w:val="P00"/>
        <w:spacing w:before="0"/>
        <w:ind w:left="0" w:right="1134"/>
        <w:rPr>
          <w:rStyle w:val="default"/>
          <w:rFonts w:cs="FrankRuehl" w:hint="cs"/>
          <w:vanish/>
          <w:sz w:val="22"/>
          <w:szCs w:val="22"/>
          <w:shd w:val="clear" w:color="auto" w:fill="FFFF99"/>
          <w:rtl/>
        </w:rPr>
      </w:pPr>
      <w:r w:rsidRPr="003D12D6">
        <w:rPr>
          <w:rStyle w:val="default"/>
          <w:rFonts w:cs="FrankRuehl" w:hint="cs"/>
          <w:vanish/>
          <w:sz w:val="22"/>
          <w:szCs w:val="22"/>
          <w:shd w:val="clear" w:color="auto" w:fill="FFFF99"/>
          <w:rtl/>
        </w:rPr>
        <w:tab/>
      </w:r>
      <w:r w:rsidRPr="003D12D6">
        <w:rPr>
          <w:rStyle w:val="default"/>
          <w:rFonts w:cs="FrankRuehl" w:hint="cs"/>
          <w:vanish/>
          <w:sz w:val="22"/>
          <w:szCs w:val="22"/>
          <w:u w:val="single"/>
          <w:shd w:val="clear" w:color="auto" w:fill="FFFF99"/>
          <w:rtl/>
        </w:rPr>
        <w:t xml:space="preserve">"עסק זכאי" </w:t>
      </w:r>
      <w:r w:rsidRPr="003D12D6">
        <w:rPr>
          <w:rStyle w:val="default"/>
          <w:rFonts w:cs="FrankRuehl"/>
          <w:vanish/>
          <w:sz w:val="22"/>
          <w:szCs w:val="22"/>
          <w:u w:val="single"/>
          <w:shd w:val="clear" w:color="auto" w:fill="FFFF99"/>
          <w:rtl/>
        </w:rPr>
        <w:t>–</w:t>
      </w:r>
      <w:r w:rsidRPr="003D12D6">
        <w:rPr>
          <w:rStyle w:val="default"/>
          <w:rFonts w:cs="FrankRuehl" w:hint="cs"/>
          <w:vanish/>
          <w:sz w:val="22"/>
          <w:szCs w:val="22"/>
          <w:u w:val="single"/>
          <w:shd w:val="clear" w:color="auto" w:fill="FFFF99"/>
          <w:rtl/>
        </w:rPr>
        <w:t xml:space="preserve"> עסק שקיבל פיצוי לפי סימן זה;</w:t>
      </w:r>
    </w:p>
    <w:p w:rsidR="00F34BEE" w:rsidRPr="003D12D6" w:rsidRDefault="00F34BEE" w:rsidP="00F34BEE">
      <w:pPr>
        <w:pStyle w:val="P00"/>
        <w:spacing w:before="0"/>
        <w:ind w:left="0" w:right="1134"/>
        <w:rPr>
          <w:rStyle w:val="default"/>
          <w:rFonts w:cs="FrankRuehl" w:hint="cs"/>
          <w:vanish/>
          <w:sz w:val="22"/>
          <w:szCs w:val="22"/>
          <w:shd w:val="clear" w:color="auto" w:fill="FFFF99"/>
          <w:rtl/>
        </w:rPr>
      </w:pPr>
      <w:r w:rsidRPr="003D12D6">
        <w:rPr>
          <w:rStyle w:val="default"/>
          <w:rFonts w:cs="FrankRuehl" w:hint="cs"/>
          <w:vanish/>
          <w:sz w:val="22"/>
          <w:szCs w:val="22"/>
          <w:shd w:val="clear" w:color="auto" w:fill="FFFF99"/>
          <w:rtl/>
        </w:rPr>
        <w:tab/>
      </w:r>
      <w:r w:rsidRPr="003D12D6">
        <w:rPr>
          <w:rStyle w:val="default"/>
          <w:rFonts w:cs="FrankRuehl" w:hint="cs"/>
          <w:vanish/>
          <w:sz w:val="22"/>
          <w:szCs w:val="22"/>
          <w:u w:val="single"/>
          <w:shd w:val="clear" w:color="auto" w:fill="FFFF99"/>
          <w:rtl/>
        </w:rPr>
        <w:t xml:space="preserve">"עסק חלופי" </w:t>
      </w:r>
      <w:r w:rsidR="00BA4735" w:rsidRPr="003D12D6">
        <w:rPr>
          <w:rStyle w:val="default"/>
          <w:rFonts w:cs="FrankRuehl"/>
          <w:vanish/>
          <w:sz w:val="22"/>
          <w:szCs w:val="22"/>
          <w:u w:val="single"/>
          <w:shd w:val="clear" w:color="auto" w:fill="FFFF99"/>
          <w:rtl/>
        </w:rPr>
        <w:t>–</w:t>
      </w:r>
      <w:r w:rsidR="00BA4735" w:rsidRPr="003D12D6">
        <w:rPr>
          <w:rStyle w:val="default"/>
          <w:rFonts w:cs="FrankRuehl" w:hint="cs"/>
          <w:vanish/>
          <w:sz w:val="22"/>
          <w:szCs w:val="22"/>
          <w:u w:val="single"/>
          <w:shd w:val="clear" w:color="auto" w:fill="FFFF99"/>
          <w:rtl/>
        </w:rPr>
        <w:t xml:space="preserve"> עסק שאיננו עסק שהעתיק את פעילותו, שהוקם במקום העסק הזכאי, במקום שאינו בשטח האמור בסעיף 3 ואינו במדינת חוץ, ובלבד שהעסק הזכאי או בעל זכויות בעסק הזכאי מחזיקים בעסק החלופי, ושמטרתה העיקרית של ההחזקה כאמור אינה קבלת הפיצוי לפי סעיף זה; לעניין זה, "מחזיק", לגבי עסק חלופי שהוא תאגיד </w:t>
      </w:r>
      <w:r w:rsidR="00BA4735" w:rsidRPr="003D12D6">
        <w:rPr>
          <w:rStyle w:val="default"/>
          <w:rFonts w:cs="FrankRuehl"/>
          <w:vanish/>
          <w:sz w:val="22"/>
          <w:szCs w:val="22"/>
          <w:u w:val="single"/>
          <w:shd w:val="clear" w:color="auto" w:fill="FFFF99"/>
          <w:rtl/>
        </w:rPr>
        <w:t>–</w:t>
      </w:r>
      <w:r w:rsidR="00BA4735" w:rsidRPr="003D12D6">
        <w:rPr>
          <w:rStyle w:val="default"/>
          <w:rFonts w:cs="FrankRuehl" w:hint="cs"/>
          <w:vanish/>
          <w:sz w:val="22"/>
          <w:szCs w:val="22"/>
          <w:u w:val="single"/>
          <w:shd w:val="clear" w:color="auto" w:fill="FFFF99"/>
          <w:rtl/>
        </w:rPr>
        <w:t xml:space="preserve"> החזקה באמצעי שליטה של 25 אחוזים לפחות, ולגבי עסק חלופי שאינו תאגיד </w:t>
      </w:r>
      <w:r w:rsidR="00BA4735" w:rsidRPr="003D12D6">
        <w:rPr>
          <w:rStyle w:val="default"/>
          <w:rFonts w:cs="FrankRuehl"/>
          <w:vanish/>
          <w:sz w:val="22"/>
          <w:szCs w:val="22"/>
          <w:u w:val="single"/>
          <w:shd w:val="clear" w:color="auto" w:fill="FFFF99"/>
          <w:rtl/>
        </w:rPr>
        <w:t>–</w:t>
      </w:r>
      <w:r w:rsidR="00BA4735" w:rsidRPr="003D12D6">
        <w:rPr>
          <w:rStyle w:val="default"/>
          <w:rFonts w:cs="FrankRuehl" w:hint="cs"/>
          <w:vanish/>
          <w:sz w:val="22"/>
          <w:szCs w:val="22"/>
          <w:u w:val="single"/>
          <w:shd w:val="clear" w:color="auto" w:fill="FFFF99"/>
          <w:rtl/>
        </w:rPr>
        <w:t xml:space="preserve"> החזקה ב-25 אחוזים לפחות מנכסי העסק; יראו עסק זכאי כמחזיק רק אם בעל העסק נותר בלעיו;</w:t>
      </w:r>
    </w:p>
    <w:p w:rsidR="00BA4735" w:rsidRPr="003D12D6" w:rsidRDefault="00BA4735" w:rsidP="00F34BEE">
      <w:pPr>
        <w:pStyle w:val="P00"/>
        <w:spacing w:before="0"/>
        <w:ind w:left="0" w:right="1134"/>
        <w:rPr>
          <w:rStyle w:val="default"/>
          <w:rFonts w:cs="FrankRuehl" w:hint="cs"/>
          <w:vanish/>
          <w:sz w:val="22"/>
          <w:szCs w:val="22"/>
          <w:shd w:val="clear" w:color="auto" w:fill="FFFF99"/>
          <w:rtl/>
        </w:rPr>
      </w:pPr>
      <w:r w:rsidRPr="003D12D6">
        <w:rPr>
          <w:rStyle w:val="default"/>
          <w:rFonts w:cs="FrankRuehl" w:hint="cs"/>
          <w:vanish/>
          <w:sz w:val="22"/>
          <w:szCs w:val="22"/>
          <w:shd w:val="clear" w:color="auto" w:fill="FFFF99"/>
          <w:rtl/>
        </w:rPr>
        <w:tab/>
      </w:r>
      <w:r w:rsidRPr="003D12D6">
        <w:rPr>
          <w:rStyle w:val="default"/>
          <w:rFonts w:cs="FrankRuehl" w:hint="cs"/>
          <w:vanish/>
          <w:sz w:val="22"/>
          <w:szCs w:val="22"/>
          <w:u w:val="single"/>
          <w:shd w:val="clear" w:color="auto" w:fill="FFFF99"/>
          <w:rtl/>
        </w:rPr>
        <w:t xml:space="preserve">"עסק שהעתיק את פעילותו" </w:t>
      </w:r>
      <w:r w:rsidR="00F53E6B" w:rsidRPr="003D12D6">
        <w:rPr>
          <w:rStyle w:val="default"/>
          <w:rFonts w:cs="FrankRuehl"/>
          <w:vanish/>
          <w:sz w:val="22"/>
          <w:szCs w:val="22"/>
          <w:u w:val="single"/>
          <w:shd w:val="clear" w:color="auto" w:fill="FFFF99"/>
          <w:rtl/>
        </w:rPr>
        <w:t>–</w:t>
      </w:r>
      <w:r w:rsidRPr="003D12D6">
        <w:rPr>
          <w:rStyle w:val="default"/>
          <w:rFonts w:cs="FrankRuehl" w:hint="cs"/>
          <w:vanish/>
          <w:sz w:val="22"/>
          <w:szCs w:val="22"/>
          <w:u w:val="single"/>
          <w:shd w:val="clear" w:color="auto" w:fill="FFFF99"/>
          <w:rtl/>
        </w:rPr>
        <w:t xml:space="preserve"> </w:t>
      </w:r>
      <w:r w:rsidR="00F53E6B" w:rsidRPr="003D12D6">
        <w:rPr>
          <w:rStyle w:val="default"/>
          <w:rFonts w:cs="FrankRuehl" w:hint="cs"/>
          <w:vanish/>
          <w:sz w:val="22"/>
          <w:szCs w:val="22"/>
          <w:u w:val="single"/>
          <w:shd w:val="clear" w:color="auto" w:fill="FFFF99"/>
          <w:rtl/>
        </w:rPr>
        <w:t>עסק זכאי שהעתיק את פעילותו שהתנהלה בשטח המפונה למקום שאינו בשטח האמור בסעיף 3, ואינו במדינת חוץ;</w:t>
      </w:r>
    </w:p>
    <w:p w:rsidR="00F53E6B" w:rsidRPr="003D12D6" w:rsidRDefault="00F53E6B" w:rsidP="00F34BEE">
      <w:pPr>
        <w:pStyle w:val="P00"/>
        <w:spacing w:before="0"/>
        <w:ind w:left="0" w:right="1134"/>
        <w:rPr>
          <w:rStyle w:val="default"/>
          <w:rFonts w:cs="FrankRuehl" w:hint="cs"/>
          <w:vanish/>
          <w:sz w:val="22"/>
          <w:szCs w:val="22"/>
          <w:shd w:val="clear" w:color="auto" w:fill="FFFF99"/>
          <w:rtl/>
        </w:rPr>
      </w:pPr>
      <w:r w:rsidRPr="003D12D6">
        <w:rPr>
          <w:rStyle w:val="default"/>
          <w:rFonts w:cs="FrankRuehl" w:hint="cs"/>
          <w:vanish/>
          <w:sz w:val="22"/>
          <w:szCs w:val="22"/>
          <w:shd w:val="clear" w:color="auto" w:fill="FFFF99"/>
          <w:rtl/>
        </w:rPr>
        <w:tab/>
      </w:r>
      <w:r w:rsidRPr="003D12D6">
        <w:rPr>
          <w:rStyle w:val="default"/>
          <w:rFonts w:cs="FrankRuehl" w:hint="cs"/>
          <w:vanish/>
          <w:sz w:val="22"/>
          <w:szCs w:val="22"/>
          <w:u w:val="single"/>
          <w:shd w:val="clear" w:color="auto" w:fill="FFFF99"/>
          <w:rtl/>
        </w:rPr>
        <w:t xml:space="preserve">"פיצוי" </w:t>
      </w:r>
      <w:r w:rsidRPr="003D12D6">
        <w:rPr>
          <w:rStyle w:val="default"/>
          <w:rFonts w:cs="FrankRuehl"/>
          <w:vanish/>
          <w:sz w:val="22"/>
          <w:szCs w:val="22"/>
          <w:u w:val="single"/>
          <w:shd w:val="clear" w:color="auto" w:fill="FFFF99"/>
          <w:rtl/>
        </w:rPr>
        <w:t>–</w:t>
      </w:r>
      <w:r w:rsidRPr="003D12D6">
        <w:rPr>
          <w:rStyle w:val="default"/>
          <w:rFonts w:cs="FrankRuehl" w:hint="cs"/>
          <w:vanish/>
          <w:sz w:val="22"/>
          <w:szCs w:val="22"/>
          <w:u w:val="single"/>
          <w:shd w:val="clear" w:color="auto" w:fill="FFFF99"/>
          <w:rtl/>
        </w:rPr>
        <w:t xml:space="preserve"> לרבות תשלום שניתן לעסק על פי החלטת הוועדה המיוחדת ולמעט תשלומים כאמור שהוועדה המיוחדת קבעה, על פי המלצת ועדת הזכאות, כי הם ניתנו כמענקים או כתשלומים מיוחדים לשם העתקת פעילות העסק וכי אין להביאם בחשבון לעניין זה;</w:t>
      </w:r>
    </w:p>
    <w:p w:rsidR="00F53E6B" w:rsidRPr="003D12D6" w:rsidRDefault="00F53E6B" w:rsidP="00F34BEE">
      <w:pPr>
        <w:pStyle w:val="P00"/>
        <w:spacing w:before="0"/>
        <w:ind w:left="0" w:right="1134"/>
        <w:rPr>
          <w:rStyle w:val="default"/>
          <w:rFonts w:cs="FrankRuehl" w:hint="cs"/>
          <w:vanish/>
          <w:sz w:val="22"/>
          <w:szCs w:val="22"/>
          <w:u w:val="single"/>
          <w:shd w:val="clear" w:color="auto" w:fill="FFFF99"/>
          <w:rtl/>
        </w:rPr>
      </w:pPr>
      <w:r w:rsidRPr="003D12D6">
        <w:rPr>
          <w:rStyle w:val="default"/>
          <w:rFonts w:cs="FrankRuehl" w:hint="cs"/>
          <w:vanish/>
          <w:sz w:val="22"/>
          <w:szCs w:val="22"/>
          <w:shd w:val="clear" w:color="auto" w:fill="FFFF99"/>
          <w:rtl/>
        </w:rPr>
        <w:tab/>
      </w:r>
      <w:r w:rsidRPr="003D12D6">
        <w:rPr>
          <w:rStyle w:val="default"/>
          <w:rFonts w:cs="FrankRuehl" w:hint="cs"/>
          <w:vanish/>
          <w:sz w:val="22"/>
          <w:szCs w:val="22"/>
          <w:u w:val="single"/>
          <w:shd w:val="clear" w:color="auto" w:fill="FFFF99"/>
          <w:rtl/>
        </w:rPr>
        <w:t xml:space="preserve">"פיצוי שקיבל", לעניין עסק חלופי המוחזק בידי בעל זכויות בעסק הזכאי </w:t>
      </w:r>
      <w:r w:rsidRPr="003D12D6">
        <w:rPr>
          <w:rStyle w:val="default"/>
          <w:rFonts w:cs="FrankRuehl"/>
          <w:vanish/>
          <w:sz w:val="22"/>
          <w:szCs w:val="22"/>
          <w:u w:val="single"/>
          <w:shd w:val="clear" w:color="auto" w:fill="FFFF99"/>
          <w:rtl/>
        </w:rPr>
        <w:t>–</w:t>
      </w:r>
    </w:p>
    <w:p w:rsidR="00F53E6B" w:rsidRPr="003D12D6" w:rsidRDefault="00F53E6B" w:rsidP="00F53E6B">
      <w:pPr>
        <w:pStyle w:val="P00"/>
        <w:spacing w:before="0"/>
        <w:ind w:left="1021" w:right="1134"/>
        <w:rPr>
          <w:rStyle w:val="default"/>
          <w:rFonts w:cs="FrankRuehl" w:hint="cs"/>
          <w:vanish/>
          <w:sz w:val="22"/>
          <w:szCs w:val="22"/>
          <w:u w:val="single"/>
          <w:shd w:val="clear" w:color="auto" w:fill="FFFF99"/>
          <w:rtl/>
        </w:rPr>
      </w:pPr>
      <w:r w:rsidRPr="003D12D6">
        <w:rPr>
          <w:rStyle w:val="default"/>
          <w:rFonts w:cs="FrankRuehl" w:hint="cs"/>
          <w:vanish/>
          <w:sz w:val="22"/>
          <w:szCs w:val="22"/>
          <w:u w:val="single"/>
          <w:shd w:val="clear" w:color="auto" w:fill="FFFF99"/>
          <w:rtl/>
        </w:rPr>
        <w:t>(1)</w:t>
      </w:r>
      <w:r w:rsidRPr="003D12D6">
        <w:rPr>
          <w:rStyle w:val="default"/>
          <w:rFonts w:cs="FrankRuehl" w:hint="cs"/>
          <w:vanish/>
          <w:sz w:val="22"/>
          <w:szCs w:val="22"/>
          <w:u w:val="single"/>
          <w:shd w:val="clear" w:color="auto" w:fill="FFFF99"/>
          <w:rtl/>
        </w:rPr>
        <w:tab/>
        <w:t xml:space="preserve">אם העסק הזכאי הוא תאגיד </w:t>
      </w:r>
      <w:r w:rsidRPr="003D12D6">
        <w:rPr>
          <w:rStyle w:val="default"/>
          <w:rFonts w:cs="FrankRuehl"/>
          <w:vanish/>
          <w:sz w:val="22"/>
          <w:szCs w:val="22"/>
          <w:u w:val="single"/>
          <w:shd w:val="clear" w:color="auto" w:fill="FFFF99"/>
          <w:rtl/>
        </w:rPr>
        <w:t>–</w:t>
      </w:r>
      <w:r w:rsidRPr="003D12D6">
        <w:rPr>
          <w:rStyle w:val="default"/>
          <w:rFonts w:cs="FrankRuehl" w:hint="cs"/>
          <w:vanish/>
          <w:sz w:val="22"/>
          <w:szCs w:val="22"/>
          <w:u w:val="single"/>
          <w:shd w:val="clear" w:color="auto" w:fill="FFFF99"/>
          <w:rtl/>
        </w:rPr>
        <w:t xml:space="preserve"> חלק יחסי מסכום הפיצוי לעסק כיחס חלקו של בעל הזכויות ברווחי התאגיד לכלל הזכויות לרווחים בתאגיד;</w:t>
      </w:r>
    </w:p>
    <w:p w:rsidR="00F53E6B" w:rsidRPr="003D12D6" w:rsidRDefault="00F53E6B" w:rsidP="00F53E6B">
      <w:pPr>
        <w:pStyle w:val="P00"/>
        <w:spacing w:before="0"/>
        <w:ind w:left="1021" w:right="1134"/>
        <w:rPr>
          <w:rStyle w:val="default"/>
          <w:rFonts w:cs="FrankRuehl" w:hint="cs"/>
          <w:vanish/>
          <w:sz w:val="22"/>
          <w:szCs w:val="22"/>
          <w:shd w:val="clear" w:color="auto" w:fill="FFFF99"/>
          <w:rtl/>
        </w:rPr>
      </w:pPr>
      <w:r w:rsidRPr="003D12D6">
        <w:rPr>
          <w:rStyle w:val="default"/>
          <w:rFonts w:cs="FrankRuehl" w:hint="cs"/>
          <w:vanish/>
          <w:sz w:val="22"/>
          <w:szCs w:val="22"/>
          <w:u w:val="single"/>
          <w:shd w:val="clear" w:color="auto" w:fill="FFFF99"/>
          <w:rtl/>
        </w:rPr>
        <w:t>(2)</w:t>
      </w:r>
      <w:r w:rsidRPr="003D12D6">
        <w:rPr>
          <w:rStyle w:val="default"/>
          <w:rFonts w:cs="FrankRuehl" w:hint="cs"/>
          <w:vanish/>
          <w:sz w:val="22"/>
          <w:szCs w:val="22"/>
          <w:u w:val="single"/>
          <w:shd w:val="clear" w:color="auto" w:fill="FFFF99"/>
          <w:rtl/>
        </w:rPr>
        <w:tab/>
        <w:t xml:space="preserve">אם העסק הזכאי אינו תאגיד </w:t>
      </w:r>
      <w:r w:rsidRPr="003D12D6">
        <w:rPr>
          <w:rStyle w:val="default"/>
          <w:rFonts w:cs="FrankRuehl"/>
          <w:vanish/>
          <w:sz w:val="22"/>
          <w:szCs w:val="22"/>
          <w:u w:val="single"/>
          <w:shd w:val="clear" w:color="auto" w:fill="FFFF99"/>
          <w:rtl/>
        </w:rPr>
        <w:t>–</w:t>
      </w:r>
      <w:r w:rsidRPr="003D12D6">
        <w:rPr>
          <w:rStyle w:val="default"/>
          <w:rFonts w:cs="FrankRuehl" w:hint="cs"/>
          <w:vanish/>
          <w:sz w:val="22"/>
          <w:szCs w:val="22"/>
          <w:u w:val="single"/>
          <w:shd w:val="clear" w:color="auto" w:fill="FFFF99"/>
          <w:rtl/>
        </w:rPr>
        <w:t xml:space="preserve"> סכום הפיצוי ששולם לבעל הזכויות לפי חלקו היחסי בזכויות.</w:t>
      </w:r>
    </w:p>
    <w:p w:rsidR="002E6C85" w:rsidRPr="003D12D6" w:rsidRDefault="002E6C85" w:rsidP="002E6C85">
      <w:pPr>
        <w:pStyle w:val="P00"/>
        <w:spacing w:before="0"/>
        <w:ind w:left="0" w:right="1134"/>
        <w:rPr>
          <w:rStyle w:val="default"/>
          <w:rFonts w:cs="FrankRuehl" w:hint="cs"/>
          <w:vanish/>
          <w:sz w:val="20"/>
          <w:szCs w:val="20"/>
          <w:shd w:val="clear" w:color="auto" w:fill="FFFF99"/>
          <w:rtl/>
        </w:rPr>
      </w:pPr>
    </w:p>
    <w:p w:rsidR="002E6C85" w:rsidRPr="003D12D6" w:rsidRDefault="002E6C85" w:rsidP="002E6C85">
      <w:pPr>
        <w:pStyle w:val="P00"/>
        <w:spacing w:before="0"/>
        <w:ind w:left="0" w:right="1134"/>
        <w:rPr>
          <w:rStyle w:val="default"/>
          <w:rFonts w:cs="FrankRuehl" w:hint="cs"/>
          <w:vanish/>
          <w:color w:val="FF0000"/>
          <w:sz w:val="20"/>
          <w:szCs w:val="20"/>
          <w:shd w:val="clear" w:color="auto" w:fill="FFFF99"/>
          <w:rtl/>
        </w:rPr>
      </w:pPr>
      <w:r w:rsidRPr="003D12D6">
        <w:rPr>
          <w:rStyle w:val="default"/>
          <w:rFonts w:cs="FrankRuehl" w:hint="cs"/>
          <w:vanish/>
          <w:color w:val="FF0000"/>
          <w:sz w:val="20"/>
          <w:szCs w:val="20"/>
          <w:shd w:val="clear" w:color="auto" w:fill="FFFF99"/>
          <w:rtl/>
        </w:rPr>
        <w:t>מיום 15.8.2011</w:t>
      </w:r>
    </w:p>
    <w:p w:rsidR="002E6C85" w:rsidRPr="003D12D6" w:rsidRDefault="002E6C85" w:rsidP="002E6C85">
      <w:pPr>
        <w:pStyle w:val="P00"/>
        <w:spacing w:before="0"/>
        <w:ind w:left="0" w:right="1134"/>
        <w:rPr>
          <w:rStyle w:val="default"/>
          <w:rFonts w:cs="FrankRuehl" w:hint="cs"/>
          <w:vanish/>
          <w:sz w:val="20"/>
          <w:szCs w:val="20"/>
          <w:shd w:val="clear" w:color="auto" w:fill="FFFF99"/>
          <w:rtl/>
        </w:rPr>
      </w:pPr>
      <w:r w:rsidRPr="003D12D6">
        <w:rPr>
          <w:rStyle w:val="default"/>
          <w:rFonts w:cs="FrankRuehl" w:hint="cs"/>
          <w:b/>
          <w:bCs/>
          <w:vanish/>
          <w:sz w:val="20"/>
          <w:szCs w:val="20"/>
          <w:shd w:val="clear" w:color="auto" w:fill="FFFF99"/>
          <w:rtl/>
        </w:rPr>
        <w:t>תיקון מס' 4</w:t>
      </w:r>
    </w:p>
    <w:p w:rsidR="002E6C85" w:rsidRPr="003D12D6" w:rsidRDefault="002E6C85" w:rsidP="002E6C85">
      <w:pPr>
        <w:pStyle w:val="P00"/>
        <w:spacing w:before="0"/>
        <w:ind w:left="0" w:right="1134"/>
        <w:rPr>
          <w:rStyle w:val="default"/>
          <w:rFonts w:cs="FrankRuehl" w:hint="cs"/>
          <w:vanish/>
          <w:sz w:val="20"/>
          <w:szCs w:val="20"/>
          <w:shd w:val="clear" w:color="auto" w:fill="FFFF99"/>
          <w:rtl/>
        </w:rPr>
      </w:pPr>
      <w:hyperlink r:id="rId68" w:history="1">
        <w:r w:rsidRPr="003D12D6">
          <w:rPr>
            <w:rStyle w:val="Hyperlink"/>
            <w:rFonts w:cs="FrankRuehl" w:hint="cs"/>
            <w:vanish/>
            <w:szCs w:val="20"/>
            <w:shd w:val="clear" w:color="auto" w:fill="FFFF99"/>
            <w:rtl/>
          </w:rPr>
          <w:t>ס"ח תשע"א מס' 2314</w:t>
        </w:r>
      </w:hyperlink>
      <w:r w:rsidRPr="003D12D6">
        <w:rPr>
          <w:rStyle w:val="default"/>
          <w:rFonts w:cs="FrankRuehl" w:hint="cs"/>
          <w:vanish/>
          <w:sz w:val="20"/>
          <w:szCs w:val="20"/>
          <w:shd w:val="clear" w:color="auto" w:fill="FFFF99"/>
          <w:rtl/>
        </w:rPr>
        <w:t xml:space="preserve"> מיום 15.8.2011 עמ' 1084 (</w:t>
      </w:r>
      <w:hyperlink r:id="rId69" w:history="1">
        <w:r w:rsidRPr="003D12D6">
          <w:rPr>
            <w:rStyle w:val="Hyperlink"/>
            <w:rFonts w:cs="FrankRuehl" w:hint="cs"/>
            <w:vanish/>
            <w:szCs w:val="20"/>
            <w:shd w:val="clear" w:color="auto" w:fill="FFFF99"/>
            <w:rtl/>
          </w:rPr>
          <w:t>ה"ח 392</w:t>
        </w:r>
      </w:hyperlink>
      <w:r w:rsidRPr="003D12D6">
        <w:rPr>
          <w:rStyle w:val="default"/>
          <w:rFonts w:cs="FrankRuehl" w:hint="cs"/>
          <w:vanish/>
          <w:sz w:val="20"/>
          <w:szCs w:val="20"/>
          <w:shd w:val="clear" w:color="auto" w:fill="FFFF99"/>
          <w:rtl/>
        </w:rPr>
        <w:t>)</w:t>
      </w:r>
    </w:p>
    <w:p w:rsidR="002E6C85" w:rsidRPr="003D12D6" w:rsidRDefault="002E6C85" w:rsidP="002E6C85">
      <w:pPr>
        <w:pStyle w:val="P00"/>
        <w:ind w:left="1021" w:right="1134" w:hanging="1021"/>
        <w:rPr>
          <w:rStyle w:val="default"/>
          <w:rFonts w:cs="FrankRuehl" w:hint="cs"/>
          <w:vanish/>
          <w:sz w:val="22"/>
          <w:szCs w:val="22"/>
          <w:shd w:val="clear" w:color="auto" w:fill="FFFF99"/>
          <w:rtl/>
        </w:rPr>
      </w:pPr>
      <w:r w:rsidRPr="003D12D6">
        <w:rPr>
          <w:rStyle w:val="default"/>
          <w:rFonts w:cs="FrankRuehl" w:hint="cs"/>
          <w:vanish/>
          <w:sz w:val="22"/>
          <w:szCs w:val="22"/>
          <w:shd w:val="clear" w:color="auto" w:fill="FFFF99"/>
          <w:rtl/>
        </w:rPr>
        <w:tab/>
        <w:t>(א1)</w:t>
      </w:r>
      <w:r w:rsidRPr="003D12D6">
        <w:rPr>
          <w:rStyle w:val="default"/>
          <w:rFonts w:cs="FrankRuehl" w:hint="cs"/>
          <w:vanish/>
          <w:sz w:val="22"/>
          <w:szCs w:val="22"/>
          <w:shd w:val="clear" w:color="auto" w:fill="FFFF99"/>
          <w:rtl/>
        </w:rPr>
        <w:tab/>
        <w:t>(1)</w:t>
      </w:r>
      <w:r w:rsidRPr="003D12D6">
        <w:rPr>
          <w:rStyle w:val="default"/>
          <w:rFonts w:cs="FrankRuehl" w:hint="cs"/>
          <w:vanish/>
          <w:sz w:val="22"/>
          <w:szCs w:val="22"/>
          <w:shd w:val="clear" w:color="auto" w:fill="FFFF99"/>
          <w:rtl/>
        </w:rPr>
        <w:tab/>
        <w:t>מסכום המענק האמור בסעיף קטן (א) ינוכו הסכומים שהעסק קיבל או זכאי לקבל לשם העתקת פעילות העסק או הקמת עסק חלופי, כמענק מהמינהלה שאינו על פי סעיף 70 או כתשלום על פי החלטת הוועדה המיוחדת שניתן כחלף מענק על פי סעיף 70(א) בשל השקעות שנעשו לאחר תום 12 חודשים מיום הפינוי או בשל השקעות שנעשו לשם הקמת עסק חדש שאיננו עסק שהעתיק את פעילותו, וכן סכומים שהוועדה המיוחדת קבעה, על פי המלצת ועדת הזכאות, שיש לנכותם כדי למנוע כפל תשלום בשל אותו עניין;</w:t>
      </w:r>
    </w:p>
    <w:p w:rsidR="002E6C85" w:rsidRPr="003D12D6" w:rsidRDefault="002E6C85" w:rsidP="002E6C85">
      <w:pPr>
        <w:pStyle w:val="P00"/>
        <w:spacing w:before="0"/>
        <w:ind w:left="1021" w:right="1134"/>
        <w:rPr>
          <w:rStyle w:val="default"/>
          <w:rFonts w:cs="FrankRuehl" w:hint="cs"/>
          <w:vanish/>
          <w:sz w:val="22"/>
          <w:szCs w:val="22"/>
          <w:shd w:val="clear" w:color="auto" w:fill="FFFF99"/>
          <w:rtl/>
        </w:rPr>
      </w:pPr>
      <w:r w:rsidRPr="003D12D6">
        <w:rPr>
          <w:rStyle w:val="default"/>
          <w:rFonts w:cs="FrankRuehl" w:hint="cs"/>
          <w:vanish/>
          <w:sz w:val="22"/>
          <w:szCs w:val="22"/>
          <w:shd w:val="clear" w:color="auto" w:fill="FFFF99"/>
          <w:rtl/>
        </w:rPr>
        <w:t>(2)</w:t>
      </w:r>
      <w:r w:rsidRPr="003D12D6">
        <w:rPr>
          <w:rStyle w:val="default"/>
          <w:rFonts w:cs="FrankRuehl" w:hint="cs"/>
          <w:vanish/>
          <w:sz w:val="22"/>
          <w:szCs w:val="22"/>
          <w:shd w:val="clear" w:color="auto" w:fill="FFFF99"/>
          <w:rtl/>
        </w:rPr>
        <w:tab/>
        <w:t xml:space="preserve">ראש הממשלה ושר האוצר יקבעו </w:t>
      </w:r>
      <w:r w:rsidRPr="003D12D6">
        <w:rPr>
          <w:rStyle w:val="default"/>
          <w:rFonts w:cs="FrankRuehl" w:hint="cs"/>
          <w:strike/>
          <w:vanish/>
          <w:sz w:val="22"/>
          <w:szCs w:val="22"/>
          <w:shd w:val="clear" w:color="auto" w:fill="FFFF99"/>
          <w:rtl/>
        </w:rPr>
        <w:t>בתוך 6 חודשים</w:t>
      </w:r>
      <w:r w:rsidRPr="003D12D6">
        <w:rPr>
          <w:rStyle w:val="default"/>
          <w:rFonts w:cs="FrankRuehl" w:hint="cs"/>
          <w:vanish/>
          <w:sz w:val="22"/>
          <w:szCs w:val="22"/>
          <w:shd w:val="clear" w:color="auto" w:fill="FFFF99"/>
          <w:rtl/>
        </w:rPr>
        <w:t xml:space="preserve"> הוראות להארכת המועד האחרון להשקעות מוכרות; הוראות כאמור יביאו בחשבון, בין השאר, את הסיבות האלה לעיכובים בהקמת העסק:</w:t>
      </w:r>
    </w:p>
    <w:p w:rsidR="002E6C85" w:rsidRPr="003D12D6" w:rsidRDefault="002E6C85" w:rsidP="002E6C85">
      <w:pPr>
        <w:pStyle w:val="P00"/>
        <w:spacing w:before="0"/>
        <w:ind w:left="1474" w:right="1134"/>
        <w:rPr>
          <w:rStyle w:val="default"/>
          <w:rFonts w:cs="FrankRuehl" w:hint="cs"/>
          <w:vanish/>
          <w:sz w:val="22"/>
          <w:szCs w:val="22"/>
          <w:shd w:val="clear" w:color="auto" w:fill="FFFF99"/>
          <w:rtl/>
        </w:rPr>
      </w:pPr>
      <w:r w:rsidRPr="003D12D6">
        <w:rPr>
          <w:rStyle w:val="default"/>
          <w:rFonts w:cs="FrankRuehl" w:hint="cs"/>
          <w:vanish/>
          <w:sz w:val="22"/>
          <w:szCs w:val="22"/>
          <w:shd w:val="clear" w:color="auto" w:fill="FFFF99"/>
          <w:rtl/>
        </w:rPr>
        <w:t>(א)</w:t>
      </w:r>
      <w:r w:rsidRPr="003D12D6">
        <w:rPr>
          <w:rStyle w:val="default"/>
          <w:rFonts w:cs="FrankRuehl" w:hint="cs"/>
          <w:vanish/>
          <w:sz w:val="22"/>
          <w:szCs w:val="22"/>
          <w:shd w:val="clear" w:color="auto" w:fill="FFFF99"/>
          <w:rtl/>
        </w:rPr>
        <w:tab/>
        <w:t>המתנה להסדרת מגורי הקבע במסגרת העתקה קהילתית;</w:t>
      </w:r>
    </w:p>
    <w:p w:rsidR="002E6C85" w:rsidRPr="003D12D6" w:rsidRDefault="002E6C85" w:rsidP="002E6C85">
      <w:pPr>
        <w:pStyle w:val="P00"/>
        <w:spacing w:before="0"/>
        <w:ind w:left="1474" w:right="1134"/>
        <w:rPr>
          <w:rStyle w:val="default"/>
          <w:rFonts w:cs="FrankRuehl" w:hint="cs"/>
          <w:vanish/>
          <w:sz w:val="22"/>
          <w:szCs w:val="22"/>
          <w:shd w:val="clear" w:color="auto" w:fill="FFFF99"/>
          <w:rtl/>
        </w:rPr>
      </w:pPr>
      <w:r w:rsidRPr="003D12D6">
        <w:rPr>
          <w:rStyle w:val="default"/>
          <w:rFonts w:cs="FrankRuehl" w:hint="cs"/>
          <w:vanish/>
          <w:sz w:val="22"/>
          <w:szCs w:val="22"/>
          <w:shd w:val="clear" w:color="auto" w:fill="FFFF99"/>
          <w:rtl/>
        </w:rPr>
        <w:t>(ב)</w:t>
      </w:r>
      <w:r w:rsidRPr="003D12D6">
        <w:rPr>
          <w:rStyle w:val="default"/>
          <w:rFonts w:cs="FrankRuehl" w:hint="cs"/>
          <w:vanish/>
          <w:sz w:val="22"/>
          <w:szCs w:val="22"/>
          <w:shd w:val="clear" w:color="auto" w:fill="FFFF99"/>
          <w:rtl/>
        </w:rPr>
        <w:tab/>
        <w:t>מעבר של העסק ממקום זמני למקום קבוע;</w:t>
      </w:r>
    </w:p>
    <w:p w:rsidR="002E6C85" w:rsidRPr="003D12D6" w:rsidRDefault="002E6C85" w:rsidP="002E6C85">
      <w:pPr>
        <w:pStyle w:val="P00"/>
        <w:spacing w:before="0"/>
        <w:ind w:left="1474" w:right="1134"/>
        <w:rPr>
          <w:rStyle w:val="default"/>
          <w:rFonts w:cs="FrankRuehl" w:hint="cs"/>
          <w:vanish/>
          <w:sz w:val="22"/>
          <w:szCs w:val="22"/>
          <w:shd w:val="clear" w:color="auto" w:fill="FFFF99"/>
          <w:rtl/>
        </w:rPr>
      </w:pPr>
      <w:r w:rsidRPr="003D12D6">
        <w:rPr>
          <w:rStyle w:val="default"/>
          <w:rFonts w:cs="FrankRuehl" w:hint="cs"/>
          <w:vanish/>
          <w:sz w:val="22"/>
          <w:szCs w:val="22"/>
          <w:shd w:val="clear" w:color="auto" w:fill="FFFF99"/>
          <w:rtl/>
        </w:rPr>
        <w:t>(ג)</w:t>
      </w:r>
      <w:r w:rsidRPr="003D12D6">
        <w:rPr>
          <w:rStyle w:val="default"/>
          <w:rFonts w:cs="FrankRuehl" w:hint="cs"/>
          <w:vanish/>
          <w:sz w:val="22"/>
          <w:szCs w:val="22"/>
          <w:shd w:val="clear" w:color="auto" w:fill="FFFF99"/>
          <w:rtl/>
        </w:rPr>
        <w:tab/>
        <w:t>המועד שבו ועדת הזכאות שהחליטה על הפיצוי המגיע לעסק והמועד שבו הוועדה המיוחדת החליטה על תשלום מיוחד המביא להגדלת הפיצוי לעסק;</w:t>
      </w:r>
    </w:p>
    <w:p w:rsidR="002E6C85" w:rsidRPr="003D12D6" w:rsidRDefault="002E6C85" w:rsidP="002E6C85">
      <w:pPr>
        <w:pStyle w:val="P00"/>
        <w:spacing w:before="0"/>
        <w:ind w:left="1021" w:right="1134"/>
        <w:rPr>
          <w:rStyle w:val="default"/>
          <w:rFonts w:cs="FrankRuehl" w:hint="cs"/>
          <w:vanish/>
          <w:sz w:val="22"/>
          <w:szCs w:val="22"/>
          <w:shd w:val="clear" w:color="auto" w:fill="FFFF99"/>
          <w:rtl/>
        </w:rPr>
      </w:pPr>
      <w:r w:rsidRPr="003D12D6">
        <w:rPr>
          <w:rStyle w:val="default"/>
          <w:rFonts w:cs="FrankRuehl" w:hint="cs"/>
          <w:vanish/>
          <w:sz w:val="22"/>
          <w:szCs w:val="22"/>
          <w:shd w:val="clear" w:color="auto" w:fill="FFFF99"/>
          <w:rtl/>
        </w:rPr>
        <w:t>(3)</w:t>
      </w:r>
      <w:r w:rsidRPr="003D12D6">
        <w:rPr>
          <w:rStyle w:val="default"/>
          <w:rFonts w:cs="FrankRuehl" w:hint="cs"/>
          <w:vanish/>
          <w:sz w:val="22"/>
          <w:szCs w:val="22"/>
          <w:shd w:val="clear" w:color="auto" w:fill="FFFF99"/>
          <w:rtl/>
        </w:rPr>
        <w:tab/>
        <w:t xml:space="preserve">הוצאות שהוצאו על ידי העסק בשל שכר דירה, ארנונה, ציוד משרדי, ספרות מקצועית, משכורות עובדים, רכישת מלאי, שמירה, אחזקת מכונות במפעל ורכישת חומרי גלם, אשר הוצאו בתקופה כמפורט להלן, יוכרו במלואן, לעניין סעיף קטן (א), כסכומים שהשקיע בהעתקת הפעילות ובעסק החדש, ובלבד שהתקופה המפורטת להלן הסתיימה לא יאוחר מהמועד האחרון להשקעות מוכרות והעסק המציא אסמכתאות מתאימות על תשלומן כדין </w:t>
      </w:r>
      <w:r w:rsidRPr="003D12D6">
        <w:rPr>
          <w:rStyle w:val="default"/>
          <w:rFonts w:cs="FrankRuehl"/>
          <w:vanish/>
          <w:sz w:val="22"/>
          <w:szCs w:val="22"/>
          <w:shd w:val="clear" w:color="auto" w:fill="FFFF99"/>
          <w:rtl/>
        </w:rPr>
        <w:t>–</w:t>
      </w:r>
    </w:p>
    <w:p w:rsidR="002E6C85" w:rsidRPr="003D12D6" w:rsidRDefault="002E6C85" w:rsidP="002E6C85">
      <w:pPr>
        <w:pStyle w:val="P00"/>
        <w:spacing w:before="0"/>
        <w:ind w:left="1474" w:right="1134"/>
        <w:rPr>
          <w:rStyle w:val="default"/>
          <w:rFonts w:cs="FrankRuehl" w:hint="cs"/>
          <w:vanish/>
          <w:sz w:val="22"/>
          <w:szCs w:val="22"/>
          <w:shd w:val="clear" w:color="auto" w:fill="FFFF99"/>
          <w:rtl/>
        </w:rPr>
      </w:pPr>
      <w:r w:rsidRPr="003D12D6">
        <w:rPr>
          <w:rStyle w:val="default"/>
          <w:rFonts w:cs="FrankRuehl" w:hint="cs"/>
          <w:vanish/>
          <w:sz w:val="22"/>
          <w:szCs w:val="22"/>
          <w:shd w:val="clear" w:color="auto" w:fill="FFFF99"/>
          <w:rtl/>
        </w:rPr>
        <w:t>(א)</w:t>
      </w:r>
      <w:r w:rsidRPr="003D12D6">
        <w:rPr>
          <w:rStyle w:val="default"/>
          <w:rFonts w:cs="FrankRuehl" w:hint="cs"/>
          <w:vanish/>
          <w:sz w:val="22"/>
          <w:szCs w:val="22"/>
          <w:shd w:val="clear" w:color="auto" w:fill="FFFF99"/>
          <w:rtl/>
        </w:rPr>
        <w:tab/>
        <w:t xml:space="preserve">לגבי עסק בענף התעשייה או בענף החקלאות </w:t>
      </w:r>
      <w:r w:rsidRPr="003D12D6">
        <w:rPr>
          <w:rStyle w:val="default"/>
          <w:rFonts w:cs="FrankRuehl"/>
          <w:vanish/>
          <w:sz w:val="22"/>
          <w:szCs w:val="22"/>
          <w:shd w:val="clear" w:color="auto" w:fill="FFFF99"/>
          <w:rtl/>
        </w:rPr>
        <w:t>–</w:t>
      </w:r>
      <w:r w:rsidRPr="003D12D6">
        <w:rPr>
          <w:rStyle w:val="default"/>
          <w:rFonts w:cs="FrankRuehl" w:hint="cs"/>
          <w:vanish/>
          <w:sz w:val="22"/>
          <w:szCs w:val="22"/>
          <w:shd w:val="clear" w:color="auto" w:fill="FFFF99"/>
          <w:rtl/>
        </w:rPr>
        <w:t xml:space="preserve"> תקופה של 4 חודשים ממועד תחילת הרצת העסק;</w:t>
      </w:r>
    </w:p>
    <w:p w:rsidR="002E6C85" w:rsidRPr="003D12D6" w:rsidRDefault="002E6C85" w:rsidP="002E6C85">
      <w:pPr>
        <w:pStyle w:val="P00"/>
        <w:spacing w:before="0"/>
        <w:ind w:left="1474" w:right="1134"/>
        <w:rPr>
          <w:rStyle w:val="default"/>
          <w:rFonts w:cs="FrankRuehl" w:hint="cs"/>
          <w:vanish/>
          <w:sz w:val="22"/>
          <w:szCs w:val="22"/>
          <w:shd w:val="clear" w:color="auto" w:fill="FFFF99"/>
          <w:rtl/>
        </w:rPr>
      </w:pPr>
      <w:r w:rsidRPr="003D12D6">
        <w:rPr>
          <w:rStyle w:val="default"/>
          <w:rFonts w:cs="FrankRuehl" w:hint="cs"/>
          <w:vanish/>
          <w:sz w:val="22"/>
          <w:szCs w:val="22"/>
          <w:shd w:val="clear" w:color="auto" w:fill="FFFF99"/>
          <w:rtl/>
        </w:rPr>
        <w:t>(ב)</w:t>
      </w:r>
      <w:r w:rsidRPr="003D12D6">
        <w:rPr>
          <w:rStyle w:val="default"/>
          <w:rFonts w:cs="FrankRuehl" w:hint="cs"/>
          <w:vanish/>
          <w:sz w:val="22"/>
          <w:szCs w:val="22"/>
          <w:shd w:val="clear" w:color="auto" w:fill="FFFF99"/>
          <w:rtl/>
        </w:rPr>
        <w:tab/>
        <w:t xml:space="preserve">לגבי עסק בענף המסחר או השירותים </w:t>
      </w:r>
      <w:r w:rsidRPr="003D12D6">
        <w:rPr>
          <w:rStyle w:val="default"/>
          <w:rFonts w:cs="FrankRuehl"/>
          <w:vanish/>
          <w:sz w:val="22"/>
          <w:szCs w:val="22"/>
          <w:shd w:val="clear" w:color="auto" w:fill="FFFF99"/>
          <w:rtl/>
        </w:rPr>
        <w:t>–</w:t>
      </w:r>
      <w:r w:rsidRPr="003D12D6">
        <w:rPr>
          <w:rStyle w:val="default"/>
          <w:rFonts w:cs="FrankRuehl" w:hint="cs"/>
          <w:vanish/>
          <w:sz w:val="22"/>
          <w:szCs w:val="22"/>
          <w:shd w:val="clear" w:color="auto" w:fill="FFFF99"/>
          <w:rtl/>
        </w:rPr>
        <w:t xml:space="preserve"> תקופה של 3 חודשים ממועד תחילת הרצת העסק.</w:t>
      </w:r>
    </w:p>
    <w:p w:rsidR="002E6C85" w:rsidRPr="003D12D6" w:rsidRDefault="002E6C85" w:rsidP="002E6C85">
      <w:pPr>
        <w:pStyle w:val="P00"/>
        <w:spacing w:before="0"/>
        <w:ind w:left="0" w:right="1134"/>
        <w:rPr>
          <w:rStyle w:val="default"/>
          <w:rFonts w:cs="FrankRuehl" w:hint="cs"/>
          <w:vanish/>
          <w:sz w:val="22"/>
          <w:szCs w:val="22"/>
          <w:shd w:val="clear" w:color="auto" w:fill="FFFF99"/>
          <w:rtl/>
        </w:rPr>
      </w:pPr>
      <w:r w:rsidRPr="003D12D6">
        <w:rPr>
          <w:rStyle w:val="default"/>
          <w:rFonts w:cs="FrankRuehl" w:hint="cs"/>
          <w:vanish/>
          <w:sz w:val="22"/>
          <w:szCs w:val="22"/>
          <w:shd w:val="clear" w:color="auto" w:fill="FFFF99"/>
          <w:rtl/>
        </w:rPr>
        <w:tab/>
      </w:r>
      <w:r w:rsidRPr="003D12D6">
        <w:rPr>
          <w:rStyle w:val="default"/>
          <w:rFonts w:cs="FrankRuehl"/>
          <w:vanish/>
          <w:sz w:val="22"/>
          <w:szCs w:val="22"/>
          <w:shd w:val="clear" w:color="auto" w:fill="FFFF99"/>
          <w:rtl/>
        </w:rPr>
        <w:t>(ב)</w:t>
      </w:r>
      <w:r w:rsidRPr="003D12D6">
        <w:rPr>
          <w:rStyle w:val="default"/>
          <w:rFonts w:cs="FrankRuehl" w:hint="cs"/>
          <w:vanish/>
          <w:sz w:val="22"/>
          <w:szCs w:val="22"/>
          <w:shd w:val="clear" w:color="auto" w:fill="FFFF99"/>
          <w:rtl/>
        </w:rPr>
        <w:tab/>
      </w:r>
      <w:r w:rsidRPr="003D12D6">
        <w:rPr>
          <w:rStyle w:val="default"/>
          <w:rFonts w:cs="FrankRuehl"/>
          <w:vanish/>
          <w:sz w:val="22"/>
          <w:szCs w:val="22"/>
          <w:shd w:val="clear" w:color="auto" w:fill="FFFF99"/>
          <w:rtl/>
        </w:rPr>
        <w:t>עסק שאינו עסק של חקלאות והוא מפעל תעשייתי, שקיבל או זכאי לקבל מענק לפי סעיף קטן (א), זכאי גם למענק בשיעור של 32 אחוזים מן הסכומים שהשקיע במפעל החדש מעבר לסכומי הפיצוי והמענק לפי סעיף קטן (א) שקיבל</w:t>
      </w:r>
      <w:r w:rsidRPr="003D12D6">
        <w:rPr>
          <w:rStyle w:val="default"/>
          <w:rFonts w:cs="FrankRuehl" w:hint="cs"/>
          <w:vanish/>
          <w:sz w:val="22"/>
          <w:szCs w:val="22"/>
          <w:shd w:val="clear" w:color="auto" w:fill="FFFF99"/>
          <w:rtl/>
        </w:rPr>
        <w:t>, ובלבד שהעתיק את פעילותו לאזור פיתוח א' כמשמעותו לפי חוק לעידוד השקעות הון, התשי"ט-1959, בנגב או בגליל; המענק יינתן מתקציב שייועד לכך על פי כללים שקבע שר המסחר התעשיה והתעסוקה, בהסכמת שר האוצר.</w:t>
      </w:r>
    </w:p>
    <w:p w:rsidR="002E6C85" w:rsidRPr="003D12D6" w:rsidRDefault="002E6C85" w:rsidP="002E6C85">
      <w:pPr>
        <w:pStyle w:val="P00"/>
        <w:spacing w:before="0"/>
        <w:ind w:left="0" w:right="1134"/>
        <w:rPr>
          <w:rStyle w:val="default"/>
          <w:rFonts w:cs="FrankRuehl" w:hint="cs"/>
          <w:vanish/>
          <w:sz w:val="22"/>
          <w:szCs w:val="22"/>
          <w:shd w:val="clear" w:color="auto" w:fill="FFFF99"/>
          <w:rtl/>
        </w:rPr>
      </w:pPr>
      <w:r w:rsidRPr="003D12D6">
        <w:rPr>
          <w:rStyle w:val="default"/>
          <w:rFonts w:cs="FrankRuehl" w:hint="cs"/>
          <w:vanish/>
          <w:sz w:val="22"/>
          <w:szCs w:val="22"/>
          <w:shd w:val="clear" w:color="auto" w:fill="FFFF99"/>
          <w:rtl/>
        </w:rPr>
        <w:tab/>
      </w:r>
      <w:r w:rsidRPr="003D12D6">
        <w:rPr>
          <w:rStyle w:val="default"/>
          <w:rFonts w:cs="FrankRuehl"/>
          <w:vanish/>
          <w:sz w:val="22"/>
          <w:szCs w:val="22"/>
          <w:shd w:val="clear" w:color="auto" w:fill="FFFF99"/>
          <w:rtl/>
        </w:rPr>
        <w:t>(ג)</w:t>
      </w:r>
      <w:r w:rsidRPr="003D12D6">
        <w:rPr>
          <w:rStyle w:val="default"/>
          <w:rFonts w:cs="FrankRuehl" w:hint="cs"/>
          <w:vanish/>
          <w:sz w:val="22"/>
          <w:szCs w:val="22"/>
          <w:shd w:val="clear" w:color="auto" w:fill="FFFF99"/>
          <w:rtl/>
        </w:rPr>
        <w:tab/>
      </w:r>
      <w:r w:rsidRPr="003D12D6">
        <w:rPr>
          <w:rStyle w:val="default"/>
          <w:rFonts w:cs="FrankRuehl"/>
          <w:vanish/>
          <w:sz w:val="22"/>
          <w:szCs w:val="22"/>
          <w:shd w:val="clear" w:color="auto" w:fill="FFFF99"/>
          <w:rtl/>
        </w:rPr>
        <w:t>עסק של חקלאות</w:t>
      </w:r>
      <w:r w:rsidRPr="003D12D6">
        <w:rPr>
          <w:rStyle w:val="default"/>
          <w:rFonts w:cs="FrankRuehl" w:hint="cs"/>
          <w:vanish/>
          <w:sz w:val="22"/>
          <w:szCs w:val="22"/>
          <w:shd w:val="clear" w:color="auto" w:fill="FFFF99"/>
          <w:rtl/>
        </w:rPr>
        <w:t>, לרבות מפעל תעשייתי שעיקר עיסוקו בחקלאות,</w:t>
      </w:r>
      <w:r w:rsidRPr="003D12D6">
        <w:rPr>
          <w:rStyle w:val="default"/>
          <w:rFonts w:cs="FrankRuehl"/>
          <w:vanish/>
          <w:sz w:val="22"/>
          <w:szCs w:val="22"/>
          <w:shd w:val="clear" w:color="auto" w:fill="FFFF99"/>
          <w:rtl/>
        </w:rPr>
        <w:t xml:space="preserve"> שקיבל פיצוי לפי סימן זה וזכאי למענק לפי סעיף קטן (א), אשר העתיק את פעילותו אל מחוץ לתחום האמור בסעיף 3, זכאי לקבל הטבות לפי חוק לעידוד השקעות הון בחקלאות, התשמ"א-1980</w:t>
      </w:r>
      <w:r w:rsidRPr="003D12D6">
        <w:rPr>
          <w:rStyle w:val="default"/>
          <w:rFonts w:cs="FrankRuehl" w:hint="cs"/>
          <w:vanish/>
          <w:sz w:val="22"/>
          <w:szCs w:val="22"/>
          <w:shd w:val="clear" w:color="auto" w:fill="FFFF99"/>
          <w:rtl/>
        </w:rPr>
        <w:t xml:space="preserve"> (בסעיף זה </w:t>
      </w:r>
      <w:r w:rsidRPr="003D12D6">
        <w:rPr>
          <w:rStyle w:val="default"/>
          <w:rFonts w:cs="FrankRuehl"/>
          <w:vanish/>
          <w:sz w:val="22"/>
          <w:szCs w:val="22"/>
          <w:shd w:val="clear" w:color="auto" w:fill="FFFF99"/>
          <w:rtl/>
        </w:rPr>
        <w:t>–</w:t>
      </w:r>
      <w:r w:rsidRPr="003D12D6">
        <w:rPr>
          <w:rStyle w:val="default"/>
          <w:rFonts w:cs="FrankRuehl" w:hint="cs"/>
          <w:vanish/>
          <w:sz w:val="22"/>
          <w:szCs w:val="22"/>
          <w:shd w:val="clear" w:color="auto" w:fill="FFFF99"/>
          <w:rtl/>
        </w:rPr>
        <w:t xml:space="preserve"> חוק העידוד)</w:t>
      </w:r>
      <w:r w:rsidRPr="003D12D6">
        <w:rPr>
          <w:rStyle w:val="default"/>
          <w:rFonts w:cs="FrankRuehl"/>
          <w:vanish/>
          <w:sz w:val="22"/>
          <w:szCs w:val="22"/>
          <w:shd w:val="clear" w:color="auto" w:fill="FFFF99"/>
          <w:rtl/>
        </w:rPr>
        <w:t xml:space="preserve">, בשל הסכומים שהשקיע מעבר לסכומי הפיצוי והמענק </w:t>
      </w:r>
      <w:r w:rsidRPr="003D12D6">
        <w:rPr>
          <w:rStyle w:val="default"/>
          <w:rFonts w:cs="FrankRuehl" w:hint="cs"/>
          <w:vanish/>
          <w:sz w:val="22"/>
          <w:szCs w:val="22"/>
          <w:shd w:val="clear" w:color="auto" w:fill="FFFF99"/>
          <w:rtl/>
        </w:rPr>
        <w:t xml:space="preserve">שקיבל </w:t>
      </w:r>
      <w:r w:rsidRPr="003D12D6">
        <w:rPr>
          <w:rStyle w:val="default"/>
          <w:rFonts w:cs="FrankRuehl"/>
          <w:vanish/>
          <w:sz w:val="22"/>
          <w:szCs w:val="22"/>
          <w:shd w:val="clear" w:color="auto" w:fill="FFFF99"/>
          <w:rtl/>
        </w:rPr>
        <w:t>לפי סעיף קטן (א)</w:t>
      </w:r>
      <w:r w:rsidRPr="003D12D6">
        <w:rPr>
          <w:rStyle w:val="default"/>
          <w:rFonts w:cs="FrankRuehl" w:hint="cs"/>
          <w:vanish/>
          <w:sz w:val="22"/>
          <w:szCs w:val="22"/>
          <w:shd w:val="clear" w:color="auto" w:fill="FFFF99"/>
          <w:rtl/>
        </w:rPr>
        <w:t>; המענק יינתן מתקציב שייועד לכך על פי כללים מיוחדים לפי חוק העידוד שקבע לענין זה שר החקלאות בהסכמת שר האוצר, ואשר לא יהיה בהם כדי לגרוע מהזכויות לקבלת מענקים על פי חוק העידוד ביחס לסכומים שהשקיע עסק כאמור, בגובה סכומי הפיצוי והמענק האמורים, ובלבד שלא יינתן לו מענק כפול בשל אותם סכומים.</w:t>
      </w:r>
    </w:p>
    <w:p w:rsidR="002E6C85" w:rsidRPr="003D12D6" w:rsidRDefault="002E6C85" w:rsidP="002E6C85">
      <w:pPr>
        <w:pStyle w:val="P00"/>
        <w:spacing w:before="0"/>
        <w:ind w:left="0" w:right="1134"/>
        <w:rPr>
          <w:rStyle w:val="default"/>
          <w:rFonts w:cs="FrankRuehl" w:hint="cs"/>
          <w:vanish/>
          <w:sz w:val="22"/>
          <w:szCs w:val="22"/>
          <w:shd w:val="clear" w:color="auto" w:fill="FFFF99"/>
          <w:rtl/>
        </w:rPr>
      </w:pPr>
      <w:r w:rsidRPr="003D12D6">
        <w:rPr>
          <w:rStyle w:val="default"/>
          <w:rFonts w:cs="FrankRuehl" w:hint="cs"/>
          <w:vanish/>
          <w:sz w:val="22"/>
          <w:szCs w:val="22"/>
          <w:shd w:val="clear" w:color="auto" w:fill="FFFF99"/>
          <w:rtl/>
        </w:rPr>
        <w:tab/>
        <w:t>(ד)</w:t>
      </w:r>
      <w:r w:rsidRPr="003D12D6">
        <w:rPr>
          <w:rStyle w:val="default"/>
          <w:rFonts w:cs="FrankRuehl" w:hint="cs"/>
          <w:vanish/>
          <w:sz w:val="22"/>
          <w:szCs w:val="22"/>
          <w:shd w:val="clear" w:color="auto" w:fill="FFFF99"/>
          <w:rtl/>
        </w:rPr>
        <w:tab/>
        <w:t>עסק שוויתר על קבלת תשלומים לעסק ממשיך כאמור בסעיף 58ג(ז) לא יהיה זכאי למענקים על פי סעיף זה.</w:t>
      </w:r>
    </w:p>
    <w:p w:rsidR="002E6C85" w:rsidRPr="003D12D6" w:rsidRDefault="002E6C85" w:rsidP="002E6C85">
      <w:pPr>
        <w:pStyle w:val="P00"/>
        <w:spacing w:before="0"/>
        <w:ind w:left="0" w:right="1134"/>
        <w:rPr>
          <w:rStyle w:val="default"/>
          <w:rFonts w:cs="FrankRuehl" w:hint="cs"/>
          <w:vanish/>
          <w:sz w:val="22"/>
          <w:szCs w:val="22"/>
          <w:shd w:val="clear" w:color="auto" w:fill="FFFF99"/>
          <w:rtl/>
        </w:rPr>
      </w:pPr>
      <w:r w:rsidRPr="003D12D6">
        <w:rPr>
          <w:rStyle w:val="default"/>
          <w:rFonts w:cs="FrankRuehl" w:hint="cs"/>
          <w:vanish/>
          <w:sz w:val="22"/>
          <w:szCs w:val="22"/>
          <w:shd w:val="clear" w:color="auto" w:fill="FFFF99"/>
          <w:rtl/>
        </w:rPr>
        <w:tab/>
        <w:t>(ה)</w:t>
      </w:r>
      <w:r w:rsidRPr="003D12D6">
        <w:rPr>
          <w:rStyle w:val="default"/>
          <w:rFonts w:cs="FrankRuehl" w:hint="cs"/>
          <w:vanish/>
          <w:sz w:val="22"/>
          <w:szCs w:val="22"/>
          <w:shd w:val="clear" w:color="auto" w:fill="FFFF99"/>
          <w:rtl/>
        </w:rPr>
        <w:tab/>
        <w:t xml:space="preserve">בסעיף זה </w:t>
      </w:r>
      <w:r w:rsidRPr="003D12D6">
        <w:rPr>
          <w:rStyle w:val="default"/>
          <w:rFonts w:cs="FrankRuehl"/>
          <w:vanish/>
          <w:sz w:val="22"/>
          <w:szCs w:val="22"/>
          <w:shd w:val="clear" w:color="auto" w:fill="FFFF99"/>
          <w:rtl/>
        </w:rPr>
        <w:t>–</w:t>
      </w:r>
    </w:p>
    <w:p w:rsidR="002E6C85" w:rsidRPr="003D12D6" w:rsidRDefault="002E6C85" w:rsidP="002E6C85">
      <w:pPr>
        <w:pStyle w:val="P00"/>
        <w:spacing w:before="0"/>
        <w:ind w:left="0" w:right="1134"/>
        <w:rPr>
          <w:rStyle w:val="default"/>
          <w:rFonts w:cs="FrankRuehl" w:hint="cs"/>
          <w:vanish/>
          <w:sz w:val="22"/>
          <w:szCs w:val="22"/>
          <w:shd w:val="clear" w:color="auto" w:fill="FFFF99"/>
          <w:rtl/>
        </w:rPr>
      </w:pPr>
      <w:r w:rsidRPr="003D12D6">
        <w:rPr>
          <w:rStyle w:val="default"/>
          <w:rFonts w:cs="FrankRuehl" w:hint="cs"/>
          <w:vanish/>
          <w:sz w:val="22"/>
          <w:szCs w:val="22"/>
          <w:shd w:val="clear" w:color="auto" w:fill="FFFF99"/>
          <w:rtl/>
        </w:rPr>
        <w:tab/>
        <w:t xml:space="preserve">"בעל זכויות בעסק", לגבי עסק שהוא חברה </w:t>
      </w:r>
      <w:r w:rsidRPr="003D12D6">
        <w:rPr>
          <w:rStyle w:val="default"/>
          <w:rFonts w:cs="FrankRuehl"/>
          <w:vanish/>
          <w:sz w:val="22"/>
          <w:szCs w:val="22"/>
          <w:shd w:val="clear" w:color="auto" w:fill="FFFF99"/>
          <w:rtl/>
        </w:rPr>
        <w:t>–</w:t>
      </w:r>
      <w:r w:rsidRPr="003D12D6">
        <w:rPr>
          <w:rStyle w:val="default"/>
          <w:rFonts w:cs="FrankRuehl" w:hint="cs"/>
          <w:vanish/>
          <w:sz w:val="22"/>
          <w:szCs w:val="22"/>
          <w:shd w:val="clear" w:color="auto" w:fill="FFFF99"/>
          <w:rtl/>
        </w:rPr>
        <w:t xml:space="preserve"> בעל מניות בחברה, לגבי עסק שהוא אגודה שיתופית </w:t>
      </w:r>
      <w:r w:rsidRPr="003D12D6">
        <w:rPr>
          <w:rStyle w:val="default"/>
          <w:rFonts w:cs="FrankRuehl"/>
          <w:vanish/>
          <w:sz w:val="22"/>
          <w:szCs w:val="22"/>
          <w:shd w:val="clear" w:color="auto" w:fill="FFFF99"/>
          <w:rtl/>
        </w:rPr>
        <w:t>–</w:t>
      </w:r>
      <w:r w:rsidRPr="003D12D6">
        <w:rPr>
          <w:rStyle w:val="default"/>
          <w:rFonts w:cs="FrankRuehl" w:hint="cs"/>
          <w:vanish/>
          <w:sz w:val="22"/>
          <w:szCs w:val="22"/>
          <w:shd w:val="clear" w:color="auto" w:fill="FFFF99"/>
          <w:rtl/>
        </w:rPr>
        <w:t xml:space="preserve"> חבר באגודה השיתופית, ולגבי עסק שהוא שותפות </w:t>
      </w:r>
      <w:r w:rsidRPr="003D12D6">
        <w:rPr>
          <w:rStyle w:val="default"/>
          <w:rFonts w:cs="FrankRuehl"/>
          <w:vanish/>
          <w:sz w:val="22"/>
          <w:szCs w:val="22"/>
          <w:shd w:val="clear" w:color="auto" w:fill="FFFF99"/>
          <w:rtl/>
        </w:rPr>
        <w:t>–</w:t>
      </w:r>
      <w:r w:rsidRPr="003D12D6">
        <w:rPr>
          <w:rStyle w:val="default"/>
          <w:rFonts w:cs="FrankRuehl" w:hint="cs"/>
          <w:vanish/>
          <w:sz w:val="22"/>
          <w:szCs w:val="22"/>
          <w:shd w:val="clear" w:color="auto" w:fill="FFFF99"/>
          <w:rtl/>
        </w:rPr>
        <w:t xml:space="preserve"> שותף בשותפות;</w:t>
      </w:r>
    </w:p>
    <w:p w:rsidR="002E6C85" w:rsidRPr="003D12D6" w:rsidRDefault="002E6C85" w:rsidP="002E6C85">
      <w:pPr>
        <w:pStyle w:val="P00"/>
        <w:spacing w:before="0"/>
        <w:ind w:left="0" w:right="1134"/>
        <w:rPr>
          <w:rStyle w:val="default"/>
          <w:rFonts w:cs="FrankRuehl" w:hint="cs"/>
          <w:vanish/>
          <w:sz w:val="22"/>
          <w:szCs w:val="22"/>
          <w:shd w:val="clear" w:color="auto" w:fill="FFFF99"/>
          <w:rtl/>
        </w:rPr>
      </w:pPr>
      <w:r w:rsidRPr="003D12D6">
        <w:rPr>
          <w:rStyle w:val="default"/>
          <w:rFonts w:cs="FrankRuehl" w:hint="cs"/>
          <w:vanish/>
          <w:sz w:val="22"/>
          <w:szCs w:val="22"/>
          <w:shd w:val="clear" w:color="auto" w:fill="FFFF99"/>
          <w:rtl/>
        </w:rPr>
        <w:tab/>
        <w:t xml:space="preserve">"המועד האחרון להשקעות מוכרות" </w:t>
      </w:r>
      <w:r w:rsidRPr="003D12D6">
        <w:rPr>
          <w:rStyle w:val="default"/>
          <w:rFonts w:cs="FrankRuehl"/>
          <w:vanish/>
          <w:sz w:val="22"/>
          <w:szCs w:val="22"/>
          <w:shd w:val="clear" w:color="auto" w:fill="FFFF99"/>
          <w:rtl/>
        </w:rPr>
        <w:t>–</w:t>
      </w:r>
      <w:r w:rsidRPr="003D12D6">
        <w:rPr>
          <w:rStyle w:val="default"/>
          <w:rFonts w:cs="FrankRuehl" w:hint="cs"/>
          <w:vanish/>
          <w:sz w:val="22"/>
          <w:szCs w:val="22"/>
          <w:shd w:val="clear" w:color="auto" w:fill="FFFF99"/>
          <w:rtl/>
        </w:rPr>
        <w:t xml:space="preserve"> ד' בטבת התשס"ט (31 בדצמבר 2008);</w:t>
      </w:r>
    </w:p>
    <w:p w:rsidR="002E6C85" w:rsidRPr="003D12D6" w:rsidRDefault="002E6C85" w:rsidP="002E6C85">
      <w:pPr>
        <w:pStyle w:val="P00"/>
        <w:spacing w:before="0"/>
        <w:ind w:left="0" w:right="1134"/>
        <w:rPr>
          <w:rStyle w:val="default"/>
          <w:rFonts w:cs="FrankRuehl" w:hint="cs"/>
          <w:vanish/>
          <w:sz w:val="22"/>
          <w:szCs w:val="22"/>
          <w:shd w:val="clear" w:color="auto" w:fill="FFFF99"/>
          <w:rtl/>
        </w:rPr>
      </w:pPr>
      <w:r w:rsidRPr="003D12D6">
        <w:rPr>
          <w:rStyle w:val="default"/>
          <w:rFonts w:cs="FrankRuehl" w:hint="cs"/>
          <w:vanish/>
          <w:sz w:val="22"/>
          <w:szCs w:val="22"/>
          <w:shd w:val="clear" w:color="auto" w:fill="FFFF99"/>
          <w:rtl/>
        </w:rPr>
        <w:tab/>
        <w:t xml:space="preserve">"סכומים שהשקיע בהעתקת הפעילות ובעסק החדש", לעניין עסק חלופי </w:t>
      </w:r>
      <w:r w:rsidRPr="003D12D6">
        <w:rPr>
          <w:rStyle w:val="default"/>
          <w:rFonts w:cs="FrankRuehl"/>
          <w:vanish/>
          <w:sz w:val="22"/>
          <w:szCs w:val="22"/>
          <w:shd w:val="clear" w:color="auto" w:fill="FFFF99"/>
          <w:rtl/>
        </w:rPr>
        <w:t>–</w:t>
      </w:r>
      <w:r w:rsidRPr="003D12D6">
        <w:rPr>
          <w:rStyle w:val="default"/>
          <w:rFonts w:cs="FrankRuehl" w:hint="cs"/>
          <w:vanish/>
          <w:sz w:val="22"/>
          <w:szCs w:val="22"/>
          <w:shd w:val="clear" w:color="auto" w:fill="FFFF99"/>
          <w:rtl/>
        </w:rPr>
        <w:t xml:space="preserve"> סכומים שהושקעו בעסק החלופי כשהם מוכפלים בשיעור החזקתו של העסק הזכאי או של בעל זכויות בו, לפי העניין, בעסק החלופי;</w:t>
      </w:r>
    </w:p>
    <w:p w:rsidR="002E6C85" w:rsidRPr="003D12D6" w:rsidRDefault="002E6C85" w:rsidP="002E6C85">
      <w:pPr>
        <w:pStyle w:val="P00"/>
        <w:spacing w:before="0"/>
        <w:ind w:left="0" w:right="1134"/>
        <w:rPr>
          <w:rStyle w:val="default"/>
          <w:rFonts w:cs="FrankRuehl" w:hint="cs"/>
          <w:vanish/>
          <w:sz w:val="22"/>
          <w:szCs w:val="22"/>
          <w:shd w:val="clear" w:color="auto" w:fill="FFFF99"/>
          <w:rtl/>
        </w:rPr>
      </w:pPr>
      <w:r w:rsidRPr="003D12D6">
        <w:rPr>
          <w:rStyle w:val="default"/>
          <w:rFonts w:cs="FrankRuehl" w:hint="cs"/>
          <w:vanish/>
          <w:sz w:val="22"/>
          <w:szCs w:val="22"/>
          <w:shd w:val="clear" w:color="auto" w:fill="FFFF99"/>
          <w:rtl/>
        </w:rPr>
        <w:tab/>
        <w:t xml:space="preserve">"עסק זכאי" </w:t>
      </w:r>
      <w:r w:rsidRPr="003D12D6">
        <w:rPr>
          <w:rStyle w:val="default"/>
          <w:rFonts w:cs="FrankRuehl"/>
          <w:vanish/>
          <w:sz w:val="22"/>
          <w:szCs w:val="22"/>
          <w:shd w:val="clear" w:color="auto" w:fill="FFFF99"/>
          <w:rtl/>
        </w:rPr>
        <w:t>–</w:t>
      </w:r>
      <w:r w:rsidRPr="003D12D6">
        <w:rPr>
          <w:rStyle w:val="default"/>
          <w:rFonts w:cs="FrankRuehl" w:hint="cs"/>
          <w:vanish/>
          <w:sz w:val="22"/>
          <w:szCs w:val="22"/>
          <w:shd w:val="clear" w:color="auto" w:fill="FFFF99"/>
          <w:rtl/>
        </w:rPr>
        <w:t xml:space="preserve"> עסק שקיבל פיצוי לפי סימן זה;</w:t>
      </w:r>
    </w:p>
    <w:p w:rsidR="002E6C85" w:rsidRPr="003D12D6" w:rsidRDefault="002E6C85" w:rsidP="002E6C85">
      <w:pPr>
        <w:pStyle w:val="P00"/>
        <w:spacing w:before="0"/>
        <w:ind w:left="0" w:right="1134"/>
        <w:rPr>
          <w:rStyle w:val="default"/>
          <w:rFonts w:cs="FrankRuehl" w:hint="cs"/>
          <w:vanish/>
          <w:sz w:val="22"/>
          <w:szCs w:val="22"/>
          <w:shd w:val="clear" w:color="auto" w:fill="FFFF99"/>
          <w:rtl/>
        </w:rPr>
      </w:pPr>
      <w:r w:rsidRPr="003D12D6">
        <w:rPr>
          <w:rStyle w:val="default"/>
          <w:rFonts w:cs="FrankRuehl" w:hint="cs"/>
          <w:vanish/>
          <w:sz w:val="22"/>
          <w:szCs w:val="22"/>
          <w:shd w:val="clear" w:color="auto" w:fill="FFFF99"/>
          <w:rtl/>
        </w:rPr>
        <w:tab/>
        <w:t xml:space="preserve">"עסק חלופי" </w:t>
      </w:r>
      <w:r w:rsidRPr="003D12D6">
        <w:rPr>
          <w:rStyle w:val="default"/>
          <w:rFonts w:cs="FrankRuehl"/>
          <w:vanish/>
          <w:sz w:val="22"/>
          <w:szCs w:val="22"/>
          <w:shd w:val="clear" w:color="auto" w:fill="FFFF99"/>
          <w:rtl/>
        </w:rPr>
        <w:t>–</w:t>
      </w:r>
      <w:r w:rsidRPr="003D12D6">
        <w:rPr>
          <w:rStyle w:val="default"/>
          <w:rFonts w:cs="FrankRuehl" w:hint="cs"/>
          <w:vanish/>
          <w:sz w:val="22"/>
          <w:szCs w:val="22"/>
          <w:shd w:val="clear" w:color="auto" w:fill="FFFF99"/>
          <w:rtl/>
        </w:rPr>
        <w:t xml:space="preserve"> עסק שאיננו עסק שהעתיק את פעילותו, שהוקם במקום העסק הזכאי, במקום שאינו בשטח האמור בסעיף 3 ואינו במדינת חוץ, ובלבד שהעסק הזכאי או בעל זכויות בעסק הזכאי מחזיקים בעסק החלופי, ושמטרתה העיקרית של ההחזקה כאמור אינה קבלת הפיצוי לפי סעיף זה; לעניין זה, "מחזיק", לגבי עסק חלופי שהוא תאגיד </w:t>
      </w:r>
      <w:r w:rsidRPr="003D12D6">
        <w:rPr>
          <w:rStyle w:val="default"/>
          <w:rFonts w:cs="FrankRuehl"/>
          <w:vanish/>
          <w:sz w:val="22"/>
          <w:szCs w:val="22"/>
          <w:shd w:val="clear" w:color="auto" w:fill="FFFF99"/>
          <w:rtl/>
        </w:rPr>
        <w:t>–</w:t>
      </w:r>
      <w:r w:rsidRPr="003D12D6">
        <w:rPr>
          <w:rStyle w:val="default"/>
          <w:rFonts w:cs="FrankRuehl" w:hint="cs"/>
          <w:vanish/>
          <w:sz w:val="22"/>
          <w:szCs w:val="22"/>
          <w:shd w:val="clear" w:color="auto" w:fill="FFFF99"/>
          <w:rtl/>
        </w:rPr>
        <w:t xml:space="preserve"> החזקה באמצעי שליטה של 25 אחוזים לפחות, ולגבי עסק חלופי שאינו תאגיד </w:t>
      </w:r>
      <w:r w:rsidRPr="003D12D6">
        <w:rPr>
          <w:rStyle w:val="default"/>
          <w:rFonts w:cs="FrankRuehl"/>
          <w:vanish/>
          <w:sz w:val="22"/>
          <w:szCs w:val="22"/>
          <w:shd w:val="clear" w:color="auto" w:fill="FFFF99"/>
          <w:rtl/>
        </w:rPr>
        <w:t>–</w:t>
      </w:r>
      <w:r w:rsidRPr="003D12D6">
        <w:rPr>
          <w:rStyle w:val="default"/>
          <w:rFonts w:cs="FrankRuehl" w:hint="cs"/>
          <w:vanish/>
          <w:sz w:val="22"/>
          <w:szCs w:val="22"/>
          <w:shd w:val="clear" w:color="auto" w:fill="FFFF99"/>
          <w:rtl/>
        </w:rPr>
        <w:t xml:space="preserve"> החזקה ב-25 אחוזים לפחות מנכסי העסק; יראו עסק זכאי כמחזיק רק אם בעל העסק נותר בלעיו;</w:t>
      </w:r>
    </w:p>
    <w:p w:rsidR="002E6C85" w:rsidRPr="003D12D6" w:rsidRDefault="002E6C85" w:rsidP="002E6C85">
      <w:pPr>
        <w:pStyle w:val="P00"/>
        <w:spacing w:before="0"/>
        <w:ind w:left="0" w:right="1134"/>
        <w:rPr>
          <w:rStyle w:val="default"/>
          <w:rFonts w:cs="FrankRuehl" w:hint="cs"/>
          <w:vanish/>
          <w:sz w:val="22"/>
          <w:szCs w:val="22"/>
          <w:shd w:val="clear" w:color="auto" w:fill="FFFF99"/>
          <w:rtl/>
        </w:rPr>
      </w:pPr>
      <w:r w:rsidRPr="003D12D6">
        <w:rPr>
          <w:rStyle w:val="default"/>
          <w:rFonts w:cs="FrankRuehl" w:hint="cs"/>
          <w:vanish/>
          <w:sz w:val="22"/>
          <w:szCs w:val="22"/>
          <w:shd w:val="clear" w:color="auto" w:fill="FFFF99"/>
          <w:rtl/>
        </w:rPr>
        <w:tab/>
        <w:t xml:space="preserve">"עסק שהעתיק את פעילותו" </w:t>
      </w:r>
      <w:r w:rsidRPr="003D12D6">
        <w:rPr>
          <w:rStyle w:val="default"/>
          <w:rFonts w:cs="FrankRuehl"/>
          <w:vanish/>
          <w:sz w:val="22"/>
          <w:szCs w:val="22"/>
          <w:shd w:val="clear" w:color="auto" w:fill="FFFF99"/>
          <w:rtl/>
        </w:rPr>
        <w:t>–</w:t>
      </w:r>
      <w:r w:rsidRPr="003D12D6">
        <w:rPr>
          <w:rStyle w:val="default"/>
          <w:rFonts w:cs="FrankRuehl" w:hint="cs"/>
          <w:vanish/>
          <w:sz w:val="22"/>
          <w:szCs w:val="22"/>
          <w:shd w:val="clear" w:color="auto" w:fill="FFFF99"/>
          <w:rtl/>
        </w:rPr>
        <w:t xml:space="preserve"> עסק זכאי שהעתיק את פעילותו שהתנהלה בשטח המפונה למקום שאינו בשטח האמור בסעיף 3, ואינו במדינת חוץ;</w:t>
      </w:r>
    </w:p>
    <w:p w:rsidR="002E6C85" w:rsidRPr="003D12D6" w:rsidRDefault="002E6C85" w:rsidP="002E6C85">
      <w:pPr>
        <w:pStyle w:val="P00"/>
        <w:spacing w:before="0"/>
        <w:ind w:left="0" w:right="1134"/>
        <w:rPr>
          <w:rStyle w:val="default"/>
          <w:rFonts w:cs="FrankRuehl" w:hint="cs"/>
          <w:vanish/>
          <w:sz w:val="22"/>
          <w:szCs w:val="22"/>
          <w:shd w:val="clear" w:color="auto" w:fill="FFFF99"/>
          <w:rtl/>
        </w:rPr>
      </w:pPr>
      <w:r w:rsidRPr="003D12D6">
        <w:rPr>
          <w:rStyle w:val="default"/>
          <w:rFonts w:cs="FrankRuehl" w:hint="cs"/>
          <w:vanish/>
          <w:sz w:val="22"/>
          <w:szCs w:val="22"/>
          <w:shd w:val="clear" w:color="auto" w:fill="FFFF99"/>
          <w:rtl/>
        </w:rPr>
        <w:tab/>
        <w:t xml:space="preserve">"פיצוי" </w:t>
      </w:r>
      <w:r w:rsidRPr="003D12D6">
        <w:rPr>
          <w:rStyle w:val="default"/>
          <w:rFonts w:cs="FrankRuehl"/>
          <w:vanish/>
          <w:sz w:val="22"/>
          <w:szCs w:val="22"/>
          <w:shd w:val="clear" w:color="auto" w:fill="FFFF99"/>
          <w:rtl/>
        </w:rPr>
        <w:t>–</w:t>
      </w:r>
      <w:r w:rsidRPr="003D12D6">
        <w:rPr>
          <w:rStyle w:val="default"/>
          <w:rFonts w:cs="FrankRuehl" w:hint="cs"/>
          <w:vanish/>
          <w:sz w:val="22"/>
          <w:szCs w:val="22"/>
          <w:shd w:val="clear" w:color="auto" w:fill="FFFF99"/>
          <w:rtl/>
        </w:rPr>
        <w:t xml:space="preserve"> לרבות תשלום שניתן לעסק על פי החלטת הוועדה המיוחדת ולמעט תשלומים כאמור שהוועדה המיוחדת קבעה, על פי המלצת ועדת הזכאות, כי הם ניתנו כמענקים או כתשלומים מיוחדים לשם העתקת פעילות העסק וכי אין להביאם בחשבון לעניין זה</w:t>
      </w:r>
      <w:r w:rsidRPr="003D12D6">
        <w:rPr>
          <w:rStyle w:val="default"/>
          <w:rFonts w:cs="FrankRuehl" w:hint="cs"/>
          <w:vanish/>
          <w:sz w:val="22"/>
          <w:szCs w:val="22"/>
          <w:u w:val="single"/>
          <w:shd w:val="clear" w:color="auto" w:fill="FFFF99"/>
          <w:rtl/>
        </w:rPr>
        <w:t>, וכן למעט שיפוי לפי סעיף 70א(ב) או (ה)</w:t>
      </w:r>
      <w:r w:rsidRPr="003D12D6">
        <w:rPr>
          <w:rStyle w:val="default"/>
          <w:rFonts w:cs="FrankRuehl" w:hint="cs"/>
          <w:vanish/>
          <w:sz w:val="22"/>
          <w:szCs w:val="22"/>
          <w:shd w:val="clear" w:color="auto" w:fill="FFFF99"/>
          <w:rtl/>
        </w:rPr>
        <w:t>;</w:t>
      </w:r>
    </w:p>
    <w:p w:rsidR="002E6C85" w:rsidRPr="003D12D6" w:rsidRDefault="002E6C85" w:rsidP="002E6C85">
      <w:pPr>
        <w:pStyle w:val="P00"/>
        <w:spacing w:before="0"/>
        <w:ind w:left="0" w:right="1134"/>
        <w:rPr>
          <w:rStyle w:val="default"/>
          <w:rFonts w:cs="FrankRuehl" w:hint="cs"/>
          <w:vanish/>
          <w:sz w:val="22"/>
          <w:szCs w:val="22"/>
          <w:shd w:val="clear" w:color="auto" w:fill="FFFF99"/>
          <w:rtl/>
        </w:rPr>
      </w:pPr>
      <w:r w:rsidRPr="003D12D6">
        <w:rPr>
          <w:rStyle w:val="default"/>
          <w:rFonts w:cs="FrankRuehl" w:hint="cs"/>
          <w:vanish/>
          <w:sz w:val="22"/>
          <w:szCs w:val="22"/>
          <w:shd w:val="clear" w:color="auto" w:fill="FFFF99"/>
          <w:rtl/>
        </w:rPr>
        <w:tab/>
        <w:t xml:space="preserve">"פיצוי שקיבל", לעניין עסק חלופי המוחזק בידי בעל זכויות בעסק הזכאי </w:t>
      </w:r>
      <w:r w:rsidRPr="003D12D6">
        <w:rPr>
          <w:rStyle w:val="default"/>
          <w:rFonts w:cs="FrankRuehl"/>
          <w:vanish/>
          <w:sz w:val="22"/>
          <w:szCs w:val="22"/>
          <w:shd w:val="clear" w:color="auto" w:fill="FFFF99"/>
          <w:rtl/>
        </w:rPr>
        <w:t>–</w:t>
      </w:r>
    </w:p>
    <w:p w:rsidR="002E6C85" w:rsidRPr="003D12D6" w:rsidRDefault="002E6C85" w:rsidP="002E6C85">
      <w:pPr>
        <w:pStyle w:val="P00"/>
        <w:spacing w:before="0"/>
        <w:ind w:left="1021" w:right="1134"/>
        <w:rPr>
          <w:rStyle w:val="default"/>
          <w:rFonts w:cs="FrankRuehl" w:hint="cs"/>
          <w:vanish/>
          <w:sz w:val="22"/>
          <w:szCs w:val="22"/>
          <w:shd w:val="clear" w:color="auto" w:fill="FFFF99"/>
          <w:rtl/>
        </w:rPr>
      </w:pPr>
      <w:r w:rsidRPr="003D12D6">
        <w:rPr>
          <w:rStyle w:val="default"/>
          <w:rFonts w:cs="FrankRuehl" w:hint="cs"/>
          <w:vanish/>
          <w:sz w:val="22"/>
          <w:szCs w:val="22"/>
          <w:shd w:val="clear" w:color="auto" w:fill="FFFF99"/>
          <w:rtl/>
        </w:rPr>
        <w:t>(1)</w:t>
      </w:r>
      <w:r w:rsidRPr="003D12D6">
        <w:rPr>
          <w:rStyle w:val="default"/>
          <w:rFonts w:cs="FrankRuehl" w:hint="cs"/>
          <w:vanish/>
          <w:sz w:val="22"/>
          <w:szCs w:val="22"/>
          <w:shd w:val="clear" w:color="auto" w:fill="FFFF99"/>
          <w:rtl/>
        </w:rPr>
        <w:tab/>
        <w:t xml:space="preserve">אם העסק הזכאי הוא תאגיד </w:t>
      </w:r>
      <w:r w:rsidRPr="003D12D6">
        <w:rPr>
          <w:rStyle w:val="default"/>
          <w:rFonts w:cs="FrankRuehl"/>
          <w:vanish/>
          <w:sz w:val="22"/>
          <w:szCs w:val="22"/>
          <w:shd w:val="clear" w:color="auto" w:fill="FFFF99"/>
          <w:rtl/>
        </w:rPr>
        <w:t>–</w:t>
      </w:r>
      <w:r w:rsidRPr="003D12D6">
        <w:rPr>
          <w:rStyle w:val="default"/>
          <w:rFonts w:cs="FrankRuehl" w:hint="cs"/>
          <w:vanish/>
          <w:sz w:val="22"/>
          <w:szCs w:val="22"/>
          <w:shd w:val="clear" w:color="auto" w:fill="FFFF99"/>
          <w:rtl/>
        </w:rPr>
        <w:t xml:space="preserve"> חלק יחסי מסכום הפיצוי לעסק כיחס חלקו של בעל הזכויות ברווחי התאגיד לכלל הזכויות לרווחים בתאגיד;</w:t>
      </w:r>
    </w:p>
    <w:p w:rsidR="002E6C85" w:rsidRPr="002E6C85" w:rsidRDefault="002E6C85" w:rsidP="002E6C85">
      <w:pPr>
        <w:pStyle w:val="P00"/>
        <w:spacing w:before="0"/>
        <w:ind w:left="1021" w:right="1134"/>
        <w:rPr>
          <w:rStyle w:val="default"/>
          <w:rFonts w:cs="FrankRuehl" w:hint="cs"/>
          <w:sz w:val="2"/>
          <w:szCs w:val="2"/>
          <w:shd w:val="clear" w:color="auto" w:fill="FFFF99"/>
          <w:rtl/>
        </w:rPr>
      </w:pPr>
      <w:r w:rsidRPr="003D12D6">
        <w:rPr>
          <w:rStyle w:val="default"/>
          <w:rFonts w:cs="FrankRuehl" w:hint="cs"/>
          <w:vanish/>
          <w:sz w:val="22"/>
          <w:szCs w:val="22"/>
          <w:shd w:val="clear" w:color="auto" w:fill="FFFF99"/>
          <w:rtl/>
        </w:rPr>
        <w:t>(2)</w:t>
      </w:r>
      <w:r w:rsidRPr="003D12D6">
        <w:rPr>
          <w:rStyle w:val="default"/>
          <w:rFonts w:cs="FrankRuehl" w:hint="cs"/>
          <w:vanish/>
          <w:sz w:val="22"/>
          <w:szCs w:val="22"/>
          <w:shd w:val="clear" w:color="auto" w:fill="FFFF99"/>
          <w:rtl/>
        </w:rPr>
        <w:tab/>
        <w:t xml:space="preserve">אם העסק הזכאי אינו תאגיד </w:t>
      </w:r>
      <w:r w:rsidRPr="003D12D6">
        <w:rPr>
          <w:rStyle w:val="default"/>
          <w:rFonts w:cs="FrankRuehl"/>
          <w:vanish/>
          <w:sz w:val="22"/>
          <w:szCs w:val="22"/>
          <w:shd w:val="clear" w:color="auto" w:fill="FFFF99"/>
          <w:rtl/>
        </w:rPr>
        <w:t>–</w:t>
      </w:r>
      <w:r w:rsidRPr="003D12D6">
        <w:rPr>
          <w:rStyle w:val="default"/>
          <w:rFonts w:cs="FrankRuehl" w:hint="cs"/>
          <w:vanish/>
          <w:sz w:val="22"/>
          <w:szCs w:val="22"/>
          <w:shd w:val="clear" w:color="auto" w:fill="FFFF99"/>
          <w:rtl/>
        </w:rPr>
        <w:t xml:space="preserve"> סכום הפיצוי ששולם לבעל הזכויות לפי חלקו היחסי בזכויות.</w:t>
      </w:r>
      <w:bookmarkEnd w:id="137"/>
    </w:p>
    <w:p w:rsidR="00EF335B" w:rsidRDefault="00EF335B" w:rsidP="003C48EC">
      <w:pPr>
        <w:pStyle w:val="P00"/>
        <w:spacing w:before="72"/>
        <w:ind w:left="0" w:right="1134"/>
        <w:rPr>
          <w:rStyle w:val="default"/>
          <w:rFonts w:cs="FrankRuehl" w:hint="cs"/>
          <w:rtl/>
        </w:rPr>
      </w:pPr>
      <w:bookmarkStart w:id="138" w:name="Seif182"/>
      <w:bookmarkEnd w:id="138"/>
      <w:r>
        <w:rPr>
          <w:rFonts w:cs="Miriam"/>
          <w:szCs w:val="32"/>
          <w:rtl/>
          <w:lang w:val="he-IL"/>
        </w:rPr>
        <w:pict>
          <v:shape id="_x0000_s2314" type="#_x0000_t202" style="position:absolute;left:0;text-align:left;margin-left:463.5pt;margin-top:7.1pt;width:81pt;height:43.55pt;z-index:251753984" filled="f" stroked="f">
            <v:textbox inset="1mm,0,1mm,0">
              <w:txbxContent>
                <w:p w:rsidR="0044742B" w:rsidRDefault="0044742B" w:rsidP="00EF335B">
                  <w:pPr>
                    <w:spacing w:line="160" w:lineRule="exact"/>
                    <w:rPr>
                      <w:rFonts w:cs="Miriam" w:hint="cs"/>
                      <w:sz w:val="18"/>
                      <w:szCs w:val="18"/>
                      <w:rtl/>
                    </w:rPr>
                  </w:pPr>
                  <w:r>
                    <w:rPr>
                      <w:rFonts w:cs="Miriam" w:hint="cs"/>
                      <w:sz w:val="18"/>
                      <w:szCs w:val="18"/>
                      <w:rtl/>
                    </w:rPr>
                    <w:t>הגדלת מענק ושיפוי בשל השקעות עודפות בעסק ממשיך</w:t>
                  </w:r>
                </w:p>
                <w:p w:rsidR="0044742B" w:rsidRDefault="0044742B" w:rsidP="00EF335B">
                  <w:pPr>
                    <w:spacing w:line="160" w:lineRule="exact"/>
                    <w:rPr>
                      <w:rFonts w:cs="Miriam" w:hint="cs"/>
                      <w:sz w:val="18"/>
                      <w:szCs w:val="18"/>
                      <w:rtl/>
                    </w:rPr>
                  </w:pPr>
                  <w:r>
                    <w:rPr>
                      <w:rFonts w:cs="Miriam" w:hint="cs"/>
                      <w:sz w:val="18"/>
                      <w:szCs w:val="18"/>
                      <w:rtl/>
                    </w:rPr>
                    <w:t>(תיקון מס' 4) תשע"א-2011</w:t>
                  </w:r>
                </w:p>
              </w:txbxContent>
            </v:textbox>
            <w10:anchorlock/>
          </v:shape>
        </w:pict>
      </w:r>
      <w:r>
        <w:rPr>
          <w:rStyle w:val="default"/>
          <w:rFonts w:cs="Miriam" w:hint="cs"/>
          <w:sz w:val="32"/>
          <w:szCs w:val="32"/>
          <w:rtl/>
        </w:rPr>
        <w:t>70</w:t>
      </w:r>
      <w:r>
        <w:rPr>
          <w:rStyle w:val="default"/>
          <w:rFonts w:cs="FrankRuehl" w:hint="cs"/>
          <w:rtl/>
        </w:rPr>
        <w:t>א.</w:t>
      </w:r>
      <w:r>
        <w:rPr>
          <w:rStyle w:val="default"/>
          <w:rFonts w:cs="FrankRuehl" w:hint="cs"/>
          <w:rtl/>
        </w:rPr>
        <w:tab/>
      </w:r>
      <w:r>
        <w:rPr>
          <w:rStyle w:val="default"/>
          <w:rFonts w:cs="FrankRuehl"/>
          <w:rtl/>
        </w:rPr>
        <w:t>(א)</w:t>
      </w:r>
      <w:r>
        <w:rPr>
          <w:rStyle w:val="default"/>
          <w:rFonts w:cs="FrankRuehl" w:hint="cs"/>
          <w:rtl/>
        </w:rPr>
        <w:tab/>
      </w:r>
      <w:r w:rsidR="003C48EC">
        <w:rPr>
          <w:rStyle w:val="default"/>
          <w:rFonts w:cs="FrankRuehl" w:hint="cs"/>
          <w:rtl/>
        </w:rPr>
        <w:t xml:space="preserve">בסעיף זה </w:t>
      </w:r>
      <w:r w:rsidR="003C48EC">
        <w:rPr>
          <w:rStyle w:val="default"/>
          <w:rFonts w:cs="FrankRuehl"/>
          <w:rtl/>
        </w:rPr>
        <w:t>–</w:t>
      </w:r>
    </w:p>
    <w:p w:rsidR="003C48EC" w:rsidRDefault="003C48EC" w:rsidP="003C48EC">
      <w:pPr>
        <w:pStyle w:val="P00"/>
        <w:spacing w:before="72"/>
        <w:ind w:left="0" w:right="1134"/>
        <w:rPr>
          <w:rStyle w:val="default"/>
          <w:rFonts w:cs="FrankRuehl" w:hint="cs"/>
          <w:rtl/>
        </w:rPr>
      </w:pPr>
      <w:r>
        <w:rPr>
          <w:rStyle w:val="default"/>
          <w:rFonts w:cs="FrankRuehl" w:hint="cs"/>
          <w:rtl/>
        </w:rPr>
        <w:tab/>
        <w:t xml:space="preserve">"בעל זכויות בעסק", "סכומים שהשקיע בהעתקת הפעילות ובעסק החדש", "עסק זכאי" ו"עסק חלופי" </w:t>
      </w:r>
      <w:r>
        <w:rPr>
          <w:rStyle w:val="default"/>
          <w:rFonts w:cs="FrankRuehl"/>
          <w:rtl/>
        </w:rPr>
        <w:t>–</w:t>
      </w:r>
      <w:r>
        <w:rPr>
          <w:rStyle w:val="default"/>
          <w:rFonts w:cs="FrankRuehl" w:hint="cs"/>
          <w:rtl/>
        </w:rPr>
        <w:t xml:space="preserve"> כהגדרתם בסעיף 70;</w:t>
      </w:r>
    </w:p>
    <w:p w:rsidR="003C48EC" w:rsidRDefault="003C48EC" w:rsidP="003C48EC">
      <w:pPr>
        <w:pStyle w:val="P00"/>
        <w:spacing w:before="72"/>
        <w:ind w:left="0" w:right="1134"/>
        <w:rPr>
          <w:rStyle w:val="default"/>
          <w:rFonts w:cs="FrankRuehl" w:hint="cs"/>
          <w:rtl/>
        </w:rPr>
      </w:pPr>
      <w:r>
        <w:rPr>
          <w:rStyle w:val="default"/>
          <w:rFonts w:cs="FrankRuehl" w:hint="cs"/>
          <w:rtl/>
        </w:rPr>
        <w:tab/>
        <w:t xml:space="preserve">"המועד האחרון להשקעות מוכרות" </w:t>
      </w:r>
      <w:r>
        <w:rPr>
          <w:rStyle w:val="default"/>
          <w:rFonts w:cs="FrankRuehl"/>
          <w:rtl/>
        </w:rPr>
        <w:t>–</w:t>
      </w:r>
      <w:r>
        <w:rPr>
          <w:rStyle w:val="default"/>
          <w:rFonts w:cs="FrankRuehl" w:hint="cs"/>
          <w:rtl/>
        </w:rPr>
        <w:t xml:space="preserve"> כמשמעותו בסעיף 70;</w:t>
      </w:r>
    </w:p>
    <w:p w:rsidR="003C48EC" w:rsidRDefault="003C48EC" w:rsidP="003C48EC">
      <w:pPr>
        <w:pStyle w:val="P00"/>
        <w:spacing w:before="72"/>
        <w:ind w:left="0" w:right="1134"/>
        <w:rPr>
          <w:rStyle w:val="default"/>
          <w:rFonts w:cs="FrankRuehl" w:hint="cs"/>
          <w:rtl/>
        </w:rPr>
      </w:pPr>
      <w:r>
        <w:rPr>
          <w:rStyle w:val="default"/>
          <w:rFonts w:cs="FrankRuehl" w:hint="cs"/>
          <w:rtl/>
        </w:rPr>
        <w:tab/>
        <w:t xml:space="preserve">"עסק שהעתיק את פעילותו" </w:t>
      </w:r>
      <w:r>
        <w:rPr>
          <w:rStyle w:val="default"/>
          <w:rFonts w:cs="FrankRuehl"/>
          <w:rtl/>
        </w:rPr>
        <w:t>–</w:t>
      </w:r>
      <w:r>
        <w:rPr>
          <w:rStyle w:val="default"/>
          <w:rFonts w:cs="FrankRuehl" w:hint="cs"/>
          <w:rtl/>
        </w:rPr>
        <w:t xml:space="preserve"> כהגדרתו בסעיף 70, ובלבד שהעסק הזכאי הוא עסק בשטח מפונה ובעל העסק הזכאי נותר בעליו;</w:t>
      </w:r>
    </w:p>
    <w:p w:rsidR="003C48EC" w:rsidRDefault="003C48EC" w:rsidP="003C48EC">
      <w:pPr>
        <w:pStyle w:val="P00"/>
        <w:spacing w:before="72"/>
        <w:ind w:left="0" w:right="1134"/>
        <w:rPr>
          <w:rStyle w:val="default"/>
          <w:rFonts w:cs="FrankRuehl" w:hint="cs"/>
          <w:rtl/>
        </w:rPr>
      </w:pPr>
      <w:r>
        <w:rPr>
          <w:rStyle w:val="default"/>
          <w:rFonts w:cs="FrankRuehl" w:hint="cs"/>
          <w:rtl/>
        </w:rPr>
        <w:tab/>
        <w:t xml:space="preserve">"חממה" </w:t>
      </w:r>
      <w:r>
        <w:rPr>
          <w:rStyle w:val="default"/>
          <w:rFonts w:cs="FrankRuehl"/>
          <w:rtl/>
        </w:rPr>
        <w:t>–</w:t>
      </w:r>
      <w:r>
        <w:rPr>
          <w:rStyle w:val="default"/>
          <w:rFonts w:cs="FrankRuehl" w:hint="cs"/>
          <w:rtl/>
        </w:rPr>
        <w:t xml:space="preserve"> כהגדרתה בסעיף 6(א) לתוספת השלישית;</w:t>
      </w:r>
    </w:p>
    <w:p w:rsidR="003C48EC" w:rsidRDefault="003C48EC" w:rsidP="003C48EC">
      <w:pPr>
        <w:pStyle w:val="P00"/>
        <w:spacing w:before="72"/>
        <w:ind w:left="0" w:right="1134"/>
        <w:rPr>
          <w:rStyle w:val="default"/>
          <w:rFonts w:cs="FrankRuehl" w:hint="cs"/>
          <w:rtl/>
        </w:rPr>
      </w:pPr>
      <w:r>
        <w:rPr>
          <w:rStyle w:val="default"/>
          <w:rFonts w:cs="FrankRuehl" w:hint="cs"/>
          <w:rtl/>
        </w:rPr>
        <w:tab/>
        <w:t xml:space="preserve">"עסק של חממה נורמטיבי" </w:t>
      </w:r>
      <w:r>
        <w:rPr>
          <w:rStyle w:val="default"/>
          <w:rFonts w:cs="FrankRuehl"/>
          <w:rtl/>
        </w:rPr>
        <w:t>–</w:t>
      </w:r>
      <w:r>
        <w:rPr>
          <w:rStyle w:val="default"/>
          <w:rFonts w:cs="FrankRuehl" w:hint="cs"/>
          <w:rtl/>
        </w:rPr>
        <w:t xml:space="preserve"> עסק שקיבל פיצוי בשל חממה לפי סעיף 6 לתוספת השלישית;</w:t>
      </w:r>
    </w:p>
    <w:p w:rsidR="003C48EC" w:rsidRDefault="003C48EC" w:rsidP="003C48EC">
      <w:pPr>
        <w:pStyle w:val="P00"/>
        <w:spacing w:before="72"/>
        <w:ind w:left="0" w:right="1134"/>
        <w:rPr>
          <w:rStyle w:val="default"/>
          <w:rFonts w:cs="FrankRuehl" w:hint="cs"/>
          <w:rtl/>
        </w:rPr>
      </w:pPr>
      <w:r>
        <w:rPr>
          <w:rStyle w:val="default"/>
          <w:rFonts w:cs="FrankRuehl" w:hint="cs"/>
          <w:rtl/>
        </w:rPr>
        <w:tab/>
        <w:t xml:space="preserve">"עסק של חממה נכסי" </w:t>
      </w:r>
      <w:r>
        <w:rPr>
          <w:rStyle w:val="default"/>
          <w:rFonts w:cs="FrankRuehl"/>
          <w:rtl/>
        </w:rPr>
        <w:t>–</w:t>
      </w:r>
      <w:r>
        <w:rPr>
          <w:rStyle w:val="default"/>
          <w:rFonts w:cs="FrankRuehl" w:hint="cs"/>
          <w:rtl/>
        </w:rPr>
        <w:t xml:space="preserve"> עסק שקיבל פיצוי בשל חממה לפי סעיף 5 לתוספת השלישית;</w:t>
      </w:r>
    </w:p>
    <w:p w:rsidR="003C48EC" w:rsidRDefault="003C48EC" w:rsidP="003C48EC">
      <w:pPr>
        <w:pStyle w:val="P00"/>
        <w:spacing w:before="72"/>
        <w:ind w:left="0" w:right="1134"/>
        <w:rPr>
          <w:rStyle w:val="default"/>
          <w:rFonts w:cs="FrankRuehl" w:hint="cs"/>
          <w:rtl/>
        </w:rPr>
      </w:pPr>
      <w:r>
        <w:rPr>
          <w:rStyle w:val="default"/>
          <w:rFonts w:cs="FrankRuehl" w:hint="cs"/>
          <w:rtl/>
        </w:rPr>
        <w:tab/>
        <w:t xml:space="preserve">"עסק של חממה פיננסי" </w:t>
      </w:r>
      <w:r>
        <w:rPr>
          <w:rStyle w:val="default"/>
          <w:rFonts w:cs="FrankRuehl"/>
          <w:rtl/>
        </w:rPr>
        <w:t>–</w:t>
      </w:r>
      <w:r>
        <w:rPr>
          <w:rStyle w:val="default"/>
          <w:rFonts w:cs="FrankRuehl" w:hint="cs"/>
          <w:rtl/>
        </w:rPr>
        <w:t xml:space="preserve"> עסק שקיבל פיצוי לפי השווי הפיננסי בשל חממה;</w:t>
      </w:r>
    </w:p>
    <w:p w:rsidR="003C48EC" w:rsidRDefault="003C48EC" w:rsidP="003C48EC">
      <w:pPr>
        <w:pStyle w:val="P00"/>
        <w:spacing w:before="72"/>
        <w:ind w:left="0" w:right="1134"/>
        <w:rPr>
          <w:rStyle w:val="default"/>
          <w:rFonts w:cs="FrankRuehl" w:hint="cs"/>
          <w:rtl/>
        </w:rPr>
      </w:pPr>
      <w:r>
        <w:rPr>
          <w:rStyle w:val="default"/>
          <w:rFonts w:cs="FrankRuehl" w:hint="cs"/>
          <w:rtl/>
        </w:rPr>
        <w:tab/>
        <w:t xml:space="preserve">"עסק ממשיך" </w:t>
      </w:r>
      <w:r>
        <w:rPr>
          <w:rStyle w:val="default"/>
          <w:rFonts w:cs="FrankRuehl"/>
          <w:rtl/>
        </w:rPr>
        <w:t>–</w:t>
      </w:r>
      <w:r>
        <w:rPr>
          <w:rStyle w:val="default"/>
          <w:rFonts w:cs="FrankRuehl" w:hint="cs"/>
          <w:rtl/>
        </w:rPr>
        <w:t xml:space="preserve"> עסק שהעתיק את פעילותו ועסק חלופי, ובלבד שמטרתה העיקרית של העתקת הפעילות או הקמת העסק החלופי אינה קבלת שיפוי או מענק מוגדל לפי סעיף זה; לעניין זה, עסק של השכרת מבנים שהוקם במקום עסק זכאי ייחשב כעסק שהמטרה העיקרית של הקמתו היא קבלת שיפוי או מענק מוגדל לפי סעיף זה, ובלבד שעיקר פעילותו של העסק הזכאי בשטח המפונה לא היתה השכרת מבנים;</w:t>
      </w:r>
    </w:p>
    <w:p w:rsidR="003C48EC" w:rsidRDefault="003C48EC" w:rsidP="003C48EC">
      <w:pPr>
        <w:pStyle w:val="P00"/>
        <w:spacing w:before="72"/>
        <w:ind w:left="0" w:right="1134"/>
        <w:rPr>
          <w:rStyle w:val="default"/>
          <w:rFonts w:cs="FrankRuehl" w:hint="cs"/>
          <w:rtl/>
        </w:rPr>
      </w:pPr>
      <w:r>
        <w:rPr>
          <w:rStyle w:val="default"/>
          <w:rFonts w:cs="FrankRuehl" w:hint="cs"/>
          <w:rtl/>
        </w:rPr>
        <w:tab/>
        <w:t xml:space="preserve">"עסק שקיבל פיצוי בשל מבנה" </w:t>
      </w:r>
      <w:r>
        <w:rPr>
          <w:rStyle w:val="default"/>
          <w:rFonts w:cs="FrankRuehl"/>
          <w:rtl/>
        </w:rPr>
        <w:t>–</w:t>
      </w:r>
      <w:r>
        <w:rPr>
          <w:rStyle w:val="default"/>
          <w:rFonts w:cs="FrankRuehl" w:hint="cs"/>
          <w:rtl/>
        </w:rPr>
        <w:t xml:space="preserve"> עסק זכאי שבחר בקבלת פיצוי לפי שווי הנכסים לרבות עסק של חממה נורמטיבי ועסק של חממה נכסי, והפיצוי שקיבל או יקבל כולל פיצוי בשל מבנה כאמור בסעיף 4 לתוספת השלישית;</w:t>
      </w:r>
    </w:p>
    <w:p w:rsidR="003C48EC" w:rsidRDefault="003C48EC" w:rsidP="003C48EC">
      <w:pPr>
        <w:pStyle w:val="P00"/>
        <w:spacing w:before="72"/>
        <w:ind w:left="0" w:right="1134"/>
        <w:rPr>
          <w:rStyle w:val="default"/>
          <w:rFonts w:cs="FrankRuehl" w:hint="cs"/>
          <w:rtl/>
        </w:rPr>
      </w:pPr>
      <w:r>
        <w:rPr>
          <w:rStyle w:val="default"/>
          <w:rFonts w:cs="FrankRuehl" w:hint="cs"/>
          <w:rtl/>
        </w:rPr>
        <w:tab/>
        <w:t xml:space="preserve">"שיעור ההחזקה" </w:t>
      </w:r>
      <w:r>
        <w:rPr>
          <w:rStyle w:val="default"/>
          <w:rFonts w:cs="FrankRuehl"/>
          <w:rtl/>
        </w:rPr>
        <w:t>–</w:t>
      </w:r>
      <w:r>
        <w:rPr>
          <w:rStyle w:val="default"/>
          <w:rFonts w:cs="FrankRuehl" w:hint="cs"/>
          <w:rtl/>
        </w:rPr>
        <w:t xml:space="preserve"> אם העסק הוא תאגיד </w:t>
      </w:r>
      <w:r>
        <w:rPr>
          <w:rStyle w:val="default"/>
          <w:rFonts w:cs="FrankRuehl"/>
          <w:rtl/>
        </w:rPr>
        <w:t>–</w:t>
      </w:r>
      <w:r>
        <w:rPr>
          <w:rStyle w:val="default"/>
          <w:rFonts w:cs="FrankRuehl" w:hint="cs"/>
          <w:rtl/>
        </w:rPr>
        <w:t xml:space="preserve"> כיחס חלקו של בעל הזכויות בעסק ברווחי התאגיד לכלל הזכויות לרווחים בתאגיד; ואם העסק אינו תאגיד </w:t>
      </w:r>
      <w:r>
        <w:rPr>
          <w:rStyle w:val="default"/>
          <w:rFonts w:cs="FrankRuehl"/>
          <w:rtl/>
        </w:rPr>
        <w:t>–</w:t>
      </w:r>
      <w:r>
        <w:rPr>
          <w:rStyle w:val="default"/>
          <w:rFonts w:cs="FrankRuehl" w:hint="cs"/>
          <w:rtl/>
        </w:rPr>
        <w:t xml:space="preserve"> לפי חקו היחסי של בעל הזכויות בעסק בזכויות בעסק.</w:t>
      </w:r>
    </w:p>
    <w:p w:rsidR="003C48EC" w:rsidRDefault="003C48EC" w:rsidP="003C48E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862065">
        <w:rPr>
          <w:rStyle w:val="default"/>
          <w:rFonts w:cs="FrankRuehl" w:hint="cs"/>
          <w:rtl/>
        </w:rPr>
        <w:t>עסק שקיבל פיצוי בשל מבנה והוקם במקומו עסק ממשיך, זכאי לשיפוי מאוצר המדינה בהתאם לאמור בסעיף 2 לתוספת השישית, וכן למענק מוגדל לפי סעיף 70(א) ו-(א1); ויקראו את סעיף 70(א) לגביו כך:</w:t>
      </w:r>
    </w:p>
    <w:p w:rsidR="00862065" w:rsidRDefault="00862065" w:rsidP="00862065">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עסק שהעתיק את פעילותו ועסק חלופי זכאים לכל המענקים האלה:</w:t>
      </w:r>
    </w:p>
    <w:p w:rsidR="00862065" w:rsidRDefault="00862065" w:rsidP="00862065">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20 אחוזים מן הסכומים שהשקיע בהעתקת הפעילות ובעסק החדש עד המועד האחרון להשקעות מוכרות, ובלבד שסכום המענק לפי סעיף קטן זה לא יעלה על 20 אחוזים מן הפיצוי שקיבל; ואולם אם השקיע עסק כאמור יותר מ-60 אחוזים מהפיצוי שקיבל, יהיה זכאי למענק בסכום השווה ל-20 אחוזים מן הפיצוי שקיבל;</w:t>
      </w:r>
    </w:p>
    <w:p w:rsidR="00862065" w:rsidRDefault="00862065" w:rsidP="00862065">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10 אחוזים מן הסכומים שהשקיע בהעתקת הפעילות ובעסק החדש עד המועד האחרון להשקעות מוכרות, למעט השקעות במבנה ובכלל זה השקעות בהקמתו או רכישתו, ובלבד שסכום המענק לפי פסקה זו לא יעלה על 10 אחוזים מן הפיצוי שקיבל.".</w:t>
      </w:r>
    </w:p>
    <w:p w:rsidR="00862065" w:rsidRDefault="00862065" w:rsidP="0086206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עסק זכאי שבחר בפיצוי לפי שווי הנכסים ואינו עסק שקיבל פיצוי בשל מבנה, אשר הוקם במקומו עסק ממשיך, זכאי למענק מוגדל לפי סעיף 70(א) ו-(א1), ויקראו לגביו את סעיף 70(א), כך שבכל מקום, במקום "ל-20 אחוזים" יבוא "ל-30 אחוזים" ובמקום "20 אחוזים" יבוא "30 אחוזים".</w:t>
      </w:r>
    </w:p>
    <w:p w:rsidR="00862065" w:rsidRDefault="00862065" w:rsidP="0086206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עסק זכאי שבחר בקבלת פיצוי לפי שווי פיננסי והוקם במקומו עסק ממשיך, זכאי לבחור במענק מוגדל לפי סעיף 70(א) ו-(א1), ויקראו לגביו את סעיף 70(א), כך שבכל מקום, במקום "ל-20 אחוזים" יבוא "ל-25 אחוזים" ובמקום "20 אחוזים" יבוא "25 אחוזים".</w:t>
      </w:r>
    </w:p>
    <w:p w:rsidR="00862065" w:rsidRDefault="00862065" w:rsidP="00862065">
      <w:pPr>
        <w:pStyle w:val="P00"/>
        <w:spacing w:before="72"/>
        <w:ind w:left="1021" w:right="1134" w:hanging="1021"/>
        <w:rPr>
          <w:rStyle w:val="default"/>
          <w:rFonts w:cs="FrankRuehl" w:hint="cs"/>
          <w:rtl/>
        </w:rPr>
      </w:pPr>
      <w:r>
        <w:rPr>
          <w:rStyle w:val="default"/>
          <w:rFonts w:cs="FrankRuehl" w:hint="cs"/>
          <w:rtl/>
        </w:rPr>
        <w:tab/>
        <w:t>(ה)</w:t>
      </w:r>
      <w:r>
        <w:rPr>
          <w:rStyle w:val="default"/>
          <w:rFonts w:cs="FrankRuehl" w:hint="cs"/>
          <w:rtl/>
        </w:rPr>
        <w:tab/>
        <w:t>(1)</w:t>
      </w:r>
      <w:r>
        <w:rPr>
          <w:rStyle w:val="default"/>
          <w:rFonts w:cs="FrankRuehl" w:hint="cs"/>
          <w:rtl/>
        </w:rPr>
        <w:tab/>
        <w:t>עסק של חממה נורמטיבי שהוקם במקומו עסק ממשיך של גידולים חקלאיים בחממה, זכאי לשיפוי מאוצר המדינה בהתאם לאמור בסעיף 3 לתוספת השישית, וכן למענק מוגדל לפי סעיף 70(א) ו-(א1), ויקראו לגביו את סעיף 70(א), כך שבכל מקום, במקום "ל-20 אחוזים" יבוא "ל-38 אחוזים" ובמקום "20 אחוזים" יבוא "38 אחוזים";</w:t>
      </w:r>
    </w:p>
    <w:p w:rsidR="00862065" w:rsidRDefault="00862065" w:rsidP="0086206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עסק של חממה פיננסי שהוקם במקומו עסק ממשיך של גידולים חקלאיים בחממה, זכאי למענק מוגדל לפי סעיף 70(א) ו-(א1), ויקראו לגביו את סעיף 70(א), כך שבכל מקום, במקום "ל-20 אחוזים" יבוא "ל-33 אחוזים" ובמקום "20 אחוזים" יבוא "33 אחוזים".</w:t>
      </w:r>
    </w:p>
    <w:p w:rsidR="00862065" w:rsidRDefault="00862065" w:rsidP="00862065">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עסק של חממה נורמטיבי, עסק של חממה נכסי ועסק של חממה פיננסי שהוקם במקומם עסק ממשיך של חקלאות שאינה גידולים חקלאיים בחממה, זכאים למענק מוגדל לפי סעיף 70(א) ו-(א1), ויקראו לגביהם את סעיף 70(א), כך שבכל מקום, במקום "ל-20 אחוזים" יבוא "ל-30 אחוזים" ובמקום "20 אחוזים" יבוא "30 אחוזים".</w:t>
      </w:r>
    </w:p>
    <w:p w:rsidR="00862065" w:rsidRDefault="00862065" w:rsidP="00862065">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לא יהיה כפל זכאות לשיפוי או למענק מוגדל לפי סעיפים קטנים (ב) עד (ו).</w:t>
      </w:r>
    </w:p>
    <w:p w:rsidR="00862065" w:rsidRDefault="00862065" w:rsidP="00862065">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עסק שבחר בקבלת פיצוי לפי השווי הפיננסי, עסק שבחר בקבלת פיצוי לפי שווי הנכסים, לרבות עסק של חממה נכסי ועסק של חממה נורמטיבי, ועסק שבחר בקבלת פיצוי לפי העלות המתואמת של הקרקע כאמור בסעיף 3(א) לתוספת השלישית, המבקשים לשנות את בחירתם, רשאים לעשות כן עד המועד האחרון להגשת תביעה כאמור בסעיף קטן (יב), ובלבד שהוקם במקומם עסק ממשיך.</w:t>
      </w:r>
    </w:p>
    <w:p w:rsidR="00862065" w:rsidRDefault="00862065" w:rsidP="00862065">
      <w:pPr>
        <w:pStyle w:val="P00"/>
        <w:spacing w:before="72"/>
        <w:ind w:left="0" w:right="1134"/>
        <w:rPr>
          <w:rStyle w:val="default"/>
          <w:rFonts w:cs="FrankRuehl" w:hint="cs"/>
          <w:rtl/>
        </w:rPr>
      </w:pPr>
      <w:r>
        <w:rPr>
          <w:rStyle w:val="default"/>
          <w:rFonts w:cs="FrankRuehl" w:hint="cs"/>
          <w:rtl/>
        </w:rPr>
        <w:tab/>
        <w:t>(ט)</w:t>
      </w:r>
      <w:r>
        <w:rPr>
          <w:rStyle w:val="default"/>
          <w:rFonts w:cs="FrankRuehl" w:hint="cs"/>
          <w:rtl/>
        </w:rPr>
        <w:tab/>
        <w:t>הוקמו כמה עסקים חלופיים על ידי בעלי זכויות בעסק הזכאי, תחושב הזכאות לשיפוי לפי סעיפים קטנים (ב) ו-(ה) בהתאם לשיעור ההחזקה שלהם בעסק הזכאי, ובלבד שסכום השיפוי הכולל לא יעלה על סכום השיפוי שהיה מגיע לעסק הזכאי אילו כל העסקים החלופיים היו מוקמים על ידי העסק הזכאי.</w:t>
      </w:r>
    </w:p>
    <w:p w:rsidR="00862065" w:rsidRDefault="00862065" w:rsidP="00862065">
      <w:pPr>
        <w:pStyle w:val="P00"/>
        <w:spacing w:before="72"/>
        <w:ind w:left="0" w:right="1134"/>
        <w:rPr>
          <w:rStyle w:val="default"/>
          <w:rFonts w:cs="FrankRuehl" w:hint="cs"/>
          <w:rtl/>
        </w:rPr>
      </w:pPr>
      <w:r>
        <w:rPr>
          <w:rStyle w:val="default"/>
          <w:rFonts w:cs="FrankRuehl" w:hint="cs"/>
          <w:rtl/>
        </w:rPr>
        <w:tab/>
        <w:t>(י)</w:t>
      </w:r>
      <w:r>
        <w:rPr>
          <w:rStyle w:val="default"/>
          <w:rFonts w:cs="FrankRuehl" w:hint="cs"/>
          <w:rtl/>
        </w:rPr>
        <w:tab/>
        <w:t>עסק המבקש לקבל שיפוי או מענק מוגדל כאמור בסעיפים קטנים (ב) עד (ו), יהיה זכאי לשיפוי או למענק מוגדל לפי סעיף זה, ובלבד שיצרף לתביעה שהגיש הודעה כי קבלת השיפוי או המענק המוגדל תמצה את זכויותיו לפיצוי מכל סוג שהוא ואת טענותיו ותביעותיו נגד המדינה בנוגע לפיצוי בשל עסק; הוגשה הודעה כאמור, לא תהיה לעסק עילת תביעה בשל העסק לפי כל דין, ואולם הודעה כאמור לא תגרע מזכויותיו של העסק בהליכים לפי חוק זה; הודעה כאמור תהיה בהתאם לתנאים ומגבלות שעליהם תורה המינהלה, ובטופב שיפורסם באתר האינטרנט של המינהלה.</w:t>
      </w:r>
    </w:p>
    <w:p w:rsidR="00862065" w:rsidRDefault="00862065" w:rsidP="00D63CBB">
      <w:pPr>
        <w:pStyle w:val="P00"/>
        <w:spacing w:before="72"/>
        <w:ind w:left="1021" w:right="1134" w:hanging="1021"/>
        <w:rPr>
          <w:rStyle w:val="default"/>
          <w:rFonts w:cs="FrankRuehl" w:hint="cs"/>
          <w:rtl/>
        </w:rPr>
      </w:pPr>
      <w:r>
        <w:rPr>
          <w:rStyle w:val="default"/>
          <w:rFonts w:cs="FrankRuehl" w:hint="cs"/>
          <w:rtl/>
        </w:rPr>
        <w:tab/>
        <w:t>(יא)</w:t>
      </w:r>
      <w:r>
        <w:rPr>
          <w:rStyle w:val="default"/>
          <w:rFonts w:cs="FrankRuehl" w:hint="cs"/>
          <w:rtl/>
        </w:rPr>
        <w:tab/>
        <w:t>(1)</w:t>
      </w:r>
      <w:r>
        <w:rPr>
          <w:rStyle w:val="default"/>
          <w:rFonts w:cs="FrankRuehl" w:hint="cs"/>
          <w:rtl/>
        </w:rPr>
        <w:tab/>
      </w:r>
      <w:r w:rsidR="00D63CBB">
        <w:rPr>
          <w:rStyle w:val="default"/>
          <w:rFonts w:cs="FrankRuehl" w:hint="cs"/>
          <w:rtl/>
        </w:rPr>
        <w:t>עסק שקיבל שיפוי או מענק מוגדל לפי סעיף זה, ובעל זכויות בעסק כאמור, לא יעבירו בתקופת ההגבלה את זכויותיהם בעסק הממשיך או את פעילות העסק, לרבות בדרך של העברת נכסיו המהותיים או השכרתם;</w:t>
      </w:r>
    </w:p>
    <w:p w:rsidR="00D63CBB" w:rsidRDefault="00D63CBB" w:rsidP="00D63CB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הועברו הזכויות בעסק או פעילותו כאמור בפסקה (1) לפני תום תקופת ההגבלה, יוחזר מלוא השיפוי והמענק המוגדל שניתן, בתוספת הפרשי הצמדה למדד ממועד קבלת הסכומים האמורים ועד למועד השבתם;</w:t>
      </w:r>
    </w:p>
    <w:p w:rsidR="00D63CBB" w:rsidRDefault="00D63CBB" w:rsidP="00D63CB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בסעיף קטן זה, "תקופת ההגבלה" </w:t>
      </w:r>
      <w:r>
        <w:rPr>
          <w:rStyle w:val="default"/>
          <w:rFonts w:cs="FrankRuehl"/>
          <w:rtl/>
        </w:rPr>
        <w:t>–</w:t>
      </w:r>
      <w:r>
        <w:rPr>
          <w:rStyle w:val="default"/>
          <w:rFonts w:cs="FrankRuehl" w:hint="cs"/>
          <w:rtl/>
        </w:rPr>
        <w:t xml:space="preserve"> חמש שנים מתחילת הרצת העסק או שלוש שנים מיום תחילתו של תיקון מס' 4, לפי המאוחר, ולגבי זכויות בעסק ממשיך שבעליהן הוא יחיד שבמועד תחילת תיקון מס' 4 מלאו לו 60 שנים </w:t>
      </w:r>
      <w:r>
        <w:rPr>
          <w:rStyle w:val="default"/>
          <w:rFonts w:cs="FrankRuehl"/>
          <w:rtl/>
        </w:rPr>
        <w:t>–</w:t>
      </w:r>
      <w:r>
        <w:rPr>
          <w:rStyle w:val="default"/>
          <w:rFonts w:cs="FrankRuehl" w:hint="cs"/>
          <w:rtl/>
        </w:rPr>
        <w:t xml:space="preserve"> שלוש שנים מתחילת הרצת העסק או שנה מיום תחילתו של תיקון מס' 4, לפי המאוחר.</w:t>
      </w:r>
    </w:p>
    <w:p w:rsidR="00D63CBB" w:rsidRDefault="00D63CBB" w:rsidP="00862065">
      <w:pPr>
        <w:pStyle w:val="P00"/>
        <w:spacing w:before="72"/>
        <w:ind w:left="0" w:right="1134"/>
        <w:rPr>
          <w:rStyle w:val="default"/>
          <w:rFonts w:cs="FrankRuehl" w:hint="cs"/>
          <w:rtl/>
        </w:rPr>
      </w:pPr>
      <w:r>
        <w:rPr>
          <w:rStyle w:val="default"/>
          <w:rFonts w:cs="FrankRuehl" w:hint="cs"/>
          <w:rtl/>
        </w:rPr>
        <w:tab/>
        <w:t>(יב)</w:t>
      </w:r>
      <w:r>
        <w:rPr>
          <w:rStyle w:val="default"/>
          <w:rFonts w:cs="FrankRuehl" w:hint="cs"/>
          <w:rtl/>
        </w:rPr>
        <w:tab/>
        <w:t>על אף האמור בסעיף 13, המועד האחרון להגשת תביעה לפי סעיף זה הוא שישה חודשים מהמועד האחרון להשקעות מוכרות.</w:t>
      </w:r>
    </w:p>
    <w:p w:rsidR="00EF335B" w:rsidRPr="003D12D6" w:rsidRDefault="00EF335B" w:rsidP="00EF335B">
      <w:pPr>
        <w:pStyle w:val="P00"/>
        <w:spacing w:before="0"/>
        <w:ind w:left="0" w:right="1134"/>
        <w:rPr>
          <w:rStyle w:val="default"/>
          <w:rFonts w:cs="FrankRuehl" w:hint="cs"/>
          <w:vanish/>
          <w:color w:val="FF0000"/>
          <w:sz w:val="20"/>
          <w:szCs w:val="20"/>
          <w:shd w:val="clear" w:color="auto" w:fill="FFFF99"/>
          <w:rtl/>
        </w:rPr>
      </w:pPr>
      <w:bookmarkStart w:id="139" w:name="Rov228"/>
      <w:r w:rsidRPr="003D12D6">
        <w:rPr>
          <w:rStyle w:val="default"/>
          <w:rFonts w:cs="FrankRuehl" w:hint="cs"/>
          <w:vanish/>
          <w:color w:val="FF0000"/>
          <w:sz w:val="20"/>
          <w:szCs w:val="20"/>
          <w:shd w:val="clear" w:color="auto" w:fill="FFFF99"/>
          <w:rtl/>
        </w:rPr>
        <w:t>מיום 15.8.2011</w:t>
      </w:r>
    </w:p>
    <w:p w:rsidR="00EF335B" w:rsidRPr="003D12D6" w:rsidRDefault="00EF335B" w:rsidP="00EF335B">
      <w:pPr>
        <w:pStyle w:val="P00"/>
        <w:spacing w:before="0"/>
        <w:ind w:left="0" w:right="1134"/>
        <w:rPr>
          <w:rStyle w:val="default"/>
          <w:rFonts w:cs="FrankRuehl" w:hint="cs"/>
          <w:vanish/>
          <w:sz w:val="20"/>
          <w:szCs w:val="20"/>
          <w:shd w:val="clear" w:color="auto" w:fill="FFFF99"/>
          <w:rtl/>
        </w:rPr>
      </w:pPr>
      <w:r w:rsidRPr="003D12D6">
        <w:rPr>
          <w:rStyle w:val="default"/>
          <w:rFonts w:cs="FrankRuehl" w:hint="cs"/>
          <w:b/>
          <w:bCs/>
          <w:vanish/>
          <w:sz w:val="20"/>
          <w:szCs w:val="20"/>
          <w:shd w:val="clear" w:color="auto" w:fill="FFFF99"/>
          <w:rtl/>
        </w:rPr>
        <w:t>תיקון מס' 4</w:t>
      </w:r>
    </w:p>
    <w:p w:rsidR="00EF335B" w:rsidRPr="003D12D6" w:rsidRDefault="00EF335B" w:rsidP="00EF335B">
      <w:pPr>
        <w:pStyle w:val="P00"/>
        <w:spacing w:before="0"/>
        <w:ind w:left="0" w:right="1134"/>
        <w:rPr>
          <w:rStyle w:val="default"/>
          <w:rFonts w:cs="FrankRuehl" w:hint="cs"/>
          <w:vanish/>
          <w:sz w:val="20"/>
          <w:szCs w:val="20"/>
          <w:shd w:val="clear" w:color="auto" w:fill="FFFF99"/>
          <w:rtl/>
        </w:rPr>
      </w:pPr>
      <w:hyperlink r:id="rId70" w:history="1">
        <w:r w:rsidRPr="003D12D6">
          <w:rPr>
            <w:rStyle w:val="Hyperlink"/>
            <w:rFonts w:cs="FrankRuehl" w:hint="cs"/>
            <w:vanish/>
            <w:szCs w:val="20"/>
            <w:shd w:val="clear" w:color="auto" w:fill="FFFF99"/>
            <w:rtl/>
          </w:rPr>
          <w:t>ס"ח תשע"א מס' 2314</w:t>
        </w:r>
      </w:hyperlink>
      <w:r w:rsidRPr="003D12D6">
        <w:rPr>
          <w:rStyle w:val="default"/>
          <w:rFonts w:cs="FrankRuehl" w:hint="cs"/>
          <w:vanish/>
          <w:sz w:val="20"/>
          <w:szCs w:val="20"/>
          <w:shd w:val="clear" w:color="auto" w:fill="FFFF99"/>
          <w:rtl/>
        </w:rPr>
        <w:t xml:space="preserve"> מיום 15.8.2011 עמ' 1084 (</w:t>
      </w:r>
      <w:hyperlink r:id="rId71" w:history="1">
        <w:r w:rsidRPr="003D12D6">
          <w:rPr>
            <w:rStyle w:val="Hyperlink"/>
            <w:rFonts w:cs="FrankRuehl" w:hint="cs"/>
            <w:vanish/>
            <w:szCs w:val="20"/>
            <w:shd w:val="clear" w:color="auto" w:fill="FFFF99"/>
            <w:rtl/>
          </w:rPr>
          <w:t>ה"ח 392</w:t>
        </w:r>
      </w:hyperlink>
      <w:r w:rsidRPr="003D12D6">
        <w:rPr>
          <w:rStyle w:val="default"/>
          <w:rFonts w:cs="FrankRuehl" w:hint="cs"/>
          <w:vanish/>
          <w:sz w:val="20"/>
          <w:szCs w:val="20"/>
          <w:shd w:val="clear" w:color="auto" w:fill="FFFF99"/>
          <w:rtl/>
        </w:rPr>
        <w:t>)</w:t>
      </w:r>
    </w:p>
    <w:p w:rsidR="00EF335B" w:rsidRPr="00D63CBB" w:rsidRDefault="00EF335B" w:rsidP="00D63CBB">
      <w:pPr>
        <w:pStyle w:val="P00"/>
        <w:spacing w:before="0"/>
        <w:ind w:left="0" w:right="1134"/>
        <w:rPr>
          <w:rStyle w:val="default"/>
          <w:rFonts w:cs="FrankRuehl" w:hint="cs"/>
          <w:sz w:val="2"/>
          <w:szCs w:val="2"/>
          <w:shd w:val="clear" w:color="auto" w:fill="FFFF99"/>
          <w:rtl/>
        </w:rPr>
      </w:pPr>
      <w:r w:rsidRPr="003D12D6">
        <w:rPr>
          <w:rStyle w:val="default"/>
          <w:rFonts w:cs="FrankRuehl" w:hint="cs"/>
          <w:b/>
          <w:bCs/>
          <w:vanish/>
          <w:sz w:val="20"/>
          <w:szCs w:val="20"/>
          <w:shd w:val="clear" w:color="auto" w:fill="FFFF99"/>
          <w:rtl/>
        </w:rPr>
        <w:t>הוספת סעיף 70א</w:t>
      </w:r>
      <w:bookmarkEnd w:id="139"/>
    </w:p>
    <w:p w:rsidR="001769C6" w:rsidRDefault="001769C6">
      <w:pPr>
        <w:pStyle w:val="P00"/>
        <w:spacing w:before="72"/>
        <w:ind w:left="0" w:right="1134"/>
        <w:rPr>
          <w:rStyle w:val="default"/>
          <w:rFonts w:cs="FrankRuehl" w:hint="cs"/>
          <w:rtl/>
        </w:rPr>
      </w:pPr>
      <w:bookmarkStart w:id="140" w:name="Seif71"/>
      <w:bookmarkEnd w:id="140"/>
      <w:r>
        <w:rPr>
          <w:rFonts w:cs="Miriam"/>
          <w:szCs w:val="32"/>
          <w:rtl/>
          <w:lang w:val="he-IL"/>
        </w:rPr>
        <w:pict>
          <v:shape id="_x0000_s2153" type="#_x0000_t202" style="position:absolute;left:0;text-align:left;margin-left:463.5pt;margin-top:7.1pt;width:81pt;height:9.95pt;z-index:251601408" filled="f" stroked="f">
            <v:textbox inset="1mm,0,1mm,0">
              <w:txbxContent>
                <w:p w:rsidR="0044742B" w:rsidRDefault="0044742B">
                  <w:pPr>
                    <w:spacing w:line="160" w:lineRule="exact"/>
                    <w:rPr>
                      <w:rFonts w:cs="Miriam" w:hint="cs"/>
                      <w:sz w:val="18"/>
                      <w:szCs w:val="18"/>
                      <w:rtl/>
                    </w:rPr>
                  </w:pPr>
                  <w:r>
                    <w:rPr>
                      <w:rFonts w:cs="Miriam" w:hint="cs"/>
                      <w:sz w:val="18"/>
                      <w:szCs w:val="18"/>
                      <w:rtl/>
                    </w:rPr>
                    <w:t>זכאים בשל עסק אחד</w:t>
                  </w:r>
                </w:p>
              </w:txbxContent>
            </v:textbox>
            <w10:anchorlock/>
          </v:shape>
        </w:pict>
      </w:r>
      <w:r>
        <w:rPr>
          <w:rStyle w:val="default"/>
          <w:rFonts w:cs="Miriam" w:hint="cs"/>
          <w:sz w:val="32"/>
          <w:szCs w:val="32"/>
          <w:rtl/>
        </w:rPr>
        <w:t>71</w:t>
      </w:r>
      <w:r>
        <w:rPr>
          <w:rStyle w:val="default"/>
          <w:rFonts w:cs="FrankRuehl" w:hint="cs"/>
          <w:rtl/>
        </w:rPr>
        <w:t>.</w:t>
      </w:r>
      <w:r>
        <w:rPr>
          <w:rStyle w:val="default"/>
          <w:rFonts w:cs="FrankRuehl" w:hint="cs"/>
          <w:rtl/>
        </w:rPr>
        <w:tab/>
      </w:r>
      <w:r>
        <w:rPr>
          <w:rStyle w:val="default"/>
          <w:rFonts w:cs="FrankRuehl"/>
          <w:rtl/>
        </w:rPr>
        <w:t xml:space="preserve">היו שניים או יותר זכאים לפיצוי לפי סימן זה בשל אותו עסק או סניף, או בשל אותו רכיב כמשמעותו בתוספת השלישית, יחושב הפיצוי המגיע להם יחד כאילו </w:t>
      </w:r>
      <w:r>
        <w:rPr>
          <w:rStyle w:val="default"/>
          <w:rFonts w:cs="FrankRuehl" w:hint="cs"/>
          <w:rtl/>
        </w:rPr>
        <w:t xml:space="preserve">הם </w:t>
      </w:r>
      <w:r>
        <w:rPr>
          <w:rStyle w:val="default"/>
          <w:rFonts w:cs="FrankRuehl"/>
          <w:rtl/>
        </w:rPr>
        <w:t>הי</w:t>
      </w:r>
      <w:r>
        <w:rPr>
          <w:rStyle w:val="default"/>
          <w:rFonts w:cs="FrankRuehl" w:hint="cs"/>
          <w:rtl/>
        </w:rPr>
        <w:t>ו</w:t>
      </w:r>
      <w:r>
        <w:rPr>
          <w:rStyle w:val="default"/>
          <w:rFonts w:cs="FrankRuehl"/>
          <w:rtl/>
        </w:rPr>
        <w:t xml:space="preserve"> זכאי אחד בלבד.</w:t>
      </w:r>
    </w:p>
    <w:p w:rsidR="001769C6" w:rsidRDefault="001769C6" w:rsidP="00BC3C3D">
      <w:pPr>
        <w:pStyle w:val="P00"/>
        <w:spacing w:before="72"/>
        <w:ind w:left="0" w:right="1134"/>
        <w:rPr>
          <w:rStyle w:val="default"/>
          <w:rFonts w:cs="FrankRuehl" w:hint="cs"/>
          <w:rtl/>
        </w:rPr>
      </w:pPr>
      <w:bookmarkStart w:id="141" w:name="Seif72"/>
      <w:bookmarkEnd w:id="141"/>
      <w:r>
        <w:rPr>
          <w:rFonts w:cs="Miriam"/>
          <w:szCs w:val="32"/>
          <w:rtl/>
          <w:lang w:val="he-IL"/>
        </w:rPr>
        <w:pict>
          <v:shape id="_x0000_s2154" type="#_x0000_t202" style="position:absolute;left:0;text-align:left;margin-left:463.5pt;margin-top:7.1pt;width:81pt;height:39pt;z-index:251602432" filled="f" stroked="f">
            <v:textbox inset="1mm,0,1mm,0">
              <w:txbxContent>
                <w:p w:rsidR="0044742B" w:rsidRDefault="0044742B">
                  <w:pPr>
                    <w:spacing w:line="160" w:lineRule="exact"/>
                    <w:rPr>
                      <w:rFonts w:cs="Miriam" w:hint="cs"/>
                      <w:sz w:val="18"/>
                      <w:szCs w:val="18"/>
                      <w:rtl/>
                    </w:rPr>
                  </w:pPr>
                  <w:r>
                    <w:rPr>
                      <w:rFonts w:cs="Miriam" w:hint="cs"/>
                      <w:sz w:val="18"/>
                      <w:szCs w:val="18"/>
                      <w:rtl/>
                    </w:rPr>
                    <w:t>מס מיוחד בשל פיצוי לעסקים</w:t>
                  </w:r>
                </w:p>
                <w:p w:rsidR="0044742B" w:rsidRDefault="0044742B">
                  <w:pPr>
                    <w:spacing w:line="160" w:lineRule="exact"/>
                    <w:rPr>
                      <w:rFonts w:cs="Miriam" w:hint="cs"/>
                      <w:sz w:val="18"/>
                      <w:szCs w:val="18"/>
                      <w:rtl/>
                    </w:rPr>
                  </w:pPr>
                  <w:r>
                    <w:rPr>
                      <w:rFonts w:cs="Miriam" w:hint="cs"/>
                      <w:sz w:val="18"/>
                      <w:szCs w:val="18"/>
                      <w:rtl/>
                    </w:rPr>
                    <w:t>(תיקון מס' 4) תשע"א-2011</w:t>
                  </w:r>
                </w:p>
              </w:txbxContent>
            </v:textbox>
            <w10:anchorlock/>
          </v:shape>
        </w:pict>
      </w:r>
      <w:r>
        <w:rPr>
          <w:rStyle w:val="default"/>
          <w:rFonts w:cs="Miriam" w:hint="cs"/>
          <w:sz w:val="32"/>
          <w:szCs w:val="32"/>
          <w:rtl/>
        </w:rPr>
        <w:t>72</w:t>
      </w:r>
      <w:r>
        <w:rPr>
          <w:rStyle w:val="default"/>
          <w:rFonts w:cs="FrankRuehl" w:hint="cs"/>
          <w:rtl/>
        </w:rPr>
        <w:t>.</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בסעיף זה, "פיצוי לעסק" – פיצוי לפי סימן זה, לרבות מענק לפי סעיף 70(א)</w:t>
      </w:r>
      <w:r w:rsidR="00BC3C3D" w:rsidRPr="00BC3C3D">
        <w:rPr>
          <w:rStyle w:val="default"/>
          <w:rFonts w:cs="FrankRuehl" w:hint="cs"/>
          <w:rtl/>
        </w:rPr>
        <w:t>, שיפוי ומענק לפי סעיף 70א והטבות לפי סימן ט',</w:t>
      </w:r>
      <w:r>
        <w:rPr>
          <w:rStyle w:val="default"/>
          <w:rFonts w:cs="FrankRuehl"/>
          <w:rtl/>
        </w:rPr>
        <w:t xml:space="preserve"> ולמעט הטבות כאמור בסעיף 70(ב) ו-(ג).</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 xml:space="preserve">פיצוי לעסק חייב במס בשיעור של </w:t>
      </w:r>
      <w:r>
        <w:rPr>
          <w:rStyle w:val="default"/>
          <w:rFonts w:cs="FrankRuehl" w:hint="cs"/>
          <w:rtl/>
        </w:rPr>
        <w:t>5</w:t>
      </w:r>
      <w:r>
        <w:rPr>
          <w:rStyle w:val="default"/>
          <w:rFonts w:cs="FrankRuehl"/>
          <w:rtl/>
        </w:rPr>
        <w:t xml:space="preserve"> אחוזים (בסעיף זה – המס המיוחד), בלא זכות לניכוי, לזיכוי, לקיזוז, לפטור, להנחה או להפחתה כלשהם.</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על אף האמור בכל דין, לא יוטל על פיצוי לעסק בידי זכאי כל מס או תשלום חובה אחר, למעט המס המיוחד.</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קבלת פיצוי לעסק לא ת</w:t>
      </w:r>
      <w:r>
        <w:rPr>
          <w:rStyle w:val="default"/>
          <w:rFonts w:cs="FrankRuehl" w:hint="cs"/>
          <w:rtl/>
        </w:rPr>
        <w:t>י</w:t>
      </w:r>
      <w:r>
        <w:rPr>
          <w:rStyle w:val="default"/>
          <w:rFonts w:cs="FrankRuehl"/>
          <w:rtl/>
        </w:rPr>
        <w:t>חשב כהכנסה כהגדרתה בפקודת מס הכנסה ולא ת</w:t>
      </w:r>
      <w:r>
        <w:rPr>
          <w:rStyle w:val="default"/>
          <w:rFonts w:cs="FrankRuehl" w:hint="cs"/>
          <w:rtl/>
        </w:rPr>
        <w:t>י</w:t>
      </w:r>
      <w:r>
        <w:rPr>
          <w:rStyle w:val="default"/>
          <w:rFonts w:cs="FrankRuehl"/>
          <w:rtl/>
        </w:rPr>
        <w:t>חשב כמכירת זכות במקרקעין כמשמעותה בחוק מיסוי מקרקעין או כמכירת נכס כמשמעותה בפקודת מס הכנסה.</w:t>
      </w:r>
    </w:p>
    <w:p w:rsidR="001769C6" w:rsidRDefault="001769C6">
      <w:pPr>
        <w:pStyle w:val="P00"/>
        <w:spacing w:before="72"/>
        <w:ind w:left="1021" w:right="1134" w:hanging="1021"/>
        <w:rPr>
          <w:rStyle w:val="default"/>
          <w:rFonts w:cs="FrankRuehl" w:hint="cs"/>
          <w:rtl/>
        </w:rPr>
      </w:pPr>
      <w:r>
        <w:rPr>
          <w:rStyle w:val="default"/>
          <w:rFonts w:cs="FrankRuehl" w:hint="cs"/>
          <w:rtl/>
        </w:rPr>
        <w:tab/>
      </w:r>
      <w:r>
        <w:rPr>
          <w:rStyle w:val="default"/>
          <w:rFonts w:cs="FrankRuehl"/>
          <w:rtl/>
        </w:rPr>
        <w:t>(ה)</w:t>
      </w:r>
      <w:r>
        <w:rPr>
          <w:rStyle w:val="default"/>
          <w:rFonts w:cs="FrankRuehl"/>
        </w:rPr>
        <w:tab/>
      </w:r>
      <w:r>
        <w:rPr>
          <w:rStyle w:val="default"/>
          <w:rFonts w:cs="FrankRuehl"/>
          <w:rtl/>
        </w:rPr>
        <w:t>(1)</w:t>
      </w:r>
      <w:r>
        <w:rPr>
          <w:rStyle w:val="default"/>
          <w:rFonts w:cs="FrankRuehl" w:hint="cs"/>
          <w:rtl/>
        </w:rPr>
        <w:tab/>
      </w:r>
      <w:r>
        <w:rPr>
          <w:rStyle w:val="default"/>
          <w:rFonts w:cs="FrankRuehl"/>
          <w:rtl/>
        </w:rPr>
        <w:t xml:space="preserve">במועד תשלום פיצוי לעסק תנכה המינהלה מהפיצוי את המס המיוחד; המינהלה תעביר את המס המיוחד לפקיד השומה ב-15 בחודש שלאחר יום תשלום הפיצוי, ותגיש לו </w:t>
      </w:r>
      <w:r>
        <w:rPr>
          <w:rStyle w:val="default"/>
          <w:rFonts w:cs="FrankRuehl" w:hint="cs"/>
          <w:rtl/>
        </w:rPr>
        <w:t>דוח</w:t>
      </w:r>
      <w:r>
        <w:rPr>
          <w:rStyle w:val="default"/>
          <w:rFonts w:cs="FrankRuehl"/>
          <w:rtl/>
        </w:rPr>
        <w:t xml:space="preserve"> המפרט את מקבלי הפיצוי לעסק ואת המס שנוכה מהפיצוי לגבי כל אחד מהם</w:t>
      </w:r>
      <w:r>
        <w:rPr>
          <w:rStyle w:val="default"/>
          <w:rFonts w:cs="FrankRuehl" w:hint="cs"/>
          <w:rtl/>
        </w:rPr>
        <w:t>;</w:t>
      </w:r>
    </w:p>
    <w:p w:rsidR="001769C6" w:rsidRDefault="001769C6">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שולם פיצוי לעסק כמקדמה בדרך של הלוואה, לפני שנקבעה הזכאות לפיצוי, תעביר המינהלה, מתוך כספי ההלוואה, את המס המיוחד לפקיד השומה ב-15 בחודש שלאחר קביעת זכאותו של מקבל ההלוואה לפיצוי</w:t>
      </w:r>
      <w:r>
        <w:rPr>
          <w:rStyle w:val="default"/>
          <w:rFonts w:cs="FrankRuehl" w:hint="cs"/>
          <w:rtl/>
        </w:rPr>
        <w:t>;</w:t>
      </w:r>
    </w:p>
    <w:p w:rsidR="001769C6" w:rsidRDefault="001769C6">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יראו את המס המיוחד כמס שהמינהלה חייבת בניכויו לפי סעיף 164 לפקודת מס הכנסה, והוראות הפקודה האמורה יחולו בהתאם.</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(ו)</w:t>
      </w:r>
      <w:r>
        <w:rPr>
          <w:rStyle w:val="default"/>
          <w:rFonts w:cs="FrankRuehl" w:hint="cs"/>
          <w:rtl/>
        </w:rPr>
        <w:tab/>
      </w:r>
      <w:r>
        <w:rPr>
          <w:rStyle w:val="default"/>
          <w:rFonts w:cs="FrankRuehl"/>
          <w:rtl/>
        </w:rPr>
        <w:t>פיצוי לעסק שניתן לעוסק לא ייחשב כחלק ממחיר עסקאותיו לפי סעיף 12 לחוק מע"מ; לענין זה, "עוסק" ו"עסקה" – כהגדרתם בחוק מע"מ.</w:t>
      </w:r>
    </w:p>
    <w:p w:rsidR="001769C6" w:rsidRDefault="001769C6">
      <w:pPr>
        <w:pStyle w:val="P00"/>
        <w:spacing w:before="72"/>
        <w:ind w:left="0" w:right="1134"/>
        <w:rPr>
          <w:rStyle w:val="default"/>
          <w:rFonts w:cs="FrankRuehl"/>
          <w:rtl/>
        </w:rPr>
      </w:pPr>
      <w:r>
        <w:rPr>
          <w:rStyle w:val="default"/>
          <w:rFonts w:cs="FrankRuehl" w:hint="cs"/>
          <w:rtl/>
        </w:rPr>
        <w:tab/>
      </w:r>
      <w:r>
        <w:rPr>
          <w:rStyle w:val="default"/>
          <w:rFonts w:cs="FrankRuehl"/>
          <w:rtl/>
        </w:rPr>
        <w:t>(ז)</w:t>
      </w:r>
      <w:r>
        <w:rPr>
          <w:rStyle w:val="default"/>
          <w:rFonts w:cs="FrankRuehl" w:hint="cs"/>
          <w:rtl/>
        </w:rPr>
        <w:tab/>
      </w:r>
      <w:r>
        <w:rPr>
          <w:rStyle w:val="default"/>
          <w:rFonts w:cs="FrankRuehl"/>
          <w:rtl/>
        </w:rPr>
        <w:t>במכירת מניה בחברה שקיבלה פיצוי לעסק יחולו הוראות אלה:</w:t>
      </w:r>
    </w:p>
    <w:p w:rsidR="001769C6" w:rsidRDefault="001769C6">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לצורך חישוב הרווחים הראויים לחלוקה כהגדרתם בסעיף 94ב(ב)(1) לפקודת מס הכנסה</w:t>
      </w:r>
      <w:r>
        <w:rPr>
          <w:rStyle w:val="default"/>
          <w:rFonts w:cs="FrankRuehl" w:hint="cs"/>
          <w:rtl/>
        </w:rPr>
        <w:t>,</w:t>
      </w:r>
      <w:r>
        <w:rPr>
          <w:rStyle w:val="default"/>
          <w:rFonts w:cs="FrankRuehl"/>
          <w:rtl/>
        </w:rPr>
        <w:t xml:space="preserve"> יקראו את ההגדרה האמורה כאילו אחרי "לרבות מס שבח" בא "ומס מיוחד לפי סעיף 72 לחוק יישום תכנית ההתנתקות, התשס"ה-200</w:t>
      </w:r>
      <w:r>
        <w:rPr>
          <w:rStyle w:val="default"/>
          <w:rFonts w:cs="FrankRuehl" w:hint="cs"/>
          <w:rtl/>
        </w:rPr>
        <w:t>5</w:t>
      </w:r>
      <w:r>
        <w:rPr>
          <w:rStyle w:val="default"/>
          <w:rFonts w:cs="FrankRuehl"/>
          <w:rtl/>
        </w:rPr>
        <w:t>";</w:t>
      </w:r>
    </w:p>
    <w:p w:rsidR="001769C6" w:rsidRDefault="001769C6">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סעיף 94ב(א)(2) לפקודת מס הכנסה לא יחול על רווחים שמקורם בפיצוי לעסק.</w:t>
      </w:r>
    </w:p>
    <w:p w:rsidR="001769C6" w:rsidRDefault="00F53E6B" w:rsidP="00F53E6B">
      <w:pPr>
        <w:pStyle w:val="P00"/>
        <w:spacing w:before="72"/>
        <w:ind w:left="1021" w:right="1134" w:hanging="1021"/>
        <w:rPr>
          <w:rStyle w:val="default"/>
          <w:rFonts w:cs="FrankRuehl" w:hint="cs"/>
          <w:rtl/>
        </w:rPr>
      </w:pPr>
      <w:r>
        <w:rPr>
          <w:rFonts w:cs="FrankRuehl" w:hint="cs"/>
          <w:sz w:val="26"/>
          <w:rtl/>
          <w:lang w:eastAsia="en-US"/>
        </w:rPr>
        <w:pict>
          <v:shape id="_x0000_s2289" type="#_x0000_t202" style="position:absolute;left:0;text-align:left;margin-left:470.35pt;margin-top:7.1pt;width:1in;height:18pt;z-index:251732480" filled="f" stroked="f">
            <v:textbox inset="1mm,0,1mm,0">
              <w:txbxContent>
                <w:p w:rsidR="0044742B" w:rsidRDefault="0044742B" w:rsidP="00F53E6B">
                  <w:pPr>
                    <w:spacing w:line="160" w:lineRule="exact"/>
                    <w:rPr>
                      <w:rFonts w:cs="Miriam" w:hint="cs"/>
                      <w:sz w:val="18"/>
                      <w:szCs w:val="18"/>
                      <w:rtl/>
                    </w:rPr>
                  </w:pPr>
                  <w:r>
                    <w:rPr>
                      <w:rFonts w:cs="Miriam" w:hint="cs"/>
                      <w:sz w:val="18"/>
                      <w:szCs w:val="18"/>
                      <w:rtl/>
                    </w:rPr>
                    <w:t>(תיקון מס' 2) תש"ע-2010</w:t>
                  </w:r>
                </w:p>
              </w:txbxContent>
            </v:textbox>
            <w10:anchorlock/>
          </v:shape>
        </w:pict>
      </w:r>
      <w:r w:rsidR="001769C6">
        <w:rPr>
          <w:rStyle w:val="default"/>
          <w:rFonts w:cs="FrankRuehl" w:hint="cs"/>
          <w:rtl/>
        </w:rPr>
        <w:tab/>
      </w:r>
      <w:r w:rsidR="001769C6">
        <w:rPr>
          <w:rStyle w:val="default"/>
          <w:rFonts w:cs="FrankRuehl"/>
          <w:rtl/>
        </w:rPr>
        <w:t>(ח)</w:t>
      </w:r>
      <w:r w:rsidR="001769C6">
        <w:rPr>
          <w:rStyle w:val="default"/>
          <w:rFonts w:cs="FrankRuehl" w:hint="cs"/>
          <w:rtl/>
        </w:rPr>
        <w:tab/>
      </w:r>
      <w:r>
        <w:rPr>
          <w:rStyle w:val="default"/>
          <w:rFonts w:cs="FrankRuehl" w:hint="cs"/>
          <w:rtl/>
        </w:rPr>
        <w:t>(1)</w:t>
      </w:r>
      <w:r>
        <w:rPr>
          <w:rStyle w:val="default"/>
          <w:rFonts w:cs="FrankRuehl" w:hint="cs"/>
          <w:rtl/>
        </w:rPr>
        <w:tab/>
      </w:r>
      <w:r w:rsidR="001769C6">
        <w:rPr>
          <w:rStyle w:val="default"/>
          <w:rFonts w:cs="FrankRuehl"/>
          <w:rtl/>
        </w:rPr>
        <w:t xml:space="preserve">בתאגיד הזכאי לפיצוי לעסק, שהוחל בפירוקו בסמוך לקבלת הפיצוי, לענין סעיף 93(א)(3) לפקודת מס הכנסה לא יובא בחישוב התמורה בעד המניות או הזכויות האחרות של חבר בו, חלק יחסי מסכום הפיצוי לעסק כיחס חלקו של החבר בזכות לרווחים בתאגיד לכלל הזכויות לרווחים בתאגיד; הוראה זו תחול בפירוק תאגיד שהושלם בתוך שלוש שנים מיום הפינוי, אלא אם כן </w:t>
      </w:r>
      <w:r w:rsidR="001769C6">
        <w:rPr>
          <w:rStyle w:val="default"/>
          <w:rFonts w:cs="FrankRuehl" w:hint="cs"/>
          <w:rtl/>
        </w:rPr>
        <w:t xml:space="preserve">האריך </w:t>
      </w:r>
      <w:r w:rsidR="001769C6">
        <w:rPr>
          <w:rStyle w:val="default"/>
          <w:rFonts w:cs="FrankRuehl"/>
          <w:rtl/>
        </w:rPr>
        <w:t xml:space="preserve">מנהל רשות המסים בישראל את </w:t>
      </w:r>
      <w:r>
        <w:rPr>
          <w:rStyle w:val="default"/>
          <w:rFonts w:cs="FrankRuehl"/>
          <w:rtl/>
        </w:rPr>
        <w:t>התקופה</w:t>
      </w:r>
      <w:r>
        <w:rPr>
          <w:rStyle w:val="default"/>
          <w:rFonts w:cs="FrankRuehl" w:hint="cs"/>
          <w:rtl/>
        </w:rPr>
        <w:t>;</w:t>
      </w:r>
    </w:p>
    <w:p w:rsidR="00F53E6B" w:rsidRPr="00F53E6B" w:rsidRDefault="00F53E6B" w:rsidP="00F53E6B">
      <w:pPr>
        <w:pStyle w:val="P00"/>
        <w:spacing w:before="72"/>
        <w:ind w:left="1475" w:right="1134" w:hanging="454"/>
        <w:rPr>
          <w:rStyle w:val="default"/>
          <w:rFonts w:cs="FrankRuehl" w:hint="cs"/>
          <w:rtl/>
        </w:rPr>
      </w:pPr>
      <w:r>
        <w:rPr>
          <w:rFonts w:cs="FrankRuehl" w:hint="cs"/>
          <w:sz w:val="26"/>
          <w:rtl/>
          <w:lang w:eastAsia="en-US"/>
        </w:rPr>
        <w:pict>
          <v:shape id="_x0000_s2290" type="#_x0000_t202" style="position:absolute;left:0;text-align:left;margin-left:470.35pt;margin-top:7.1pt;width:1in;height:18pt;z-index:251733504" filled="f" stroked="f">
            <v:textbox inset="1mm,0,1mm,0">
              <w:txbxContent>
                <w:p w:rsidR="0044742B" w:rsidRDefault="0044742B" w:rsidP="00F53E6B">
                  <w:pPr>
                    <w:spacing w:line="160" w:lineRule="exact"/>
                    <w:rPr>
                      <w:rFonts w:cs="Miriam" w:hint="cs"/>
                      <w:sz w:val="18"/>
                      <w:szCs w:val="18"/>
                      <w:rtl/>
                    </w:rPr>
                  </w:pPr>
                  <w:r>
                    <w:rPr>
                      <w:rFonts w:cs="Miriam" w:hint="cs"/>
                      <w:sz w:val="18"/>
                      <w:szCs w:val="18"/>
                      <w:rtl/>
                    </w:rPr>
                    <w:t>(תיקון מס' 2) תש"ע-2010</w:t>
                  </w:r>
                </w:p>
              </w:txbxContent>
            </v:textbox>
            <w10:anchorlock/>
          </v:shape>
        </w:pict>
      </w:r>
      <w:r w:rsidRPr="00F53E6B">
        <w:rPr>
          <w:rStyle w:val="default"/>
          <w:rFonts w:cs="FrankRuehl" w:hint="cs"/>
          <w:rtl/>
        </w:rPr>
        <w:t>(2)</w:t>
      </w:r>
      <w:r w:rsidRPr="00F53E6B">
        <w:rPr>
          <w:rStyle w:val="default"/>
          <w:rFonts w:cs="FrankRuehl" w:hint="cs"/>
          <w:rtl/>
        </w:rPr>
        <w:tab/>
        <w:t>(א)</w:t>
      </w:r>
      <w:r w:rsidRPr="00F53E6B">
        <w:rPr>
          <w:rStyle w:val="default"/>
          <w:rFonts w:cs="FrankRuehl" w:hint="cs"/>
          <w:rtl/>
        </w:rPr>
        <w:tab/>
        <w:t>נוסף על האמור בפסקה (1), בפירוק חברת ההחזקות לא יובא בחישוב התמורה בעד מניות או זכויות אחרות של חבר בעקיפין בתאגיד זכאי, חלק יחסי מסכום התמורה המוטבת כיחס חלקו של אותו חבר בזכות לרווחים בחברת ההחזקות לכלל הזכויות לרווחים בחברת ההחזקות;</w:t>
      </w:r>
    </w:p>
    <w:p w:rsidR="00F53E6B" w:rsidRPr="00F53E6B" w:rsidRDefault="00F53E6B" w:rsidP="00F53E6B">
      <w:pPr>
        <w:pStyle w:val="P00"/>
        <w:spacing w:before="72"/>
        <w:ind w:left="1474" w:right="1134"/>
        <w:rPr>
          <w:rStyle w:val="default"/>
          <w:rFonts w:cs="FrankRuehl" w:hint="cs"/>
          <w:rtl/>
        </w:rPr>
      </w:pPr>
      <w:r w:rsidRPr="00F53E6B">
        <w:rPr>
          <w:rStyle w:val="default"/>
          <w:rFonts w:cs="FrankRuehl" w:hint="cs"/>
          <w:rtl/>
        </w:rPr>
        <w:t>(ב)</w:t>
      </w:r>
      <w:r w:rsidRPr="00F53E6B">
        <w:rPr>
          <w:rStyle w:val="default"/>
          <w:rFonts w:cs="FrankRuehl" w:hint="cs"/>
          <w:rtl/>
        </w:rPr>
        <w:tab/>
        <w:t xml:space="preserve">בפסקה זו </w:t>
      </w:r>
      <w:r w:rsidRPr="00F53E6B">
        <w:rPr>
          <w:rStyle w:val="default"/>
          <w:rFonts w:cs="FrankRuehl"/>
          <w:rtl/>
        </w:rPr>
        <w:t>–</w:t>
      </w:r>
    </w:p>
    <w:p w:rsidR="00F53E6B" w:rsidRPr="00F53E6B" w:rsidRDefault="00F53E6B" w:rsidP="00F53E6B">
      <w:pPr>
        <w:pStyle w:val="P00"/>
        <w:spacing w:before="72"/>
        <w:ind w:left="1474" w:right="1134"/>
        <w:rPr>
          <w:rStyle w:val="default"/>
          <w:rFonts w:cs="FrankRuehl" w:hint="cs"/>
          <w:rtl/>
        </w:rPr>
      </w:pPr>
      <w:r w:rsidRPr="00F53E6B">
        <w:rPr>
          <w:rStyle w:val="default"/>
          <w:rFonts w:cs="FrankRuehl" w:hint="cs"/>
          <w:rtl/>
        </w:rPr>
        <w:t xml:space="preserve">"חבר בעקיפין בתאגיד זכאי" </w:t>
      </w:r>
      <w:r w:rsidRPr="00F53E6B">
        <w:rPr>
          <w:rStyle w:val="default"/>
          <w:rFonts w:cs="FrankRuehl"/>
          <w:rtl/>
        </w:rPr>
        <w:t>–</w:t>
      </w:r>
      <w:r w:rsidRPr="00F53E6B">
        <w:rPr>
          <w:rStyle w:val="default"/>
          <w:rFonts w:cs="FrankRuehl" w:hint="cs"/>
          <w:rtl/>
        </w:rPr>
        <w:t xml:space="preserve"> מי שהוא חבר בחברת החזקות שהוחל בפירוקה ושפירוקה הושלם, והכל במועדים כאמור בפסקה (1);</w:t>
      </w:r>
    </w:p>
    <w:p w:rsidR="00F53E6B" w:rsidRPr="00F53E6B" w:rsidRDefault="00F53E6B" w:rsidP="00F53E6B">
      <w:pPr>
        <w:pStyle w:val="P00"/>
        <w:spacing w:before="72"/>
        <w:ind w:left="1474" w:right="1134"/>
        <w:rPr>
          <w:rStyle w:val="default"/>
          <w:rFonts w:cs="FrankRuehl" w:hint="cs"/>
          <w:rtl/>
        </w:rPr>
      </w:pPr>
      <w:r w:rsidRPr="00F53E6B">
        <w:rPr>
          <w:rStyle w:val="default"/>
          <w:rFonts w:cs="FrankRuehl" w:hint="cs"/>
          <w:rtl/>
        </w:rPr>
        <w:t xml:space="preserve">"חברת החזקות" </w:t>
      </w:r>
      <w:r w:rsidRPr="00F53E6B">
        <w:rPr>
          <w:rStyle w:val="default"/>
          <w:rFonts w:cs="FrankRuehl"/>
          <w:rtl/>
        </w:rPr>
        <w:t>–</w:t>
      </w:r>
      <w:r w:rsidRPr="00F53E6B">
        <w:rPr>
          <w:rStyle w:val="default"/>
          <w:rFonts w:cs="FrankRuehl" w:hint="cs"/>
          <w:rtl/>
        </w:rPr>
        <w:t xml:space="preserve"> חברה המחזיקה במניות בתאגיד זכאי לפיצוי לעסק שבתקופה שתחילתה ארבע שנים לפני היום הקובע ועד שהושלם פירוק החברה, מתקיימים בה כל אלה:</w:t>
      </w:r>
    </w:p>
    <w:p w:rsidR="00F53E6B" w:rsidRPr="00F53E6B" w:rsidRDefault="00F53E6B" w:rsidP="00F53E6B">
      <w:pPr>
        <w:pStyle w:val="P00"/>
        <w:spacing w:before="72"/>
        <w:ind w:left="1928" w:right="1134"/>
        <w:rPr>
          <w:rStyle w:val="default"/>
          <w:rFonts w:cs="FrankRuehl" w:hint="cs"/>
          <w:rtl/>
        </w:rPr>
      </w:pPr>
      <w:r w:rsidRPr="00F53E6B">
        <w:rPr>
          <w:rStyle w:val="default"/>
          <w:rFonts w:cs="FrankRuehl" w:hint="cs"/>
          <w:rtl/>
        </w:rPr>
        <w:t>(1)</w:t>
      </w:r>
      <w:r w:rsidRPr="00F53E6B">
        <w:rPr>
          <w:rStyle w:val="default"/>
          <w:rFonts w:cs="FrankRuehl" w:hint="cs"/>
          <w:rtl/>
        </w:rPr>
        <w:tab/>
        <w:t>אין לה נכסים נוספים אחרים, למעט המניות בתאגיד הזכאי כאמור ומזומנים;</w:t>
      </w:r>
    </w:p>
    <w:p w:rsidR="00F53E6B" w:rsidRPr="00F53E6B" w:rsidRDefault="00F53E6B" w:rsidP="00F53E6B">
      <w:pPr>
        <w:pStyle w:val="P00"/>
        <w:spacing w:before="72"/>
        <w:ind w:left="1928" w:right="1134"/>
        <w:rPr>
          <w:rStyle w:val="default"/>
          <w:rFonts w:cs="FrankRuehl" w:hint="cs"/>
          <w:rtl/>
        </w:rPr>
      </w:pPr>
      <w:r w:rsidRPr="00F53E6B">
        <w:rPr>
          <w:rStyle w:val="default"/>
          <w:rFonts w:cs="FrankRuehl" w:hint="cs"/>
          <w:rtl/>
        </w:rPr>
        <w:t>(2)</w:t>
      </w:r>
      <w:r w:rsidRPr="00F53E6B">
        <w:rPr>
          <w:rStyle w:val="default"/>
          <w:rFonts w:cs="FrankRuehl" w:hint="cs"/>
          <w:rtl/>
        </w:rPr>
        <w:tab/>
        <w:t>אין לה פעילות עסקית;</w:t>
      </w:r>
    </w:p>
    <w:p w:rsidR="00F53E6B" w:rsidRPr="00F53E6B" w:rsidRDefault="00F53E6B" w:rsidP="00F53E6B">
      <w:pPr>
        <w:pStyle w:val="P00"/>
        <w:spacing w:before="72"/>
        <w:ind w:left="1928" w:right="1134"/>
        <w:rPr>
          <w:rStyle w:val="default"/>
          <w:rFonts w:cs="FrankRuehl" w:hint="cs"/>
          <w:rtl/>
        </w:rPr>
      </w:pPr>
      <w:r w:rsidRPr="00F53E6B">
        <w:rPr>
          <w:rStyle w:val="default"/>
          <w:rFonts w:cs="FrankRuehl" w:hint="cs"/>
          <w:rtl/>
        </w:rPr>
        <w:t>(3)</w:t>
      </w:r>
      <w:r w:rsidRPr="00F53E6B">
        <w:rPr>
          <w:rStyle w:val="default"/>
          <w:rFonts w:cs="FrankRuehl" w:hint="cs"/>
          <w:rtl/>
        </w:rPr>
        <w:tab/>
        <w:t>החברה קיבלה תמורה בעד מניותיה בפירוק התאגיד הזכאי כאמור והוחלו על התמורה, כולה או חלקה, הוראות פסקה (1);</w:t>
      </w:r>
    </w:p>
    <w:p w:rsidR="00F53E6B" w:rsidRPr="00F53E6B" w:rsidRDefault="00F53E6B" w:rsidP="00F53E6B">
      <w:pPr>
        <w:pStyle w:val="P00"/>
        <w:spacing w:before="72"/>
        <w:ind w:left="1474" w:right="1134"/>
        <w:rPr>
          <w:rStyle w:val="default"/>
          <w:rFonts w:cs="FrankRuehl" w:hint="cs"/>
          <w:rtl/>
        </w:rPr>
      </w:pPr>
      <w:r w:rsidRPr="00F53E6B">
        <w:rPr>
          <w:rStyle w:val="default"/>
          <w:rFonts w:cs="FrankRuehl" w:hint="cs"/>
          <w:rtl/>
        </w:rPr>
        <w:t xml:space="preserve">"תמורה מוטבת" </w:t>
      </w:r>
      <w:r w:rsidRPr="00F53E6B">
        <w:rPr>
          <w:rStyle w:val="default"/>
          <w:rFonts w:cs="FrankRuehl"/>
          <w:rtl/>
        </w:rPr>
        <w:t>–</w:t>
      </w:r>
      <w:r w:rsidRPr="00F53E6B">
        <w:rPr>
          <w:rStyle w:val="default"/>
          <w:rFonts w:cs="FrankRuehl" w:hint="cs"/>
          <w:rtl/>
        </w:rPr>
        <w:t xml:space="preserve"> הסכום שלא הובא בחישוב התמורה שקיבלה חברת ההחזקות לפי פסקה (1).</w:t>
      </w:r>
    </w:p>
    <w:p w:rsidR="00F53E6B" w:rsidRPr="003D12D6" w:rsidRDefault="00F53E6B" w:rsidP="00F53E6B">
      <w:pPr>
        <w:pStyle w:val="P00"/>
        <w:spacing w:before="0"/>
        <w:ind w:left="0" w:right="1134"/>
        <w:rPr>
          <w:rStyle w:val="default"/>
          <w:rFonts w:cs="FrankRuehl" w:hint="cs"/>
          <w:vanish/>
          <w:color w:val="FF0000"/>
          <w:sz w:val="20"/>
          <w:szCs w:val="20"/>
          <w:shd w:val="clear" w:color="auto" w:fill="FFFF99"/>
          <w:rtl/>
        </w:rPr>
      </w:pPr>
      <w:bookmarkStart w:id="142" w:name="Rov229"/>
      <w:r w:rsidRPr="003D12D6">
        <w:rPr>
          <w:rStyle w:val="default"/>
          <w:rFonts w:cs="FrankRuehl" w:hint="cs"/>
          <w:vanish/>
          <w:color w:val="FF0000"/>
          <w:sz w:val="20"/>
          <w:szCs w:val="20"/>
          <w:shd w:val="clear" w:color="auto" w:fill="FFFF99"/>
          <w:rtl/>
        </w:rPr>
        <w:t>מיום 28.7.2010</w:t>
      </w:r>
    </w:p>
    <w:p w:rsidR="00F53E6B" w:rsidRPr="003D12D6" w:rsidRDefault="00F53E6B" w:rsidP="00F53E6B">
      <w:pPr>
        <w:pStyle w:val="P00"/>
        <w:spacing w:before="0"/>
        <w:ind w:left="0" w:right="1134"/>
        <w:rPr>
          <w:rStyle w:val="default"/>
          <w:rFonts w:cs="FrankRuehl" w:hint="cs"/>
          <w:vanish/>
          <w:sz w:val="20"/>
          <w:szCs w:val="20"/>
          <w:shd w:val="clear" w:color="auto" w:fill="FFFF99"/>
          <w:rtl/>
        </w:rPr>
      </w:pPr>
      <w:r w:rsidRPr="003D12D6">
        <w:rPr>
          <w:rStyle w:val="default"/>
          <w:rFonts w:cs="FrankRuehl" w:hint="cs"/>
          <w:b/>
          <w:bCs/>
          <w:vanish/>
          <w:sz w:val="20"/>
          <w:szCs w:val="20"/>
          <w:shd w:val="clear" w:color="auto" w:fill="FFFF99"/>
          <w:rtl/>
        </w:rPr>
        <w:t>תיקון מס' 2</w:t>
      </w:r>
    </w:p>
    <w:p w:rsidR="00F53E6B" w:rsidRPr="003D12D6" w:rsidRDefault="00F53E6B" w:rsidP="00F53E6B">
      <w:pPr>
        <w:pStyle w:val="P00"/>
        <w:spacing w:before="0"/>
        <w:ind w:left="0" w:right="1134"/>
        <w:rPr>
          <w:rStyle w:val="default"/>
          <w:rFonts w:cs="FrankRuehl" w:hint="cs"/>
          <w:vanish/>
          <w:sz w:val="20"/>
          <w:szCs w:val="20"/>
          <w:shd w:val="clear" w:color="auto" w:fill="FFFF99"/>
          <w:rtl/>
        </w:rPr>
      </w:pPr>
      <w:hyperlink r:id="rId72" w:history="1">
        <w:r w:rsidRPr="003D12D6">
          <w:rPr>
            <w:rStyle w:val="Hyperlink"/>
            <w:rFonts w:cs="FrankRuehl" w:hint="cs"/>
            <w:vanish/>
            <w:szCs w:val="20"/>
            <w:shd w:val="clear" w:color="auto" w:fill="FFFF99"/>
            <w:rtl/>
          </w:rPr>
          <w:t>ס"ח תש"ע מס' 2254</w:t>
        </w:r>
      </w:hyperlink>
      <w:r w:rsidRPr="003D12D6">
        <w:rPr>
          <w:rStyle w:val="default"/>
          <w:rFonts w:cs="FrankRuehl" w:hint="cs"/>
          <w:vanish/>
          <w:sz w:val="20"/>
          <w:szCs w:val="20"/>
          <w:shd w:val="clear" w:color="auto" w:fill="FFFF99"/>
          <w:rtl/>
        </w:rPr>
        <w:t xml:space="preserve"> מיום 28.7.2010 עמ' 630 (</w:t>
      </w:r>
      <w:hyperlink r:id="rId73" w:history="1">
        <w:r w:rsidRPr="003D12D6">
          <w:rPr>
            <w:rStyle w:val="Hyperlink"/>
            <w:rFonts w:cs="FrankRuehl" w:hint="cs"/>
            <w:vanish/>
            <w:szCs w:val="20"/>
            <w:shd w:val="clear" w:color="auto" w:fill="FFFF99"/>
            <w:rtl/>
          </w:rPr>
          <w:t>ה"ח 339</w:t>
        </w:r>
      </w:hyperlink>
      <w:r w:rsidRPr="003D12D6">
        <w:rPr>
          <w:rStyle w:val="default"/>
          <w:rFonts w:cs="FrankRuehl" w:hint="cs"/>
          <w:vanish/>
          <w:sz w:val="20"/>
          <w:szCs w:val="20"/>
          <w:shd w:val="clear" w:color="auto" w:fill="FFFF99"/>
          <w:rtl/>
        </w:rPr>
        <w:t>)</w:t>
      </w:r>
    </w:p>
    <w:p w:rsidR="00F53E6B" w:rsidRPr="003D12D6" w:rsidRDefault="00F53E6B" w:rsidP="00F53E6B">
      <w:pPr>
        <w:pStyle w:val="P00"/>
        <w:ind w:left="0" w:right="1134"/>
        <w:rPr>
          <w:rStyle w:val="default"/>
          <w:rFonts w:cs="FrankRuehl" w:hint="cs"/>
          <w:vanish/>
          <w:sz w:val="22"/>
          <w:szCs w:val="22"/>
          <w:shd w:val="clear" w:color="auto" w:fill="FFFF99"/>
          <w:rtl/>
        </w:rPr>
      </w:pPr>
      <w:r w:rsidRPr="003D12D6">
        <w:rPr>
          <w:rStyle w:val="default"/>
          <w:rFonts w:cs="FrankRuehl" w:hint="cs"/>
          <w:vanish/>
          <w:sz w:val="22"/>
          <w:szCs w:val="22"/>
          <w:shd w:val="clear" w:color="auto" w:fill="FFFF99"/>
          <w:rtl/>
        </w:rPr>
        <w:tab/>
      </w:r>
      <w:r w:rsidRPr="003D12D6">
        <w:rPr>
          <w:rStyle w:val="default"/>
          <w:rFonts w:cs="FrankRuehl"/>
          <w:vanish/>
          <w:sz w:val="22"/>
          <w:szCs w:val="22"/>
          <w:shd w:val="clear" w:color="auto" w:fill="FFFF99"/>
          <w:rtl/>
        </w:rPr>
        <w:t>(ח)</w:t>
      </w:r>
      <w:r w:rsidRPr="003D12D6">
        <w:rPr>
          <w:rStyle w:val="default"/>
          <w:rFonts w:cs="FrankRuehl" w:hint="cs"/>
          <w:vanish/>
          <w:sz w:val="22"/>
          <w:szCs w:val="22"/>
          <w:shd w:val="clear" w:color="auto" w:fill="FFFF99"/>
          <w:rtl/>
        </w:rPr>
        <w:tab/>
      </w:r>
      <w:r w:rsidRPr="003D12D6">
        <w:rPr>
          <w:rStyle w:val="default"/>
          <w:rFonts w:cs="FrankRuehl" w:hint="cs"/>
          <w:vanish/>
          <w:sz w:val="22"/>
          <w:szCs w:val="22"/>
          <w:u w:val="single"/>
          <w:shd w:val="clear" w:color="auto" w:fill="FFFF99"/>
          <w:rtl/>
        </w:rPr>
        <w:t>(1)</w:t>
      </w:r>
      <w:r w:rsidRPr="003D12D6">
        <w:rPr>
          <w:rStyle w:val="default"/>
          <w:rFonts w:cs="FrankRuehl" w:hint="cs"/>
          <w:vanish/>
          <w:sz w:val="22"/>
          <w:szCs w:val="22"/>
          <w:shd w:val="clear" w:color="auto" w:fill="FFFF99"/>
          <w:rtl/>
        </w:rPr>
        <w:tab/>
      </w:r>
      <w:r w:rsidRPr="003D12D6">
        <w:rPr>
          <w:rStyle w:val="default"/>
          <w:rFonts w:cs="FrankRuehl"/>
          <w:vanish/>
          <w:sz w:val="22"/>
          <w:szCs w:val="22"/>
          <w:shd w:val="clear" w:color="auto" w:fill="FFFF99"/>
          <w:rtl/>
        </w:rPr>
        <w:t xml:space="preserve">בתאגיד הזכאי לפיצוי לעסק, שהוחל בפירוקו בסמוך לקבלת הפיצוי, לענין סעיף 93(א)(3) לפקודת מס הכנסה לא יובא בחישוב התמורה בעד המניות או הזכויות האחרות של חבר בו, חלק יחסי מסכום הפיצוי לעסק כיחס חלקו של החבר בזכות לרווחים בתאגיד לכלל הזכויות לרווחים בתאגיד; הוראה זו תחול בפירוק תאגיד שהושלם בתוך שלוש שנים מיום הפינוי, אלא אם כן </w:t>
      </w:r>
      <w:r w:rsidRPr="003D12D6">
        <w:rPr>
          <w:rStyle w:val="default"/>
          <w:rFonts w:cs="FrankRuehl" w:hint="cs"/>
          <w:vanish/>
          <w:sz w:val="22"/>
          <w:szCs w:val="22"/>
          <w:shd w:val="clear" w:color="auto" w:fill="FFFF99"/>
          <w:rtl/>
        </w:rPr>
        <w:t xml:space="preserve">האריך </w:t>
      </w:r>
      <w:r w:rsidRPr="003D12D6">
        <w:rPr>
          <w:rStyle w:val="default"/>
          <w:rFonts w:cs="FrankRuehl"/>
          <w:vanish/>
          <w:sz w:val="22"/>
          <w:szCs w:val="22"/>
          <w:shd w:val="clear" w:color="auto" w:fill="FFFF99"/>
          <w:rtl/>
        </w:rPr>
        <w:t>מנהל רשות המסים בישראל את התקופה</w:t>
      </w:r>
      <w:r w:rsidRPr="003D12D6">
        <w:rPr>
          <w:rStyle w:val="default"/>
          <w:rFonts w:cs="FrankRuehl" w:hint="cs"/>
          <w:vanish/>
          <w:sz w:val="22"/>
          <w:szCs w:val="22"/>
          <w:shd w:val="clear" w:color="auto" w:fill="FFFF99"/>
          <w:rtl/>
        </w:rPr>
        <w:t>;</w:t>
      </w:r>
    </w:p>
    <w:p w:rsidR="00F53E6B" w:rsidRPr="003D12D6" w:rsidRDefault="00F53E6B" w:rsidP="00F53E6B">
      <w:pPr>
        <w:pStyle w:val="P00"/>
        <w:spacing w:before="0"/>
        <w:ind w:left="1475" w:right="1134" w:hanging="454"/>
        <w:rPr>
          <w:rStyle w:val="default"/>
          <w:rFonts w:cs="FrankRuehl" w:hint="cs"/>
          <w:vanish/>
          <w:sz w:val="22"/>
          <w:szCs w:val="22"/>
          <w:u w:val="single"/>
          <w:shd w:val="clear" w:color="auto" w:fill="FFFF99"/>
          <w:rtl/>
        </w:rPr>
      </w:pPr>
      <w:r w:rsidRPr="003D12D6">
        <w:rPr>
          <w:rStyle w:val="default"/>
          <w:rFonts w:cs="FrankRuehl" w:hint="cs"/>
          <w:vanish/>
          <w:sz w:val="22"/>
          <w:szCs w:val="22"/>
          <w:u w:val="single"/>
          <w:shd w:val="clear" w:color="auto" w:fill="FFFF99"/>
          <w:rtl/>
        </w:rPr>
        <w:t>(2)</w:t>
      </w:r>
      <w:r w:rsidRPr="003D12D6">
        <w:rPr>
          <w:rStyle w:val="default"/>
          <w:rFonts w:cs="FrankRuehl" w:hint="cs"/>
          <w:vanish/>
          <w:sz w:val="22"/>
          <w:szCs w:val="22"/>
          <w:u w:val="single"/>
          <w:shd w:val="clear" w:color="auto" w:fill="FFFF99"/>
          <w:rtl/>
        </w:rPr>
        <w:tab/>
        <w:t>(א)</w:t>
      </w:r>
      <w:r w:rsidRPr="003D12D6">
        <w:rPr>
          <w:rStyle w:val="default"/>
          <w:rFonts w:cs="FrankRuehl" w:hint="cs"/>
          <w:vanish/>
          <w:sz w:val="22"/>
          <w:szCs w:val="22"/>
          <w:u w:val="single"/>
          <w:shd w:val="clear" w:color="auto" w:fill="FFFF99"/>
          <w:rtl/>
        </w:rPr>
        <w:tab/>
        <w:t>נוסף על האמור בפסקה (1), בפירוק חברת ההחזקות לא יובא בחישוב התמורה בעד מניות או זכויות אחרות של חבר בעקיפין בתאגיד זכאי, חלק יחסי מסכום התמורה המוטבת כיחס חלקו של אותו חבר בזכות לרווחים בחברת ההחזקות לכלל הזכויות לרווחים בחברת ההחזקות;</w:t>
      </w:r>
    </w:p>
    <w:p w:rsidR="00F53E6B" w:rsidRPr="003D12D6" w:rsidRDefault="00F53E6B" w:rsidP="00F53E6B">
      <w:pPr>
        <w:pStyle w:val="P00"/>
        <w:spacing w:before="0"/>
        <w:ind w:left="1474" w:right="1134"/>
        <w:rPr>
          <w:rStyle w:val="default"/>
          <w:rFonts w:cs="FrankRuehl" w:hint="cs"/>
          <w:vanish/>
          <w:sz w:val="22"/>
          <w:szCs w:val="22"/>
          <w:u w:val="single"/>
          <w:shd w:val="clear" w:color="auto" w:fill="FFFF99"/>
          <w:rtl/>
        </w:rPr>
      </w:pPr>
      <w:r w:rsidRPr="003D12D6">
        <w:rPr>
          <w:rStyle w:val="default"/>
          <w:rFonts w:cs="FrankRuehl" w:hint="cs"/>
          <w:vanish/>
          <w:sz w:val="22"/>
          <w:szCs w:val="22"/>
          <w:u w:val="single"/>
          <w:shd w:val="clear" w:color="auto" w:fill="FFFF99"/>
          <w:rtl/>
        </w:rPr>
        <w:t>(ב)</w:t>
      </w:r>
      <w:r w:rsidRPr="003D12D6">
        <w:rPr>
          <w:rStyle w:val="default"/>
          <w:rFonts w:cs="FrankRuehl" w:hint="cs"/>
          <w:vanish/>
          <w:sz w:val="22"/>
          <w:szCs w:val="22"/>
          <w:u w:val="single"/>
          <w:shd w:val="clear" w:color="auto" w:fill="FFFF99"/>
          <w:rtl/>
        </w:rPr>
        <w:tab/>
        <w:t xml:space="preserve">בפסקה זו </w:t>
      </w:r>
      <w:r w:rsidRPr="003D12D6">
        <w:rPr>
          <w:rStyle w:val="default"/>
          <w:rFonts w:cs="FrankRuehl"/>
          <w:vanish/>
          <w:sz w:val="22"/>
          <w:szCs w:val="22"/>
          <w:u w:val="single"/>
          <w:shd w:val="clear" w:color="auto" w:fill="FFFF99"/>
          <w:rtl/>
        </w:rPr>
        <w:t>–</w:t>
      </w:r>
    </w:p>
    <w:p w:rsidR="00F53E6B" w:rsidRPr="003D12D6" w:rsidRDefault="00F53E6B" w:rsidP="00F53E6B">
      <w:pPr>
        <w:pStyle w:val="P00"/>
        <w:spacing w:before="0"/>
        <w:ind w:left="1474" w:right="1134"/>
        <w:rPr>
          <w:rStyle w:val="default"/>
          <w:rFonts w:cs="FrankRuehl" w:hint="cs"/>
          <w:vanish/>
          <w:sz w:val="22"/>
          <w:szCs w:val="22"/>
          <w:u w:val="single"/>
          <w:shd w:val="clear" w:color="auto" w:fill="FFFF99"/>
          <w:rtl/>
        </w:rPr>
      </w:pPr>
      <w:r w:rsidRPr="003D12D6">
        <w:rPr>
          <w:rStyle w:val="default"/>
          <w:rFonts w:cs="FrankRuehl" w:hint="cs"/>
          <w:vanish/>
          <w:sz w:val="22"/>
          <w:szCs w:val="22"/>
          <w:u w:val="single"/>
          <w:shd w:val="clear" w:color="auto" w:fill="FFFF99"/>
          <w:rtl/>
        </w:rPr>
        <w:t xml:space="preserve">"חבר בעקיפין בתאגיד זכאי" </w:t>
      </w:r>
      <w:r w:rsidRPr="003D12D6">
        <w:rPr>
          <w:rStyle w:val="default"/>
          <w:rFonts w:cs="FrankRuehl"/>
          <w:vanish/>
          <w:sz w:val="22"/>
          <w:szCs w:val="22"/>
          <w:u w:val="single"/>
          <w:shd w:val="clear" w:color="auto" w:fill="FFFF99"/>
          <w:rtl/>
        </w:rPr>
        <w:t>–</w:t>
      </w:r>
      <w:r w:rsidRPr="003D12D6">
        <w:rPr>
          <w:rStyle w:val="default"/>
          <w:rFonts w:cs="FrankRuehl" w:hint="cs"/>
          <w:vanish/>
          <w:sz w:val="22"/>
          <w:szCs w:val="22"/>
          <w:u w:val="single"/>
          <w:shd w:val="clear" w:color="auto" w:fill="FFFF99"/>
          <w:rtl/>
        </w:rPr>
        <w:t xml:space="preserve"> מי שהוא חבר בחברת החזקות שהוחל בפירוקה ושפירוקה הושלם, והכל במועדים כאמור בפסקה (1);</w:t>
      </w:r>
    </w:p>
    <w:p w:rsidR="00F53E6B" w:rsidRPr="003D12D6" w:rsidRDefault="00F53E6B" w:rsidP="00F53E6B">
      <w:pPr>
        <w:pStyle w:val="P00"/>
        <w:spacing w:before="0"/>
        <w:ind w:left="1474" w:right="1134"/>
        <w:rPr>
          <w:rStyle w:val="default"/>
          <w:rFonts w:cs="FrankRuehl" w:hint="cs"/>
          <w:vanish/>
          <w:sz w:val="22"/>
          <w:szCs w:val="22"/>
          <w:u w:val="single"/>
          <w:shd w:val="clear" w:color="auto" w:fill="FFFF99"/>
          <w:rtl/>
        </w:rPr>
      </w:pPr>
      <w:r w:rsidRPr="003D12D6">
        <w:rPr>
          <w:rStyle w:val="default"/>
          <w:rFonts w:cs="FrankRuehl" w:hint="cs"/>
          <w:vanish/>
          <w:sz w:val="22"/>
          <w:szCs w:val="22"/>
          <w:u w:val="single"/>
          <w:shd w:val="clear" w:color="auto" w:fill="FFFF99"/>
          <w:rtl/>
        </w:rPr>
        <w:t xml:space="preserve">"חברת החזקות" </w:t>
      </w:r>
      <w:r w:rsidRPr="003D12D6">
        <w:rPr>
          <w:rStyle w:val="default"/>
          <w:rFonts w:cs="FrankRuehl"/>
          <w:vanish/>
          <w:sz w:val="22"/>
          <w:szCs w:val="22"/>
          <w:u w:val="single"/>
          <w:shd w:val="clear" w:color="auto" w:fill="FFFF99"/>
          <w:rtl/>
        </w:rPr>
        <w:t>–</w:t>
      </w:r>
      <w:r w:rsidRPr="003D12D6">
        <w:rPr>
          <w:rStyle w:val="default"/>
          <w:rFonts w:cs="FrankRuehl" w:hint="cs"/>
          <w:vanish/>
          <w:sz w:val="22"/>
          <w:szCs w:val="22"/>
          <w:u w:val="single"/>
          <w:shd w:val="clear" w:color="auto" w:fill="FFFF99"/>
          <w:rtl/>
        </w:rPr>
        <w:t xml:space="preserve"> חברה המחזיקה במניות בתאגיד זכאי לפיצוי לעסק שבתקופה שתחילתה ארבע שנים לפני היום הקובע ועד שהושלם פירוק החברה, מתקיימים בה כל אלה:</w:t>
      </w:r>
    </w:p>
    <w:p w:rsidR="00F53E6B" w:rsidRPr="003D12D6" w:rsidRDefault="00F53E6B" w:rsidP="00F53E6B">
      <w:pPr>
        <w:pStyle w:val="P00"/>
        <w:spacing w:before="0"/>
        <w:ind w:left="1928" w:right="1134"/>
        <w:rPr>
          <w:rStyle w:val="default"/>
          <w:rFonts w:cs="FrankRuehl" w:hint="cs"/>
          <w:vanish/>
          <w:sz w:val="22"/>
          <w:szCs w:val="22"/>
          <w:u w:val="single"/>
          <w:shd w:val="clear" w:color="auto" w:fill="FFFF99"/>
          <w:rtl/>
        </w:rPr>
      </w:pPr>
      <w:r w:rsidRPr="003D12D6">
        <w:rPr>
          <w:rStyle w:val="default"/>
          <w:rFonts w:cs="FrankRuehl" w:hint="cs"/>
          <w:vanish/>
          <w:sz w:val="22"/>
          <w:szCs w:val="22"/>
          <w:u w:val="single"/>
          <w:shd w:val="clear" w:color="auto" w:fill="FFFF99"/>
          <w:rtl/>
        </w:rPr>
        <w:t>(1)</w:t>
      </w:r>
      <w:r w:rsidRPr="003D12D6">
        <w:rPr>
          <w:rStyle w:val="default"/>
          <w:rFonts w:cs="FrankRuehl" w:hint="cs"/>
          <w:vanish/>
          <w:sz w:val="22"/>
          <w:szCs w:val="22"/>
          <w:u w:val="single"/>
          <w:shd w:val="clear" w:color="auto" w:fill="FFFF99"/>
          <w:rtl/>
        </w:rPr>
        <w:tab/>
        <w:t>אין לה נכסים נוספים אחרים, למעט המניות בתאגיד הזכאי כאמור ומזומנים;</w:t>
      </w:r>
    </w:p>
    <w:p w:rsidR="00F53E6B" w:rsidRPr="003D12D6" w:rsidRDefault="00F53E6B" w:rsidP="00F53E6B">
      <w:pPr>
        <w:pStyle w:val="P00"/>
        <w:spacing w:before="0"/>
        <w:ind w:left="1928" w:right="1134"/>
        <w:rPr>
          <w:rStyle w:val="default"/>
          <w:rFonts w:cs="FrankRuehl" w:hint="cs"/>
          <w:vanish/>
          <w:sz w:val="22"/>
          <w:szCs w:val="22"/>
          <w:u w:val="single"/>
          <w:shd w:val="clear" w:color="auto" w:fill="FFFF99"/>
          <w:rtl/>
        </w:rPr>
      </w:pPr>
      <w:r w:rsidRPr="003D12D6">
        <w:rPr>
          <w:rStyle w:val="default"/>
          <w:rFonts w:cs="FrankRuehl" w:hint="cs"/>
          <w:vanish/>
          <w:sz w:val="22"/>
          <w:szCs w:val="22"/>
          <w:u w:val="single"/>
          <w:shd w:val="clear" w:color="auto" w:fill="FFFF99"/>
          <w:rtl/>
        </w:rPr>
        <w:t>(2)</w:t>
      </w:r>
      <w:r w:rsidRPr="003D12D6">
        <w:rPr>
          <w:rStyle w:val="default"/>
          <w:rFonts w:cs="FrankRuehl" w:hint="cs"/>
          <w:vanish/>
          <w:sz w:val="22"/>
          <w:szCs w:val="22"/>
          <w:u w:val="single"/>
          <w:shd w:val="clear" w:color="auto" w:fill="FFFF99"/>
          <w:rtl/>
        </w:rPr>
        <w:tab/>
        <w:t>אין לה פעילות עסקית;</w:t>
      </w:r>
    </w:p>
    <w:p w:rsidR="00F53E6B" w:rsidRPr="003D12D6" w:rsidRDefault="00F53E6B" w:rsidP="00F53E6B">
      <w:pPr>
        <w:pStyle w:val="P00"/>
        <w:spacing w:before="0"/>
        <w:ind w:left="1928" w:right="1134"/>
        <w:rPr>
          <w:rStyle w:val="default"/>
          <w:rFonts w:cs="FrankRuehl" w:hint="cs"/>
          <w:vanish/>
          <w:sz w:val="22"/>
          <w:szCs w:val="22"/>
          <w:u w:val="single"/>
          <w:shd w:val="clear" w:color="auto" w:fill="FFFF99"/>
          <w:rtl/>
        </w:rPr>
      </w:pPr>
      <w:r w:rsidRPr="003D12D6">
        <w:rPr>
          <w:rStyle w:val="default"/>
          <w:rFonts w:cs="FrankRuehl" w:hint="cs"/>
          <w:vanish/>
          <w:sz w:val="22"/>
          <w:szCs w:val="22"/>
          <w:u w:val="single"/>
          <w:shd w:val="clear" w:color="auto" w:fill="FFFF99"/>
          <w:rtl/>
        </w:rPr>
        <w:t>(3)</w:t>
      </w:r>
      <w:r w:rsidRPr="003D12D6">
        <w:rPr>
          <w:rStyle w:val="default"/>
          <w:rFonts w:cs="FrankRuehl" w:hint="cs"/>
          <w:vanish/>
          <w:sz w:val="22"/>
          <w:szCs w:val="22"/>
          <w:u w:val="single"/>
          <w:shd w:val="clear" w:color="auto" w:fill="FFFF99"/>
          <w:rtl/>
        </w:rPr>
        <w:tab/>
        <w:t>החברה קיבלה תמורה בעד מניותיה בפירוק התאגיד הזכאי כאמור והוחלו על התמורה, כולה או חלקה, הוראות פסקה (1);</w:t>
      </w:r>
    </w:p>
    <w:p w:rsidR="00F53E6B" w:rsidRPr="003D12D6" w:rsidRDefault="00F53E6B" w:rsidP="00F53E6B">
      <w:pPr>
        <w:pStyle w:val="P00"/>
        <w:spacing w:before="0"/>
        <w:ind w:left="1474" w:right="1134"/>
        <w:rPr>
          <w:rStyle w:val="default"/>
          <w:rFonts w:cs="FrankRuehl" w:hint="cs"/>
          <w:vanish/>
          <w:sz w:val="22"/>
          <w:szCs w:val="22"/>
          <w:shd w:val="clear" w:color="auto" w:fill="FFFF99"/>
          <w:rtl/>
        </w:rPr>
      </w:pPr>
      <w:r w:rsidRPr="003D12D6">
        <w:rPr>
          <w:rStyle w:val="default"/>
          <w:rFonts w:cs="FrankRuehl" w:hint="cs"/>
          <w:vanish/>
          <w:sz w:val="22"/>
          <w:szCs w:val="22"/>
          <w:u w:val="single"/>
          <w:shd w:val="clear" w:color="auto" w:fill="FFFF99"/>
          <w:rtl/>
        </w:rPr>
        <w:t xml:space="preserve">"תמורה מוטבת" </w:t>
      </w:r>
      <w:r w:rsidRPr="003D12D6">
        <w:rPr>
          <w:rStyle w:val="default"/>
          <w:rFonts w:cs="FrankRuehl"/>
          <w:vanish/>
          <w:sz w:val="22"/>
          <w:szCs w:val="22"/>
          <w:u w:val="single"/>
          <w:shd w:val="clear" w:color="auto" w:fill="FFFF99"/>
          <w:rtl/>
        </w:rPr>
        <w:t>–</w:t>
      </w:r>
      <w:r w:rsidRPr="003D12D6">
        <w:rPr>
          <w:rStyle w:val="default"/>
          <w:rFonts w:cs="FrankRuehl" w:hint="cs"/>
          <w:vanish/>
          <w:sz w:val="22"/>
          <w:szCs w:val="22"/>
          <w:u w:val="single"/>
          <w:shd w:val="clear" w:color="auto" w:fill="FFFF99"/>
          <w:rtl/>
        </w:rPr>
        <w:t xml:space="preserve"> הסכום שלא הובא בחישוב התמורה שקיבלה חברת ההחזקות לפי פסקה (1).</w:t>
      </w:r>
    </w:p>
    <w:p w:rsidR="00BC3C3D" w:rsidRPr="003D12D6" w:rsidRDefault="00BC3C3D" w:rsidP="00BC3C3D">
      <w:pPr>
        <w:pStyle w:val="P00"/>
        <w:spacing w:before="0"/>
        <w:ind w:left="0" w:right="1134"/>
        <w:rPr>
          <w:rStyle w:val="default"/>
          <w:rFonts w:cs="FrankRuehl" w:hint="cs"/>
          <w:vanish/>
          <w:sz w:val="20"/>
          <w:szCs w:val="20"/>
          <w:shd w:val="clear" w:color="auto" w:fill="FFFF99"/>
          <w:rtl/>
        </w:rPr>
      </w:pPr>
    </w:p>
    <w:p w:rsidR="00BC3C3D" w:rsidRPr="003D12D6" w:rsidRDefault="00BC3C3D" w:rsidP="00BC3C3D">
      <w:pPr>
        <w:pStyle w:val="P00"/>
        <w:spacing w:before="0"/>
        <w:ind w:left="0" w:right="1134"/>
        <w:rPr>
          <w:rStyle w:val="default"/>
          <w:rFonts w:cs="FrankRuehl" w:hint="cs"/>
          <w:vanish/>
          <w:color w:val="FF0000"/>
          <w:sz w:val="20"/>
          <w:szCs w:val="20"/>
          <w:shd w:val="clear" w:color="auto" w:fill="FFFF99"/>
          <w:rtl/>
        </w:rPr>
      </w:pPr>
      <w:r w:rsidRPr="003D12D6">
        <w:rPr>
          <w:rStyle w:val="default"/>
          <w:rFonts w:cs="FrankRuehl" w:hint="cs"/>
          <w:vanish/>
          <w:color w:val="FF0000"/>
          <w:sz w:val="20"/>
          <w:szCs w:val="20"/>
          <w:shd w:val="clear" w:color="auto" w:fill="FFFF99"/>
          <w:rtl/>
        </w:rPr>
        <w:t>מיום 15.8.2011</w:t>
      </w:r>
    </w:p>
    <w:p w:rsidR="00BC3C3D" w:rsidRPr="003D12D6" w:rsidRDefault="00BC3C3D" w:rsidP="00BC3C3D">
      <w:pPr>
        <w:pStyle w:val="P00"/>
        <w:spacing w:before="0"/>
        <w:ind w:left="0" w:right="1134"/>
        <w:rPr>
          <w:rStyle w:val="default"/>
          <w:rFonts w:cs="FrankRuehl" w:hint="cs"/>
          <w:vanish/>
          <w:sz w:val="20"/>
          <w:szCs w:val="20"/>
          <w:shd w:val="clear" w:color="auto" w:fill="FFFF99"/>
          <w:rtl/>
        </w:rPr>
      </w:pPr>
      <w:r w:rsidRPr="003D12D6">
        <w:rPr>
          <w:rStyle w:val="default"/>
          <w:rFonts w:cs="FrankRuehl" w:hint="cs"/>
          <w:b/>
          <w:bCs/>
          <w:vanish/>
          <w:sz w:val="20"/>
          <w:szCs w:val="20"/>
          <w:shd w:val="clear" w:color="auto" w:fill="FFFF99"/>
          <w:rtl/>
        </w:rPr>
        <w:t>תיקון מס' 4</w:t>
      </w:r>
    </w:p>
    <w:p w:rsidR="00BC3C3D" w:rsidRPr="003D12D6" w:rsidRDefault="00BC3C3D" w:rsidP="00BC3C3D">
      <w:pPr>
        <w:pStyle w:val="P00"/>
        <w:spacing w:before="0"/>
        <w:ind w:left="0" w:right="1134"/>
        <w:rPr>
          <w:rStyle w:val="default"/>
          <w:rFonts w:cs="FrankRuehl" w:hint="cs"/>
          <w:vanish/>
          <w:sz w:val="20"/>
          <w:szCs w:val="20"/>
          <w:shd w:val="clear" w:color="auto" w:fill="FFFF99"/>
          <w:rtl/>
        </w:rPr>
      </w:pPr>
      <w:hyperlink r:id="rId74" w:history="1">
        <w:r w:rsidRPr="003D12D6">
          <w:rPr>
            <w:rStyle w:val="Hyperlink"/>
            <w:rFonts w:cs="FrankRuehl" w:hint="cs"/>
            <w:vanish/>
            <w:szCs w:val="20"/>
            <w:shd w:val="clear" w:color="auto" w:fill="FFFF99"/>
            <w:rtl/>
          </w:rPr>
          <w:t>ס"ח תשע"א מס' 2314</w:t>
        </w:r>
      </w:hyperlink>
      <w:r w:rsidRPr="003D12D6">
        <w:rPr>
          <w:rStyle w:val="default"/>
          <w:rFonts w:cs="FrankRuehl" w:hint="cs"/>
          <w:vanish/>
          <w:sz w:val="20"/>
          <w:szCs w:val="20"/>
          <w:shd w:val="clear" w:color="auto" w:fill="FFFF99"/>
          <w:rtl/>
        </w:rPr>
        <w:t xml:space="preserve"> מיום 15.8.2011 עמ' 1087 (</w:t>
      </w:r>
      <w:hyperlink r:id="rId75" w:history="1">
        <w:r w:rsidRPr="003D12D6">
          <w:rPr>
            <w:rStyle w:val="Hyperlink"/>
            <w:rFonts w:cs="FrankRuehl" w:hint="cs"/>
            <w:vanish/>
            <w:szCs w:val="20"/>
            <w:shd w:val="clear" w:color="auto" w:fill="FFFF99"/>
            <w:rtl/>
          </w:rPr>
          <w:t>ה"ח 392</w:t>
        </w:r>
      </w:hyperlink>
      <w:r w:rsidRPr="003D12D6">
        <w:rPr>
          <w:rStyle w:val="default"/>
          <w:rFonts w:cs="FrankRuehl" w:hint="cs"/>
          <w:vanish/>
          <w:sz w:val="20"/>
          <w:szCs w:val="20"/>
          <w:shd w:val="clear" w:color="auto" w:fill="FFFF99"/>
          <w:rtl/>
        </w:rPr>
        <w:t>)</w:t>
      </w:r>
    </w:p>
    <w:p w:rsidR="00BC3C3D" w:rsidRPr="00BC3C3D" w:rsidRDefault="00BC3C3D" w:rsidP="00BC3C3D">
      <w:pPr>
        <w:pStyle w:val="P00"/>
        <w:ind w:left="0" w:right="1134"/>
        <w:rPr>
          <w:rStyle w:val="default"/>
          <w:rFonts w:cs="FrankRuehl" w:hint="cs"/>
          <w:sz w:val="2"/>
          <w:szCs w:val="2"/>
          <w:rtl/>
        </w:rPr>
      </w:pPr>
      <w:r w:rsidRPr="003D12D6">
        <w:rPr>
          <w:rStyle w:val="default"/>
          <w:rFonts w:cs="FrankRuehl" w:hint="cs"/>
          <w:vanish/>
          <w:sz w:val="22"/>
          <w:szCs w:val="22"/>
          <w:shd w:val="clear" w:color="auto" w:fill="FFFF99"/>
          <w:rtl/>
        </w:rPr>
        <w:tab/>
      </w:r>
      <w:r w:rsidRPr="003D12D6">
        <w:rPr>
          <w:rStyle w:val="default"/>
          <w:rFonts w:cs="FrankRuehl"/>
          <w:vanish/>
          <w:sz w:val="22"/>
          <w:szCs w:val="22"/>
          <w:shd w:val="clear" w:color="auto" w:fill="FFFF99"/>
          <w:rtl/>
        </w:rPr>
        <w:t>(א)</w:t>
      </w:r>
      <w:r w:rsidRPr="003D12D6">
        <w:rPr>
          <w:rStyle w:val="default"/>
          <w:rFonts w:cs="FrankRuehl" w:hint="cs"/>
          <w:vanish/>
          <w:sz w:val="22"/>
          <w:szCs w:val="22"/>
          <w:shd w:val="clear" w:color="auto" w:fill="FFFF99"/>
          <w:rtl/>
        </w:rPr>
        <w:tab/>
      </w:r>
      <w:r w:rsidRPr="003D12D6">
        <w:rPr>
          <w:rStyle w:val="default"/>
          <w:rFonts w:cs="FrankRuehl"/>
          <w:vanish/>
          <w:sz w:val="22"/>
          <w:szCs w:val="22"/>
          <w:shd w:val="clear" w:color="auto" w:fill="FFFF99"/>
          <w:rtl/>
        </w:rPr>
        <w:t>בסעיף זה, "פיצוי לעסק" – פיצוי לפי סימן זה, לרבות מענק לפי סעיף 70(א)</w:t>
      </w:r>
      <w:r w:rsidRPr="003D12D6">
        <w:rPr>
          <w:rStyle w:val="default"/>
          <w:rFonts w:cs="FrankRuehl" w:hint="cs"/>
          <w:vanish/>
          <w:sz w:val="22"/>
          <w:szCs w:val="22"/>
          <w:u w:val="single"/>
          <w:shd w:val="clear" w:color="auto" w:fill="FFFF99"/>
          <w:rtl/>
        </w:rPr>
        <w:t>, שיפוי ומענק לפי סעיף 70א והטבות לפי סימן ט',</w:t>
      </w:r>
      <w:r w:rsidRPr="003D12D6">
        <w:rPr>
          <w:rStyle w:val="default"/>
          <w:rFonts w:cs="FrankRuehl"/>
          <w:vanish/>
          <w:sz w:val="22"/>
          <w:szCs w:val="22"/>
          <w:shd w:val="clear" w:color="auto" w:fill="FFFF99"/>
          <w:rtl/>
        </w:rPr>
        <w:t xml:space="preserve"> ולמעט הטבות כאמור בסעיף 70(ב) ו-(ג).</w:t>
      </w:r>
      <w:bookmarkEnd w:id="142"/>
    </w:p>
    <w:p w:rsidR="001769C6" w:rsidRDefault="001769C6">
      <w:pPr>
        <w:pStyle w:val="header-2"/>
        <w:ind w:left="0" w:right="1134"/>
        <w:rPr>
          <w:rFonts w:cs="Miriam" w:hint="cs"/>
          <w:rtl/>
        </w:rPr>
      </w:pPr>
      <w:bookmarkStart w:id="143" w:name="hed210"/>
      <w:bookmarkEnd w:id="143"/>
      <w:r>
        <w:rPr>
          <w:rFonts w:cs="Miriam" w:hint="cs"/>
          <w:rtl/>
        </w:rPr>
        <w:t>סימן ה': תשתיות</w:t>
      </w:r>
    </w:p>
    <w:p w:rsidR="001769C6" w:rsidRDefault="001769C6">
      <w:pPr>
        <w:pStyle w:val="P00"/>
        <w:spacing w:before="72"/>
        <w:ind w:left="0" w:right="1134"/>
        <w:rPr>
          <w:rStyle w:val="default"/>
          <w:rFonts w:cs="FrankRuehl" w:hint="cs"/>
          <w:rtl/>
        </w:rPr>
      </w:pPr>
      <w:bookmarkStart w:id="144" w:name="Seif73"/>
      <w:bookmarkEnd w:id="144"/>
      <w:r>
        <w:rPr>
          <w:rFonts w:cs="Miriam"/>
          <w:szCs w:val="32"/>
          <w:rtl/>
          <w:lang w:val="he-IL"/>
        </w:rPr>
        <w:pict>
          <v:shape id="_x0000_s2155" type="#_x0000_t202" style="position:absolute;left:0;text-align:left;margin-left:463.5pt;margin-top:7.1pt;width:81pt;height:13.3pt;z-index:251603456" filled="f" stroked="f">
            <v:textbox inset="1mm,0,1mm,0">
              <w:txbxContent>
                <w:p w:rsidR="0044742B" w:rsidRDefault="0044742B">
                  <w:pPr>
                    <w:spacing w:line="160" w:lineRule="exact"/>
                    <w:rPr>
                      <w:rFonts w:cs="Miriam" w:hint="cs"/>
                      <w:sz w:val="18"/>
                      <w:szCs w:val="18"/>
                      <w:rtl/>
                    </w:rPr>
                  </w:pPr>
                  <w:r>
                    <w:rPr>
                      <w:rFonts w:cs="Miriam" w:hint="cs"/>
                      <w:sz w:val="18"/>
                      <w:szCs w:val="18"/>
                      <w:rtl/>
                    </w:rPr>
                    <w:t>הגדרות</w:t>
                  </w:r>
                </w:p>
              </w:txbxContent>
            </v:textbox>
            <w10:anchorlock/>
          </v:shape>
        </w:pict>
      </w:r>
      <w:r>
        <w:rPr>
          <w:rStyle w:val="default"/>
          <w:rFonts w:cs="Miriam" w:hint="cs"/>
          <w:sz w:val="32"/>
          <w:szCs w:val="32"/>
          <w:rtl/>
        </w:rPr>
        <w:t>73</w:t>
      </w:r>
      <w:r>
        <w:rPr>
          <w:rStyle w:val="default"/>
          <w:rFonts w:cs="FrankRuehl" w:hint="cs"/>
          <w:rtl/>
        </w:rPr>
        <w:t>.</w:t>
      </w:r>
      <w:r>
        <w:rPr>
          <w:rStyle w:val="default"/>
          <w:rFonts w:cs="FrankRuehl" w:hint="cs"/>
          <w:rtl/>
        </w:rPr>
        <w:tab/>
      </w:r>
      <w:r>
        <w:rPr>
          <w:rStyle w:val="default"/>
          <w:rFonts w:cs="FrankRuehl"/>
          <w:rtl/>
        </w:rPr>
        <w:t>בסימן זה –</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"גורם תשתית" – אדם שביום הקובע נתן שירותי תשתית בשטח מפונה, שמתקיימים לגביו כל אלה, </w:t>
      </w:r>
      <w:r>
        <w:rPr>
          <w:rStyle w:val="default"/>
          <w:rFonts w:cs="FrankRuehl" w:hint="cs"/>
          <w:rtl/>
        </w:rPr>
        <w:t>ובלבד שהוא לא</w:t>
      </w:r>
      <w:r>
        <w:rPr>
          <w:rStyle w:val="default"/>
          <w:rFonts w:cs="FrankRuehl"/>
          <w:rtl/>
        </w:rPr>
        <w:t xml:space="preserve"> רשות מקומית, </w:t>
      </w:r>
      <w:r>
        <w:rPr>
          <w:rStyle w:val="default"/>
          <w:rFonts w:cs="FrankRuehl" w:hint="cs"/>
          <w:rtl/>
        </w:rPr>
        <w:t xml:space="preserve">ועד מקומי, </w:t>
      </w:r>
      <w:r>
        <w:rPr>
          <w:rStyle w:val="default"/>
          <w:rFonts w:cs="FrankRuehl"/>
          <w:rtl/>
        </w:rPr>
        <w:t xml:space="preserve">ההסתדרות הציונית העולמית </w:t>
      </w:r>
      <w:r>
        <w:rPr>
          <w:rStyle w:val="default"/>
          <w:rFonts w:cs="FrankRuehl" w:hint="cs"/>
          <w:rtl/>
        </w:rPr>
        <w:t xml:space="preserve">או גוף </w:t>
      </w:r>
      <w:r>
        <w:rPr>
          <w:rStyle w:val="default"/>
          <w:rFonts w:cs="FrankRuehl"/>
          <w:rtl/>
        </w:rPr>
        <w:t>בבעלות או בניהול מי מהן:</w:t>
      </w:r>
    </w:p>
    <w:p w:rsidR="001769C6" w:rsidRDefault="001769C6">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מתן שירותי התשתית על ידו בשטח המפונה טעון קבלת רישיון;</w:t>
      </w:r>
    </w:p>
    <w:p w:rsidR="001769C6" w:rsidRDefault="001769C6">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 xml:space="preserve">הוא נתן שירותי תשתית ביום הקובע ביישוב מפונה, מכוח חובה שהוטלה עליו ברישיונו או לפי חוק או </w:t>
      </w:r>
      <w:r>
        <w:rPr>
          <w:rStyle w:val="default"/>
          <w:rFonts w:cs="FrankRuehl" w:hint="cs"/>
          <w:rtl/>
        </w:rPr>
        <w:t xml:space="preserve">לפי </w:t>
      </w:r>
      <w:r>
        <w:rPr>
          <w:rStyle w:val="default"/>
          <w:rFonts w:cs="FrankRuehl"/>
          <w:rtl/>
        </w:rPr>
        <w:t>תחיקת הביטחון</w:t>
      </w:r>
      <w:r>
        <w:rPr>
          <w:rStyle w:val="default"/>
          <w:rFonts w:cs="FrankRuehl" w:hint="cs"/>
          <w:rtl/>
        </w:rPr>
        <w:t xml:space="preserve"> או על פי הנחיה של רשות מוסמכת</w:t>
      </w:r>
      <w:r>
        <w:rPr>
          <w:rStyle w:val="default"/>
          <w:rFonts w:cs="FrankRuehl"/>
          <w:rtl/>
        </w:rPr>
        <w:t>;</w:t>
      </w:r>
    </w:p>
    <w:p w:rsidR="001769C6" w:rsidRDefault="001769C6">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 xml:space="preserve">הקמת </w:t>
      </w:r>
      <w:r>
        <w:rPr>
          <w:rStyle w:val="default"/>
          <w:rFonts w:cs="FrankRuehl" w:hint="cs"/>
          <w:rtl/>
        </w:rPr>
        <w:t>ה</w:t>
      </w:r>
      <w:r>
        <w:rPr>
          <w:rStyle w:val="default"/>
          <w:rFonts w:cs="FrankRuehl"/>
          <w:rtl/>
        </w:rPr>
        <w:t xml:space="preserve">תשתית היתה הכרחית </w:t>
      </w:r>
      <w:r>
        <w:rPr>
          <w:rStyle w:val="default"/>
          <w:rFonts w:cs="FrankRuehl" w:hint="cs"/>
          <w:rtl/>
        </w:rPr>
        <w:t xml:space="preserve">לצורך </w:t>
      </w:r>
      <w:r>
        <w:rPr>
          <w:rStyle w:val="default"/>
          <w:rFonts w:cs="FrankRuehl"/>
          <w:rtl/>
        </w:rPr>
        <w:t>מתן שירותי תשתית בשטח המפונה;</w:t>
      </w:r>
    </w:p>
    <w:p w:rsidR="001769C6" w:rsidRDefault="001769C6">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הקמת התשתית כאמור בפסקה (3) נעשתה, כולה או חלקה, במימונו העצמי;</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"רישיון" – רישיון, זיכיון, היתר, או מסמך רישוי אחר הניתן לפי חוק או לפי תחיקת הביטחון, החלים על מתן שירותי התשתית;</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"שירותי תשתית" – שירותים הניתנים לציבור על פי רישיון, ובכלל זה שירותי חשמל, מים, בזק ושידורים, אשר לפי הרישיון, החוק או תחיקת הביטחון יש להקים תשתית לצורך נתינתם;</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"תשתית" – רשת של הולכה או הפצה, הכוללת מיתקנים וציוד, לרבות כבלים, צינורות ומשדרים,</w:t>
      </w:r>
      <w:r>
        <w:rPr>
          <w:rStyle w:val="default"/>
          <w:rFonts w:cs="FrankRuehl" w:hint="cs"/>
          <w:rtl/>
        </w:rPr>
        <w:t xml:space="preserve"> ומערכת הפקת מים,</w:t>
      </w:r>
      <w:r>
        <w:rPr>
          <w:rStyle w:val="default"/>
          <w:rFonts w:cs="FrankRuehl"/>
          <w:rtl/>
        </w:rPr>
        <w:t xml:space="preserve"> למעט מיתקנים וציוד המותקנים על פי התקשרות בין גורם התשתית לבין הצרכן מקבל השירות.</w:t>
      </w:r>
    </w:p>
    <w:p w:rsidR="001769C6" w:rsidRDefault="001769C6">
      <w:pPr>
        <w:pStyle w:val="P00"/>
        <w:spacing w:before="72"/>
        <w:ind w:left="0" w:right="1134"/>
        <w:rPr>
          <w:rStyle w:val="default"/>
          <w:rFonts w:cs="FrankRuehl" w:hint="cs"/>
          <w:rtl/>
        </w:rPr>
      </w:pPr>
      <w:bookmarkStart w:id="145" w:name="Seif74"/>
      <w:bookmarkEnd w:id="145"/>
      <w:r>
        <w:rPr>
          <w:rFonts w:cs="Miriam"/>
          <w:szCs w:val="32"/>
          <w:rtl/>
          <w:lang w:val="he-IL"/>
        </w:rPr>
        <w:pict>
          <v:shape id="_x0000_s2156" type="#_x0000_t202" style="position:absolute;left:0;text-align:left;margin-left:463.5pt;margin-top:7.1pt;width:81pt;height:29.95pt;z-index:251604480" filled="f" stroked="f">
            <v:textbox inset="1mm,0,1mm,0">
              <w:txbxContent>
                <w:p w:rsidR="0044742B" w:rsidRDefault="0044742B">
                  <w:pPr>
                    <w:spacing w:line="160" w:lineRule="exact"/>
                    <w:rPr>
                      <w:rFonts w:cs="Miriam" w:hint="cs"/>
                      <w:sz w:val="18"/>
                      <w:szCs w:val="18"/>
                      <w:rtl/>
                    </w:rPr>
                  </w:pPr>
                  <w:r>
                    <w:rPr>
                      <w:rFonts w:cs="Miriam" w:hint="cs"/>
                      <w:sz w:val="18"/>
                      <w:szCs w:val="18"/>
                      <w:rtl/>
                    </w:rPr>
                    <w:t>זכאות לתשלום בשל פעילות והשקעות של גורם תשתית</w:t>
                  </w:r>
                </w:p>
              </w:txbxContent>
            </v:textbox>
            <w10:anchorlock/>
          </v:shape>
        </w:pict>
      </w:r>
      <w:r>
        <w:rPr>
          <w:rStyle w:val="default"/>
          <w:rFonts w:cs="Miriam" w:hint="cs"/>
          <w:sz w:val="32"/>
          <w:szCs w:val="32"/>
          <w:rtl/>
        </w:rPr>
        <w:t>74</w:t>
      </w:r>
      <w:r>
        <w:rPr>
          <w:rStyle w:val="default"/>
          <w:rFonts w:cs="FrankRuehl" w:hint="cs"/>
          <w:rtl/>
        </w:rPr>
        <w:t>.</w:t>
      </w:r>
      <w:r>
        <w:rPr>
          <w:rStyle w:val="default"/>
          <w:rFonts w:cs="FrankRuehl" w:hint="cs"/>
          <w:rtl/>
        </w:rPr>
        <w:tab/>
      </w:r>
      <w:r>
        <w:rPr>
          <w:rStyle w:val="default"/>
          <w:rFonts w:cs="FrankRuehl"/>
          <w:rtl/>
        </w:rPr>
        <w:t xml:space="preserve">גורם תשתית יהיה זכאי </w:t>
      </w:r>
      <w:r>
        <w:rPr>
          <w:rStyle w:val="default"/>
          <w:rFonts w:cs="FrankRuehl" w:hint="cs"/>
          <w:rtl/>
        </w:rPr>
        <w:t xml:space="preserve">לתשלום </w:t>
      </w:r>
      <w:r>
        <w:rPr>
          <w:rStyle w:val="default"/>
          <w:rFonts w:cs="FrankRuehl"/>
          <w:rtl/>
        </w:rPr>
        <w:t xml:space="preserve">לפי </w:t>
      </w:r>
      <w:r>
        <w:rPr>
          <w:rStyle w:val="default"/>
          <w:rFonts w:cs="FrankRuehl" w:hint="cs"/>
          <w:rtl/>
        </w:rPr>
        <w:t xml:space="preserve">הוראות </w:t>
      </w:r>
      <w:r>
        <w:rPr>
          <w:rStyle w:val="default"/>
          <w:rFonts w:cs="FrankRuehl"/>
          <w:rtl/>
        </w:rPr>
        <w:t>סימן</w:t>
      </w:r>
      <w:r>
        <w:rPr>
          <w:rStyle w:val="default"/>
          <w:rFonts w:cs="FrankRuehl" w:hint="cs"/>
          <w:rtl/>
        </w:rPr>
        <w:t xml:space="preserve"> זה בלבד</w:t>
      </w:r>
      <w:r>
        <w:rPr>
          <w:rStyle w:val="default"/>
          <w:rFonts w:cs="FrankRuehl"/>
          <w:rtl/>
        </w:rPr>
        <w:t xml:space="preserve"> בשל פעילותו והשקעותיו כגורם תשתית</w:t>
      </w:r>
      <w:r>
        <w:rPr>
          <w:rStyle w:val="default"/>
          <w:rFonts w:cs="FrankRuehl" w:hint="cs"/>
          <w:rtl/>
        </w:rPr>
        <w:t xml:space="preserve"> בשטח מפונה, ולא לפיצויים בשל עסק לפי סימן ד'.</w:t>
      </w:r>
    </w:p>
    <w:p w:rsidR="001769C6" w:rsidRDefault="001769C6">
      <w:pPr>
        <w:pStyle w:val="P00"/>
        <w:spacing w:before="72"/>
        <w:ind w:left="0" w:right="1134"/>
        <w:rPr>
          <w:rStyle w:val="default"/>
          <w:rFonts w:cs="FrankRuehl"/>
          <w:rtl/>
        </w:rPr>
      </w:pPr>
      <w:bookmarkStart w:id="146" w:name="Seif75"/>
      <w:bookmarkEnd w:id="146"/>
      <w:r>
        <w:rPr>
          <w:rFonts w:cs="Miriam"/>
          <w:szCs w:val="32"/>
          <w:rtl/>
          <w:lang w:val="he-IL"/>
        </w:rPr>
        <w:pict>
          <v:shape id="_x0000_s2157" type="#_x0000_t202" style="position:absolute;left:0;text-align:left;margin-left:463.5pt;margin-top:7.1pt;width:81pt;height:17.1pt;z-index:251605504" filled="f" stroked="f">
            <v:textbox inset="1mm,0,1mm,0">
              <w:txbxContent>
                <w:p w:rsidR="0044742B" w:rsidRDefault="0044742B">
                  <w:pPr>
                    <w:spacing w:line="160" w:lineRule="exact"/>
                    <w:rPr>
                      <w:rFonts w:cs="Miriam" w:hint="cs"/>
                      <w:sz w:val="18"/>
                      <w:szCs w:val="18"/>
                      <w:rtl/>
                    </w:rPr>
                  </w:pPr>
                  <w:r>
                    <w:rPr>
                      <w:rFonts w:cs="Miriam" w:hint="cs"/>
                      <w:sz w:val="18"/>
                      <w:szCs w:val="18"/>
                      <w:rtl/>
                    </w:rPr>
                    <w:t>דרכי קביעת התשלום לגורם תשתית</w:t>
                  </w:r>
                </w:p>
              </w:txbxContent>
            </v:textbox>
            <w10:anchorlock/>
          </v:shape>
        </w:pict>
      </w:r>
      <w:r>
        <w:rPr>
          <w:rStyle w:val="default"/>
          <w:rFonts w:cs="Miriam" w:hint="cs"/>
          <w:sz w:val="32"/>
          <w:szCs w:val="32"/>
          <w:rtl/>
        </w:rPr>
        <w:t>75</w:t>
      </w:r>
      <w:r>
        <w:rPr>
          <w:rStyle w:val="default"/>
          <w:rFonts w:cs="FrankRuehl" w:hint="cs"/>
          <w:rtl/>
        </w:rPr>
        <w:t>.</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הועדה המיוחדת רשאית להחליט, לבקשת גורם תשתית, כי המדינה תשלם לו תשלום בשל תשתיות או הוצאות כמפורט להלן, באופן, בסכומים, במועדים ובתנאים שתורה, ובכפוף להוראות סימן זה:</w:t>
      </w:r>
    </w:p>
    <w:p w:rsidR="001769C6" w:rsidRDefault="001769C6">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תשתיות שהקמתן היתה הכרחית לצורך מתן שירותי התשתית על ידו בשטח המפונה שהיו פעילות ביום הקובע, ושהיה על גורם התשתית להפסיק את פעילותן עקב הפינוי (בסימן זה – התשתיות), ככל שההשקעות בתשתיות לא הופחתו או לא הובאו בחשבון בקביעת תעריפיו, ובלבד שהוא לא קיבל או עתיד לקבל תמורה בעדן;</w:t>
      </w:r>
    </w:p>
    <w:p w:rsidR="001769C6" w:rsidRDefault="001769C6">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הוצאות סבירות של גורם התשתית עקב פינוי התשתיות.</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החלטת הועדה המיוחדת תינתן לאחר התייעצות עם מי שהוסמך על פי דין להסדיר את מתן שירותי התשתית על ידי גורם התשתית, עם הממונה על התקציבים במשרד האוצר, ועם כל גורם אחר שתמצא הועדה לנכון.</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על החלטת הועדה המיוחדת לפי סעיף זה רשאי גורם התשתית לעתור לבית המשפט לענינים מינהליים בירושלים.</w:t>
      </w:r>
    </w:p>
    <w:p w:rsidR="001769C6" w:rsidRDefault="001769C6">
      <w:pPr>
        <w:pStyle w:val="P00"/>
        <w:spacing w:before="72"/>
        <w:ind w:left="0" w:right="1134"/>
        <w:rPr>
          <w:rStyle w:val="default"/>
          <w:rFonts w:cs="FrankRuehl"/>
          <w:rtl/>
        </w:rPr>
      </w:pPr>
      <w:bookmarkStart w:id="147" w:name="Seif76"/>
      <w:bookmarkEnd w:id="147"/>
      <w:r>
        <w:rPr>
          <w:rFonts w:cs="Miriam"/>
          <w:szCs w:val="32"/>
          <w:rtl/>
          <w:lang w:val="he-IL"/>
        </w:rPr>
        <w:pict>
          <v:shape id="_x0000_s2158" type="#_x0000_t202" style="position:absolute;left:0;text-align:left;margin-left:463.5pt;margin-top:7.1pt;width:81pt;height:22.7pt;z-index:251606528" filled="f" stroked="f">
            <v:textbox inset="1mm,0,1mm,0">
              <w:txbxContent>
                <w:p w:rsidR="0044742B" w:rsidRDefault="0044742B">
                  <w:pPr>
                    <w:spacing w:line="160" w:lineRule="exact"/>
                    <w:rPr>
                      <w:rFonts w:cs="Miriam" w:hint="cs"/>
                      <w:sz w:val="18"/>
                      <w:szCs w:val="18"/>
                      <w:rtl/>
                    </w:rPr>
                  </w:pPr>
                  <w:r>
                    <w:rPr>
                      <w:rFonts w:cs="Miriam" w:hint="cs"/>
                      <w:sz w:val="18"/>
                      <w:szCs w:val="18"/>
                      <w:rtl/>
                    </w:rPr>
                    <w:t>שיקולים בקביעת התשלום לגורם תשתית</w:t>
                  </w:r>
                </w:p>
              </w:txbxContent>
            </v:textbox>
            <w10:anchorlock/>
          </v:shape>
        </w:pict>
      </w:r>
      <w:r>
        <w:rPr>
          <w:rStyle w:val="default"/>
          <w:rFonts w:cs="Miriam" w:hint="cs"/>
          <w:sz w:val="32"/>
          <w:szCs w:val="32"/>
          <w:rtl/>
        </w:rPr>
        <w:t>76</w:t>
      </w:r>
      <w:r>
        <w:rPr>
          <w:rStyle w:val="default"/>
          <w:rFonts w:cs="FrankRuehl" w:hint="cs"/>
          <w:rtl/>
        </w:rPr>
        <w:t>.</w:t>
      </w:r>
      <w:r>
        <w:rPr>
          <w:rStyle w:val="default"/>
          <w:rFonts w:cs="FrankRuehl" w:hint="cs"/>
          <w:rtl/>
        </w:rPr>
        <w:tab/>
      </w:r>
      <w:r>
        <w:rPr>
          <w:rStyle w:val="default"/>
          <w:rFonts w:cs="FrankRuehl"/>
          <w:rtl/>
        </w:rPr>
        <w:t>בהחלטתה לקבוע תשלום לפי סימן זה ובקביעת שיעורו, תביא הועדה המיוחדת בחשבון, בין השאר, שיקולים אלה:</w:t>
      </w:r>
    </w:p>
    <w:p w:rsidR="001769C6" w:rsidRDefault="001769C6">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היקף החובה שהוטלה על גורם התשתית לפי רישיונו או לפי החוק או תחיקת הביטחון בענין מתן שירותי התשתית בשטח המפונה;</w:t>
      </w:r>
    </w:p>
    <w:p w:rsidR="001769C6" w:rsidRDefault="001769C6">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התשתיות שנחוץ היה להקים לצורך מתן שירותי תשתית בשטח המפונה, בשים לב לשימוש שנעשה בהן גם למתן שירותי תשתית מחוץ לשטח המפונה;</w:t>
      </w:r>
    </w:p>
    <w:p w:rsidR="001769C6" w:rsidRDefault="001769C6">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זכויותיו של גורם התשתית בתשתיות;</w:t>
      </w:r>
    </w:p>
    <w:p w:rsidR="001769C6" w:rsidRDefault="001769C6">
      <w:pPr>
        <w:pStyle w:val="P00"/>
        <w:spacing w:before="72"/>
        <w:ind w:left="624"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 xml:space="preserve">ההוצאות שהוציא גורם התשתית למימון הקמת התשתיות; לענין זה לא יובא בחשבון מימון שמקורו מתקציב המדינה, או מתקציבם של רשויות מקומיות, </w:t>
      </w:r>
      <w:r>
        <w:rPr>
          <w:rStyle w:val="default"/>
          <w:rFonts w:cs="FrankRuehl" w:hint="cs"/>
          <w:rtl/>
        </w:rPr>
        <w:t xml:space="preserve">ועדים מקומיים, </w:t>
      </w:r>
      <w:r>
        <w:rPr>
          <w:rStyle w:val="default"/>
          <w:rFonts w:cs="FrankRuehl"/>
          <w:rtl/>
        </w:rPr>
        <w:t>ההסתדרות הציונית העולמית, או גוף שבבעלות או בניהול מי מהן או הפועל מטעמן;</w:t>
      </w:r>
    </w:p>
    <w:p w:rsidR="001769C6" w:rsidRDefault="001769C6">
      <w:pPr>
        <w:pStyle w:val="P00"/>
        <w:spacing w:before="72"/>
        <w:ind w:left="624"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העלות המופחתת המתואמת של התשתיות ביום הפינוי, ואם מתן שירותי התשתית הופסק במועד מוקדם יותר – העלות המופחתת המתואמת במועד שבו הופסק;</w:t>
      </w:r>
    </w:p>
    <w:p w:rsidR="001769C6" w:rsidRDefault="001769C6">
      <w:pPr>
        <w:pStyle w:val="P00"/>
        <w:spacing w:before="72"/>
        <w:ind w:left="624" w:right="1134"/>
        <w:rPr>
          <w:rStyle w:val="default"/>
          <w:rFonts w:cs="FrankRuehl" w:hint="cs"/>
          <w:rtl/>
        </w:rPr>
      </w:pPr>
      <w:r>
        <w:rPr>
          <w:rStyle w:val="default"/>
          <w:rFonts w:cs="FrankRuehl"/>
          <w:rtl/>
        </w:rPr>
        <w:t>(6)</w:t>
      </w:r>
      <w:r>
        <w:rPr>
          <w:rStyle w:val="default"/>
          <w:rFonts w:cs="FrankRuehl" w:hint="cs"/>
          <w:rtl/>
        </w:rPr>
        <w:tab/>
      </w:r>
      <w:r>
        <w:rPr>
          <w:rStyle w:val="default"/>
          <w:rFonts w:cs="FrankRuehl"/>
          <w:rtl/>
        </w:rPr>
        <w:t>מבנה התעריפים של גורם התשתית ודרך חישובם;</w:t>
      </w:r>
    </w:p>
    <w:p w:rsidR="001769C6" w:rsidRDefault="001769C6">
      <w:pPr>
        <w:pStyle w:val="P00"/>
        <w:spacing w:before="72"/>
        <w:ind w:left="624" w:right="1134"/>
        <w:rPr>
          <w:rStyle w:val="default"/>
          <w:rFonts w:cs="FrankRuehl" w:hint="cs"/>
          <w:rtl/>
        </w:rPr>
      </w:pPr>
      <w:r>
        <w:rPr>
          <w:rStyle w:val="default"/>
          <w:rFonts w:cs="FrankRuehl"/>
          <w:rtl/>
        </w:rPr>
        <w:t>(7)</w:t>
      </w:r>
      <w:r>
        <w:rPr>
          <w:rStyle w:val="default"/>
          <w:rFonts w:cs="FrankRuehl" w:hint="cs"/>
          <w:rtl/>
        </w:rPr>
        <w:tab/>
      </w:r>
      <w:r>
        <w:rPr>
          <w:rStyle w:val="default"/>
          <w:rFonts w:cs="FrankRuehl"/>
          <w:rtl/>
        </w:rPr>
        <w:t>האפשרות או הצורך בהוצאת התשתיות</w:t>
      </w:r>
      <w:r>
        <w:rPr>
          <w:rStyle w:val="default"/>
          <w:rFonts w:cs="FrankRuehl" w:hint="cs"/>
          <w:rtl/>
        </w:rPr>
        <w:t>,</w:t>
      </w:r>
      <w:r>
        <w:rPr>
          <w:rStyle w:val="default"/>
          <w:rFonts w:cs="FrankRuehl"/>
          <w:rtl/>
        </w:rPr>
        <w:t xml:space="preserve"> עלות ההוצאה כאמור, כדאיותה, ערך התשתיות לאחר ההוצאה, אם יוצאו, והשימוש שניתן לעשות בהן לאחר הוצאתן;</w:t>
      </w:r>
    </w:p>
    <w:p w:rsidR="001769C6" w:rsidRDefault="001769C6">
      <w:pPr>
        <w:pStyle w:val="P00"/>
        <w:spacing w:before="72"/>
        <w:ind w:left="624" w:right="1134"/>
        <w:rPr>
          <w:rStyle w:val="default"/>
          <w:rFonts w:cs="FrankRuehl" w:hint="cs"/>
          <w:rtl/>
        </w:rPr>
      </w:pPr>
      <w:r>
        <w:rPr>
          <w:rStyle w:val="default"/>
          <w:rFonts w:cs="FrankRuehl"/>
          <w:rtl/>
        </w:rPr>
        <w:t>(8)</w:t>
      </w:r>
      <w:r>
        <w:rPr>
          <w:rStyle w:val="default"/>
          <w:rFonts w:cs="FrankRuehl" w:hint="cs"/>
          <w:rtl/>
        </w:rPr>
        <w:tab/>
      </w:r>
      <w:r>
        <w:rPr>
          <w:rStyle w:val="default"/>
          <w:rFonts w:cs="FrankRuehl"/>
          <w:rtl/>
        </w:rPr>
        <w:t>האופן שבו ניתנו שירותי התשתית על ידי גורם התשתית, ורציפות נתינתם, עד תום תקופת הפינוי;</w:t>
      </w:r>
    </w:p>
    <w:p w:rsidR="001769C6" w:rsidRDefault="001769C6">
      <w:pPr>
        <w:pStyle w:val="P00"/>
        <w:spacing w:before="72"/>
        <w:ind w:left="624" w:right="1134"/>
        <w:rPr>
          <w:rStyle w:val="default"/>
          <w:rFonts w:cs="FrankRuehl" w:hint="cs"/>
          <w:rtl/>
        </w:rPr>
      </w:pPr>
      <w:r>
        <w:rPr>
          <w:rStyle w:val="default"/>
          <w:rFonts w:cs="FrankRuehl"/>
          <w:rtl/>
        </w:rPr>
        <w:t>(9)</w:t>
      </w:r>
      <w:r>
        <w:rPr>
          <w:rStyle w:val="default"/>
          <w:rFonts w:cs="FrankRuehl" w:hint="cs"/>
          <w:rtl/>
        </w:rPr>
        <w:tab/>
      </w:r>
      <w:r>
        <w:rPr>
          <w:rStyle w:val="default"/>
          <w:rFonts w:cs="FrankRuehl"/>
          <w:rtl/>
        </w:rPr>
        <w:t>ההפחתה בהוצאות גורם התשתית שתיגרם עקב הפינוי, אם תיגרם.</w:t>
      </w:r>
    </w:p>
    <w:p w:rsidR="001769C6" w:rsidRDefault="001769C6">
      <w:pPr>
        <w:pStyle w:val="P00"/>
        <w:spacing w:before="72"/>
        <w:ind w:left="0" w:right="1134"/>
        <w:rPr>
          <w:rStyle w:val="default"/>
          <w:rFonts w:cs="FrankRuehl" w:hint="cs"/>
          <w:rtl/>
        </w:rPr>
      </w:pPr>
    </w:p>
    <w:p w:rsidR="001769C6" w:rsidRDefault="001769C6">
      <w:pPr>
        <w:pStyle w:val="P00"/>
        <w:spacing w:before="72"/>
        <w:ind w:left="0" w:right="1134"/>
        <w:rPr>
          <w:rStyle w:val="default"/>
          <w:rFonts w:cs="FrankRuehl" w:hint="cs"/>
          <w:rtl/>
        </w:rPr>
      </w:pPr>
      <w:bookmarkStart w:id="148" w:name="Seif77"/>
      <w:bookmarkEnd w:id="148"/>
      <w:r>
        <w:rPr>
          <w:rFonts w:cs="Miriam"/>
          <w:szCs w:val="32"/>
          <w:rtl/>
          <w:lang w:val="he-IL"/>
        </w:rPr>
        <w:pict>
          <v:shape id="_x0000_s2159" type="#_x0000_t202" style="position:absolute;left:0;text-align:left;margin-left:463.5pt;margin-top:7.1pt;width:81pt;height:17.1pt;z-index:251607552" filled="f" stroked="f">
            <v:textbox inset="1mm,0,1mm,0">
              <w:txbxContent>
                <w:p w:rsidR="0044742B" w:rsidRDefault="0044742B">
                  <w:pPr>
                    <w:pStyle w:val="a7"/>
                    <w:rPr>
                      <w:rFonts w:hint="cs"/>
                      <w:rtl/>
                    </w:rPr>
                  </w:pPr>
                  <w:r>
                    <w:rPr>
                      <w:rFonts w:hint="cs"/>
                      <w:rtl/>
                    </w:rPr>
                    <w:t>המשך מתן שירותי תשתית עד הפינוי</w:t>
                  </w:r>
                </w:p>
              </w:txbxContent>
            </v:textbox>
            <w10:anchorlock/>
          </v:shape>
        </w:pict>
      </w:r>
      <w:r>
        <w:rPr>
          <w:rStyle w:val="default"/>
          <w:rFonts w:cs="Miriam" w:hint="cs"/>
          <w:sz w:val="32"/>
          <w:szCs w:val="32"/>
          <w:rtl/>
        </w:rPr>
        <w:t>77</w:t>
      </w:r>
      <w:r>
        <w:rPr>
          <w:rStyle w:val="default"/>
          <w:rFonts w:cs="FrankRuehl" w:hint="cs"/>
          <w:rtl/>
        </w:rPr>
        <w:t>.</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גורם תשתית ימשיך במתן שירותי התשתית בשטח המפונה עד תום תקופת הפינוי, בהתאם להוראות החלות עליו לפי רישיונו או לפי חוק או תחיקת הביטחון בענין מתן השירותים.</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המנהל רשאי להנחות את מי שהוסמך על פי דין להסדיר את מתן שירותי התשתית על ידי גורם התשתית, בענין פעילותו של גורם התשתית בשטח המפונה בתקופת הפינוי.</w:t>
      </w:r>
    </w:p>
    <w:p w:rsidR="001769C6" w:rsidRDefault="001769C6">
      <w:pPr>
        <w:pStyle w:val="P00"/>
        <w:spacing w:before="72"/>
        <w:ind w:left="0" w:right="1134"/>
        <w:rPr>
          <w:rStyle w:val="default"/>
          <w:rFonts w:cs="FrankRuehl" w:hint="cs"/>
          <w:rtl/>
        </w:rPr>
      </w:pPr>
      <w:r>
        <w:rPr>
          <w:rStyle w:val="default"/>
          <w:rFonts w:cs="FrankRuehl" w:hint="cs"/>
          <w:rtl/>
        </w:rPr>
        <w:tab/>
        <w:t>(</w:t>
      </w:r>
      <w:r>
        <w:rPr>
          <w:rStyle w:val="default"/>
          <w:rFonts w:cs="FrankRuehl"/>
          <w:rtl/>
        </w:rPr>
        <w:t>ג)</w:t>
      </w:r>
      <w:r>
        <w:rPr>
          <w:rStyle w:val="default"/>
          <w:rFonts w:cs="FrankRuehl" w:hint="cs"/>
          <w:rtl/>
        </w:rPr>
        <w:tab/>
      </w:r>
      <w:r>
        <w:rPr>
          <w:rStyle w:val="default"/>
          <w:rFonts w:cs="FrankRuehl"/>
          <w:rtl/>
        </w:rPr>
        <w:t>אין באמור בסימן זה כדי לגרוע מהוראות כל דין החל על מתן שירותי התשתית ומכל סמכות הנתונה לפיו, לרבות לענין עונשין ועיצומים בשל הפרת תנאי הרישיון או הוראות של נותן הרישיון.</w:t>
      </w:r>
    </w:p>
    <w:p w:rsidR="001769C6" w:rsidRDefault="001769C6">
      <w:pPr>
        <w:pStyle w:val="P00"/>
        <w:spacing w:before="72"/>
        <w:ind w:left="0" w:right="1134"/>
        <w:rPr>
          <w:rStyle w:val="default"/>
          <w:rFonts w:cs="FrankRuehl" w:hint="cs"/>
          <w:rtl/>
        </w:rPr>
      </w:pPr>
      <w:bookmarkStart w:id="149" w:name="Seif78"/>
      <w:bookmarkEnd w:id="149"/>
      <w:r>
        <w:rPr>
          <w:rFonts w:cs="Miriam"/>
          <w:szCs w:val="32"/>
          <w:rtl/>
          <w:lang w:val="he-IL"/>
        </w:rPr>
        <w:pict>
          <v:shape id="_x0000_s2160" type="#_x0000_t202" style="position:absolute;left:0;text-align:left;margin-left:463.5pt;margin-top:7.1pt;width:81pt;height:8.95pt;z-index:251608576" filled="f" stroked="f">
            <v:textbox inset="1mm,0,1mm,0">
              <w:txbxContent>
                <w:p w:rsidR="0044742B" w:rsidRDefault="0044742B">
                  <w:pPr>
                    <w:spacing w:line="160" w:lineRule="exact"/>
                    <w:rPr>
                      <w:rFonts w:cs="Miriam" w:hint="cs"/>
                      <w:sz w:val="18"/>
                      <w:szCs w:val="18"/>
                      <w:rtl/>
                    </w:rPr>
                  </w:pPr>
                  <w:r>
                    <w:rPr>
                      <w:rFonts w:cs="Miriam" w:hint="cs"/>
                      <w:sz w:val="18"/>
                      <w:szCs w:val="18"/>
                      <w:rtl/>
                    </w:rPr>
                    <w:t>מיסוי</w:t>
                  </w:r>
                </w:p>
              </w:txbxContent>
            </v:textbox>
            <w10:anchorlock/>
          </v:shape>
        </w:pict>
      </w:r>
      <w:r>
        <w:rPr>
          <w:rStyle w:val="default"/>
          <w:rFonts w:cs="Miriam" w:hint="cs"/>
          <w:sz w:val="32"/>
          <w:szCs w:val="32"/>
          <w:rtl/>
        </w:rPr>
        <w:t>78</w:t>
      </w:r>
      <w:r>
        <w:rPr>
          <w:rStyle w:val="default"/>
          <w:rFonts w:cs="FrankRuehl" w:hint="cs"/>
          <w:rtl/>
        </w:rPr>
        <w:t>.</w:t>
      </w:r>
      <w:r>
        <w:rPr>
          <w:rStyle w:val="default"/>
          <w:rFonts w:cs="FrankRuehl" w:hint="cs"/>
          <w:rtl/>
        </w:rPr>
        <w:tab/>
      </w:r>
      <w:r>
        <w:rPr>
          <w:rStyle w:val="default"/>
          <w:rFonts w:cs="FrankRuehl"/>
          <w:rtl/>
        </w:rPr>
        <w:t>הוראות סעיף 72 יחולו לגבי תשלום לפי סימן זה כאילו היה פיצוי לעסק, ויראו לענין זה גורם תשתית כעסק.</w:t>
      </w:r>
    </w:p>
    <w:p w:rsidR="001769C6" w:rsidRDefault="001769C6">
      <w:pPr>
        <w:pStyle w:val="header-2"/>
        <w:ind w:left="0" w:right="1134"/>
        <w:rPr>
          <w:rFonts w:cs="Miriam" w:hint="cs"/>
          <w:rtl/>
        </w:rPr>
      </w:pPr>
      <w:bookmarkStart w:id="150" w:name="hed211"/>
      <w:bookmarkEnd w:id="150"/>
      <w:r>
        <w:rPr>
          <w:rFonts w:cs="Miriam" w:hint="cs"/>
          <w:rtl/>
        </w:rPr>
        <w:t>סימן ו': מוסדות ציבור</w:t>
      </w:r>
    </w:p>
    <w:p w:rsidR="001769C6" w:rsidRDefault="001769C6">
      <w:pPr>
        <w:pStyle w:val="P00"/>
        <w:spacing w:before="72"/>
        <w:ind w:left="0" w:right="1134"/>
        <w:rPr>
          <w:rStyle w:val="default"/>
          <w:rFonts w:cs="FrankRuehl" w:hint="cs"/>
          <w:rtl/>
        </w:rPr>
      </w:pPr>
      <w:bookmarkStart w:id="151" w:name="Seif79"/>
      <w:bookmarkEnd w:id="151"/>
      <w:r>
        <w:rPr>
          <w:rFonts w:cs="Miriam"/>
          <w:szCs w:val="32"/>
          <w:rtl/>
          <w:lang w:val="he-IL"/>
        </w:rPr>
        <w:pict>
          <v:shape id="_x0000_s2161" type="#_x0000_t202" style="position:absolute;left:0;text-align:left;margin-left:463.5pt;margin-top:7.1pt;width:81pt;height:8.95pt;z-index:251609600" filled="f" stroked="f">
            <v:textbox inset="1mm,0,1mm,0">
              <w:txbxContent>
                <w:p w:rsidR="0044742B" w:rsidRDefault="0044742B">
                  <w:pPr>
                    <w:spacing w:line="160" w:lineRule="exact"/>
                    <w:rPr>
                      <w:rFonts w:cs="Miriam" w:hint="cs"/>
                      <w:sz w:val="18"/>
                      <w:szCs w:val="18"/>
                      <w:rtl/>
                    </w:rPr>
                  </w:pPr>
                  <w:r>
                    <w:rPr>
                      <w:rFonts w:cs="Miriam" w:hint="cs"/>
                      <w:sz w:val="18"/>
                      <w:szCs w:val="18"/>
                      <w:rtl/>
                    </w:rPr>
                    <w:t>הגדרות</w:t>
                  </w:r>
                </w:p>
              </w:txbxContent>
            </v:textbox>
            <w10:anchorlock/>
          </v:shape>
        </w:pict>
      </w:r>
      <w:r>
        <w:rPr>
          <w:rStyle w:val="default"/>
          <w:rFonts w:cs="Miriam" w:hint="cs"/>
          <w:sz w:val="32"/>
          <w:szCs w:val="32"/>
          <w:rtl/>
        </w:rPr>
        <w:t>79</w:t>
      </w:r>
      <w:r>
        <w:rPr>
          <w:rStyle w:val="default"/>
          <w:rFonts w:cs="FrankRuehl" w:hint="cs"/>
          <w:rtl/>
        </w:rPr>
        <w:t>.</w:t>
      </w:r>
      <w:r>
        <w:rPr>
          <w:rStyle w:val="default"/>
          <w:rFonts w:cs="FrankRuehl" w:hint="cs"/>
          <w:rtl/>
        </w:rPr>
        <w:tab/>
      </w:r>
      <w:r>
        <w:rPr>
          <w:rStyle w:val="default"/>
          <w:rFonts w:cs="FrankRuehl"/>
          <w:rtl/>
        </w:rPr>
        <w:t>בסימן זה –</w:t>
      </w:r>
    </w:p>
    <w:p w:rsidR="00387C95" w:rsidRDefault="009135C2">
      <w:pPr>
        <w:pStyle w:val="P00"/>
        <w:spacing w:before="72"/>
        <w:ind w:left="0" w:right="1134"/>
        <w:rPr>
          <w:rStyle w:val="default"/>
          <w:rFonts w:cs="FrankRuehl" w:hint="cs"/>
          <w:rtl/>
        </w:rPr>
      </w:pPr>
      <w:r>
        <w:rPr>
          <w:rFonts w:cs="FrankRuehl" w:hint="cs"/>
          <w:sz w:val="26"/>
          <w:rtl/>
          <w:lang w:eastAsia="en-US"/>
        </w:rPr>
        <w:pict>
          <v:shape id="_x0000_s2269" type="#_x0000_t202" style="position:absolute;left:0;text-align:left;margin-left:470.35pt;margin-top:7.1pt;width:1in;height:9pt;z-index:251716096" filled="f" stroked="f">
            <v:textbox inset="1mm,0,1mm,0">
              <w:txbxContent>
                <w:p w:rsidR="0044742B" w:rsidRDefault="0044742B" w:rsidP="009135C2">
                  <w:pPr>
                    <w:spacing w:line="160" w:lineRule="exact"/>
                    <w:rPr>
                      <w:rFonts w:cs="Miriam" w:hint="cs"/>
                      <w:sz w:val="18"/>
                      <w:szCs w:val="18"/>
                      <w:rtl/>
                    </w:rPr>
                  </w:pPr>
                  <w:r>
                    <w:rPr>
                      <w:rFonts w:cs="Miriam" w:hint="cs"/>
                      <w:sz w:val="18"/>
                      <w:szCs w:val="18"/>
                      <w:rtl/>
                    </w:rPr>
                    <w:t>ת"ט תשס"ה-2005</w:t>
                  </w:r>
                </w:p>
              </w:txbxContent>
            </v:textbox>
            <w10:anchorlock/>
          </v:shape>
        </w:pict>
      </w:r>
      <w:r w:rsidR="00387C95">
        <w:rPr>
          <w:rStyle w:val="default"/>
          <w:rFonts w:cs="FrankRuehl" w:hint="cs"/>
          <w:rtl/>
        </w:rPr>
        <w:tab/>
      </w:r>
      <w:r w:rsidR="00387C95" w:rsidRPr="00A640F9">
        <w:rPr>
          <w:rStyle w:val="default"/>
          <w:rFonts w:cs="FrankRuehl" w:hint="cs"/>
          <w:rtl/>
        </w:rPr>
        <w:t xml:space="preserve">"השקעות" </w:t>
      </w:r>
      <w:r w:rsidR="00387C95" w:rsidRPr="00A640F9">
        <w:rPr>
          <w:rStyle w:val="default"/>
          <w:rFonts w:cs="FrankRuehl"/>
          <w:rtl/>
        </w:rPr>
        <w:t>–</w:t>
      </w:r>
      <w:r w:rsidR="00387C95" w:rsidRPr="00A640F9">
        <w:rPr>
          <w:rStyle w:val="default"/>
          <w:rFonts w:cs="FrankRuehl" w:hint="cs"/>
          <w:rtl/>
        </w:rPr>
        <w:t xml:space="preserve"> (נמחקה);</w:t>
      </w:r>
    </w:p>
    <w:p w:rsidR="00376465" w:rsidRPr="003D12D6" w:rsidRDefault="00376465" w:rsidP="00376465">
      <w:pPr>
        <w:pStyle w:val="P00"/>
        <w:spacing w:before="0"/>
        <w:ind w:left="0" w:right="1134"/>
        <w:rPr>
          <w:rFonts w:cs="FrankRuehl" w:hint="cs"/>
          <w:vanish/>
          <w:color w:val="FF0000"/>
          <w:szCs w:val="20"/>
          <w:shd w:val="clear" w:color="auto" w:fill="FFFF99"/>
          <w:rtl/>
        </w:rPr>
      </w:pPr>
      <w:bookmarkStart w:id="152" w:name="Rov190"/>
      <w:r w:rsidRPr="003D12D6">
        <w:rPr>
          <w:rFonts w:cs="FrankRuehl" w:hint="cs"/>
          <w:vanish/>
          <w:color w:val="FF0000"/>
          <w:szCs w:val="20"/>
          <w:shd w:val="clear" w:color="auto" w:fill="FFFF99"/>
          <w:rtl/>
        </w:rPr>
        <w:t>מיום 1.3.2005</w:t>
      </w:r>
    </w:p>
    <w:p w:rsidR="00376465" w:rsidRPr="003D12D6" w:rsidRDefault="00376465" w:rsidP="00376465">
      <w:pPr>
        <w:pStyle w:val="P00"/>
        <w:spacing w:before="0"/>
        <w:ind w:left="0" w:right="1134"/>
        <w:rPr>
          <w:rFonts w:cs="FrankRuehl" w:hint="cs"/>
          <w:b/>
          <w:bCs/>
          <w:vanish/>
          <w:szCs w:val="20"/>
          <w:shd w:val="clear" w:color="auto" w:fill="FFFF99"/>
          <w:rtl/>
        </w:rPr>
      </w:pPr>
      <w:r w:rsidRPr="003D12D6">
        <w:rPr>
          <w:rFonts w:cs="FrankRuehl" w:hint="cs"/>
          <w:b/>
          <w:bCs/>
          <w:vanish/>
          <w:szCs w:val="20"/>
          <w:shd w:val="clear" w:color="auto" w:fill="FFFF99"/>
          <w:rtl/>
        </w:rPr>
        <w:t>ת"ט תשס"ה-2005</w:t>
      </w:r>
    </w:p>
    <w:p w:rsidR="00376465" w:rsidRPr="003D12D6" w:rsidRDefault="00376465" w:rsidP="00376465">
      <w:pPr>
        <w:pStyle w:val="P00"/>
        <w:spacing w:before="0"/>
        <w:ind w:left="0" w:right="1134"/>
        <w:rPr>
          <w:rStyle w:val="default"/>
          <w:rFonts w:cs="FrankRuehl" w:hint="cs"/>
          <w:vanish/>
          <w:sz w:val="20"/>
          <w:szCs w:val="20"/>
          <w:shd w:val="clear" w:color="auto" w:fill="FFFF99"/>
          <w:rtl/>
        </w:rPr>
      </w:pPr>
      <w:hyperlink r:id="rId76" w:history="1">
        <w:r w:rsidRPr="003D12D6">
          <w:rPr>
            <w:rStyle w:val="Hyperlink"/>
            <w:rFonts w:cs="FrankRuehl" w:hint="cs"/>
            <w:vanish/>
            <w:szCs w:val="20"/>
            <w:shd w:val="clear" w:color="auto" w:fill="FFFF99"/>
            <w:rtl/>
          </w:rPr>
          <w:t>ס"ח תשס"ה מס' 1985</w:t>
        </w:r>
      </w:hyperlink>
      <w:r w:rsidRPr="003D12D6">
        <w:rPr>
          <w:rFonts w:cs="FrankRuehl" w:hint="cs"/>
          <w:vanish/>
          <w:szCs w:val="20"/>
          <w:shd w:val="clear" w:color="auto" w:fill="FFFF99"/>
          <w:rtl/>
        </w:rPr>
        <w:t xml:space="preserve"> מיום 1.3.2005 עמ' 221</w:t>
      </w:r>
    </w:p>
    <w:p w:rsidR="00376465" w:rsidRPr="003D12D6" w:rsidRDefault="00376465" w:rsidP="00376465">
      <w:pPr>
        <w:pStyle w:val="P00"/>
        <w:spacing w:before="0"/>
        <w:ind w:left="0" w:right="1134"/>
        <w:rPr>
          <w:rStyle w:val="default"/>
          <w:rFonts w:cs="FrankRuehl" w:hint="cs"/>
          <w:b/>
          <w:bCs/>
          <w:vanish/>
          <w:sz w:val="20"/>
          <w:szCs w:val="20"/>
          <w:shd w:val="clear" w:color="auto" w:fill="FFFF99"/>
          <w:rtl/>
        </w:rPr>
      </w:pPr>
      <w:r w:rsidRPr="003D12D6">
        <w:rPr>
          <w:rStyle w:val="default"/>
          <w:rFonts w:cs="FrankRuehl" w:hint="cs"/>
          <w:b/>
          <w:bCs/>
          <w:vanish/>
          <w:sz w:val="20"/>
          <w:szCs w:val="20"/>
          <w:shd w:val="clear" w:color="auto" w:fill="FFFF99"/>
          <w:rtl/>
        </w:rPr>
        <w:t>מחיקת הגדרת "השקעות"</w:t>
      </w:r>
    </w:p>
    <w:p w:rsidR="00376465" w:rsidRPr="003D12D6" w:rsidRDefault="00376465" w:rsidP="00376465">
      <w:pPr>
        <w:pStyle w:val="P00"/>
        <w:ind w:left="0" w:right="1134"/>
        <w:rPr>
          <w:rStyle w:val="default"/>
          <w:rFonts w:cs="FrankRuehl" w:hint="cs"/>
          <w:vanish/>
          <w:sz w:val="20"/>
          <w:szCs w:val="20"/>
          <w:shd w:val="clear" w:color="auto" w:fill="FFFF99"/>
          <w:rtl/>
        </w:rPr>
      </w:pPr>
      <w:r w:rsidRPr="003D12D6">
        <w:rPr>
          <w:rStyle w:val="default"/>
          <w:rFonts w:cs="FrankRuehl" w:hint="cs"/>
          <w:vanish/>
          <w:sz w:val="20"/>
          <w:szCs w:val="20"/>
          <w:shd w:val="clear" w:color="auto" w:fill="FFFF99"/>
          <w:rtl/>
        </w:rPr>
        <w:t>הנוסח הקודם:</w:t>
      </w:r>
    </w:p>
    <w:p w:rsidR="00376465" w:rsidRPr="00034049" w:rsidRDefault="00376465" w:rsidP="00034049">
      <w:pPr>
        <w:pStyle w:val="P00"/>
        <w:spacing w:before="0"/>
        <w:ind w:left="0" w:right="1134"/>
        <w:rPr>
          <w:rStyle w:val="default"/>
          <w:rFonts w:cs="FrankRuehl" w:hint="cs"/>
          <w:sz w:val="2"/>
          <w:szCs w:val="2"/>
          <w:rtl/>
        </w:rPr>
      </w:pPr>
      <w:r w:rsidRPr="003D12D6">
        <w:rPr>
          <w:rStyle w:val="default"/>
          <w:rFonts w:cs="FrankRuehl" w:hint="cs"/>
          <w:vanish/>
          <w:sz w:val="22"/>
          <w:szCs w:val="22"/>
          <w:shd w:val="clear" w:color="auto" w:fill="FFFF99"/>
          <w:rtl/>
        </w:rPr>
        <w:tab/>
      </w:r>
      <w:r w:rsidRPr="003D12D6">
        <w:rPr>
          <w:rStyle w:val="default"/>
          <w:rFonts w:cs="FrankRuehl" w:hint="cs"/>
          <w:strike/>
          <w:vanish/>
          <w:sz w:val="22"/>
          <w:szCs w:val="22"/>
          <w:shd w:val="clear" w:color="auto" w:fill="FFFF99"/>
          <w:rtl/>
        </w:rPr>
        <w:t xml:space="preserve">"השקעות" </w:t>
      </w:r>
      <w:r w:rsidRPr="003D12D6">
        <w:rPr>
          <w:rStyle w:val="default"/>
          <w:rFonts w:cs="FrankRuehl"/>
          <w:strike/>
          <w:vanish/>
          <w:sz w:val="22"/>
          <w:szCs w:val="22"/>
          <w:shd w:val="clear" w:color="auto" w:fill="FFFF99"/>
          <w:rtl/>
        </w:rPr>
        <w:t>–</w:t>
      </w:r>
      <w:r w:rsidRPr="003D12D6">
        <w:rPr>
          <w:rStyle w:val="default"/>
          <w:rFonts w:cs="FrankRuehl" w:hint="cs"/>
          <w:strike/>
          <w:vanish/>
          <w:sz w:val="22"/>
          <w:szCs w:val="22"/>
          <w:shd w:val="clear" w:color="auto" w:fill="FFFF99"/>
          <w:rtl/>
        </w:rPr>
        <w:t xml:space="preserve"> סכומים שהשקיע מוסד ציבור לשם פעילותו כמוסד ציבור, לבניית מבנה ציבור שהוקם בפועל, או לתוספת למבנה כאמור שהוקמה בפועל, ובלבד שבניית המבנה והתוספת לא חרגה משטח הבניה המותר לפי תכנית התכנון התקפה;</w:t>
      </w:r>
      <w:bookmarkEnd w:id="152"/>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"מוסד ציבור" – תאגיד שמתקיימים בו כל אלה, למעט אגודה שיתופית, ההסתדרות הציונית העולמית, רשות מקומית ותאגיד בבעלות או בניהול של מי מהן:</w:t>
      </w:r>
    </w:p>
    <w:p w:rsidR="001769C6" w:rsidRDefault="001769C6">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הוא פועל שלא למטרה של חלוקת רווחים לבעליו או לחברים בו, ומסמכי היסוד שלו אוסרים חלוקת רווחים ונכסים לבעליו או לחבריו, לרבות בעת פירוק;</w:t>
      </w:r>
    </w:p>
    <w:p w:rsidR="001769C6" w:rsidRDefault="001769C6">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הוא רשום במרשם של תאגידים מסוגו, בין בישראל ובין באזור;</w:t>
      </w:r>
    </w:p>
    <w:p w:rsidR="001769C6" w:rsidRDefault="001769C6">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עיקר פעילותו ביום הקובע היה בשטח מפונה, או שהפעיל סניף, לרבות שלוחה, בשטח מפונה;</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"מבנה ציבור" – מבנה או מיתקן של קבע בשטח מפונה, המיועד </w:t>
      </w:r>
      <w:r>
        <w:rPr>
          <w:rStyle w:val="default"/>
          <w:rFonts w:cs="FrankRuehl" w:hint="cs"/>
          <w:rtl/>
        </w:rPr>
        <w:t xml:space="preserve">בעיקרו </w:t>
      </w:r>
      <w:r>
        <w:rPr>
          <w:rStyle w:val="default"/>
          <w:rFonts w:cs="FrankRuehl"/>
          <w:rtl/>
        </w:rPr>
        <w:t xml:space="preserve">לצורכי ציבור ואינו משמש </w:t>
      </w:r>
      <w:r>
        <w:rPr>
          <w:rStyle w:val="default"/>
          <w:rFonts w:cs="FrankRuehl" w:hint="cs"/>
          <w:rtl/>
        </w:rPr>
        <w:t xml:space="preserve">בעיקרו </w:t>
      </w:r>
      <w:r>
        <w:rPr>
          <w:rStyle w:val="default"/>
          <w:rFonts w:cs="FrankRuehl"/>
          <w:rtl/>
        </w:rPr>
        <w:t>למגורים, לעסק או למתן שירותי תשתית כמשמעותם בסימנים א', ד' או ה', לפי הענין, למעט מיטלטלין וכל מחובר הניתן לפירוק</w:t>
      </w:r>
      <w:r>
        <w:rPr>
          <w:rStyle w:val="default"/>
          <w:rFonts w:cs="FrankRuehl" w:hint="cs"/>
          <w:rtl/>
        </w:rPr>
        <w:t xml:space="preserve"> באופן סביר</w:t>
      </w:r>
      <w:r>
        <w:rPr>
          <w:rStyle w:val="default"/>
          <w:rFonts w:cs="FrankRuehl"/>
          <w:rtl/>
        </w:rPr>
        <w:t>;</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"רשות מקומית" – רשות מקומית, ועד מקומי, ותאגיד בבעלותם או בניהולם של מי מהם או של רשויות מקומיות בישראל.</w:t>
      </w:r>
    </w:p>
    <w:p w:rsidR="001769C6" w:rsidRDefault="001769C6">
      <w:pPr>
        <w:pStyle w:val="P00"/>
        <w:spacing w:before="72"/>
        <w:ind w:left="0" w:right="1134"/>
        <w:rPr>
          <w:rStyle w:val="default"/>
          <w:rFonts w:cs="FrankRuehl" w:hint="cs"/>
          <w:rtl/>
        </w:rPr>
      </w:pPr>
      <w:bookmarkStart w:id="153" w:name="Seif80"/>
      <w:bookmarkEnd w:id="153"/>
      <w:r>
        <w:rPr>
          <w:rFonts w:cs="Miriam"/>
          <w:szCs w:val="32"/>
          <w:rtl/>
          <w:lang w:val="he-IL"/>
        </w:rPr>
        <w:pict>
          <v:shape id="_x0000_s2162" type="#_x0000_t202" style="position:absolute;left:0;text-align:left;margin-left:463.5pt;margin-top:7.1pt;width:81pt;height:10.2pt;z-index:251610624" filled="f" stroked="f">
            <v:textbox inset="1mm,0,1mm,0">
              <w:txbxContent>
                <w:p w:rsidR="0044742B" w:rsidRDefault="0044742B">
                  <w:pPr>
                    <w:spacing w:line="160" w:lineRule="exact"/>
                    <w:rPr>
                      <w:rFonts w:cs="Miriam" w:hint="cs"/>
                      <w:sz w:val="18"/>
                      <w:szCs w:val="18"/>
                      <w:rtl/>
                    </w:rPr>
                  </w:pPr>
                  <w:r>
                    <w:rPr>
                      <w:rFonts w:cs="Miriam" w:hint="cs"/>
                      <w:sz w:val="18"/>
                      <w:szCs w:val="18"/>
                      <w:rtl/>
                    </w:rPr>
                    <w:t>תשלום למוסד ציבור</w:t>
                  </w:r>
                </w:p>
              </w:txbxContent>
            </v:textbox>
            <w10:anchorlock/>
          </v:shape>
        </w:pict>
      </w:r>
      <w:r>
        <w:rPr>
          <w:rStyle w:val="default"/>
          <w:rFonts w:cs="Miriam" w:hint="cs"/>
          <w:sz w:val="32"/>
          <w:szCs w:val="32"/>
          <w:rtl/>
        </w:rPr>
        <w:t>80</w:t>
      </w:r>
      <w:r>
        <w:rPr>
          <w:rStyle w:val="default"/>
          <w:rFonts w:cs="FrankRuehl" w:hint="cs"/>
          <w:rtl/>
        </w:rPr>
        <w:t>.</w:t>
      </w:r>
      <w:r>
        <w:rPr>
          <w:rStyle w:val="default"/>
          <w:rFonts w:cs="FrankRuehl" w:hint="cs"/>
          <w:rtl/>
        </w:rPr>
        <w:tab/>
      </w:r>
      <w:r>
        <w:rPr>
          <w:rStyle w:val="default"/>
          <w:rFonts w:cs="FrankRuehl"/>
          <w:rtl/>
        </w:rPr>
        <w:t>(א)</w:t>
      </w:r>
      <w:r>
        <w:rPr>
          <w:rStyle w:val="default"/>
          <w:rFonts w:cs="FrankRuehl" w:hint="cs"/>
          <w:rtl/>
        </w:rPr>
        <w:tab/>
        <w:t xml:space="preserve">מוסד ציבור זכאי לתשלום </w:t>
      </w:r>
      <w:r>
        <w:rPr>
          <w:rStyle w:val="default"/>
          <w:rFonts w:cs="FrankRuehl"/>
          <w:rtl/>
        </w:rPr>
        <w:t xml:space="preserve">בשל השקעות שהשקיע </w:t>
      </w:r>
      <w:r>
        <w:rPr>
          <w:rStyle w:val="default"/>
          <w:rFonts w:cs="FrankRuehl" w:hint="cs"/>
          <w:rtl/>
        </w:rPr>
        <w:t xml:space="preserve">לפני היום הקובע, בהיקף שתקבע </w:t>
      </w:r>
      <w:r>
        <w:rPr>
          <w:rStyle w:val="default"/>
          <w:rFonts w:cs="FrankRuehl"/>
          <w:rtl/>
        </w:rPr>
        <w:t>ועדת זכאות</w:t>
      </w:r>
      <w:r>
        <w:rPr>
          <w:rStyle w:val="default"/>
          <w:rFonts w:cs="FrankRuehl" w:hint="cs"/>
          <w:rtl/>
        </w:rPr>
        <w:t>, לפי הסכומים כדלקמן:</w:t>
      </w:r>
    </w:p>
    <w:p w:rsidR="001769C6" w:rsidRDefault="001769C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בשל השקעות במבנה יביל </w:t>
      </w:r>
      <w:r>
        <w:rPr>
          <w:rStyle w:val="default"/>
          <w:rFonts w:cs="FrankRuehl"/>
          <w:rtl/>
        </w:rPr>
        <w:t>–</w:t>
      </w:r>
      <w:r>
        <w:rPr>
          <w:rStyle w:val="default"/>
          <w:rFonts w:cs="FrankRuehl" w:hint="cs"/>
          <w:rtl/>
        </w:rPr>
        <w:t xml:space="preserve"> 1,575 שקלים חדשים למטר רבוע שהוקם או שהוסף כאמור;</w:t>
      </w:r>
    </w:p>
    <w:p w:rsidR="001769C6" w:rsidRDefault="001769C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בשל השקעות במבנה קבוע </w:t>
      </w:r>
      <w:r>
        <w:rPr>
          <w:rStyle w:val="default"/>
          <w:rFonts w:cs="FrankRuehl"/>
          <w:rtl/>
        </w:rPr>
        <w:t>–</w:t>
      </w:r>
      <w:r>
        <w:rPr>
          <w:rStyle w:val="default"/>
          <w:rFonts w:cs="FrankRuehl" w:hint="cs"/>
          <w:rtl/>
        </w:rPr>
        <w:t xml:space="preserve"> </w:t>
      </w:r>
      <w:r>
        <w:rPr>
          <w:rStyle w:val="default"/>
          <w:rFonts w:cs="FrankRuehl"/>
          <w:rtl/>
        </w:rPr>
        <w:t xml:space="preserve">3,825 שקלים חדשים למטר רבוע </w:t>
      </w:r>
      <w:r>
        <w:rPr>
          <w:rStyle w:val="default"/>
          <w:rFonts w:cs="FrankRuehl" w:hint="cs"/>
          <w:rtl/>
        </w:rPr>
        <w:t>שהוקם או שהוסף כאמור</w:t>
      </w:r>
      <w:r>
        <w:rPr>
          <w:rStyle w:val="default"/>
          <w:rFonts w:cs="FrankRuehl"/>
          <w:rtl/>
        </w:rPr>
        <w:t>.</w:t>
      </w:r>
    </w:p>
    <w:p w:rsidR="001769C6" w:rsidRDefault="001769C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הודיע מוסד הציבור למינהלה, לא יאוחר מתום 60 ימים מיום מתן צו לפי סעיף 22(א), כי הוא מעוניין שהתשלום בשל השקעות יחושב על בסיס שומה פרטנית, לא יחושב התשלום לפי הסכומים שבסעיף קטן (א), אלא על בסיס שומה פרטנית שתיערך בשל ההשקעות ליום הקובע, לפי הוראות סעיף 37(ב) ו-(ד) וסעיף 4(א) בתוספת השניה, בשינויים המחויבים.</w:t>
      </w:r>
    </w:p>
    <w:p w:rsidR="001769C6" w:rsidRDefault="001769C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מוסד הציבור לא יהיה זכאי לתשלום בשל הקמה או הוספה של תוספת בניה שמקורן בתקצוב, במימון, בהעברה או בתמיכה מטעם המדינה, רשות מקומית, ההסתדרות הציונית העולמית, תאגיד שהוקם בחוק, או תאגיד בבעלות מי מהם, זולת אם מוסד הציבור הוכיח לועדת זכאות, כי העתיק את פעילותו למקום שמחוץ לתחום האמור בסעיף 3 וכי ימשיך בפעילותו האמורה.</w:t>
      </w:r>
    </w:p>
    <w:p w:rsidR="001769C6" w:rsidRDefault="001769C6">
      <w:pPr>
        <w:pStyle w:val="P00"/>
        <w:spacing w:before="72"/>
        <w:ind w:left="0" w:right="1134"/>
        <w:rPr>
          <w:rStyle w:val="default"/>
          <w:rFonts w:cs="FrankRuehl" w:hint="cs"/>
          <w:rtl/>
        </w:rPr>
      </w:pPr>
      <w:r>
        <w:rPr>
          <w:rStyle w:val="default"/>
          <w:rFonts w:cs="FrankRuehl" w:hint="cs"/>
          <w:rtl/>
        </w:rPr>
        <w:tab/>
        <w:t>(ד</w:t>
      </w:r>
      <w:r>
        <w:rPr>
          <w:rStyle w:val="default"/>
          <w:rFonts w:cs="FrankRuehl"/>
          <w:rtl/>
        </w:rPr>
        <w:t>)</w:t>
      </w:r>
      <w:r>
        <w:rPr>
          <w:rStyle w:val="default"/>
          <w:rFonts w:cs="FrankRuehl" w:hint="cs"/>
          <w:rtl/>
        </w:rPr>
        <w:tab/>
      </w:r>
      <w:r>
        <w:rPr>
          <w:rStyle w:val="default"/>
          <w:rFonts w:cs="FrankRuehl"/>
          <w:rtl/>
        </w:rPr>
        <w:t>מוסד ציבור אשר הוכיח כי עקב הפינוי נשא בהוצאות של הובלת מיטלטלין שלו אל מחוץ לתחום האמור בסעיף 3, רשאית ועדת זכאות להחליט כי המדינה תשלם לו תשלום להחזר הוצאותיו הסבירות.</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w:t>
      </w:r>
      <w:r>
        <w:rPr>
          <w:rStyle w:val="default"/>
          <w:rFonts w:cs="FrankRuehl" w:hint="cs"/>
          <w:rtl/>
        </w:rPr>
        <w:t>ה</w:t>
      </w:r>
      <w:r>
        <w:rPr>
          <w:rStyle w:val="default"/>
          <w:rFonts w:cs="FrankRuehl"/>
          <w:rtl/>
        </w:rPr>
        <w:t>)</w:t>
      </w:r>
      <w:r>
        <w:rPr>
          <w:rStyle w:val="default"/>
          <w:rFonts w:cs="FrankRuehl" w:hint="cs"/>
          <w:rtl/>
        </w:rPr>
        <w:tab/>
      </w:r>
      <w:r>
        <w:rPr>
          <w:rStyle w:val="default"/>
          <w:rFonts w:cs="FrankRuehl"/>
          <w:rtl/>
        </w:rPr>
        <w:t>תשלום כאמור בסעיף זה יהיה באופן, בסכומים, במועדים ובתנאים שתורה ועדת זכאות, ובכלל זה תנאים לענין הבטחת השימוש בכספים שיתקבלו למטרות מוסד הציבור</w:t>
      </w:r>
      <w:r>
        <w:rPr>
          <w:rStyle w:val="default"/>
          <w:rFonts w:cs="FrankRuehl" w:hint="cs"/>
          <w:rtl/>
        </w:rPr>
        <w:t>,</w:t>
      </w:r>
      <w:r>
        <w:rPr>
          <w:rStyle w:val="default"/>
          <w:rFonts w:cs="FrankRuehl"/>
          <w:rtl/>
        </w:rPr>
        <w:t xml:space="preserve"> ואם פורק מוסד הציבור או </w:t>
      </w:r>
      <w:r>
        <w:rPr>
          <w:rStyle w:val="default"/>
          <w:rFonts w:cs="FrankRuehl" w:hint="cs"/>
          <w:rtl/>
        </w:rPr>
        <w:t>חדל</w:t>
      </w:r>
      <w:r>
        <w:rPr>
          <w:rStyle w:val="default"/>
          <w:rFonts w:cs="FrankRuehl"/>
          <w:rtl/>
        </w:rPr>
        <w:t xml:space="preserve"> מלפעול – תנאים להעברת הכספים או יתרת הנכסים, לפי הענין, לתאגיד בעל מטרות דומות.</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w:t>
      </w:r>
      <w:r>
        <w:rPr>
          <w:rStyle w:val="default"/>
          <w:rFonts w:cs="FrankRuehl" w:hint="cs"/>
          <w:rtl/>
        </w:rPr>
        <w:t>ו</w:t>
      </w:r>
      <w:r>
        <w:rPr>
          <w:rStyle w:val="default"/>
          <w:rFonts w:cs="FrankRuehl"/>
          <w:rtl/>
        </w:rPr>
        <w:t>)</w:t>
      </w:r>
      <w:r>
        <w:rPr>
          <w:rStyle w:val="default"/>
          <w:rFonts w:cs="FrankRuehl" w:hint="cs"/>
          <w:rtl/>
        </w:rPr>
        <w:tab/>
      </w:r>
      <w:r>
        <w:rPr>
          <w:rStyle w:val="default"/>
          <w:rFonts w:cs="FrankRuehl"/>
          <w:rtl/>
        </w:rPr>
        <w:t>החלטת ועדת זכאות לפי סימן זה תתקבל לאחר התייעצות עם רשם העמותות ועם המשרד הממשלתי שפעילותו של מוסד הציבור היא בתחום אחריותו.</w:t>
      </w:r>
    </w:p>
    <w:p w:rsidR="001769C6" w:rsidRDefault="00BC3C3D" w:rsidP="00BC3C3D">
      <w:pPr>
        <w:pStyle w:val="P00"/>
        <w:spacing w:before="72"/>
        <w:ind w:left="0" w:right="1134"/>
        <w:rPr>
          <w:rStyle w:val="default"/>
          <w:rFonts w:cs="FrankRuehl" w:hint="cs"/>
          <w:rtl/>
        </w:rPr>
      </w:pPr>
      <w:r>
        <w:rPr>
          <w:rFonts w:cs="FrankRuehl" w:hint="cs"/>
          <w:sz w:val="26"/>
          <w:rtl/>
          <w:lang w:eastAsia="en-US"/>
        </w:rPr>
        <w:pict>
          <v:shape id="_x0000_s2316" type="#_x0000_t202" style="position:absolute;left:0;text-align:left;margin-left:470.35pt;margin-top:7.1pt;width:1in;height:18pt;z-index:251755008" filled="f" stroked="f">
            <v:textbox inset="1mm,0,1mm,0">
              <w:txbxContent>
                <w:p w:rsidR="0044742B" w:rsidRDefault="0044742B" w:rsidP="00BC3C3D">
                  <w:pPr>
                    <w:spacing w:line="160" w:lineRule="exact"/>
                    <w:rPr>
                      <w:rFonts w:cs="Miriam" w:hint="cs"/>
                      <w:sz w:val="18"/>
                      <w:szCs w:val="18"/>
                      <w:rtl/>
                    </w:rPr>
                  </w:pPr>
                  <w:r>
                    <w:rPr>
                      <w:rFonts w:cs="Miriam" w:hint="cs"/>
                      <w:sz w:val="18"/>
                      <w:szCs w:val="18"/>
                      <w:rtl/>
                    </w:rPr>
                    <w:t>(תיקון מס' 4) תשע"א-2011</w:t>
                  </w:r>
                </w:p>
              </w:txbxContent>
            </v:textbox>
            <w10:anchorlock/>
          </v:shape>
        </w:pict>
      </w:r>
      <w:r w:rsidR="001769C6">
        <w:rPr>
          <w:rStyle w:val="default"/>
          <w:rFonts w:cs="FrankRuehl" w:hint="cs"/>
          <w:rtl/>
        </w:rPr>
        <w:tab/>
        <w:t>(ז)</w:t>
      </w:r>
      <w:r w:rsidR="001769C6">
        <w:rPr>
          <w:rStyle w:val="default"/>
          <w:rFonts w:cs="FrankRuehl" w:hint="cs"/>
          <w:rtl/>
        </w:rPr>
        <w:tab/>
        <w:t>הועדה המיוחדת רשאית להורות על מתן תשלום בשל מבנה ציבור, שהוקם כדין, ואשר לא התקבל בעבורו תשלום לפי סימן זה או לפי סימן ז', ליחיד אחד או יותר שהוכיח, כי השקיע בהקמתו לפני היום הקובע; הועד</w:t>
      </w:r>
      <w:r>
        <w:rPr>
          <w:rStyle w:val="default"/>
          <w:rFonts w:cs="FrankRuehl" w:hint="cs"/>
          <w:rtl/>
        </w:rPr>
        <w:t>ה</w:t>
      </w:r>
      <w:r w:rsidR="001769C6">
        <w:rPr>
          <w:rStyle w:val="default"/>
          <w:rFonts w:cs="FrankRuehl" w:hint="cs"/>
          <w:rtl/>
        </w:rPr>
        <w:t xml:space="preserve"> המיוחדת תקבע את התשלום בשל השקעות כאמור, בשים לב לסכומים הקבועים בסעיף קטן (א)</w:t>
      </w:r>
      <w:r w:rsidRPr="00BC3C3D">
        <w:rPr>
          <w:rStyle w:val="default"/>
          <w:rFonts w:cs="FrankRuehl" w:hint="cs"/>
          <w:rtl/>
        </w:rPr>
        <w:t>; הוראות סעיף קטן זה לא יחולו על יחיד אחד או יותר שהצטרף ליישוב שמיושמת בו העתקה קהילתית מכוח הסכם העתקה שנחתם לפי סעיף 85 או מכוח החלטת ממשלה, או שהצטרף ליישוב אבני איתן</w:t>
      </w:r>
      <w:r w:rsidR="001769C6">
        <w:rPr>
          <w:rStyle w:val="default"/>
          <w:rFonts w:cs="FrankRuehl" w:hint="cs"/>
          <w:rtl/>
        </w:rPr>
        <w:t>.</w:t>
      </w:r>
    </w:p>
    <w:p w:rsidR="001769C6" w:rsidRDefault="001769C6">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מוסד ציבור לא יהיה זכאי לפיצויים לפי סימנים ד' ו-ה'.</w:t>
      </w:r>
    </w:p>
    <w:p w:rsidR="00BC3C3D" w:rsidRPr="003D12D6" w:rsidRDefault="00BC3C3D" w:rsidP="00BC3C3D">
      <w:pPr>
        <w:pStyle w:val="P00"/>
        <w:spacing w:before="0"/>
        <w:ind w:left="0" w:right="1134"/>
        <w:rPr>
          <w:rStyle w:val="default"/>
          <w:rFonts w:cs="FrankRuehl" w:hint="cs"/>
          <w:vanish/>
          <w:color w:val="FF0000"/>
          <w:sz w:val="20"/>
          <w:szCs w:val="20"/>
          <w:shd w:val="clear" w:color="auto" w:fill="FFFF99"/>
          <w:rtl/>
        </w:rPr>
      </w:pPr>
      <w:bookmarkStart w:id="154" w:name="Rov230"/>
      <w:r w:rsidRPr="003D12D6">
        <w:rPr>
          <w:rStyle w:val="default"/>
          <w:rFonts w:cs="FrankRuehl" w:hint="cs"/>
          <w:vanish/>
          <w:color w:val="FF0000"/>
          <w:sz w:val="20"/>
          <w:szCs w:val="20"/>
          <w:shd w:val="clear" w:color="auto" w:fill="FFFF99"/>
          <w:rtl/>
        </w:rPr>
        <w:t>מיום 15.8.2011</w:t>
      </w:r>
    </w:p>
    <w:p w:rsidR="00BC3C3D" w:rsidRPr="003D12D6" w:rsidRDefault="00BC3C3D" w:rsidP="00BC3C3D">
      <w:pPr>
        <w:pStyle w:val="P00"/>
        <w:spacing w:before="0"/>
        <w:ind w:left="0" w:right="1134"/>
        <w:rPr>
          <w:rStyle w:val="default"/>
          <w:rFonts w:cs="FrankRuehl" w:hint="cs"/>
          <w:vanish/>
          <w:sz w:val="20"/>
          <w:szCs w:val="20"/>
          <w:shd w:val="clear" w:color="auto" w:fill="FFFF99"/>
          <w:rtl/>
        </w:rPr>
      </w:pPr>
      <w:r w:rsidRPr="003D12D6">
        <w:rPr>
          <w:rStyle w:val="default"/>
          <w:rFonts w:cs="FrankRuehl" w:hint="cs"/>
          <w:b/>
          <w:bCs/>
          <w:vanish/>
          <w:sz w:val="20"/>
          <w:szCs w:val="20"/>
          <w:shd w:val="clear" w:color="auto" w:fill="FFFF99"/>
          <w:rtl/>
        </w:rPr>
        <w:t>תיקון מס' 4</w:t>
      </w:r>
    </w:p>
    <w:p w:rsidR="00BC3C3D" w:rsidRPr="003D12D6" w:rsidRDefault="00BC3C3D" w:rsidP="00BC3C3D">
      <w:pPr>
        <w:pStyle w:val="P00"/>
        <w:spacing w:before="0"/>
        <w:ind w:left="0" w:right="1134"/>
        <w:rPr>
          <w:rStyle w:val="default"/>
          <w:rFonts w:cs="FrankRuehl" w:hint="cs"/>
          <w:vanish/>
          <w:sz w:val="20"/>
          <w:szCs w:val="20"/>
          <w:shd w:val="clear" w:color="auto" w:fill="FFFF99"/>
          <w:rtl/>
        </w:rPr>
      </w:pPr>
      <w:hyperlink r:id="rId77" w:history="1">
        <w:r w:rsidRPr="003D12D6">
          <w:rPr>
            <w:rStyle w:val="Hyperlink"/>
            <w:rFonts w:cs="FrankRuehl" w:hint="cs"/>
            <w:vanish/>
            <w:szCs w:val="20"/>
            <w:shd w:val="clear" w:color="auto" w:fill="FFFF99"/>
            <w:rtl/>
          </w:rPr>
          <w:t>ס"ח תשע"א מס' 2314</w:t>
        </w:r>
      </w:hyperlink>
      <w:r w:rsidRPr="003D12D6">
        <w:rPr>
          <w:rStyle w:val="default"/>
          <w:rFonts w:cs="FrankRuehl" w:hint="cs"/>
          <w:vanish/>
          <w:sz w:val="20"/>
          <w:szCs w:val="20"/>
          <w:shd w:val="clear" w:color="auto" w:fill="FFFF99"/>
          <w:rtl/>
        </w:rPr>
        <w:t xml:space="preserve"> מיום 15.8.2011 עמ' 1087 (</w:t>
      </w:r>
      <w:hyperlink r:id="rId78" w:history="1">
        <w:r w:rsidRPr="003D12D6">
          <w:rPr>
            <w:rStyle w:val="Hyperlink"/>
            <w:rFonts w:cs="FrankRuehl" w:hint="cs"/>
            <w:vanish/>
            <w:szCs w:val="20"/>
            <w:shd w:val="clear" w:color="auto" w:fill="FFFF99"/>
            <w:rtl/>
          </w:rPr>
          <w:t>ה"ח 392</w:t>
        </w:r>
      </w:hyperlink>
      <w:r w:rsidRPr="003D12D6">
        <w:rPr>
          <w:rStyle w:val="default"/>
          <w:rFonts w:cs="FrankRuehl" w:hint="cs"/>
          <w:vanish/>
          <w:sz w:val="20"/>
          <w:szCs w:val="20"/>
          <w:shd w:val="clear" w:color="auto" w:fill="FFFF99"/>
          <w:rtl/>
        </w:rPr>
        <w:t>)</w:t>
      </w:r>
    </w:p>
    <w:p w:rsidR="00BC3C3D" w:rsidRPr="00BC3C3D" w:rsidRDefault="00BC3C3D" w:rsidP="00BC3C3D">
      <w:pPr>
        <w:pStyle w:val="P00"/>
        <w:ind w:left="0" w:right="1134"/>
        <w:rPr>
          <w:rStyle w:val="default"/>
          <w:rFonts w:cs="FrankRuehl" w:hint="cs"/>
          <w:sz w:val="2"/>
          <w:szCs w:val="2"/>
          <w:rtl/>
        </w:rPr>
      </w:pPr>
      <w:r w:rsidRPr="003D12D6">
        <w:rPr>
          <w:rStyle w:val="default"/>
          <w:rFonts w:cs="FrankRuehl" w:hint="cs"/>
          <w:vanish/>
          <w:sz w:val="22"/>
          <w:szCs w:val="22"/>
          <w:shd w:val="clear" w:color="auto" w:fill="FFFF99"/>
          <w:rtl/>
        </w:rPr>
        <w:tab/>
        <w:t>(ז)</w:t>
      </w:r>
      <w:r w:rsidRPr="003D12D6">
        <w:rPr>
          <w:rStyle w:val="default"/>
          <w:rFonts w:cs="FrankRuehl" w:hint="cs"/>
          <w:vanish/>
          <w:sz w:val="22"/>
          <w:szCs w:val="22"/>
          <w:shd w:val="clear" w:color="auto" w:fill="FFFF99"/>
          <w:rtl/>
        </w:rPr>
        <w:tab/>
        <w:t>הועדה המיוחדת רשאית להורות על מתן תשלום בשל מבנה ציבור, שהוקם כדין, ואשר לא התקבל בעבורו תשלום לפי סימן זה או לפי סימן ז', ליחיד אחד או יותר שהוכיח, כי השקיע בהקמתו לפני היום הקובע; הועדה המיוחדת תקבע את התשלום בשל השקעות כאמור, בשים לב לסכומים הקבועים בסעיף קטן (א)</w:t>
      </w:r>
      <w:r w:rsidRPr="003D12D6">
        <w:rPr>
          <w:rStyle w:val="default"/>
          <w:rFonts w:cs="FrankRuehl" w:hint="cs"/>
          <w:vanish/>
          <w:sz w:val="22"/>
          <w:szCs w:val="22"/>
          <w:u w:val="single"/>
          <w:shd w:val="clear" w:color="auto" w:fill="FFFF99"/>
          <w:rtl/>
        </w:rPr>
        <w:t>; הוראות סעיף קטן זה לא יחולו על יחיד אחד או יותר שהצטרף ליישוב שמיושמת בו העתקה קהילתית מכוח הסכם העתקה שנחתם לפי סעיף 85 או מכוח החלטת ממשלה, או שהצטרף ליישוב אבני איתן</w:t>
      </w:r>
      <w:r w:rsidRPr="003D12D6">
        <w:rPr>
          <w:rStyle w:val="default"/>
          <w:rFonts w:cs="FrankRuehl" w:hint="cs"/>
          <w:vanish/>
          <w:sz w:val="22"/>
          <w:szCs w:val="22"/>
          <w:shd w:val="clear" w:color="auto" w:fill="FFFF99"/>
          <w:rtl/>
        </w:rPr>
        <w:t>.</w:t>
      </w:r>
      <w:bookmarkEnd w:id="154"/>
    </w:p>
    <w:p w:rsidR="001769C6" w:rsidRDefault="001769C6">
      <w:pPr>
        <w:pStyle w:val="P00"/>
        <w:spacing w:before="72"/>
        <w:ind w:left="0" w:right="1134"/>
        <w:rPr>
          <w:rStyle w:val="default"/>
          <w:rFonts w:cs="FrankRuehl" w:hint="cs"/>
          <w:rtl/>
        </w:rPr>
      </w:pPr>
      <w:bookmarkStart w:id="155" w:name="Seif81"/>
      <w:bookmarkEnd w:id="155"/>
      <w:r>
        <w:rPr>
          <w:rFonts w:cs="Miriam"/>
          <w:szCs w:val="32"/>
          <w:rtl/>
          <w:lang w:val="he-IL"/>
        </w:rPr>
        <w:pict>
          <v:shape id="_x0000_s2163" type="#_x0000_t202" style="position:absolute;left:0;text-align:left;margin-left:463.5pt;margin-top:7.1pt;width:81pt;height:8.95pt;z-index:251611648" filled="f" stroked="f">
            <v:textbox inset="1mm,0,1mm,0">
              <w:txbxContent>
                <w:p w:rsidR="0044742B" w:rsidRDefault="0044742B">
                  <w:pPr>
                    <w:spacing w:line="160" w:lineRule="exact"/>
                    <w:rPr>
                      <w:rFonts w:cs="Miriam" w:hint="cs"/>
                      <w:sz w:val="18"/>
                      <w:szCs w:val="18"/>
                      <w:rtl/>
                    </w:rPr>
                  </w:pPr>
                  <w:r>
                    <w:rPr>
                      <w:rFonts w:cs="Miriam" w:hint="cs"/>
                      <w:sz w:val="18"/>
                      <w:szCs w:val="18"/>
                      <w:rtl/>
                    </w:rPr>
                    <w:t>העתקת מוסד ציבור</w:t>
                  </w:r>
                </w:p>
              </w:txbxContent>
            </v:textbox>
            <w10:anchorlock/>
          </v:shape>
        </w:pict>
      </w:r>
      <w:r>
        <w:rPr>
          <w:rStyle w:val="default"/>
          <w:rFonts w:cs="Miriam" w:hint="cs"/>
          <w:sz w:val="32"/>
          <w:szCs w:val="32"/>
          <w:rtl/>
        </w:rPr>
        <w:t>81</w:t>
      </w:r>
      <w:r>
        <w:rPr>
          <w:rStyle w:val="default"/>
          <w:rFonts w:cs="FrankRuehl" w:hint="cs"/>
          <w:rtl/>
        </w:rPr>
        <w:t>.</w:t>
      </w:r>
      <w:r>
        <w:rPr>
          <w:rStyle w:val="default"/>
          <w:rFonts w:cs="FrankRuehl" w:hint="cs"/>
          <w:rtl/>
        </w:rPr>
        <w:tab/>
        <w:t>(א)</w:t>
      </w:r>
      <w:r>
        <w:rPr>
          <w:rStyle w:val="default"/>
          <w:rFonts w:cs="FrankRuehl" w:hint="cs"/>
          <w:rtl/>
        </w:rPr>
        <w:tab/>
        <w:t>המינהלה רשאית, לאחר התייעצות עם רשם העמותות ועם המשרד הממשלתי שפעילותו של מוסד הציבור היא בתחום אחריותו, לבקשת מוסד ציבור שפעילותו בשטח המפונה משמשת ומיועדת בעיקר לישראלים שמרכז חייהם אינו בשטח המפונה, או לבקשת מוסד ציבור שהוא מוסד חינוך פנימייתי, המעוניינים להעתיק את פעילותם אל מחוץ לתחום האמור בסעיף 3, להתקשר בהסכם עם מוסד הציבור לענין העתקת הפעילות, ולהסדיר את המשך פעילותו מחוץ לשטח המפונה; החלטה על התקשרות כאמור תתקבל בשים לב להיקף פעילותו וסוג פעילותו של מוסד הציבור.</w:t>
      </w:r>
    </w:p>
    <w:p w:rsidR="001769C6" w:rsidRDefault="001769C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מוסד ציבור שהוא צד להסכם לפי סעיף זה לא יהיה זכאי לפיצוי או לתשלום נוסף לפי חוק זה.</w:t>
      </w:r>
    </w:p>
    <w:p w:rsidR="001769C6" w:rsidRDefault="001769C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הסכם כאמור בסעיף זה טעון אישור הועדה המיוחדת, על דעת כל חבריה; היו הדעות בועדה המיוחדת חלוקות, רשאי ראש הממשלה לאשר את ההסכם במקום הועדה המיוחדת.</w:t>
      </w:r>
    </w:p>
    <w:p w:rsidR="001769C6" w:rsidRDefault="001769C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ראש הממשלה, בהסכמת שר האוצר, רשאי לקבוע הוראות לענין סעיף זה.</w:t>
      </w:r>
    </w:p>
    <w:p w:rsidR="001769C6" w:rsidRDefault="001769C6">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הסכם כאמור בסעיף זה לא יחויב במס בולים.</w:t>
      </w:r>
    </w:p>
    <w:p w:rsidR="001769C6" w:rsidRDefault="001769C6">
      <w:pPr>
        <w:pStyle w:val="P00"/>
        <w:spacing w:before="72"/>
        <w:ind w:left="0" w:right="1134"/>
        <w:rPr>
          <w:rStyle w:val="default"/>
          <w:rFonts w:cs="FrankRuehl" w:hint="cs"/>
          <w:rtl/>
        </w:rPr>
      </w:pPr>
      <w:bookmarkStart w:id="156" w:name="Seif82"/>
      <w:bookmarkEnd w:id="156"/>
      <w:r>
        <w:rPr>
          <w:rFonts w:cs="Miriam"/>
          <w:szCs w:val="32"/>
          <w:rtl/>
          <w:lang w:val="he-IL"/>
        </w:rPr>
        <w:pict>
          <v:shape id="_x0000_s2164" type="#_x0000_t202" style="position:absolute;left:0;text-align:left;margin-left:463.5pt;margin-top:7.1pt;width:81pt;height:12.85pt;z-index:251612672" filled="f" stroked="f">
            <v:textbox inset="1mm,0,1mm,0">
              <w:txbxContent>
                <w:p w:rsidR="0044742B" w:rsidRDefault="0044742B">
                  <w:pPr>
                    <w:spacing w:line="160" w:lineRule="exact"/>
                    <w:rPr>
                      <w:rFonts w:cs="Miriam" w:hint="cs"/>
                      <w:sz w:val="18"/>
                      <w:szCs w:val="18"/>
                      <w:rtl/>
                    </w:rPr>
                  </w:pPr>
                  <w:r>
                    <w:rPr>
                      <w:rFonts w:cs="Miriam" w:hint="cs"/>
                      <w:sz w:val="18"/>
                      <w:szCs w:val="18"/>
                      <w:rtl/>
                    </w:rPr>
                    <w:t>מיסוי</w:t>
                  </w:r>
                </w:p>
              </w:txbxContent>
            </v:textbox>
            <w10:anchorlock/>
          </v:shape>
        </w:pict>
      </w:r>
      <w:r>
        <w:rPr>
          <w:rStyle w:val="default"/>
          <w:rFonts w:cs="Miriam" w:hint="cs"/>
          <w:sz w:val="32"/>
          <w:szCs w:val="32"/>
          <w:rtl/>
        </w:rPr>
        <w:t>82</w:t>
      </w:r>
      <w:r>
        <w:rPr>
          <w:rStyle w:val="default"/>
          <w:rFonts w:cs="FrankRuehl" w:hint="cs"/>
          <w:rtl/>
        </w:rPr>
        <w:t>.</w:t>
      </w:r>
      <w:r>
        <w:rPr>
          <w:rStyle w:val="default"/>
          <w:rFonts w:cs="FrankRuehl" w:hint="cs"/>
          <w:rtl/>
        </w:rPr>
        <w:tab/>
        <w:t>תשלום לפי סעיף 80 וזכות על פי הסכם כאמור בסעיף 81 לא ייחשבו כהכנסה כהגדרתה בפקודת מס הכנסה ולא ייחשבו כתשלום בעד מכירת זכות במקרקעין כמשמעותה בחוק מיסוי מקרקעין או כתשלום בעד מכירת נכס כמשמעותה בפקודת מס הכנסה.</w:t>
      </w:r>
    </w:p>
    <w:p w:rsidR="001769C6" w:rsidRDefault="001769C6">
      <w:pPr>
        <w:pStyle w:val="header-2"/>
        <w:ind w:left="0" w:right="1134"/>
        <w:rPr>
          <w:rFonts w:cs="Miriam" w:hint="cs"/>
          <w:rtl/>
        </w:rPr>
      </w:pPr>
      <w:bookmarkStart w:id="157" w:name="hed212"/>
      <w:bookmarkEnd w:id="157"/>
      <w:r>
        <w:rPr>
          <w:rFonts w:cs="Miriam" w:hint="cs"/>
          <w:rtl/>
        </w:rPr>
        <w:t>סימן ז': אגודות שיתופיות התיישבותיות</w:t>
      </w:r>
    </w:p>
    <w:p w:rsidR="001769C6" w:rsidRDefault="001769C6">
      <w:pPr>
        <w:pStyle w:val="P00"/>
        <w:spacing w:before="72"/>
        <w:ind w:left="0" w:right="1134"/>
        <w:rPr>
          <w:rStyle w:val="default"/>
          <w:rFonts w:cs="FrankRuehl" w:hint="cs"/>
          <w:rtl/>
        </w:rPr>
      </w:pPr>
      <w:bookmarkStart w:id="158" w:name="Seif83"/>
      <w:bookmarkEnd w:id="158"/>
      <w:r>
        <w:rPr>
          <w:rFonts w:cs="Miriam"/>
          <w:szCs w:val="32"/>
          <w:rtl/>
          <w:lang w:val="he-IL"/>
        </w:rPr>
        <w:pict>
          <v:shape id="_x0000_s2165" type="#_x0000_t202" style="position:absolute;left:0;text-align:left;margin-left:463.5pt;margin-top:7.1pt;width:81pt;height:25.7pt;z-index:251613696" filled="f" stroked="f">
            <v:textbox inset="1mm,0,1mm,0">
              <w:txbxContent>
                <w:p w:rsidR="0044742B" w:rsidRDefault="0044742B">
                  <w:pPr>
                    <w:spacing w:line="160" w:lineRule="exact"/>
                    <w:rPr>
                      <w:rFonts w:cs="Miriam" w:hint="cs"/>
                      <w:sz w:val="18"/>
                      <w:szCs w:val="18"/>
                      <w:rtl/>
                    </w:rPr>
                  </w:pPr>
                  <w:r>
                    <w:rPr>
                      <w:rFonts w:cs="Miriam" w:hint="cs"/>
                      <w:sz w:val="18"/>
                      <w:szCs w:val="18"/>
                      <w:rtl/>
                    </w:rPr>
                    <w:t>פיצוי לאגודה שיתופית התיישבותית</w:t>
                  </w:r>
                </w:p>
              </w:txbxContent>
            </v:textbox>
            <w10:anchorlock/>
          </v:shape>
        </w:pict>
      </w:r>
      <w:r>
        <w:rPr>
          <w:rStyle w:val="default"/>
          <w:rFonts w:cs="Miriam" w:hint="cs"/>
          <w:sz w:val="32"/>
          <w:szCs w:val="32"/>
          <w:rtl/>
        </w:rPr>
        <w:t>83</w:t>
      </w:r>
      <w:r>
        <w:rPr>
          <w:rStyle w:val="default"/>
          <w:rFonts w:cs="FrankRuehl" w:hint="cs"/>
          <w:rtl/>
        </w:rPr>
        <w:t>.</w:t>
      </w:r>
      <w:r>
        <w:rPr>
          <w:rStyle w:val="default"/>
          <w:rFonts w:cs="FrankRuehl" w:hint="cs"/>
          <w:rtl/>
        </w:rPr>
        <w:tab/>
      </w:r>
      <w:r>
        <w:rPr>
          <w:rStyle w:val="default"/>
          <w:rFonts w:cs="FrankRuehl"/>
          <w:rtl/>
        </w:rPr>
        <w:t>אגודה שיתופית התיישבותית לא תהא זכאית לפיצויים לפי חוק זה, זולת כאמור בסימן זה.</w:t>
      </w:r>
    </w:p>
    <w:p w:rsidR="001769C6" w:rsidRDefault="001769C6">
      <w:pPr>
        <w:pStyle w:val="P00"/>
        <w:spacing w:before="72"/>
        <w:ind w:left="0" w:right="1134"/>
        <w:rPr>
          <w:rStyle w:val="default"/>
          <w:rFonts w:cs="FrankRuehl" w:hint="cs"/>
          <w:rtl/>
        </w:rPr>
      </w:pPr>
    </w:p>
    <w:p w:rsidR="004860FA" w:rsidRPr="004860FA" w:rsidRDefault="001769C6" w:rsidP="004860FA">
      <w:pPr>
        <w:pStyle w:val="P00"/>
        <w:spacing w:before="72"/>
        <w:ind w:left="1021" w:right="1134" w:hanging="1021"/>
        <w:rPr>
          <w:rStyle w:val="default"/>
          <w:rFonts w:cs="FrankRuehl" w:hint="cs"/>
          <w:rtl/>
        </w:rPr>
      </w:pPr>
      <w:bookmarkStart w:id="159" w:name="Seif84"/>
      <w:bookmarkEnd w:id="159"/>
      <w:r>
        <w:rPr>
          <w:rFonts w:cs="Miriam"/>
          <w:szCs w:val="32"/>
          <w:rtl/>
          <w:lang w:val="he-IL"/>
        </w:rPr>
        <w:pict>
          <v:shape id="_x0000_s2166" type="#_x0000_t202" style="position:absolute;left:0;text-align:left;margin-left:463.5pt;margin-top:7.1pt;width:81pt;height:37.95pt;z-index:251614720" filled="f" stroked="f">
            <v:textbox inset="1mm,0,1mm,0">
              <w:txbxContent>
                <w:p w:rsidR="0044742B" w:rsidRDefault="0044742B">
                  <w:pPr>
                    <w:spacing w:line="160" w:lineRule="exact"/>
                    <w:rPr>
                      <w:rFonts w:cs="Miriam" w:hint="cs"/>
                      <w:sz w:val="18"/>
                      <w:szCs w:val="18"/>
                      <w:rtl/>
                    </w:rPr>
                  </w:pPr>
                  <w:r>
                    <w:rPr>
                      <w:rFonts w:cs="Miriam" w:hint="cs"/>
                      <w:sz w:val="18"/>
                      <w:szCs w:val="18"/>
                      <w:rtl/>
                    </w:rPr>
                    <w:t>פיצוי בשל עסק, השקעות ומס</w:t>
                  </w:r>
                </w:p>
                <w:p w:rsidR="0044742B" w:rsidRDefault="0044742B">
                  <w:pPr>
                    <w:spacing w:line="160" w:lineRule="exact"/>
                    <w:rPr>
                      <w:rFonts w:cs="Miriam" w:hint="cs"/>
                      <w:sz w:val="18"/>
                      <w:szCs w:val="18"/>
                      <w:rtl/>
                    </w:rPr>
                  </w:pPr>
                  <w:r>
                    <w:rPr>
                      <w:rFonts w:cs="Miriam" w:hint="cs"/>
                      <w:sz w:val="18"/>
                      <w:szCs w:val="18"/>
                      <w:rtl/>
                    </w:rPr>
                    <w:t>(תיקון מס' 4) תשע"א-2011</w:t>
                  </w:r>
                </w:p>
              </w:txbxContent>
            </v:textbox>
            <w10:anchorlock/>
          </v:shape>
        </w:pict>
      </w:r>
      <w:r>
        <w:rPr>
          <w:rStyle w:val="default"/>
          <w:rFonts w:cs="Miriam" w:hint="cs"/>
          <w:sz w:val="32"/>
          <w:szCs w:val="32"/>
          <w:rtl/>
        </w:rPr>
        <w:t>84</w:t>
      </w:r>
      <w:r>
        <w:rPr>
          <w:rStyle w:val="default"/>
          <w:rFonts w:cs="FrankRuehl" w:hint="cs"/>
          <w:rtl/>
        </w:rPr>
        <w:t>.</w:t>
      </w:r>
      <w:r>
        <w:rPr>
          <w:rStyle w:val="default"/>
          <w:rFonts w:cs="FrankRuehl" w:hint="cs"/>
          <w:rtl/>
        </w:rPr>
        <w:tab/>
      </w:r>
      <w:r>
        <w:rPr>
          <w:rStyle w:val="default"/>
          <w:rFonts w:cs="FrankRuehl"/>
          <w:rtl/>
        </w:rPr>
        <w:t>(א)</w:t>
      </w:r>
      <w:r>
        <w:rPr>
          <w:rStyle w:val="default"/>
          <w:rFonts w:cs="FrankRuehl" w:hint="cs"/>
          <w:rtl/>
        </w:rPr>
        <w:tab/>
      </w:r>
      <w:r w:rsidR="004860FA" w:rsidRPr="004860FA">
        <w:rPr>
          <w:rStyle w:val="default"/>
          <w:rFonts w:cs="FrankRuehl" w:hint="cs"/>
          <w:rtl/>
        </w:rPr>
        <w:t>(1)</w:t>
      </w:r>
      <w:r w:rsidR="004860FA" w:rsidRPr="004860FA">
        <w:rPr>
          <w:rStyle w:val="default"/>
          <w:rFonts w:cs="FrankRuehl" w:hint="cs"/>
          <w:rtl/>
        </w:rPr>
        <w:tab/>
        <w:t>אגודה שיתופית התיישבותית תהא זכאית לפיצוי בשל עסק לפי הוראות סימן ד', למעט בשל עסק של השכרת מקרקעין; ואולם אם התנהל עסק במבנה המיועד לצורכי ציבור, יינתן הפיצוי בשל בהפחתת הסכומים להקמת מבנה הציבור שמקורם בתקצוב, במימון בהעברה או בתמיכה מטעם המדינה, רשות מקומית, ועד מקומי, ההסתדרות הציונית העולמית, תאגיד שהוקם בחוק או תאגיד בבעלות מי מהם, לרבות הסכומים להקמת תוספת בנייה למבנה הציבור שמומנו ממקורות כאמור;</w:t>
      </w:r>
    </w:p>
    <w:p w:rsidR="004860FA" w:rsidRPr="004860FA" w:rsidRDefault="004860FA" w:rsidP="004860FA">
      <w:pPr>
        <w:pStyle w:val="P00"/>
        <w:spacing w:before="72"/>
        <w:ind w:left="1021" w:right="1134"/>
        <w:rPr>
          <w:rStyle w:val="default"/>
          <w:rFonts w:cs="FrankRuehl" w:hint="cs"/>
          <w:rtl/>
        </w:rPr>
      </w:pPr>
      <w:r w:rsidRPr="004860FA">
        <w:rPr>
          <w:rStyle w:val="default"/>
          <w:rFonts w:cs="FrankRuehl" w:hint="cs"/>
          <w:rtl/>
        </w:rPr>
        <w:t>(2)</w:t>
      </w:r>
      <w:r w:rsidRPr="004860FA">
        <w:rPr>
          <w:rStyle w:val="default"/>
          <w:rFonts w:cs="FrankRuehl" w:hint="cs"/>
          <w:rtl/>
        </w:rPr>
        <w:tab/>
        <w:t>על אף האמור בפסקה (1), לא תהיה זכאות לפיצוי בשל מבנה שבו התנהל עסק כאמור באותה פסקה, אם שטח המבנה כאמור הובא בחשבון לצורך קביעת הסכומים שניתנו על ידי המדינה במסגרת הסכם העתקה לפי סעיף 85 או מכוח החלטת ממשלה, לצורך הקמת מבנה ציבורי חלופי, או לצורך קביעת הסכומים שניתנו על ידי המדינה בעבור היישוב אבני איתן לצורך הקמת מבנה ציבור חלופי.</w:t>
      </w:r>
    </w:p>
    <w:p w:rsidR="001769C6" w:rsidRDefault="004860FA" w:rsidP="004860FA">
      <w:pPr>
        <w:pStyle w:val="P00"/>
        <w:spacing w:before="72"/>
        <w:ind w:left="0" w:right="1134"/>
        <w:rPr>
          <w:rStyle w:val="default"/>
          <w:rFonts w:cs="FrankRuehl" w:hint="cs"/>
          <w:rtl/>
        </w:rPr>
      </w:pPr>
      <w:r>
        <w:rPr>
          <w:rFonts w:cs="FrankRuehl" w:hint="cs"/>
          <w:sz w:val="26"/>
          <w:rtl/>
          <w:lang w:eastAsia="en-US"/>
        </w:rPr>
        <w:pict>
          <v:shape id="_x0000_s2318" type="#_x0000_t202" style="position:absolute;left:0;text-align:left;margin-left:470.35pt;margin-top:7.1pt;width:1in;height:18pt;z-index:251756032" filled="f" stroked="f">
            <v:textbox inset="1mm,0,1mm,0">
              <w:txbxContent>
                <w:p w:rsidR="0044742B" w:rsidRDefault="0044742B" w:rsidP="004860FA">
                  <w:pPr>
                    <w:spacing w:line="160" w:lineRule="exact"/>
                    <w:rPr>
                      <w:rFonts w:cs="Miriam" w:hint="cs"/>
                      <w:sz w:val="18"/>
                      <w:szCs w:val="18"/>
                      <w:rtl/>
                    </w:rPr>
                  </w:pPr>
                  <w:r>
                    <w:rPr>
                      <w:rFonts w:cs="Miriam" w:hint="cs"/>
                      <w:sz w:val="18"/>
                      <w:szCs w:val="18"/>
                      <w:rtl/>
                    </w:rPr>
                    <w:t>(תיקון מס' 4) תשע"א-2011</w:t>
                  </w:r>
                </w:p>
              </w:txbxContent>
            </v:textbox>
            <w10:anchorlock/>
          </v:shape>
        </w:pict>
      </w:r>
      <w:r w:rsidR="001769C6">
        <w:rPr>
          <w:rStyle w:val="default"/>
          <w:rFonts w:cs="FrankRuehl" w:hint="cs"/>
          <w:rtl/>
        </w:rPr>
        <w:tab/>
        <w:t>(ב)</w:t>
      </w:r>
      <w:r w:rsidR="001769C6">
        <w:rPr>
          <w:rStyle w:val="default"/>
          <w:rFonts w:cs="FrankRuehl" w:hint="cs"/>
          <w:rtl/>
        </w:rPr>
        <w:tab/>
      </w:r>
      <w:r>
        <w:rPr>
          <w:rStyle w:val="default"/>
          <w:rFonts w:cs="FrankRuehl" w:hint="cs"/>
          <w:rtl/>
        </w:rPr>
        <w:t>(בוטל).</w:t>
      </w:r>
    </w:p>
    <w:p w:rsidR="001769C6" w:rsidRDefault="004860FA" w:rsidP="004860FA">
      <w:pPr>
        <w:pStyle w:val="P00"/>
        <w:spacing w:before="72"/>
        <w:ind w:left="0" w:right="1134"/>
        <w:rPr>
          <w:rStyle w:val="default"/>
          <w:rFonts w:cs="FrankRuehl" w:hint="cs"/>
          <w:rtl/>
        </w:rPr>
      </w:pPr>
      <w:r>
        <w:rPr>
          <w:rFonts w:cs="FrankRuehl" w:hint="cs"/>
          <w:sz w:val="26"/>
          <w:rtl/>
          <w:lang w:eastAsia="en-US"/>
        </w:rPr>
        <w:pict>
          <v:shape id="_x0000_s2319" type="#_x0000_t202" style="position:absolute;left:0;text-align:left;margin-left:470.35pt;margin-top:7.1pt;width:1in;height:18pt;z-index:251757056" filled="f" stroked="f">
            <v:textbox inset="1mm,0,1mm,0">
              <w:txbxContent>
                <w:p w:rsidR="0044742B" w:rsidRDefault="0044742B" w:rsidP="004860FA">
                  <w:pPr>
                    <w:spacing w:line="160" w:lineRule="exact"/>
                    <w:rPr>
                      <w:rFonts w:cs="Miriam" w:hint="cs"/>
                      <w:sz w:val="18"/>
                      <w:szCs w:val="18"/>
                      <w:rtl/>
                    </w:rPr>
                  </w:pPr>
                  <w:r>
                    <w:rPr>
                      <w:rFonts w:cs="Miriam" w:hint="cs"/>
                      <w:sz w:val="18"/>
                      <w:szCs w:val="18"/>
                      <w:rtl/>
                    </w:rPr>
                    <w:t>(תיקון מס' 4) תשע"א-2011</w:t>
                  </w:r>
                </w:p>
              </w:txbxContent>
            </v:textbox>
            <w10:anchorlock/>
          </v:shape>
        </w:pict>
      </w:r>
      <w:r w:rsidR="001769C6">
        <w:rPr>
          <w:rStyle w:val="default"/>
          <w:rFonts w:cs="FrankRuehl" w:hint="cs"/>
          <w:rtl/>
        </w:rPr>
        <w:tab/>
        <w:t>(ג)</w:t>
      </w:r>
      <w:r w:rsidR="001769C6">
        <w:rPr>
          <w:rStyle w:val="default"/>
          <w:rFonts w:cs="FrankRuehl" w:hint="cs"/>
          <w:rtl/>
        </w:rPr>
        <w:tab/>
      </w:r>
      <w:r>
        <w:rPr>
          <w:rStyle w:val="default"/>
          <w:rFonts w:cs="FrankRuehl" w:hint="cs"/>
          <w:rtl/>
        </w:rPr>
        <w:t>(בוטל)</w:t>
      </w:r>
      <w:r w:rsidR="001769C6">
        <w:rPr>
          <w:rStyle w:val="default"/>
          <w:rFonts w:cs="FrankRuehl" w:hint="cs"/>
          <w:rtl/>
        </w:rPr>
        <w:t>.</w:t>
      </w:r>
    </w:p>
    <w:p w:rsidR="001769C6" w:rsidRDefault="004860FA" w:rsidP="004860FA">
      <w:pPr>
        <w:pStyle w:val="P00"/>
        <w:spacing w:before="72"/>
        <w:ind w:left="0" w:right="1134"/>
        <w:rPr>
          <w:rStyle w:val="default"/>
          <w:rFonts w:cs="FrankRuehl" w:hint="cs"/>
          <w:rtl/>
        </w:rPr>
      </w:pPr>
      <w:r>
        <w:rPr>
          <w:rFonts w:cs="FrankRuehl" w:hint="cs"/>
          <w:sz w:val="26"/>
          <w:rtl/>
          <w:lang w:eastAsia="en-US"/>
        </w:rPr>
        <w:pict>
          <v:shape id="_x0000_s2320" type="#_x0000_t202" style="position:absolute;left:0;text-align:left;margin-left:470.35pt;margin-top:7.1pt;width:1in;height:18pt;z-index:251758080" filled="f" stroked="f">
            <v:textbox inset="1mm,0,1mm,0">
              <w:txbxContent>
                <w:p w:rsidR="0044742B" w:rsidRDefault="0044742B" w:rsidP="004860FA">
                  <w:pPr>
                    <w:spacing w:line="160" w:lineRule="exact"/>
                    <w:rPr>
                      <w:rFonts w:cs="Miriam" w:hint="cs"/>
                      <w:sz w:val="18"/>
                      <w:szCs w:val="18"/>
                      <w:rtl/>
                    </w:rPr>
                  </w:pPr>
                  <w:r>
                    <w:rPr>
                      <w:rFonts w:cs="Miriam" w:hint="cs"/>
                      <w:sz w:val="18"/>
                      <w:szCs w:val="18"/>
                      <w:rtl/>
                    </w:rPr>
                    <w:t>(תיקון מס' 4) תשע"א-2011</w:t>
                  </w:r>
                </w:p>
              </w:txbxContent>
            </v:textbox>
            <w10:anchorlock/>
          </v:shape>
        </w:pict>
      </w:r>
      <w:r w:rsidR="001769C6">
        <w:rPr>
          <w:rStyle w:val="default"/>
          <w:rFonts w:cs="FrankRuehl" w:hint="cs"/>
          <w:rtl/>
        </w:rPr>
        <w:tab/>
        <w:t>(ד)</w:t>
      </w:r>
      <w:r w:rsidR="001769C6">
        <w:rPr>
          <w:rStyle w:val="default"/>
          <w:rFonts w:cs="FrankRuehl" w:hint="cs"/>
          <w:rtl/>
        </w:rPr>
        <w:tab/>
      </w:r>
      <w:r>
        <w:rPr>
          <w:rStyle w:val="default"/>
          <w:rFonts w:cs="FrankRuehl" w:hint="cs"/>
          <w:rtl/>
        </w:rPr>
        <w:t>(בוטל</w:t>
      </w:r>
      <w:r w:rsidR="001769C6">
        <w:rPr>
          <w:rStyle w:val="default"/>
          <w:rFonts w:cs="FrankRuehl" w:hint="cs"/>
          <w:rtl/>
        </w:rPr>
        <w:t>).</w:t>
      </w:r>
    </w:p>
    <w:p w:rsidR="001769C6" w:rsidRDefault="004860FA" w:rsidP="004860FA">
      <w:pPr>
        <w:pStyle w:val="P00"/>
        <w:spacing w:before="72"/>
        <w:ind w:left="0" w:right="1134"/>
        <w:rPr>
          <w:rStyle w:val="default"/>
          <w:rFonts w:cs="FrankRuehl" w:hint="cs"/>
          <w:rtl/>
        </w:rPr>
      </w:pPr>
      <w:r>
        <w:rPr>
          <w:rFonts w:cs="FrankRuehl" w:hint="cs"/>
          <w:sz w:val="26"/>
          <w:rtl/>
          <w:lang w:eastAsia="en-US"/>
        </w:rPr>
        <w:pict>
          <v:shape id="_x0000_s2321" type="#_x0000_t202" style="position:absolute;left:0;text-align:left;margin-left:470.35pt;margin-top:7.1pt;width:1in;height:18pt;z-index:251759104" filled="f" stroked="f">
            <v:textbox inset="1mm,0,1mm,0">
              <w:txbxContent>
                <w:p w:rsidR="0044742B" w:rsidRDefault="0044742B" w:rsidP="004860FA">
                  <w:pPr>
                    <w:spacing w:line="160" w:lineRule="exact"/>
                    <w:rPr>
                      <w:rFonts w:cs="Miriam" w:hint="cs"/>
                      <w:sz w:val="18"/>
                      <w:szCs w:val="18"/>
                      <w:rtl/>
                    </w:rPr>
                  </w:pPr>
                  <w:r>
                    <w:rPr>
                      <w:rFonts w:cs="Miriam" w:hint="cs"/>
                      <w:sz w:val="18"/>
                      <w:szCs w:val="18"/>
                      <w:rtl/>
                    </w:rPr>
                    <w:t>(תיקון מס' 4) תשע"א-2011</w:t>
                  </w:r>
                </w:p>
              </w:txbxContent>
            </v:textbox>
            <w10:anchorlock/>
          </v:shape>
        </w:pict>
      </w:r>
      <w:r w:rsidR="001769C6">
        <w:rPr>
          <w:rStyle w:val="default"/>
          <w:rFonts w:cs="FrankRuehl" w:hint="cs"/>
          <w:rtl/>
        </w:rPr>
        <w:tab/>
        <w:t>(ה)</w:t>
      </w:r>
      <w:r w:rsidR="001769C6">
        <w:rPr>
          <w:rStyle w:val="default"/>
          <w:rFonts w:cs="FrankRuehl" w:hint="cs"/>
          <w:rtl/>
        </w:rPr>
        <w:tab/>
      </w:r>
      <w:r>
        <w:rPr>
          <w:rStyle w:val="default"/>
          <w:rFonts w:cs="FrankRuehl" w:hint="cs"/>
          <w:rtl/>
        </w:rPr>
        <w:t>(בוטל)</w:t>
      </w:r>
      <w:r w:rsidR="001769C6">
        <w:rPr>
          <w:rStyle w:val="default"/>
          <w:rFonts w:cs="FrankRuehl" w:hint="cs"/>
          <w:rtl/>
        </w:rPr>
        <w:t>.</w:t>
      </w:r>
    </w:p>
    <w:p w:rsidR="001769C6" w:rsidRDefault="004860FA" w:rsidP="004860FA">
      <w:pPr>
        <w:pStyle w:val="P00"/>
        <w:spacing w:before="72"/>
        <w:ind w:left="0" w:right="1134"/>
        <w:rPr>
          <w:rStyle w:val="default"/>
          <w:rFonts w:cs="FrankRuehl" w:hint="cs"/>
          <w:rtl/>
        </w:rPr>
      </w:pPr>
      <w:r>
        <w:rPr>
          <w:rFonts w:cs="FrankRuehl" w:hint="cs"/>
          <w:sz w:val="26"/>
          <w:rtl/>
          <w:lang w:eastAsia="en-US"/>
        </w:rPr>
        <w:pict>
          <v:shape id="_x0000_s2322" type="#_x0000_t202" style="position:absolute;left:0;text-align:left;margin-left:470.35pt;margin-top:7.1pt;width:1in;height:18pt;z-index:251760128" filled="f" stroked="f">
            <v:textbox inset="1mm,0,1mm,0">
              <w:txbxContent>
                <w:p w:rsidR="0044742B" w:rsidRDefault="0044742B" w:rsidP="004860FA">
                  <w:pPr>
                    <w:spacing w:line="160" w:lineRule="exact"/>
                    <w:rPr>
                      <w:rFonts w:cs="Miriam" w:hint="cs"/>
                      <w:sz w:val="18"/>
                      <w:szCs w:val="18"/>
                      <w:rtl/>
                    </w:rPr>
                  </w:pPr>
                  <w:r>
                    <w:rPr>
                      <w:rFonts w:cs="Miriam" w:hint="cs"/>
                      <w:sz w:val="18"/>
                      <w:szCs w:val="18"/>
                      <w:rtl/>
                    </w:rPr>
                    <w:t>(תיקון מס' 4) תשע"א-2011</w:t>
                  </w:r>
                </w:p>
              </w:txbxContent>
            </v:textbox>
            <w10:anchorlock/>
          </v:shape>
        </w:pict>
      </w:r>
      <w:r w:rsidR="001769C6">
        <w:rPr>
          <w:rStyle w:val="default"/>
          <w:rFonts w:cs="FrankRuehl" w:hint="cs"/>
          <w:rtl/>
        </w:rPr>
        <w:tab/>
      </w:r>
      <w:r w:rsidR="001769C6">
        <w:rPr>
          <w:rStyle w:val="default"/>
          <w:rFonts w:cs="FrankRuehl"/>
          <w:rtl/>
        </w:rPr>
        <w:t>(</w:t>
      </w:r>
      <w:r w:rsidR="001769C6">
        <w:rPr>
          <w:rStyle w:val="default"/>
          <w:rFonts w:cs="FrankRuehl" w:hint="cs"/>
          <w:rtl/>
        </w:rPr>
        <w:t>ו</w:t>
      </w:r>
      <w:r w:rsidR="001769C6">
        <w:rPr>
          <w:rStyle w:val="default"/>
          <w:rFonts w:cs="FrankRuehl"/>
          <w:rtl/>
        </w:rPr>
        <w:t>)</w:t>
      </w:r>
      <w:r w:rsidR="001769C6">
        <w:rPr>
          <w:rStyle w:val="default"/>
          <w:rFonts w:cs="FrankRuehl" w:hint="cs"/>
          <w:rtl/>
        </w:rPr>
        <w:tab/>
      </w:r>
      <w:r w:rsidR="001769C6">
        <w:rPr>
          <w:rStyle w:val="default"/>
          <w:rFonts w:cs="FrankRuehl"/>
          <w:rtl/>
        </w:rPr>
        <w:t>הוראות סעיף 72 יחולו על פיצוי כאמור בסעיף קטן (א)</w:t>
      </w:r>
      <w:r w:rsidR="001769C6">
        <w:rPr>
          <w:rStyle w:val="default"/>
          <w:rFonts w:cs="FrankRuehl" w:hint="cs"/>
          <w:rtl/>
        </w:rPr>
        <w:t>.</w:t>
      </w:r>
    </w:p>
    <w:p w:rsidR="001769C6" w:rsidRDefault="001769C6">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 xml:space="preserve">בסעיף זה, "מבנה ציבור" </w:t>
      </w:r>
      <w:r>
        <w:rPr>
          <w:rStyle w:val="default"/>
          <w:rFonts w:cs="FrankRuehl"/>
          <w:rtl/>
        </w:rPr>
        <w:t>–</w:t>
      </w:r>
      <w:r>
        <w:rPr>
          <w:rStyle w:val="default"/>
          <w:rFonts w:cs="FrankRuehl" w:hint="cs"/>
          <w:rtl/>
        </w:rPr>
        <w:t xml:space="preserve"> כהגדרתו בסעיף 79.</w:t>
      </w:r>
    </w:p>
    <w:p w:rsidR="00BC3C3D" w:rsidRPr="003D12D6" w:rsidRDefault="00BC3C3D" w:rsidP="00BC3C3D">
      <w:pPr>
        <w:pStyle w:val="P00"/>
        <w:spacing w:before="0"/>
        <w:ind w:left="0" w:right="1134"/>
        <w:rPr>
          <w:rStyle w:val="default"/>
          <w:rFonts w:cs="FrankRuehl" w:hint="cs"/>
          <w:vanish/>
          <w:color w:val="FF0000"/>
          <w:sz w:val="20"/>
          <w:szCs w:val="20"/>
          <w:shd w:val="clear" w:color="auto" w:fill="FFFF99"/>
          <w:rtl/>
        </w:rPr>
      </w:pPr>
      <w:bookmarkStart w:id="160" w:name="Rov231"/>
      <w:r w:rsidRPr="003D12D6">
        <w:rPr>
          <w:rStyle w:val="default"/>
          <w:rFonts w:cs="FrankRuehl" w:hint="cs"/>
          <w:vanish/>
          <w:color w:val="FF0000"/>
          <w:sz w:val="20"/>
          <w:szCs w:val="20"/>
          <w:shd w:val="clear" w:color="auto" w:fill="FFFF99"/>
          <w:rtl/>
        </w:rPr>
        <w:t>מיום 15.8.2011</w:t>
      </w:r>
    </w:p>
    <w:p w:rsidR="00BC3C3D" w:rsidRPr="003D12D6" w:rsidRDefault="00BC3C3D" w:rsidP="00BC3C3D">
      <w:pPr>
        <w:pStyle w:val="P00"/>
        <w:spacing w:before="0"/>
        <w:ind w:left="0" w:right="1134"/>
        <w:rPr>
          <w:rStyle w:val="default"/>
          <w:rFonts w:cs="FrankRuehl" w:hint="cs"/>
          <w:vanish/>
          <w:sz w:val="20"/>
          <w:szCs w:val="20"/>
          <w:shd w:val="clear" w:color="auto" w:fill="FFFF99"/>
          <w:rtl/>
        </w:rPr>
      </w:pPr>
      <w:r w:rsidRPr="003D12D6">
        <w:rPr>
          <w:rStyle w:val="default"/>
          <w:rFonts w:cs="FrankRuehl" w:hint="cs"/>
          <w:b/>
          <w:bCs/>
          <w:vanish/>
          <w:sz w:val="20"/>
          <w:szCs w:val="20"/>
          <w:shd w:val="clear" w:color="auto" w:fill="FFFF99"/>
          <w:rtl/>
        </w:rPr>
        <w:t>תיקון מס' 4</w:t>
      </w:r>
    </w:p>
    <w:p w:rsidR="00BC3C3D" w:rsidRPr="003D12D6" w:rsidRDefault="00BC3C3D" w:rsidP="00BC3C3D">
      <w:pPr>
        <w:pStyle w:val="P00"/>
        <w:spacing w:before="0"/>
        <w:ind w:left="0" w:right="1134"/>
        <w:rPr>
          <w:rStyle w:val="default"/>
          <w:rFonts w:cs="FrankRuehl" w:hint="cs"/>
          <w:vanish/>
          <w:sz w:val="20"/>
          <w:szCs w:val="20"/>
          <w:shd w:val="clear" w:color="auto" w:fill="FFFF99"/>
          <w:rtl/>
        </w:rPr>
      </w:pPr>
      <w:hyperlink r:id="rId79" w:history="1">
        <w:r w:rsidRPr="003D12D6">
          <w:rPr>
            <w:rStyle w:val="Hyperlink"/>
            <w:rFonts w:cs="FrankRuehl" w:hint="cs"/>
            <w:vanish/>
            <w:szCs w:val="20"/>
            <w:shd w:val="clear" w:color="auto" w:fill="FFFF99"/>
            <w:rtl/>
          </w:rPr>
          <w:t>ס"ח תשע"א מס' 2314</w:t>
        </w:r>
      </w:hyperlink>
      <w:r w:rsidRPr="003D12D6">
        <w:rPr>
          <w:rStyle w:val="default"/>
          <w:rFonts w:cs="FrankRuehl" w:hint="cs"/>
          <w:vanish/>
          <w:sz w:val="20"/>
          <w:szCs w:val="20"/>
          <w:shd w:val="clear" w:color="auto" w:fill="FFFF99"/>
          <w:rtl/>
        </w:rPr>
        <w:t xml:space="preserve"> מיום 15.8.2011 עמ' 1087 (</w:t>
      </w:r>
      <w:hyperlink r:id="rId80" w:history="1">
        <w:r w:rsidRPr="003D12D6">
          <w:rPr>
            <w:rStyle w:val="Hyperlink"/>
            <w:rFonts w:cs="FrankRuehl" w:hint="cs"/>
            <w:vanish/>
            <w:szCs w:val="20"/>
            <w:shd w:val="clear" w:color="auto" w:fill="FFFF99"/>
            <w:rtl/>
          </w:rPr>
          <w:t>ה"ח 392</w:t>
        </w:r>
      </w:hyperlink>
      <w:r w:rsidRPr="003D12D6">
        <w:rPr>
          <w:rStyle w:val="default"/>
          <w:rFonts w:cs="FrankRuehl" w:hint="cs"/>
          <w:vanish/>
          <w:sz w:val="20"/>
          <w:szCs w:val="20"/>
          <w:shd w:val="clear" w:color="auto" w:fill="FFFF99"/>
          <w:rtl/>
        </w:rPr>
        <w:t>)</w:t>
      </w:r>
    </w:p>
    <w:p w:rsidR="00BC3C3D" w:rsidRPr="003D12D6" w:rsidRDefault="00BC3C3D" w:rsidP="00BC3C3D">
      <w:pPr>
        <w:pStyle w:val="P00"/>
        <w:ind w:left="0" w:right="1134"/>
        <w:rPr>
          <w:rStyle w:val="default"/>
          <w:rFonts w:cs="FrankRuehl" w:hint="cs"/>
          <w:strike/>
          <w:vanish/>
          <w:sz w:val="22"/>
          <w:szCs w:val="22"/>
          <w:shd w:val="clear" w:color="auto" w:fill="FFFF99"/>
          <w:rtl/>
        </w:rPr>
      </w:pPr>
      <w:r w:rsidRPr="003D12D6">
        <w:rPr>
          <w:rStyle w:val="default"/>
          <w:rFonts w:cs="FrankRuehl" w:hint="cs"/>
          <w:vanish/>
          <w:sz w:val="22"/>
          <w:szCs w:val="22"/>
          <w:shd w:val="clear" w:color="auto" w:fill="FFFF99"/>
          <w:rtl/>
        </w:rPr>
        <w:tab/>
      </w:r>
      <w:r w:rsidRPr="003D12D6">
        <w:rPr>
          <w:rStyle w:val="default"/>
          <w:rFonts w:cs="FrankRuehl"/>
          <w:strike/>
          <w:vanish/>
          <w:sz w:val="22"/>
          <w:szCs w:val="22"/>
          <w:shd w:val="clear" w:color="auto" w:fill="FFFF99"/>
          <w:rtl/>
        </w:rPr>
        <w:t>(א)</w:t>
      </w:r>
      <w:r w:rsidRPr="003D12D6">
        <w:rPr>
          <w:rStyle w:val="default"/>
          <w:rFonts w:cs="FrankRuehl" w:hint="cs"/>
          <w:strike/>
          <w:vanish/>
          <w:sz w:val="22"/>
          <w:szCs w:val="22"/>
          <w:shd w:val="clear" w:color="auto" w:fill="FFFF99"/>
          <w:rtl/>
        </w:rPr>
        <w:tab/>
      </w:r>
      <w:r w:rsidRPr="003D12D6">
        <w:rPr>
          <w:rStyle w:val="default"/>
          <w:rFonts w:cs="FrankRuehl"/>
          <w:strike/>
          <w:vanish/>
          <w:sz w:val="22"/>
          <w:szCs w:val="22"/>
          <w:shd w:val="clear" w:color="auto" w:fill="FFFF99"/>
          <w:rtl/>
        </w:rPr>
        <w:t>אגודה שיתופית התיישבותית תהא זכאית לפיצוי בשל עסק לפי הוראות</w:t>
      </w:r>
      <w:r w:rsidRPr="003D12D6">
        <w:rPr>
          <w:rStyle w:val="default"/>
          <w:rFonts w:cs="FrankRuehl" w:hint="cs"/>
          <w:strike/>
          <w:vanish/>
          <w:sz w:val="22"/>
          <w:szCs w:val="22"/>
          <w:shd w:val="clear" w:color="auto" w:fill="FFFF99"/>
          <w:rtl/>
        </w:rPr>
        <w:t xml:space="preserve"> </w:t>
      </w:r>
      <w:r w:rsidRPr="003D12D6">
        <w:rPr>
          <w:rStyle w:val="default"/>
          <w:rFonts w:cs="FrankRuehl"/>
          <w:strike/>
          <w:vanish/>
          <w:sz w:val="22"/>
          <w:szCs w:val="22"/>
          <w:shd w:val="clear" w:color="auto" w:fill="FFFF99"/>
          <w:rtl/>
        </w:rPr>
        <w:t>סימן ד', למעט בשל עסק של השכרת מקרקעין; ואולם</w:t>
      </w:r>
      <w:r w:rsidRPr="003D12D6">
        <w:rPr>
          <w:rStyle w:val="default"/>
          <w:rFonts w:cs="FrankRuehl" w:hint="cs"/>
          <w:strike/>
          <w:vanish/>
          <w:sz w:val="22"/>
          <w:szCs w:val="22"/>
          <w:shd w:val="clear" w:color="auto" w:fill="FFFF99"/>
          <w:rtl/>
        </w:rPr>
        <w:t>,</w:t>
      </w:r>
      <w:r w:rsidRPr="003D12D6">
        <w:rPr>
          <w:rStyle w:val="default"/>
          <w:rFonts w:cs="FrankRuehl"/>
          <w:strike/>
          <w:vanish/>
          <w:sz w:val="22"/>
          <w:szCs w:val="22"/>
          <w:shd w:val="clear" w:color="auto" w:fill="FFFF99"/>
          <w:rtl/>
        </w:rPr>
        <w:t xml:space="preserve"> אם התנהל עסק במבנה המיועד לצורכי ציבור, יינתן הפיצוי בשלו בהפחתת הסכומים להקמת מבנה הציבור שמקורם בתקצוב, במימון, בהעברה או בתמיכה מטעם המדינה, רשות מקומית, </w:t>
      </w:r>
      <w:r w:rsidRPr="003D12D6">
        <w:rPr>
          <w:rStyle w:val="default"/>
          <w:rFonts w:cs="FrankRuehl" w:hint="cs"/>
          <w:strike/>
          <w:vanish/>
          <w:sz w:val="22"/>
          <w:szCs w:val="22"/>
          <w:shd w:val="clear" w:color="auto" w:fill="FFFF99"/>
          <w:rtl/>
        </w:rPr>
        <w:t xml:space="preserve">ועד מקומי, </w:t>
      </w:r>
      <w:r w:rsidRPr="003D12D6">
        <w:rPr>
          <w:rStyle w:val="default"/>
          <w:rFonts w:cs="FrankRuehl"/>
          <w:strike/>
          <w:vanish/>
          <w:sz w:val="22"/>
          <w:szCs w:val="22"/>
          <w:shd w:val="clear" w:color="auto" w:fill="FFFF99"/>
          <w:rtl/>
        </w:rPr>
        <w:t>ההסתדרות הציונית העולמית, תאגיד שהוקם בחוק או תאגיד בבעלות מי מהם.</w:t>
      </w:r>
    </w:p>
    <w:p w:rsidR="00BC3C3D" w:rsidRPr="003D12D6" w:rsidRDefault="00BC3C3D" w:rsidP="004860FA">
      <w:pPr>
        <w:pStyle w:val="P00"/>
        <w:spacing w:before="0"/>
        <w:ind w:left="1021" w:right="1134" w:hanging="1021"/>
        <w:rPr>
          <w:rStyle w:val="default"/>
          <w:rFonts w:cs="FrankRuehl" w:hint="cs"/>
          <w:vanish/>
          <w:sz w:val="22"/>
          <w:szCs w:val="22"/>
          <w:u w:val="single"/>
          <w:shd w:val="clear" w:color="auto" w:fill="FFFF99"/>
          <w:rtl/>
        </w:rPr>
      </w:pPr>
      <w:r w:rsidRPr="003D12D6">
        <w:rPr>
          <w:rStyle w:val="default"/>
          <w:rFonts w:cs="FrankRuehl" w:hint="cs"/>
          <w:vanish/>
          <w:sz w:val="22"/>
          <w:szCs w:val="22"/>
          <w:shd w:val="clear" w:color="auto" w:fill="FFFF99"/>
          <w:rtl/>
        </w:rPr>
        <w:tab/>
      </w:r>
      <w:r w:rsidRPr="003D12D6">
        <w:rPr>
          <w:rStyle w:val="default"/>
          <w:rFonts w:cs="FrankRuehl" w:hint="cs"/>
          <w:vanish/>
          <w:sz w:val="22"/>
          <w:szCs w:val="22"/>
          <w:u w:val="single"/>
          <w:shd w:val="clear" w:color="auto" w:fill="FFFF99"/>
          <w:rtl/>
        </w:rPr>
        <w:t>(א)</w:t>
      </w:r>
      <w:r w:rsidRPr="003D12D6">
        <w:rPr>
          <w:rStyle w:val="default"/>
          <w:rFonts w:cs="FrankRuehl" w:hint="cs"/>
          <w:vanish/>
          <w:sz w:val="22"/>
          <w:szCs w:val="22"/>
          <w:u w:val="single"/>
          <w:shd w:val="clear" w:color="auto" w:fill="FFFF99"/>
          <w:rtl/>
        </w:rPr>
        <w:tab/>
        <w:t>(1)</w:t>
      </w:r>
      <w:r w:rsidRPr="003D12D6">
        <w:rPr>
          <w:rStyle w:val="default"/>
          <w:rFonts w:cs="FrankRuehl" w:hint="cs"/>
          <w:vanish/>
          <w:sz w:val="22"/>
          <w:szCs w:val="22"/>
          <w:u w:val="single"/>
          <w:shd w:val="clear" w:color="auto" w:fill="FFFF99"/>
          <w:rtl/>
        </w:rPr>
        <w:tab/>
      </w:r>
      <w:r w:rsidR="004860FA" w:rsidRPr="003D12D6">
        <w:rPr>
          <w:rStyle w:val="default"/>
          <w:rFonts w:cs="FrankRuehl" w:hint="cs"/>
          <w:vanish/>
          <w:sz w:val="22"/>
          <w:szCs w:val="22"/>
          <w:u w:val="single"/>
          <w:shd w:val="clear" w:color="auto" w:fill="FFFF99"/>
          <w:rtl/>
        </w:rPr>
        <w:t>אגודה שיתופית התיישבותית תהא זכאית לפיצוי בשל עסק לפי הוראות סימן ד', למעט בשל עסק של השכרת מקרקעין; ואולם אם התנהל עסק במבנה המיועד לצורכי ציבור, יינתן הפיצוי בשל בהפחתת הסכומים להקמת מבנה הציבור שמקורם בתקצוב, במימון בהעברה או בתמיכה מטעם המדינה, רשות מקומית, ועד מקומי, ההסתדרות הציונית העולמית, תאגיד שהוקם בחוק או תאגיד בבעלות מי מהם, לרבות הסכומים להקמת תוספת בנייה למבנה הציבור שמומנו ממקורות כאמור;</w:t>
      </w:r>
    </w:p>
    <w:p w:rsidR="004860FA" w:rsidRPr="003D12D6" w:rsidRDefault="004860FA" w:rsidP="004860FA">
      <w:pPr>
        <w:pStyle w:val="P00"/>
        <w:spacing w:before="0"/>
        <w:ind w:left="1021" w:right="1134"/>
        <w:rPr>
          <w:rStyle w:val="default"/>
          <w:rFonts w:cs="FrankRuehl" w:hint="cs"/>
          <w:vanish/>
          <w:sz w:val="22"/>
          <w:szCs w:val="22"/>
          <w:shd w:val="clear" w:color="auto" w:fill="FFFF99"/>
          <w:rtl/>
        </w:rPr>
      </w:pPr>
      <w:r w:rsidRPr="003D12D6">
        <w:rPr>
          <w:rStyle w:val="default"/>
          <w:rFonts w:cs="FrankRuehl" w:hint="cs"/>
          <w:vanish/>
          <w:sz w:val="22"/>
          <w:szCs w:val="22"/>
          <w:u w:val="single"/>
          <w:shd w:val="clear" w:color="auto" w:fill="FFFF99"/>
          <w:rtl/>
        </w:rPr>
        <w:t>(2)</w:t>
      </w:r>
      <w:r w:rsidRPr="003D12D6">
        <w:rPr>
          <w:rStyle w:val="default"/>
          <w:rFonts w:cs="FrankRuehl" w:hint="cs"/>
          <w:vanish/>
          <w:sz w:val="22"/>
          <w:szCs w:val="22"/>
          <w:u w:val="single"/>
          <w:shd w:val="clear" w:color="auto" w:fill="FFFF99"/>
          <w:rtl/>
        </w:rPr>
        <w:tab/>
        <w:t>על אף האמור בפסקה (1), לא תהיה זכאות לפיצוי בשל מבנה שבו התנהל עסק כאמור באותה פסקה, אם שטח המבנה כאמור הובא בחשבון לצורך קביעת הסכומים שניתנו על ידי המדינה במסגרת הסכם העתקה לפי סעיף 85 או מכוח החלטת ממשלה, לצורך הקמת מבנה ציבורי חלופי, או לצורך קביעת הסכומים שניתנו על ידי המדינה בעבור היישוב אבני איתן לצורך הקמת מבנה ציבור חלופי.</w:t>
      </w:r>
    </w:p>
    <w:p w:rsidR="00BC3C3D" w:rsidRPr="003D12D6" w:rsidRDefault="00BC3C3D" w:rsidP="00BC3C3D">
      <w:pPr>
        <w:pStyle w:val="P00"/>
        <w:spacing w:before="0"/>
        <w:ind w:left="0" w:right="1134"/>
        <w:rPr>
          <w:rStyle w:val="default"/>
          <w:rFonts w:cs="FrankRuehl" w:hint="cs"/>
          <w:strike/>
          <w:vanish/>
          <w:sz w:val="22"/>
          <w:szCs w:val="22"/>
          <w:shd w:val="clear" w:color="auto" w:fill="FFFF99"/>
          <w:rtl/>
        </w:rPr>
      </w:pPr>
      <w:r w:rsidRPr="003D12D6">
        <w:rPr>
          <w:rStyle w:val="default"/>
          <w:rFonts w:cs="FrankRuehl" w:hint="cs"/>
          <w:vanish/>
          <w:sz w:val="22"/>
          <w:szCs w:val="22"/>
          <w:shd w:val="clear" w:color="auto" w:fill="FFFF99"/>
          <w:rtl/>
        </w:rPr>
        <w:tab/>
      </w:r>
      <w:r w:rsidRPr="003D12D6">
        <w:rPr>
          <w:rStyle w:val="default"/>
          <w:rFonts w:cs="FrankRuehl" w:hint="cs"/>
          <w:strike/>
          <w:vanish/>
          <w:sz w:val="22"/>
          <w:szCs w:val="22"/>
          <w:shd w:val="clear" w:color="auto" w:fill="FFFF99"/>
          <w:rtl/>
        </w:rPr>
        <w:t>(ב)</w:t>
      </w:r>
      <w:r w:rsidRPr="003D12D6">
        <w:rPr>
          <w:rStyle w:val="default"/>
          <w:rFonts w:cs="FrankRuehl" w:hint="cs"/>
          <w:strike/>
          <w:vanish/>
          <w:sz w:val="22"/>
          <w:szCs w:val="22"/>
          <w:shd w:val="clear" w:color="auto" w:fill="FFFF99"/>
          <w:rtl/>
        </w:rPr>
        <w:tab/>
        <w:t>אגודה שיתופית התיישבותית זכאית לתשלום, בהיקף שתקבע ועדת זכאות, בשל סכומים שהשקיעה לפני היום הקובע האגודה השיתופית ההתיישבותית לבניית מבנה ציבור לשם פעילותה, או לתוספת למבנה כאמור, ובלבד שבניית המבנה והתוספת לא חרגה משטח הבניה המותר לפי תכנית התכנון התקפה; ואלה הסכומים:</w:t>
      </w:r>
    </w:p>
    <w:p w:rsidR="00BC3C3D" w:rsidRPr="003D12D6" w:rsidRDefault="00BC3C3D" w:rsidP="00BC3C3D">
      <w:pPr>
        <w:pStyle w:val="P00"/>
        <w:spacing w:before="0"/>
        <w:ind w:left="1021" w:right="1134"/>
        <w:rPr>
          <w:rStyle w:val="default"/>
          <w:rFonts w:cs="FrankRuehl" w:hint="cs"/>
          <w:strike/>
          <w:vanish/>
          <w:sz w:val="22"/>
          <w:szCs w:val="22"/>
          <w:shd w:val="clear" w:color="auto" w:fill="FFFF99"/>
          <w:rtl/>
        </w:rPr>
      </w:pPr>
      <w:r w:rsidRPr="003D12D6">
        <w:rPr>
          <w:rStyle w:val="default"/>
          <w:rFonts w:cs="FrankRuehl" w:hint="cs"/>
          <w:strike/>
          <w:vanish/>
          <w:sz w:val="22"/>
          <w:szCs w:val="22"/>
          <w:shd w:val="clear" w:color="auto" w:fill="FFFF99"/>
          <w:rtl/>
        </w:rPr>
        <w:t>(1)</w:t>
      </w:r>
      <w:r w:rsidRPr="003D12D6">
        <w:rPr>
          <w:rStyle w:val="default"/>
          <w:rFonts w:cs="FrankRuehl" w:hint="cs"/>
          <w:strike/>
          <w:vanish/>
          <w:sz w:val="22"/>
          <w:szCs w:val="22"/>
          <w:shd w:val="clear" w:color="auto" w:fill="FFFF99"/>
          <w:rtl/>
        </w:rPr>
        <w:tab/>
        <w:t xml:space="preserve">בשל השקעות במבנה יביל </w:t>
      </w:r>
      <w:r w:rsidRPr="003D12D6">
        <w:rPr>
          <w:rStyle w:val="default"/>
          <w:rFonts w:cs="FrankRuehl"/>
          <w:strike/>
          <w:vanish/>
          <w:sz w:val="22"/>
          <w:szCs w:val="22"/>
          <w:shd w:val="clear" w:color="auto" w:fill="FFFF99"/>
          <w:rtl/>
        </w:rPr>
        <w:t>–</w:t>
      </w:r>
      <w:r w:rsidRPr="003D12D6">
        <w:rPr>
          <w:rStyle w:val="default"/>
          <w:rFonts w:cs="FrankRuehl" w:hint="cs"/>
          <w:strike/>
          <w:vanish/>
          <w:sz w:val="22"/>
          <w:szCs w:val="22"/>
          <w:shd w:val="clear" w:color="auto" w:fill="FFFF99"/>
          <w:rtl/>
        </w:rPr>
        <w:t xml:space="preserve"> 1,575 שקלים חדשים למטר רבוע שהוקם או שהוסף כאמור;</w:t>
      </w:r>
    </w:p>
    <w:p w:rsidR="00BC3C3D" w:rsidRPr="003D12D6" w:rsidRDefault="00BC3C3D" w:rsidP="00BC3C3D">
      <w:pPr>
        <w:pStyle w:val="P00"/>
        <w:spacing w:before="0"/>
        <w:ind w:left="1021" w:right="1134"/>
        <w:rPr>
          <w:rStyle w:val="default"/>
          <w:rFonts w:cs="FrankRuehl" w:hint="cs"/>
          <w:vanish/>
          <w:sz w:val="22"/>
          <w:szCs w:val="22"/>
          <w:shd w:val="clear" w:color="auto" w:fill="FFFF99"/>
          <w:rtl/>
        </w:rPr>
      </w:pPr>
      <w:r w:rsidRPr="003D12D6">
        <w:rPr>
          <w:rStyle w:val="default"/>
          <w:rFonts w:cs="FrankRuehl" w:hint="cs"/>
          <w:strike/>
          <w:vanish/>
          <w:sz w:val="22"/>
          <w:szCs w:val="22"/>
          <w:shd w:val="clear" w:color="auto" w:fill="FFFF99"/>
          <w:rtl/>
        </w:rPr>
        <w:t>(2)</w:t>
      </w:r>
      <w:r w:rsidRPr="003D12D6">
        <w:rPr>
          <w:rStyle w:val="default"/>
          <w:rFonts w:cs="FrankRuehl" w:hint="cs"/>
          <w:strike/>
          <w:vanish/>
          <w:sz w:val="22"/>
          <w:szCs w:val="22"/>
          <w:shd w:val="clear" w:color="auto" w:fill="FFFF99"/>
          <w:rtl/>
        </w:rPr>
        <w:tab/>
        <w:t xml:space="preserve">בשל השקעות במבנה קבוע </w:t>
      </w:r>
      <w:r w:rsidRPr="003D12D6">
        <w:rPr>
          <w:rStyle w:val="default"/>
          <w:rFonts w:cs="FrankRuehl"/>
          <w:strike/>
          <w:vanish/>
          <w:sz w:val="22"/>
          <w:szCs w:val="22"/>
          <w:shd w:val="clear" w:color="auto" w:fill="FFFF99"/>
          <w:rtl/>
        </w:rPr>
        <w:t>–</w:t>
      </w:r>
      <w:r w:rsidRPr="003D12D6">
        <w:rPr>
          <w:rStyle w:val="default"/>
          <w:rFonts w:cs="FrankRuehl" w:hint="cs"/>
          <w:strike/>
          <w:vanish/>
          <w:sz w:val="22"/>
          <w:szCs w:val="22"/>
          <w:shd w:val="clear" w:color="auto" w:fill="FFFF99"/>
          <w:rtl/>
        </w:rPr>
        <w:t xml:space="preserve"> 3,825 שקלים חדשים למטר רבוע שהוקם או שהוסף כאמור.</w:t>
      </w:r>
    </w:p>
    <w:p w:rsidR="00BC3C3D" w:rsidRPr="003D12D6" w:rsidRDefault="00BC3C3D" w:rsidP="00BC3C3D">
      <w:pPr>
        <w:pStyle w:val="P00"/>
        <w:spacing w:before="0"/>
        <w:ind w:left="0" w:right="1134"/>
        <w:rPr>
          <w:rStyle w:val="default"/>
          <w:rFonts w:cs="FrankRuehl" w:hint="cs"/>
          <w:strike/>
          <w:vanish/>
          <w:sz w:val="22"/>
          <w:szCs w:val="22"/>
          <w:shd w:val="clear" w:color="auto" w:fill="FFFF99"/>
          <w:rtl/>
        </w:rPr>
      </w:pPr>
      <w:r w:rsidRPr="003D12D6">
        <w:rPr>
          <w:rStyle w:val="default"/>
          <w:rFonts w:cs="FrankRuehl" w:hint="cs"/>
          <w:vanish/>
          <w:sz w:val="22"/>
          <w:szCs w:val="22"/>
          <w:shd w:val="clear" w:color="auto" w:fill="FFFF99"/>
          <w:rtl/>
        </w:rPr>
        <w:tab/>
      </w:r>
      <w:r w:rsidRPr="003D12D6">
        <w:rPr>
          <w:rStyle w:val="default"/>
          <w:rFonts w:cs="FrankRuehl" w:hint="cs"/>
          <w:strike/>
          <w:vanish/>
          <w:sz w:val="22"/>
          <w:szCs w:val="22"/>
          <w:shd w:val="clear" w:color="auto" w:fill="FFFF99"/>
          <w:rtl/>
        </w:rPr>
        <w:t>(ג)</w:t>
      </w:r>
      <w:r w:rsidRPr="003D12D6">
        <w:rPr>
          <w:rStyle w:val="default"/>
          <w:rFonts w:cs="FrankRuehl" w:hint="cs"/>
          <w:strike/>
          <w:vanish/>
          <w:sz w:val="22"/>
          <w:szCs w:val="22"/>
          <w:shd w:val="clear" w:color="auto" w:fill="FFFF99"/>
          <w:rtl/>
        </w:rPr>
        <w:tab/>
        <w:t>הודיעה האגודה השיתופית ההתיישבותית למינהלה, לא יאוחר מתום 60 ימים מיום מתן צו לפי סעיף 22(א), כי היא מעוניינת שהתשלום בשל השקעותיה כאמור בסעיף קטן (ב) יחושב על בסיס שומה פרטנית, לא יחושב התשלום לפי הסכומים המפורטים בסעיף קטן (ב), אלא על בסיס שומה פרטנית שתיערך ליום הקובע לפי הוראות סעיף 37(ב) ו-(ד) ולפי סעיף 4(א) בתוספת השניה, בשינויים המחויבים.</w:t>
      </w:r>
    </w:p>
    <w:p w:rsidR="00BC3C3D" w:rsidRPr="003D12D6" w:rsidRDefault="00BC3C3D" w:rsidP="00BC3C3D">
      <w:pPr>
        <w:pStyle w:val="P00"/>
        <w:spacing w:before="0"/>
        <w:ind w:left="0" w:right="1134"/>
        <w:rPr>
          <w:rStyle w:val="default"/>
          <w:rFonts w:cs="FrankRuehl" w:hint="cs"/>
          <w:strike/>
          <w:vanish/>
          <w:sz w:val="22"/>
          <w:szCs w:val="22"/>
          <w:shd w:val="clear" w:color="auto" w:fill="FFFF99"/>
          <w:rtl/>
        </w:rPr>
      </w:pPr>
      <w:r w:rsidRPr="003D12D6">
        <w:rPr>
          <w:rStyle w:val="default"/>
          <w:rFonts w:cs="FrankRuehl" w:hint="cs"/>
          <w:vanish/>
          <w:sz w:val="22"/>
          <w:szCs w:val="22"/>
          <w:shd w:val="clear" w:color="auto" w:fill="FFFF99"/>
          <w:rtl/>
        </w:rPr>
        <w:tab/>
      </w:r>
      <w:r w:rsidRPr="003D12D6">
        <w:rPr>
          <w:rStyle w:val="default"/>
          <w:rFonts w:cs="FrankRuehl" w:hint="cs"/>
          <w:strike/>
          <w:vanish/>
          <w:sz w:val="22"/>
          <w:szCs w:val="22"/>
          <w:shd w:val="clear" w:color="auto" w:fill="FFFF99"/>
          <w:rtl/>
        </w:rPr>
        <w:t>(ד)</w:t>
      </w:r>
      <w:r w:rsidRPr="003D12D6">
        <w:rPr>
          <w:rStyle w:val="default"/>
          <w:rFonts w:cs="FrankRuehl" w:hint="cs"/>
          <w:strike/>
          <w:vanish/>
          <w:sz w:val="22"/>
          <w:szCs w:val="22"/>
          <w:shd w:val="clear" w:color="auto" w:fill="FFFF99"/>
          <w:rtl/>
        </w:rPr>
        <w:tab/>
        <w:t>אגודה שיתופית התיישבותית לא תהיה זכאית לתשלום כאמור בסעיף זה בשל הקמה או הוספה של תוספת בניה שמומנו ממקורות כאמור בסעיף קטן (א).</w:t>
      </w:r>
    </w:p>
    <w:p w:rsidR="00BC3C3D" w:rsidRPr="003D12D6" w:rsidRDefault="00BC3C3D" w:rsidP="00BC3C3D">
      <w:pPr>
        <w:pStyle w:val="P00"/>
        <w:spacing w:before="0"/>
        <w:ind w:left="0" w:right="1134"/>
        <w:rPr>
          <w:rStyle w:val="default"/>
          <w:rFonts w:cs="FrankRuehl" w:hint="cs"/>
          <w:strike/>
          <w:vanish/>
          <w:sz w:val="22"/>
          <w:szCs w:val="22"/>
          <w:shd w:val="clear" w:color="auto" w:fill="FFFF99"/>
          <w:rtl/>
        </w:rPr>
      </w:pPr>
      <w:r w:rsidRPr="003D12D6">
        <w:rPr>
          <w:rStyle w:val="default"/>
          <w:rFonts w:cs="FrankRuehl" w:hint="cs"/>
          <w:vanish/>
          <w:sz w:val="22"/>
          <w:szCs w:val="22"/>
          <w:shd w:val="clear" w:color="auto" w:fill="FFFF99"/>
          <w:rtl/>
        </w:rPr>
        <w:tab/>
      </w:r>
      <w:r w:rsidRPr="003D12D6">
        <w:rPr>
          <w:rStyle w:val="default"/>
          <w:rFonts w:cs="FrankRuehl" w:hint="cs"/>
          <w:strike/>
          <w:vanish/>
          <w:sz w:val="22"/>
          <w:szCs w:val="22"/>
          <w:shd w:val="clear" w:color="auto" w:fill="FFFF99"/>
          <w:rtl/>
        </w:rPr>
        <w:t>(ה)</w:t>
      </w:r>
      <w:r w:rsidRPr="003D12D6">
        <w:rPr>
          <w:rStyle w:val="default"/>
          <w:rFonts w:cs="FrankRuehl" w:hint="cs"/>
          <w:strike/>
          <w:vanish/>
          <w:sz w:val="22"/>
          <w:szCs w:val="22"/>
          <w:shd w:val="clear" w:color="auto" w:fill="FFFF99"/>
          <w:rtl/>
        </w:rPr>
        <w:tab/>
        <w:t>לא יינתן פיצוי לפי סעיף קטן (א) או תשלום לפי סעיפים קטנים (ב) או (ג) בשל אותו מבנה ציבור.</w:t>
      </w:r>
    </w:p>
    <w:p w:rsidR="00BC3C3D" w:rsidRPr="004860FA" w:rsidRDefault="00BC3C3D" w:rsidP="004860FA">
      <w:pPr>
        <w:pStyle w:val="P00"/>
        <w:spacing w:before="0"/>
        <w:ind w:left="0" w:right="1134"/>
        <w:rPr>
          <w:rStyle w:val="default"/>
          <w:rFonts w:cs="FrankRuehl" w:hint="cs"/>
          <w:sz w:val="2"/>
          <w:szCs w:val="2"/>
          <w:rtl/>
        </w:rPr>
      </w:pPr>
      <w:r w:rsidRPr="003D12D6">
        <w:rPr>
          <w:rStyle w:val="default"/>
          <w:rFonts w:cs="FrankRuehl" w:hint="cs"/>
          <w:vanish/>
          <w:sz w:val="22"/>
          <w:szCs w:val="22"/>
          <w:shd w:val="clear" w:color="auto" w:fill="FFFF99"/>
          <w:rtl/>
        </w:rPr>
        <w:tab/>
      </w:r>
      <w:r w:rsidRPr="003D12D6">
        <w:rPr>
          <w:rStyle w:val="default"/>
          <w:rFonts w:cs="FrankRuehl"/>
          <w:vanish/>
          <w:sz w:val="22"/>
          <w:szCs w:val="22"/>
          <w:shd w:val="clear" w:color="auto" w:fill="FFFF99"/>
          <w:rtl/>
        </w:rPr>
        <w:t>(</w:t>
      </w:r>
      <w:r w:rsidRPr="003D12D6">
        <w:rPr>
          <w:rStyle w:val="default"/>
          <w:rFonts w:cs="FrankRuehl" w:hint="cs"/>
          <w:vanish/>
          <w:sz w:val="22"/>
          <w:szCs w:val="22"/>
          <w:shd w:val="clear" w:color="auto" w:fill="FFFF99"/>
          <w:rtl/>
        </w:rPr>
        <w:t>ו</w:t>
      </w:r>
      <w:r w:rsidRPr="003D12D6">
        <w:rPr>
          <w:rStyle w:val="default"/>
          <w:rFonts w:cs="FrankRuehl"/>
          <w:vanish/>
          <w:sz w:val="22"/>
          <w:szCs w:val="22"/>
          <w:shd w:val="clear" w:color="auto" w:fill="FFFF99"/>
          <w:rtl/>
        </w:rPr>
        <w:t>)</w:t>
      </w:r>
      <w:r w:rsidRPr="003D12D6">
        <w:rPr>
          <w:rStyle w:val="default"/>
          <w:rFonts w:cs="FrankRuehl" w:hint="cs"/>
          <w:vanish/>
          <w:sz w:val="22"/>
          <w:szCs w:val="22"/>
          <w:shd w:val="clear" w:color="auto" w:fill="FFFF99"/>
          <w:rtl/>
        </w:rPr>
        <w:tab/>
      </w:r>
      <w:r w:rsidRPr="003D12D6">
        <w:rPr>
          <w:rStyle w:val="default"/>
          <w:rFonts w:cs="FrankRuehl"/>
          <w:vanish/>
          <w:sz w:val="22"/>
          <w:szCs w:val="22"/>
          <w:shd w:val="clear" w:color="auto" w:fill="FFFF99"/>
          <w:rtl/>
        </w:rPr>
        <w:t>הוראות סעיף 72 יחולו על פיצוי כאמור בסעיף קטן (א)</w:t>
      </w:r>
      <w:r w:rsidRPr="003D12D6">
        <w:rPr>
          <w:rStyle w:val="default"/>
          <w:rFonts w:cs="FrankRuehl" w:hint="cs"/>
          <w:strike/>
          <w:vanish/>
          <w:sz w:val="22"/>
          <w:szCs w:val="22"/>
          <w:shd w:val="clear" w:color="auto" w:fill="FFFF99"/>
          <w:rtl/>
        </w:rPr>
        <w:t>, והוראות סעיף 82 יחולו על תשלום כאמור בסעיפים קטנים (ב) או (ג)</w:t>
      </w:r>
      <w:r w:rsidRPr="003D12D6">
        <w:rPr>
          <w:rStyle w:val="default"/>
          <w:rFonts w:cs="FrankRuehl" w:hint="cs"/>
          <w:vanish/>
          <w:sz w:val="22"/>
          <w:szCs w:val="22"/>
          <w:shd w:val="clear" w:color="auto" w:fill="FFFF99"/>
          <w:rtl/>
        </w:rPr>
        <w:t>.</w:t>
      </w:r>
      <w:bookmarkEnd w:id="160"/>
    </w:p>
    <w:p w:rsidR="001769C6" w:rsidRDefault="001769C6">
      <w:pPr>
        <w:pStyle w:val="header-2"/>
        <w:ind w:left="0" w:right="1134"/>
        <w:rPr>
          <w:rFonts w:cs="Miriam" w:hint="cs"/>
          <w:rtl/>
        </w:rPr>
      </w:pPr>
      <w:bookmarkStart w:id="161" w:name="hed213"/>
      <w:bookmarkEnd w:id="161"/>
      <w:r>
        <w:rPr>
          <w:rFonts w:cs="Miriam" w:hint="cs"/>
          <w:rtl/>
        </w:rPr>
        <w:t>סימן ח': העתקה קהילתית של אגודה שיתופית התיישבותית ושל מגורים</w:t>
      </w:r>
    </w:p>
    <w:p w:rsidR="001769C6" w:rsidRDefault="001769C6">
      <w:pPr>
        <w:pStyle w:val="P00"/>
        <w:spacing w:before="72"/>
        <w:ind w:left="0" w:right="1134"/>
        <w:rPr>
          <w:rStyle w:val="default"/>
          <w:rFonts w:cs="FrankRuehl" w:hint="cs"/>
          <w:rtl/>
        </w:rPr>
      </w:pPr>
      <w:bookmarkStart w:id="162" w:name="Seif85"/>
      <w:bookmarkEnd w:id="162"/>
      <w:r>
        <w:rPr>
          <w:rFonts w:cs="Miriam"/>
          <w:szCs w:val="32"/>
          <w:rtl/>
          <w:lang w:val="he-IL"/>
        </w:rPr>
        <w:pict>
          <v:shape id="_x0000_s2167" type="#_x0000_t202" style="position:absolute;left:0;text-align:left;margin-left:463.5pt;margin-top:7.1pt;width:81pt;height:23.35pt;z-index:251615744" filled="f" stroked="f">
            <v:textbox inset="1mm,0,1mm,0">
              <w:txbxContent>
                <w:p w:rsidR="0044742B" w:rsidRDefault="0044742B">
                  <w:pPr>
                    <w:spacing w:line="160" w:lineRule="exact"/>
                    <w:rPr>
                      <w:rFonts w:cs="Miriam" w:hint="cs"/>
                      <w:sz w:val="18"/>
                      <w:szCs w:val="18"/>
                      <w:rtl/>
                    </w:rPr>
                  </w:pPr>
                  <w:r>
                    <w:rPr>
                      <w:rFonts w:cs="Miriam" w:hint="cs"/>
                      <w:sz w:val="18"/>
                      <w:szCs w:val="18"/>
                      <w:rtl/>
                    </w:rPr>
                    <w:t>העתקת אגודה שיתופית התיישבותית ומגורים</w:t>
                  </w:r>
                </w:p>
              </w:txbxContent>
            </v:textbox>
            <w10:anchorlock/>
          </v:shape>
        </w:pict>
      </w:r>
      <w:r>
        <w:rPr>
          <w:rStyle w:val="default"/>
          <w:rFonts w:cs="Miriam" w:hint="cs"/>
          <w:sz w:val="32"/>
          <w:szCs w:val="32"/>
          <w:rtl/>
        </w:rPr>
        <w:t>85</w:t>
      </w:r>
      <w:r>
        <w:rPr>
          <w:rStyle w:val="default"/>
          <w:rFonts w:cs="FrankRuehl" w:hint="cs"/>
          <w:rtl/>
        </w:rPr>
        <w:t>.</w:t>
      </w:r>
      <w:r>
        <w:rPr>
          <w:rStyle w:val="default"/>
          <w:rFonts w:cs="FrankRuehl" w:hint="cs"/>
          <w:rtl/>
        </w:rPr>
        <w:tab/>
      </w:r>
      <w:r>
        <w:rPr>
          <w:rStyle w:val="default"/>
          <w:rFonts w:cs="FrankRuehl"/>
          <w:rtl/>
        </w:rPr>
        <w:t>(א)</w:t>
      </w:r>
      <w:r>
        <w:rPr>
          <w:rStyle w:val="default"/>
          <w:rFonts w:cs="FrankRuehl" w:hint="cs"/>
          <w:rtl/>
        </w:rPr>
        <w:tab/>
        <w:t xml:space="preserve">בסעיף זה </w:t>
      </w:r>
      <w:r>
        <w:rPr>
          <w:rStyle w:val="default"/>
          <w:rFonts w:cs="FrankRuehl"/>
          <w:rtl/>
        </w:rPr>
        <w:t>–</w:t>
      </w:r>
    </w:p>
    <w:p w:rsidR="001769C6" w:rsidRDefault="001769C6">
      <w:pPr>
        <w:pStyle w:val="P00"/>
        <w:spacing w:before="72"/>
        <w:ind w:left="0" w:right="1134"/>
        <w:rPr>
          <w:rStyle w:val="default"/>
          <w:rFonts w:cs="FrankRuehl" w:hint="cs"/>
          <w:rtl/>
        </w:rPr>
      </w:pPr>
      <w:r>
        <w:rPr>
          <w:rStyle w:val="default"/>
          <w:rFonts w:cs="FrankRuehl" w:hint="cs"/>
          <w:rtl/>
        </w:rPr>
        <w:tab/>
        <w:t xml:space="preserve">"יישוב קולט" </w:t>
      </w:r>
      <w:r>
        <w:rPr>
          <w:rStyle w:val="default"/>
          <w:rFonts w:cs="FrankRuehl"/>
          <w:rtl/>
        </w:rPr>
        <w:t>–</w:t>
      </w:r>
      <w:r>
        <w:rPr>
          <w:rStyle w:val="default"/>
          <w:rFonts w:cs="FrankRuehl" w:hint="cs"/>
          <w:rtl/>
        </w:rPr>
        <w:t xml:space="preserve"> יישוב מחוץ לתחום האמור בסעיף 3 אשר יקלוט אגודה שיתופית התיישבותית ואת חבריה, או קבוצת מתיישבים, לפי הענין;</w:t>
      </w:r>
    </w:p>
    <w:p w:rsidR="001769C6" w:rsidRDefault="001769C6">
      <w:pPr>
        <w:pStyle w:val="P00"/>
        <w:spacing w:before="72"/>
        <w:ind w:left="0" w:right="1134"/>
        <w:rPr>
          <w:rStyle w:val="default"/>
          <w:rFonts w:cs="FrankRuehl" w:hint="cs"/>
          <w:rtl/>
        </w:rPr>
      </w:pPr>
      <w:r>
        <w:rPr>
          <w:rStyle w:val="default"/>
          <w:rFonts w:cs="FrankRuehl" w:hint="cs"/>
          <w:rtl/>
        </w:rPr>
        <w:tab/>
        <w:t xml:space="preserve">"מוסד ציבור" </w:t>
      </w:r>
      <w:r>
        <w:rPr>
          <w:rStyle w:val="default"/>
          <w:rFonts w:cs="FrankRuehl"/>
          <w:rtl/>
        </w:rPr>
        <w:t>–</w:t>
      </w:r>
      <w:r>
        <w:rPr>
          <w:rStyle w:val="default"/>
          <w:rFonts w:cs="FrankRuehl" w:hint="cs"/>
          <w:rtl/>
        </w:rPr>
        <w:t xml:space="preserve"> כהגדרתו בסעיף 79;</w:t>
      </w:r>
    </w:p>
    <w:p w:rsidR="001769C6" w:rsidRDefault="001769C6">
      <w:pPr>
        <w:pStyle w:val="P00"/>
        <w:spacing w:before="72"/>
        <w:ind w:left="0" w:right="1134"/>
        <w:rPr>
          <w:rStyle w:val="default"/>
          <w:rFonts w:cs="FrankRuehl" w:hint="cs"/>
          <w:rtl/>
        </w:rPr>
      </w:pPr>
      <w:r>
        <w:rPr>
          <w:rStyle w:val="default"/>
          <w:rFonts w:cs="FrankRuehl" w:hint="cs"/>
          <w:rtl/>
        </w:rPr>
        <w:tab/>
        <w:t xml:space="preserve">"מתיישבים" </w:t>
      </w:r>
      <w:r>
        <w:rPr>
          <w:rStyle w:val="default"/>
          <w:rFonts w:cs="FrankRuehl"/>
          <w:rtl/>
        </w:rPr>
        <w:t>–</w:t>
      </w:r>
      <w:r>
        <w:rPr>
          <w:rStyle w:val="default"/>
          <w:rFonts w:cs="FrankRuehl" w:hint="cs"/>
          <w:rtl/>
        </w:rPr>
        <w:t xml:space="preserve"> חברים בקבוצה המונה רק זכאים לפיצוי לפי סימן א' לפרק זה, שמרכז חייהם ביום הקובע היה ביישוב מפונה, ובלבד שמספר חברי הקבוצה הזכאים לפיצוי בשל בתי מגורים שונים לא יפחת מעשרים.</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t xml:space="preserve">המינהלה רשאית </w:t>
      </w:r>
      <w:r>
        <w:rPr>
          <w:rStyle w:val="default"/>
          <w:rFonts w:cs="FrankRuehl"/>
          <w:rtl/>
        </w:rPr>
        <w:t>–</w:t>
      </w:r>
    </w:p>
    <w:p w:rsidR="001769C6" w:rsidRDefault="001769C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לבקשת קבוצה של מתיישבים, המעוניינים להעתיק את מקום מגוריהם במסגרת קהילתית אחת מחוץ לתחום האמור בסעיף 3, להתקשר בהסכם עם המתיישבים, לענין העתקת המגורים כאמור;</w:t>
      </w:r>
    </w:p>
    <w:p w:rsidR="001769C6" w:rsidRDefault="001769C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לבקשת אגודה שיתופית התיישבותית, אחת או יותר, המעוניינת להעתיק את פעילותה אל מחוץ לתחום האמור בסעיף 3, להתקשר בהסכם עם האגודה השיתופית ההתיישבותית ועם חבריה המעוניינים בכך, לענין העתקת הפעילות במסגרת קהילתית אחת, מחוץ לתחום האמור בסעיף 3;</w:t>
      </w:r>
    </w:p>
    <w:p w:rsidR="001769C6" w:rsidRDefault="001769C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הסכם כאמור בפסקאות (1) ו-(2) יכול שיקבע הוראות לענין העתקת פעילות של מוסד ציבור כחלק מהמסגרת הקהילתית; קבע ההסכם הוראות כאמור, יהיה צד להסכם גם מוסד הציבור;</w:t>
      </w:r>
    </w:p>
    <w:p w:rsidR="001769C6" w:rsidRDefault="001769C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להסכם כאמור בפסקאות (1), (2), ו-(3) (בסעיף זה </w:t>
      </w:r>
      <w:r>
        <w:rPr>
          <w:rStyle w:val="default"/>
          <w:rFonts w:cs="FrankRuehl"/>
          <w:rtl/>
        </w:rPr>
        <w:t>–</w:t>
      </w:r>
      <w:r>
        <w:rPr>
          <w:rStyle w:val="default"/>
          <w:rFonts w:cs="FrankRuehl" w:hint="cs"/>
          <w:rtl/>
        </w:rPr>
        <w:t xml:space="preserve"> הסכם העתקה) ניתן לצרף כצד גם יישוב קולט.</w:t>
      </w:r>
    </w:p>
    <w:p w:rsidR="001769C6" w:rsidRDefault="001769C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התקשרה המינהלה בהסכם העתקה, יראו את ההטבות על פי ההסכם כפיצויים המגיעים לאגודה השיתופית ההתיישבותית, לחבריה, למתיישבים ולמוסד הציבור, כולם או חלקם, והכל כפי שייקבע בהסכם ההעתקה.</w:t>
      </w:r>
    </w:p>
    <w:p w:rsidR="001769C6" w:rsidRDefault="001769C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בהסכם העתקה ניתן לקבוע, בין השאר:</w:t>
      </w:r>
    </w:p>
    <w:p w:rsidR="001769C6" w:rsidRDefault="00ED10E2" w:rsidP="00A870E1">
      <w:pPr>
        <w:pStyle w:val="P00"/>
        <w:spacing w:before="72"/>
        <w:ind w:left="1021" w:right="1134"/>
        <w:rPr>
          <w:rStyle w:val="default"/>
          <w:rFonts w:cs="FrankRuehl" w:hint="cs"/>
          <w:rtl/>
        </w:rPr>
      </w:pPr>
      <w:r>
        <w:rPr>
          <w:rFonts w:cs="FrankRuehl" w:hint="cs"/>
          <w:sz w:val="26"/>
          <w:rtl/>
          <w:lang w:eastAsia="en-US"/>
        </w:rPr>
        <w:pict>
          <v:shape id="_x0000_s2264" type="#_x0000_t202" style="position:absolute;left:0;text-align:left;margin-left:470.35pt;margin-top:7.1pt;width:1in;height:18pt;z-index:251714048" filled="f" stroked="f">
            <v:textbox inset="1mm,0,1mm,0">
              <w:txbxContent>
                <w:p w:rsidR="0044742B" w:rsidRDefault="0044742B" w:rsidP="00ED10E2">
                  <w:pPr>
                    <w:spacing w:line="160" w:lineRule="exact"/>
                    <w:rPr>
                      <w:rFonts w:cs="Miriam" w:hint="cs"/>
                      <w:sz w:val="18"/>
                      <w:szCs w:val="18"/>
                      <w:rtl/>
                    </w:rPr>
                  </w:pPr>
                  <w:r>
                    <w:rPr>
                      <w:rFonts w:cs="Miriam" w:hint="cs"/>
                      <w:sz w:val="18"/>
                      <w:szCs w:val="18"/>
                      <w:rtl/>
                    </w:rPr>
                    <w:t>(תיקון מס' 1) תשס"ט-2009</w:t>
                  </w:r>
                </w:p>
              </w:txbxContent>
            </v:textbox>
          </v:shape>
        </w:pict>
      </w:r>
      <w:r w:rsidR="001769C6">
        <w:rPr>
          <w:rStyle w:val="default"/>
          <w:rFonts w:cs="FrankRuehl" w:hint="cs"/>
          <w:rtl/>
        </w:rPr>
        <w:t>(1)</w:t>
      </w:r>
      <w:r w:rsidR="001769C6">
        <w:rPr>
          <w:rStyle w:val="default"/>
          <w:rFonts w:cs="FrankRuehl" w:hint="cs"/>
          <w:rtl/>
        </w:rPr>
        <w:tab/>
        <w:t>הוראות בדבר הקצאת קרקע חליפית בפטור ממכרז, בתמורה או שלא בתמורה; ובלבד שהמינהלה קיבלה לכך את אישור</w:t>
      </w:r>
      <w:r w:rsidR="00A870E1">
        <w:rPr>
          <w:rStyle w:val="default"/>
          <w:rFonts w:cs="FrankRuehl" w:hint="cs"/>
          <w:rtl/>
        </w:rPr>
        <w:t>ה</w:t>
      </w:r>
      <w:r w:rsidR="001769C6">
        <w:rPr>
          <w:rStyle w:val="default"/>
          <w:rFonts w:cs="FrankRuehl" w:hint="cs"/>
          <w:rtl/>
        </w:rPr>
        <w:t xml:space="preserve"> של מנהל </w:t>
      </w:r>
      <w:r w:rsidR="00A870E1">
        <w:rPr>
          <w:rStyle w:val="default"/>
          <w:rFonts w:cs="FrankRuehl" w:hint="cs"/>
          <w:rtl/>
        </w:rPr>
        <w:t>רשות</w:t>
      </w:r>
      <w:r w:rsidR="001769C6">
        <w:rPr>
          <w:rStyle w:val="default"/>
          <w:rFonts w:cs="FrankRuehl" w:hint="cs"/>
          <w:rtl/>
        </w:rPr>
        <w:t xml:space="preserve"> מקרקעי ישראל;</w:t>
      </w:r>
    </w:p>
    <w:p w:rsidR="001769C6" w:rsidRDefault="001769C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כי ישולם ליישוב הקולט תשלום כמתחייב מהעתקת הפעילות או המגורים;</w:t>
      </w:r>
    </w:p>
    <w:p w:rsidR="001769C6" w:rsidRDefault="001769C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הוראות בדבר הקמת מבני ציבור במסגרת ההעתקה.</w:t>
      </w:r>
    </w:p>
    <w:p w:rsidR="001769C6" w:rsidRDefault="001769C6">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הסכם העתקה טעון אישור הועדה המיוחדת, על דעת כל חבריה; היו הדעות בועדה המיוחדת חלוקות, רשאי ראש הממשלה לאשר את ההסכם במקום הועדה המיוחדת.</w:t>
      </w:r>
    </w:p>
    <w:p w:rsidR="001769C6" w:rsidRDefault="001769C6">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ראש הממשלה, בהסכמת שר האוצר, רשאי לקבוע הוראות לענין העתקת פעילות או העתקת מגורים על פי סעיף זה, לרבות הוראות בענין זכויות חברי אגודה שיתופית התיישבותית, הרוב הנדרש לקבלת החלטה של אגודה שיתופית התיישבותית כאמור בסעיף קטן (ב), זכויות החברים שיבחרו שלא לעבור למיקום החדש, הגנה על זכויות הנושים, וכן קביעת הטבות על פי הסכם העתקה שאינן ניתנות לעיקול, בשים לב למטרות חוק זה ולהגנות הניתנות לחייב בדין.</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w:t>
      </w:r>
      <w:r>
        <w:rPr>
          <w:rStyle w:val="default"/>
          <w:rFonts w:cs="FrankRuehl" w:hint="cs"/>
          <w:rtl/>
        </w:rPr>
        <w:t>ז</w:t>
      </w:r>
      <w:r>
        <w:rPr>
          <w:rStyle w:val="default"/>
          <w:rFonts w:cs="FrankRuehl"/>
          <w:rtl/>
        </w:rPr>
        <w:t>)</w:t>
      </w:r>
      <w:r>
        <w:rPr>
          <w:rStyle w:val="default"/>
          <w:rFonts w:cs="FrankRuehl" w:hint="cs"/>
          <w:rtl/>
        </w:rPr>
        <w:tab/>
      </w:r>
      <w:r>
        <w:rPr>
          <w:rStyle w:val="default"/>
          <w:rFonts w:cs="FrankRuehl"/>
          <w:rtl/>
        </w:rPr>
        <w:t xml:space="preserve">הסכם </w:t>
      </w:r>
      <w:r>
        <w:rPr>
          <w:rStyle w:val="default"/>
          <w:rFonts w:cs="FrankRuehl" w:hint="cs"/>
          <w:rtl/>
        </w:rPr>
        <w:t>העתקה</w:t>
      </w:r>
      <w:r>
        <w:rPr>
          <w:rStyle w:val="default"/>
          <w:rFonts w:cs="FrankRuehl"/>
          <w:rtl/>
        </w:rPr>
        <w:t xml:space="preserve"> לא יחויב במס בולים.</w:t>
      </w:r>
    </w:p>
    <w:p w:rsidR="001769C6" w:rsidRDefault="001769C6">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לענין מיסוי, דין הטבות שניתנו לפי הסכם העתקה לאגודה שיתופית התיישבותית, לחבריה, למתיישבים או למוסד ציבור, כדין פיצויים לפי חוק זה; היו האגודה, החבר, או המתיישב זכאים לפיצויים שחלים עליהם מסים או שיעורי מס שונים, יכריע מנהל רשות המסים בישראל, איזה מבין סוגי המסים ושיעורי המסים יחול על הטבה, כולה או חלקה, מבין ההטבות כאמור.</w:t>
      </w:r>
    </w:p>
    <w:p w:rsidR="004860FA" w:rsidRPr="003D12D6" w:rsidRDefault="004860FA" w:rsidP="004860FA">
      <w:pPr>
        <w:pStyle w:val="P00"/>
        <w:spacing w:before="0"/>
        <w:ind w:left="0" w:right="1134"/>
        <w:rPr>
          <w:rStyle w:val="default"/>
          <w:rFonts w:cs="FrankRuehl" w:hint="cs"/>
          <w:vanish/>
          <w:color w:val="FF0000"/>
          <w:szCs w:val="20"/>
          <w:shd w:val="clear" w:color="auto" w:fill="FFFF99"/>
          <w:rtl/>
        </w:rPr>
      </w:pPr>
      <w:bookmarkStart w:id="163" w:name="Rov179"/>
      <w:r w:rsidRPr="003D12D6">
        <w:rPr>
          <w:rStyle w:val="default"/>
          <w:rFonts w:cs="FrankRuehl" w:hint="cs"/>
          <w:vanish/>
          <w:color w:val="FF0000"/>
          <w:szCs w:val="20"/>
          <w:shd w:val="clear" w:color="auto" w:fill="FFFF99"/>
          <w:rtl/>
        </w:rPr>
        <w:t>מיום 1.1.2010</w:t>
      </w:r>
    </w:p>
    <w:p w:rsidR="004860FA" w:rsidRPr="003D12D6" w:rsidRDefault="004860FA" w:rsidP="004860FA">
      <w:pPr>
        <w:pStyle w:val="P00"/>
        <w:spacing w:before="0"/>
        <w:ind w:left="0" w:right="1134"/>
        <w:rPr>
          <w:rStyle w:val="default"/>
          <w:rFonts w:cs="FrankRuehl" w:hint="cs"/>
          <w:vanish/>
          <w:szCs w:val="20"/>
          <w:shd w:val="clear" w:color="auto" w:fill="FFFF99"/>
          <w:rtl/>
        </w:rPr>
      </w:pPr>
      <w:r w:rsidRPr="003D12D6">
        <w:rPr>
          <w:rStyle w:val="default"/>
          <w:rFonts w:cs="FrankRuehl" w:hint="cs"/>
          <w:b/>
          <w:bCs/>
          <w:vanish/>
          <w:szCs w:val="20"/>
          <w:shd w:val="clear" w:color="auto" w:fill="FFFF99"/>
          <w:rtl/>
        </w:rPr>
        <w:t>תיקון מס' 1</w:t>
      </w:r>
    </w:p>
    <w:p w:rsidR="004860FA" w:rsidRPr="003D12D6" w:rsidRDefault="004860FA" w:rsidP="004860FA">
      <w:pPr>
        <w:pStyle w:val="P00"/>
        <w:spacing w:before="0"/>
        <w:ind w:left="0" w:right="1134"/>
        <w:rPr>
          <w:rStyle w:val="default"/>
          <w:rFonts w:cs="FrankRuehl" w:hint="cs"/>
          <w:vanish/>
          <w:szCs w:val="20"/>
          <w:shd w:val="clear" w:color="auto" w:fill="FFFF99"/>
          <w:rtl/>
        </w:rPr>
      </w:pPr>
      <w:hyperlink r:id="rId81" w:history="1">
        <w:r w:rsidRPr="003D12D6">
          <w:rPr>
            <w:rStyle w:val="Hyperlink"/>
            <w:rFonts w:cs="FrankRuehl" w:hint="cs"/>
            <w:vanish/>
            <w:szCs w:val="20"/>
            <w:shd w:val="clear" w:color="auto" w:fill="FFFF99"/>
            <w:rtl/>
          </w:rPr>
          <w:t>ס"ח תשס"ט מס' 2209</w:t>
        </w:r>
      </w:hyperlink>
      <w:r w:rsidRPr="003D12D6">
        <w:rPr>
          <w:rStyle w:val="default"/>
          <w:rFonts w:cs="FrankRuehl" w:hint="cs"/>
          <w:vanish/>
          <w:szCs w:val="20"/>
          <w:shd w:val="clear" w:color="auto" w:fill="FFFF99"/>
          <w:rtl/>
        </w:rPr>
        <w:t xml:space="preserve"> מיום 10.8.2009 עמ' 328 (</w:t>
      </w:r>
      <w:hyperlink r:id="rId82" w:history="1">
        <w:r w:rsidRPr="003D12D6">
          <w:rPr>
            <w:rStyle w:val="Hyperlink"/>
            <w:rFonts w:cs="FrankRuehl" w:hint="cs"/>
            <w:vanish/>
            <w:szCs w:val="20"/>
            <w:shd w:val="clear" w:color="auto" w:fill="FFFF99"/>
            <w:rtl/>
          </w:rPr>
          <w:t>ה"ח 436</w:t>
        </w:r>
      </w:hyperlink>
      <w:r w:rsidRPr="003D12D6">
        <w:rPr>
          <w:rStyle w:val="default"/>
          <w:rFonts w:cs="FrankRuehl" w:hint="cs"/>
          <w:vanish/>
          <w:szCs w:val="20"/>
          <w:shd w:val="clear" w:color="auto" w:fill="FFFF99"/>
          <w:rtl/>
        </w:rPr>
        <w:t>)</w:t>
      </w:r>
    </w:p>
    <w:p w:rsidR="004860FA" w:rsidRPr="003D12D6" w:rsidRDefault="004860FA" w:rsidP="004860FA">
      <w:pPr>
        <w:pStyle w:val="P00"/>
        <w:ind w:left="0" w:right="1134"/>
        <w:rPr>
          <w:rStyle w:val="default"/>
          <w:rFonts w:cs="FrankRuehl" w:hint="cs"/>
          <w:vanish/>
          <w:sz w:val="22"/>
          <w:szCs w:val="22"/>
          <w:shd w:val="clear" w:color="auto" w:fill="FFFF99"/>
          <w:rtl/>
        </w:rPr>
      </w:pPr>
      <w:r w:rsidRPr="003D12D6">
        <w:rPr>
          <w:rStyle w:val="default"/>
          <w:rFonts w:cs="FrankRuehl" w:hint="cs"/>
          <w:vanish/>
          <w:sz w:val="22"/>
          <w:szCs w:val="22"/>
          <w:shd w:val="clear" w:color="auto" w:fill="FFFF99"/>
          <w:rtl/>
        </w:rPr>
        <w:tab/>
        <w:t>(ד)</w:t>
      </w:r>
      <w:r w:rsidRPr="003D12D6">
        <w:rPr>
          <w:rStyle w:val="default"/>
          <w:rFonts w:cs="FrankRuehl" w:hint="cs"/>
          <w:vanish/>
          <w:sz w:val="22"/>
          <w:szCs w:val="22"/>
          <w:shd w:val="clear" w:color="auto" w:fill="FFFF99"/>
          <w:rtl/>
        </w:rPr>
        <w:tab/>
        <w:t>בהסכם העתקה ניתן לקבוע, בין השאר:</w:t>
      </w:r>
    </w:p>
    <w:p w:rsidR="004860FA" w:rsidRPr="00ED10E2" w:rsidRDefault="004860FA" w:rsidP="004860FA">
      <w:pPr>
        <w:pStyle w:val="P00"/>
        <w:spacing w:before="0"/>
        <w:ind w:left="1021" w:right="1134"/>
        <w:rPr>
          <w:rStyle w:val="default"/>
          <w:rFonts w:cs="FrankRuehl" w:hint="cs"/>
          <w:sz w:val="2"/>
          <w:szCs w:val="2"/>
          <w:rtl/>
        </w:rPr>
      </w:pPr>
      <w:r w:rsidRPr="003D12D6">
        <w:rPr>
          <w:rStyle w:val="default"/>
          <w:rFonts w:cs="FrankRuehl" w:hint="cs"/>
          <w:vanish/>
          <w:sz w:val="22"/>
          <w:szCs w:val="22"/>
          <w:shd w:val="clear" w:color="auto" w:fill="FFFF99"/>
          <w:rtl/>
        </w:rPr>
        <w:t>(1)</w:t>
      </w:r>
      <w:r w:rsidRPr="003D12D6">
        <w:rPr>
          <w:rStyle w:val="default"/>
          <w:rFonts w:cs="FrankRuehl" w:hint="cs"/>
          <w:vanish/>
          <w:sz w:val="22"/>
          <w:szCs w:val="22"/>
          <w:shd w:val="clear" w:color="auto" w:fill="FFFF99"/>
          <w:rtl/>
        </w:rPr>
        <w:tab/>
        <w:t xml:space="preserve">הוראות בדבר הקצאת קרקע חליפית בפטור ממכרז, בתמורה או שלא בתמורה; ובלבד שהמינהלה קיבלה לכך את </w:t>
      </w:r>
      <w:r w:rsidRPr="003D12D6">
        <w:rPr>
          <w:rStyle w:val="default"/>
          <w:rFonts w:cs="FrankRuehl" w:hint="cs"/>
          <w:strike/>
          <w:vanish/>
          <w:sz w:val="22"/>
          <w:szCs w:val="22"/>
          <w:shd w:val="clear" w:color="auto" w:fill="FFFF99"/>
          <w:rtl/>
        </w:rPr>
        <w:t>אישורו</w:t>
      </w:r>
      <w:r w:rsidRPr="003D12D6">
        <w:rPr>
          <w:rStyle w:val="default"/>
          <w:rFonts w:cs="FrankRuehl" w:hint="cs"/>
          <w:vanish/>
          <w:sz w:val="22"/>
          <w:szCs w:val="22"/>
          <w:shd w:val="clear" w:color="auto" w:fill="FFFF99"/>
          <w:rtl/>
        </w:rPr>
        <w:t xml:space="preserve"> </w:t>
      </w:r>
      <w:r w:rsidRPr="003D12D6">
        <w:rPr>
          <w:rStyle w:val="default"/>
          <w:rFonts w:cs="FrankRuehl" w:hint="cs"/>
          <w:vanish/>
          <w:sz w:val="22"/>
          <w:szCs w:val="22"/>
          <w:u w:val="single"/>
          <w:shd w:val="clear" w:color="auto" w:fill="FFFF99"/>
          <w:rtl/>
        </w:rPr>
        <w:t>אישורה</w:t>
      </w:r>
      <w:r w:rsidRPr="003D12D6">
        <w:rPr>
          <w:rStyle w:val="default"/>
          <w:rFonts w:cs="FrankRuehl" w:hint="cs"/>
          <w:vanish/>
          <w:sz w:val="22"/>
          <w:szCs w:val="22"/>
          <w:shd w:val="clear" w:color="auto" w:fill="FFFF99"/>
          <w:rtl/>
        </w:rPr>
        <w:t xml:space="preserve"> של מנהל </w:t>
      </w:r>
      <w:r w:rsidRPr="003D12D6">
        <w:rPr>
          <w:rStyle w:val="default"/>
          <w:rFonts w:cs="FrankRuehl" w:hint="cs"/>
          <w:strike/>
          <w:vanish/>
          <w:sz w:val="22"/>
          <w:szCs w:val="22"/>
          <w:shd w:val="clear" w:color="auto" w:fill="FFFF99"/>
          <w:rtl/>
        </w:rPr>
        <w:t>מינהל</w:t>
      </w:r>
      <w:r w:rsidRPr="003D12D6">
        <w:rPr>
          <w:rStyle w:val="default"/>
          <w:rFonts w:cs="FrankRuehl" w:hint="cs"/>
          <w:vanish/>
          <w:sz w:val="22"/>
          <w:szCs w:val="22"/>
          <w:shd w:val="clear" w:color="auto" w:fill="FFFF99"/>
          <w:rtl/>
        </w:rPr>
        <w:t xml:space="preserve"> </w:t>
      </w:r>
      <w:r w:rsidRPr="003D12D6">
        <w:rPr>
          <w:rStyle w:val="default"/>
          <w:rFonts w:cs="FrankRuehl" w:hint="cs"/>
          <w:vanish/>
          <w:sz w:val="22"/>
          <w:szCs w:val="22"/>
          <w:u w:val="single"/>
          <w:shd w:val="clear" w:color="auto" w:fill="FFFF99"/>
          <w:rtl/>
        </w:rPr>
        <w:t>רשות</w:t>
      </w:r>
      <w:r w:rsidRPr="003D12D6">
        <w:rPr>
          <w:rStyle w:val="default"/>
          <w:rFonts w:cs="FrankRuehl" w:hint="cs"/>
          <w:vanish/>
          <w:sz w:val="22"/>
          <w:szCs w:val="22"/>
          <w:shd w:val="clear" w:color="auto" w:fill="FFFF99"/>
          <w:rtl/>
        </w:rPr>
        <w:t xml:space="preserve"> מקרקעי ישראל;</w:t>
      </w:r>
      <w:bookmarkEnd w:id="163"/>
    </w:p>
    <w:p w:rsidR="004860FA" w:rsidRDefault="004860FA" w:rsidP="004860FA">
      <w:pPr>
        <w:pStyle w:val="header-2"/>
        <w:ind w:left="0" w:right="1134"/>
        <w:rPr>
          <w:rFonts w:cs="Miriam" w:hint="cs"/>
          <w:rtl/>
        </w:rPr>
      </w:pPr>
      <w:bookmarkStart w:id="164" w:name="hed214"/>
      <w:bookmarkEnd w:id="164"/>
      <w:r>
        <w:rPr>
          <w:rFonts w:cs="Miriam" w:hint="cs"/>
          <w:rtl/>
          <w:lang w:eastAsia="en-US"/>
        </w:rPr>
        <w:pict>
          <v:shape id="_x0000_s2323" type="#_x0000_t202" style="position:absolute;left:0;text-align:left;margin-left:470.35pt;margin-top:12.75pt;width:1in;height:18pt;z-index:251761152" filled="f" stroked="f">
            <v:textbox inset="1mm,0,1mm,0">
              <w:txbxContent>
                <w:p w:rsidR="0044742B" w:rsidRDefault="0044742B" w:rsidP="004860FA">
                  <w:pPr>
                    <w:spacing w:line="160" w:lineRule="exact"/>
                    <w:rPr>
                      <w:rFonts w:cs="Miriam" w:hint="cs"/>
                      <w:sz w:val="18"/>
                      <w:szCs w:val="18"/>
                      <w:rtl/>
                    </w:rPr>
                  </w:pPr>
                  <w:r>
                    <w:rPr>
                      <w:rFonts w:cs="Miriam" w:hint="cs"/>
                      <w:sz w:val="18"/>
                      <w:szCs w:val="18"/>
                      <w:rtl/>
                    </w:rPr>
                    <w:t>(תיקון מס' 4) תשע"א-2011</w:t>
                  </w:r>
                </w:p>
              </w:txbxContent>
            </v:textbox>
            <w10:anchorlock/>
          </v:shape>
        </w:pict>
      </w:r>
      <w:r>
        <w:rPr>
          <w:rFonts w:cs="Miriam" w:hint="cs"/>
          <w:rtl/>
        </w:rPr>
        <w:t>סימן ט': איתור קרקע חקלאית והקצאתה לצורך העתקה של משקים חקלאיים</w:t>
      </w:r>
    </w:p>
    <w:p w:rsidR="004860FA" w:rsidRPr="003D12D6" w:rsidRDefault="004860FA" w:rsidP="004860FA">
      <w:pPr>
        <w:pStyle w:val="P00"/>
        <w:spacing w:before="0"/>
        <w:ind w:left="0" w:right="1134"/>
        <w:rPr>
          <w:rStyle w:val="default"/>
          <w:rFonts w:cs="FrankRuehl" w:hint="cs"/>
          <w:vanish/>
          <w:color w:val="FF0000"/>
          <w:sz w:val="20"/>
          <w:szCs w:val="20"/>
          <w:shd w:val="clear" w:color="auto" w:fill="FFFF99"/>
          <w:rtl/>
        </w:rPr>
      </w:pPr>
      <w:bookmarkStart w:id="165" w:name="Rov232"/>
      <w:r w:rsidRPr="003D12D6">
        <w:rPr>
          <w:rStyle w:val="default"/>
          <w:rFonts w:cs="FrankRuehl" w:hint="cs"/>
          <w:vanish/>
          <w:color w:val="FF0000"/>
          <w:sz w:val="20"/>
          <w:szCs w:val="20"/>
          <w:shd w:val="clear" w:color="auto" w:fill="FFFF99"/>
          <w:rtl/>
        </w:rPr>
        <w:t>מיום 15.8.2011</w:t>
      </w:r>
    </w:p>
    <w:p w:rsidR="004860FA" w:rsidRPr="003D12D6" w:rsidRDefault="004860FA" w:rsidP="004860FA">
      <w:pPr>
        <w:pStyle w:val="P00"/>
        <w:spacing w:before="0"/>
        <w:ind w:left="0" w:right="1134"/>
        <w:rPr>
          <w:rStyle w:val="default"/>
          <w:rFonts w:cs="FrankRuehl" w:hint="cs"/>
          <w:vanish/>
          <w:sz w:val="20"/>
          <w:szCs w:val="20"/>
          <w:shd w:val="clear" w:color="auto" w:fill="FFFF99"/>
          <w:rtl/>
        </w:rPr>
      </w:pPr>
      <w:r w:rsidRPr="003D12D6">
        <w:rPr>
          <w:rStyle w:val="default"/>
          <w:rFonts w:cs="FrankRuehl" w:hint="cs"/>
          <w:b/>
          <w:bCs/>
          <w:vanish/>
          <w:sz w:val="20"/>
          <w:szCs w:val="20"/>
          <w:shd w:val="clear" w:color="auto" w:fill="FFFF99"/>
          <w:rtl/>
        </w:rPr>
        <w:t>תיקון מס' 4</w:t>
      </w:r>
    </w:p>
    <w:p w:rsidR="004860FA" w:rsidRPr="003D12D6" w:rsidRDefault="004860FA" w:rsidP="004860FA">
      <w:pPr>
        <w:pStyle w:val="P00"/>
        <w:spacing w:before="0"/>
        <w:ind w:left="0" w:right="1134"/>
        <w:rPr>
          <w:rStyle w:val="default"/>
          <w:rFonts w:cs="FrankRuehl" w:hint="cs"/>
          <w:vanish/>
          <w:sz w:val="20"/>
          <w:szCs w:val="20"/>
          <w:shd w:val="clear" w:color="auto" w:fill="FFFF99"/>
          <w:rtl/>
        </w:rPr>
      </w:pPr>
      <w:hyperlink r:id="rId83" w:history="1">
        <w:r w:rsidRPr="003D12D6">
          <w:rPr>
            <w:rStyle w:val="Hyperlink"/>
            <w:rFonts w:cs="FrankRuehl" w:hint="cs"/>
            <w:vanish/>
            <w:szCs w:val="20"/>
            <w:shd w:val="clear" w:color="auto" w:fill="FFFF99"/>
            <w:rtl/>
          </w:rPr>
          <w:t>ס"ח תשע"א מס' 2314</w:t>
        </w:r>
      </w:hyperlink>
      <w:r w:rsidRPr="003D12D6">
        <w:rPr>
          <w:rStyle w:val="default"/>
          <w:rFonts w:cs="FrankRuehl" w:hint="cs"/>
          <w:vanish/>
          <w:sz w:val="20"/>
          <w:szCs w:val="20"/>
          <w:shd w:val="clear" w:color="auto" w:fill="FFFF99"/>
          <w:rtl/>
        </w:rPr>
        <w:t xml:space="preserve"> מיום 15.8.2011 עמ' 1088 (</w:t>
      </w:r>
      <w:hyperlink r:id="rId84" w:history="1">
        <w:r w:rsidRPr="003D12D6">
          <w:rPr>
            <w:rStyle w:val="Hyperlink"/>
            <w:rFonts w:cs="FrankRuehl" w:hint="cs"/>
            <w:vanish/>
            <w:szCs w:val="20"/>
            <w:shd w:val="clear" w:color="auto" w:fill="FFFF99"/>
            <w:rtl/>
          </w:rPr>
          <w:t>ה"ח 392</w:t>
        </w:r>
      </w:hyperlink>
      <w:r w:rsidRPr="003D12D6">
        <w:rPr>
          <w:rStyle w:val="default"/>
          <w:rFonts w:cs="FrankRuehl" w:hint="cs"/>
          <w:vanish/>
          <w:sz w:val="20"/>
          <w:szCs w:val="20"/>
          <w:shd w:val="clear" w:color="auto" w:fill="FFFF99"/>
          <w:rtl/>
        </w:rPr>
        <w:t>)</w:t>
      </w:r>
    </w:p>
    <w:p w:rsidR="004860FA" w:rsidRPr="004860FA" w:rsidRDefault="004860FA" w:rsidP="004860FA">
      <w:pPr>
        <w:pStyle w:val="P00"/>
        <w:spacing w:before="0"/>
        <w:ind w:left="0" w:right="1134"/>
        <w:rPr>
          <w:rStyle w:val="default"/>
          <w:rFonts w:cs="FrankRuehl" w:hint="cs"/>
          <w:sz w:val="2"/>
          <w:szCs w:val="2"/>
          <w:shd w:val="clear" w:color="auto" w:fill="FFFF99"/>
          <w:rtl/>
        </w:rPr>
      </w:pPr>
      <w:r w:rsidRPr="003D12D6">
        <w:rPr>
          <w:rStyle w:val="default"/>
          <w:rFonts w:cs="FrankRuehl" w:hint="cs"/>
          <w:b/>
          <w:bCs/>
          <w:vanish/>
          <w:sz w:val="20"/>
          <w:szCs w:val="20"/>
          <w:shd w:val="clear" w:color="auto" w:fill="FFFF99"/>
          <w:rtl/>
        </w:rPr>
        <w:t>הוספת סימן ט'</w:t>
      </w:r>
      <w:bookmarkEnd w:id="165"/>
    </w:p>
    <w:p w:rsidR="004860FA" w:rsidRDefault="004860FA" w:rsidP="004860FA">
      <w:pPr>
        <w:pStyle w:val="P00"/>
        <w:spacing w:before="72"/>
        <w:ind w:left="0" w:right="1134"/>
        <w:rPr>
          <w:rStyle w:val="default"/>
          <w:rFonts w:cs="FrankRuehl" w:hint="cs"/>
          <w:rtl/>
        </w:rPr>
      </w:pPr>
      <w:bookmarkStart w:id="166" w:name="Seif183"/>
      <w:bookmarkEnd w:id="166"/>
      <w:r>
        <w:rPr>
          <w:rFonts w:cs="Miriam"/>
          <w:szCs w:val="32"/>
          <w:rtl/>
          <w:lang w:val="he-IL"/>
        </w:rPr>
        <w:pict>
          <v:shape id="_x0000_s2324" type="#_x0000_t202" style="position:absolute;left:0;text-align:left;margin-left:470.35pt;margin-top:7.1pt;width:71.65pt;height:33.9pt;z-index:251762176" filled="f" stroked="f">
            <v:textbox inset="1mm,0,1mm,0">
              <w:txbxContent>
                <w:p w:rsidR="0044742B" w:rsidRDefault="0044742B" w:rsidP="004860FA">
                  <w:pPr>
                    <w:spacing w:line="160" w:lineRule="exact"/>
                    <w:rPr>
                      <w:rFonts w:cs="Miriam" w:hint="cs"/>
                      <w:sz w:val="18"/>
                      <w:szCs w:val="18"/>
                      <w:rtl/>
                    </w:rPr>
                  </w:pPr>
                  <w:r>
                    <w:rPr>
                      <w:rFonts w:cs="Miriam" w:hint="cs"/>
                      <w:sz w:val="18"/>
                      <w:szCs w:val="18"/>
                      <w:rtl/>
                    </w:rPr>
                    <w:t>איתור והקצאה של קרקע חקלאית</w:t>
                  </w:r>
                </w:p>
                <w:p w:rsidR="0044742B" w:rsidRDefault="0044742B" w:rsidP="004860FA">
                  <w:pPr>
                    <w:spacing w:line="160" w:lineRule="exact"/>
                    <w:rPr>
                      <w:rFonts w:cs="Miriam" w:hint="cs"/>
                      <w:sz w:val="18"/>
                      <w:szCs w:val="18"/>
                      <w:rtl/>
                    </w:rPr>
                  </w:pPr>
                  <w:r>
                    <w:rPr>
                      <w:rFonts w:cs="Miriam" w:hint="cs"/>
                      <w:sz w:val="18"/>
                      <w:szCs w:val="18"/>
                      <w:rtl/>
                    </w:rPr>
                    <w:t>(תיקון מס' 4) תשע"א-2011</w:t>
                  </w:r>
                </w:p>
              </w:txbxContent>
            </v:textbox>
            <w10:anchorlock/>
          </v:shape>
        </w:pict>
      </w:r>
      <w:r>
        <w:rPr>
          <w:rStyle w:val="default"/>
          <w:rFonts w:cs="Miriam" w:hint="cs"/>
          <w:sz w:val="32"/>
          <w:szCs w:val="32"/>
          <w:rtl/>
        </w:rPr>
        <w:t>85</w:t>
      </w:r>
      <w:r>
        <w:rPr>
          <w:rStyle w:val="default"/>
          <w:rFonts w:cs="FrankRuehl" w:hint="cs"/>
          <w:rtl/>
        </w:rPr>
        <w:t>א.</w:t>
      </w:r>
      <w:r>
        <w:rPr>
          <w:rStyle w:val="default"/>
          <w:rFonts w:cs="FrankRuehl" w:hint="cs"/>
          <w:rtl/>
        </w:rPr>
        <w:tab/>
      </w:r>
      <w:r>
        <w:rPr>
          <w:rStyle w:val="default"/>
          <w:rFonts w:cs="FrankRuehl"/>
          <w:rtl/>
        </w:rPr>
        <w:t>(א)</w:t>
      </w:r>
      <w:r>
        <w:rPr>
          <w:rStyle w:val="default"/>
          <w:rFonts w:cs="FrankRuehl" w:hint="cs"/>
          <w:rtl/>
        </w:rPr>
        <w:tab/>
        <w:t xml:space="preserve">זכאי לפיצוי לפי פסקאות משנה (3) ו-(4) שבסעיף 3(א) לתוספת השלישית (בסעיף זה </w:t>
      </w:r>
      <w:r>
        <w:rPr>
          <w:rStyle w:val="default"/>
          <w:rFonts w:cs="FrankRuehl"/>
          <w:rtl/>
        </w:rPr>
        <w:t>–</w:t>
      </w:r>
      <w:r>
        <w:rPr>
          <w:rStyle w:val="default"/>
          <w:rFonts w:cs="FrankRuehl" w:hint="cs"/>
          <w:rtl/>
        </w:rPr>
        <w:t xml:space="preserve"> הזכאי), רשאי לבקש כי הממשלה תפעל לאיתור קרקע חקלאית, רכישתה מבעלי הזכויות בקרקע והקצאתה לזכאי ככל שיידרש, ובלבד שיתקיימו בו כל אלה:</w:t>
      </w:r>
    </w:p>
    <w:p w:rsidR="004860FA" w:rsidRDefault="004860FA" w:rsidP="0044569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מרכז חייו של בעל העסק הזכאי ביום הקובע היה בשטח מפונה;</w:t>
      </w:r>
    </w:p>
    <w:p w:rsidR="004860FA" w:rsidRDefault="004860FA" w:rsidP="0044569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לא הוקצתה לזכאי קרקע חקלאית חלופית;</w:t>
      </w:r>
    </w:p>
    <w:p w:rsidR="004860FA" w:rsidRDefault="004860FA" w:rsidP="0044569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44569C">
        <w:rPr>
          <w:rStyle w:val="default"/>
          <w:rFonts w:cs="FrankRuehl" w:hint="cs"/>
          <w:rtl/>
        </w:rPr>
        <w:t>הזכאי הגיש בקשה למינהלה לאיתור קרקע כאמור בתוך 60 ימים מתחילתו של תיקון מס' 4, בהתאם לטופס שיפורסם באתר האינטרנט של המינהלה;</w:t>
      </w:r>
    </w:p>
    <w:p w:rsidR="0044569C" w:rsidRDefault="0044569C" w:rsidP="0044569C">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הזכאי הפקיד במינהלה מקדמה על חשבון התשלום שיידרש לשלם או ערבות בנקאית אוטונומית, כאמור בסעיף קטן (ג).</w:t>
      </w:r>
    </w:p>
    <w:p w:rsidR="0044569C" w:rsidRDefault="0044569C" w:rsidP="0044569C">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t>לא תירכש קרקע כאמור בסעיף קטן (א), אלא בתנאים שהממשלה תחליט עליהם, לרבות תנאים לעניין המחיר המרבי לרכישה כאמור, ההשקעה המרבית בפיתוח התשתיות החקלאיות והאזורים שבהם תירכש ותוקצה קרקע כאמור;</w:t>
      </w:r>
    </w:p>
    <w:p w:rsidR="0044569C" w:rsidRDefault="0044569C" w:rsidP="0044569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הקצאת קרקע לזכאי תיעשה בתנאים שהממשלה תחליט עליהם, לרבות לעניין התשלום שייגבה מהזכאי בעד הקצאה כאמור וחובת עיבוד עצמי של הקרקע; החלטה כאמור יכול שתקבע תנאים נוספים, לרבות לעניין הזכאים שלהם תוקצה הקרקע, ככל שלא תאותר ותירכש קרקע בהיקף מספיק להקצאה לכלל הזכאים;</w:t>
      </w:r>
    </w:p>
    <w:p w:rsidR="0044569C" w:rsidRDefault="0044569C" w:rsidP="0044569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בלי לגרוע מהוראות פסקה (1), לא תירכש ולא תוקצה קרקע כאמור בסעיף קטן (א), אלא כנגד התחייבות הזכאי לקבלת אותה קרקע בתנאים שהממשלה תחליט עליהם כאמור בסעיף קטן זה, והפקדה בידי המינהלה של מלוא הסכומים הנדרשים מהזכאי בעד הקצאת הקרקע.</w:t>
      </w:r>
    </w:p>
    <w:p w:rsidR="0044569C" w:rsidRDefault="0044569C" w:rsidP="004860F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החליטה הממשלה על התנאים לעניין תשלום שיידרש זכאי לשלם בעד הקצאת הקרקע כאמור בסעיף קטן (ב), יפקיד הזכאי במינהלה, בתוך 60 ימים מהחלטת הממשלה, מקדמה על חשבון התשלום שיידרש לשלם בעד הקצאת הקרקע או ערבות בנקאית אוטונומית, בסכום כמפורט להלן:</w:t>
      </w:r>
    </w:p>
    <w:p w:rsidR="0044569C" w:rsidRDefault="0044569C" w:rsidP="00CB78D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A850BB">
        <w:rPr>
          <w:rStyle w:val="default"/>
          <w:rFonts w:cs="FrankRuehl" w:hint="cs"/>
          <w:rtl/>
        </w:rPr>
        <w:t xml:space="preserve">לגבי זכאי לפיצוי לפי סעיף 3(א)(3) לתוספת השלישית </w:t>
      </w:r>
      <w:r w:rsidR="00A850BB">
        <w:rPr>
          <w:rStyle w:val="default"/>
          <w:rFonts w:cs="FrankRuehl"/>
          <w:rtl/>
        </w:rPr>
        <w:t>–</w:t>
      </w:r>
      <w:r w:rsidR="00A850BB">
        <w:rPr>
          <w:rStyle w:val="default"/>
          <w:rFonts w:cs="FrankRuehl" w:hint="cs"/>
          <w:rtl/>
        </w:rPr>
        <w:t xml:space="preserve"> 160,000 שקלים חדשים;</w:t>
      </w:r>
    </w:p>
    <w:p w:rsidR="00A850BB" w:rsidRDefault="00A850BB" w:rsidP="00CB78D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לגבי זכאי לפיצוי לפי סעיף 3(א)(4) לתוספת השלישית </w:t>
      </w:r>
      <w:r>
        <w:rPr>
          <w:rStyle w:val="default"/>
          <w:rFonts w:cs="FrankRuehl"/>
          <w:rtl/>
        </w:rPr>
        <w:t>–</w:t>
      </w:r>
      <w:r>
        <w:rPr>
          <w:rStyle w:val="default"/>
          <w:rFonts w:cs="FrankRuehl" w:hint="cs"/>
          <w:rtl/>
        </w:rPr>
        <w:t xml:space="preserve"> 70,000 שקלים חדשים.</w:t>
      </w:r>
    </w:p>
    <w:p w:rsidR="00A850BB" w:rsidRDefault="00A850BB" w:rsidP="004860F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זכאי שלא הגיש במועד בקשה כאמור בסעיף קטן (א)(3), או לא הפקיד במועד מקדמה או ערבות כאמור בסעיף קטן (ג), לא יהיה זכאי להקצאה</w:t>
      </w:r>
      <w:r w:rsidR="00CB78DB">
        <w:rPr>
          <w:rStyle w:val="default"/>
          <w:rFonts w:cs="FrankRuehl" w:hint="cs"/>
          <w:rtl/>
        </w:rPr>
        <w:t xml:space="preserve"> של קרקע חקלאית.</w:t>
      </w:r>
    </w:p>
    <w:p w:rsidR="00CB78DB" w:rsidRDefault="00CB78DB" w:rsidP="004860FA">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זכאי שהגיש במועד בקשה כאמור בסעיף קטן (א)(3), יהיה רשאי לחזור בו מבקשתו, כל עוד לא נחתם הסכם לרכישת הקרקע והקצאתה לזכאי.</w:t>
      </w:r>
    </w:p>
    <w:p w:rsidR="00CB78DB" w:rsidRDefault="00CB78DB" w:rsidP="00CB78DB">
      <w:pPr>
        <w:pStyle w:val="P00"/>
        <w:spacing w:before="72"/>
        <w:ind w:left="1021" w:right="1134" w:hanging="1021"/>
        <w:rPr>
          <w:rStyle w:val="default"/>
          <w:rFonts w:cs="FrankRuehl" w:hint="cs"/>
          <w:rtl/>
        </w:rPr>
      </w:pPr>
      <w:r>
        <w:rPr>
          <w:rStyle w:val="default"/>
          <w:rFonts w:cs="FrankRuehl" w:hint="cs"/>
          <w:rtl/>
        </w:rPr>
        <w:tab/>
        <w:t>(ו)</w:t>
      </w:r>
      <w:r>
        <w:rPr>
          <w:rStyle w:val="default"/>
          <w:rFonts w:cs="FrankRuehl" w:hint="cs"/>
          <w:rtl/>
        </w:rPr>
        <w:tab/>
        <w:t>(1)</w:t>
      </w:r>
      <w:r>
        <w:rPr>
          <w:rStyle w:val="default"/>
          <w:rFonts w:cs="FrankRuehl" w:hint="cs"/>
          <w:rtl/>
        </w:rPr>
        <w:tab/>
        <w:t>זכותו של הזכאי להקצאה של קרקע חקלאית כאמור בסעיף זה תפקע בהתקיים אחד מאלה:</w:t>
      </w:r>
    </w:p>
    <w:p w:rsidR="00CB78DB" w:rsidRDefault="00CB78DB" w:rsidP="00042023">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הזכאי חזר בו מבקשתו כאמור בסעיף קטן (ה);</w:t>
      </w:r>
    </w:p>
    <w:p w:rsidR="00CB78DB" w:rsidRDefault="00CB78DB" w:rsidP="00042023">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לא אותרה על ידי הממשלה בתוך 12 חודשים מיום תחילתו של תיקון מס' 4 קרקע חקלאית בעבור הזכאי; התקיימו הוראות פסקה זו, תימסר על כך הודעה מנומקת לזכאי;</w:t>
      </w:r>
    </w:p>
    <w:p w:rsidR="00CB78DB" w:rsidRDefault="00CB78DB" w:rsidP="00042023">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לא נחתם הסכם עם בעל הזכויות בקרקע שאותרה, כאמור בפסקת משנה (ב), בתוך 14 חודשים מיום תחילתו של תיקון מס' 4; אותרה קרקע כאמור, רשאי המנהל להאריך, לשם חתימת ההסכם, את התקופה האמורה בשישה חודשים נוספים;</w:t>
      </w:r>
    </w:p>
    <w:p w:rsidR="00CB78DB" w:rsidRDefault="00CB78DB" w:rsidP="00042023">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הזכאי לא חתם על הסכם להקצאת קרקע חקלאית שאותרה בתוך 30 ימים ממועד הצגת הסכם לחתימתו;</w:t>
      </w:r>
    </w:p>
    <w:p w:rsidR="00CB78DB" w:rsidRDefault="00CB78DB" w:rsidP="00042023">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הזכאי לא הפקיד את מלוא הסכום הנדרש בעד הקצאת קרקע חקלאית שאותרה בתוך 30 ימים מהמועד שנדרש לכך לפי ההסכם האמור בפסקה משנה (ד);</w:t>
      </w:r>
    </w:p>
    <w:p w:rsidR="00CB78DB" w:rsidRDefault="00CB78DB" w:rsidP="0035109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351097">
        <w:rPr>
          <w:rStyle w:val="default"/>
          <w:rFonts w:cs="FrankRuehl" w:hint="cs"/>
          <w:rtl/>
        </w:rPr>
        <w:t>פקעה זכותו של הזכאי להקצאת קרקע חקלאית כאמור בפסקה (1), יהיה הזכאי זכאי לפיצוי כאמור בסעיפים 3(א1) עד (א4) ו-13 לתוספת השלישית ולהשבת הסכומים שהפקיד כאמור בסעיף זה; לסכומים שיושבו כאמור ייווספו הפרשי הצמדה למדד ממועד הפקדת כל סכום בידי המינהלה ועד למועד השבתו לזכאי.</w:t>
      </w:r>
    </w:p>
    <w:p w:rsidR="00351097" w:rsidRDefault="00351097" w:rsidP="004860FA">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בעל עסק שהגיש בקשה לאיתור קרקע כאמור בסעיף קטן (א)(3), לא יהיה זכאי לקבלת קצבת התאמה על פי סעיף 58א, לאחר שחלפו 90 ימים מיום תחילתו של תיקון מס' 4.</w:t>
      </w:r>
    </w:p>
    <w:p w:rsidR="00351097" w:rsidRDefault="00351097" w:rsidP="004860FA">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זכאי שהוקצתה לו קרקע כאמור בסעיף זה וזכותו בקרקע בוטלה בשל הפרת תנאים שנקבעו בהחלטת הממשלה האמורה בסעיף קטן (ב), לא יהיה זכאי להשבת הפיצוי בשל קרקע כאמור בסעיף 3 לתוספת השלישית; אין בהוראות סעיף קטן זה כדי לגרוע מזכות לסעד לפי כל דין בשל הפרה.</w:t>
      </w:r>
    </w:p>
    <w:p w:rsidR="00351097" w:rsidRDefault="00351097" w:rsidP="004860FA">
      <w:pPr>
        <w:pStyle w:val="P00"/>
        <w:spacing w:before="72"/>
        <w:ind w:left="0" w:right="1134"/>
        <w:rPr>
          <w:rStyle w:val="default"/>
          <w:rFonts w:cs="FrankRuehl" w:hint="cs"/>
          <w:rtl/>
        </w:rPr>
      </w:pPr>
      <w:r>
        <w:rPr>
          <w:rStyle w:val="default"/>
          <w:rFonts w:cs="FrankRuehl" w:hint="cs"/>
          <w:rtl/>
        </w:rPr>
        <w:tab/>
        <w:t>(ט)</w:t>
      </w:r>
      <w:r>
        <w:rPr>
          <w:rStyle w:val="default"/>
          <w:rFonts w:cs="FrankRuehl" w:hint="cs"/>
          <w:rtl/>
        </w:rPr>
        <w:tab/>
        <w:t xml:space="preserve">בסעיף זה </w:t>
      </w:r>
      <w:r>
        <w:rPr>
          <w:rStyle w:val="default"/>
          <w:rFonts w:cs="FrankRuehl"/>
          <w:rtl/>
        </w:rPr>
        <w:t>–</w:t>
      </w:r>
    </w:p>
    <w:p w:rsidR="00351097" w:rsidRDefault="00351097" w:rsidP="00351097">
      <w:pPr>
        <w:pStyle w:val="P00"/>
        <w:spacing w:before="72"/>
        <w:ind w:left="0" w:right="1134"/>
        <w:rPr>
          <w:rStyle w:val="default"/>
          <w:rFonts w:cs="FrankRuehl" w:hint="cs"/>
          <w:rtl/>
        </w:rPr>
      </w:pPr>
      <w:r>
        <w:rPr>
          <w:rStyle w:val="default"/>
          <w:rFonts w:cs="FrankRuehl" w:hint="cs"/>
          <w:rtl/>
        </w:rPr>
        <w:tab/>
        <w:t xml:space="preserve">"קרקע חקלאית חלופית" </w:t>
      </w:r>
      <w:r>
        <w:rPr>
          <w:rStyle w:val="default"/>
          <w:rFonts w:cs="FrankRuehl"/>
          <w:rtl/>
        </w:rPr>
        <w:t>–</w:t>
      </w:r>
      <w:r>
        <w:rPr>
          <w:rStyle w:val="default"/>
          <w:rFonts w:cs="FrankRuehl" w:hint="cs"/>
          <w:rtl/>
        </w:rPr>
        <w:t xml:space="preserve"> קרקע חקלאית שהוקצתה בקשר עם יישום חוק זה, לרבות קרקע חקלאית שהוקצתה במסגרת הסכמי העתקה לפי סעיף 85 או כאמור בסעיף 3(ד) לתוספת השנייה, לפי סעיף זה או לפי החלטות הממשלה וכללי רשות מקרקעי ישראל; לעניין זה, "הוקצתה" </w:t>
      </w:r>
      <w:r>
        <w:rPr>
          <w:rStyle w:val="default"/>
          <w:rFonts w:cs="FrankRuehl"/>
          <w:rtl/>
        </w:rPr>
        <w:t>–</w:t>
      </w:r>
      <w:r>
        <w:rPr>
          <w:rStyle w:val="default"/>
          <w:rFonts w:cs="FrankRuehl" w:hint="cs"/>
          <w:rtl/>
        </w:rPr>
        <w:t xml:space="preserve"> לרבות לעסק חלופי, לבעל הזכויות בעסק ולאגודה שיתופית שהעסק הזכאי, עסק חלופי או בעל זכויות בעסק הוא חבר בה;</w:t>
      </w:r>
    </w:p>
    <w:p w:rsidR="00351097" w:rsidRDefault="00351097" w:rsidP="00351097">
      <w:pPr>
        <w:pStyle w:val="P00"/>
        <w:spacing w:before="72"/>
        <w:ind w:left="0" w:right="1134"/>
        <w:rPr>
          <w:rStyle w:val="default"/>
          <w:rFonts w:cs="FrankRuehl" w:hint="cs"/>
          <w:rtl/>
        </w:rPr>
      </w:pPr>
      <w:r>
        <w:rPr>
          <w:rStyle w:val="default"/>
          <w:rFonts w:cs="FrankRuehl" w:hint="cs"/>
          <w:rtl/>
        </w:rPr>
        <w:tab/>
        <w:t xml:space="preserve">"בעל זכויות בעסק", "עסק חלופי" ו"עסק שהעתיק את פעילותו" </w:t>
      </w:r>
      <w:r>
        <w:rPr>
          <w:rStyle w:val="default"/>
          <w:rFonts w:cs="FrankRuehl"/>
          <w:rtl/>
        </w:rPr>
        <w:t>–</w:t>
      </w:r>
      <w:r>
        <w:rPr>
          <w:rStyle w:val="default"/>
          <w:rFonts w:cs="FrankRuehl" w:hint="cs"/>
          <w:rtl/>
        </w:rPr>
        <w:t xml:space="preserve"> כהגדרתם בסעיף 70.</w:t>
      </w:r>
    </w:p>
    <w:p w:rsidR="004860FA" w:rsidRPr="003D12D6" w:rsidRDefault="004860FA" w:rsidP="004860FA">
      <w:pPr>
        <w:pStyle w:val="P00"/>
        <w:spacing w:before="0"/>
        <w:ind w:left="0" w:right="1134"/>
        <w:rPr>
          <w:rStyle w:val="default"/>
          <w:rFonts w:cs="FrankRuehl" w:hint="cs"/>
          <w:vanish/>
          <w:color w:val="FF0000"/>
          <w:sz w:val="20"/>
          <w:szCs w:val="20"/>
          <w:shd w:val="clear" w:color="auto" w:fill="FFFF99"/>
          <w:rtl/>
        </w:rPr>
      </w:pPr>
      <w:bookmarkStart w:id="167" w:name="Rov233"/>
      <w:r w:rsidRPr="003D12D6">
        <w:rPr>
          <w:rStyle w:val="default"/>
          <w:rFonts w:cs="FrankRuehl" w:hint="cs"/>
          <w:vanish/>
          <w:color w:val="FF0000"/>
          <w:sz w:val="20"/>
          <w:szCs w:val="20"/>
          <w:shd w:val="clear" w:color="auto" w:fill="FFFF99"/>
          <w:rtl/>
        </w:rPr>
        <w:t>מיום 15.8.2011</w:t>
      </w:r>
    </w:p>
    <w:p w:rsidR="004860FA" w:rsidRPr="003D12D6" w:rsidRDefault="004860FA" w:rsidP="004860FA">
      <w:pPr>
        <w:pStyle w:val="P00"/>
        <w:spacing w:before="0"/>
        <w:ind w:left="0" w:right="1134"/>
        <w:rPr>
          <w:rStyle w:val="default"/>
          <w:rFonts w:cs="FrankRuehl" w:hint="cs"/>
          <w:vanish/>
          <w:sz w:val="20"/>
          <w:szCs w:val="20"/>
          <w:shd w:val="clear" w:color="auto" w:fill="FFFF99"/>
          <w:rtl/>
        </w:rPr>
      </w:pPr>
      <w:r w:rsidRPr="003D12D6">
        <w:rPr>
          <w:rStyle w:val="default"/>
          <w:rFonts w:cs="FrankRuehl" w:hint="cs"/>
          <w:b/>
          <w:bCs/>
          <w:vanish/>
          <w:sz w:val="20"/>
          <w:szCs w:val="20"/>
          <w:shd w:val="clear" w:color="auto" w:fill="FFFF99"/>
          <w:rtl/>
        </w:rPr>
        <w:t>תיקון מס' 4</w:t>
      </w:r>
    </w:p>
    <w:p w:rsidR="004860FA" w:rsidRPr="003D12D6" w:rsidRDefault="004860FA" w:rsidP="004860FA">
      <w:pPr>
        <w:pStyle w:val="P00"/>
        <w:spacing w:before="0"/>
        <w:ind w:left="0" w:right="1134"/>
        <w:rPr>
          <w:rStyle w:val="default"/>
          <w:rFonts w:cs="FrankRuehl" w:hint="cs"/>
          <w:vanish/>
          <w:sz w:val="20"/>
          <w:szCs w:val="20"/>
          <w:shd w:val="clear" w:color="auto" w:fill="FFFF99"/>
          <w:rtl/>
        </w:rPr>
      </w:pPr>
      <w:hyperlink r:id="rId85" w:history="1">
        <w:r w:rsidRPr="003D12D6">
          <w:rPr>
            <w:rStyle w:val="Hyperlink"/>
            <w:rFonts w:cs="FrankRuehl" w:hint="cs"/>
            <w:vanish/>
            <w:szCs w:val="20"/>
            <w:shd w:val="clear" w:color="auto" w:fill="FFFF99"/>
            <w:rtl/>
          </w:rPr>
          <w:t>ס"ח תשע"א מס' 2314</w:t>
        </w:r>
      </w:hyperlink>
      <w:r w:rsidRPr="003D12D6">
        <w:rPr>
          <w:rStyle w:val="default"/>
          <w:rFonts w:cs="FrankRuehl" w:hint="cs"/>
          <w:vanish/>
          <w:sz w:val="20"/>
          <w:szCs w:val="20"/>
          <w:shd w:val="clear" w:color="auto" w:fill="FFFF99"/>
          <w:rtl/>
        </w:rPr>
        <w:t xml:space="preserve"> מיום 15.8.2011 עמ' 1088 (</w:t>
      </w:r>
      <w:hyperlink r:id="rId86" w:history="1">
        <w:r w:rsidRPr="003D12D6">
          <w:rPr>
            <w:rStyle w:val="Hyperlink"/>
            <w:rFonts w:cs="FrankRuehl" w:hint="cs"/>
            <w:vanish/>
            <w:szCs w:val="20"/>
            <w:shd w:val="clear" w:color="auto" w:fill="FFFF99"/>
            <w:rtl/>
          </w:rPr>
          <w:t>ה"ח 392</w:t>
        </w:r>
      </w:hyperlink>
      <w:r w:rsidRPr="003D12D6">
        <w:rPr>
          <w:rStyle w:val="default"/>
          <w:rFonts w:cs="FrankRuehl" w:hint="cs"/>
          <w:vanish/>
          <w:sz w:val="20"/>
          <w:szCs w:val="20"/>
          <w:shd w:val="clear" w:color="auto" w:fill="FFFF99"/>
          <w:rtl/>
        </w:rPr>
        <w:t>)</w:t>
      </w:r>
    </w:p>
    <w:p w:rsidR="004860FA" w:rsidRPr="00351097" w:rsidRDefault="004860FA" w:rsidP="00351097">
      <w:pPr>
        <w:pStyle w:val="P00"/>
        <w:spacing w:before="0"/>
        <w:ind w:left="0" w:right="1134"/>
        <w:rPr>
          <w:rStyle w:val="default"/>
          <w:rFonts w:cs="FrankRuehl" w:hint="cs"/>
          <w:sz w:val="2"/>
          <w:szCs w:val="2"/>
          <w:shd w:val="clear" w:color="auto" w:fill="FFFF99"/>
          <w:rtl/>
        </w:rPr>
      </w:pPr>
      <w:r w:rsidRPr="003D12D6">
        <w:rPr>
          <w:rStyle w:val="default"/>
          <w:rFonts w:cs="FrankRuehl" w:hint="cs"/>
          <w:b/>
          <w:bCs/>
          <w:vanish/>
          <w:sz w:val="20"/>
          <w:szCs w:val="20"/>
          <w:shd w:val="clear" w:color="auto" w:fill="FFFF99"/>
          <w:rtl/>
        </w:rPr>
        <w:t>הוספת סעיף 85א</w:t>
      </w:r>
      <w:bookmarkEnd w:id="167"/>
    </w:p>
    <w:p w:rsidR="001769C6" w:rsidRDefault="001769C6">
      <w:pPr>
        <w:pStyle w:val="medium2-header"/>
        <w:keepLines w:val="0"/>
        <w:spacing w:before="72"/>
        <w:ind w:left="0" w:right="1134"/>
        <w:rPr>
          <w:rFonts w:cs="FrankRuehl" w:hint="cs"/>
          <w:noProof/>
          <w:rtl/>
        </w:rPr>
      </w:pPr>
      <w:bookmarkStart w:id="168" w:name="med5"/>
      <w:bookmarkEnd w:id="168"/>
      <w:r>
        <w:rPr>
          <w:rFonts w:cs="FrankRuehl" w:hint="cs"/>
          <w:noProof/>
          <w:rtl/>
        </w:rPr>
        <w:t>פרק ו': מנגנוני התשלומים</w:t>
      </w:r>
    </w:p>
    <w:p w:rsidR="001769C6" w:rsidRDefault="001769C6">
      <w:pPr>
        <w:pStyle w:val="header-2"/>
        <w:ind w:left="0" w:right="1134"/>
        <w:rPr>
          <w:rFonts w:cs="Miriam" w:hint="cs"/>
          <w:rtl/>
        </w:rPr>
      </w:pPr>
      <w:bookmarkStart w:id="169" w:name="hed215"/>
      <w:bookmarkEnd w:id="169"/>
      <w:r>
        <w:rPr>
          <w:rFonts w:cs="Miriam" w:hint="cs"/>
          <w:rtl/>
        </w:rPr>
        <w:t>סימן א': פרשנות</w:t>
      </w:r>
    </w:p>
    <w:p w:rsidR="001769C6" w:rsidRDefault="001769C6">
      <w:pPr>
        <w:pStyle w:val="P00"/>
        <w:spacing w:before="72"/>
        <w:ind w:left="0" w:right="1134"/>
        <w:rPr>
          <w:rStyle w:val="default"/>
          <w:rFonts w:cs="FrankRuehl" w:hint="cs"/>
          <w:rtl/>
        </w:rPr>
      </w:pPr>
      <w:bookmarkStart w:id="170" w:name="Seif86"/>
      <w:bookmarkEnd w:id="170"/>
      <w:r>
        <w:rPr>
          <w:rFonts w:cs="Miriam"/>
          <w:szCs w:val="32"/>
          <w:rtl/>
          <w:lang w:val="he-IL"/>
        </w:rPr>
        <w:pict>
          <v:shape id="_x0000_s2168" type="#_x0000_t202" style="position:absolute;left:0;text-align:left;margin-left:463.5pt;margin-top:7.1pt;width:81pt;height:8.95pt;z-index:251616768" filled="f" stroked="f">
            <v:textbox inset="1mm,0,1mm,0">
              <w:txbxContent>
                <w:p w:rsidR="0044742B" w:rsidRDefault="0044742B">
                  <w:pPr>
                    <w:spacing w:line="160" w:lineRule="exact"/>
                    <w:rPr>
                      <w:rFonts w:cs="Miriam" w:hint="cs"/>
                      <w:sz w:val="18"/>
                      <w:szCs w:val="18"/>
                      <w:rtl/>
                    </w:rPr>
                  </w:pPr>
                  <w:r>
                    <w:rPr>
                      <w:rFonts w:cs="Miriam" w:hint="cs"/>
                      <w:sz w:val="18"/>
                      <w:szCs w:val="18"/>
                      <w:rtl/>
                    </w:rPr>
                    <w:t>הגדרות</w:t>
                  </w:r>
                </w:p>
              </w:txbxContent>
            </v:textbox>
            <w10:anchorlock/>
          </v:shape>
        </w:pict>
      </w:r>
      <w:r>
        <w:rPr>
          <w:rStyle w:val="default"/>
          <w:rFonts w:cs="Miriam" w:hint="cs"/>
          <w:sz w:val="32"/>
          <w:szCs w:val="32"/>
          <w:rtl/>
        </w:rPr>
        <w:t>86</w:t>
      </w:r>
      <w:r>
        <w:rPr>
          <w:rStyle w:val="default"/>
          <w:rFonts w:cs="FrankRuehl" w:hint="cs"/>
          <w:rtl/>
        </w:rPr>
        <w:t>.</w:t>
      </w:r>
      <w:r>
        <w:rPr>
          <w:rStyle w:val="default"/>
          <w:rFonts w:cs="FrankRuehl" w:hint="cs"/>
          <w:rtl/>
        </w:rPr>
        <w:tab/>
      </w:r>
      <w:r>
        <w:rPr>
          <w:rStyle w:val="default"/>
          <w:rFonts w:cs="FrankRuehl"/>
          <w:rtl/>
        </w:rPr>
        <w:t>בפרק זה –</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"בית משפט" – לרבות בית דין לעבודה</w:t>
      </w:r>
      <w:r>
        <w:rPr>
          <w:rStyle w:val="default"/>
          <w:rFonts w:cs="FrankRuehl" w:hint="cs"/>
          <w:rtl/>
        </w:rPr>
        <w:t xml:space="preserve"> ובית משפט לענינים מינהליים, לפי הענין</w:t>
      </w:r>
      <w:r>
        <w:rPr>
          <w:rStyle w:val="default"/>
          <w:rFonts w:cs="FrankRuehl"/>
          <w:rtl/>
        </w:rPr>
        <w:t>;</w:t>
      </w:r>
    </w:p>
    <w:p w:rsidR="001769C6" w:rsidRDefault="00B52889">
      <w:pPr>
        <w:pStyle w:val="P00"/>
        <w:spacing w:before="72"/>
        <w:ind w:left="0" w:right="1134"/>
        <w:rPr>
          <w:rStyle w:val="default"/>
          <w:rFonts w:cs="FrankRuehl" w:hint="cs"/>
          <w:rtl/>
        </w:rPr>
      </w:pPr>
      <w:r>
        <w:rPr>
          <w:rFonts w:cs="FrankRuehl" w:hint="cs"/>
          <w:sz w:val="26"/>
          <w:rtl/>
          <w:lang w:eastAsia="en-US"/>
        </w:rPr>
        <w:pict>
          <v:shape id="_x0000_s2355" type="#_x0000_t202" style="position:absolute;left:0;text-align:left;margin-left:470.35pt;margin-top:7.1pt;width:1in;height:18pt;z-index:251782656" filled="f" stroked="f">
            <v:textbox inset="1mm,0,1mm,0">
              <w:txbxContent>
                <w:p w:rsidR="00B52889" w:rsidRDefault="00B52889" w:rsidP="00B52889">
                  <w:pPr>
                    <w:spacing w:line="160" w:lineRule="exact"/>
                    <w:rPr>
                      <w:rFonts w:cs="Miriam" w:hint="cs"/>
                      <w:sz w:val="18"/>
                      <w:szCs w:val="18"/>
                      <w:rtl/>
                    </w:rPr>
                  </w:pPr>
                  <w:r>
                    <w:rPr>
                      <w:rFonts w:cs="Miriam" w:hint="cs"/>
                      <w:sz w:val="18"/>
                      <w:szCs w:val="18"/>
                      <w:rtl/>
                    </w:rPr>
                    <w:t>(תיקון מס' 6) תשע"ב-2012</w:t>
                  </w:r>
                </w:p>
              </w:txbxContent>
            </v:textbox>
          </v:shape>
        </w:pict>
      </w:r>
      <w:r w:rsidR="001769C6">
        <w:rPr>
          <w:rStyle w:val="default"/>
          <w:rFonts w:cs="FrankRuehl" w:hint="cs"/>
          <w:rtl/>
        </w:rPr>
        <w:tab/>
        <w:t xml:space="preserve">"בנק" </w:t>
      </w:r>
      <w:r w:rsidR="001769C6">
        <w:rPr>
          <w:rStyle w:val="default"/>
          <w:rFonts w:cs="FrankRuehl"/>
          <w:rtl/>
        </w:rPr>
        <w:t>–</w:t>
      </w:r>
      <w:r w:rsidR="001769C6">
        <w:rPr>
          <w:rStyle w:val="default"/>
          <w:rFonts w:cs="FrankRuehl" w:hint="cs"/>
          <w:rtl/>
        </w:rPr>
        <w:t xml:space="preserve"> כמשמעותו בחוק הבנקאות (רישוי), התשמ"א-1981, וכן בנק הדואר כמשמעותו בחוק בנק הדואר, התשי"א-1951, או כל גורם שיוקם במקומו על פי חוק רשות הדואר, </w:t>
      </w:r>
      <w:r w:rsidR="001769C6">
        <w:rPr>
          <w:rStyle w:val="default"/>
          <w:rFonts w:cs="FrankRuehl"/>
          <w:rtl/>
        </w:rPr>
        <w:br/>
      </w:r>
      <w:r w:rsidR="001769C6">
        <w:rPr>
          <w:rStyle w:val="default"/>
          <w:rFonts w:cs="FrankRuehl" w:hint="cs"/>
          <w:rtl/>
        </w:rPr>
        <w:t>התשמ"ו-1986;</w:t>
      </w:r>
    </w:p>
    <w:p w:rsidR="00B52889" w:rsidRPr="003D12D6" w:rsidRDefault="00B52889" w:rsidP="00F02AA5">
      <w:pPr>
        <w:pStyle w:val="P00"/>
        <w:spacing w:before="0"/>
        <w:ind w:left="0" w:right="1134"/>
        <w:rPr>
          <w:rStyle w:val="default"/>
          <w:rFonts w:cs="FrankRuehl" w:hint="cs"/>
          <w:vanish/>
          <w:color w:val="FF0000"/>
          <w:sz w:val="20"/>
          <w:szCs w:val="20"/>
          <w:shd w:val="clear" w:color="auto" w:fill="FFFF99"/>
          <w:rtl/>
        </w:rPr>
      </w:pPr>
      <w:bookmarkStart w:id="171" w:name="Rov248"/>
      <w:r w:rsidRPr="003D12D6">
        <w:rPr>
          <w:rStyle w:val="default"/>
          <w:rFonts w:cs="FrankRuehl" w:hint="cs"/>
          <w:vanish/>
          <w:color w:val="FF0000"/>
          <w:sz w:val="20"/>
          <w:szCs w:val="20"/>
          <w:shd w:val="clear" w:color="auto" w:fill="FFFF99"/>
          <w:rtl/>
        </w:rPr>
        <w:t xml:space="preserve">מיום </w:t>
      </w:r>
      <w:r w:rsidR="008E6B66" w:rsidRPr="003D12D6">
        <w:rPr>
          <w:rStyle w:val="default"/>
          <w:rFonts w:cs="FrankRuehl" w:hint="cs"/>
          <w:vanish/>
          <w:color w:val="FF0000"/>
          <w:sz w:val="20"/>
          <w:szCs w:val="20"/>
          <w:shd w:val="clear" w:color="auto" w:fill="FFFF99"/>
          <w:rtl/>
        </w:rPr>
        <w:t>31.</w:t>
      </w:r>
      <w:r w:rsidR="00967D9F" w:rsidRPr="003D12D6">
        <w:rPr>
          <w:rStyle w:val="default"/>
          <w:rFonts w:cs="FrankRuehl" w:hint="cs"/>
          <w:vanish/>
          <w:color w:val="FF0000"/>
          <w:sz w:val="20"/>
          <w:szCs w:val="20"/>
          <w:shd w:val="clear" w:color="auto" w:fill="FFFF99"/>
          <w:rtl/>
        </w:rPr>
        <w:t>12</w:t>
      </w:r>
      <w:r w:rsidR="008E6B66" w:rsidRPr="003D12D6">
        <w:rPr>
          <w:rStyle w:val="default"/>
          <w:rFonts w:cs="FrankRuehl" w:hint="cs"/>
          <w:vanish/>
          <w:color w:val="FF0000"/>
          <w:sz w:val="20"/>
          <w:szCs w:val="20"/>
          <w:shd w:val="clear" w:color="auto" w:fill="FFFF99"/>
          <w:rtl/>
        </w:rPr>
        <w:t>.202</w:t>
      </w:r>
      <w:r w:rsidR="00967D9F" w:rsidRPr="003D12D6">
        <w:rPr>
          <w:rStyle w:val="default"/>
          <w:rFonts w:cs="FrankRuehl" w:hint="cs"/>
          <w:vanish/>
          <w:color w:val="FF0000"/>
          <w:sz w:val="20"/>
          <w:szCs w:val="20"/>
          <w:shd w:val="clear" w:color="auto" w:fill="FFFF99"/>
          <w:rtl/>
        </w:rPr>
        <w:t>6</w:t>
      </w:r>
    </w:p>
    <w:p w:rsidR="00B52889" w:rsidRPr="003D12D6" w:rsidRDefault="00B52889" w:rsidP="00B52889">
      <w:pPr>
        <w:pStyle w:val="P00"/>
        <w:spacing w:before="0"/>
        <w:ind w:left="0" w:right="1134"/>
        <w:rPr>
          <w:rStyle w:val="default"/>
          <w:rFonts w:cs="FrankRuehl" w:hint="cs"/>
          <w:vanish/>
          <w:sz w:val="20"/>
          <w:szCs w:val="20"/>
          <w:shd w:val="clear" w:color="auto" w:fill="FFFF99"/>
          <w:rtl/>
        </w:rPr>
      </w:pPr>
      <w:r w:rsidRPr="003D12D6">
        <w:rPr>
          <w:rStyle w:val="default"/>
          <w:rFonts w:cs="FrankRuehl" w:hint="cs"/>
          <w:b/>
          <w:bCs/>
          <w:vanish/>
          <w:sz w:val="20"/>
          <w:szCs w:val="20"/>
          <w:shd w:val="clear" w:color="auto" w:fill="FFFF99"/>
          <w:rtl/>
        </w:rPr>
        <w:t>תיקון מס' 6</w:t>
      </w:r>
    </w:p>
    <w:p w:rsidR="00B52889" w:rsidRPr="003D12D6" w:rsidRDefault="00B52889" w:rsidP="00B52889">
      <w:pPr>
        <w:pStyle w:val="P00"/>
        <w:spacing w:before="0"/>
        <w:ind w:left="0" w:right="1134"/>
        <w:rPr>
          <w:rStyle w:val="default"/>
          <w:rFonts w:cs="FrankRuehl" w:hint="cs"/>
          <w:vanish/>
          <w:sz w:val="20"/>
          <w:szCs w:val="20"/>
          <w:shd w:val="clear" w:color="auto" w:fill="FFFF99"/>
          <w:rtl/>
        </w:rPr>
      </w:pPr>
      <w:hyperlink r:id="rId87" w:history="1">
        <w:r w:rsidRPr="003D12D6">
          <w:rPr>
            <w:rStyle w:val="Hyperlink"/>
            <w:rFonts w:cs="FrankRuehl" w:hint="cs"/>
            <w:vanish/>
            <w:szCs w:val="20"/>
            <w:shd w:val="clear" w:color="auto" w:fill="FFFF99"/>
            <w:rtl/>
          </w:rPr>
          <w:t>ס"ח תשע"ב מס' 2373</w:t>
        </w:r>
      </w:hyperlink>
      <w:r w:rsidRPr="003D12D6">
        <w:rPr>
          <w:rStyle w:val="default"/>
          <w:rFonts w:cs="FrankRuehl" w:hint="cs"/>
          <w:vanish/>
          <w:sz w:val="20"/>
          <w:szCs w:val="20"/>
          <w:shd w:val="clear" w:color="auto" w:fill="FFFF99"/>
          <w:rtl/>
        </w:rPr>
        <w:t xml:space="preserve"> מיום 31.7.2012 עמ' 58</w:t>
      </w:r>
      <w:r w:rsidRPr="003D12D6">
        <w:rPr>
          <w:rStyle w:val="default"/>
          <w:rFonts w:cs="FrankRuehl" w:hint="cs"/>
          <w:vanish/>
          <w:szCs w:val="20"/>
          <w:shd w:val="clear" w:color="auto" w:fill="FFFF99"/>
          <w:rtl/>
        </w:rPr>
        <w:t>3</w:t>
      </w:r>
      <w:r w:rsidRPr="003D12D6">
        <w:rPr>
          <w:rStyle w:val="default"/>
          <w:rFonts w:cs="FrankRuehl" w:hint="cs"/>
          <w:vanish/>
          <w:sz w:val="20"/>
          <w:szCs w:val="20"/>
          <w:shd w:val="clear" w:color="auto" w:fill="FFFF99"/>
          <w:rtl/>
        </w:rPr>
        <w:t xml:space="preserve"> (</w:t>
      </w:r>
      <w:hyperlink r:id="rId88" w:history="1">
        <w:r w:rsidRPr="003D12D6">
          <w:rPr>
            <w:rStyle w:val="Hyperlink"/>
            <w:rFonts w:cs="FrankRuehl" w:hint="cs"/>
            <w:vanish/>
            <w:szCs w:val="20"/>
            <w:shd w:val="clear" w:color="auto" w:fill="FFFF99"/>
            <w:rtl/>
          </w:rPr>
          <w:t>ה"ח 664</w:t>
        </w:r>
      </w:hyperlink>
      <w:r w:rsidRPr="003D12D6">
        <w:rPr>
          <w:rStyle w:val="default"/>
          <w:rFonts w:cs="FrankRuehl" w:hint="cs"/>
          <w:vanish/>
          <w:sz w:val="20"/>
          <w:szCs w:val="20"/>
          <w:shd w:val="clear" w:color="auto" w:fill="FFFF99"/>
          <w:rtl/>
        </w:rPr>
        <w:t>)</w:t>
      </w:r>
    </w:p>
    <w:p w:rsidR="00932228" w:rsidRPr="003D12D6" w:rsidRDefault="00932228" w:rsidP="00932228">
      <w:pPr>
        <w:pStyle w:val="P00"/>
        <w:spacing w:before="0"/>
        <w:ind w:left="0" w:right="1134"/>
        <w:rPr>
          <w:rStyle w:val="default"/>
          <w:rFonts w:cs="FrankRuehl" w:hint="cs"/>
          <w:vanish/>
          <w:sz w:val="20"/>
          <w:szCs w:val="20"/>
          <w:shd w:val="clear" w:color="auto" w:fill="FFFF99"/>
          <w:rtl/>
        </w:rPr>
      </w:pPr>
      <w:r w:rsidRPr="003D12D6">
        <w:rPr>
          <w:rStyle w:val="default"/>
          <w:rFonts w:cs="FrankRuehl" w:hint="cs"/>
          <w:b/>
          <w:bCs/>
          <w:vanish/>
          <w:sz w:val="20"/>
          <w:szCs w:val="20"/>
          <w:shd w:val="clear" w:color="auto" w:fill="FFFF99"/>
          <w:rtl/>
        </w:rPr>
        <w:t>צו תשע"ג-2013</w:t>
      </w:r>
    </w:p>
    <w:p w:rsidR="00932228" w:rsidRPr="003D12D6" w:rsidRDefault="00932228" w:rsidP="00932228">
      <w:pPr>
        <w:pStyle w:val="P00"/>
        <w:spacing w:before="0"/>
        <w:ind w:left="0" w:right="1134"/>
        <w:rPr>
          <w:rStyle w:val="default"/>
          <w:rFonts w:cs="FrankRuehl" w:hint="cs"/>
          <w:vanish/>
          <w:sz w:val="20"/>
          <w:szCs w:val="20"/>
          <w:shd w:val="clear" w:color="auto" w:fill="FFFF99"/>
          <w:rtl/>
        </w:rPr>
      </w:pPr>
      <w:hyperlink r:id="rId89" w:history="1">
        <w:r w:rsidRPr="003D12D6">
          <w:rPr>
            <w:rStyle w:val="Hyperlink"/>
            <w:rFonts w:cs="FrankRuehl" w:hint="cs"/>
            <w:vanish/>
            <w:szCs w:val="20"/>
            <w:shd w:val="clear" w:color="auto" w:fill="FFFF99"/>
            <w:rtl/>
          </w:rPr>
          <w:t>ק"ת תשע"ג מס' 7273</w:t>
        </w:r>
      </w:hyperlink>
      <w:r w:rsidRPr="003D12D6">
        <w:rPr>
          <w:rStyle w:val="default"/>
          <w:rFonts w:cs="FrankRuehl" w:hint="cs"/>
          <w:vanish/>
          <w:sz w:val="20"/>
          <w:szCs w:val="20"/>
          <w:shd w:val="clear" w:color="auto" w:fill="FFFF99"/>
          <w:rtl/>
        </w:rPr>
        <w:t xml:space="preserve"> מיום 30.7.2013 עמ' 1564</w:t>
      </w:r>
    </w:p>
    <w:p w:rsidR="00932228" w:rsidRPr="003D12D6" w:rsidRDefault="00932228" w:rsidP="00932228">
      <w:pPr>
        <w:pStyle w:val="P00"/>
        <w:spacing w:before="0"/>
        <w:ind w:left="0" w:right="1134"/>
        <w:rPr>
          <w:rStyle w:val="default"/>
          <w:rFonts w:cs="FrankRuehl" w:hint="cs"/>
          <w:vanish/>
          <w:sz w:val="20"/>
          <w:szCs w:val="20"/>
          <w:shd w:val="clear" w:color="auto" w:fill="FFFF99"/>
          <w:rtl/>
        </w:rPr>
      </w:pPr>
      <w:r w:rsidRPr="003D12D6">
        <w:rPr>
          <w:rStyle w:val="default"/>
          <w:rFonts w:cs="FrankRuehl" w:hint="cs"/>
          <w:b/>
          <w:bCs/>
          <w:vanish/>
          <w:sz w:val="20"/>
          <w:szCs w:val="20"/>
          <w:shd w:val="clear" w:color="auto" w:fill="FFFF99"/>
          <w:rtl/>
        </w:rPr>
        <w:t>צו תשע"ד-2014</w:t>
      </w:r>
    </w:p>
    <w:p w:rsidR="00932228" w:rsidRPr="003D12D6" w:rsidRDefault="00932228" w:rsidP="00932228">
      <w:pPr>
        <w:pStyle w:val="P00"/>
        <w:spacing w:before="0"/>
        <w:ind w:left="0" w:right="1134"/>
        <w:rPr>
          <w:rStyle w:val="default"/>
          <w:rFonts w:cs="FrankRuehl" w:hint="cs"/>
          <w:vanish/>
          <w:sz w:val="20"/>
          <w:szCs w:val="20"/>
          <w:shd w:val="clear" w:color="auto" w:fill="FFFF99"/>
          <w:rtl/>
        </w:rPr>
      </w:pPr>
      <w:hyperlink r:id="rId90" w:history="1">
        <w:r w:rsidRPr="003D12D6">
          <w:rPr>
            <w:rStyle w:val="Hyperlink"/>
            <w:rFonts w:cs="FrankRuehl" w:hint="cs"/>
            <w:vanish/>
            <w:szCs w:val="20"/>
            <w:shd w:val="clear" w:color="auto" w:fill="FFFF99"/>
            <w:rtl/>
          </w:rPr>
          <w:t>ק"ת תשע"ד מס' 7335</w:t>
        </w:r>
      </w:hyperlink>
      <w:r w:rsidRPr="003D12D6">
        <w:rPr>
          <w:rStyle w:val="default"/>
          <w:rFonts w:cs="FrankRuehl" w:hint="cs"/>
          <w:vanish/>
          <w:sz w:val="20"/>
          <w:szCs w:val="20"/>
          <w:shd w:val="clear" w:color="auto" w:fill="FFFF99"/>
          <w:rtl/>
        </w:rPr>
        <w:t xml:space="preserve"> מיום 30.1.2014 עמ' 585</w:t>
      </w:r>
    </w:p>
    <w:p w:rsidR="001F025A" w:rsidRPr="003D12D6" w:rsidRDefault="001F025A" w:rsidP="001F025A">
      <w:pPr>
        <w:pStyle w:val="P00"/>
        <w:spacing w:before="0"/>
        <w:ind w:left="0" w:right="1134"/>
        <w:rPr>
          <w:rStyle w:val="default"/>
          <w:rFonts w:cs="FrankRuehl" w:hint="cs"/>
          <w:vanish/>
          <w:sz w:val="20"/>
          <w:szCs w:val="20"/>
          <w:shd w:val="clear" w:color="auto" w:fill="FFFF99"/>
          <w:rtl/>
        </w:rPr>
      </w:pPr>
      <w:r w:rsidRPr="003D12D6">
        <w:rPr>
          <w:rStyle w:val="default"/>
          <w:rFonts w:cs="FrankRuehl" w:hint="cs"/>
          <w:b/>
          <w:bCs/>
          <w:vanish/>
          <w:sz w:val="20"/>
          <w:szCs w:val="20"/>
          <w:shd w:val="clear" w:color="auto" w:fill="FFFF99"/>
          <w:rtl/>
        </w:rPr>
        <w:t>צו (מס' 2) תשע"ד-2014</w:t>
      </w:r>
    </w:p>
    <w:p w:rsidR="001F025A" w:rsidRPr="003D12D6" w:rsidRDefault="001F025A" w:rsidP="001F025A">
      <w:pPr>
        <w:pStyle w:val="P00"/>
        <w:spacing w:before="0"/>
        <w:ind w:left="0" w:right="1134"/>
        <w:rPr>
          <w:rStyle w:val="default"/>
          <w:rFonts w:cs="FrankRuehl" w:hint="cs"/>
          <w:vanish/>
          <w:sz w:val="20"/>
          <w:szCs w:val="20"/>
          <w:shd w:val="clear" w:color="auto" w:fill="FFFF99"/>
          <w:rtl/>
        </w:rPr>
      </w:pPr>
      <w:hyperlink r:id="rId91" w:history="1">
        <w:r w:rsidRPr="003D12D6">
          <w:rPr>
            <w:rStyle w:val="Hyperlink"/>
            <w:rFonts w:cs="FrankRuehl" w:hint="cs"/>
            <w:vanish/>
            <w:szCs w:val="20"/>
            <w:shd w:val="clear" w:color="auto" w:fill="FFFF99"/>
            <w:rtl/>
          </w:rPr>
          <w:t>ק"ת תשע"ד מס' 7403</w:t>
        </w:r>
      </w:hyperlink>
      <w:r w:rsidRPr="003D12D6">
        <w:rPr>
          <w:rStyle w:val="default"/>
          <w:rFonts w:cs="FrankRuehl" w:hint="cs"/>
          <w:vanish/>
          <w:sz w:val="20"/>
          <w:szCs w:val="20"/>
          <w:shd w:val="clear" w:color="auto" w:fill="FFFF99"/>
          <w:rtl/>
        </w:rPr>
        <w:t xml:space="preserve"> מיום 31.7.21014 עמ' 1570</w:t>
      </w:r>
    </w:p>
    <w:p w:rsidR="00605093" w:rsidRPr="003D12D6" w:rsidRDefault="00605093" w:rsidP="00605093">
      <w:pPr>
        <w:pStyle w:val="P00"/>
        <w:spacing w:before="0"/>
        <w:ind w:left="0" w:right="1134"/>
        <w:rPr>
          <w:rStyle w:val="default"/>
          <w:rFonts w:cs="FrankRuehl" w:hint="cs"/>
          <w:vanish/>
          <w:sz w:val="20"/>
          <w:szCs w:val="20"/>
          <w:shd w:val="clear" w:color="auto" w:fill="FFFF99"/>
          <w:rtl/>
        </w:rPr>
      </w:pPr>
      <w:r w:rsidRPr="003D12D6">
        <w:rPr>
          <w:rStyle w:val="default"/>
          <w:rFonts w:cs="FrankRuehl" w:hint="cs"/>
          <w:b/>
          <w:bCs/>
          <w:vanish/>
          <w:sz w:val="20"/>
          <w:szCs w:val="20"/>
          <w:shd w:val="clear" w:color="auto" w:fill="FFFF99"/>
          <w:rtl/>
        </w:rPr>
        <w:t>צו תשע"ה-2015</w:t>
      </w:r>
    </w:p>
    <w:p w:rsidR="00605093" w:rsidRPr="003D12D6" w:rsidRDefault="00605093" w:rsidP="00605093">
      <w:pPr>
        <w:pStyle w:val="P00"/>
        <w:spacing w:before="0"/>
        <w:ind w:left="0" w:right="1134"/>
        <w:rPr>
          <w:rStyle w:val="default"/>
          <w:rFonts w:cs="FrankRuehl" w:hint="cs"/>
          <w:vanish/>
          <w:sz w:val="20"/>
          <w:szCs w:val="20"/>
          <w:shd w:val="clear" w:color="auto" w:fill="FFFF99"/>
          <w:rtl/>
        </w:rPr>
      </w:pPr>
      <w:hyperlink r:id="rId92" w:history="1">
        <w:r w:rsidRPr="003D12D6">
          <w:rPr>
            <w:rStyle w:val="Hyperlink"/>
            <w:rFonts w:cs="FrankRuehl" w:hint="cs"/>
            <w:vanish/>
            <w:szCs w:val="20"/>
            <w:shd w:val="clear" w:color="auto" w:fill="FFFF99"/>
            <w:rtl/>
          </w:rPr>
          <w:t>ק"ת תשע"ה מס' 7488</w:t>
        </w:r>
      </w:hyperlink>
      <w:r w:rsidRPr="003D12D6">
        <w:rPr>
          <w:rStyle w:val="default"/>
          <w:rFonts w:cs="FrankRuehl" w:hint="cs"/>
          <w:vanish/>
          <w:sz w:val="20"/>
          <w:szCs w:val="20"/>
          <w:shd w:val="clear" w:color="auto" w:fill="FFFF99"/>
          <w:rtl/>
        </w:rPr>
        <w:t xml:space="preserve"> מיום 1.2.2015 עמ' 832</w:t>
      </w:r>
    </w:p>
    <w:p w:rsidR="00415869" w:rsidRPr="003D12D6" w:rsidRDefault="00415869" w:rsidP="00415869">
      <w:pPr>
        <w:pStyle w:val="P00"/>
        <w:spacing w:before="0"/>
        <w:ind w:left="0" w:right="1134"/>
        <w:rPr>
          <w:rStyle w:val="default"/>
          <w:rFonts w:cs="FrankRuehl" w:hint="cs"/>
          <w:vanish/>
          <w:sz w:val="20"/>
          <w:szCs w:val="20"/>
          <w:shd w:val="clear" w:color="auto" w:fill="FFFF99"/>
          <w:rtl/>
        </w:rPr>
      </w:pPr>
      <w:r w:rsidRPr="003D12D6">
        <w:rPr>
          <w:rStyle w:val="default"/>
          <w:rFonts w:cs="FrankRuehl" w:hint="cs"/>
          <w:b/>
          <w:bCs/>
          <w:vanish/>
          <w:sz w:val="20"/>
          <w:szCs w:val="20"/>
          <w:shd w:val="clear" w:color="auto" w:fill="FFFF99"/>
          <w:rtl/>
        </w:rPr>
        <w:t>צו (מס' 2) תשע"ה-2015</w:t>
      </w:r>
    </w:p>
    <w:p w:rsidR="00415869" w:rsidRPr="003D12D6" w:rsidRDefault="00415869" w:rsidP="00415869">
      <w:pPr>
        <w:pStyle w:val="P00"/>
        <w:spacing w:before="0"/>
        <w:ind w:left="0" w:right="1134"/>
        <w:rPr>
          <w:rStyle w:val="default"/>
          <w:rFonts w:cs="FrankRuehl" w:hint="cs"/>
          <w:vanish/>
          <w:sz w:val="20"/>
          <w:szCs w:val="20"/>
          <w:shd w:val="clear" w:color="auto" w:fill="FFFF99"/>
          <w:rtl/>
        </w:rPr>
      </w:pPr>
      <w:hyperlink r:id="rId93" w:history="1">
        <w:r w:rsidRPr="003D12D6">
          <w:rPr>
            <w:rStyle w:val="Hyperlink"/>
            <w:rFonts w:cs="FrankRuehl" w:hint="cs"/>
            <w:vanish/>
            <w:szCs w:val="20"/>
            <w:shd w:val="clear" w:color="auto" w:fill="FFFF99"/>
            <w:rtl/>
          </w:rPr>
          <w:t>ק"ת תשע"ה מס' 7534</w:t>
        </w:r>
      </w:hyperlink>
      <w:r w:rsidRPr="003D12D6">
        <w:rPr>
          <w:rStyle w:val="default"/>
          <w:rFonts w:cs="FrankRuehl" w:hint="cs"/>
          <w:vanish/>
          <w:sz w:val="20"/>
          <w:szCs w:val="20"/>
          <w:shd w:val="clear" w:color="auto" w:fill="FFFF99"/>
          <w:rtl/>
        </w:rPr>
        <w:t xml:space="preserve"> מיום 20.7.2015 עמ' 1384</w:t>
      </w:r>
    </w:p>
    <w:p w:rsidR="00D72987" w:rsidRPr="003D12D6" w:rsidRDefault="00D72987" w:rsidP="00D72987">
      <w:pPr>
        <w:pStyle w:val="P00"/>
        <w:spacing w:before="0"/>
        <w:ind w:left="0" w:right="1134"/>
        <w:rPr>
          <w:rStyle w:val="default"/>
          <w:rFonts w:cs="FrankRuehl" w:hint="cs"/>
          <w:vanish/>
          <w:sz w:val="20"/>
          <w:szCs w:val="20"/>
          <w:shd w:val="clear" w:color="auto" w:fill="FFFF99"/>
          <w:rtl/>
        </w:rPr>
      </w:pPr>
      <w:r w:rsidRPr="003D12D6">
        <w:rPr>
          <w:rStyle w:val="default"/>
          <w:rFonts w:cs="FrankRuehl" w:hint="cs"/>
          <w:b/>
          <w:bCs/>
          <w:vanish/>
          <w:sz w:val="20"/>
          <w:szCs w:val="20"/>
          <w:shd w:val="clear" w:color="auto" w:fill="FFFF99"/>
          <w:rtl/>
        </w:rPr>
        <w:t>צו תשע"ו-2016</w:t>
      </w:r>
    </w:p>
    <w:p w:rsidR="00D72987" w:rsidRPr="003D12D6" w:rsidRDefault="00D72987" w:rsidP="00D72987">
      <w:pPr>
        <w:pStyle w:val="P00"/>
        <w:spacing w:before="0"/>
        <w:ind w:left="0" w:right="1134"/>
        <w:rPr>
          <w:rStyle w:val="default"/>
          <w:rFonts w:cs="FrankRuehl" w:hint="cs"/>
          <w:vanish/>
          <w:sz w:val="20"/>
          <w:szCs w:val="20"/>
          <w:shd w:val="clear" w:color="auto" w:fill="FFFF99"/>
          <w:rtl/>
        </w:rPr>
      </w:pPr>
      <w:hyperlink r:id="rId94" w:history="1">
        <w:r w:rsidRPr="003D12D6">
          <w:rPr>
            <w:rStyle w:val="Hyperlink"/>
            <w:rFonts w:cs="FrankRuehl" w:hint="cs"/>
            <w:vanish/>
            <w:szCs w:val="20"/>
            <w:shd w:val="clear" w:color="auto" w:fill="FFFF99"/>
            <w:rtl/>
          </w:rPr>
          <w:t>ק"ת תשע"ו מס' 7611</w:t>
        </w:r>
      </w:hyperlink>
      <w:r w:rsidRPr="003D12D6">
        <w:rPr>
          <w:rStyle w:val="default"/>
          <w:rFonts w:cs="FrankRuehl" w:hint="cs"/>
          <w:vanish/>
          <w:sz w:val="20"/>
          <w:szCs w:val="20"/>
          <w:shd w:val="clear" w:color="auto" w:fill="FFFF99"/>
          <w:rtl/>
        </w:rPr>
        <w:t xml:space="preserve"> מיום 31.1.2016 עמ' 683</w:t>
      </w:r>
    </w:p>
    <w:p w:rsidR="00FB39C8" w:rsidRPr="003D12D6" w:rsidRDefault="00FB39C8" w:rsidP="00FB39C8">
      <w:pPr>
        <w:pStyle w:val="P00"/>
        <w:spacing w:before="0"/>
        <w:ind w:left="0" w:right="1134"/>
        <w:rPr>
          <w:rStyle w:val="default"/>
          <w:rFonts w:cs="FrankRuehl" w:hint="cs"/>
          <w:vanish/>
          <w:sz w:val="20"/>
          <w:szCs w:val="20"/>
          <w:shd w:val="clear" w:color="auto" w:fill="FFFF99"/>
          <w:rtl/>
        </w:rPr>
      </w:pPr>
      <w:r w:rsidRPr="003D12D6">
        <w:rPr>
          <w:rStyle w:val="default"/>
          <w:rFonts w:cs="FrankRuehl" w:hint="cs"/>
          <w:b/>
          <w:bCs/>
          <w:vanish/>
          <w:sz w:val="20"/>
          <w:szCs w:val="20"/>
          <w:shd w:val="clear" w:color="auto" w:fill="FFFF99"/>
          <w:rtl/>
        </w:rPr>
        <w:t>צו (מס' 2) תשע"ו-2016</w:t>
      </w:r>
    </w:p>
    <w:p w:rsidR="00FB39C8" w:rsidRPr="003D12D6" w:rsidRDefault="00FB39C8" w:rsidP="00FB39C8">
      <w:pPr>
        <w:pStyle w:val="P00"/>
        <w:spacing w:before="0"/>
        <w:ind w:left="0" w:right="1134"/>
        <w:rPr>
          <w:rStyle w:val="default"/>
          <w:rFonts w:cs="FrankRuehl" w:hint="cs"/>
          <w:vanish/>
          <w:sz w:val="20"/>
          <w:szCs w:val="20"/>
          <w:shd w:val="clear" w:color="auto" w:fill="FFFF99"/>
          <w:rtl/>
        </w:rPr>
      </w:pPr>
      <w:hyperlink r:id="rId95" w:history="1">
        <w:r w:rsidRPr="003D12D6">
          <w:rPr>
            <w:rStyle w:val="Hyperlink"/>
            <w:rFonts w:cs="FrankRuehl" w:hint="cs"/>
            <w:vanish/>
            <w:szCs w:val="20"/>
            <w:shd w:val="clear" w:color="auto" w:fill="FFFF99"/>
            <w:rtl/>
          </w:rPr>
          <w:t>ק"ת תשע"ו מס' 7695</w:t>
        </w:r>
      </w:hyperlink>
      <w:r w:rsidRPr="003D12D6">
        <w:rPr>
          <w:rStyle w:val="default"/>
          <w:rFonts w:cs="FrankRuehl" w:hint="cs"/>
          <w:vanish/>
          <w:sz w:val="20"/>
          <w:szCs w:val="20"/>
          <w:shd w:val="clear" w:color="auto" w:fill="FFFF99"/>
          <w:rtl/>
        </w:rPr>
        <w:t xml:space="preserve"> מיום 31.7.2016 עמ' 1704</w:t>
      </w:r>
    </w:p>
    <w:p w:rsidR="00843D86" w:rsidRPr="003D12D6" w:rsidRDefault="00843D86" w:rsidP="00843D86">
      <w:pPr>
        <w:pStyle w:val="P00"/>
        <w:spacing w:before="0"/>
        <w:ind w:left="0" w:right="1134"/>
        <w:rPr>
          <w:rStyle w:val="default"/>
          <w:rFonts w:cs="FrankRuehl" w:hint="cs"/>
          <w:vanish/>
          <w:szCs w:val="20"/>
          <w:shd w:val="clear" w:color="auto" w:fill="FFFF99"/>
          <w:rtl/>
        </w:rPr>
      </w:pPr>
      <w:r w:rsidRPr="003D12D6">
        <w:rPr>
          <w:rStyle w:val="default"/>
          <w:rFonts w:cs="FrankRuehl" w:hint="cs"/>
          <w:b/>
          <w:bCs/>
          <w:vanish/>
          <w:szCs w:val="20"/>
          <w:shd w:val="clear" w:color="auto" w:fill="FFFF99"/>
          <w:rtl/>
        </w:rPr>
        <w:t>צו תשע"ז-2017</w:t>
      </w:r>
    </w:p>
    <w:p w:rsidR="00843D86" w:rsidRPr="003D12D6" w:rsidRDefault="00843D86" w:rsidP="00843D86">
      <w:pPr>
        <w:pStyle w:val="P00"/>
        <w:spacing w:before="0"/>
        <w:ind w:left="0" w:right="1134"/>
        <w:rPr>
          <w:rStyle w:val="default"/>
          <w:rFonts w:cs="FrankRuehl" w:hint="cs"/>
          <w:vanish/>
          <w:szCs w:val="20"/>
          <w:shd w:val="clear" w:color="auto" w:fill="FFFF99"/>
          <w:rtl/>
        </w:rPr>
      </w:pPr>
      <w:hyperlink r:id="rId96" w:history="1">
        <w:r w:rsidRPr="003D12D6">
          <w:rPr>
            <w:rStyle w:val="Hyperlink"/>
            <w:rFonts w:cs="FrankRuehl" w:hint="cs"/>
            <w:vanish/>
            <w:szCs w:val="20"/>
            <w:shd w:val="clear" w:color="auto" w:fill="FFFF99"/>
            <w:rtl/>
          </w:rPr>
          <w:t>ק"ת תשע"ז מס' 7771</w:t>
        </w:r>
      </w:hyperlink>
      <w:r w:rsidRPr="003D12D6">
        <w:rPr>
          <w:rStyle w:val="default"/>
          <w:rFonts w:cs="FrankRuehl" w:hint="cs"/>
          <w:vanish/>
          <w:szCs w:val="20"/>
          <w:shd w:val="clear" w:color="auto" w:fill="FFFF99"/>
          <w:rtl/>
        </w:rPr>
        <w:t xml:space="preserve"> מיום 31.1.2017 עמ' 643</w:t>
      </w:r>
    </w:p>
    <w:p w:rsidR="00F02AA5" w:rsidRPr="003D12D6" w:rsidRDefault="00F02AA5" w:rsidP="00F02AA5">
      <w:pPr>
        <w:pStyle w:val="P00"/>
        <w:spacing w:before="0"/>
        <w:ind w:left="0" w:right="1134"/>
        <w:rPr>
          <w:rStyle w:val="default"/>
          <w:rFonts w:cs="FrankRuehl" w:hint="cs"/>
          <w:vanish/>
          <w:sz w:val="20"/>
          <w:szCs w:val="20"/>
          <w:shd w:val="clear" w:color="auto" w:fill="FFFF99"/>
          <w:rtl/>
        </w:rPr>
      </w:pPr>
      <w:r w:rsidRPr="003D12D6">
        <w:rPr>
          <w:rStyle w:val="default"/>
          <w:rFonts w:cs="FrankRuehl" w:hint="cs"/>
          <w:b/>
          <w:bCs/>
          <w:vanish/>
          <w:sz w:val="20"/>
          <w:szCs w:val="20"/>
          <w:shd w:val="clear" w:color="auto" w:fill="FFFF99"/>
          <w:rtl/>
        </w:rPr>
        <w:t>צו (מס' 2) תשע"ז-2017</w:t>
      </w:r>
    </w:p>
    <w:p w:rsidR="00F02AA5" w:rsidRPr="003D12D6" w:rsidRDefault="00F02AA5" w:rsidP="00F02AA5">
      <w:pPr>
        <w:pStyle w:val="P00"/>
        <w:spacing w:before="0"/>
        <w:ind w:left="0" w:right="1134"/>
        <w:rPr>
          <w:rStyle w:val="default"/>
          <w:rFonts w:cs="FrankRuehl" w:hint="cs"/>
          <w:vanish/>
          <w:sz w:val="20"/>
          <w:szCs w:val="20"/>
          <w:shd w:val="clear" w:color="auto" w:fill="FFFF99"/>
          <w:rtl/>
        </w:rPr>
      </w:pPr>
      <w:hyperlink r:id="rId97" w:history="1">
        <w:r w:rsidRPr="003D12D6">
          <w:rPr>
            <w:rStyle w:val="Hyperlink"/>
            <w:rFonts w:cs="FrankRuehl" w:hint="cs"/>
            <w:vanish/>
            <w:szCs w:val="20"/>
            <w:shd w:val="clear" w:color="auto" w:fill="FFFF99"/>
            <w:rtl/>
          </w:rPr>
          <w:t>ק"ת תשע"ז מס' 7841</w:t>
        </w:r>
      </w:hyperlink>
      <w:r w:rsidRPr="003D12D6">
        <w:rPr>
          <w:rStyle w:val="default"/>
          <w:rFonts w:cs="FrankRuehl" w:hint="cs"/>
          <w:vanish/>
          <w:sz w:val="20"/>
          <w:szCs w:val="20"/>
          <w:shd w:val="clear" w:color="auto" w:fill="FFFF99"/>
          <w:rtl/>
        </w:rPr>
        <w:t xml:space="preserve"> מיום 26.7.2017 עמ' 1386</w:t>
      </w:r>
    </w:p>
    <w:p w:rsidR="0009244E" w:rsidRPr="003D12D6" w:rsidRDefault="0009244E" w:rsidP="0009244E">
      <w:pPr>
        <w:pStyle w:val="P00"/>
        <w:spacing w:before="0"/>
        <w:ind w:left="0" w:right="1134"/>
        <w:rPr>
          <w:rStyle w:val="default"/>
          <w:rFonts w:ascii="FrankRuehl" w:hAnsi="FrankRuehl" w:cs="FrankRuehl"/>
          <w:vanish/>
          <w:sz w:val="20"/>
          <w:szCs w:val="20"/>
          <w:shd w:val="clear" w:color="auto" w:fill="FFFF99"/>
          <w:rtl/>
        </w:rPr>
      </w:pPr>
      <w:bookmarkStart w:id="172" w:name="_Hlk504901566"/>
      <w:r w:rsidRPr="003D12D6">
        <w:rPr>
          <w:rStyle w:val="default"/>
          <w:rFonts w:ascii="FrankRuehl" w:hAnsi="FrankRuehl" w:cs="FrankRuehl"/>
          <w:b/>
          <w:bCs/>
          <w:vanish/>
          <w:sz w:val="20"/>
          <w:szCs w:val="20"/>
          <w:shd w:val="clear" w:color="auto" w:fill="FFFF99"/>
          <w:rtl/>
        </w:rPr>
        <w:t>צו תשע"ח-2018</w:t>
      </w:r>
    </w:p>
    <w:p w:rsidR="0009244E" w:rsidRPr="003D12D6" w:rsidRDefault="0009244E" w:rsidP="0009244E">
      <w:pPr>
        <w:pStyle w:val="P00"/>
        <w:spacing w:before="0"/>
        <w:ind w:left="0" w:right="1134"/>
        <w:rPr>
          <w:rStyle w:val="default"/>
          <w:rFonts w:ascii="FrankRuehl" w:hAnsi="FrankRuehl" w:cs="FrankRuehl"/>
          <w:vanish/>
          <w:sz w:val="20"/>
          <w:szCs w:val="20"/>
          <w:shd w:val="clear" w:color="auto" w:fill="FFFF99"/>
          <w:rtl/>
        </w:rPr>
      </w:pPr>
      <w:hyperlink r:id="rId98" w:history="1">
        <w:r w:rsidRPr="003D12D6">
          <w:rPr>
            <w:rStyle w:val="Hyperlink"/>
            <w:rFonts w:ascii="FrankRuehl" w:hAnsi="FrankRuehl" w:cs="FrankRuehl"/>
            <w:vanish/>
            <w:szCs w:val="20"/>
            <w:shd w:val="clear" w:color="auto" w:fill="FFFF99"/>
            <w:rtl/>
          </w:rPr>
          <w:t>ק"ת תשע"ח מס' 7937</w:t>
        </w:r>
      </w:hyperlink>
      <w:r w:rsidRPr="003D12D6">
        <w:rPr>
          <w:rStyle w:val="default"/>
          <w:rFonts w:ascii="FrankRuehl" w:hAnsi="FrankRuehl" w:cs="FrankRuehl"/>
          <w:vanish/>
          <w:sz w:val="20"/>
          <w:szCs w:val="20"/>
          <w:shd w:val="clear" w:color="auto" w:fill="FFFF99"/>
          <w:rtl/>
        </w:rPr>
        <w:t xml:space="preserve"> מיום 23.1.2018 עמ' 898</w:t>
      </w:r>
    </w:p>
    <w:p w:rsidR="007046C3" w:rsidRPr="003D12D6" w:rsidRDefault="007046C3" w:rsidP="007046C3">
      <w:pPr>
        <w:pStyle w:val="P00"/>
        <w:spacing w:before="0"/>
        <w:ind w:left="0" w:right="1134"/>
        <w:rPr>
          <w:rStyle w:val="default"/>
          <w:rFonts w:ascii="FrankRuehl" w:hAnsi="FrankRuehl" w:cs="FrankRuehl"/>
          <w:vanish/>
          <w:sz w:val="20"/>
          <w:szCs w:val="20"/>
          <w:shd w:val="clear" w:color="auto" w:fill="FFFF99"/>
          <w:rtl/>
        </w:rPr>
      </w:pPr>
      <w:bookmarkStart w:id="173" w:name="_Hlk520998406"/>
      <w:bookmarkEnd w:id="172"/>
      <w:r w:rsidRPr="003D12D6">
        <w:rPr>
          <w:rStyle w:val="default"/>
          <w:rFonts w:ascii="FrankRuehl" w:hAnsi="FrankRuehl" w:cs="FrankRuehl"/>
          <w:b/>
          <w:bCs/>
          <w:vanish/>
          <w:sz w:val="20"/>
          <w:szCs w:val="20"/>
          <w:shd w:val="clear" w:color="auto" w:fill="FFFF99"/>
          <w:rtl/>
        </w:rPr>
        <w:t>צו (מס' 2) תשע"ח-2018</w:t>
      </w:r>
    </w:p>
    <w:p w:rsidR="007046C3" w:rsidRPr="003D12D6" w:rsidRDefault="007046C3" w:rsidP="007046C3">
      <w:pPr>
        <w:pStyle w:val="P00"/>
        <w:spacing w:before="0"/>
        <w:ind w:left="0" w:right="1134"/>
        <w:rPr>
          <w:rStyle w:val="default"/>
          <w:rFonts w:ascii="FrankRuehl" w:hAnsi="FrankRuehl" w:cs="FrankRuehl"/>
          <w:vanish/>
          <w:sz w:val="20"/>
          <w:szCs w:val="20"/>
          <w:shd w:val="clear" w:color="auto" w:fill="FFFF99"/>
          <w:rtl/>
        </w:rPr>
      </w:pPr>
      <w:hyperlink r:id="rId99" w:history="1">
        <w:r w:rsidRPr="003D12D6">
          <w:rPr>
            <w:rStyle w:val="Hyperlink"/>
            <w:rFonts w:ascii="FrankRuehl" w:hAnsi="FrankRuehl" w:cs="FrankRuehl"/>
            <w:vanish/>
            <w:szCs w:val="20"/>
            <w:shd w:val="clear" w:color="auto" w:fill="FFFF99"/>
            <w:rtl/>
          </w:rPr>
          <w:t>ק"ת תשע"ח מס' 8050</w:t>
        </w:r>
      </w:hyperlink>
      <w:r w:rsidRPr="003D12D6">
        <w:rPr>
          <w:rStyle w:val="default"/>
          <w:rFonts w:ascii="FrankRuehl" w:hAnsi="FrankRuehl" w:cs="FrankRuehl"/>
          <w:vanish/>
          <w:sz w:val="20"/>
          <w:szCs w:val="20"/>
          <w:shd w:val="clear" w:color="auto" w:fill="FFFF99"/>
          <w:rtl/>
        </w:rPr>
        <w:t xml:space="preserve"> מיום 30.7.2018 עמ' 2584</w:t>
      </w:r>
    </w:p>
    <w:bookmarkEnd w:id="173"/>
    <w:p w:rsidR="00832540" w:rsidRPr="003D12D6" w:rsidRDefault="00832540" w:rsidP="00832540">
      <w:pPr>
        <w:pStyle w:val="P00"/>
        <w:spacing w:before="0"/>
        <w:ind w:left="0" w:right="1134"/>
        <w:rPr>
          <w:rStyle w:val="default"/>
          <w:rFonts w:ascii="FrankRuehl" w:hAnsi="FrankRuehl" w:cs="FrankRuehl"/>
          <w:vanish/>
          <w:szCs w:val="20"/>
          <w:shd w:val="clear" w:color="auto" w:fill="FFFF99"/>
          <w:rtl/>
        </w:rPr>
      </w:pPr>
      <w:r w:rsidRPr="003D12D6">
        <w:rPr>
          <w:rStyle w:val="default"/>
          <w:rFonts w:ascii="FrankRuehl" w:hAnsi="FrankRuehl" w:cs="FrankRuehl"/>
          <w:b/>
          <w:bCs/>
          <w:vanish/>
          <w:szCs w:val="20"/>
          <w:shd w:val="clear" w:color="auto" w:fill="FFFF99"/>
          <w:rtl/>
        </w:rPr>
        <w:t>צו תשע"ט-2019</w:t>
      </w:r>
    </w:p>
    <w:p w:rsidR="00832540" w:rsidRPr="003D12D6" w:rsidRDefault="00832540" w:rsidP="00832540">
      <w:pPr>
        <w:pStyle w:val="P00"/>
        <w:spacing w:before="0"/>
        <w:ind w:left="0" w:right="1134"/>
        <w:rPr>
          <w:rStyle w:val="default"/>
          <w:rFonts w:ascii="FrankRuehl" w:hAnsi="FrankRuehl" w:cs="FrankRuehl"/>
          <w:vanish/>
          <w:szCs w:val="20"/>
          <w:shd w:val="clear" w:color="auto" w:fill="FFFF99"/>
          <w:rtl/>
        </w:rPr>
      </w:pPr>
      <w:hyperlink r:id="rId100" w:history="1">
        <w:r w:rsidRPr="003D12D6">
          <w:rPr>
            <w:rStyle w:val="Hyperlink"/>
            <w:rFonts w:ascii="FrankRuehl" w:hAnsi="FrankRuehl" w:cs="FrankRuehl"/>
            <w:vanish/>
            <w:szCs w:val="20"/>
            <w:shd w:val="clear" w:color="auto" w:fill="FFFF99"/>
            <w:rtl/>
          </w:rPr>
          <w:t>ק"ת תשע"ט מס' 8157</w:t>
        </w:r>
      </w:hyperlink>
      <w:r w:rsidRPr="003D12D6">
        <w:rPr>
          <w:rStyle w:val="default"/>
          <w:rFonts w:ascii="FrankRuehl" w:hAnsi="FrankRuehl" w:cs="FrankRuehl"/>
          <w:vanish/>
          <w:szCs w:val="20"/>
          <w:shd w:val="clear" w:color="auto" w:fill="FFFF99"/>
          <w:rtl/>
        </w:rPr>
        <w:t xml:space="preserve"> מיום 27.1.2019 עמ' 1912</w:t>
      </w:r>
    </w:p>
    <w:p w:rsidR="008D6CDA" w:rsidRPr="003D12D6" w:rsidRDefault="008D6CDA" w:rsidP="008D6CDA">
      <w:pPr>
        <w:pStyle w:val="P00"/>
        <w:spacing w:before="0"/>
        <w:ind w:left="0" w:right="1134"/>
        <w:rPr>
          <w:rStyle w:val="default"/>
          <w:rFonts w:ascii="FrankRuehl" w:hAnsi="FrankRuehl" w:cs="FrankRuehl"/>
          <w:vanish/>
          <w:sz w:val="20"/>
          <w:szCs w:val="20"/>
          <w:shd w:val="clear" w:color="auto" w:fill="FFFF99"/>
          <w:rtl/>
        </w:rPr>
      </w:pPr>
      <w:r w:rsidRPr="003D12D6">
        <w:rPr>
          <w:rStyle w:val="default"/>
          <w:rFonts w:ascii="FrankRuehl" w:hAnsi="FrankRuehl" w:cs="FrankRuehl"/>
          <w:b/>
          <w:bCs/>
          <w:vanish/>
          <w:sz w:val="20"/>
          <w:szCs w:val="20"/>
          <w:shd w:val="clear" w:color="auto" w:fill="FFFF99"/>
          <w:rtl/>
        </w:rPr>
        <w:t>צו (מס' 2) תשע"ט-2019</w:t>
      </w:r>
    </w:p>
    <w:p w:rsidR="008D6CDA" w:rsidRPr="003D12D6" w:rsidRDefault="008D6CDA" w:rsidP="008D6CDA">
      <w:pPr>
        <w:pStyle w:val="P00"/>
        <w:spacing w:before="0"/>
        <w:ind w:left="0" w:right="1134"/>
        <w:rPr>
          <w:rStyle w:val="default"/>
          <w:rFonts w:ascii="FrankRuehl" w:hAnsi="FrankRuehl" w:cs="FrankRuehl"/>
          <w:vanish/>
          <w:sz w:val="20"/>
          <w:szCs w:val="20"/>
          <w:shd w:val="clear" w:color="auto" w:fill="FFFF99"/>
          <w:rtl/>
        </w:rPr>
      </w:pPr>
      <w:hyperlink r:id="rId101" w:history="1">
        <w:r w:rsidRPr="003D12D6">
          <w:rPr>
            <w:rStyle w:val="Hyperlink"/>
            <w:rFonts w:ascii="FrankRuehl" w:hAnsi="FrankRuehl" w:cs="FrankRuehl"/>
            <w:vanish/>
            <w:szCs w:val="20"/>
            <w:shd w:val="clear" w:color="auto" w:fill="FFFF99"/>
            <w:rtl/>
          </w:rPr>
          <w:t>ק"ת תשע"ט מס' 8251</w:t>
        </w:r>
      </w:hyperlink>
      <w:r w:rsidRPr="003D12D6">
        <w:rPr>
          <w:rStyle w:val="default"/>
          <w:rFonts w:ascii="FrankRuehl" w:hAnsi="FrankRuehl" w:cs="FrankRuehl"/>
          <w:vanish/>
          <w:sz w:val="20"/>
          <w:szCs w:val="20"/>
          <w:shd w:val="clear" w:color="auto" w:fill="FFFF99"/>
          <w:rtl/>
        </w:rPr>
        <w:t xml:space="preserve"> מיום 24.7.2019 עמ' 3520</w:t>
      </w:r>
    </w:p>
    <w:p w:rsidR="003C3D70" w:rsidRPr="003D12D6" w:rsidRDefault="003C3D70" w:rsidP="003C3D70">
      <w:pPr>
        <w:pStyle w:val="P00"/>
        <w:spacing w:before="0"/>
        <w:ind w:left="0" w:right="1134"/>
        <w:rPr>
          <w:rStyle w:val="default"/>
          <w:rFonts w:ascii="FrankRuehl" w:hAnsi="FrankRuehl" w:cs="FrankRuehl"/>
          <w:vanish/>
          <w:sz w:val="20"/>
          <w:szCs w:val="20"/>
          <w:shd w:val="clear" w:color="auto" w:fill="FFFF99"/>
          <w:rtl/>
        </w:rPr>
      </w:pPr>
      <w:r w:rsidRPr="003D12D6">
        <w:rPr>
          <w:rStyle w:val="default"/>
          <w:rFonts w:ascii="FrankRuehl" w:hAnsi="FrankRuehl" w:cs="FrankRuehl"/>
          <w:b/>
          <w:bCs/>
          <w:vanish/>
          <w:sz w:val="20"/>
          <w:szCs w:val="20"/>
          <w:shd w:val="clear" w:color="auto" w:fill="FFFF99"/>
          <w:rtl/>
        </w:rPr>
        <w:t>צו תש"ף-2020</w:t>
      </w:r>
    </w:p>
    <w:p w:rsidR="003C3D70" w:rsidRPr="003D12D6" w:rsidRDefault="003C3D70" w:rsidP="003C3D70">
      <w:pPr>
        <w:pStyle w:val="P00"/>
        <w:spacing w:before="0"/>
        <w:ind w:left="0" w:right="1134"/>
        <w:rPr>
          <w:rStyle w:val="default"/>
          <w:rFonts w:ascii="FrankRuehl" w:hAnsi="FrankRuehl" w:cs="FrankRuehl"/>
          <w:vanish/>
          <w:sz w:val="20"/>
          <w:szCs w:val="20"/>
          <w:shd w:val="clear" w:color="auto" w:fill="FFFF99"/>
          <w:rtl/>
        </w:rPr>
      </w:pPr>
      <w:hyperlink r:id="rId102" w:history="1">
        <w:r w:rsidRPr="003D12D6">
          <w:rPr>
            <w:rStyle w:val="Hyperlink"/>
            <w:rFonts w:ascii="FrankRuehl" w:hAnsi="FrankRuehl" w:cs="FrankRuehl"/>
            <w:vanish/>
            <w:szCs w:val="20"/>
            <w:shd w:val="clear" w:color="auto" w:fill="FFFF99"/>
            <w:rtl/>
          </w:rPr>
          <w:t>ק"ת תש"ף מס' 8332</w:t>
        </w:r>
      </w:hyperlink>
      <w:r w:rsidRPr="003D12D6">
        <w:rPr>
          <w:rStyle w:val="default"/>
          <w:rFonts w:ascii="FrankRuehl" w:hAnsi="FrankRuehl" w:cs="FrankRuehl"/>
          <w:vanish/>
          <w:sz w:val="20"/>
          <w:szCs w:val="20"/>
          <w:shd w:val="clear" w:color="auto" w:fill="FFFF99"/>
          <w:rtl/>
        </w:rPr>
        <w:t xml:space="preserve"> מיום 22.1.2020 עמ' 454</w:t>
      </w:r>
    </w:p>
    <w:p w:rsidR="008E6B66" w:rsidRPr="003D12D6" w:rsidRDefault="008E6B66" w:rsidP="008E6B66">
      <w:pPr>
        <w:pStyle w:val="P00"/>
        <w:spacing w:before="0"/>
        <w:ind w:left="0" w:right="1134"/>
        <w:rPr>
          <w:rStyle w:val="default"/>
          <w:rFonts w:ascii="FrankRuehl" w:hAnsi="FrankRuehl" w:cs="FrankRuehl"/>
          <w:vanish/>
          <w:szCs w:val="20"/>
          <w:shd w:val="clear" w:color="auto" w:fill="FFFF99"/>
          <w:rtl/>
        </w:rPr>
      </w:pPr>
      <w:r w:rsidRPr="003D12D6">
        <w:rPr>
          <w:rStyle w:val="default"/>
          <w:rFonts w:ascii="FrankRuehl" w:hAnsi="FrankRuehl" w:cs="FrankRuehl" w:hint="cs"/>
          <w:b/>
          <w:bCs/>
          <w:vanish/>
          <w:szCs w:val="20"/>
          <w:shd w:val="clear" w:color="auto" w:fill="FFFF99"/>
          <w:rtl/>
        </w:rPr>
        <w:t>צו (מס' 2) תש"ף-2020</w:t>
      </w:r>
    </w:p>
    <w:p w:rsidR="008E6B66" w:rsidRPr="003D12D6" w:rsidRDefault="008E6B66" w:rsidP="008E6B66">
      <w:pPr>
        <w:pStyle w:val="P00"/>
        <w:spacing w:before="0"/>
        <w:ind w:left="0" w:right="1134"/>
        <w:rPr>
          <w:rStyle w:val="default"/>
          <w:rFonts w:ascii="FrankRuehl" w:hAnsi="FrankRuehl" w:cs="FrankRuehl"/>
          <w:vanish/>
          <w:szCs w:val="20"/>
          <w:shd w:val="clear" w:color="auto" w:fill="FFFF99"/>
          <w:rtl/>
        </w:rPr>
      </w:pPr>
      <w:hyperlink r:id="rId103" w:history="1">
        <w:r w:rsidRPr="003D12D6">
          <w:rPr>
            <w:rStyle w:val="Hyperlink"/>
            <w:rFonts w:ascii="FrankRuehl" w:hAnsi="FrankRuehl" w:cs="FrankRuehl" w:hint="cs"/>
            <w:vanish/>
            <w:szCs w:val="20"/>
            <w:shd w:val="clear" w:color="auto" w:fill="FFFF99"/>
            <w:rtl/>
          </w:rPr>
          <w:t>ק"ת תש"ף מס' 8662</w:t>
        </w:r>
      </w:hyperlink>
      <w:r w:rsidRPr="003D12D6">
        <w:rPr>
          <w:rStyle w:val="default"/>
          <w:rFonts w:ascii="FrankRuehl" w:hAnsi="FrankRuehl" w:cs="FrankRuehl" w:hint="cs"/>
          <w:vanish/>
          <w:szCs w:val="20"/>
          <w:shd w:val="clear" w:color="auto" w:fill="FFFF99"/>
          <w:rtl/>
        </w:rPr>
        <w:t xml:space="preserve"> מיום 20.7.2020 עמ' 1822</w:t>
      </w:r>
    </w:p>
    <w:p w:rsidR="005F7A72" w:rsidRPr="003D12D6" w:rsidRDefault="005F7A72" w:rsidP="005F7A72">
      <w:pPr>
        <w:pStyle w:val="P00"/>
        <w:spacing w:before="0"/>
        <w:ind w:left="0" w:right="1134"/>
        <w:rPr>
          <w:rStyle w:val="default"/>
          <w:rFonts w:ascii="FrankRuehl" w:hAnsi="FrankRuehl" w:cs="FrankRuehl"/>
          <w:vanish/>
          <w:sz w:val="20"/>
          <w:szCs w:val="20"/>
          <w:shd w:val="clear" w:color="auto" w:fill="FFFF99"/>
          <w:rtl/>
        </w:rPr>
      </w:pPr>
      <w:r w:rsidRPr="003D12D6">
        <w:rPr>
          <w:rStyle w:val="default"/>
          <w:rFonts w:ascii="FrankRuehl" w:hAnsi="FrankRuehl" w:cs="FrankRuehl"/>
          <w:b/>
          <w:bCs/>
          <w:vanish/>
          <w:sz w:val="20"/>
          <w:szCs w:val="20"/>
          <w:shd w:val="clear" w:color="auto" w:fill="FFFF99"/>
          <w:rtl/>
        </w:rPr>
        <w:t>צו תשפ"א-2021</w:t>
      </w:r>
    </w:p>
    <w:p w:rsidR="005F7A72" w:rsidRPr="003D12D6" w:rsidRDefault="005F7A72" w:rsidP="005F7A72">
      <w:pPr>
        <w:pStyle w:val="P00"/>
        <w:spacing w:before="0"/>
        <w:ind w:left="0" w:right="1134"/>
        <w:rPr>
          <w:rStyle w:val="default"/>
          <w:rFonts w:ascii="FrankRuehl" w:hAnsi="FrankRuehl" w:cs="FrankRuehl"/>
          <w:vanish/>
          <w:sz w:val="20"/>
          <w:szCs w:val="20"/>
          <w:shd w:val="clear" w:color="auto" w:fill="FFFF99"/>
          <w:rtl/>
        </w:rPr>
      </w:pPr>
      <w:hyperlink r:id="rId104" w:history="1">
        <w:r w:rsidRPr="003D12D6">
          <w:rPr>
            <w:rStyle w:val="Hyperlink"/>
            <w:rFonts w:ascii="FrankRuehl" w:hAnsi="FrankRuehl" w:cs="FrankRuehl"/>
            <w:vanish/>
            <w:szCs w:val="20"/>
            <w:shd w:val="clear" w:color="auto" w:fill="FFFF99"/>
            <w:rtl/>
          </w:rPr>
          <w:t>ק"ת תשפ"א מס' 9129</w:t>
        </w:r>
      </w:hyperlink>
      <w:r w:rsidRPr="003D12D6">
        <w:rPr>
          <w:rStyle w:val="default"/>
          <w:rFonts w:ascii="FrankRuehl" w:hAnsi="FrankRuehl" w:cs="FrankRuehl"/>
          <w:vanish/>
          <w:sz w:val="20"/>
          <w:szCs w:val="20"/>
          <w:shd w:val="clear" w:color="auto" w:fill="FFFF99"/>
          <w:rtl/>
        </w:rPr>
        <w:t xml:space="preserve"> מיום 31.1.2021 עמ' 1764</w:t>
      </w:r>
    </w:p>
    <w:p w:rsidR="00CE0F23" w:rsidRPr="003D12D6" w:rsidRDefault="00CE0F23" w:rsidP="00CE0F23">
      <w:pPr>
        <w:pStyle w:val="P00"/>
        <w:spacing w:before="0"/>
        <w:ind w:left="0" w:right="1134"/>
        <w:rPr>
          <w:rStyle w:val="default"/>
          <w:rFonts w:ascii="FrankRuehl" w:hAnsi="FrankRuehl" w:cs="FrankRuehl"/>
          <w:vanish/>
          <w:szCs w:val="20"/>
          <w:shd w:val="clear" w:color="auto" w:fill="FFFF99"/>
          <w:rtl/>
        </w:rPr>
      </w:pPr>
      <w:bookmarkStart w:id="174" w:name="_Hlk78351422"/>
      <w:r w:rsidRPr="003D12D6">
        <w:rPr>
          <w:rStyle w:val="default"/>
          <w:rFonts w:ascii="FrankRuehl" w:hAnsi="FrankRuehl" w:cs="FrankRuehl" w:hint="cs"/>
          <w:b/>
          <w:bCs/>
          <w:vanish/>
          <w:szCs w:val="20"/>
          <w:shd w:val="clear" w:color="auto" w:fill="FFFF99"/>
          <w:rtl/>
        </w:rPr>
        <w:t>צו (מס' 2) תשפ"א-2021</w:t>
      </w:r>
    </w:p>
    <w:p w:rsidR="00CE0F23" w:rsidRPr="003D12D6" w:rsidRDefault="00CE0F23" w:rsidP="00CE0F23">
      <w:pPr>
        <w:pStyle w:val="P00"/>
        <w:spacing w:before="0"/>
        <w:ind w:left="0" w:right="1134"/>
        <w:rPr>
          <w:rStyle w:val="default"/>
          <w:rFonts w:ascii="FrankRuehl" w:hAnsi="FrankRuehl" w:cs="FrankRuehl"/>
          <w:vanish/>
          <w:szCs w:val="20"/>
          <w:shd w:val="clear" w:color="auto" w:fill="FFFF99"/>
          <w:rtl/>
        </w:rPr>
      </w:pPr>
      <w:hyperlink r:id="rId105" w:history="1">
        <w:r w:rsidRPr="003D12D6">
          <w:rPr>
            <w:rStyle w:val="Hyperlink"/>
            <w:rFonts w:ascii="FrankRuehl" w:hAnsi="FrankRuehl" w:cs="FrankRuehl" w:hint="cs"/>
            <w:vanish/>
            <w:szCs w:val="20"/>
            <w:shd w:val="clear" w:color="auto" w:fill="FFFF99"/>
            <w:rtl/>
          </w:rPr>
          <w:t>ק"ת תשפ"א מס' 9523</w:t>
        </w:r>
      </w:hyperlink>
      <w:r w:rsidRPr="003D12D6">
        <w:rPr>
          <w:rStyle w:val="default"/>
          <w:rFonts w:ascii="FrankRuehl" w:hAnsi="FrankRuehl" w:cs="FrankRuehl" w:hint="cs"/>
          <w:vanish/>
          <w:szCs w:val="20"/>
          <w:shd w:val="clear" w:color="auto" w:fill="FFFF99"/>
          <w:rtl/>
        </w:rPr>
        <w:t xml:space="preserve"> מיום 27.7.2021 עמ' 3830</w:t>
      </w:r>
    </w:p>
    <w:p w:rsidR="0053425E" w:rsidRPr="003D12D6" w:rsidRDefault="0053425E" w:rsidP="0053425E">
      <w:pPr>
        <w:pStyle w:val="P00"/>
        <w:spacing w:before="0"/>
        <w:ind w:left="0" w:right="1134"/>
        <w:rPr>
          <w:rStyle w:val="default"/>
          <w:rFonts w:ascii="FrankRuehl" w:hAnsi="FrankRuehl" w:cs="FrankRuehl"/>
          <w:vanish/>
          <w:szCs w:val="20"/>
          <w:shd w:val="clear" w:color="auto" w:fill="FFFF99"/>
          <w:rtl/>
        </w:rPr>
      </w:pPr>
      <w:bookmarkStart w:id="175" w:name="_Hlk94687822"/>
      <w:bookmarkEnd w:id="174"/>
      <w:r w:rsidRPr="003D12D6">
        <w:rPr>
          <w:rStyle w:val="default"/>
          <w:rFonts w:ascii="FrankRuehl" w:hAnsi="FrankRuehl" w:cs="FrankRuehl" w:hint="cs"/>
          <w:b/>
          <w:bCs/>
          <w:vanish/>
          <w:szCs w:val="20"/>
          <w:shd w:val="clear" w:color="auto" w:fill="FFFF99"/>
          <w:rtl/>
        </w:rPr>
        <w:t>צו תשפ"ב-2022</w:t>
      </w:r>
    </w:p>
    <w:p w:rsidR="0053425E" w:rsidRPr="003D12D6" w:rsidRDefault="0053425E" w:rsidP="0053425E">
      <w:pPr>
        <w:pStyle w:val="P00"/>
        <w:spacing w:before="0"/>
        <w:ind w:left="0" w:right="1134"/>
        <w:rPr>
          <w:rStyle w:val="default"/>
          <w:rFonts w:ascii="FrankRuehl" w:hAnsi="FrankRuehl" w:cs="FrankRuehl"/>
          <w:vanish/>
          <w:szCs w:val="20"/>
          <w:shd w:val="clear" w:color="auto" w:fill="FFFF99"/>
          <w:rtl/>
        </w:rPr>
      </w:pPr>
      <w:hyperlink r:id="rId106" w:history="1">
        <w:r w:rsidRPr="003D12D6">
          <w:rPr>
            <w:rStyle w:val="Hyperlink"/>
            <w:rFonts w:ascii="FrankRuehl" w:hAnsi="FrankRuehl" w:cs="FrankRuehl" w:hint="cs"/>
            <w:vanish/>
            <w:szCs w:val="20"/>
            <w:shd w:val="clear" w:color="auto" w:fill="FFFF99"/>
            <w:rtl/>
          </w:rPr>
          <w:t>ק"ת תשפ"ב מס' 9958</w:t>
        </w:r>
      </w:hyperlink>
      <w:r w:rsidRPr="003D12D6">
        <w:rPr>
          <w:rStyle w:val="default"/>
          <w:rFonts w:ascii="FrankRuehl" w:hAnsi="FrankRuehl" w:cs="FrankRuehl" w:hint="cs"/>
          <w:vanish/>
          <w:szCs w:val="20"/>
          <w:shd w:val="clear" w:color="auto" w:fill="FFFF99"/>
          <w:rtl/>
        </w:rPr>
        <w:t xml:space="preserve"> מיום 31.1.2022 עמ' 1864</w:t>
      </w:r>
    </w:p>
    <w:p w:rsidR="00967D9F" w:rsidRPr="003D12D6" w:rsidRDefault="00967D9F" w:rsidP="00967D9F">
      <w:pPr>
        <w:pStyle w:val="P00"/>
        <w:spacing w:before="0"/>
        <w:ind w:left="0" w:right="1134"/>
        <w:rPr>
          <w:rStyle w:val="default"/>
          <w:rFonts w:ascii="FrankRuehl" w:hAnsi="FrankRuehl" w:cs="FrankRuehl"/>
          <w:vanish/>
          <w:sz w:val="20"/>
          <w:szCs w:val="20"/>
          <w:shd w:val="clear" w:color="auto" w:fill="FFFF99"/>
          <w:rtl/>
        </w:rPr>
      </w:pPr>
      <w:bookmarkStart w:id="176" w:name="_Hlk98418914"/>
      <w:bookmarkEnd w:id="175"/>
      <w:r w:rsidRPr="003D12D6">
        <w:rPr>
          <w:rStyle w:val="default"/>
          <w:rFonts w:ascii="FrankRuehl" w:hAnsi="FrankRuehl" w:cs="FrankRuehl"/>
          <w:b/>
          <w:bCs/>
          <w:vanish/>
          <w:sz w:val="20"/>
          <w:szCs w:val="20"/>
          <w:shd w:val="clear" w:color="auto" w:fill="FFFF99"/>
          <w:rtl/>
        </w:rPr>
        <w:t xml:space="preserve">תיקון מס' </w:t>
      </w:r>
      <w:r w:rsidRPr="003D12D6">
        <w:rPr>
          <w:rStyle w:val="default"/>
          <w:rFonts w:ascii="FrankRuehl" w:hAnsi="FrankRuehl" w:cs="FrankRuehl" w:hint="cs"/>
          <w:b/>
          <w:bCs/>
          <w:vanish/>
          <w:szCs w:val="20"/>
          <w:shd w:val="clear" w:color="auto" w:fill="FFFF99"/>
          <w:rtl/>
        </w:rPr>
        <w:t>6</w:t>
      </w:r>
      <w:r w:rsidRPr="003D12D6">
        <w:rPr>
          <w:rStyle w:val="default"/>
          <w:rFonts w:ascii="FrankRuehl" w:hAnsi="FrankRuehl" w:cs="FrankRuehl"/>
          <w:b/>
          <w:bCs/>
          <w:vanish/>
          <w:sz w:val="20"/>
          <w:szCs w:val="20"/>
          <w:shd w:val="clear" w:color="auto" w:fill="FFFF99"/>
          <w:rtl/>
        </w:rPr>
        <w:t xml:space="preserve"> (תיקון)</w:t>
      </w:r>
    </w:p>
    <w:p w:rsidR="00967D9F" w:rsidRPr="003D12D6" w:rsidRDefault="00967D9F" w:rsidP="00967D9F">
      <w:pPr>
        <w:pStyle w:val="P00"/>
        <w:spacing w:before="0"/>
        <w:ind w:left="0" w:right="1134"/>
        <w:rPr>
          <w:rStyle w:val="default"/>
          <w:rFonts w:ascii="FrankRuehl" w:hAnsi="FrankRuehl" w:cs="FrankRuehl"/>
          <w:vanish/>
          <w:sz w:val="20"/>
          <w:szCs w:val="20"/>
          <w:shd w:val="clear" w:color="auto" w:fill="FFFF99"/>
          <w:rtl/>
        </w:rPr>
      </w:pPr>
      <w:hyperlink r:id="rId107" w:history="1">
        <w:r w:rsidRPr="003D12D6">
          <w:rPr>
            <w:rStyle w:val="Hyperlink"/>
            <w:rFonts w:ascii="FrankRuehl" w:hAnsi="FrankRuehl" w:cs="FrankRuehl"/>
            <w:vanish/>
            <w:szCs w:val="20"/>
            <w:shd w:val="clear" w:color="auto" w:fill="FFFF99"/>
            <w:rtl/>
          </w:rPr>
          <w:t>ס"ח תשפ"ב מס' 2969</w:t>
        </w:r>
      </w:hyperlink>
      <w:r w:rsidRPr="003D12D6">
        <w:rPr>
          <w:rStyle w:val="default"/>
          <w:rFonts w:ascii="FrankRuehl" w:hAnsi="FrankRuehl" w:cs="FrankRuehl"/>
          <w:vanish/>
          <w:sz w:val="20"/>
          <w:szCs w:val="20"/>
          <w:shd w:val="clear" w:color="auto" w:fill="FFFF99"/>
          <w:rtl/>
        </w:rPr>
        <w:t xml:space="preserve"> מיום 16.3.2022 עמ' 833 (</w:t>
      </w:r>
      <w:hyperlink r:id="rId108" w:history="1">
        <w:r w:rsidRPr="003D12D6">
          <w:rPr>
            <w:rStyle w:val="Hyperlink"/>
            <w:rFonts w:ascii="FrankRuehl" w:hAnsi="FrankRuehl" w:cs="FrankRuehl"/>
            <w:vanish/>
            <w:szCs w:val="20"/>
            <w:shd w:val="clear" w:color="auto" w:fill="FFFF99"/>
            <w:rtl/>
          </w:rPr>
          <w:t>ה"ח 1448</w:t>
        </w:r>
      </w:hyperlink>
      <w:r w:rsidRPr="003D12D6">
        <w:rPr>
          <w:rStyle w:val="default"/>
          <w:rFonts w:ascii="FrankRuehl" w:hAnsi="FrankRuehl" w:cs="FrankRuehl"/>
          <w:vanish/>
          <w:sz w:val="20"/>
          <w:szCs w:val="20"/>
          <w:shd w:val="clear" w:color="auto" w:fill="FFFF99"/>
          <w:rtl/>
        </w:rPr>
        <w:t>)</w:t>
      </w:r>
    </w:p>
    <w:bookmarkEnd w:id="176"/>
    <w:p w:rsidR="00B52889" w:rsidRPr="00491538" w:rsidRDefault="00B52889" w:rsidP="00491538">
      <w:pPr>
        <w:pStyle w:val="P00"/>
        <w:ind w:left="0" w:right="1134"/>
        <w:rPr>
          <w:rStyle w:val="default"/>
          <w:rFonts w:cs="FrankRuehl" w:hint="cs"/>
          <w:sz w:val="2"/>
          <w:szCs w:val="2"/>
          <w:rtl/>
        </w:rPr>
      </w:pPr>
      <w:r w:rsidRPr="003D12D6">
        <w:rPr>
          <w:rStyle w:val="default"/>
          <w:rFonts w:cs="FrankRuehl" w:hint="cs"/>
          <w:vanish/>
          <w:sz w:val="22"/>
          <w:szCs w:val="22"/>
          <w:shd w:val="clear" w:color="auto" w:fill="FFFF99"/>
          <w:rtl/>
        </w:rPr>
        <w:tab/>
        <w:t xml:space="preserve">"בנק" </w:t>
      </w:r>
      <w:r w:rsidRPr="003D12D6">
        <w:rPr>
          <w:rStyle w:val="default"/>
          <w:rFonts w:cs="FrankRuehl"/>
          <w:vanish/>
          <w:sz w:val="22"/>
          <w:szCs w:val="22"/>
          <w:shd w:val="clear" w:color="auto" w:fill="FFFF99"/>
          <w:rtl/>
        </w:rPr>
        <w:t>–</w:t>
      </w:r>
      <w:r w:rsidRPr="003D12D6">
        <w:rPr>
          <w:rStyle w:val="default"/>
          <w:rFonts w:cs="FrankRuehl" w:hint="cs"/>
          <w:vanish/>
          <w:sz w:val="22"/>
          <w:szCs w:val="22"/>
          <w:shd w:val="clear" w:color="auto" w:fill="FFFF99"/>
          <w:rtl/>
        </w:rPr>
        <w:t xml:space="preserve"> כמשמעותו בחוק הבנקאות (רישוי), התשמ"א-1981, </w:t>
      </w:r>
      <w:r w:rsidRPr="003D12D6">
        <w:rPr>
          <w:rStyle w:val="default"/>
          <w:rFonts w:cs="FrankRuehl" w:hint="cs"/>
          <w:strike/>
          <w:vanish/>
          <w:sz w:val="22"/>
          <w:szCs w:val="22"/>
          <w:shd w:val="clear" w:color="auto" w:fill="FFFF99"/>
          <w:rtl/>
        </w:rPr>
        <w:t>וכן בנק הדואר כמשמעותו בחוק בנק הדואר, התשי"א-1951, או כל גורם שיוקם במקומו על פי חוק רשות הדואר, התשמ"ו-1986</w:t>
      </w:r>
      <w:r w:rsidRPr="003D12D6">
        <w:rPr>
          <w:rStyle w:val="default"/>
          <w:rFonts w:cs="FrankRuehl" w:hint="cs"/>
          <w:vanish/>
          <w:sz w:val="22"/>
          <w:szCs w:val="22"/>
          <w:shd w:val="clear" w:color="auto" w:fill="FFFF99"/>
          <w:rtl/>
        </w:rPr>
        <w:t xml:space="preserve"> </w:t>
      </w:r>
      <w:r w:rsidRPr="003D12D6">
        <w:rPr>
          <w:rStyle w:val="default"/>
          <w:rFonts w:cs="FrankRuehl" w:hint="cs"/>
          <w:vanish/>
          <w:sz w:val="22"/>
          <w:szCs w:val="22"/>
          <w:u w:val="single"/>
          <w:shd w:val="clear" w:color="auto" w:fill="FFFF99"/>
          <w:rtl/>
        </w:rPr>
        <w:t>וכן החברה הבת כהגדרתה בחוק הדואר, התשמ"ו-1986</w:t>
      </w:r>
      <w:r w:rsidRPr="003D12D6">
        <w:rPr>
          <w:rStyle w:val="default"/>
          <w:rFonts w:cs="FrankRuehl" w:hint="cs"/>
          <w:vanish/>
          <w:sz w:val="22"/>
          <w:szCs w:val="22"/>
          <w:shd w:val="clear" w:color="auto" w:fill="FFFF99"/>
          <w:rtl/>
        </w:rPr>
        <w:t>;</w:t>
      </w:r>
      <w:bookmarkEnd w:id="171"/>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"הסכום המובטח" – ערך הזכויות המשועבדות להבטחת חוב מובטח</w:t>
      </w:r>
      <w:r>
        <w:rPr>
          <w:rStyle w:val="default"/>
          <w:rFonts w:cs="FrankRuehl" w:hint="cs"/>
          <w:rtl/>
        </w:rPr>
        <w:t xml:space="preserve"> לפי מהות הזכות או </w:t>
      </w:r>
      <w:r>
        <w:rPr>
          <w:rStyle w:val="default"/>
          <w:rFonts w:cs="FrankRuehl"/>
          <w:rtl/>
        </w:rPr>
        <w:t>יתרת חוב מובטח שטרם נפרעה, לפי הנמוך, ובלבד שהוצהר על קיומו של החוב המובטח כאמור בסעיף 89(ג)</w:t>
      </w:r>
      <w:r>
        <w:rPr>
          <w:rStyle w:val="default"/>
          <w:rFonts w:cs="FrankRuehl" w:hint="cs"/>
          <w:rtl/>
        </w:rPr>
        <w:t>,</w:t>
      </w:r>
      <w:r>
        <w:rPr>
          <w:rStyle w:val="default"/>
          <w:rFonts w:cs="FrankRuehl"/>
          <w:rtl/>
        </w:rPr>
        <w:t xml:space="preserve"> או שנושה הודיע על קיומו כאמור בסעיף 90</w:t>
      </w:r>
      <w:r>
        <w:rPr>
          <w:rStyle w:val="default"/>
          <w:rFonts w:cs="FrankRuehl" w:hint="cs"/>
          <w:rtl/>
        </w:rPr>
        <w:t>(3) או 100(ד), לפי הענין, ושסך כל הסכומים המובטחים לגבי אותו נכס לא עולה על שווי הנכס</w:t>
      </w:r>
      <w:r>
        <w:rPr>
          <w:rStyle w:val="default"/>
          <w:rFonts w:cs="FrankRuehl"/>
          <w:rtl/>
        </w:rPr>
        <w:t>;</w:t>
      </w:r>
    </w:p>
    <w:p w:rsidR="001769C6" w:rsidRDefault="001769C6">
      <w:pPr>
        <w:pStyle w:val="P00"/>
        <w:spacing w:before="72"/>
        <w:ind w:left="0" w:right="1134"/>
        <w:rPr>
          <w:rStyle w:val="default"/>
          <w:rFonts w:cs="FrankRuehl"/>
          <w:rtl/>
        </w:rPr>
      </w:pPr>
      <w:r>
        <w:rPr>
          <w:rStyle w:val="default"/>
          <w:rFonts w:cs="FrankRuehl" w:hint="cs"/>
          <w:rtl/>
        </w:rPr>
        <w:tab/>
      </w:r>
      <w:r>
        <w:rPr>
          <w:rStyle w:val="default"/>
          <w:rFonts w:cs="FrankRuehl"/>
          <w:rtl/>
        </w:rPr>
        <w:t>"חוב מובטח" – כל אחד מאלה:</w:t>
      </w:r>
    </w:p>
    <w:p w:rsidR="001769C6" w:rsidRDefault="001769C6">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 xml:space="preserve">חוב שערב היום </w:t>
      </w:r>
      <w:r>
        <w:rPr>
          <w:rStyle w:val="default"/>
          <w:rFonts w:cs="FrankRuehl" w:hint="cs"/>
          <w:rtl/>
        </w:rPr>
        <w:t>כ</w:t>
      </w:r>
      <w:r>
        <w:rPr>
          <w:rStyle w:val="default"/>
          <w:rFonts w:cs="FrankRuehl"/>
          <w:rtl/>
        </w:rPr>
        <w:t>אמור בסעיף 28(א)</w:t>
      </w:r>
      <w:r>
        <w:rPr>
          <w:rStyle w:val="default"/>
          <w:rFonts w:cs="FrankRuehl" w:hint="cs"/>
          <w:rtl/>
        </w:rPr>
        <w:t>, לפי הענין,</w:t>
      </w:r>
      <w:r>
        <w:rPr>
          <w:rStyle w:val="default"/>
          <w:rFonts w:cs="FrankRuehl"/>
          <w:rtl/>
        </w:rPr>
        <w:t xml:space="preserve"> היה מובטח</w:t>
      </w:r>
      <w:r>
        <w:rPr>
          <w:rStyle w:val="default"/>
          <w:rFonts w:cs="FrankRuehl" w:hint="cs"/>
          <w:rtl/>
        </w:rPr>
        <w:t xml:space="preserve"> במשכון, או</w:t>
      </w:r>
      <w:r>
        <w:rPr>
          <w:rStyle w:val="default"/>
          <w:rFonts w:cs="FrankRuehl"/>
          <w:rtl/>
        </w:rPr>
        <w:t xml:space="preserve"> בשעבוד</w:t>
      </w:r>
      <w:r>
        <w:rPr>
          <w:rStyle w:val="default"/>
          <w:rFonts w:cs="FrankRuehl" w:hint="cs"/>
          <w:rtl/>
        </w:rPr>
        <w:t xml:space="preserve"> צף שהתגבש כדין</w:t>
      </w:r>
      <w:r>
        <w:rPr>
          <w:rStyle w:val="default"/>
          <w:rFonts w:cs="FrankRuehl"/>
          <w:rtl/>
        </w:rPr>
        <w:t xml:space="preserve"> של זכויות של הזכאי לגבי מקרקעין בשטח מפונה,</w:t>
      </w:r>
      <w:r>
        <w:rPr>
          <w:rStyle w:val="default"/>
          <w:rFonts w:cs="FrankRuehl" w:hint="cs"/>
          <w:rtl/>
        </w:rPr>
        <w:t xml:space="preserve"> שהוקנו לפני היום הקובע,</w:t>
      </w:r>
      <w:r>
        <w:rPr>
          <w:rStyle w:val="default"/>
          <w:rFonts w:cs="FrankRuehl"/>
          <w:rtl/>
        </w:rPr>
        <w:t xml:space="preserve"> הרשום במרשם המתנהל על ידי אחד מאלה: רשם המשכונות, רשם החברות, רשם העמותות, רשם האגודות השיתופיות, הממונה והחטיבה להתיישבות בהסתדרות הציונית העולמית;</w:t>
      </w:r>
    </w:p>
    <w:p w:rsidR="001769C6" w:rsidRDefault="001769C6">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 xml:space="preserve">חוב מס שערב היום </w:t>
      </w:r>
      <w:r>
        <w:rPr>
          <w:rStyle w:val="default"/>
          <w:rFonts w:cs="FrankRuehl" w:hint="cs"/>
          <w:rtl/>
        </w:rPr>
        <w:t>כ</w:t>
      </w:r>
      <w:r>
        <w:rPr>
          <w:rStyle w:val="default"/>
          <w:rFonts w:cs="FrankRuehl"/>
          <w:rtl/>
        </w:rPr>
        <w:t>אמור בסעיף 28(א)</w:t>
      </w:r>
      <w:r>
        <w:rPr>
          <w:rStyle w:val="default"/>
          <w:rFonts w:cs="FrankRuehl" w:hint="cs"/>
          <w:rtl/>
        </w:rPr>
        <w:t>, לפי הענין,</w:t>
      </w:r>
      <w:r>
        <w:rPr>
          <w:rStyle w:val="default"/>
          <w:rFonts w:cs="FrankRuehl"/>
          <w:rtl/>
        </w:rPr>
        <w:t xml:space="preserve"> היה קיים בשלו שעבוד לפי פקודת המסים (גביה), על זכויות של הזכאי לגבי מקרקעין בשטח מפונה;</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"מנהל מסדיר" – </w:t>
      </w:r>
      <w:r>
        <w:rPr>
          <w:rStyle w:val="default"/>
          <w:rFonts w:cs="FrankRuehl" w:hint="cs"/>
          <w:rtl/>
        </w:rPr>
        <w:t>מנהל מסדיר</w:t>
      </w:r>
      <w:r>
        <w:rPr>
          <w:rStyle w:val="default"/>
          <w:rFonts w:cs="FrankRuehl"/>
          <w:rtl/>
        </w:rPr>
        <w:t xml:space="preserve"> שמונה לפי </w:t>
      </w:r>
      <w:r>
        <w:rPr>
          <w:rStyle w:val="default"/>
          <w:rFonts w:cs="FrankRuehl" w:hint="cs"/>
          <w:rtl/>
        </w:rPr>
        <w:t xml:space="preserve">הוראות </w:t>
      </w:r>
      <w:r>
        <w:rPr>
          <w:rStyle w:val="default"/>
          <w:rFonts w:cs="FrankRuehl"/>
          <w:rtl/>
        </w:rPr>
        <w:t>סעיף 92;</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"נושה מובטח" – </w:t>
      </w:r>
      <w:r>
        <w:rPr>
          <w:rStyle w:val="default"/>
          <w:rFonts w:cs="FrankRuehl" w:hint="cs"/>
          <w:rtl/>
        </w:rPr>
        <w:t>נ</w:t>
      </w:r>
      <w:r>
        <w:rPr>
          <w:rStyle w:val="default"/>
          <w:rFonts w:cs="FrankRuehl"/>
          <w:rtl/>
        </w:rPr>
        <w:t>ושה בעל חוב מובטח;</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"ערך הזכויות המשועבדות" –</w:t>
      </w:r>
    </w:p>
    <w:p w:rsidR="001769C6" w:rsidRDefault="001769C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Pr>
          <w:rStyle w:val="default"/>
          <w:rFonts w:cs="FrankRuehl"/>
          <w:rtl/>
        </w:rPr>
        <w:t xml:space="preserve">בשעבוד </w:t>
      </w:r>
      <w:r>
        <w:rPr>
          <w:rStyle w:val="default"/>
          <w:rFonts w:cs="FrankRuehl" w:hint="cs"/>
          <w:rtl/>
        </w:rPr>
        <w:t>של זכות חכירה או הרשאה ב</w:t>
      </w:r>
      <w:r>
        <w:rPr>
          <w:rStyle w:val="default"/>
          <w:rFonts w:cs="FrankRuehl"/>
          <w:rtl/>
        </w:rPr>
        <w:t>בית מגורים</w:t>
      </w:r>
      <w:r>
        <w:rPr>
          <w:rStyle w:val="default"/>
          <w:rFonts w:cs="FrankRuehl" w:hint="cs"/>
          <w:rtl/>
        </w:rPr>
        <w:t xml:space="preserve"> כאמור בהגדרה "בעל זכות בבית מגורים" שבסעיף 32, או בשעבוד של זכות לקבלת הזכויות האמורות </w:t>
      </w:r>
      <w:r>
        <w:rPr>
          <w:rStyle w:val="default"/>
          <w:rFonts w:cs="FrankRuehl"/>
          <w:rtl/>
        </w:rPr>
        <w:t xml:space="preserve">– </w:t>
      </w:r>
      <w:r>
        <w:rPr>
          <w:rStyle w:val="default"/>
          <w:rFonts w:cs="FrankRuehl" w:hint="cs"/>
          <w:rtl/>
        </w:rPr>
        <w:t>ה</w:t>
      </w:r>
      <w:r>
        <w:rPr>
          <w:rStyle w:val="default"/>
          <w:rFonts w:cs="FrankRuehl"/>
          <w:rtl/>
        </w:rPr>
        <w:t xml:space="preserve">סכום </w:t>
      </w:r>
      <w:r>
        <w:rPr>
          <w:rStyle w:val="default"/>
          <w:rFonts w:cs="FrankRuehl" w:hint="cs"/>
          <w:rtl/>
        </w:rPr>
        <w:t xml:space="preserve">לפי </w:t>
      </w:r>
      <w:r>
        <w:rPr>
          <w:rStyle w:val="default"/>
          <w:rFonts w:cs="FrankRuehl"/>
          <w:rtl/>
        </w:rPr>
        <w:t xml:space="preserve">סעיף 2 </w:t>
      </w:r>
      <w:r>
        <w:rPr>
          <w:rStyle w:val="default"/>
          <w:rFonts w:cs="FrankRuehl" w:hint="cs"/>
          <w:rtl/>
        </w:rPr>
        <w:t>ב</w:t>
      </w:r>
      <w:r>
        <w:rPr>
          <w:rStyle w:val="default"/>
          <w:rFonts w:cs="FrankRuehl"/>
          <w:rtl/>
        </w:rPr>
        <w:t xml:space="preserve">תוספת השניה </w:t>
      </w:r>
      <w:r>
        <w:rPr>
          <w:rStyle w:val="default"/>
          <w:rFonts w:cs="FrankRuehl" w:hint="cs"/>
          <w:rtl/>
        </w:rPr>
        <w:t>בהתאם ל</w:t>
      </w:r>
      <w:r>
        <w:rPr>
          <w:rStyle w:val="default"/>
          <w:rFonts w:cs="FrankRuehl"/>
          <w:rtl/>
        </w:rPr>
        <w:t xml:space="preserve">סוג בית המגורים ושטחו, כאמור </w:t>
      </w:r>
      <w:r>
        <w:rPr>
          <w:rStyle w:val="default"/>
          <w:rFonts w:cs="FrankRuehl" w:hint="cs"/>
          <w:rtl/>
        </w:rPr>
        <w:t>באותו סעיף</w:t>
      </w:r>
      <w:r>
        <w:rPr>
          <w:rStyle w:val="default"/>
          <w:rFonts w:cs="FrankRuehl"/>
          <w:rtl/>
        </w:rPr>
        <w:t>;</w:t>
      </w:r>
    </w:p>
    <w:p w:rsidR="001769C6" w:rsidRDefault="001769C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בשעבוד של זכות במקרקעין, של עסק, כהגדרתה בסעיף 62, למעט בשעבוד של זכות שכירות שאינה חכירה </w:t>
      </w:r>
      <w:r>
        <w:rPr>
          <w:rStyle w:val="default"/>
          <w:rFonts w:cs="FrankRuehl"/>
          <w:rtl/>
        </w:rPr>
        <w:t>–</w:t>
      </w:r>
      <w:r>
        <w:rPr>
          <w:rStyle w:val="default"/>
          <w:rFonts w:cs="FrankRuehl" w:hint="cs"/>
          <w:rtl/>
        </w:rPr>
        <w:t xml:space="preserve"> העלות המתואמת של הקרקע או סכום כמפורט בסעיף 3 בתוספת השלישית, לפי הגבוה מביניהם, בתוספת סכום לפי סעיף 4 בתוספת השלישית, והכל כפי שהיה הזכאי מקבל לפי סעיפים אלה לו היה מבקש פיצוי לפי שווי הנכסים;</w:t>
      </w:r>
    </w:p>
    <w:p w:rsidR="001769C6" w:rsidRDefault="001769C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בשעבוד של כל זכות אחרת במקרקעין </w:t>
      </w:r>
      <w:r>
        <w:rPr>
          <w:rStyle w:val="default"/>
          <w:rFonts w:cs="FrankRuehl"/>
          <w:rtl/>
        </w:rPr>
        <w:t>–</w:t>
      </w:r>
      <w:r>
        <w:rPr>
          <w:rStyle w:val="default"/>
          <w:rFonts w:cs="FrankRuehl" w:hint="cs"/>
          <w:rtl/>
        </w:rPr>
        <w:t xml:space="preserve"> שווי הזכויות המשועבדות כפי שתקבע המינהלה;</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"תאגיד" – תאגיד הזכאי לפיצויים לפי חוק זה, למעט אגודה שיתופית התיישבותית.</w:t>
      </w:r>
    </w:p>
    <w:p w:rsidR="001769C6" w:rsidRDefault="001769C6">
      <w:pPr>
        <w:pStyle w:val="P00"/>
        <w:spacing w:before="72"/>
        <w:ind w:left="0" w:right="1134"/>
        <w:rPr>
          <w:rStyle w:val="default"/>
          <w:rFonts w:cs="FrankRuehl" w:hint="cs"/>
          <w:rtl/>
        </w:rPr>
      </w:pPr>
      <w:bookmarkStart w:id="177" w:name="Seif87"/>
      <w:bookmarkEnd w:id="177"/>
      <w:r>
        <w:rPr>
          <w:rFonts w:cs="Miriam"/>
          <w:szCs w:val="32"/>
          <w:rtl/>
          <w:lang w:val="he-IL"/>
        </w:rPr>
        <w:pict>
          <v:shape id="_x0000_s2169" type="#_x0000_t202" style="position:absolute;left:0;text-align:left;margin-left:463.5pt;margin-top:7.1pt;width:81pt;height:9.45pt;z-index:251617792" filled="f" stroked="f">
            <v:textbox inset="1mm,0,1mm,0">
              <w:txbxContent>
                <w:p w:rsidR="0044742B" w:rsidRDefault="0044742B">
                  <w:pPr>
                    <w:spacing w:line="160" w:lineRule="exact"/>
                    <w:rPr>
                      <w:rFonts w:cs="Miriam" w:hint="cs"/>
                      <w:sz w:val="18"/>
                      <w:szCs w:val="18"/>
                      <w:rtl/>
                    </w:rPr>
                  </w:pPr>
                  <w:r>
                    <w:rPr>
                      <w:rFonts w:cs="Miriam" w:hint="cs"/>
                      <w:sz w:val="18"/>
                      <w:szCs w:val="18"/>
                      <w:rtl/>
                    </w:rPr>
                    <w:t>דרכי תשלום</w:t>
                  </w:r>
                </w:p>
              </w:txbxContent>
            </v:textbox>
            <w10:anchorlock/>
          </v:shape>
        </w:pict>
      </w:r>
      <w:r>
        <w:rPr>
          <w:rStyle w:val="default"/>
          <w:rFonts w:cs="Miriam" w:hint="cs"/>
          <w:sz w:val="32"/>
          <w:szCs w:val="32"/>
          <w:rtl/>
        </w:rPr>
        <w:t>87</w:t>
      </w:r>
      <w:r>
        <w:rPr>
          <w:rStyle w:val="default"/>
          <w:rFonts w:cs="FrankRuehl" w:hint="cs"/>
          <w:rtl/>
        </w:rPr>
        <w:t>.</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נקבע</w:t>
      </w:r>
      <w:r>
        <w:rPr>
          <w:rStyle w:val="default"/>
          <w:rFonts w:cs="FrankRuehl" w:hint="cs"/>
          <w:rtl/>
        </w:rPr>
        <w:t>ו</w:t>
      </w:r>
      <w:r>
        <w:rPr>
          <w:rStyle w:val="default"/>
          <w:rFonts w:cs="FrankRuehl"/>
          <w:rtl/>
        </w:rPr>
        <w:t xml:space="preserve"> לזכאי פיצוי</w:t>
      </w:r>
      <w:r>
        <w:rPr>
          <w:rStyle w:val="default"/>
          <w:rFonts w:cs="FrankRuehl" w:hint="cs"/>
          <w:rtl/>
        </w:rPr>
        <w:t>ים</w:t>
      </w:r>
      <w:r>
        <w:rPr>
          <w:rStyle w:val="default"/>
          <w:rFonts w:cs="FrankRuehl"/>
          <w:rtl/>
        </w:rPr>
        <w:t>, ישולמו הפיצויים בהתאם להוראות פרק זה</w:t>
      </w:r>
      <w:r>
        <w:rPr>
          <w:rStyle w:val="default"/>
          <w:rFonts w:cs="FrankRuehl" w:hint="cs"/>
          <w:rtl/>
        </w:rPr>
        <w:t xml:space="preserve">; בפרק זה, "פיצויים" </w:t>
      </w:r>
      <w:r>
        <w:rPr>
          <w:rStyle w:val="default"/>
          <w:rFonts w:cs="FrankRuehl"/>
          <w:rtl/>
        </w:rPr>
        <w:t>–</w:t>
      </w:r>
      <w:r>
        <w:rPr>
          <w:rStyle w:val="default"/>
          <w:rFonts w:cs="FrankRuehl" w:hint="cs"/>
          <w:rtl/>
        </w:rPr>
        <w:t xml:space="preserve"> למעט הלוואה.</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הוראות פרק זה יחולו, בשינויים המחויבים, גם על מקדמה שמועד תשלומה הוא אחרי יום תחילתו של חוק זה.</w:t>
      </w:r>
    </w:p>
    <w:p w:rsidR="001769C6" w:rsidRDefault="001769C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פיצויים לפי סעיף 85 לא יחולו הוראות פרק זה, ויחולו הוראות אלה:</w:t>
      </w:r>
    </w:p>
    <w:p w:rsidR="001769C6" w:rsidRDefault="001769C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הפיצויים יועברו לזכאי לפי הסכם העתקה;</w:t>
      </w:r>
    </w:p>
    <w:p w:rsidR="001769C6" w:rsidRDefault="001769C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המינהלה תקבע את אופן והיקף ההגנה על זכויותיהם של הנושים המובטחים ושל העובדים, אם הדבר נדרש בנסיבות הענין, לרבות בדרך של המצאת בטוחה חלופית מספקת כמשמעותה בסעיף 101(ב);</w:t>
      </w:r>
    </w:p>
    <w:p w:rsidR="001769C6" w:rsidRDefault="001769C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המינהלה רשאית למנות מנהל מיוחד לענינים הנוגעים להעתקה כאמור בסעיף 85 ולכל הנובע מכך; סמכויותיו של המנהל המיוחד יהיו כשל המנהל המסדיר, אלא אם כן קבעה המינהלה אחרת, בהתאם לנסיבות המקרה;</w:t>
      </w:r>
    </w:p>
    <w:p w:rsidR="001769C6" w:rsidRDefault="001769C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הוראות סעיף קטן זה יחולו אלא אם כן נקבע אחרת לגבי הענינים המפורטים בסעיף קטן זה, בהוראות שקבע ראש הממשלה לפי סעיף 85(ו).</w:t>
      </w:r>
    </w:p>
    <w:p w:rsidR="001769C6" w:rsidRDefault="001769C6">
      <w:pPr>
        <w:pStyle w:val="header-2"/>
        <w:ind w:left="0" w:right="1134"/>
        <w:rPr>
          <w:rFonts w:cs="Miriam" w:hint="cs"/>
          <w:rtl/>
        </w:rPr>
      </w:pPr>
      <w:bookmarkStart w:id="178" w:name="hed216"/>
      <w:bookmarkEnd w:id="178"/>
      <w:r>
        <w:rPr>
          <w:rFonts w:cs="Miriam" w:hint="cs"/>
          <w:rtl/>
        </w:rPr>
        <w:t>סימן ב': תאגיד</w:t>
      </w:r>
    </w:p>
    <w:p w:rsidR="001769C6" w:rsidRDefault="001769C6" w:rsidP="00585EFC">
      <w:pPr>
        <w:pStyle w:val="P00"/>
        <w:spacing w:before="72"/>
        <w:ind w:left="0" w:right="1134"/>
        <w:rPr>
          <w:rStyle w:val="default"/>
          <w:rFonts w:cs="FrankRuehl" w:hint="cs"/>
          <w:rtl/>
        </w:rPr>
      </w:pPr>
      <w:bookmarkStart w:id="179" w:name="Seif88"/>
      <w:bookmarkEnd w:id="179"/>
      <w:r>
        <w:rPr>
          <w:rFonts w:cs="Miriam"/>
          <w:szCs w:val="32"/>
          <w:rtl/>
          <w:lang w:val="he-IL"/>
        </w:rPr>
        <w:pict>
          <v:shape id="_x0000_s2170" type="#_x0000_t202" style="position:absolute;left:0;text-align:left;margin-left:463.5pt;margin-top:7.1pt;width:81pt;height:43.05pt;z-index:251618816" filled="f" stroked="f">
            <v:textbox style="mso-next-textbox:#_x0000_s2170" inset="1mm,0,1mm,0">
              <w:txbxContent>
                <w:p w:rsidR="0044742B" w:rsidRDefault="0044742B">
                  <w:pPr>
                    <w:spacing w:line="160" w:lineRule="exact"/>
                    <w:rPr>
                      <w:rFonts w:cs="Miriam" w:hint="cs"/>
                      <w:sz w:val="18"/>
                      <w:szCs w:val="18"/>
                      <w:rtl/>
                    </w:rPr>
                  </w:pPr>
                  <w:r>
                    <w:rPr>
                      <w:rFonts w:cs="Miriam" w:hint="cs"/>
                      <w:sz w:val="18"/>
                      <w:szCs w:val="18"/>
                      <w:rtl/>
                    </w:rPr>
                    <w:t>הודעה על הליכי פירוק, הסדר או כינוס נכסים</w:t>
                  </w:r>
                </w:p>
                <w:p w:rsidR="0039556F" w:rsidRDefault="0039556F" w:rsidP="0039556F">
                  <w:pPr>
                    <w:spacing w:line="160" w:lineRule="exact"/>
                    <w:rPr>
                      <w:rFonts w:cs="Miriam" w:hint="cs"/>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תשע"ב-2012</w:t>
                  </w:r>
                </w:p>
              </w:txbxContent>
            </v:textbox>
            <w10:anchorlock/>
          </v:shape>
        </w:pict>
      </w:r>
      <w:r>
        <w:rPr>
          <w:rStyle w:val="default"/>
          <w:rFonts w:cs="Miriam" w:hint="cs"/>
          <w:sz w:val="32"/>
          <w:szCs w:val="32"/>
          <w:rtl/>
        </w:rPr>
        <w:t>88</w:t>
      </w:r>
      <w:r>
        <w:rPr>
          <w:rStyle w:val="default"/>
          <w:rFonts w:cs="FrankRuehl" w:hint="cs"/>
          <w:rtl/>
        </w:rPr>
        <w:t>.</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תאגיד התובע פיצויים, שמתנהל נגדו בבית משפט הליך של פירוק לפי פקודת החברות, פקודת האגודות השיתופיות או חוק העמותות, הליך של כינוס נכסים לפי פקודת החברות</w:t>
      </w:r>
      <w:r>
        <w:rPr>
          <w:rStyle w:val="default"/>
          <w:rFonts w:cs="FrankRuehl" w:hint="cs"/>
          <w:rtl/>
        </w:rPr>
        <w:t>, או</w:t>
      </w:r>
      <w:r>
        <w:rPr>
          <w:rStyle w:val="default"/>
          <w:rFonts w:cs="FrankRuehl"/>
          <w:rtl/>
        </w:rPr>
        <w:t xml:space="preserve"> הליך של פשרה או הסדר לפי </w:t>
      </w:r>
      <w:r w:rsidR="00585EFC">
        <w:rPr>
          <w:rStyle w:val="default"/>
          <w:rFonts w:cs="FrankRuehl" w:hint="cs"/>
          <w:rtl/>
        </w:rPr>
        <w:t>הפרק השלישי לחלק התשיעי</w:t>
      </w:r>
      <w:r>
        <w:rPr>
          <w:rStyle w:val="default"/>
          <w:rFonts w:cs="FrankRuehl"/>
          <w:rtl/>
        </w:rPr>
        <w:t xml:space="preserve"> לחוק החברות (בסעיף זה – הליך), יצרף לתביעתו הודעה על כך; בהודעה יציין התאגיד את סוג ההליך, פרטיו, בית המשפט שבפניו מתנהל ההליך (בסעיף זה – בית המשפט), ואם מונה לתאגיד בעל תפקיד – את שמו ומענו.</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החל הליך או מונה בעל תפקיד, לאחר הגשת התביעה לפי חוק זה</w:t>
      </w:r>
      <w:r>
        <w:rPr>
          <w:rStyle w:val="default"/>
          <w:rFonts w:cs="FrankRuehl" w:hint="cs"/>
          <w:rtl/>
        </w:rPr>
        <w:t xml:space="preserve"> אך לפני העברת כספי הפיצויים לפי סעיף 91</w:t>
      </w:r>
      <w:r>
        <w:rPr>
          <w:rStyle w:val="default"/>
          <w:rFonts w:cs="FrankRuehl"/>
          <w:rtl/>
        </w:rPr>
        <w:t xml:space="preserve"> או מינוי מנהל מסדיר לפי סימן זה, יגיש התאגיד למינהלה הודעה על כך בתוך שבעה ימים מיום שהחל ההליך או מיום שמונה בעל התפקיד, לפי הענין.</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נמסרה הודעה כאמור בסעיפים קטנים (א) או (ב), או נודע למינהלה בדרך אחרת על קיומו של הליך, יועברו הפיצויים, כולם או חלקם, בהתאם להוראות בית המשפט, לבעל התפקיד, לזכאי, או לנושה מובטח; בטרם ייתן בית המשפט הוראות כאמור בסעיף קטן זה, ייתן לנושה מובטח הזדמנות לטעון את טענותיו.</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תאגיד שמתנהל לגביו הליך, לא ימונה לו מנהל מסדיר, אלא אם כן הורה בית המשפט, לבקשת התאגיד, לעכב את ההליך בפניו ולהעביר את הטיפול בתאגיד למנהל מסדיר, ובהתאם להוראות שיראה בית המשפט לנכון לתת.</w:t>
      </w:r>
    </w:p>
    <w:p w:rsidR="001769C6" w:rsidRDefault="0039556F" w:rsidP="00585EFC">
      <w:pPr>
        <w:pStyle w:val="P00"/>
        <w:spacing w:before="72"/>
        <w:ind w:left="0" w:right="1134"/>
        <w:rPr>
          <w:rStyle w:val="default"/>
          <w:rFonts w:cs="FrankRuehl" w:hint="cs"/>
          <w:rtl/>
        </w:rPr>
      </w:pPr>
      <w:r>
        <w:rPr>
          <w:rFonts w:cs="FrankRuehl" w:hint="cs"/>
          <w:sz w:val="26"/>
          <w:rtl/>
          <w:lang w:eastAsia="en-US"/>
        </w:rPr>
        <w:pict>
          <v:shape id="_x0000_s2350" type="#_x0000_t202" style="position:absolute;left:0;text-align:left;margin-left:470.35pt;margin-top:7.1pt;width:1in;height:18pt;z-index:251781632" filled="f" stroked="f">
            <v:textbox inset="1mm,0,1mm,0">
              <w:txbxContent>
                <w:p w:rsidR="0039556F" w:rsidRDefault="0039556F" w:rsidP="0039556F">
                  <w:pPr>
                    <w:spacing w:line="160" w:lineRule="exact"/>
                    <w:rPr>
                      <w:rFonts w:cs="Miriam" w:hint="cs"/>
                      <w:sz w:val="18"/>
                      <w:szCs w:val="18"/>
                      <w:rtl/>
                    </w:rPr>
                  </w:pPr>
                  <w:r>
                    <w:rPr>
                      <w:rFonts w:cs="Miriam" w:hint="cs"/>
                      <w:sz w:val="18"/>
                      <w:szCs w:val="18"/>
                      <w:rtl/>
                    </w:rPr>
                    <w:t>(תיקון מס' 5) תשע"ב-2012</w:t>
                  </w:r>
                </w:p>
              </w:txbxContent>
            </v:textbox>
          </v:shape>
        </w:pict>
      </w:r>
      <w:r w:rsidR="001769C6">
        <w:rPr>
          <w:rStyle w:val="default"/>
          <w:rFonts w:cs="FrankRuehl" w:hint="cs"/>
          <w:rtl/>
        </w:rPr>
        <w:tab/>
      </w:r>
      <w:r w:rsidR="001769C6">
        <w:rPr>
          <w:rStyle w:val="default"/>
          <w:rFonts w:cs="FrankRuehl"/>
          <w:rtl/>
        </w:rPr>
        <w:t>(ה)</w:t>
      </w:r>
      <w:r w:rsidR="001769C6">
        <w:rPr>
          <w:rStyle w:val="default"/>
          <w:rFonts w:cs="FrankRuehl" w:hint="cs"/>
          <w:rtl/>
        </w:rPr>
        <w:tab/>
      </w:r>
      <w:r w:rsidR="001769C6">
        <w:rPr>
          <w:rStyle w:val="default"/>
          <w:rFonts w:cs="FrankRuehl"/>
          <w:rtl/>
        </w:rPr>
        <w:t xml:space="preserve">בסעיף זה, "בעל תפקיד" – נאמן, כונס נכסים, מפרק, או בעל תפקיד אחר שמונה לפי </w:t>
      </w:r>
      <w:r w:rsidR="00585EFC">
        <w:rPr>
          <w:rStyle w:val="default"/>
          <w:rFonts w:cs="FrankRuehl" w:hint="cs"/>
          <w:rtl/>
        </w:rPr>
        <w:t>הפרק השלישי לחלק התשיעי</w:t>
      </w:r>
      <w:r w:rsidR="001769C6">
        <w:rPr>
          <w:rStyle w:val="default"/>
          <w:rFonts w:cs="FrankRuehl"/>
          <w:rtl/>
        </w:rPr>
        <w:t xml:space="preserve"> לחוק החברות.</w:t>
      </w:r>
    </w:p>
    <w:p w:rsidR="0039556F" w:rsidRPr="003D12D6" w:rsidRDefault="0039556F" w:rsidP="0039556F">
      <w:pPr>
        <w:pStyle w:val="P00"/>
        <w:spacing w:before="0"/>
        <w:ind w:left="0" w:right="1134"/>
        <w:rPr>
          <w:rStyle w:val="default"/>
          <w:rFonts w:cs="FrankRuehl" w:hint="cs"/>
          <w:vanish/>
          <w:color w:val="FF0000"/>
          <w:sz w:val="20"/>
          <w:szCs w:val="20"/>
          <w:shd w:val="clear" w:color="auto" w:fill="FFFF99"/>
          <w:rtl/>
        </w:rPr>
      </w:pPr>
      <w:bookmarkStart w:id="180" w:name="Rov245"/>
      <w:r w:rsidRPr="003D12D6">
        <w:rPr>
          <w:rStyle w:val="default"/>
          <w:rFonts w:cs="FrankRuehl" w:hint="cs"/>
          <w:vanish/>
          <w:color w:val="FF0000"/>
          <w:sz w:val="20"/>
          <w:szCs w:val="20"/>
          <w:shd w:val="clear" w:color="auto" w:fill="FFFF99"/>
          <w:rtl/>
        </w:rPr>
        <w:t>מיום 17.1.2013</w:t>
      </w:r>
    </w:p>
    <w:p w:rsidR="0039556F" w:rsidRPr="003D12D6" w:rsidRDefault="0039556F" w:rsidP="0039556F">
      <w:pPr>
        <w:pStyle w:val="P00"/>
        <w:spacing w:before="0"/>
        <w:ind w:left="0" w:right="1134"/>
        <w:rPr>
          <w:rStyle w:val="default"/>
          <w:rFonts w:cs="FrankRuehl" w:hint="cs"/>
          <w:vanish/>
          <w:sz w:val="20"/>
          <w:szCs w:val="20"/>
          <w:shd w:val="clear" w:color="auto" w:fill="FFFF99"/>
          <w:rtl/>
        </w:rPr>
      </w:pPr>
      <w:r w:rsidRPr="003D12D6">
        <w:rPr>
          <w:rStyle w:val="default"/>
          <w:rFonts w:cs="FrankRuehl" w:hint="cs"/>
          <w:b/>
          <w:bCs/>
          <w:vanish/>
          <w:sz w:val="20"/>
          <w:szCs w:val="20"/>
          <w:shd w:val="clear" w:color="auto" w:fill="FFFF99"/>
          <w:rtl/>
        </w:rPr>
        <w:t>תיקון מס' 5</w:t>
      </w:r>
    </w:p>
    <w:p w:rsidR="0039556F" w:rsidRPr="003D12D6" w:rsidRDefault="0039556F" w:rsidP="0039556F">
      <w:pPr>
        <w:pStyle w:val="P00"/>
        <w:spacing w:before="0"/>
        <w:ind w:left="0" w:right="1134"/>
        <w:rPr>
          <w:rStyle w:val="default"/>
          <w:rFonts w:cs="FrankRuehl" w:hint="cs"/>
          <w:vanish/>
          <w:sz w:val="20"/>
          <w:szCs w:val="20"/>
          <w:shd w:val="clear" w:color="auto" w:fill="FFFF99"/>
          <w:rtl/>
        </w:rPr>
      </w:pPr>
      <w:hyperlink r:id="rId109" w:history="1">
        <w:r w:rsidRPr="003D12D6">
          <w:rPr>
            <w:rStyle w:val="Hyperlink"/>
            <w:rFonts w:cs="FrankRuehl" w:hint="cs"/>
            <w:vanish/>
            <w:szCs w:val="20"/>
            <w:shd w:val="clear" w:color="auto" w:fill="FFFF99"/>
            <w:rtl/>
          </w:rPr>
          <w:t>ס"ח תשע"ב מס' 2368</w:t>
        </w:r>
      </w:hyperlink>
      <w:r w:rsidRPr="003D12D6">
        <w:rPr>
          <w:rStyle w:val="default"/>
          <w:rFonts w:cs="FrankRuehl" w:hint="cs"/>
          <w:vanish/>
          <w:sz w:val="20"/>
          <w:szCs w:val="20"/>
          <w:shd w:val="clear" w:color="auto" w:fill="FFFF99"/>
          <w:rtl/>
        </w:rPr>
        <w:t xml:space="preserve"> מיום 17.7.2012 עמ' 508 (</w:t>
      </w:r>
      <w:hyperlink r:id="rId110" w:history="1">
        <w:r w:rsidRPr="003D12D6">
          <w:rPr>
            <w:rStyle w:val="Hyperlink"/>
            <w:rFonts w:cs="FrankRuehl" w:hint="cs"/>
            <w:vanish/>
            <w:szCs w:val="20"/>
            <w:shd w:val="clear" w:color="auto" w:fill="FFFF99"/>
            <w:rtl/>
          </w:rPr>
          <w:t>ה"ח 582</w:t>
        </w:r>
      </w:hyperlink>
      <w:r w:rsidRPr="003D12D6">
        <w:rPr>
          <w:rStyle w:val="default"/>
          <w:rFonts w:cs="FrankRuehl" w:hint="cs"/>
          <w:vanish/>
          <w:sz w:val="20"/>
          <w:szCs w:val="20"/>
          <w:shd w:val="clear" w:color="auto" w:fill="FFFF99"/>
          <w:rtl/>
        </w:rPr>
        <w:t>)</w:t>
      </w:r>
    </w:p>
    <w:p w:rsidR="0039556F" w:rsidRPr="003D12D6" w:rsidRDefault="0039556F" w:rsidP="0039556F">
      <w:pPr>
        <w:pStyle w:val="P00"/>
        <w:ind w:left="0" w:right="1134"/>
        <w:rPr>
          <w:rStyle w:val="default"/>
          <w:rFonts w:cs="FrankRuehl" w:hint="cs"/>
          <w:vanish/>
          <w:sz w:val="22"/>
          <w:szCs w:val="22"/>
          <w:shd w:val="clear" w:color="auto" w:fill="FFFF99"/>
          <w:rtl/>
        </w:rPr>
      </w:pPr>
      <w:r w:rsidRPr="003D12D6">
        <w:rPr>
          <w:rStyle w:val="default"/>
          <w:rFonts w:cs="FrankRuehl" w:hint="cs"/>
          <w:vanish/>
          <w:sz w:val="22"/>
          <w:szCs w:val="22"/>
          <w:shd w:val="clear" w:color="auto" w:fill="FFFF99"/>
          <w:rtl/>
        </w:rPr>
        <w:t>88.</w:t>
      </w:r>
      <w:r w:rsidRPr="003D12D6">
        <w:rPr>
          <w:rStyle w:val="default"/>
          <w:rFonts w:cs="FrankRuehl" w:hint="cs"/>
          <w:vanish/>
          <w:sz w:val="22"/>
          <w:szCs w:val="22"/>
          <w:shd w:val="clear" w:color="auto" w:fill="FFFF99"/>
          <w:rtl/>
        </w:rPr>
        <w:tab/>
      </w:r>
      <w:r w:rsidRPr="003D12D6">
        <w:rPr>
          <w:rStyle w:val="default"/>
          <w:rFonts w:cs="FrankRuehl"/>
          <w:vanish/>
          <w:sz w:val="22"/>
          <w:szCs w:val="22"/>
          <w:shd w:val="clear" w:color="auto" w:fill="FFFF99"/>
          <w:rtl/>
        </w:rPr>
        <w:t>(א)</w:t>
      </w:r>
      <w:r w:rsidRPr="003D12D6">
        <w:rPr>
          <w:rStyle w:val="default"/>
          <w:rFonts w:cs="FrankRuehl" w:hint="cs"/>
          <w:vanish/>
          <w:sz w:val="22"/>
          <w:szCs w:val="22"/>
          <w:shd w:val="clear" w:color="auto" w:fill="FFFF99"/>
          <w:rtl/>
        </w:rPr>
        <w:tab/>
      </w:r>
      <w:r w:rsidRPr="003D12D6">
        <w:rPr>
          <w:rStyle w:val="default"/>
          <w:rFonts w:cs="FrankRuehl"/>
          <w:vanish/>
          <w:sz w:val="22"/>
          <w:szCs w:val="22"/>
          <w:shd w:val="clear" w:color="auto" w:fill="FFFF99"/>
          <w:rtl/>
        </w:rPr>
        <w:t>תאגיד התובע פיצויים, שמתנהל נגדו בבית משפט הליך של פירוק לפי פקודת החברות, פקודת האגודות השיתופיות או חוק העמותות, הליך של כינוס נכסים לפי פקודת החברות</w:t>
      </w:r>
      <w:r w:rsidRPr="003D12D6">
        <w:rPr>
          <w:rStyle w:val="default"/>
          <w:rFonts w:cs="FrankRuehl" w:hint="cs"/>
          <w:vanish/>
          <w:sz w:val="22"/>
          <w:szCs w:val="22"/>
          <w:shd w:val="clear" w:color="auto" w:fill="FFFF99"/>
          <w:rtl/>
        </w:rPr>
        <w:t>, או</w:t>
      </w:r>
      <w:r w:rsidRPr="003D12D6">
        <w:rPr>
          <w:rStyle w:val="default"/>
          <w:rFonts w:cs="FrankRuehl"/>
          <w:vanish/>
          <w:sz w:val="22"/>
          <w:szCs w:val="22"/>
          <w:shd w:val="clear" w:color="auto" w:fill="FFFF99"/>
          <w:rtl/>
        </w:rPr>
        <w:t xml:space="preserve"> הליך של פשרה או הסדר לפי </w:t>
      </w:r>
      <w:r w:rsidRPr="003D12D6">
        <w:rPr>
          <w:rStyle w:val="default"/>
          <w:rFonts w:cs="FrankRuehl"/>
          <w:strike/>
          <w:vanish/>
          <w:sz w:val="22"/>
          <w:szCs w:val="22"/>
          <w:shd w:val="clear" w:color="auto" w:fill="FFFF99"/>
          <w:rtl/>
        </w:rPr>
        <w:t>סעיף 350</w:t>
      </w:r>
      <w:r w:rsidRPr="003D12D6">
        <w:rPr>
          <w:rStyle w:val="default"/>
          <w:rFonts w:cs="FrankRuehl" w:hint="cs"/>
          <w:vanish/>
          <w:sz w:val="22"/>
          <w:szCs w:val="22"/>
          <w:shd w:val="clear" w:color="auto" w:fill="FFFF99"/>
          <w:rtl/>
        </w:rPr>
        <w:t xml:space="preserve"> </w:t>
      </w:r>
      <w:r w:rsidRPr="003D12D6">
        <w:rPr>
          <w:rStyle w:val="default"/>
          <w:rFonts w:cs="FrankRuehl" w:hint="cs"/>
          <w:vanish/>
          <w:sz w:val="22"/>
          <w:szCs w:val="22"/>
          <w:u w:val="single"/>
          <w:shd w:val="clear" w:color="auto" w:fill="FFFF99"/>
          <w:rtl/>
        </w:rPr>
        <w:t>הפרק השלישי לחלק התשיעי</w:t>
      </w:r>
      <w:r w:rsidRPr="003D12D6">
        <w:rPr>
          <w:rStyle w:val="default"/>
          <w:rFonts w:cs="FrankRuehl"/>
          <w:vanish/>
          <w:sz w:val="22"/>
          <w:szCs w:val="22"/>
          <w:shd w:val="clear" w:color="auto" w:fill="FFFF99"/>
          <w:rtl/>
        </w:rPr>
        <w:t xml:space="preserve"> לחוק החברות (בסעיף זה – הליך), יצרף לתביעתו הודעה על כך; בהודעה יציין התאגיד את סוג ההליך, פרטיו, בית המשפט שבפניו מתנהל ההליך (בסעיף זה – בית המשפט), ואם מונה לתאגיד בעל תפקיד – את שמו ומענו.</w:t>
      </w:r>
    </w:p>
    <w:p w:rsidR="0039556F" w:rsidRPr="003D12D6" w:rsidRDefault="0039556F" w:rsidP="0039556F">
      <w:pPr>
        <w:pStyle w:val="P00"/>
        <w:spacing w:before="0"/>
        <w:ind w:left="0" w:right="1134"/>
        <w:rPr>
          <w:rStyle w:val="default"/>
          <w:rFonts w:cs="FrankRuehl" w:hint="cs"/>
          <w:vanish/>
          <w:sz w:val="22"/>
          <w:szCs w:val="22"/>
          <w:shd w:val="clear" w:color="auto" w:fill="FFFF99"/>
          <w:rtl/>
        </w:rPr>
      </w:pPr>
      <w:r w:rsidRPr="003D12D6">
        <w:rPr>
          <w:rStyle w:val="default"/>
          <w:rFonts w:cs="FrankRuehl" w:hint="cs"/>
          <w:vanish/>
          <w:sz w:val="22"/>
          <w:szCs w:val="22"/>
          <w:shd w:val="clear" w:color="auto" w:fill="FFFF99"/>
          <w:rtl/>
        </w:rPr>
        <w:tab/>
      </w:r>
      <w:r w:rsidRPr="003D12D6">
        <w:rPr>
          <w:rStyle w:val="default"/>
          <w:rFonts w:cs="FrankRuehl"/>
          <w:vanish/>
          <w:sz w:val="22"/>
          <w:szCs w:val="22"/>
          <w:shd w:val="clear" w:color="auto" w:fill="FFFF99"/>
          <w:rtl/>
        </w:rPr>
        <w:t>(ב)</w:t>
      </w:r>
      <w:r w:rsidRPr="003D12D6">
        <w:rPr>
          <w:rStyle w:val="default"/>
          <w:rFonts w:cs="FrankRuehl" w:hint="cs"/>
          <w:vanish/>
          <w:sz w:val="22"/>
          <w:szCs w:val="22"/>
          <w:shd w:val="clear" w:color="auto" w:fill="FFFF99"/>
          <w:rtl/>
        </w:rPr>
        <w:tab/>
      </w:r>
      <w:r w:rsidRPr="003D12D6">
        <w:rPr>
          <w:rStyle w:val="default"/>
          <w:rFonts w:cs="FrankRuehl"/>
          <w:vanish/>
          <w:sz w:val="22"/>
          <w:szCs w:val="22"/>
          <w:shd w:val="clear" w:color="auto" w:fill="FFFF99"/>
          <w:rtl/>
        </w:rPr>
        <w:t>החל הליך או מונה בעל תפקיד, לאחר הגשת התביעה לפי חוק זה</w:t>
      </w:r>
      <w:r w:rsidRPr="003D12D6">
        <w:rPr>
          <w:rStyle w:val="default"/>
          <w:rFonts w:cs="FrankRuehl" w:hint="cs"/>
          <w:vanish/>
          <w:sz w:val="22"/>
          <w:szCs w:val="22"/>
          <w:shd w:val="clear" w:color="auto" w:fill="FFFF99"/>
          <w:rtl/>
        </w:rPr>
        <w:t xml:space="preserve"> אך לפני העברת כספי הפיצויים לפי סעיף 91</w:t>
      </w:r>
      <w:r w:rsidRPr="003D12D6">
        <w:rPr>
          <w:rStyle w:val="default"/>
          <w:rFonts w:cs="FrankRuehl"/>
          <w:vanish/>
          <w:sz w:val="22"/>
          <w:szCs w:val="22"/>
          <w:shd w:val="clear" w:color="auto" w:fill="FFFF99"/>
          <w:rtl/>
        </w:rPr>
        <w:t xml:space="preserve"> או מינוי מנהל מסדיר לפי סימן זה, יגיש התאגיד למינהלה הודעה על כך בתוך שבעה ימים מיום שהחל ההליך או מיום שמונה בעל התפקיד, לפי הענין.</w:t>
      </w:r>
    </w:p>
    <w:p w:rsidR="0039556F" w:rsidRPr="003D12D6" w:rsidRDefault="0039556F" w:rsidP="0039556F">
      <w:pPr>
        <w:pStyle w:val="P00"/>
        <w:spacing w:before="0"/>
        <w:ind w:left="0" w:right="1134"/>
        <w:rPr>
          <w:rStyle w:val="default"/>
          <w:rFonts w:cs="FrankRuehl" w:hint="cs"/>
          <w:vanish/>
          <w:sz w:val="22"/>
          <w:szCs w:val="22"/>
          <w:shd w:val="clear" w:color="auto" w:fill="FFFF99"/>
          <w:rtl/>
        </w:rPr>
      </w:pPr>
      <w:r w:rsidRPr="003D12D6">
        <w:rPr>
          <w:rStyle w:val="default"/>
          <w:rFonts w:cs="FrankRuehl" w:hint="cs"/>
          <w:vanish/>
          <w:sz w:val="22"/>
          <w:szCs w:val="22"/>
          <w:shd w:val="clear" w:color="auto" w:fill="FFFF99"/>
          <w:rtl/>
        </w:rPr>
        <w:tab/>
      </w:r>
      <w:r w:rsidRPr="003D12D6">
        <w:rPr>
          <w:rStyle w:val="default"/>
          <w:rFonts w:cs="FrankRuehl"/>
          <w:vanish/>
          <w:sz w:val="22"/>
          <w:szCs w:val="22"/>
          <w:shd w:val="clear" w:color="auto" w:fill="FFFF99"/>
          <w:rtl/>
        </w:rPr>
        <w:t>(ג)</w:t>
      </w:r>
      <w:r w:rsidRPr="003D12D6">
        <w:rPr>
          <w:rStyle w:val="default"/>
          <w:rFonts w:cs="FrankRuehl" w:hint="cs"/>
          <w:vanish/>
          <w:sz w:val="22"/>
          <w:szCs w:val="22"/>
          <w:shd w:val="clear" w:color="auto" w:fill="FFFF99"/>
          <w:rtl/>
        </w:rPr>
        <w:tab/>
      </w:r>
      <w:r w:rsidRPr="003D12D6">
        <w:rPr>
          <w:rStyle w:val="default"/>
          <w:rFonts w:cs="FrankRuehl"/>
          <w:vanish/>
          <w:sz w:val="22"/>
          <w:szCs w:val="22"/>
          <w:shd w:val="clear" w:color="auto" w:fill="FFFF99"/>
          <w:rtl/>
        </w:rPr>
        <w:t>נמסרה הודעה כאמור בסעיפים קטנים (א) או (ב), או נודע למינהלה בדרך אחרת על קיומו של הליך, יועברו הפיצויים, כולם או חלקם, בהתאם להוראות בית המשפט, לבעל התפקיד, לזכאי, או לנושה מובטח; בטרם ייתן בית המשפט הוראות כאמור בסעיף קטן זה, ייתן לנושה מובטח הזדמנות לטעון את טענותיו.</w:t>
      </w:r>
    </w:p>
    <w:p w:rsidR="0039556F" w:rsidRPr="003D12D6" w:rsidRDefault="0039556F" w:rsidP="0039556F">
      <w:pPr>
        <w:pStyle w:val="P00"/>
        <w:spacing w:before="0"/>
        <w:ind w:left="0" w:right="1134"/>
        <w:rPr>
          <w:rStyle w:val="default"/>
          <w:rFonts w:cs="FrankRuehl" w:hint="cs"/>
          <w:vanish/>
          <w:sz w:val="22"/>
          <w:szCs w:val="22"/>
          <w:shd w:val="clear" w:color="auto" w:fill="FFFF99"/>
          <w:rtl/>
        </w:rPr>
      </w:pPr>
      <w:r w:rsidRPr="003D12D6">
        <w:rPr>
          <w:rStyle w:val="default"/>
          <w:rFonts w:cs="FrankRuehl" w:hint="cs"/>
          <w:vanish/>
          <w:sz w:val="22"/>
          <w:szCs w:val="22"/>
          <w:shd w:val="clear" w:color="auto" w:fill="FFFF99"/>
          <w:rtl/>
        </w:rPr>
        <w:tab/>
      </w:r>
      <w:r w:rsidRPr="003D12D6">
        <w:rPr>
          <w:rStyle w:val="default"/>
          <w:rFonts w:cs="FrankRuehl"/>
          <w:vanish/>
          <w:sz w:val="22"/>
          <w:szCs w:val="22"/>
          <w:shd w:val="clear" w:color="auto" w:fill="FFFF99"/>
          <w:rtl/>
        </w:rPr>
        <w:t>(ד)</w:t>
      </w:r>
      <w:r w:rsidRPr="003D12D6">
        <w:rPr>
          <w:rStyle w:val="default"/>
          <w:rFonts w:cs="FrankRuehl" w:hint="cs"/>
          <w:vanish/>
          <w:sz w:val="22"/>
          <w:szCs w:val="22"/>
          <w:shd w:val="clear" w:color="auto" w:fill="FFFF99"/>
          <w:rtl/>
        </w:rPr>
        <w:tab/>
      </w:r>
      <w:r w:rsidRPr="003D12D6">
        <w:rPr>
          <w:rStyle w:val="default"/>
          <w:rFonts w:cs="FrankRuehl"/>
          <w:vanish/>
          <w:sz w:val="22"/>
          <w:szCs w:val="22"/>
          <w:shd w:val="clear" w:color="auto" w:fill="FFFF99"/>
          <w:rtl/>
        </w:rPr>
        <w:t>תאגיד שמתנהל לגביו הליך, לא ימונה לו מנהל מסדיר, אלא אם כן הורה בית המשפט, לבקשת התאגיד, לעכב את ההליך בפניו ולהעביר את הטיפול בתאגיד למנהל מסדיר, ובהתאם להוראות שיראה בית המשפט לנכון לתת.</w:t>
      </w:r>
    </w:p>
    <w:p w:rsidR="0039556F" w:rsidRPr="00555CBF" w:rsidRDefault="0039556F" w:rsidP="00555CBF">
      <w:pPr>
        <w:pStyle w:val="P00"/>
        <w:spacing w:before="0"/>
        <w:ind w:left="0" w:right="1134"/>
        <w:rPr>
          <w:rStyle w:val="default"/>
          <w:rFonts w:cs="FrankRuehl" w:hint="cs"/>
          <w:sz w:val="2"/>
          <w:szCs w:val="2"/>
          <w:rtl/>
        </w:rPr>
      </w:pPr>
      <w:r w:rsidRPr="003D12D6">
        <w:rPr>
          <w:rStyle w:val="default"/>
          <w:rFonts w:cs="FrankRuehl" w:hint="cs"/>
          <w:vanish/>
          <w:sz w:val="22"/>
          <w:szCs w:val="22"/>
          <w:shd w:val="clear" w:color="auto" w:fill="FFFF99"/>
          <w:rtl/>
        </w:rPr>
        <w:tab/>
      </w:r>
      <w:r w:rsidRPr="003D12D6">
        <w:rPr>
          <w:rStyle w:val="default"/>
          <w:rFonts w:cs="FrankRuehl"/>
          <w:vanish/>
          <w:sz w:val="22"/>
          <w:szCs w:val="22"/>
          <w:shd w:val="clear" w:color="auto" w:fill="FFFF99"/>
          <w:rtl/>
        </w:rPr>
        <w:t>(ה)</w:t>
      </w:r>
      <w:r w:rsidRPr="003D12D6">
        <w:rPr>
          <w:rStyle w:val="default"/>
          <w:rFonts w:cs="FrankRuehl" w:hint="cs"/>
          <w:vanish/>
          <w:sz w:val="22"/>
          <w:szCs w:val="22"/>
          <w:shd w:val="clear" w:color="auto" w:fill="FFFF99"/>
          <w:rtl/>
        </w:rPr>
        <w:tab/>
      </w:r>
      <w:r w:rsidRPr="003D12D6">
        <w:rPr>
          <w:rStyle w:val="default"/>
          <w:rFonts w:cs="FrankRuehl"/>
          <w:vanish/>
          <w:sz w:val="22"/>
          <w:szCs w:val="22"/>
          <w:shd w:val="clear" w:color="auto" w:fill="FFFF99"/>
          <w:rtl/>
        </w:rPr>
        <w:t xml:space="preserve">בסעיף זה, "בעל תפקיד" – נאמן, כונס נכסים, מפרק, או בעל תפקיד אחר שמונה לפי </w:t>
      </w:r>
      <w:r w:rsidRPr="003D12D6">
        <w:rPr>
          <w:rStyle w:val="default"/>
          <w:rFonts w:cs="FrankRuehl"/>
          <w:strike/>
          <w:vanish/>
          <w:sz w:val="22"/>
          <w:szCs w:val="22"/>
          <w:shd w:val="clear" w:color="auto" w:fill="FFFF99"/>
          <w:rtl/>
        </w:rPr>
        <w:t>סעיף 350</w:t>
      </w:r>
      <w:r w:rsidRPr="003D12D6">
        <w:rPr>
          <w:rStyle w:val="default"/>
          <w:rFonts w:cs="FrankRuehl" w:hint="cs"/>
          <w:vanish/>
          <w:sz w:val="22"/>
          <w:szCs w:val="22"/>
          <w:shd w:val="clear" w:color="auto" w:fill="FFFF99"/>
          <w:rtl/>
        </w:rPr>
        <w:t xml:space="preserve"> </w:t>
      </w:r>
      <w:r w:rsidRPr="003D12D6">
        <w:rPr>
          <w:rStyle w:val="default"/>
          <w:rFonts w:cs="FrankRuehl" w:hint="cs"/>
          <w:vanish/>
          <w:sz w:val="22"/>
          <w:szCs w:val="22"/>
          <w:u w:val="single"/>
          <w:shd w:val="clear" w:color="auto" w:fill="FFFF99"/>
          <w:rtl/>
        </w:rPr>
        <w:t>הפרק השלישי לחלק התשיעי</w:t>
      </w:r>
      <w:r w:rsidRPr="003D12D6">
        <w:rPr>
          <w:rStyle w:val="default"/>
          <w:rFonts w:cs="FrankRuehl"/>
          <w:vanish/>
          <w:sz w:val="22"/>
          <w:szCs w:val="22"/>
          <w:shd w:val="clear" w:color="auto" w:fill="FFFF99"/>
          <w:rtl/>
        </w:rPr>
        <w:t xml:space="preserve"> לחוק החברות.</w:t>
      </w:r>
      <w:bookmarkEnd w:id="180"/>
    </w:p>
    <w:p w:rsidR="001769C6" w:rsidRDefault="001769C6">
      <w:pPr>
        <w:pStyle w:val="P00"/>
        <w:spacing w:before="72"/>
        <w:ind w:left="0" w:right="1134"/>
        <w:rPr>
          <w:rStyle w:val="default"/>
          <w:rFonts w:cs="FrankRuehl" w:hint="cs"/>
          <w:rtl/>
        </w:rPr>
      </w:pPr>
      <w:bookmarkStart w:id="181" w:name="Seif89"/>
      <w:bookmarkEnd w:id="181"/>
      <w:r>
        <w:rPr>
          <w:rFonts w:cs="Miriam"/>
          <w:szCs w:val="32"/>
          <w:rtl/>
          <w:lang w:val="he-IL"/>
        </w:rPr>
        <w:pict>
          <v:shape id="_x0000_s2171" type="#_x0000_t202" style="position:absolute;left:0;text-align:left;margin-left:463.5pt;margin-top:7.1pt;width:81pt;height:26.25pt;z-index:251619840" filled="f" stroked="f">
            <v:textbox inset="1mm,0,1mm,0">
              <w:txbxContent>
                <w:p w:rsidR="0044742B" w:rsidRDefault="0044742B">
                  <w:pPr>
                    <w:spacing w:line="160" w:lineRule="exact"/>
                    <w:rPr>
                      <w:rFonts w:cs="Miriam" w:hint="cs"/>
                      <w:sz w:val="18"/>
                      <w:szCs w:val="18"/>
                      <w:rtl/>
                    </w:rPr>
                  </w:pPr>
                  <w:r>
                    <w:rPr>
                      <w:rFonts w:cs="Miriam" w:hint="cs"/>
                      <w:sz w:val="18"/>
                      <w:szCs w:val="18"/>
                      <w:rtl/>
                    </w:rPr>
                    <w:t>בקשה לתשלום ישיר או בקשה למינוי מנהל מסדיר</w:t>
                  </w:r>
                </w:p>
              </w:txbxContent>
            </v:textbox>
            <w10:anchorlock/>
          </v:shape>
        </w:pict>
      </w:r>
      <w:r>
        <w:rPr>
          <w:rStyle w:val="default"/>
          <w:rFonts w:cs="Miriam" w:hint="cs"/>
          <w:sz w:val="32"/>
          <w:szCs w:val="32"/>
          <w:rtl/>
        </w:rPr>
        <w:t>89</w:t>
      </w:r>
      <w:r>
        <w:rPr>
          <w:rStyle w:val="default"/>
          <w:rFonts w:cs="FrankRuehl" w:hint="cs"/>
          <w:rtl/>
        </w:rPr>
        <w:t>.</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 xml:space="preserve">תאגיד התובע פיצויים, אשר לא מתנהל נגדו הליך כאמור בסעיף 88, יצרף לתביעתו בקשה לקבל את כספי הפיצויים במישרין </w:t>
      </w:r>
      <w:r>
        <w:rPr>
          <w:rStyle w:val="default"/>
          <w:rFonts w:cs="FrankRuehl" w:hint="cs"/>
          <w:rtl/>
        </w:rPr>
        <w:t>ולהסדיר</w:t>
      </w:r>
      <w:r>
        <w:rPr>
          <w:rStyle w:val="default"/>
          <w:rFonts w:cs="FrankRuehl"/>
          <w:rtl/>
        </w:rPr>
        <w:t xml:space="preserve"> בעצמו </w:t>
      </w:r>
      <w:r>
        <w:rPr>
          <w:rStyle w:val="default"/>
          <w:rFonts w:cs="FrankRuehl" w:hint="cs"/>
          <w:rtl/>
        </w:rPr>
        <w:t>את חובותיו</w:t>
      </w:r>
      <w:r>
        <w:rPr>
          <w:rStyle w:val="default"/>
          <w:rFonts w:cs="FrankRuehl"/>
          <w:rtl/>
        </w:rPr>
        <w:t>, ככל שישנם (בסימן זה – בקשה לתשלום ישיר), או בקשה שימונה לו מנהל מסדיר לשם ניהול של הליך להסדר נושים בהתאם להוראות סימן זה (בסימן זה – בקשה למינוי מנהל מסדיר).</w:t>
      </w:r>
    </w:p>
    <w:p w:rsidR="001769C6" w:rsidRDefault="001769C6">
      <w:pPr>
        <w:pStyle w:val="P00"/>
        <w:spacing w:before="72"/>
        <w:ind w:left="0" w:right="1134"/>
        <w:rPr>
          <w:rStyle w:val="default"/>
          <w:rFonts w:cs="FrankRuehl" w:hint="cs"/>
          <w:rtl/>
        </w:rPr>
      </w:pPr>
      <w:r>
        <w:rPr>
          <w:rStyle w:val="default"/>
          <w:rFonts w:cs="FrankRuehl" w:hint="cs"/>
          <w:rtl/>
        </w:rPr>
        <w:tab/>
        <w:t>(</w:t>
      </w:r>
      <w:r>
        <w:rPr>
          <w:rStyle w:val="default"/>
          <w:rFonts w:cs="FrankRuehl"/>
          <w:rtl/>
        </w:rPr>
        <w:t>ב)</w:t>
      </w:r>
      <w:r>
        <w:rPr>
          <w:rStyle w:val="default"/>
          <w:rFonts w:cs="FrankRuehl" w:hint="cs"/>
          <w:rtl/>
        </w:rPr>
        <w:tab/>
      </w:r>
      <w:r>
        <w:rPr>
          <w:rStyle w:val="default"/>
          <w:rFonts w:cs="FrankRuehl"/>
          <w:rtl/>
        </w:rPr>
        <w:t xml:space="preserve">לבקשה כאמור בסעיף קטן (א) תצורף החלטת הדירקטוריון, ובתאגיד שאינו חברה – החלטת גוף מקביל לו, להגיש בקשה לתשלום ישיר או </w:t>
      </w:r>
      <w:r>
        <w:rPr>
          <w:rStyle w:val="default"/>
          <w:rFonts w:cs="FrankRuehl" w:hint="cs"/>
          <w:rtl/>
        </w:rPr>
        <w:t xml:space="preserve">להגיש </w:t>
      </w:r>
      <w:r>
        <w:rPr>
          <w:rStyle w:val="default"/>
          <w:rFonts w:cs="FrankRuehl"/>
          <w:rtl/>
        </w:rPr>
        <w:t>בקשה למינוי מנהל מסדיר.</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לבקשה לתשלום ישיר יצורף תצהיר בדבר קיומם או אי קיומם של חובות מובטחים, בצירוף פרטים על כך, ותדפיס או אישור על הרישום מאת הרשות שאצלה נרשם השעבוד, אם נדרש רישום</w:t>
      </w:r>
      <w:r>
        <w:rPr>
          <w:rStyle w:val="default"/>
          <w:rFonts w:cs="FrankRuehl" w:hint="cs"/>
          <w:rtl/>
        </w:rPr>
        <w:t xml:space="preserve"> לקיומו של חוב מובטח כהגדרתו בסעיף 86; כמו כן, יצורפו לבקשה פרטיו של חשבון בנק, שפתח התאגיד לצורך קבלת כספי הפיצויים בלבד (בפרק זה </w:t>
      </w:r>
      <w:r>
        <w:rPr>
          <w:rStyle w:val="default"/>
          <w:rFonts w:cs="FrankRuehl"/>
          <w:rtl/>
        </w:rPr>
        <w:t>–</w:t>
      </w:r>
      <w:r>
        <w:rPr>
          <w:rStyle w:val="default"/>
          <w:rFonts w:cs="FrankRuehl" w:hint="cs"/>
          <w:rtl/>
        </w:rPr>
        <w:t xml:space="preserve"> חשבון התאגיד); בנק יהיה חייב לפתוח חשבון כאמור לבקשת התאגיד, וזאת אף אם קיימת מגבלה מכוח דין אחר; לבנק לא יהיו זכויות קיזוז או עיכבון של כספי הפיצויים בחשבון התאגיד.</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 xml:space="preserve">לבקשה למינוי מנהל מסדיר יצורף תצהיר בדבר </w:t>
      </w:r>
      <w:r>
        <w:rPr>
          <w:rStyle w:val="default"/>
          <w:rFonts w:cs="FrankRuehl" w:hint="cs"/>
          <w:rtl/>
        </w:rPr>
        <w:t>חובותיו</w:t>
      </w:r>
      <w:r>
        <w:rPr>
          <w:rStyle w:val="default"/>
          <w:rFonts w:cs="FrankRuehl"/>
          <w:rtl/>
        </w:rPr>
        <w:t xml:space="preserve"> ונכסיו של התאגיד והנמקה מפורטת בדבר הצורך בהליך בפני מנהל מסדיר לאור </w:t>
      </w:r>
      <w:r>
        <w:rPr>
          <w:rStyle w:val="default"/>
          <w:rFonts w:cs="FrankRuehl" w:hint="cs"/>
          <w:rtl/>
        </w:rPr>
        <w:t>היקף החובות והנכסים</w:t>
      </w:r>
      <w:r>
        <w:rPr>
          <w:rStyle w:val="default"/>
          <w:rFonts w:cs="FrankRuehl"/>
          <w:rtl/>
        </w:rPr>
        <w:t xml:space="preserve"> ובהתחשב ב</w:t>
      </w:r>
      <w:r>
        <w:rPr>
          <w:rStyle w:val="default"/>
          <w:rFonts w:cs="FrankRuehl" w:hint="cs"/>
          <w:rtl/>
        </w:rPr>
        <w:t>סכום ה</w:t>
      </w:r>
      <w:r>
        <w:rPr>
          <w:rStyle w:val="default"/>
          <w:rFonts w:cs="FrankRuehl"/>
          <w:rtl/>
        </w:rPr>
        <w:t>פיצויים שהוא תובע; כן יצורף כתב ויתור על סודיות לגבי כל מידע הנוגע למצבו הכלכלי של התאגיד, בנוסח שעליו תורה המינהלה.</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תאגיד רשאי להגיש בקשה למינוי מנהל מסדיר, בצירוף החלטה ומסמכים כאמור בסעיפים קטנים (ב) ו-(ד), אף אם הגיש תחילה בקשה לתשלום ישיר, וזאת עד למועד הנקוב בהודעת המינהלה כאמור בסעיף 90(2).</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(ו)</w:t>
      </w:r>
      <w:r>
        <w:rPr>
          <w:rStyle w:val="default"/>
          <w:rFonts w:cs="FrankRuehl" w:hint="cs"/>
          <w:rtl/>
        </w:rPr>
        <w:tab/>
      </w:r>
      <w:r>
        <w:rPr>
          <w:rStyle w:val="default"/>
          <w:rFonts w:cs="FrankRuehl"/>
          <w:rtl/>
        </w:rPr>
        <w:t xml:space="preserve">על אף האמור בסעיף קטן (א), תאגיד הזכאי לפיצויים בשל </w:t>
      </w:r>
      <w:r>
        <w:rPr>
          <w:rStyle w:val="default"/>
          <w:rFonts w:cs="FrankRuehl" w:hint="cs"/>
          <w:rtl/>
        </w:rPr>
        <w:t xml:space="preserve">סניף לפי הוראות סעיף 66, או בשל </w:t>
      </w:r>
      <w:r>
        <w:rPr>
          <w:rStyle w:val="default"/>
          <w:rFonts w:cs="FrankRuehl"/>
          <w:rtl/>
        </w:rPr>
        <w:t xml:space="preserve">עסק </w:t>
      </w:r>
      <w:r>
        <w:rPr>
          <w:rStyle w:val="default"/>
          <w:rFonts w:cs="FrankRuehl" w:hint="cs"/>
          <w:rtl/>
        </w:rPr>
        <w:t xml:space="preserve">או סניף לפי הוראות סעיף 67, </w:t>
      </w:r>
      <w:r>
        <w:rPr>
          <w:rStyle w:val="default"/>
          <w:rFonts w:cs="FrankRuehl"/>
          <w:rtl/>
        </w:rPr>
        <w:t xml:space="preserve">או לפיצויים לפי סימנים ה' או ו' לפרק </w:t>
      </w:r>
      <w:r>
        <w:rPr>
          <w:rStyle w:val="default"/>
          <w:rFonts w:cs="FrankRuehl" w:hint="cs"/>
          <w:rtl/>
        </w:rPr>
        <w:t>ה'</w:t>
      </w:r>
      <w:r>
        <w:rPr>
          <w:rStyle w:val="default"/>
          <w:rFonts w:cs="FrankRuehl"/>
          <w:rtl/>
        </w:rPr>
        <w:t>, אינו רשאי להגיש בקשה למינוי מנהל מסדיר; תאגיד כאמור יצרף לתביעתו</w:t>
      </w:r>
      <w:r>
        <w:rPr>
          <w:rStyle w:val="default"/>
          <w:rFonts w:cs="FrankRuehl" w:hint="cs"/>
          <w:rtl/>
        </w:rPr>
        <w:t xml:space="preserve"> את המסמכים כמפורט בסעיף קטן </w:t>
      </w:r>
      <w:r>
        <w:rPr>
          <w:rStyle w:val="default"/>
          <w:rFonts w:cs="FrankRuehl"/>
          <w:rtl/>
        </w:rPr>
        <w:t>(ג), ויראו אותו כמי שהגיש בקשה לתשלום ישיר.</w:t>
      </w:r>
    </w:p>
    <w:p w:rsidR="001769C6" w:rsidRDefault="001769C6">
      <w:pPr>
        <w:pStyle w:val="P00"/>
        <w:spacing w:before="72"/>
        <w:ind w:left="0" w:right="1134"/>
        <w:rPr>
          <w:rStyle w:val="default"/>
          <w:rFonts w:cs="FrankRuehl" w:hint="cs"/>
          <w:rtl/>
        </w:rPr>
      </w:pPr>
      <w:bookmarkStart w:id="182" w:name="Seif90"/>
      <w:bookmarkEnd w:id="182"/>
      <w:r>
        <w:rPr>
          <w:rFonts w:cs="Miriam"/>
          <w:szCs w:val="32"/>
          <w:rtl/>
          <w:lang w:val="he-IL"/>
        </w:rPr>
        <w:pict>
          <v:shape id="_x0000_s2172" type="#_x0000_t202" style="position:absolute;left:0;text-align:left;margin-left:463.5pt;margin-top:7.1pt;width:81pt;height:17.1pt;z-index:251620864" filled="f" stroked="f">
            <v:textbox inset="1mm,0,1mm,0">
              <w:txbxContent>
                <w:p w:rsidR="0044742B" w:rsidRDefault="0044742B">
                  <w:pPr>
                    <w:spacing w:line="160" w:lineRule="exact"/>
                    <w:rPr>
                      <w:rFonts w:cs="Miriam" w:hint="cs"/>
                      <w:sz w:val="18"/>
                      <w:szCs w:val="18"/>
                      <w:rtl/>
                    </w:rPr>
                  </w:pPr>
                  <w:r>
                    <w:rPr>
                      <w:rFonts w:cs="Miriam" w:hint="cs"/>
                      <w:sz w:val="18"/>
                      <w:szCs w:val="18"/>
                      <w:rtl/>
                    </w:rPr>
                    <w:t>הודעת המינהלה על תשלום ישיר</w:t>
                  </w:r>
                </w:p>
              </w:txbxContent>
            </v:textbox>
            <w10:anchorlock/>
          </v:shape>
        </w:pict>
      </w:r>
      <w:r>
        <w:rPr>
          <w:rStyle w:val="default"/>
          <w:rFonts w:cs="Miriam" w:hint="cs"/>
          <w:sz w:val="32"/>
          <w:szCs w:val="32"/>
          <w:rtl/>
        </w:rPr>
        <w:t>90</w:t>
      </w:r>
      <w:r>
        <w:rPr>
          <w:rStyle w:val="default"/>
          <w:rFonts w:cs="FrankRuehl" w:hint="cs"/>
          <w:rtl/>
        </w:rPr>
        <w:t>.</w:t>
      </w:r>
      <w:r>
        <w:rPr>
          <w:rStyle w:val="default"/>
          <w:rFonts w:cs="FrankRuehl" w:hint="cs"/>
          <w:rtl/>
        </w:rPr>
        <w:tab/>
        <w:t>החליטה ועדת זכאות או ועדה מיוחדת על תשלום פיצויים, או על תשלום על חשבון הפיצויים, לתאגיד שהגיש בקשה לתשלום ישיר, או אישרה הסכם בדבר תשלום פיצויים לתאגיד, תפרסם המינהלה באתר האינטרנט שלה הודעה על כוונתה לשלמו; בהודעה יצוינו ענינים אלה:</w:t>
      </w:r>
    </w:p>
    <w:p w:rsidR="001769C6" w:rsidRDefault="001769C6">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שם הבנק ופרטי הסניף שבו</w:t>
      </w:r>
      <w:r>
        <w:rPr>
          <w:rStyle w:val="default"/>
          <w:rFonts w:cs="FrankRuehl" w:hint="cs"/>
          <w:rtl/>
        </w:rPr>
        <w:t xml:space="preserve"> מתנהל חשבון התאגיד</w:t>
      </w:r>
      <w:r>
        <w:rPr>
          <w:rStyle w:val="default"/>
          <w:rFonts w:cs="FrankRuehl"/>
          <w:rtl/>
        </w:rPr>
        <w:t xml:space="preserve"> </w:t>
      </w:r>
      <w:r>
        <w:rPr>
          <w:rStyle w:val="default"/>
          <w:rFonts w:cs="FrankRuehl" w:hint="cs"/>
          <w:rtl/>
        </w:rPr>
        <w:t>ש</w:t>
      </w:r>
      <w:r>
        <w:rPr>
          <w:rStyle w:val="default"/>
          <w:rFonts w:cs="FrankRuehl"/>
          <w:rtl/>
        </w:rPr>
        <w:t xml:space="preserve">בכוונת המינהלה להפקיד </w:t>
      </w:r>
      <w:r>
        <w:rPr>
          <w:rStyle w:val="default"/>
          <w:rFonts w:cs="FrankRuehl" w:hint="cs"/>
          <w:rtl/>
        </w:rPr>
        <w:t xml:space="preserve">בו </w:t>
      </w:r>
      <w:r>
        <w:rPr>
          <w:rStyle w:val="default"/>
          <w:rFonts w:cs="FrankRuehl"/>
          <w:rtl/>
        </w:rPr>
        <w:t>את כספי הפיצויים בעבור התאגיד;</w:t>
      </w:r>
    </w:p>
    <w:p w:rsidR="001769C6" w:rsidRDefault="001769C6">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 xml:space="preserve">המועד שבו בכוונת המינהלה להעביר את כספי הפיצויים, אשר לא יהיה מוקדם מ-45 ימים לאחר יום פרסום </w:t>
      </w:r>
      <w:r>
        <w:rPr>
          <w:rStyle w:val="default"/>
          <w:rFonts w:cs="FrankRuehl" w:hint="cs"/>
          <w:rtl/>
        </w:rPr>
        <w:t>הודעתה</w:t>
      </w:r>
      <w:r>
        <w:rPr>
          <w:rStyle w:val="default"/>
          <w:rFonts w:cs="FrankRuehl"/>
          <w:rtl/>
        </w:rPr>
        <w:t xml:space="preserve"> ולא יהיה מאוחר מ-60 ימים לאחר היום האמור;</w:t>
      </w:r>
    </w:p>
    <w:p w:rsidR="001769C6" w:rsidRDefault="001769C6">
      <w:pPr>
        <w:pStyle w:val="P00"/>
        <w:spacing w:before="72"/>
        <w:ind w:left="624" w:right="1134"/>
        <w:rPr>
          <w:rStyle w:val="default"/>
          <w:rFonts w:cs="FrankRuehl" w:hint="cs"/>
          <w:rtl/>
        </w:rPr>
      </w:pPr>
      <w:r>
        <w:rPr>
          <w:rStyle w:val="default"/>
          <w:rFonts w:cs="FrankRuehl"/>
          <w:rtl/>
        </w:rPr>
        <w:t>(</w:t>
      </w:r>
      <w:r>
        <w:rPr>
          <w:rStyle w:val="default"/>
          <w:rFonts w:cs="FrankRuehl" w:hint="cs"/>
          <w:rtl/>
        </w:rPr>
        <w:t>3</w:t>
      </w:r>
      <w:r>
        <w:rPr>
          <w:rStyle w:val="default"/>
          <w:rFonts w:cs="FrankRuehl"/>
          <w:rtl/>
        </w:rPr>
        <w:t>)</w:t>
      </w:r>
      <w:r>
        <w:rPr>
          <w:rStyle w:val="default"/>
          <w:rFonts w:cs="FrankRuehl" w:hint="cs"/>
          <w:rtl/>
        </w:rPr>
        <w:tab/>
      </w:r>
      <w:r>
        <w:rPr>
          <w:rStyle w:val="default"/>
          <w:rFonts w:cs="FrankRuehl"/>
          <w:rtl/>
        </w:rPr>
        <w:t xml:space="preserve">כי כל נושה מובטח רשאי להגיש למינהלה בתוך התקופה </w:t>
      </w:r>
      <w:r>
        <w:rPr>
          <w:rStyle w:val="default"/>
          <w:rFonts w:cs="FrankRuehl" w:hint="cs"/>
          <w:rtl/>
        </w:rPr>
        <w:t xml:space="preserve">שצוינה בוהדעה לענין זה, אשר לא תפחת משלושים ימים מיום פרסום ההודעה, </w:t>
      </w:r>
      <w:r>
        <w:rPr>
          <w:rStyle w:val="default"/>
          <w:rFonts w:cs="FrankRuehl"/>
          <w:rtl/>
        </w:rPr>
        <w:t xml:space="preserve">הודעה בדבר החוב המובטח </w:t>
      </w:r>
      <w:r>
        <w:rPr>
          <w:rStyle w:val="default"/>
          <w:rFonts w:cs="FrankRuehl" w:hint="cs"/>
          <w:rtl/>
        </w:rPr>
        <w:t xml:space="preserve">תוך </w:t>
      </w:r>
      <w:r>
        <w:rPr>
          <w:rStyle w:val="default"/>
          <w:rFonts w:cs="FrankRuehl"/>
          <w:rtl/>
        </w:rPr>
        <w:t xml:space="preserve">ציון </w:t>
      </w:r>
      <w:r>
        <w:rPr>
          <w:rStyle w:val="default"/>
          <w:rFonts w:cs="FrankRuehl" w:hint="cs"/>
          <w:rtl/>
        </w:rPr>
        <w:t>מהות</w:t>
      </w:r>
      <w:r>
        <w:rPr>
          <w:rStyle w:val="default"/>
          <w:rFonts w:cs="FrankRuehl"/>
          <w:rtl/>
        </w:rPr>
        <w:t xml:space="preserve"> הזכויות המשועבדות</w:t>
      </w:r>
      <w:r>
        <w:rPr>
          <w:rStyle w:val="default"/>
          <w:rFonts w:cs="FrankRuehl" w:hint="cs"/>
          <w:rtl/>
        </w:rPr>
        <w:t>, יתרת החוב</w:t>
      </w:r>
      <w:r>
        <w:rPr>
          <w:rStyle w:val="default"/>
          <w:rFonts w:cs="FrankRuehl"/>
          <w:rtl/>
        </w:rPr>
        <w:t xml:space="preserve"> שטרם נפרעה</w:t>
      </w:r>
      <w:r>
        <w:rPr>
          <w:rStyle w:val="default"/>
          <w:rFonts w:cs="FrankRuehl" w:hint="cs"/>
          <w:rtl/>
        </w:rPr>
        <w:t xml:space="preserve"> והערכתו באשר לערך הזכויות המשועבדות בהתאם לנתונים הנמצאים בידיו;</w:t>
      </w:r>
      <w:r>
        <w:rPr>
          <w:rStyle w:val="default"/>
          <w:rFonts w:cs="FrankRuehl"/>
          <w:rtl/>
        </w:rPr>
        <w:t xml:space="preserve"> </w:t>
      </w:r>
      <w:r>
        <w:rPr>
          <w:rStyle w:val="default"/>
          <w:rFonts w:cs="FrankRuehl" w:hint="cs"/>
          <w:rtl/>
        </w:rPr>
        <w:t>להודעתו יצרף הנושה</w:t>
      </w:r>
      <w:r>
        <w:rPr>
          <w:rStyle w:val="default"/>
          <w:rFonts w:cs="FrankRuehl"/>
          <w:rtl/>
        </w:rPr>
        <w:t xml:space="preserve"> תדפיס או אישור מאת הרשות שאצלה נרשם השעבוד, אם נדרש רישום</w:t>
      </w:r>
      <w:r>
        <w:rPr>
          <w:rStyle w:val="default"/>
          <w:rFonts w:cs="FrankRuehl" w:hint="cs"/>
          <w:rtl/>
        </w:rPr>
        <w:t xml:space="preserve"> לקיומו של חוב מובטח כהגדרתו בסעיף 86</w:t>
      </w:r>
      <w:r>
        <w:rPr>
          <w:rStyle w:val="default"/>
          <w:rFonts w:cs="FrankRuehl"/>
          <w:rtl/>
        </w:rPr>
        <w:t>,</w:t>
      </w:r>
      <w:r>
        <w:rPr>
          <w:rStyle w:val="default"/>
          <w:rFonts w:cs="FrankRuehl" w:hint="cs"/>
          <w:rtl/>
        </w:rPr>
        <w:t xml:space="preserve"> תצהיר בדבר יתרת החוב שטרם נפרעה ומסמך המעיד על כך;</w:t>
      </w:r>
    </w:p>
    <w:p w:rsidR="001769C6" w:rsidRDefault="001769C6">
      <w:pPr>
        <w:pStyle w:val="P00"/>
        <w:spacing w:before="72"/>
        <w:ind w:left="624" w:right="1134"/>
        <w:rPr>
          <w:rStyle w:val="default"/>
          <w:rFonts w:cs="FrankRuehl" w:hint="cs"/>
          <w:rtl/>
        </w:rPr>
      </w:pPr>
      <w:r>
        <w:rPr>
          <w:rStyle w:val="default"/>
          <w:rFonts w:cs="FrankRuehl"/>
          <w:rtl/>
        </w:rPr>
        <w:t>(</w:t>
      </w:r>
      <w:r>
        <w:rPr>
          <w:rStyle w:val="default"/>
          <w:rFonts w:cs="FrankRuehl" w:hint="cs"/>
          <w:rtl/>
        </w:rPr>
        <w:t>4</w:t>
      </w:r>
      <w:r>
        <w:rPr>
          <w:rStyle w:val="default"/>
          <w:rFonts w:cs="FrankRuehl"/>
          <w:rtl/>
        </w:rPr>
        <w:t>)</w:t>
      </w:r>
      <w:r>
        <w:rPr>
          <w:rStyle w:val="default"/>
          <w:rFonts w:cs="FrankRuehl" w:hint="cs"/>
          <w:rtl/>
        </w:rPr>
        <w:tab/>
      </w:r>
      <w:r>
        <w:rPr>
          <w:rStyle w:val="default"/>
          <w:rFonts w:cs="FrankRuehl"/>
          <w:rtl/>
        </w:rPr>
        <w:t>כי כל עובד, הטוען כי הוא זכאי או יהיה זכאי לקבל מהתאגיד פיצויי פיטורים, תשלומים אחרים בקשר לסיום יחסי עובד-מעביד או שכר עבודה לתקופה שאינה עולה על 12 החודשים שקדמו לפיטורים או להתפטרות, למעט פיצויי הלנת שכר ופיצויי הלנת פיצויי פיטורים כמשמעותם בחוק הגנת שכר, התשי"ח-1958, רשאי להגיש למינהלה, בתוך התקופה שצוינה בהודעה לענין זה, אשר לא תפחת מ-30 ימים מיום פרסום ההודעה, הודעה בדבר הסכום המגיע לו לטענתו (בסימן זה – הסכום לעובד)</w:t>
      </w:r>
      <w:r>
        <w:rPr>
          <w:rStyle w:val="default"/>
          <w:rFonts w:cs="FrankRuehl" w:hint="cs"/>
          <w:rtl/>
        </w:rPr>
        <w:t>.</w:t>
      </w:r>
    </w:p>
    <w:p w:rsidR="001769C6" w:rsidRDefault="001769C6">
      <w:pPr>
        <w:pStyle w:val="P00"/>
        <w:spacing w:before="72"/>
        <w:ind w:left="0" w:right="1134"/>
        <w:rPr>
          <w:rStyle w:val="default"/>
          <w:rFonts w:cs="FrankRuehl" w:hint="cs"/>
          <w:rtl/>
        </w:rPr>
      </w:pPr>
      <w:bookmarkStart w:id="183" w:name="Seif91"/>
      <w:bookmarkEnd w:id="183"/>
      <w:r>
        <w:rPr>
          <w:rFonts w:cs="Miriam"/>
          <w:szCs w:val="32"/>
          <w:rtl/>
          <w:lang w:val="he-IL"/>
        </w:rPr>
        <w:pict>
          <v:shape id="_x0000_s2173" type="#_x0000_t202" style="position:absolute;left:0;text-align:left;margin-left:463.5pt;margin-top:7.1pt;width:81pt;height:26.65pt;z-index:251621888" filled="f" stroked="f">
            <v:textbox inset="1mm,0,1mm,0">
              <w:txbxContent>
                <w:p w:rsidR="0044742B" w:rsidRDefault="0044742B">
                  <w:pPr>
                    <w:spacing w:line="160" w:lineRule="exact"/>
                    <w:rPr>
                      <w:rFonts w:cs="Miriam" w:hint="cs"/>
                      <w:sz w:val="18"/>
                      <w:szCs w:val="18"/>
                      <w:rtl/>
                    </w:rPr>
                  </w:pPr>
                  <w:r>
                    <w:rPr>
                      <w:rFonts w:cs="Miriam" w:hint="cs"/>
                      <w:sz w:val="18"/>
                      <w:szCs w:val="18"/>
                      <w:rtl/>
                    </w:rPr>
                    <w:t>העברת הפיצויים לתאגיד שביקש תשלום ישיר</w:t>
                  </w:r>
                </w:p>
              </w:txbxContent>
            </v:textbox>
            <w10:anchorlock/>
          </v:shape>
        </w:pict>
      </w:r>
      <w:r>
        <w:rPr>
          <w:rStyle w:val="default"/>
          <w:rFonts w:cs="Miriam" w:hint="cs"/>
          <w:sz w:val="32"/>
          <w:szCs w:val="32"/>
          <w:rtl/>
        </w:rPr>
        <w:t>91</w:t>
      </w:r>
      <w:r>
        <w:rPr>
          <w:rStyle w:val="default"/>
          <w:rFonts w:cs="FrankRuehl" w:hint="cs"/>
          <w:rtl/>
        </w:rPr>
        <w:t>.</w:t>
      </w:r>
      <w:r>
        <w:rPr>
          <w:rStyle w:val="default"/>
          <w:rFonts w:cs="FrankRuehl" w:hint="cs"/>
          <w:rtl/>
        </w:rPr>
        <w:tab/>
        <w:t>(א</w:t>
      </w:r>
      <w:r>
        <w:rPr>
          <w:rStyle w:val="default"/>
          <w:rFonts w:cs="FrankRuehl"/>
          <w:rtl/>
        </w:rPr>
        <w:t>)</w:t>
      </w:r>
      <w:r>
        <w:rPr>
          <w:rStyle w:val="default"/>
          <w:rFonts w:cs="FrankRuehl" w:hint="cs"/>
          <w:rtl/>
        </w:rPr>
        <w:tab/>
      </w:r>
      <w:r>
        <w:rPr>
          <w:rStyle w:val="default"/>
          <w:rFonts w:cs="FrankRuehl"/>
          <w:rtl/>
        </w:rPr>
        <w:t>בתוך שבעה ימים לאחר המועד הנקוב בהודעה כאמור בסעיף 90(2), תעביר המינהלה את כספי הפיצויים לחשבון התאגיד, למעט סכום השווה לסך כל הסכומים המובטחים, וסכום השווה לסך כל הסכומים לעובדים</w:t>
      </w:r>
      <w:r>
        <w:rPr>
          <w:rStyle w:val="default"/>
          <w:rFonts w:cs="FrankRuehl" w:hint="cs"/>
          <w:rtl/>
        </w:rPr>
        <w:t xml:space="preserve">, ובלבד שהסכום שיעוכב לגבי כל עובד לא יעלה על שכר העבודה בדין קדימה בפירוק לפי הוראות סעיף 354(א)(1) לפקודת החברות וסעיף 27 לחוק פיצויי פיטורים, התשכ"ג-1963 (להלן </w:t>
      </w:r>
      <w:r>
        <w:rPr>
          <w:rStyle w:val="default"/>
          <w:rFonts w:cs="FrankRuehl"/>
          <w:rtl/>
        </w:rPr>
        <w:t>–</w:t>
      </w:r>
      <w:r>
        <w:rPr>
          <w:rStyle w:val="default"/>
          <w:rFonts w:cs="FrankRuehl" w:hint="cs"/>
          <w:rtl/>
        </w:rPr>
        <w:t xml:space="preserve"> השכר בדין קדימה).</w:t>
      </w:r>
    </w:p>
    <w:p w:rsidR="001769C6" w:rsidRDefault="001769C6">
      <w:pPr>
        <w:pStyle w:val="P00"/>
        <w:spacing w:before="72"/>
        <w:ind w:left="0" w:right="1134"/>
        <w:rPr>
          <w:rStyle w:val="default"/>
          <w:rFonts w:cs="FrankRuehl"/>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כל סכום מובטח יועבר על ידי המינהלה כמפורט להלן:</w:t>
      </w:r>
    </w:p>
    <w:p w:rsidR="001769C6" w:rsidRDefault="001769C6">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הוסר השעבוד – לחשבון התאגיד;</w:t>
      </w:r>
    </w:p>
    <w:p w:rsidR="001769C6" w:rsidRDefault="001769C6">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לא הוסר השעבוד והסכימו הנושה המובטח והתאגיד על העברת</w:t>
      </w:r>
      <w:r>
        <w:rPr>
          <w:rStyle w:val="default"/>
          <w:rFonts w:cs="FrankRuehl" w:hint="cs"/>
          <w:rtl/>
        </w:rPr>
        <w:t xml:space="preserve"> </w:t>
      </w:r>
      <w:r>
        <w:rPr>
          <w:rStyle w:val="default"/>
          <w:rFonts w:cs="FrankRuehl"/>
          <w:rtl/>
        </w:rPr>
        <w:t>הסכום – כפי שהסכימו;</w:t>
      </w:r>
    </w:p>
    <w:p w:rsidR="001769C6" w:rsidRDefault="001769C6">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לא הוסר השעבוד ולא הושגה הסכמה כאמור בפסקה (2) – יופקד הסכום המובטח בחשבון בנק נפרד שהתאגיד יפתח למטרה זו בלבד</w:t>
      </w:r>
      <w:r>
        <w:rPr>
          <w:rStyle w:val="default"/>
          <w:rFonts w:cs="FrankRuehl" w:hint="cs"/>
          <w:rtl/>
        </w:rPr>
        <w:t xml:space="preserve"> ואשר לא יופקדו בו כספים אחרים זולת הסכומים המובטחים</w:t>
      </w:r>
      <w:r>
        <w:rPr>
          <w:rStyle w:val="default"/>
          <w:rFonts w:cs="FrankRuehl"/>
          <w:rtl/>
        </w:rPr>
        <w:t xml:space="preserve"> (בפרק זה – החשבון המיוחד);</w:t>
      </w:r>
      <w:r>
        <w:rPr>
          <w:rStyle w:val="default"/>
          <w:rFonts w:cs="FrankRuehl" w:hint="cs"/>
          <w:rtl/>
        </w:rPr>
        <w:t xml:space="preserve"> בנק יהיה חייב לפתוח חשבון כאמור לבקשת התאגיד אף אם קיימת מגבלה מכוח דין אחר;</w:t>
      </w:r>
      <w:r>
        <w:rPr>
          <w:rStyle w:val="default"/>
          <w:rFonts w:cs="FrankRuehl"/>
          <w:rtl/>
        </w:rPr>
        <w:t xml:space="preserve"> היו מספר חובות מובטחים בשעבוד של זכויות לגבי אותו נכס, יופקדו כל הסכומים המובטחים כאמור באותו חשבון מיוחד, ובלבד</w:t>
      </w:r>
      <w:r>
        <w:rPr>
          <w:rStyle w:val="default"/>
          <w:rFonts w:cs="FrankRuehl" w:hint="cs"/>
          <w:rtl/>
        </w:rPr>
        <w:t xml:space="preserve"> </w:t>
      </w:r>
      <w:r>
        <w:rPr>
          <w:rStyle w:val="default"/>
          <w:rFonts w:cs="FrankRuehl"/>
          <w:rtl/>
        </w:rPr>
        <w:t>שהסכום הכולל שיופקד כאמור לא יעלה על ערך הזכויות המשועבדות של אותו נכס; החשבון המיוחד ישועבד לטובת הנושה המובטח בהתאם לדרגת שעבודו להבטחת החוב המובטח, ולא ניתן יהיה למשוך כספים מחשבון זה או לעשות בו כל פעולה, לרבות קיזוז</w:t>
      </w:r>
      <w:r>
        <w:rPr>
          <w:rStyle w:val="default"/>
          <w:rFonts w:cs="FrankRuehl" w:hint="cs"/>
          <w:rtl/>
        </w:rPr>
        <w:t xml:space="preserve"> או עיכבון</w:t>
      </w:r>
      <w:r>
        <w:rPr>
          <w:rStyle w:val="default"/>
          <w:rFonts w:cs="FrankRuehl"/>
          <w:rtl/>
        </w:rPr>
        <w:t xml:space="preserve"> בידי הבנק, אלא בהסכמת הנושה המובטח</w:t>
      </w:r>
      <w:r>
        <w:rPr>
          <w:rStyle w:val="default"/>
          <w:rFonts w:cs="FrankRuehl" w:hint="cs"/>
          <w:rtl/>
        </w:rPr>
        <w:t>; החשבון המיוחד לא יהיה ניתן לעיקול.</w:t>
      </w:r>
    </w:p>
    <w:p w:rsidR="001769C6" w:rsidRDefault="001769C6">
      <w:pPr>
        <w:pStyle w:val="P00"/>
        <w:spacing w:before="72"/>
        <w:ind w:left="1021" w:right="1134" w:hanging="1021"/>
        <w:rPr>
          <w:rStyle w:val="default"/>
          <w:rFonts w:cs="FrankRuehl" w:hint="cs"/>
          <w:rtl/>
        </w:rPr>
      </w:pPr>
      <w:r>
        <w:rPr>
          <w:rStyle w:val="default"/>
          <w:rFonts w:cs="FrankRuehl" w:hint="cs"/>
          <w:rtl/>
        </w:rPr>
        <w:tab/>
      </w:r>
      <w:r>
        <w:rPr>
          <w:rStyle w:val="default"/>
          <w:rFonts w:cs="FrankRuehl"/>
          <w:rtl/>
        </w:rPr>
        <w:t>(ג)</w:t>
      </w:r>
      <w:r>
        <w:rPr>
          <w:rStyle w:val="default"/>
          <w:rFonts w:cs="FrankRuehl"/>
        </w:rPr>
        <w:tab/>
      </w:r>
      <w:r>
        <w:rPr>
          <w:rStyle w:val="default"/>
          <w:rFonts w:cs="FrankRuehl"/>
          <w:rtl/>
        </w:rPr>
        <w:t>(1)</w:t>
      </w:r>
      <w:r>
        <w:rPr>
          <w:rStyle w:val="default"/>
          <w:rFonts w:cs="FrankRuehl" w:hint="cs"/>
          <w:rtl/>
        </w:rPr>
        <w:tab/>
      </w:r>
      <w:r>
        <w:rPr>
          <w:rStyle w:val="default"/>
          <w:rFonts w:cs="FrankRuehl"/>
          <w:rtl/>
        </w:rPr>
        <w:t>הסכום לעובד יועבר לעובד על ידי המינהלה, בהתקיים אחד מאלה:</w:t>
      </w:r>
    </w:p>
    <w:p w:rsidR="001769C6" w:rsidRDefault="001769C6">
      <w:pPr>
        <w:pStyle w:val="P00"/>
        <w:spacing w:before="72"/>
        <w:ind w:left="1474"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התאגיד הסכים להעברת הסכום האמור, כולו או חלקו, לעובד; יתרת הסכום, אם נותרה, תועבר לחשבון התאגיד אם ניתנה לכך הסכמת העובד;</w:t>
      </w:r>
    </w:p>
    <w:p w:rsidR="001769C6" w:rsidRDefault="001769C6">
      <w:pPr>
        <w:pStyle w:val="P00"/>
        <w:spacing w:before="72"/>
        <w:ind w:left="1474"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ניתן פסק דין סופי המקבל את תביעת העובד נגד התאגיד, כולה או חלקה</w:t>
      </w:r>
      <w:r>
        <w:rPr>
          <w:rStyle w:val="default"/>
          <w:rFonts w:cs="FrankRuehl" w:hint="cs"/>
          <w:rtl/>
        </w:rPr>
        <w:t>, והומצאה למינהלה החלטה של רשות מוסמכת המורה לה להעביר את הסכום, כולו או חלקו, לעובד</w:t>
      </w:r>
      <w:r>
        <w:rPr>
          <w:rStyle w:val="default"/>
          <w:rFonts w:cs="FrankRuehl"/>
          <w:rtl/>
        </w:rPr>
        <w:t>; יתרת הסכום, אם נותרה, תועבר לחשבון התאגיד, אלא אם כן הורה בית המשפט אחרת.</w:t>
      </w:r>
    </w:p>
    <w:p w:rsidR="001769C6" w:rsidRDefault="001769C6">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 xml:space="preserve">על אף האמור בפסקה (1), חלפו </w:t>
      </w:r>
      <w:r>
        <w:rPr>
          <w:rStyle w:val="default"/>
          <w:rFonts w:cs="FrankRuehl" w:hint="cs"/>
          <w:rtl/>
        </w:rPr>
        <w:t>45</w:t>
      </w:r>
      <w:r>
        <w:rPr>
          <w:rStyle w:val="default"/>
          <w:rFonts w:cs="FrankRuehl"/>
          <w:rtl/>
        </w:rPr>
        <w:t xml:space="preserve"> ימים מיום הפינוי או ממועד העברת כספי הפיצויים כאמור בסעיף קטן (א), לפי המאוחר מביניהם, יועברו לחשבון התאגיד הסכומים לעובדים שנותרו במינהלה, למעט כל סכום לעובד שמתקיים לגביו אחד מאלה:</w:t>
      </w:r>
    </w:p>
    <w:p w:rsidR="001769C6" w:rsidRDefault="001769C6">
      <w:pPr>
        <w:pStyle w:val="P00"/>
        <w:spacing w:before="72"/>
        <w:ind w:left="1474" w:right="1134"/>
        <w:rPr>
          <w:rStyle w:val="default"/>
          <w:rFonts w:cs="FrankRuehl" w:hint="cs"/>
          <w:rtl/>
        </w:rPr>
      </w:pPr>
      <w:r>
        <w:rPr>
          <w:rStyle w:val="default"/>
          <w:rFonts w:cs="FrankRuehl"/>
          <w:rtl/>
        </w:rPr>
        <w:t>(א)</w:t>
      </w:r>
      <w:r>
        <w:rPr>
          <w:rStyle w:val="default"/>
          <w:rFonts w:cs="FrankRuehl" w:hint="cs"/>
          <w:rtl/>
        </w:rPr>
        <w:tab/>
        <w:t>ניתן לגביו צו עיקול במסגרת תביעה ש</w:t>
      </w:r>
      <w:r>
        <w:rPr>
          <w:rStyle w:val="default"/>
          <w:rFonts w:cs="FrankRuehl"/>
          <w:rtl/>
        </w:rPr>
        <w:t xml:space="preserve">הגיש </w:t>
      </w:r>
      <w:r>
        <w:rPr>
          <w:rStyle w:val="default"/>
          <w:rFonts w:cs="FrankRuehl" w:hint="cs"/>
          <w:rtl/>
        </w:rPr>
        <w:t xml:space="preserve">העובד </w:t>
      </w:r>
      <w:r>
        <w:rPr>
          <w:rStyle w:val="default"/>
          <w:rFonts w:cs="FrankRuehl"/>
          <w:rtl/>
        </w:rPr>
        <w:t>נגד התאגיד לקבלת הסכום האמור,</w:t>
      </w:r>
      <w:r>
        <w:rPr>
          <w:rStyle w:val="default"/>
          <w:rFonts w:cs="FrankRuehl" w:hint="cs"/>
          <w:rtl/>
        </w:rPr>
        <w:t xml:space="preserve"> ואולם לא יעוקל אצל המינהלה, לגבי כל עובד, סכום העולה על השכר בדין קדימה; אין בצו עיקול המוטל על הסכומים לעובדים, כשלעצמו, בכדי להקנות לעובדים עדיפות על פני הנושים המובטחים;</w:t>
      </w:r>
    </w:p>
    <w:p w:rsidR="001769C6" w:rsidRDefault="001769C6">
      <w:pPr>
        <w:pStyle w:val="P00"/>
        <w:spacing w:before="72"/>
        <w:ind w:left="1474"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התאגיד הסכים כי מועד העברת הסכום לחשבונו יידחה למועד מאוחר יותר.</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הסכם כאמור בסעיף קטן (ב)(2), לא יחויב במס בולים</w:t>
      </w:r>
      <w:r>
        <w:rPr>
          <w:rStyle w:val="default"/>
          <w:rFonts w:cs="FrankRuehl" w:hint="cs"/>
          <w:rtl/>
        </w:rPr>
        <w:t>.</w:t>
      </w:r>
    </w:p>
    <w:p w:rsidR="001769C6" w:rsidRDefault="001769C6">
      <w:pPr>
        <w:pStyle w:val="P00"/>
        <w:spacing w:before="72"/>
        <w:ind w:left="0" w:right="1134"/>
        <w:rPr>
          <w:rStyle w:val="default"/>
          <w:rFonts w:cs="FrankRuehl" w:hint="cs"/>
          <w:rtl/>
        </w:rPr>
      </w:pPr>
      <w:bookmarkStart w:id="184" w:name="Seif92"/>
      <w:bookmarkEnd w:id="184"/>
      <w:r>
        <w:rPr>
          <w:rFonts w:cs="Miriam"/>
          <w:szCs w:val="32"/>
          <w:rtl/>
          <w:lang w:val="he-IL"/>
        </w:rPr>
        <w:pict>
          <v:shape id="_x0000_s2174" type="#_x0000_t202" style="position:absolute;left:0;text-align:left;margin-left:463.5pt;margin-top:7.1pt;width:81pt;height:9.15pt;z-index:251622912" filled="f" stroked="f">
            <v:textbox inset="1mm,0,1mm,0">
              <w:txbxContent>
                <w:p w:rsidR="0044742B" w:rsidRDefault="0044742B">
                  <w:pPr>
                    <w:spacing w:line="160" w:lineRule="exact"/>
                    <w:rPr>
                      <w:rFonts w:cs="Miriam" w:hint="cs"/>
                      <w:sz w:val="18"/>
                      <w:szCs w:val="18"/>
                      <w:rtl/>
                    </w:rPr>
                  </w:pPr>
                  <w:r>
                    <w:rPr>
                      <w:rFonts w:cs="Miriam" w:hint="cs"/>
                      <w:sz w:val="18"/>
                      <w:szCs w:val="18"/>
                      <w:rtl/>
                    </w:rPr>
                    <w:t>מינוי מנהל מסדיר</w:t>
                  </w:r>
                </w:p>
              </w:txbxContent>
            </v:textbox>
            <w10:anchorlock/>
          </v:shape>
        </w:pict>
      </w:r>
      <w:r>
        <w:rPr>
          <w:rStyle w:val="default"/>
          <w:rFonts w:cs="Miriam" w:hint="cs"/>
          <w:sz w:val="32"/>
          <w:szCs w:val="32"/>
          <w:rtl/>
        </w:rPr>
        <w:t>92</w:t>
      </w:r>
      <w:r>
        <w:rPr>
          <w:rStyle w:val="default"/>
          <w:rFonts w:cs="FrankRuehl" w:hint="cs"/>
          <w:rtl/>
        </w:rPr>
        <w:t>.</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הגיש תאגיד בקשה למינוי מנהל מסדיר, תמנה לו המינהלה מנהל מסדיר בתוך 21 ימים ממועד הגשת הבקשה, אם הוכיח למינהלה כי עזב את השטח המפונה ביום הפינוי או לפניו; ואולם רשאית המינהלה שלא למנות לתאגיד מנהל מסדיר אם קבעה כי לאור מצבו הכלכלי אין צורך בהליכים לפני מנהל מסדיר.</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הודעה על מינוי מנהל מסדיר תפורסם באתר האינטרנט של המינהלה.</w:t>
      </w:r>
    </w:p>
    <w:p w:rsidR="001769C6" w:rsidRDefault="001769C6">
      <w:pPr>
        <w:pStyle w:val="P00"/>
        <w:spacing w:before="72"/>
        <w:ind w:left="0" w:right="1134"/>
        <w:rPr>
          <w:rStyle w:val="default"/>
          <w:rFonts w:cs="FrankRuehl" w:hint="cs"/>
          <w:rtl/>
        </w:rPr>
      </w:pPr>
      <w:bookmarkStart w:id="185" w:name="Seif93"/>
      <w:bookmarkEnd w:id="185"/>
      <w:r>
        <w:rPr>
          <w:rFonts w:cs="Miriam"/>
          <w:szCs w:val="32"/>
          <w:rtl/>
          <w:lang w:val="he-IL"/>
        </w:rPr>
        <w:pict>
          <v:shape id="_x0000_s2175" type="#_x0000_t202" style="position:absolute;left:0;text-align:left;margin-left:463.5pt;margin-top:7.1pt;width:81pt;height:23.65pt;z-index:251623936" filled="f" stroked="f">
            <v:textbox inset="1mm,0,1mm,0">
              <w:txbxContent>
                <w:p w:rsidR="0044742B" w:rsidRDefault="0044742B">
                  <w:pPr>
                    <w:spacing w:line="160" w:lineRule="exact"/>
                    <w:rPr>
                      <w:rFonts w:cs="Miriam" w:hint="cs"/>
                      <w:sz w:val="18"/>
                      <w:szCs w:val="18"/>
                      <w:rtl/>
                    </w:rPr>
                  </w:pPr>
                  <w:r>
                    <w:rPr>
                      <w:rFonts w:cs="Miriam" w:hint="cs"/>
                      <w:sz w:val="18"/>
                      <w:szCs w:val="18"/>
                      <w:rtl/>
                    </w:rPr>
                    <w:t>תנאי כשירות ואחריות המנהל המסדיר</w:t>
                  </w:r>
                </w:p>
              </w:txbxContent>
            </v:textbox>
            <w10:anchorlock/>
          </v:shape>
        </w:pict>
      </w:r>
      <w:r>
        <w:rPr>
          <w:rStyle w:val="default"/>
          <w:rFonts w:cs="Miriam" w:hint="cs"/>
          <w:sz w:val="32"/>
          <w:szCs w:val="32"/>
          <w:rtl/>
        </w:rPr>
        <w:t>93</w:t>
      </w:r>
      <w:r>
        <w:rPr>
          <w:rStyle w:val="default"/>
          <w:rFonts w:cs="FrankRuehl" w:hint="cs"/>
          <w:rtl/>
        </w:rPr>
        <w:t>.</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כשיר להתמנות למנהל מסדיר מי שמתמלאים בו תנאי הכשירות להתמנות לשופט של בית משפט שלום; שר המשפטים רשאי לקבוע הוראות נוספות לענין כשירותו של מנהל מסדיר, וסייגים למינוי.</w:t>
      </w:r>
    </w:p>
    <w:p w:rsidR="001769C6" w:rsidRDefault="001769C6">
      <w:pPr>
        <w:pStyle w:val="P00"/>
        <w:spacing w:before="72"/>
        <w:ind w:left="0" w:right="1134"/>
        <w:rPr>
          <w:rStyle w:val="default"/>
          <w:rFonts w:cs="FrankRuehl" w:hint="cs"/>
          <w:rtl/>
        </w:rPr>
      </w:pPr>
      <w:r>
        <w:rPr>
          <w:rStyle w:val="default"/>
          <w:rFonts w:cs="FrankRuehl" w:hint="cs"/>
          <w:rtl/>
        </w:rPr>
        <w:tab/>
        <w:t>(</w:t>
      </w:r>
      <w:r>
        <w:rPr>
          <w:rStyle w:val="default"/>
          <w:rFonts w:cs="FrankRuehl"/>
          <w:rtl/>
        </w:rPr>
        <w:t>ב)</w:t>
      </w:r>
      <w:r>
        <w:rPr>
          <w:rStyle w:val="default"/>
          <w:rFonts w:cs="FrankRuehl" w:hint="cs"/>
          <w:rtl/>
        </w:rPr>
        <w:tab/>
      </w:r>
      <w:r>
        <w:rPr>
          <w:rStyle w:val="default"/>
          <w:rFonts w:cs="FrankRuehl"/>
          <w:rtl/>
        </w:rPr>
        <w:t>שר המשפטים רשאי לקבוע הוראות לענין העברה מתפקיד של מנהל מסדיר.</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(ג) שר המשפטים, בהתייעצות עם שר האוצר, </w:t>
      </w:r>
      <w:r>
        <w:rPr>
          <w:rStyle w:val="default"/>
          <w:rFonts w:cs="FrankRuehl" w:hint="cs"/>
          <w:rtl/>
        </w:rPr>
        <w:t>רשאי לקבוע</w:t>
      </w:r>
      <w:r>
        <w:rPr>
          <w:rStyle w:val="default"/>
          <w:rFonts w:cs="FrankRuehl"/>
          <w:rtl/>
        </w:rPr>
        <w:t xml:space="preserve"> הוראות לענין שכרו של מנהל מסדיר ואופן העסקתו.</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על אף האמור בכל דין, פעולותיו של מנהל מסדיר לשם ביצוע נאות של תפקידיו לפי חוק זה, לא ישמשו עילה למשפט אזרחי נגדו ובלבד שפעל בתום לב ובהתאם להוראות חוק זה ולכל דין אחר.</w:t>
      </w:r>
    </w:p>
    <w:p w:rsidR="001769C6" w:rsidRDefault="001769C6">
      <w:pPr>
        <w:pStyle w:val="P00"/>
        <w:spacing w:before="72"/>
        <w:ind w:left="0" w:right="1134"/>
        <w:rPr>
          <w:rStyle w:val="default"/>
          <w:rFonts w:cs="FrankRuehl" w:hint="cs"/>
          <w:rtl/>
        </w:rPr>
      </w:pPr>
      <w:bookmarkStart w:id="186" w:name="Seif94"/>
      <w:bookmarkEnd w:id="186"/>
      <w:r>
        <w:rPr>
          <w:rFonts w:cs="Miriam"/>
          <w:szCs w:val="32"/>
          <w:rtl/>
          <w:lang w:val="he-IL"/>
        </w:rPr>
        <w:pict>
          <v:shape id="_x0000_s2176" type="#_x0000_t202" style="position:absolute;left:0;text-align:left;margin-left:463.5pt;margin-top:7.1pt;width:81pt;height:24.5pt;z-index:251624960" filled="f" stroked="f">
            <v:textbox inset="1mm,0,1mm,0">
              <w:txbxContent>
                <w:p w:rsidR="0044742B" w:rsidRDefault="0044742B">
                  <w:pPr>
                    <w:spacing w:line="160" w:lineRule="exact"/>
                    <w:rPr>
                      <w:rFonts w:cs="Miriam" w:hint="cs"/>
                      <w:sz w:val="18"/>
                      <w:szCs w:val="18"/>
                      <w:rtl/>
                    </w:rPr>
                  </w:pPr>
                  <w:r>
                    <w:rPr>
                      <w:rFonts w:cs="Miriam" w:hint="cs"/>
                      <w:sz w:val="18"/>
                      <w:szCs w:val="18"/>
                      <w:rtl/>
                    </w:rPr>
                    <w:t>הקפאת הליכים</w:t>
                  </w:r>
                </w:p>
                <w:p w:rsidR="00555CBF" w:rsidRDefault="00555CBF" w:rsidP="00555CBF">
                  <w:pPr>
                    <w:spacing w:line="160" w:lineRule="exact"/>
                    <w:rPr>
                      <w:rFonts w:cs="Miriam" w:hint="cs"/>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תשע"ב-2012</w:t>
                  </w:r>
                </w:p>
              </w:txbxContent>
            </v:textbox>
            <w10:anchorlock/>
          </v:shape>
        </w:pict>
      </w:r>
      <w:r>
        <w:rPr>
          <w:rStyle w:val="default"/>
          <w:rFonts w:cs="Miriam" w:hint="cs"/>
          <w:sz w:val="32"/>
          <w:szCs w:val="32"/>
          <w:rtl/>
        </w:rPr>
        <w:t>94</w:t>
      </w:r>
      <w:r>
        <w:rPr>
          <w:rStyle w:val="default"/>
          <w:rFonts w:cs="FrankRuehl" w:hint="cs"/>
          <w:rtl/>
        </w:rPr>
        <w:t>.</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מונה לתאגיד מנהל מסדיר, אין להמשיך ואין לפתוח בכל הליך כמשמעותו בסעיף 350</w:t>
      </w:r>
      <w:r w:rsidR="00585EFC">
        <w:rPr>
          <w:rStyle w:val="default"/>
          <w:rFonts w:cs="FrankRuehl" w:hint="cs"/>
          <w:rtl/>
        </w:rPr>
        <w:t>ב</w:t>
      </w:r>
      <w:r>
        <w:rPr>
          <w:rStyle w:val="default"/>
          <w:rFonts w:cs="FrankRuehl"/>
          <w:rtl/>
        </w:rPr>
        <w:t xml:space="preserve"> לחוק החברות נגד התאגיד, אלא ברשות המנהל המסדיר ובתנאים שיקבע (בסימן זה – הקפאת הליכים).</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הקפאת ההליכים תעמוד בתוקפה לתקופה של תשעה חודשים מיום מינויו של המנהל המסדיר; המנהל המסדיר רשאי להאריך את התקופה האמורה בשלושה חודשים נוספים, מטעמים שיירשמו.</w:t>
      </w:r>
    </w:p>
    <w:p w:rsidR="00555CBF" w:rsidRPr="003D12D6" w:rsidRDefault="00555CBF" w:rsidP="00555CBF">
      <w:pPr>
        <w:pStyle w:val="P00"/>
        <w:spacing w:before="0"/>
        <w:ind w:left="0" w:right="1134"/>
        <w:rPr>
          <w:rStyle w:val="default"/>
          <w:rFonts w:cs="FrankRuehl" w:hint="cs"/>
          <w:vanish/>
          <w:color w:val="FF0000"/>
          <w:sz w:val="20"/>
          <w:szCs w:val="20"/>
          <w:shd w:val="clear" w:color="auto" w:fill="FFFF99"/>
          <w:rtl/>
        </w:rPr>
      </w:pPr>
      <w:bookmarkStart w:id="187" w:name="Rov246"/>
      <w:r w:rsidRPr="003D12D6">
        <w:rPr>
          <w:rStyle w:val="default"/>
          <w:rFonts w:cs="FrankRuehl" w:hint="cs"/>
          <w:vanish/>
          <w:color w:val="FF0000"/>
          <w:sz w:val="20"/>
          <w:szCs w:val="20"/>
          <w:shd w:val="clear" w:color="auto" w:fill="FFFF99"/>
          <w:rtl/>
        </w:rPr>
        <w:t>מיום 17.1.2013</w:t>
      </w:r>
    </w:p>
    <w:p w:rsidR="00555CBF" w:rsidRPr="003D12D6" w:rsidRDefault="00555CBF" w:rsidP="00555CBF">
      <w:pPr>
        <w:pStyle w:val="P00"/>
        <w:spacing w:before="0"/>
        <w:ind w:left="0" w:right="1134"/>
        <w:rPr>
          <w:rStyle w:val="default"/>
          <w:rFonts w:cs="FrankRuehl" w:hint="cs"/>
          <w:vanish/>
          <w:sz w:val="20"/>
          <w:szCs w:val="20"/>
          <w:shd w:val="clear" w:color="auto" w:fill="FFFF99"/>
          <w:rtl/>
        </w:rPr>
      </w:pPr>
      <w:r w:rsidRPr="003D12D6">
        <w:rPr>
          <w:rStyle w:val="default"/>
          <w:rFonts w:cs="FrankRuehl" w:hint="cs"/>
          <w:b/>
          <w:bCs/>
          <w:vanish/>
          <w:sz w:val="20"/>
          <w:szCs w:val="20"/>
          <w:shd w:val="clear" w:color="auto" w:fill="FFFF99"/>
          <w:rtl/>
        </w:rPr>
        <w:t>תיקון מס' 5</w:t>
      </w:r>
    </w:p>
    <w:p w:rsidR="00555CBF" w:rsidRPr="003D12D6" w:rsidRDefault="00555CBF" w:rsidP="00555CBF">
      <w:pPr>
        <w:pStyle w:val="P00"/>
        <w:spacing w:before="0"/>
        <w:ind w:left="0" w:right="1134"/>
        <w:rPr>
          <w:rStyle w:val="default"/>
          <w:rFonts w:cs="FrankRuehl" w:hint="cs"/>
          <w:vanish/>
          <w:sz w:val="20"/>
          <w:szCs w:val="20"/>
          <w:shd w:val="clear" w:color="auto" w:fill="FFFF99"/>
          <w:rtl/>
        </w:rPr>
      </w:pPr>
      <w:hyperlink r:id="rId111" w:history="1">
        <w:r w:rsidRPr="003D12D6">
          <w:rPr>
            <w:rStyle w:val="Hyperlink"/>
            <w:rFonts w:cs="FrankRuehl" w:hint="cs"/>
            <w:vanish/>
            <w:szCs w:val="20"/>
            <w:shd w:val="clear" w:color="auto" w:fill="FFFF99"/>
            <w:rtl/>
          </w:rPr>
          <w:t>ס"ח תשע"ב מס' 2368</w:t>
        </w:r>
      </w:hyperlink>
      <w:r w:rsidRPr="003D12D6">
        <w:rPr>
          <w:rStyle w:val="default"/>
          <w:rFonts w:cs="FrankRuehl" w:hint="cs"/>
          <w:vanish/>
          <w:sz w:val="20"/>
          <w:szCs w:val="20"/>
          <w:shd w:val="clear" w:color="auto" w:fill="FFFF99"/>
          <w:rtl/>
        </w:rPr>
        <w:t xml:space="preserve"> מיום 17.7.2012 עמ' 508 (</w:t>
      </w:r>
      <w:hyperlink r:id="rId112" w:history="1">
        <w:r w:rsidRPr="003D12D6">
          <w:rPr>
            <w:rStyle w:val="Hyperlink"/>
            <w:rFonts w:cs="FrankRuehl" w:hint="cs"/>
            <w:vanish/>
            <w:szCs w:val="20"/>
            <w:shd w:val="clear" w:color="auto" w:fill="FFFF99"/>
            <w:rtl/>
          </w:rPr>
          <w:t>ה"ח 582</w:t>
        </w:r>
      </w:hyperlink>
      <w:r w:rsidRPr="003D12D6">
        <w:rPr>
          <w:rStyle w:val="default"/>
          <w:rFonts w:cs="FrankRuehl" w:hint="cs"/>
          <w:vanish/>
          <w:sz w:val="20"/>
          <w:szCs w:val="20"/>
          <w:shd w:val="clear" w:color="auto" w:fill="FFFF99"/>
          <w:rtl/>
        </w:rPr>
        <w:t>)</w:t>
      </w:r>
    </w:p>
    <w:p w:rsidR="00555CBF" w:rsidRPr="00555CBF" w:rsidRDefault="00555CBF" w:rsidP="00555CBF">
      <w:pPr>
        <w:pStyle w:val="P00"/>
        <w:ind w:left="0" w:right="1134"/>
        <w:rPr>
          <w:rStyle w:val="default"/>
          <w:rFonts w:cs="FrankRuehl" w:hint="cs"/>
          <w:sz w:val="2"/>
          <w:szCs w:val="2"/>
          <w:rtl/>
        </w:rPr>
      </w:pPr>
      <w:r w:rsidRPr="003D12D6">
        <w:rPr>
          <w:rStyle w:val="default"/>
          <w:rFonts w:cs="FrankRuehl" w:hint="cs"/>
          <w:vanish/>
          <w:sz w:val="22"/>
          <w:szCs w:val="22"/>
          <w:shd w:val="clear" w:color="auto" w:fill="FFFF99"/>
          <w:rtl/>
        </w:rPr>
        <w:tab/>
      </w:r>
      <w:r w:rsidRPr="003D12D6">
        <w:rPr>
          <w:rStyle w:val="default"/>
          <w:rFonts w:cs="FrankRuehl"/>
          <w:vanish/>
          <w:sz w:val="22"/>
          <w:szCs w:val="22"/>
          <w:shd w:val="clear" w:color="auto" w:fill="FFFF99"/>
          <w:rtl/>
        </w:rPr>
        <w:t>(א)</w:t>
      </w:r>
      <w:r w:rsidRPr="003D12D6">
        <w:rPr>
          <w:rStyle w:val="default"/>
          <w:rFonts w:cs="FrankRuehl" w:hint="cs"/>
          <w:vanish/>
          <w:sz w:val="22"/>
          <w:szCs w:val="22"/>
          <w:shd w:val="clear" w:color="auto" w:fill="FFFF99"/>
          <w:rtl/>
        </w:rPr>
        <w:tab/>
      </w:r>
      <w:r w:rsidRPr="003D12D6">
        <w:rPr>
          <w:rStyle w:val="default"/>
          <w:rFonts w:cs="FrankRuehl"/>
          <w:vanish/>
          <w:sz w:val="22"/>
          <w:szCs w:val="22"/>
          <w:shd w:val="clear" w:color="auto" w:fill="FFFF99"/>
          <w:rtl/>
        </w:rPr>
        <w:t xml:space="preserve">מונה לתאגיד מנהל מסדיר, אין להמשיך ואין לפתוח בכל הליך כמשמעותו בסעיף </w:t>
      </w:r>
      <w:r w:rsidRPr="003D12D6">
        <w:rPr>
          <w:rStyle w:val="default"/>
          <w:rFonts w:cs="FrankRuehl"/>
          <w:strike/>
          <w:vanish/>
          <w:sz w:val="22"/>
          <w:szCs w:val="22"/>
          <w:shd w:val="clear" w:color="auto" w:fill="FFFF99"/>
          <w:rtl/>
        </w:rPr>
        <w:t>350</w:t>
      </w:r>
      <w:r w:rsidRPr="003D12D6">
        <w:rPr>
          <w:rStyle w:val="default"/>
          <w:rFonts w:cs="FrankRuehl" w:hint="cs"/>
          <w:vanish/>
          <w:sz w:val="22"/>
          <w:szCs w:val="22"/>
          <w:shd w:val="clear" w:color="auto" w:fill="FFFF99"/>
          <w:rtl/>
        </w:rPr>
        <w:t xml:space="preserve"> </w:t>
      </w:r>
      <w:r w:rsidRPr="003D12D6">
        <w:rPr>
          <w:rStyle w:val="default"/>
          <w:rFonts w:cs="FrankRuehl" w:hint="cs"/>
          <w:vanish/>
          <w:sz w:val="22"/>
          <w:szCs w:val="22"/>
          <w:u w:val="single"/>
          <w:shd w:val="clear" w:color="auto" w:fill="FFFF99"/>
          <w:rtl/>
        </w:rPr>
        <w:t>350ב</w:t>
      </w:r>
      <w:r w:rsidRPr="003D12D6">
        <w:rPr>
          <w:rStyle w:val="default"/>
          <w:rFonts w:cs="FrankRuehl"/>
          <w:vanish/>
          <w:sz w:val="22"/>
          <w:szCs w:val="22"/>
          <w:shd w:val="clear" w:color="auto" w:fill="FFFF99"/>
          <w:rtl/>
        </w:rPr>
        <w:t xml:space="preserve"> לחוק החברות נגד התאגיד, אלא ברשות המנהל המסדיר ובתנאים שיקבע (בסימן זה – הקפאת הליכים).</w:t>
      </w:r>
      <w:bookmarkEnd w:id="187"/>
    </w:p>
    <w:p w:rsidR="001769C6" w:rsidRDefault="001769C6">
      <w:pPr>
        <w:pStyle w:val="P00"/>
        <w:spacing w:before="72"/>
        <w:ind w:left="0" w:right="1134"/>
        <w:rPr>
          <w:rStyle w:val="default"/>
          <w:rFonts w:cs="FrankRuehl" w:hint="cs"/>
          <w:rtl/>
        </w:rPr>
      </w:pPr>
      <w:bookmarkStart w:id="188" w:name="Seif95"/>
      <w:bookmarkEnd w:id="188"/>
      <w:r>
        <w:rPr>
          <w:rFonts w:cs="Miriam"/>
          <w:szCs w:val="32"/>
          <w:rtl/>
          <w:lang w:val="he-IL"/>
        </w:rPr>
        <w:pict>
          <v:shape id="_x0000_s2177" type="#_x0000_t202" style="position:absolute;left:0;text-align:left;margin-left:463.5pt;margin-top:7.1pt;width:81pt;height:8.95pt;z-index:251625984" filled="f" stroked="f">
            <v:textbox inset="1mm,0,1mm,0">
              <w:txbxContent>
                <w:p w:rsidR="0044742B" w:rsidRDefault="0044742B">
                  <w:pPr>
                    <w:spacing w:line="160" w:lineRule="exact"/>
                    <w:rPr>
                      <w:rFonts w:cs="Miriam" w:hint="cs"/>
                      <w:sz w:val="18"/>
                      <w:szCs w:val="18"/>
                      <w:rtl/>
                    </w:rPr>
                  </w:pPr>
                  <w:r>
                    <w:rPr>
                      <w:rFonts w:cs="Miriam" w:hint="cs"/>
                      <w:sz w:val="18"/>
                      <w:szCs w:val="18"/>
                      <w:rtl/>
                    </w:rPr>
                    <w:t>הסדר נושים</w:t>
                  </w:r>
                </w:p>
              </w:txbxContent>
            </v:textbox>
            <w10:anchorlock/>
          </v:shape>
        </w:pict>
      </w:r>
      <w:r>
        <w:rPr>
          <w:rStyle w:val="default"/>
          <w:rFonts w:cs="Miriam" w:hint="cs"/>
          <w:sz w:val="32"/>
          <w:szCs w:val="32"/>
          <w:rtl/>
        </w:rPr>
        <w:t>95</w:t>
      </w:r>
      <w:r>
        <w:rPr>
          <w:rStyle w:val="default"/>
          <w:rFonts w:cs="FrankRuehl" w:hint="cs"/>
          <w:rtl/>
        </w:rPr>
        <w:t>.</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תאגיד שמונה לו מנהל מסדיר רשאי להגיש למנהל המסדיר ולנושי התאגיד, בתוך 90 ימים מיום מינוי המנהל המסדיר, הצעה להסדר בינו לבין הנושים.</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הוגשה הצעה כאמור בסעיף זה, רשאי המנהל המסדיר לכנס אסיפות נושים לצורך בחינתה, בדרך שיורה.</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הסכימו להסדר</w:t>
      </w:r>
      <w:r>
        <w:rPr>
          <w:rStyle w:val="default"/>
          <w:rFonts w:cs="FrankRuehl" w:hint="cs"/>
          <w:rtl/>
        </w:rPr>
        <w:t>,</w:t>
      </w:r>
      <w:r>
        <w:rPr>
          <w:rStyle w:val="default"/>
          <w:rFonts w:cs="FrankRuehl"/>
          <w:rtl/>
        </w:rPr>
        <w:t xml:space="preserve"> באסיפה כאמור בסעיף קטן (ב)</w:t>
      </w:r>
      <w:r>
        <w:rPr>
          <w:rStyle w:val="default"/>
          <w:rFonts w:cs="FrankRuehl" w:hint="cs"/>
          <w:rtl/>
        </w:rPr>
        <w:t>,</w:t>
      </w:r>
      <w:r>
        <w:rPr>
          <w:rStyle w:val="default"/>
          <w:rFonts w:cs="FrankRuehl"/>
          <w:rtl/>
        </w:rPr>
        <w:t xml:space="preserve"> רוב מספרם של הנוכחים והמצביעים, שבידם יחד שלושה רבעים של הערך המיוצג בהצבעה והמנהל המסדיר אישר את ההסדר, יחייב ההסדר את התאגיד ואת כל הנושים ובעלי המניות; המנהל המסדיר יחלק את נכסי התאגיד, לרבות הפיצויים, בהתאם להסדר כאמור.</w:t>
      </w:r>
    </w:p>
    <w:p w:rsidR="001769C6" w:rsidRDefault="001769C6">
      <w:pPr>
        <w:pStyle w:val="P00"/>
        <w:spacing w:before="72"/>
        <w:ind w:left="0" w:right="1134"/>
        <w:rPr>
          <w:rStyle w:val="default"/>
          <w:rFonts w:cs="FrankRuehl"/>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התקיים אחד מאלה, יפרסם המנהל המסדיר ברבים הודעה על פקיעת הקפאת ההליכים ועל כך שכספי הפיצויים יועברו לתאגיד במישרין:</w:t>
      </w:r>
    </w:p>
    <w:p w:rsidR="001769C6" w:rsidRDefault="001769C6">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לא הוגשה הצעה להסדר במועד כאמור בסעיף קטן (א);</w:t>
      </w:r>
    </w:p>
    <w:p w:rsidR="001769C6" w:rsidRDefault="001769C6">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 xml:space="preserve">לא </w:t>
      </w:r>
      <w:r>
        <w:rPr>
          <w:rStyle w:val="default"/>
          <w:rFonts w:cs="FrankRuehl" w:hint="cs"/>
          <w:rtl/>
        </w:rPr>
        <w:t>התקיימו התנאים</w:t>
      </w:r>
      <w:r>
        <w:rPr>
          <w:rStyle w:val="default"/>
          <w:rFonts w:cs="FrankRuehl"/>
          <w:rtl/>
        </w:rPr>
        <w:t xml:space="preserve"> </w:t>
      </w:r>
      <w:r>
        <w:rPr>
          <w:rStyle w:val="default"/>
          <w:rFonts w:cs="FrankRuehl" w:hint="cs"/>
          <w:rtl/>
        </w:rPr>
        <w:t>ש</w:t>
      </w:r>
      <w:r>
        <w:rPr>
          <w:rStyle w:val="default"/>
          <w:rFonts w:cs="FrankRuehl"/>
          <w:rtl/>
        </w:rPr>
        <w:t>בסעיף קטן (ג)</w:t>
      </w:r>
      <w:r>
        <w:rPr>
          <w:rStyle w:val="default"/>
          <w:rFonts w:cs="FrankRuehl" w:hint="cs"/>
          <w:rtl/>
        </w:rPr>
        <w:t xml:space="preserve"> לצורך הפיכת ההסדר למחייב</w:t>
      </w:r>
      <w:r>
        <w:rPr>
          <w:rStyle w:val="default"/>
          <w:rFonts w:cs="FrankRuehl"/>
          <w:rtl/>
        </w:rPr>
        <w:t xml:space="preserve"> בתוך תקופת הקפאת ההליכים, או נוכח המנהל המסדיר כי </w:t>
      </w:r>
      <w:r>
        <w:rPr>
          <w:rStyle w:val="default"/>
          <w:rFonts w:cs="FrankRuehl" w:hint="cs"/>
          <w:rtl/>
        </w:rPr>
        <w:t xml:space="preserve">בנסיבות הענין </w:t>
      </w:r>
      <w:r>
        <w:rPr>
          <w:rStyle w:val="default"/>
          <w:rFonts w:cs="FrankRuehl"/>
          <w:rtl/>
        </w:rPr>
        <w:t xml:space="preserve">לא </w:t>
      </w:r>
      <w:r>
        <w:rPr>
          <w:rStyle w:val="default"/>
          <w:rFonts w:cs="FrankRuehl" w:hint="cs"/>
          <w:rtl/>
        </w:rPr>
        <w:t>יתקיימו התנאים הנדרשים בסעיף קטן (ג) לצורך הפיכת ההסדר למחייב בתקופה האמורה</w:t>
      </w:r>
      <w:r>
        <w:rPr>
          <w:rStyle w:val="default"/>
          <w:rFonts w:cs="FrankRuehl"/>
          <w:rtl/>
        </w:rPr>
        <w:t>;</w:t>
      </w:r>
    </w:p>
    <w:p w:rsidR="001769C6" w:rsidRDefault="001769C6">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המנהל המסדיר החליט כי לא ראוי לאשר הסדר נושים נוכח מצבו הכלכלי של החייב;</w:t>
      </w:r>
    </w:p>
    <w:p w:rsidR="001769C6" w:rsidRDefault="001769C6">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התאגיד ביקש לבטל את המינוי של המנהל המסדיר.</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 xml:space="preserve">הודיע המנהל המסדיר כאמור בסעיף קטן (ד), יראו את התאגיד מאותו מועד כאילו הגיש בקשה לתשלום ישיר, ויחולו הוראות סעיפים 90 ו-91, ובלבד שכספי הפיצויים לא יועברו לחשבון התאגיד לפני תום </w:t>
      </w:r>
      <w:r>
        <w:rPr>
          <w:rStyle w:val="default"/>
          <w:rFonts w:cs="FrankRuehl" w:hint="cs"/>
          <w:rtl/>
        </w:rPr>
        <w:t>60 ימים</w:t>
      </w:r>
      <w:r>
        <w:rPr>
          <w:rStyle w:val="default"/>
          <w:rFonts w:cs="FrankRuehl"/>
          <w:rtl/>
        </w:rPr>
        <w:t xml:space="preserve"> מיום פרסום ההודעה על פקיעת הקפאת ההליכים; ואולם אם לפני העברת כספי הפיצויים לחשבון התאגיד נפתח נגדו הליך כאמור בסעיף 88, יחולו הוראות הסעיף האמור, בשינויים המחויבים.</w:t>
      </w:r>
    </w:p>
    <w:p w:rsidR="001769C6" w:rsidRDefault="001769C6" w:rsidP="00585EFC">
      <w:pPr>
        <w:pStyle w:val="P00"/>
        <w:spacing w:before="72"/>
        <w:ind w:left="0" w:right="1134"/>
        <w:rPr>
          <w:rStyle w:val="default"/>
          <w:rFonts w:cs="FrankRuehl" w:hint="cs"/>
          <w:rtl/>
        </w:rPr>
      </w:pPr>
      <w:bookmarkStart w:id="189" w:name="Seif96"/>
      <w:bookmarkEnd w:id="189"/>
      <w:r>
        <w:rPr>
          <w:rFonts w:cs="Miriam"/>
          <w:szCs w:val="32"/>
          <w:rtl/>
          <w:lang w:val="he-IL"/>
        </w:rPr>
        <w:pict>
          <v:shape id="_x0000_s2178" type="#_x0000_t202" style="position:absolute;left:0;text-align:left;margin-left:463.5pt;margin-top:7.1pt;width:81pt;height:33.15pt;z-index:251627008" filled="f" stroked="f">
            <v:textbox inset="1mm,0,1mm,0">
              <w:txbxContent>
                <w:p w:rsidR="0044742B" w:rsidRDefault="0044742B">
                  <w:pPr>
                    <w:spacing w:line="160" w:lineRule="exact"/>
                    <w:rPr>
                      <w:rFonts w:cs="Miriam" w:hint="cs"/>
                      <w:sz w:val="18"/>
                      <w:szCs w:val="18"/>
                      <w:rtl/>
                    </w:rPr>
                  </w:pPr>
                  <w:r>
                    <w:rPr>
                      <w:rFonts w:cs="Miriam" w:hint="cs"/>
                      <w:sz w:val="18"/>
                      <w:szCs w:val="18"/>
                      <w:rtl/>
                    </w:rPr>
                    <w:t>הקפאת הליכים והסדר נושים</w:t>
                  </w:r>
                </w:p>
                <w:p w:rsidR="00555CBF" w:rsidRDefault="00555CBF" w:rsidP="00555CBF">
                  <w:pPr>
                    <w:spacing w:line="160" w:lineRule="exact"/>
                    <w:rPr>
                      <w:rFonts w:cs="Miriam" w:hint="cs"/>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תשע"ב-2012</w:t>
                  </w:r>
                </w:p>
              </w:txbxContent>
            </v:textbox>
            <w10:anchorlock/>
          </v:shape>
        </w:pict>
      </w:r>
      <w:r>
        <w:rPr>
          <w:rStyle w:val="default"/>
          <w:rFonts w:cs="Miriam" w:hint="cs"/>
          <w:sz w:val="32"/>
          <w:szCs w:val="32"/>
          <w:rtl/>
        </w:rPr>
        <w:t>96</w:t>
      </w:r>
      <w:r>
        <w:rPr>
          <w:rStyle w:val="default"/>
          <w:rFonts w:cs="FrankRuehl" w:hint="cs"/>
          <w:rtl/>
        </w:rPr>
        <w:t>.</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 xml:space="preserve">על הקפאת הליכים כאמור בסעיף 94 ועל הליך הסדר נושים כאמור בסעיף 95, יחול הדין החל לפי </w:t>
      </w:r>
      <w:r w:rsidR="00585EFC">
        <w:rPr>
          <w:rStyle w:val="default"/>
          <w:rFonts w:cs="FrankRuehl" w:hint="cs"/>
          <w:rtl/>
        </w:rPr>
        <w:t>הפרק השלישי לחלק התשיעי</w:t>
      </w:r>
      <w:r>
        <w:rPr>
          <w:rStyle w:val="default"/>
          <w:rFonts w:cs="FrankRuehl"/>
          <w:rtl/>
        </w:rPr>
        <w:t xml:space="preserve"> לחוק החברות, בשינויים המחויבים, ואולם סמכויות בית המשפט לפי הדין האמור יוקנו למנהל המסדיר, והכל</w:t>
      </w:r>
      <w:r>
        <w:rPr>
          <w:rStyle w:val="default"/>
          <w:rFonts w:cs="FrankRuehl" w:hint="cs"/>
          <w:rtl/>
        </w:rPr>
        <w:t>,</w:t>
      </w:r>
      <w:r>
        <w:rPr>
          <w:rStyle w:val="default"/>
          <w:rFonts w:cs="FrankRuehl"/>
          <w:rtl/>
        </w:rPr>
        <w:t xml:space="preserve"> אלא אם כן נקבע אחרת בתקנות שקבע שר המשפטים לענין זה</w:t>
      </w:r>
      <w:r>
        <w:rPr>
          <w:rStyle w:val="default"/>
          <w:rFonts w:cs="FrankRuehl" w:hint="cs"/>
          <w:rtl/>
        </w:rPr>
        <w:t>, לפי סעיף 109</w:t>
      </w:r>
      <w:r>
        <w:rPr>
          <w:rStyle w:val="default"/>
          <w:rFonts w:cs="FrankRuehl"/>
          <w:rtl/>
        </w:rPr>
        <w:t>.</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החלטות המנהל המסדיר בענין הסכום העומד לחלוקה בהסדר הנושים יהיו כפופות להחלטות של הועדות ובתי המשפט לפי חוק זה בדבר זכאות לפיצויים וסכומי הפיצויים.</w:t>
      </w:r>
    </w:p>
    <w:p w:rsidR="00555CBF" w:rsidRPr="003D12D6" w:rsidRDefault="00555CBF" w:rsidP="00555CBF">
      <w:pPr>
        <w:pStyle w:val="P00"/>
        <w:spacing w:before="0"/>
        <w:ind w:left="0" w:right="1134"/>
        <w:rPr>
          <w:rStyle w:val="default"/>
          <w:rFonts w:cs="FrankRuehl" w:hint="cs"/>
          <w:vanish/>
          <w:color w:val="FF0000"/>
          <w:sz w:val="20"/>
          <w:szCs w:val="20"/>
          <w:shd w:val="clear" w:color="auto" w:fill="FFFF99"/>
          <w:rtl/>
        </w:rPr>
      </w:pPr>
      <w:bookmarkStart w:id="190" w:name="Rov247"/>
      <w:r w:rsidRPr="003D12D6">
        <w:rPr>
          <w:rStyle w:val="default"/>
          <w:rFonts w:cs="FrankRuehl" w:hint="cs"/>
          <w:vanish/>
          <w:color w:val="FF0000"/>
          <w:sz w:val="20"/>
          <w:szCs w:val="20"/>
          <w:shd w:val="clear" w:color="auto" w:fill="FFFF99"/>
          <w:rtl/>
        </w:rPr>
        <w:t>מיום 17.1.2013</w:t>
      </w:r>
    </w:p>
    <w:p w:rsidR="00555CBF" w:rsidRPr="003D12D6" w:rsidRDefault="00555CBF" w:rsidP="00555CBF">
      <w:pPr>
        <w:pStyle w:val="P00"/>
        <w:spacing w:before="0"/>
        <w:ind w:left="0" w:right="1134"/>
        <w:rPr>
          <w:rStyle w:val="default"/>
          <w:rFonts w:cs="FrankRuehl" w:hint="cs"/>
          <w:vanish/>
          <w:sz w:val="20"/>
          <w:szCs w:val="20"/>
          <w:shd w:val="clear" w:color="auto" w:fill="FFFF99"/>
          <w:rtl/>
        </w:rPr>
      </w:pPr>
      <w:r w:rsidRPr="003D12D6">
        <w:rPr>
          <w:rStyle w:val="default"/>
          <w:rFonts w:cs="FrankRuehl" w:hint="cs"/>
          <w:b/>
          <w:bCs/>
          <w:vanish/>
          <w:sz w:val="20"/>
          <w:szCs w:val="20"/>
          <w:shd w:val="clear" w:color="auto" w:fill="FFFF99"/>
          <w:rtl/>
        </w:rPr>
        <w:t>תיקון מס' 5</w:t>
      </w:r>
    </w:p>
    <w:p w:rsidR="00555CBF" w:rsidRPr="003D12D6" w:rsidRDefault="00555CBF" w:rsidP="00555CBF">
      <w:pPr>
        <w:pStyle w:val="P00"/>
        <w:spacing w:before="0"/>
        <w:ind w:left="0" w:right="1134"/>
        <w:rPr>
          <w:rStyle w:val="default"/>
          <w:rFonts w:cs="FrankRuehl" w:hint="cs"/>
          <w:vanish/>
          <w:sz w:val="20"/>
          <w:szCs w:val="20"/>
          <w:shd w:val="clear" w:color="auto" w:fill="FFFF99"/>
          <w:rtl/>
        </w:rPr>
      </w:pPr>
      <w:hyperlink r:id="rId113" w:history="1">
        <w:r w:rsidRPr="003D12D6">
          <w:rPr>
            <w:rStyle w:val="Hyperlink"/>
            <w:rFonts w:cs="FrankRuehl" w:hint="cs"/>
            <w:vanish/>
            <w:szCs w:val="20"/>
            <w:shd w:val="clear" w:color="auto" w:fill="FFFF99"/>
            <w:rtl/>
          </w:rPr>
          <w:t>ס"ח תשע"ב מס' 2368</w:t>
        </w:r>
      </w:hyperlink>
      <w:r w:rsidRPr="003D12D6">
        <w:rPr>
          <w:rStyle w:val="default"/>
          <w:rFonts w:cs="FrankRuehl" w:hint="cs"/>
          <w:vanish/>
          <w:sz w:val="20"/>
          <w:szCs w:val="20"/>
          <w:shd w:val="clear" w:color="auto" w:fill="FFFF99"/>
          <w:rtl/>
        </w:rPr>
        <w:t xml:space="preserve"> מיום 17.7.2012 עמ' 508 (</w:t>
      </w:r>
      <w:hyperlink r:id="rId114" w:history="1">
        <w:r w:rsidRPr="003D12D6">
          <w:rPr>
            <w:rStyle w:val="Hyperlink"/>
            <w:rFonts w:cs="FrankRuehl" w:hint="cs"/>
            <w:vanish/>
            <w:szCs w:val="20"/>
            <w:shd w:val="clear" w:color="auto" w:fill="FFFF99"/>
            <w:rtl/>
          </w:rPr>
          <w:t>ה"ח 582</w:t>
        </w:r>
      </w:hyperlink>
      <w:r w:rsidRPr="003D12D6">
        <w:rPr>
          <w:rStyle w:val="default"/>
          <w:rFonts w:cs="FrankRuehl" w:hint="cs"/>
          <w:vanish/>
          <w:sz w:val="20"/>
          <w:szCs w:val="20"/>
          <w:shd w:val="clear" w:color="auto" w:fill="FFFF99"/>
          <w:rtl/>
        </w:rPr>
        <w:t>)</w:t>
      </w:r>
    </w:p>
    <w:p w:rsidR="00555CBF" w:rsidRPr="0083426E" w:rsidRDefault="00555CBF" w:rsidP="0083426E">
      <w:pPr>
        <w:pStyle w:val="P00"/>
        <w:ind w:left="0" w:right="1134"/>
        <w:rPr>
          <w:rStyle w:val="default"/>
          <w:rFonts w:cs="FrankRuehl" w:hint="cs"/>
          <w:sz w:val="2"/>
          <w:szCs w:val="2"/>
          <w:rtl/>
        </w:rPr>
      </w:pPr>
      <w:r w:rsidRPr="003D12D6">
        <w:rPr>
          <w:rStyle w:val="default"/>
          <w:rFonts w:cs="FrankRuehl" w:hint="cs"/>
          <w:vanish/>
          <w:sz w:val="22"/>
          <w:szCs w:val="22"/>
          <w:shd w:val="clear" w:color="auto" w:fill="FFFF99"/>
          <w:rtl/>
        </w:rPr>
        <w:tab/>
      </w:r>
      <w:r w:rsidRPr="003D12D6">
        <w:rPr>
          <w:rStyle w:val="default"/>
          <w:rFonts w:cs="FrankRuehl"/>
          <w:vanish/>
          <w:sz w:val="22"/>
          <w:szCs w:val="22"/>
          <w:shd w:val="clear" w:color="auto" w:fill="FFFF99"/>
          <w:rtl/>
        </w:rPr>
        <w:t>(א)</w:t>
      </w:r>
      <w:r w:rsidRPr="003D12D6">
        <w:rPr>
          <w:rStyle w:val="default"/>
          <w:rFonts w:cs="FrankRuehl" w:hint="cs"/>
          <w:vanish/>
          <w:sz w:val="22"/>
          <w:szCs w:val="22"/>
          <w:shd w:val="clear" w:color="auto" w:fill="FFFF99"/>
          <w:rtl/>
        </w:rPr>
        <w:tab/>
      </w:r>
      <w:r w:rsidRPr="003D12D6">
        <w:rPr>
          <w:rStyle w:val="default"/>
          <w:rFonts w:cs="FrankRuehl"/>
          <w:vanish/>
          <w:sz w:val="22"/>
          <w:szCs w:val="22"/>
          <w:shd w:val="clear" w:color="auto" w:fill="FFFF99"/>
          <w:rtl/>
        </w:rPr>
        <w:t xml:space="preserve">על הקפאת הליכים כאמור בסעיף 94 ועל הליך הסדר נושים כאמור בסעיף 95, יחול הדין החל לפי </w:t>
      </w:r>
      <w:r w:rsidRPr="003D12D6">
        <w:rPr>
          <w:rStyle w:val="default"/>
          <w:rFonts w:cs="FrankRuehl"/>
          <w:strike/>
          <w:vanish/>
          <w:sz w:val="22"/>
          <w:szCs w:val="22"/>
          <w:shd w:val="clear" w:color="auto" w:fill="FFFF99"/>
          <w:rtl/>
        </w:rPr>
        <w:t>סעיף 350</w:t>
      </w:r>
      <w:r w:rsidRPr="003D12D6">
        <w:rPr>
          <w:rStyle w:val="default"/>
          <w:rFonts w:cs="FrankRuehl" w:hint="cs"/>
          <w:vanish/>
          <w:sz w:val="22"/>
          <w:szCs w:val="22"/>
          <w:shd w:val="clear" w:color="auto" w:fill="FFFF99"/>
          <w:rtl/>
        </w:rPr>
        <w:t xml:space="preserve"> </w:t>
      </w:r>
      <w:r w:rsidRPr="003D12D6">
        <w:rPr>
          <w:rStyle w:val="default"/>
          <w:rFonts w:cs="FrankRuehl" w:hint="cs"/>
          <w:vanish/>
          <w:sz w:val="22"/>
          <w:szCs w:val="22"/>
          <w:u w:val="single"/>
          <w:shd w:val="clear" w:color="auto" w:fill="FFFF99"/>
          <w:rtl/>
        </w:rPr>
        <w:t>הפרק השלישי לחלק התשיעי</w:t>
      </w:r>
      <w:r w:rsidRPr="003D12D6">
        <w:rPr>
          <w:rStyle w:val="default"/>
          <w:rFonts w:cs="FrankRuehl"/>
          <w:vanish/>
          <w:sz w:val="22"/>
          <w:szCs w:val="22"/>
          <w:shd w:val="clear" w:color="auto" w:fill="FFFF99"/>
          <w:rtl/>
        </w:rPr>
        <w:t xml:space="preserve"> לחוק החברות, בשינויים המחויבים, ואולם סמכויות בית המשפט לפי הדין האמור יוקנו למנהל המסדיר, והכל</w:t>
      </w:r>
      <w:r w:rsidRPr="003D12D6">
        <w:rPr>
          <w:rStyle w:val="default"/>
          <w:rFonts w:cs="FrankRuehl" w:hint="cs"/>
          <w:vanish/>
          <w:sz w:val="22"/>
          <w:szCs w:val="22"/>
          <w:shd w:val="clear" w:color="auto" w:fill="FFFF99"/>
          <w:rtl/>
        </w:rPr>
        <w:t>,</w:t>
      </w:r>
      <w:r w:rsidRPr="003D12D6">
        <w:rPr>
          <w:rStyle w:val="default"/>
          <w:rFonts w:cs="FrankRuehl"/>
          <w:vanish/>
          <w:sz w:val="22"/>
          <w:szCs w:val="22"/>
          <w:shd w:val="clear" w:color="auto" w:fill="FFFF99"/>
          <w:rtl/>
        </w:rPr>
        <w:t xml:space="preserve"> אלא אם כן נקבע אחרת בתקנות שקבע שר המשפטים לענין זה</w:t>
      </w:r>
      <w:r w:rsidRPr="003D12D6">
        <w:rPr>
          <w:rStyle w:val="default"/>
          <w:rFonts w:cs="FrankRuehl" w:hint="cs"/>
          <w:vanish/>
          <w:sz w:val="22"/>
          <w:szCs w:val="22"/>
          <w:shd w:val="clear" w:color="auto" w:fill="FFFF99"/>
          <w:rtl/>
        </w:rPr>
        <w:t>, לפי סעיף 109</w:t>
      </w:r>
      <w:r w:rsidRPr="003D12D6">
        <w:rPr>
          <w:rStyle w:val="default"/>
          <w:rFonts w:cs="FrankRuehl"/>
          <w:vanish/>
          <w:sz w:val="22"/>
          <w:szCs w:val="22"/>
          <w:shd w:val="clear" w:color="auto" w:fill="FFFF99"/>
          <w:rtl/>
        </w:rPr>
        <w:t>.</w:t>
      </w:r>
      <w:bookmarkEnd w:id="190"/>
    </w:p>
    <w:p w:rsidR="001769C6" w:rsidRDefault="001769C6">
      <w:pPr>
        <w:pStyle w:val="P00"/>
        <w:spacing w:before="72"/>
        <w:ind w:left="0" w:right="1134"/>
        <w:rPr>
          <w:rStyle w:val="default"/>
          <w:rFonts w:cs="FrankRuehl" w:hint="cs"/>
          <w:rtl/>
        </w:rPr>
      </w:pPr>
      <w:bookmarkStart w:id="191" w:name="Seif97"/>
      <w:bookmarkEnd w:id="191"/>
      <w:r>
        <w:rPr>
          <w:rFonts w:cs="Miriam"/>
          <w:szCs w:val="32"/>
          <w:rtl/>
          <w:lang w:val="he-IL"/>
        </w:rPr>
        <w:pict>
          <v:shape id="_x0000_s2179" type="#_x0000_t202" style="position:absolute;left:0;text-align:left;margin-left:463.5pt;margin-top:7.1pt;width:81pt;height:17.1pt;z-index:251628032" filled="f" stroked="f">
            <v:textbox inset="1mm,0,1mm,0">
              <w:txbxContent>
                <w:p w:rsidR="0044742B" w:rsidRDefault="0044742B">
                  <w:pPr>
                    <w:spacing w:line="160" w:lineRule="exact"/>
                    <w:rPr>
                      <w:rFonts w:cs="Miriam" w:hint="cs"/>
                      <w:sz w:val="18"/>
                      <w:szCs w:val="18"/>
                      <w:rtl/>
                    </w:rPr>
                  </w:pPr>
                  <w:r>
                    <w:rPr>
                      <w:rFonts w:cs="Miriam" w:hint="cs"/>
                      <w:sz w:val="18"/>
                      <w:szCs w:val="18"/>
                      <w:rtl/>
                    </w:rPr>
                    <w:t>ערעור על החלטת מנהל מסדיר</w:t>
                  </w:r>
                </w:p>
              </w:txbxContent>
            </v:textbox>
            <w10:anchorlock/>
          </v:shape>
        </w:pict>
      </w:r>
      <w:r>
        <w:rPr>
          <w:rStyle w:val="default"/>
          <w:rFonts w:cs="Miriam" w:hint="cs"/>
          <w:sz w:val="32"/>
          <w:szCs w:val="32"/>
          <w:rtl/>
        </w:rPr>
        <w:t>97</w:t>
      </w:r>
      <w:r>
        <w:rPr>
          <w:rStyle w:val="default"/>
          <w:rFonts w:cs="FrankRuehl" w:hint="cs"/>
          <w:rtl/>
        </w:rPr>
        <w:t>.</w:t>
      </w:r>
      <w:r>
        <w:rPr>
          <w:rStyle w:val="default"/>
          <w:rFonts w:cs="FrankRuehl" w:hint="cs"/>
          <w:rtl/>
        </w:rPr>
        <w:tab/>
      </w:r>
      <w:r>
        <w:rPr>
          <w:rStyle w:val="default"/>
          <w:rFonts w:cs="FrankRuehl"/>
          <w:rtl/>
        </w:rPr>
        <w:t>לענין ערעור, דין החלטה סופית של מנהל מסדיר כדין פסק דין של בית משפט שלום, ודין החלטה אחרת של מנהל מסדיר כדין החלטה אחרת של בית משפט שלום; בית המשפט המוסמך לענין זה יהיה בית המשפט המחוזי בירושלים, שידון בערעור בשופט אחד.</w:t>
      </w:r>
    </w:p>
    <w:p w:rsidR="001769C6" w:rsidRDefault="001769C6">
      <w:pPr>
        <w:pStyle w:val="P00"/>
        <w:spacing w:before="72"/>
        <w:ind w:left="0" w:right="1134"/>
        <w:rPr>
          <w:rStyle w:val="default"/>
          <w:rFonts w:cs="FrankRuehl" w:hint="cs"/>
          <w:rtl/>
        </w:rPr>
      </w:pPr>
      <w:bookmarkStart w:id="192" w:name="Seif98"/>
      <w:bookmarkEnd w:id="192"/>
      <w:r>
        <w:rPr>
          <w:rFonts w:cs="Miriam"/>
          <w:szCs w:val="32"/>
          <w:rtl/>
          <w:lang w:val="he-IL"/>
        </w:rPr>
        <w:pict>
          <v:shape id="_x0000_s2180" type="#_x0000_t202" style="position:absolute;left:0;text-align:left;margin-left:463.5pt;margin-top:7.1pt;width:81pt;height:27.5pt;z-index:251629056" filled="f" stroked="f">
            <v:textbox inset="1mm,0,1mm,0">
              <w:txbxContent>
                <w:p w:rsidR="0044742B" w:rsidRDefault="0044742B">
                  <w:pPr>
                    <w:spacing w:line="160" w:lineRule="exact"/>
                    <w:rPr>
                      <w:rFonts w:cs="Miriam" w:hint="cs"/>
                      <w:sz w:val="18"/>
                      <w:szCs w:val="18"/>
                      <w:rtl/>
                    </w:rPr>
                  </w:pPr>
                  <w:r>
                    <w:rPr>
                      <w:rFonts w:cs="Miriam" w:hint="cs"/>
                      <w:sz w:val="18"/>
                      <w:szCs w:val="18"/>
                      <w:rtl/>
                    </w:rPr>
                    <w:t>השלכות העתקת הפעילות משטח מפונה</w:t>
                  </w:r>
                </w:p>
              </w:txbxContent>
            </v:textbox>
            <w10:anchorlock/>
          </v:shape>
        </w:pict>
      </w:r>
      <w:r>
        <w:rPr>
          <w:rStyle w:val="default"/>
          <w:rFonts w:cs="Miriam" w:hint="cs"/>
          <w:sz w:val="32"/>
          <w:szCs w:val="32"/>
          <w:rtl/>
        </w:rPr>
        <w:t>98</w:t>
      </w:r>
      <w:r>
        <w:rPr>
          <w:rStyle w:val="default"/>
          <w:rFonts w:cs="FrankRuehl" w:hint="cs"/>
          <w:rtl/>
        </w:rPr>
        <w:t>.</w:t>
      </w:r>
      <w:r>
        <w:rPr>
          <w:rStyle w:val="default"/>
          <w:rFonts w:cs="FrankRuehl" w:hint="cs"/>
          <w:rtl/>
        </w:rPr>
        <w:tab/>
      </w:r>
      <w:r>
        <w:rPr>
          <w:rStyle w:val="default"/>
          <w:rFonts w:cs="FrankRuehl"/>
          <w:rtl/>
        </w:rPr>
        <w:t>על אף האמור בכל הסכם, העתקת פעילותו של עסק כאמור בסעיף 70, כשלעצמה, לא תהווה עילה להעמדת הלוואה לפירעון מיידי או לגיבוש שעבוד צף.</w:t>
      </w:r>
    </w:p>
    <w:p w:rsidR="001769C6" w:rsidRDefault="001769C6">
      <w:pPr>
        <w:pStyle w:val="header-2"/>
        <w:ind w:left="0" w:right="1134"/>
        <w:rPr>
          <w:rFonts w:cs="Miriam" w:hint="cs"/>
          <w:rtl/>
        </w:rPr>
      </w:pPr>
      <w:bookmarkStart w:id="193" w:name="hed217"/>
      <w:bookmarkEnd w:id="193"/>
      <w:r>
        <w:rPr>
          <w:rFonts w:cs="Miriam" w:hint="cs"/>
          <w:rtl/>
        </w:rPr>
        <w:t>סימן ג': יחיד</w:t>
      </w:r>
    </w:p>
    <w:p w:rsidR="001769C6" w:rsidRDefault="001769C6">
      <w:pPr>
        <w:pStyle w:val="P00"/>
        <w:spacing w:before="72"/>
        <w:ind w:left="0" w:right="1134"/>
        <w:rPr>
          <w:rStyle w:val="default"/>
          <w:rFonts w:cs="FrankRuehl" w:hint="cs"/>
          <w:rtl/>
        </w:rPr>
      </w:pPr>
      <w:bookmarkStart w:id="194" w:name="Seif99"/>
      <w:bookmarkEnd w:id="194"/>
      <w:r>
        <w:rPr>
          <w:rFonts w:cs="Miriam"/>
          <w:szCs w:val="32"/>
          <w:rtl/>
          <w:lang w:val="he-IL"/>
        </w:rPr>
        <w:pict>
          <v:shape id="_x0000_s2181" type="#_x0000_t202" style="position:absolute;left:0;text-align:left;margin-left:463.5pt;margin-top:7.1pt;width:81pt;height:17.1pt;z-index:251630080" filled="f" stroked="f">
            <v:textbox inset="1mm,0,1mm,0">
              <w:txbxContent>
                <w:p w:rsidR="0044742B" w:rsidRDefault="0044742B">
                  <w:pPr>
                    <w:spacing w:line="160" w:lineRule="exact"/>
                    <w:rPr>
                      <w:rFonts w:cs="Miriam" w:hint="cs"/>
                      <w:sz w:val="18"/>
                      <w:szCs w:val="18"/>
                      <w:rtl/>
                    </w:rPr>
                  </w:pPr>
                  <w:r>
                    <w:rPr>
                      <w:rFonts w:cs="Miriam" w:hint="cs"/>
                      <w:sz w:val="18"/>
                      <w:szCs w:val="18"/>
                      <w:rtl/>
                    </w:rPr>
                    <w:t>החלת הוראות סימן ב'</w:t>
                  </w:r>
                </w:p>
              </w:txbxContent>
            </v:textbox>
            <w10:anchorlock/>
          </v:shape>
        </w:pict>
      </w:r>
      <w:r>
        <w:rPr>
          <w:rStyle w:val="default"/>
          <w:rFonts w:cs="Miriam" w:hint="cs"/>
          <w:sz w:val="32"/>
          <w:szCs w:val="32"/>
          <w:rtl/>
        </w:rPr>
        <w:t>99</w:t>
      </w:r>
      <w:r>
        <w:rPr>
          <w:rStyle w:val="default"/>
          <w:rFonts w:cs="FrankRuehl" w:hint="cs"/>
          <w:rtl/>
        </w:rPr>
        <w:t>.</w:t>
      </w:r>
      <w:r>
        <w:rPr>
          <w:rStyle w:val="default"/>
          <w:rFonts w:cs="FrankRuehl" w:hint="cs"/>
          <w:rtl/>
        </w:rPr>
        <w:tab/>
      </w:r>
      <w:r>
        <w:rPr>
          <w:rStyle w:val="default"/>
          <w:rFonts w:cs="FrankRuehl"/>
          <w:rtl/>
        </w:rPr>
        <w:t>על יחיד התובע פיצויים יחולו הוראות סימן ב', בשינויים המחויבים ובשינויים המפורטים בסימן זה.</w:t>
      </w:r>
    </w:p>
    <w:p w:rsidR="001769C6" w:rsidRDefault="001769C6">
      <w:pPr>
        <w:pStyle w:val="P00"/>
        <w:spacing w:before="72"/>
        <w:ind w:left="0" w:right="1134"/>
        <w:rPr>
          <w:rStyle w:val="default"/>
          <w:rFonts w:cs="FrankRuehl" w:hint="cs"/>
          <w:rtl/>
        </w:rPr>
      </w:pPr>
      <w:bookmarkStart w:id="195" w:name="Seif100"/>
      <w:bookmarkEnd w:id="195"/>
      <w:r>
        <w:rPr>
          <w:rFonts w:cs="Miriam"/>
          <w:szCs w:val="32"/>
          <w:rtl/>
          <w:lang w:val="he-IL"/>
        </w:rPr>
        <w:pict>
          <v:shape id="_x0000_s2182" type="#_x0000_t202" style="position:absolute;left:0;text-align:left;margin-left:463.5pt;margin-top:7.1pt;width:81pt;height:11.45pt;z-index:251631104" filled="f" stroked="f">
            <v:textbox inset="1mm,0,1mm,0">
              <w:txbxContent>
                <w:p w:rsidR="0044742B" w:rsidRDefault="0044742B">
                  <w:pPr>
                    <w:spacing w:line="160" w:lineRule="exact"/>
                    <w:rPr>
                      <w:rFonts w:cs="Miriam" w:hint="cs"/>
                      <w:sz w:val="18"/>
                      <w:szCs w:val="18"/>
                      <w:rtl/>
                    </w:rPr>
                  </w:pPr>
                  <w:r>
                    <w:rPr>
                      <w:rFonts w:cs="Miriam" w:hint="cs"/>
                      <w:sz w:val="18"/>
                      <w:szCs w:val="18"/>
                      <w:rtl/>
                    </w:rPr>
                    <w:t>התאמת הוראות</w:t>
                  </w:r>
                </w:p>
              </w:txbxContent>
            </v:textbox>
            <w10:anchorlock/>
          </v:shape>
        </w:pict>
      </w:r>
      <w:r>
        <w:rPr>
          <w:rStyle w:val="default"/>
          <w:rFonts w:cs="Miriam" w:hint="cs"/>
          <w:sz w:val="32"/>
          <w:szCs w:val="32"/>
          <w:rtl/>
        </w:rPr>
        <w:t>100</w:t>
      </w:r>
      <w:r>
        <w:rPr>
          <w:rStyle w:val="default"/>
          <w:rFonts w:cs="FrankRuehl" w:hint="cs"/>
          <w:rtl/>
        </w:rPr>
        <w:t>.</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הודעה כאמור בסעיף 88 תוגש לגבי הליך לפי פקודת פשיטת הרגל.</w:t>
      </w:r>
    </w:p>
    <w:p w:rsidR="001769C6" w:rsidRDefault="001769C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לענין סעיף 89(ה), יחיד רשאי להגיש בקשה למינוי מנהל מסדיר אף אם הגיש תחילה בקשה לתשלום ישיר כל עוד לא העבירה המינהלה את כספי הפיצויים לחשבונו לפי סעיף 91.</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hint="cs"/>
          <w:rtl/>
        </w:rPr>
        <w:tab/>
      </w:r>
      <w:r>
        <w:rPr>
          <w:rStyle w:val="default"/>
          <w:rFonts w:cs="FrankRuehl"/>
          <w:rtl/>
        </w:rPr>
        <w:t xml:space="preserve">הוראות </w:t>
      </w:r>
      <w:r>
        <w:rPr>
          <w:rStyle w:val="default"/>
          <w:rFonts w:cs="FrankRuehl" w:hint="cs"/>
          <w:rtl/>
        </w:rPr>
        <w:t xml:space="preserve">סעיף 90 וכן הוראות סעיף 91 לענין הסכומים לעובדים, </w:t>
      </w:r>
      <w:r>
        <w:rPr>
          <w:rStyle w:val="default"/>
          <w:rFonts w:cs="FrankRuehl"/>
          <w:rtl/>
        </w:rPr>
        <w:t xml:space="preserve">יחולו רק </w:t>
      </w:r>
      <w:r>
        <w:rPr>
          <w:rStyle w:val="default"/>
          <w:rFonts w:cs="FrankRuehl" w:hint="cs"/>
          <w:rtl/>
        </w:rPr>
        <w:t xml:space="preserve">לגבי </w:t>
      </w:r>
      <w:r>
        <w:rPr>
          <w:rStyle w:val="default"/>
          <w:rFonts w:cs="FrankRuehl"/>
          <w:rtl/>
        </w:rPr>
        <w:t>פיצוי בשל עסק.</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hint="cs"/>
          <w:rtl/>
        </w:rPr>
        <w:tab/>
      </w:r>
      <w:r>
        <w:rPr>
          <w:rStyle w:val="default"/>
          <w:rFonts w:cs="FrankRuehl"/>
          <w:rtl/>
        </w:rPr>
        <w:t>לענין פיצוי שאינו בשל עסק</w:t>
      </w:r>
      <w:r>
        <w:rPr>
          <w:rStyle w:val="default"/>
          <w:rFonts w:cs="FrankRuehl" w:hint="cs"/>
          <w:rtl/>
        </w:rPr>
        <w:t xml:space="preserve"> רשאי נושה מובטח להגיש למינהלה, בתוך 30 ימים מיום תחילתו של חוק זה, הודעה בדבר החוב המובטח תוך ציון מהות הזכויות המשועבדות, יתרת החוב שטרם נפרעה והערכתו באשר לערך הזכויות המשועבדות, בהתאם לנתונים שנמצאים בידיו; להודעתו יצרף הנושה תדפיס או אישור מאת הרשות שאצלה נרשם השעבוד, אם נדרש רישום לקיומו של חוב מובטח כהגדרתו בסעיף 86, תצהיר בדבר יתרת החוב שטרם נפרעה ומסמך המעיד על כך; המינהלה רשאית, לבקשת נושה מובטח, להאריך את התקופה האמורה, אם לא יהיה בכך כדי לפגוע בהגשמת מטרותיו של חוק זה.</w:t>
      </w:r>
    </w:p>
    <w:p w:rsidR="001769C6" w:rsidRDefault="001769C6">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לענין סעיף 91, מועד העברת כספי הפיצויים שאינם פיצוי בשל עסק, למעט הסכומים המובטחים, לחשבונו של היחיד, יהיה בתוך 30 ימים מיום ההחלטה על הפיצויים, ואולם לגבי פיצוי לפי סימן א' לפרק ה' </w:t>
      </w:r>
      <w:r>
        <w:rPr>
          <w:rStyle w:val="default"/>
          <w:rFonts w:cs="FrankRuehl"/>
          <w:rtl/>
        </w:rPr>
        <w:t>–</w:t>
      </w:r>
      <w:r>
        <w:rPr>
          <w:rStyle w:val="default"/>
          <w:rFonts w:cs="FrankRuehl" w:hint="cs"/>
          <w:rtl/>
        </w:rPr>
        <w:t xml:space="preserve"> לא לפני חלוף המועד הקבוע בסעיף קטן (ד); לא יעוכבו סכומים מובטחים כאמור בסעיף 91 אלא מתוך הפיצוי לפי סימנים א' ו-ד' לפרק ה'.</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w:t>
      </w:r>
      <w:r>
        <w:rPr>
          <w:rStyle w:val="default"/>
          <w:rFonts w:cs="FrankRuehl" w:hint="cs"/>
          <w:rtl/>
        </w:rPr>
        <w:t>ו</w:t>
      </w:r>
      <w:r>
        <w:rPr>
          <w:rStyle w:val="default"/>
          <w:rFonts w:cs="FrankRuehl"/>
          <w:rtl/>
        </w:rPr>
        <w:t>)</w:t>
      </w:r>
      <w:r>
        <w:rPr>
          <w:rStyle w:val="default"/>
          <w:rFonts w:cs="FrankRuehl" w:hint="cs"/>
          <w:rtl/>
        </w:rPr>
        <w:tab/>
      </w:r>
      <w:r>
        <w:rPr>
          <w:rStyle w:val="default"/>
          <w:rFonts w:cs="FrankRuehl"/>
          <w:rtl/>
        </w:rPr>
        <w:t>הסדר הנושים לא יחייב נושה שלא הסכים לו, לגבי חוב או חבות אשר לפי פקודת פשיטת הרגל לא היה היחיד נפטר מהם על פי צו הפטר.</w:t>
      </w:r>
    </w:p>
    <w:p w:rsidR="001769C6" w:rsidRDefault="001769C6">
      <w:pPr>
        <w:pStyle w:val="P00"/>
        <w:spacing w:before="72"/>
        <w:ind w:left="0" w:right="1134"/>
        <w:rPr>
          <w:rStyle w:val="default"/>
          <w:rFonts w:cs="FrankRuehl" w:hint="cs"/>
          <w:rtl/>
        </w:rPr>
      </w:pPr>
      <w:bookmarkStart w:id="196" w:name="Seif101"/>
      <w:bookmarkEnd w:id="196"/>
      <w:r>
        <w:rPr>
          <w:rFonts w:cs="Miriam"/>
          <w:szCs w:val="32"/>
          <w:rtl/>
          <w:lang w:val="he-IL"/>
        </w:rPr>
        <w:pict>
          <v:shape id="_x0000_s2190" type="#_x0000_t202" style="position:absolute;left:0;text-align:left;margin-left:463.5pt;margin-top:7.1pt;width:81pt;height:8.95pt;z-index:251639296" filled="f" stroked="f">
            <v:textbox inset="1mm,0,1mm,0">
              <w:txbxContent>
                <w:p w:rsidR="0044742B" w:rsidRDefault="0044742B">
                  <w:pPr>
                    <w:spacing w:line="160" w:lineRule="exact"/>
                    <w:rPr>
                      <w:rFonts w:cs="Miriam" w:hint="cs"/>
                      <w:sz w:val="18"/>
                      <w:szCs w:val="18"/>
                      <w:rtl/>
                    </w:rPr>
                  </w:pPr>
                  <w:r>
                    <w:rPr>
                      <w:rFonts w:cs="Miriam" w:hint="cs"/>
                      <w:sz w:val="18"/>
                      <w:szCs w:val="18"/>
                      <w:rtl/>
                    </w:rPr>
                    <w:t>חובת נושים מובטחים</w:t>
                  </w:r>
                </w:p>
              </w:txbxContent>
            </v:textbox>
            <w10:anchorlock/>
          </v:shape>
        </w:pict>
      </w:r>
      <w:r>
        <w:rPr>
          <w:rStyle w:val="default"/>
          <w:rFonts w:cs="Miriam" w:hint="cs"/>
          <w:sz w:val="32"/>
          <w:szCs w:val="32"/>
          <w:rtl/>
        </w:rPr>
        <w:t>101</w:t>
      </w:r>
      <w:r>
        <w:rPr>
          <w:rStyle w:val="default"/>
          <w:rFonts w:cs="FrankRuehl" w:hint="cs"/>
          <w:rtl/>
        </w:rPr>
        <w:t>.</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נושה מובטח שהזכויות ששועבדו לטובתו הן זכויות לגבי מקרקעין ששימשו למגורי הזכאי, לא יהיה רשאי לדרוש תשלום בעבור הסכמתו למשיכת כספים מהחשבון המיוחד או לעשיית פעולה בו כאמור בסעיף 91(ב)(3), ולא יהיה רשאי להתנות את הסכמתו כאמור אלא בהמצאת בטוחה חלופית מספקת להבטחת החוב המובטח.</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לענין סעיף זה, ייחשב כבטוחה חלופית מספקת שעבוד של זכויות לגבי מקרקעין אחרים שערכ</w:t>
      </w:r>
      <w:r>
        <w:rPr>
          <w:rStyle w:val="default"/>
          <w:rFonts w:cs="FrankRuehl" w:hint="cs"/>
          <w:rtl/>
        </w:rPr>
        <w:t>ן</w:t>
      </w:r>
      <w:r>
        <w:rPr>
          <w:rStyle w:val="default"/>
          <w:rFonts w:cs="FrankRuehl"/>
          <w:rtl/>
        </w:rPr>
        <w:t xml:space="preserve"> אינו נמוך משיעור מהסכום המובטח במועד המצאת הבטוחה, המקובל אצל אותו נושה לגבי הלוואות מאותו סוג, ובלבד ש</w:t>
      </w:r>
      <w:r>
        <w:rPr>
          <w:rStyle w:val="default"/>
          <w:rFonts w:cs="FrankRuehl" w:hint="cs"/>
          <w:rtl/>
        </w:rPr>
        <w:t xml:space="preserve">השיעור </w:t>
      </w:r>
      <w:r>
        <w:rPr>
          <w:rStyle w:val="default"/>
          <w:rFonts w:cs="FrankRuehl"/>
          <w:rtl/>
        </w:rPr>
        <w:t>אינו עולה על 150 אחוזים מן הסכום כאמור.</w:t>
      </w:r>
    </w:p>
    <w:p w:rsidR="001769C6" w:rsidRDefault="001769C6">
      <w:pPr>
        <w:pStyle w:val="P00"/>
        <w:spacing w:before="72"/>
        <w:ind w:left="0" w:right="1134"/>
        <w:rPr>
          <w:rStyle w:val="default"/>
          <w:rFonts w:cs="FrankRuehl" w:hint="cs"/>
          <w:rtl/>
        </w:rPr>
      </w:pPr>
      <w:bookmarkStart w:id="197" w:name="Seif102"/>
      <w:bookmarkEnd w:id="197"/>
      <w:r>
        <w:rPr>
          <w:rFonts w:cs="Miriam"/>
          <w:szCs w:val="32"/>
          <w:rtl/>
          <w:lang w:val="he-IL"/>
        </w:rPr>
        <w:pict>
          <v:shape id="_x0000_s2191" type="#_x0000_t202" style="position:absolute;left:0;text-align:left;margin-left:463.5pt;margin-top:7.1pt;width:81pt;height:11.05pt;z-index:251640320" filled="f" stroked="f">
            <v:textbox inset="1mm,0,1mm,0">
              <w:txbxContent>
                <w:p w:rsidR="0044742B" w:rsidRDefault="0044742B">
                  <w:pPr>
                    <w:spacing w:line="160" w:lineRule="exact"/>
                    <w:rPr>
                      <w:rFonts w:cs="Miriam" w:hint="cs"/>
                      <w:sz w:val="18"/>
                      <w:szCs w:val="18"/>
                      <w:rtl/>
                    </w:rPr>
                  </w:pPr>
                  <w:r>
                    <w:rPr>
                      <w:rFonts w:cs="Miriam" w:hint="cs"/>
                      <w:sz w:val="18"/>
                      <w:szCs w:val="18"/>
                      <w:rtl/>
                    </w:rPr>
                    <w:t>סייג לפירעון מיידי</w:t>
                  </w:r>
                </w:p>
              </w:txbxContent>
            </v:textbox>
            <w10:anchorlock/>
          </v:shape>
        </w:pict>
      </w:r>
      <w:r>
        <w:rPr>
          <w:rStyle w:val="default"/>
          <w:rFonts w:cs="Miriam" w:hint="cs"/>
          <w:sz w:val="32"/>
          <w:szCs w:val="32"/>
          <w:rtl/>
        </w:rPr>
        <w:t>102</w:t>
      </w:r>
      <w:r>
        <w:rPr>
          <w:rStyle w:val="default"/>
          <w:rFonts w:cs="FrankRuehl" w:hint="cs"/>
          <w:rtl/>
        </w:rPr>
        <w:t>.</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על אף האמור בכל הסכם, פינוי של בית מגורים בשטח מפונה, כשלעצמו, לא יהווה עילה להעמדת הלוואה לפירעון מיידי.</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 xml:space="preserve">על אף האמור בכל דין ובכל הסכם, לא </w:t>
      </w:r>
      <w:r>
        <w:rPr>
          <w:rStyle w:val="default"/>
          <w:rFonts w:cs="FrankRuehl" w:hint="cs"/>
          <w:rtl/>
        </w:rPr>
        <w:t>ייגבה</w:t>
      </w:r>
      <w:r>
        <w:rPr>
          <w:rStyle w:val="default"/>
          <w:rFonts w:cs="FrankRuehl"/>
          <w:rtl/>
        </w:rPr>
        <w:t xml:space="preserve"> קנס או </w:t>
      </w:r>
      <w:r>
        <w:rPr>
          <w:rStyle w:val="default"/>
          <w:rFonts w:cs="FrankRuehl" w:hint="cs"/>
          <w:rtl/>
        </w:rPr>
        <w:t>תשלום</w:t>
      </w:r>
      <w:r>
        <w:rPr>
          <w:rStyle w:val="default"/>
          <w:rFonts w:cs="FrankRuehl"/>
          <w:rtl/>
        </w:rPr>
        <w:t xml:space="preserve"> בשל פירעון מוקדם של הלוואה שלהבטחתה שועבדו זכויות לגבי בית מגורים של הזכאי לפיצוי</w:t>
      </w:r>
      <w:r>
        <w:rPr>
          <w:rStyle w:val="default"/>
          <w:rFonts w:cs="FrankRuehl" w:hint="cs"/>
          <w:rtl/>
        </w:rPr>
        <w:t>ים</w:t>
      </w:r>
      <w:r>
        <w:rPr>
          <w:rStyle w:val="default"/>
          <w:rFonts w:cs="FrankRuehl"/>
          <w:rtl/>
        </w:rPr>
        <w:t xml:space="preserve"> בשל אותו בית מגורים.</w:t>
      </w:r>
    </w:p>
    <w:p w:rsidR="001769C6" w:rsidRDefault="001769C6">
      <w:pPr>
        <w:pStyle w:val="P00"/>
        <w:spacing w:before="72"/>
        <w:ind w:left="0" w:right="1134"/>
        <w:rPr>
          <w:rStyle w:val="default"/>
          <w:rFonts w:cs="FrankRuehl" w:hint="cs"/>
          <w:rtl/>
        </w:rPr>
      </w:pPr>
      <w:bookmarkStart w:id="198" w:name="Seif103"/>
      <w:bookmarkEnd w:id="198"/>
      <w:r>
        <w:rPr>
          <w:rFonts w:cs="Miriam"/>
          <w:szCs w:val="32"/>
          <w:rtl/>
          <w:lang w:val="he-IL"/>
        </w:rPr>
        <w:pict>
          <v:shape id="_x0000_s2192" type="#_x0000_t202" style="position:absolute;left:0;text-align:left;margin-left:463.5pt;margin-top:7.1pt;width:81pt;height:17.1pt;z-index:251641344" filled="f" stroked="f">
            <v:textbox inset="1mm,0,1mm,0">
              <w:txbxContent>
                <w:p w:rsidR="0044742B" w:rsidRDefault="0044742B">
                  <w:pPr>
                    <w:spacing w:line="160" w:lineRule="exact"/>
                    <w:rPr>
                      <w:rFonts w:cs="Miriam" w:hint="cs"/>
                      <w:sz w:val="18"/>
                      <w:szCs w:val="18"/>
                      <w:rtl/>
                    </w:rPr>
                  </w:pPr>
                  <w:r>
                    <w:rPr>
                      <w:rFonts w:cs="Miriam" w:hint="cs"/>
                      <w:sz w:val="18"/>
                      <w:szCs w:val="18"/>
                      <w:rtl/>
                    </w:rPr>
                    <w:t>נכסים פטורים מעיקול</w:t>
                  </w:r>
                </w:p>
              </w:txbxContent>
            </v:textbox>
            <w10:anchorlock/>
          </v:shape>
        </w:pict>
      </w:r>
      <w:r>
        <w:rPr>
          <w:rStyle w:val="default"/>
          <w:rFonts w:cs="Miriam" w:hint="cs"/>
          <w:sz w:val="32"/>
          <w:szCs w:val="32"/>
          <w:rtl/>
        </w:rPr>
        <w:t>103</w:t>
      </w:r>
      <w:r>
        <w:rPr>
          <w:rStyle w:val="default"/>
          <w:rFonts w:cs="FrankRuehl" w:hint="cs"/>
          <w:rtl/>
        </w:rPr>
        <w:t>.</w:t>
      </w:r>
      <w:r>
        <w:rPr>
          <w:rStyle w:val="default"/>
          <w:rFonts w:cs="FrankRuehl" w:hint="cs"/>
          <w:rtl/>
        </w:rPr>
        <w:tab/>
      </w:r>
      <w:r>
        <w:rPr>
          <w:rStyle w:val="default"/>
          <w:rFonts w:cs="FrankRuehl"/>
          <w:rtl/>
        </w:rPr>
        <w:t>שר המשפטים, בהסכמת שר האוצר, רשאי לקבוע הוראות לענין זכויות לפיצויים וכספים מתוך כספי הפיצויים, שאינם ניתנים לעיקול, בשים לב למטרות חוק זה ולהגנות הניתנות לחייב בדין.</w:t>
      </w:r>
    </w:p>
    <w:p w:rsidR="001769C6" w:rsidRDefault="001769C6">
      <w:pPr>
        <w:pStyle w:val="header-2"/>
        <w:ind w:left="0" w:right="1134"/>
        <w:rPr>
          <w:rFonts w:cs="Miriam"/>
          <w:rtl/>
        </w:rPr>
      </w:pPr>
      <w:bookmarkStart w:id="199" w:name="hed218"/>
      <w:bookmarkEnd w:id="199"/>
      <w:r>
        <w:rPr>
          <w:rFonts w:cs="Miriam" w:hint="cs"/>
          <w:rtl/>
        </w:rPr>
        <w:t>סימן ד': אגודות שיתופיות התיישבותיות</w:t>
      </w:r>
    </w:p>
    <w:p w:rsidR="001769C6" w:rsidRDefault="001769C6">
      <w:pPr>
        <w:pStyle w:val="P00"/>
        <w:spacing w:before="72"/>
        <w:ind w:left="0" w:right="1134"/>
        <w:rPr>
          <w:rStyle w:val="default"/>
          <w:rFonts w:cs="FrankRuehl" w:hint="cs"/>
          <w:rtl/>
        </w:rPr>
      </w:pPr>
      <w:bookmarkStart w:id="200" w:name="Seif104"/>
      <w:bookmarkEnd w:id="200"/>
      <w:r>
        <w:rPr>
          <w:rFonts w:cs="Miriam"/>
          <w:szCs w:val="32"/>
          <w:rtl/>
          <w:lang w:val="he-IL"/>
        </w:rPr>
        <w:pict>
          <v:shape id="_x0000_s2193" type="#_x0000_t202" style="position:absolute;left:0;text-align:left;margin-left:463.5pt;margin-top:7.1pt;width:81pt;height:9.6pt;z-index:251642368" filled="f" stroked="f">
            <v:textbox inset="1mm,0,1mm,0">
              <w:txbxContent>
                <w:p w:rsidR="0044742B" w:rsidRDefault="0044742B">
                  <w:pPr>
                    <w:spacing w:line="160" w:lineRule="exact"/>
                    <w:rPr>
                      <w:rFonts w:cs="Miriam" w:hint="cs"/>
                      <w:sz w:val="18"/>
                      <w:szCs w:val="18"/>
                      <w:rtl/>
                    </w:rPr>
                  </w:pPr>
                  <w:r>
                    <w:rPr>
                      <w:rFonts w:cs="Miriam" w:hint="cs"/>
                      <w:sz w:val="18"/>
                      <w:szCs w:val="18"/>
                      <w:rtl/>
                    </w:rPr>
                    <w:t>הגדרות</w:t>
                  </w:r>
                </w:p>
              </w:txbxContent>
            </v:textbox>
            <w10:anchorlock/>
          </v:shape>
        </w:pict>
      </w:r>
      <w:r>
        <w:rPr>
          <w:rStyle w:val="default"/>
          <w:rFonts w:cs="Miriam" w:hint="cs"/>
          <w:sz w:val="32"/>
          <w:szCs w:val="32"/>
          <w:rtl/>
        </w:rPr>
        <w:t>104</w:t>
      </w:r>
      <w:r>
        <w:rPr>
          <w:rStyle w:val="default"/>
          <w:rFonts w:cs="FrankRuehl" w:hint="cs"/>
          <w:rtl/>
        </w:rPr>
        <w:t>.</w:t>
      </w:r>
      <w:r>
        <w:rPr>
          <w:rStyle w:val="default"/>
          <w:rFonts w:cs="FrankRuehl" w:hint="cs"/>
          <w:rtl/>
        </w:rPr>
        <w:tab/>
      </w:r>
      <w:r>
        <w:rPr>
          <w:rStyle w:val="default"/>
          <w:rFonts w:cs="FrankRuehl"/>
          <w:rtl/>
        </w:rPr>
        <w:t>בסימן זה –</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"הרשם" – רשם האגודות השיתופיות;</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"תאגיד קשור" – תאגיד שאגודה שיתופית התיישבותית היא בעלת השליטה בו, לבדה או יחד עם אגודות שיתופיות אחרות, במישרין או בעקיפין.</w:t>
      </w:r>
    </w:p>
    <w:p w:rsidR="001769C6" w:rsidRDefault="001769C6">
      <w:pPr>
        <w:pStyle w:val="P00"/>
        <w:spacing w:before="72"/>
        <w:ind w:left="0" w:right="1134"/>
        <w:rPr>
          <w:rStyle w:val="default"/>
          <w:rFonts w:cs="FrankRuehl" w:hint="cs"/>
          <w:rtl/>
        </w:rPr>
      </w:pPr>
      <w:bookmarkStart w:id="201" w:name="Seif105"/>
      <w:bookmarkEnd w:id="201"/>
      <w:r>
        <w:rPr>
          <w:rFonts w:cs="Miriam"/>
          <w:szCs w:val="32"/>
          <w:rtl/>
          <w:lang w:val="he-IL"/>
        </w:rPr>
        <w:pict>
          <v:shape id="_x0000_s2194" type="#_x0000_t202" style="position:absolute;left:0;text-align:left;margin-left:463.5pt;margin-top:7.1pt;width:81pt;height:30.7pt;z-index:251643392" filled="f" stroked="f">
            <v:textbox inset="1mm,0,1mm,0">
              <w:txbxContent>
                <w:p w:rsidR="0044742B" w:rsidRDefault="0044742B">
                  <w:pPr>
                    <w:spacing w:line="160" w:lineRule="exact"/>
                    <w:rPr>
                      <w:rFonts w:cs="Miriam" w:hint="cs"/>
                      <w:sz w:val="18"/>
                      <w:szCs w:val="18"/>
                      <w:rtl/>
                    </w:rPr>
                  </w:pPr>
                  <w:r>
                    <w:rPr>
                      <w:rFonts w:cs="Miriam" w:hint="cs"/>
                      <w:sz w:val="18"/>
                      <w:szCs w:val="18"/>
                      <w:rtl/>
                    </w:rPr>
                    <w:t>פירוק אגודות שיתופיות התיישבותיות</w:t>
                  </w:r>
                </w:p>
              </w:txbxContent>
            </v:textbox>
            <w10:anchorlock/>
          </v:shape>
        </w:pict>
      </w:r>
      <w:r>
        <w:rPr>
          <w:rStyle w:val="default"/>
          <w:rFonts w:cs="Miriam" w:hint="cs"/>
          <w:sz w:val="32"/>
          <w:szCs w:val="32"/>
          <w:rtl/>
        </w:rPr>
        <w:t>105</w:t>
      </w:r>
      <w:r>
        <w:rPr>
          <w:rStyle w:val="default"/>
          <w:rFonts w:cs="FrankRuehl" w:hint="cs"/>
          <w:rtl/>
        </w:rPr>
        <w:t>.</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אגודה שיתופית התיישבותית תפורק בהתאם להוראות פקודת האגודות השיתופיות ורשם האגודות השיתופיות ימנה לה מפרק (בסימן זה – המפרק), ואולם לענין ערעור, דין החלטה סופית של הרשם כדין פסק דין של בית משפט שלום</w:t>
      </w:r>
      <w:r>
        <w:rPr>
          <w:rStyle w:val="default"/>
          <w:rFonts w:cs="FrankRuehl" w:hint="cs"/>
          <w:rtl/>
        </w:rPr>
        <w:t>,</w:t>
      </w:r>
      <w:r>
        <w:rPr>
          <w:rStyle w:val="default"/>
          <w:rFonts w:cs="FrankRuehl"/>
          <w:rtl/>
        </w:rPr>
        <w:t xml:space="preserve"> ודין החלטה אחרת של הרשם כדין החלטה אחרת של בית משפט שלום; בית המשפט המוסמך לענין זה יהיה בית המשפט המחוזי בירושלים.</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על אף האמור בסעיף קטן (א), ביקשה אגודה שיתופית התיישבותית להתקשר בהסכם העתק</w:t>
      </w:r>
      <w:r>
        <w:rPr>
          <w:rStyle w:val="default"/>
          <w:rFonts w:cs="FrankRuehl" w:hint="cs"/>
          <w:rtl/>
        </w:rPr>
        <w:t>ה</w:t>
      </w:r>
      <w:r>
        <w:rPr>
          <w:rStyle w:val="default"/>
          <w:rFonts w:cs="FrankRuehl"/>
          <w:rtl/>
        </w:rPr>
        <w:t xml:space="preserve"> לפי סעיף 85, לא תפורק לפי סימן זה</w:t>
      </w:r>
      <w:r>
        <w:rPr>
          <w:rStyle w:val="default"/>
          <w:rFonts w:cs="FrankRuehl" w:hint="cs"/>
          <w:rtl/>
        </w:rPr>
        <w:t>,</w:t>
      </w:r>
      <w:r>
        <w:rPr>
          <w:rStyle w:val="default"/>
          <w:rFonts w:cs="FrankRuehl"/>
          <w:rtl/>
        </w:rPr>
        <w:t xml:space="preserve"> אלא אם כן סורבה בקשתה או שנקבע בהסכם </w:t>
      </w:r>
      <w:r>
        <w:rPr>
          <w:rStyle w:val="default"/>
          <w:rFonts w:cs="FrankRuehl" w:hint="cs"/>
          <w:rtl/>
        </w:rPr>
        <w:t xml:space="preserve">ההעתקה </w:t>
      </w:r>
      <w:r>
        <w:rPr>
          <w:rStyle w:val="default"/>
          <w:rFonts w:cs="FrankRuehl"/>
          <w:rtl/>
        </w:rPr>
        <w:t>כי היא תפורק בהתאם לאמור בהסכם.</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היו באותו יישוב מפונה יותר מאגודה שיתופית התיישבותית אחת, ימונה אותו מפרק</w:t>
      </w:r>
      <w:r>
        <w:rPr>
          <w:rStyle w:val="default"/>
          <w:rFonts w:cs="FrankRuehl" w:hint="cs"/>
          <w:rtl/>
        </w:rPr>
        <w:t xml:space="preserve"> לכולן</w:t>
      </w:r>
      <w:r>
        <w:rPr>
          <w:rStyle w:val="default"/>
          <w:rFonts w:cs="FrankRuehl"/>
          <w:rtl/>
        </w:rPr>
        <w:t>.</w:t>
      </w:r>
    </w:p>
    <w:p w:rsidR="001769C6" w:rsidRDefault="001769C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החלטות המפרק בענין הסכום העומד לחלוקה בפירוק יהיו כפופות להחלטות של הועדות ובתי המשפט לפי חוק זה בדבר זכאות לפיצויים וסכומי הפיצויים.</w:t>
      </w:r>
    </w:p>
    <w:p w:rsidR="001769C6" w:rsidRDefault="001769C6">
      <w:pPr>
        <w:pStyle w:val="P00"/>
        <w:spacing w:before="72"/>
        <w:ind w:left="0" w:right="1134"/>
        <w:rPr>
          <w:rStyle w:val="default"/>
          <w:rFonts w:cs="FrankRuehl" w:hint="cs"/>
          <w:rtl/>
        </w:rPr>
      </w:pPr>
      <w:bookmarkStart w:id="202" w:name="Seif106"/>
      <w:bookmarkEnd w:id="202"/>
      <w:r>
        <w:rPr>
          <w:rFonts w:cs="Miriam"/>
          <w:szCs w:val="32"/>
          <w:rtl/>
          <w:lang w:val="he-IL"/>
        </w:rPr>
        <w:pict>
          <v:shape id="_x0000_s2195" type="#_x0000_t202" style="position:absolute;left:0;text-align:left;margin-left:463.5pt;margin-top:7.1pt;width:81pt;height:23pt;z-index:251644416" filled="f" stroked="f">
            <v:textbox inset="1mm,0,1mm,0">
              <w:txbxContent>
                <w:p w:rsidR="0044742B" w:rsidRDefault="0044742B">
                  <w:pPr>
                    <w:spacing w:line="160" w:lineRule="exact"/>
                    <w:rPr>
                      <w:rFonts w:cs="Miriam" w:hint="cs"/>
                      <w:sz w:val="18"/>
                      <w:szCs w:val="18"/>
                      <w:rtl/>
                    </w:rPr>
                  </w:pPr>
                  <w:r>
                    <w:rPr>
                      <w:rFonts w:cs="Miriam" w:hint="cs"/>
                      <w:sz w:val="18"/>
                      <w:szCs w:val="18"/>
                      <w:rtl/>
                    </w:rPr>
                    <w:t>תשלום פיצויים לאגודה שיתופית התיישבותית</w:t>
                  </w:r>
                </w:p>
              </w:txbxContent>
            </v:textbox>
            <w10:anchorlock/>
          </v:shape>
        </w:pict>
      </w:r>
      <w:r>
        <w:rPr>
          <w:rStyle w:val="default"/>
          <w:rFonts w:cs="Miriam" w:hint="cs"/>
          <w:sz w:val="32"/>
          <w:szCs w:val="32"/>
          <w:rtl/>
        </w:rPr>
        <w:t>106</w:t>
      </w:r>
      <w:r>
        <w:rPr>
          <w:rStyle w:val="default"/>
          <w:rFonts w:cs="FrankRuehl" w:hint="cs"/>
          <w:rtl/>
        </w:rPr>
        <w:t>.</w:t>
      </w:r>
      <w:r>
        <w:rPr>
          <w:rStyle w:val="default"/>
          <w:rFonts w:cs="FrankRuehl" w:hint="cs"/>
          <w:rtl/>
        </w:rPr>
        <w:tab/>
      </w:r>
      <w:r>
        <w:rPr>
          <w:rStyle w:val="default"/>
          <w:rFonts w:cs="FrankRuehl"/>
          <w:rtl/>
        </w:rPr>
        <w:t>(א)</w:t>
      </w:r>
      <w:r>
        <w:rPr>
          <w:rStyle w:val="default"/>
          <w:rFonts w:cs="FrankRuehl" w:hint="cs"/>
          <w:rtl/>
        </w:rPr>
        <w:tab/>
        <w:t>נקבעו</w:t>
      </w:r>
      <w:r>
        <w:rPr>
          <w:rStyle w:val="default"/>
          <w:rFonts w:cs="FrankRuehl"/>
          <w:rtl/>
        </w:rPr>
        <w:t xml:space="preserve"> פיצויים </w:t>
      </w:r>
      <w:r>
        <w:rPr>
          <w:rStyle w:val="default"/>
          <w:rFonts w:cs="FrankRuehl" w:hint="cs"/>
          <w:rtl/>
        </w:rPr>
        <w:t>ל</w:t>
      </w:r>
      <w:r>
        <w:rPr>
          <w:rStyle w:val="default"/>
          <w:rFonts w:cs="FrankRuehl"/>
          <w:rtl/>
        </w:rPr>
        <w:t xml:space="preserve">אגודה שיתופית התיישבותית יהיו </w:t>
      </w:r>
      <w:r>
        <w:rPr>
          <w:rStyle w:val="default"/>
          <w:rFonts w:cs="FrankRuehl" w:hint="cs"/>
          <w:rtl/>
        </w:rPr>
        <w:t xml:space="preserve">כספי הפיצויים </w:t>
      </w:r>
      <w:r>
        <w:rPr>
          <w:rStyle w:val="default"/>
          <w:rFonts w:cs="FrankRuehl"/>
          <w:rtl/>
        </w:rPr>
        <w:t>חלק מקופת הפירוק של</w:t>
      </w:r>
      <w:r>
        <w:rPr>
          <w:rStyle w:val="default"/>
          <w:rFonts w:cs="FrankRuehl" w:hint="cs"/>
          <w:rtl/>
        </w:rPr>
        <w:t xml:space="preserve"> </w:t>
      </w:r>
      <w:r>
        <w:rPr>
          <w:rStyle w:val="default"/>
          <w:rFonts w:cs="FrankRuehl"/>
          <w:rtl/>
        </w:rPr>
        <w:t>ה</w:t>
      </w:r>
      <w:r>
        <w:rPr>
          <w:rStyle w:val="default"/>
          <w:rFonts w:cs="FrankRuehl" w:hint="cs"/>
          <w:rtl/>
        </w:rPr>
        <w:t>אגודת השיתופית ההתיישבותית</w:t>
      </w:r>
      <w:r>
        <w:rPr>
          <w:rStyle w:val="default"/>
          <w:rFonts w:cs="FrankRuehl"/>
          <w:rtl/>
        </w:rPr>
        <w:t xml:space="preserve"> והוראות סימן ב' לא יחולו.</w:t>
      </w:r>
    </w:p>
    <w:p w:rsidR="001769C6" w:rsidRDefault="001769C6">
      <w:pPr>
        <w:pStyle w:val="P00"/>
        <w:spacing w:before="72"/>
        <w:ind w:left="0" w:right="1134"/>
        <w:rPr>
          <w:rStyle w:val="default"/>
          <w:rFonts w:cs="FrankRuehl" w:hint="cs"/>
          <w:rtl/>
        </w:rPr>
      </w:pPr>
      <w:r>
        <w:rPr>
          <w:rStyle w:val="default"/>
          <w:rFonts w:cs="FrankRuehl" w:hint="cs"/>
          <w:rtl/>
        </w:rPr>
        <w:tab/>
        <w:t>(</w:t>
      </w:r>
      <w:r>
        <w:rPr>
          <w:rStyle w:val="default"/>
          <w:rFonts w:cs="FrankRuehl"/>
          <w:rtl/>
        </w:rPr>
        <w:t>ב)</w:t>
      </w:r>
      <w:r>
        <w:rPr>
          <w:rStyle w:val="default"/>
          <w:rFonts w:cs="FrankRuehl" w:hint="cs"/>
          <w:rtl/>
        </w:rPr>
        <w:tab/>
      </w:r>
      <w:r>
        <w:rPr>
          <w:rStyle w:val="default"/>
          <w:rFonts w:cs="FrankRuehl"/>
          <w:rtl/>
        </w:rPr>
        <w:t xml:space="preserve">יתרת כספים או נכסים שנותרה באגודה שיתופית התיישבותית לאחר תשלום כל חובותיה, תחולק שווה בשווה בין היחידים שהיו חברים </w:t>
      </w:r>
      <w:r>
        <w:rPr>
          <w:rStyle w:val="default"/>
          <w:rFonts w:cs="FrankRuehl" w:hint="cs"/>
          <w:rtl/>
        </w:rPr>
        <w:t>בה</w:t>
      </w:r>
      <w:r>
        <w:rPr>
          <w:rStyle w:val="default"/>
          <w:rFonts w:cs="FrankRuehl"/>
          <w:rtl/>
        </w:rPr>
        <w:t xml:space="preserve"> ביום הקובע, אף אם נקבע אחרת בתקנון האגודה, אלא אם כן הרשם, באישור שר המשפטים, קבע כי חלוקה אחרת הוגנת יותר בנסיבות הענין.</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בפירוק לפי סעיף 105, יחולו הוראות סעיף 72(ח) כך שלא יובא בחישוב התמורה בעד זכויות החבר באגודה חלק יחסי מסכום הפיצוי לפי סימן ד' לפרק ה', כיחס שבין חלקו של החבר בזכות ליתרת הכספים שנותרו לחלוקה בהתאם לסעיף קטן (ב) לכלל זכויות החברים באותה יתרה.</w:t>
      </w:r>
    </w:p>
    <w:p w:rsidR="001769C6" w:rsidRDefault="001769C6">
      <w:pPr>
        <w:pStyle w:val="P00"/>
        <w:spacing w:before="72"/>
        <w:ind w:left="0" w:right="1134"/>
        <w:rPr>
          <w:rStyle w:val="default"/>
          <w:rFonts w:cs="FrankRuehl" w:hint="cs"/>
          <w:rtl/>
        </w:rPr>
      </w:pPr>
      <w:bookmarkStart w:id="203" w:name="Seif107"/>
      <w:bookmarkEnd w:id="203"/>
      <w:r>
        <w:rPr>
          <w:rFonts w:cs="Miriam"/>
          <w:szCs w:val="32"/>
          <w:rtl/>
          <w:lang w:val="he-IL"/>
        </w:rPr>
        <w:pict>
          <v:shape id="_x0000_s2196" type="#_x0000_t202" style="position:absolute;left:0;text-align:left;margin-left:463.5pt;margin-top:7.1pt;width:81pt;height:17.1pt;z-index:251645440" filled="f" stroked="f">
            <v:textbox inset="1mm,0,1mm,0">
              <w:txbxContent>
                <w:p w:rsidR="0044742B" w:rsidRDefault="0044742B">
                  <w:pPr>
                    <w:spacing w:line="160" w:lineRule="exact"/>
                    <w:rPr>
                      <w:rFonts w:cs="Miriam" w:hint="cs"/>
                      <w:sz w:val="18"/>
                      <w:szCs w:val="18"/>
                      <w:rtl/>
                    </w:rPr>
                  </w:pPr>
                  <w:r>
                    <w:rPr>
                      <w:rFonts w:cs="Miriam" w:hint="cs"/>
                      <w:sz w:val="18"/>
                      <w:szCs w:val="18"/>
                      <w:rtl/>
                    </w:rPr>
                    <w:t>הוראות מיוחדות לענין תאגיד קשור</w:t>
                  </w:r>
                </w:p>
              </w:txbxContent>
            </v:textbox>
            <w10:anchorlock/>
          </v:shape>
        </w:pict>
      </w:r>
      <w:r>
        <w:rPr>
          <w:rStyle w:val="default"/>
          <w:rFonts w:cs="Miriam" w:hint="cs"/>
          <w:sz w:val="32"/>
          <w:szCs w:val="32"/>
          <w:rtl/>
        </w:rPr>
        <w:t>107</w:t>
      </w:r>
      <w:r>
        <w:rPr>
          <w:rStyle w:val="default"/>
          <w:rFonts w:cs="FrankRuehl" w:hint="cs"/>
          <w:rtl/>
        </w:rPr>
        <w:t>.</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הוראות סימן ב' יחולו על תאגיד קשור הזכאי לפיצויים, ואם ביקש שימונה לו מנהל מסדיר – רשאית המינהלה למנות את המפרק של האגודה השיתופית ההתיישבותית שהיא בעלת שליטה בתאגיד</w:t>
      </w:r>
      <w:r>
        <w:rPr>
          <w:rStyle w:val="default"/>
          <w:rFonts w:cs="FrankRuehl" w:hint="cs"/>
          <w:rtl/>
        </w:rPr>
        <w:t>, למנהל המסדיר</w:t>
      </w:r>
      <w:r>
        <w:rPr>
          <w:rStyle w:val="default"/>
          <w:rFonts w:cs="FrankRuehl"/>
          <w:rtl/>
        </w:rPr>
        <w:t>.</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שר המשפטים, בהתייעצות עם שר האוצר ועם הרשם, רשאי לקבוע הוראות מיוחדות לענין תאגידים קשורים, כולם או חלקם, לרבות תאגידים כאמור המוחזקים במשותף על ידי מספר אגודות שיתופיות התיישבותיות, ובכלל זה הוראות בדבר –</w:t>
      </w:r>
    </w:p>
    <w:p w:rsidR="001769C6" w:rsidRDefault="001769C6">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שינוי מבני בתאגיד קשור</w:t>
      </w:r>
      <w:r>
        <w:rPr>
          <w:rStyle w:val="default"/>
          <w:rFonts w:cs="FrankRuehl" w:hint="cs"/>
          <w:rtl/>
        </w:rPr>
        <w:t>, לרבות מיזוג של מספר תאגידים קשורים והפיכת תאגיד קשור שהוא אגודה שיתופית לחברה</w:t>
      </w:r>
      <w:r>
        <w:rPr>
          <w:rStyle w:val="default"/>
          <w:rFonts w:cs="FrankRuehl"/>
          <w:rtl/>
        </w:rPr>
        <w:t>;</w:t>
      </w:r>
    </w:p>
    <w:p w:rsidR="001769C6" w:rsidRDefault="001769C6">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הקניית זכויותיה של אגודה שיתופית התיישבותית בתאגיד קשור, כולן או חלקן, לחברי האגודה, במישרין או בעקיפין;</w:t>
      </w:r>
    </w:p>
    <w:p w:rsidR="001769C6" w:rsidRDefault="001769C6">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הקניית זכויותיה של אגודה שיתופית התיישבותית לגבי מקרקעין, כולן או חלקן, לתאגיד קשור בלא מכרז.</w:t>
      </w:r>
    </w:p>
    <w:p w:rsidR="001769C6" w:rsidRDefault="001769C6">
      <w:pPr>
        <w:pStyle w:val="P00"/>
        <w:spacing w:before="72"/>
        <w:ind w:left="1021" w:right="1134" w:hanging="1021"/>
        <w:rPr>
          <w:rStyle w:val="default"/>
          <w:rFonts w:cs="FrankRuehl" w:hint="cs"/>
          <w:rtl/>
        </w:rPr>
      </w:pPr>
      <w:r>
        <w:rPr>
          <w:rStyle w:val="default"/>
          <w:rFonts w:cs="FrankRuehl" w:hint="cs"/>
          <w:rtl/>
        </w:rPr>
        <w:tab/>
      </w:r>
      <w:r>
        <w:rPr>
          <w:rStyle w:val="default"/>
          <w:rFonts w:cs="FrankRuehl"/>
          <w:rtl/>
        </w:rPr>
        <w:t>(ג)</w:t>
      </w:r>
      <w:r>
        <w:rPr>
          <w:rStyle w:val="default"/>
          <w:rFonts w:cs="FrankRuehl"/>
        </w:rPr>
        <w:tab/>
      </w:r>
      <w:r>
        <w:rPr>
          <w:rStyle w:val="default"/>
          <w:rFonts w:cs="FrankRuehl"/>
          <w:rtl/>
        </w:rPr>
        <w:t>(1)</w:t>
      </w:r>
      <w:r>
        <w:rPr>
          <w:rStyle w:val="default"/>
          <w:rFonts w:cs="FrankRuehl" w:hint="cs"/>
          <w:rtl/>
        </w:rPr>
        <w:tab/>
      </w:r>
      <w:r>
        <w:rPr>
          <w:rStyle w:val="default"/>
          <w:rFonts w:cs="FrankRuehl"/>
          <w:rtl/>
        </w:rPr>
        <w:t>על אף האמור בכל דין, בפירוק של אגודה שיתופית התיישבותית שכל נכסיה הם מניות בתאגיד קשור או שחלק מנכסיה הוא מניות בתאגיד קשור והיא העבירה אליו</w:t>
      </w:r>
      <w:r>
        <w:rPr>
          <w:rStyle w:val="default"/>
          <w:rFonts w:cs="FrankRuehl" w:hint="cs"/>
          <w:rtl/>
        </w:rPr>
        <w:t>,</w:t>
      </w:r>
      <w:r>
        <w:rPr>
          <w:rStyle w:val="default"/>
          <w:rFonts w:cs="FrankRuehl"/>
          <w:rtl/>
        </w:rPr>
        <w:t xml:space="preserve"> אגב הפירוק לפי סימן זה ובהתאם להוראות לפי סעיף זה</w:t>
      </w:r>
      <w:r>
        <w:rPr>
          <w:rStyle w:val="default"/>
          <w:rFonts w:cs="FrankRuehl" w:hint="cs"/>
          <w:rtl/>
        </w:rPr>
        <w:t>,</w:t>
      </w:r>
      <w:r>
        <w:rPr>
          <w:rStyle w:val="default"/>
          <w:rFonts w:cs="FrankRuehl"/>
          <w:rtl/>
        </w:rPr>
        <w:t xml:space="preserve"> את כל יתרת נכסיה ואת פעילותה (בסעיף קטן זה – הנכסים המועברים) בתמורה להקצאת מניות בו (בסעיף קטן זה – המניות המוקצות), לא יחול</w:t>
      </w:r>
      <w:r>
        <w:rPr>
          <w:rStyle w:val="default"/>
          <w:rFonts w:cs="FrankRuehl" w:hint="cs"/>
          <w:rtl/>
        </w:rPr>
        <w:t xml:space="preserve"> </w:t>
      </w:r>
      <w:r>
        <w:rPr>
          <w:rStyle w:val="default"/>
          <w:rFonts w:cs="FrankRuehl"/>
          <w:rtl/>
        </w:rPr>
        <w:t>סעיף 93 לפקודת מס הכנסה בפירוק אותה אגודה (בסעיף קטן זה – האגודה המתפרקת), והיא לא תחויב בכל מס, אם התקיימו כל אלה:</w:t>
      </w:r>
    </w:p>
    <w:p w:rsidR="001769C6" w:rsidRDefault="001769C6">
      <w:pPr>
        <w:pStyle w:val="P00"/>
        <w:spacing w:before="72"/>
        <w:ind w:left="1474"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מכירת הנכסים המועברים לתאגיד הקשור היא בלא תמורה נוספת מעבר למניות המוקצות;</w:t>
      </w:r>
    </w:p>
    <w:p w:rsidR="001769C6" w:rsidRDefault="001769C6">
      <w:pPr>
        <w:pStyle w:val="P00"/>
        <w:spacing w:before="72"/>
        <w:ind w:left="1474"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המניות המוקצות מוקצות לכלל החברים באגודה המתפרקת, לפי חלקם כפי שנקבע לענין סעיף 106(ב) (בסעיף קטן זה – המחזיקים);</w:t>
      </w:r>
    </w:p>
    <w:p w:rsidR="001769C6" w:rsidRDefault="001769C6">
      <w:pPr>
        <w:pStyle w:val="P00"/>
        <w:spacing w:before="72"/>
        <w:ind w:left="1474" w:right="1134"/>
        <w:rPr>
          <w:rStyle w:val="default"/>
          <w:rFonts w:cs="FrankRuehl" w:hint="cs"/>
          <w:rtl/>
        </w:rPr>
      </w:pPr>
      <w:r>
        <w:rPr>
          <w:rStyle w:val="default"/>
          <w:rFonts w:cs="FrankRuehl"/>
          <w:rtl/>
        </w:rPr>
        <w:t>(ג)</w:t>
      </w:r>
      <w:r>
        <w:rPr>
          <w:rStyle w:val="default"/>
          <w:rFonts w:cs="FrankRuehl" w:hint="cs"/>
          <w:rtl/>
        </w:rPr>
        <w:tab/>
      </w:r>
      <w:r>
        <w:rPr>
          <w:rStyle w:val="default"/>
          <w:rFonts w:cs="FrankRuehl"/>
          <w:rtl/>
        </w:rPr>
        <w:t>היחס בין שווי השוק של כל המניות המוקצות למחזיקים לבין שווי השוק של התאגיד הקשור מיד לאחר ההקצאה הוא כיחס שבין שווי השוק של הנכסים המועברים לבין שווי השוק של התאגיד הקשור מיד לאחר העברת הנכסים המועברים;</w:t>
      </w:r>
    </w:p>
    <w:p w:rsidR="001769C6" w:rsidRDefault="001769C6">
      <w:pPr>
        <w:pStyle w:val="P00"/>
        <w:spacing w:before="72"/>
        <w:ind w:left="1474" w:right="1134"/>
        <w:rPr>
          <w:rStyle w:val="default"/>
          <w:rFonts w:cs="FrankRuehl" w:hint="cs"/>
          <w:rtl/>
        </w:rPr>
      </w:pPr>
      <w:r>
        <w:rPr>
          <w:rStyle w:val="default"/>
          <w:rFonts w:cs="FrankRuehl"/>
          <w:rtl/>
        </w:rPr>
        <w:t>(ד)</w:t>
      </w:r>
      <w:r>
        <w:rPr>
          <w:rStyle w:val="default"/>
          <w:rFonts w:cs="FrankRuehl" w:hint="cs"/>
          <w:rtl/>
        </w:rPr>
        <w:tab/>
      </w:r>
      <w:r>
        <w:rPr>
          <w:rStyle w:val="default"/>
          <w:rFonts w:cs="FrankRuehl"/>
          <w:rtl/>
        </w:rPr>
        <w:t>כל מניות התאגיד הקשור שבידי האגודה המתפרקת חולקו בין המחזיקים בהתאם לחלקם כפי שנקבע לענין סעיף 106(ב);</w:t>
      </w:r>
    </w:p>
    <w:p w:rsidR="001769C6" w:rsidRDefault="001769C6">
      <w:pPr>
        <w:pStyle w:val="P00"/>
        <w:spacing w:before="72"/>
        <w:ind w:left="1474" w:right="1134"/>
        <w:rPr>
          <w:rStyle w:val="default"/>
          <w:rFonts w:cs="FrankRuehl" w:hint="cs"/>
          <w:rtl/>
        </w:rPr>
      </w:pPr>
      <w:r>
        <w:rPr>
          <w:rStyle w:val="default"/>
          <w:rFonts w:cs="FrankRuehl"/>
          <w:rtl/>
        </w:rPr>
        <w:t>(ה)</w:t>
      </w:r>
      <w:r>
        <w:rPr>
          <w:rStyle w:val="default"/>
          <w:rFonts w:cs="FrankRuehl" w:hint="cs"/>
          <w:rtl/>
        </w:rPr>
        <w:tab/>
      </w:r>
      <w:r>
        <w:rPr>
          <w:rStyle w:val="default"/>
          <w:rFonts w:cs="FrankRuehl"/>
          <w:rtl/>
        </w:rPr>
        <w:t>התאגיד הקשור מחזיק בנכסים המועברים למשך שנתיים ממועד ההעברה;</w:t>
      </w:r>
    </w:p>
    <w:p w:rsidR="001769C6" w:rsidRDefault="001769C6">
      <w:pPr>
        <w:pStyle w:val="P00"/>
        <w:spacing w:before="72"/>
        <w:ind w:left="1474" w:right="1134"/>
        <w:rPr>
          <w:rStyle w:val="default"/>
          <w:rFonts w:cs="FrankRuehl" w:hint="cs"/>
          <w:rtl/>
        </w:rPr>
      </w:pPr>
      <w:r>
        <w:rPr>
          <w:rStyle w:val="default"/>
          <w:rFonts w:cs="FrankRuehl"/>
          <w:rtl/>
        </w:rPr>
        <w:t>(ו)</w:t>
      </w:r>
      <w:r>
        <w:rPr>
          <w:rStyle w:val="default"/>
          <w:rFonts w:cs="FrankRuehl" w:hint="cs"/>
          <w:rtl/>
        </w:rPr>
        <w:tab/>
      </w:r>
      <w:r>
        <w:rPr>
          <w:rStyle w:val="default"/>
          <w:rFonts w:cs="FrankRuehl"/>
          <w:rtl/>
        </w:rPr>
        <w:t>כל אחד מהמחזיקים מחזיק בכל המניות של התאגיד הקשור שקיבל מהאגודה המתפרקת ושהוקצו לו כאמור בסעיף זה, במשך תקופה של שנתיים לפחות מיום הפירוק של האגודה המתפרקת; שר האוצר רשאי לקבוע כי לא יראו מכירה של מניות בתקופה האמורה כאי קיום של תנאי זה, אם יתקיימו לגביה נסיבות מיוחדות שיקבע, לפי סוג מחזיק, סוג רוכש, או תנאי מכירה, והכל עד לתקרה של שיעור מכלל ההחזקות במניות של התאגיד הקשור, כפי שיקבע.</w:t>
      </w:r>
    </w:p>
    <w:p w:rsidR="001769C6" w:rsidRDefault="001769C6">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המחיר המקורי של כל אחד מהנכסים המועברים, יתרת המחיר המקורי שלו, שווי הרכישה שלו ויום הרכישה שלו, לפי הענין, יהיו כפי שהיו באגודה המתפרקת אילו לא פורקה ואילו לא הועבר ממנה הנכס המועבר; לגבי נכס שהוא מלאי, יראו כעלות המלאי את הסכום שנקבע כמלאי סופי בשומה לפי פקודת מס הכנסה לשנת המס שבה הסתיים פירוק האגודה המתפרקת.</w:t>
      </w:r>
    </w:p>
    <w:p w:rsidR="001769C6" w:rsidRDefault="001769C6">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יראו כמחיר מקורי של מניות התאגיד הקשור בידי המחזיק את המחיר המקורי של הזכויות שהיו למחזיק באגודה המתפרקת, ויראו כיום הרכישה של המניות כאמור את יום רכישת זכויות המחזיק באגודה המתפרקת.</w:t>
      </w:r>
    </w:p>
    <w:p w:rsidR="001769C6" w:rsidRDefault="001769C6">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שר האוצר רשאי לקבוע כי הוראות סעיף זה יחולו גם לגבי שינויי מבנה אחרים בפירוק אגודה שיתופית התיישבותית, בהתקיים כל התנאים הקבועים בפסקה (1), בשינויים המחויבים ובשינויים נוספים שיקבע.</w:t>
      </w:r>
    </w:p>
    <w:p w:rsidR="001769C6" w:rsidRDefault="001769C6">
      <w:pPr>
        <w:pStyle w:val="P00"/>
        <w:spacing w:before="72"/>
        <w:ind w:left="1021"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מסמך שפקיד שומה אישר כי הוא קשור במישרין להעברת יתרת נכסים ופעילות תמורת מניות וכי התקיימו כל התנאים המפורטים בפסקה (1), לא יחויב במס בולים.</w:t>
      </w:r>
    </w:p>
    <w:p w:rsidR="001769C6" w:rsidRDefault="001769C6">
      <w:pPr>
        <w:pStyle w:val="P00"/>
        <w:spacing w:before="72"/>
        <w:ind w:left="1021" w:right="1134"/>
        <w:rPr>
          <w:rStyle w:val="default"/>
          <w:rFonts w:cs="FrankRuehl" w:hint="cs"/>
          <w:rtl/>
        </w:rPr>
      </w:pPr>
      <w:r>
        <w:rPr>
          <w:rStyle w:val="default"/>
          <w:rFonts w:cs="FrankRuehl"/>
          <w:rtl/>
        </w:rPr>
        <w:t>(6)</w:t>
      </w:r>
      <w:r>
        <w:rPr>
          <w:rStyle w:val="default"/>
          <w:rFonts w:cs="FrankRuehl" w:hint="cs"/>
          <w:rtl/>
        </w:rPr>
        <w:tab/>
      </w:r>
      <w:r>
        <w:rPr>
          <w:rStyle w:val="default"/>
          <w:rFonts w:cs="FrankRuehl"/>
          <w:rtl/>
        </w:rPr>
        <w:t>לכל מונח בסעיף קטן זה תהא המשמעות הנודעת לו בפקודת מס הכנסה או בחוק מיסוי מקרקעין, לפי הענין, אלא אם כן נאמר במפורש אחרת.</w:t>
      </w:r>
    </w:p>
    <w:p w:rsidR="001769C6" w:rsidRDefault="001769C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הועברו מניות בתאגיד קשור לחבר באגודה שיתופית שהתפרקה כאמור בסעיף זה, והמניה נמכרה בתוך תקופה שאינה עולה על 12 חודשים מיום העברתה, תחויב התמורה שקיבל החבר בעד מכירת המניה במס רווח הון בשיעור של 5 אחוזים במקום השיעור הקבוע בפקודת מס הכנסה; הוראות סעיף קטן זה לא יחולו על מכירת המניה לקרוב כהגדרתו בסעיף 105יא לפקודת מס הכנסה.</w:t>
      </w:r>
    </w:p>
    <w:p w:rsidR="001769C6" w:rsidRDefault="001769C6">
      <w:pPr>
        <w:pStyle w:val="P00"/>
        <w:spacing w:before="72"/>
        <w:ind w:left="0" w:right="1134"/>
        <w:rPr>
          <w:rStyle w:val="default"/>
          <w:rFonts w:cs="FrankRuehl" w:hint="cs"/>
          <w:rtl/>
        </w:rPr>
      </w:pPr>
      <w:bookmarkStart w:id="204" w:name="Seif108"/>
      <w:bookmarkEnd w:id="204"/>
      <w:r>
        <w:rPr>
          <w:rFonts w:cs="Miriam"/>
          <w:szCs w:val="32"/>
          <w:rtl/>
          <w:lang w:val="he-IL"/>
        </w:rPr>
        <w:pict>
          <v:shape id="_x0000_s2197" type="#_x0000_t202" style="position:absolute;left:0;text-align:left;margin-left:463.5pt;margin-top:7.1pt;width:81pt;height:17.1pt;z-index:251646464" filled="f" stroked="f">
            <v:textbox style="mso-next-textbox:#_x0000_s2197" inset="1mm,0,1mm,0">
              <w:txbxContent>
                <w:p w:rsidR="0044742B" w:rsidRDefault="0044742B">
                  <w:pPr>
                    <w:spacing w:line="160" w:lineRule="exact"/>
                    <w:rPr>
                      <w:rFonts w:cs="Miriam" w:hint="cs"/>
                      <w:sz w:val="18"/>
                      <w:szCs w:val="18"/>
                      <w:rtl/>
                    </w:rPr>
                  </w:pPr>
                  <w:r>
                    <w:rPr>
                      <w:rFonts w:cs="Miriam" w:hint="cs"/>
                      <w:sz w:val="18"/>
                      <w:szCs w:val="18"/>
                      <w:rtl/>
                    </w:rPr>
                    <w:t>הוראות מיוחדות לענין מושב שיתופי</w:t>
                  </w:r>
                </w:p>
              </w:txbxContent>
            </v:textbox>
            <w10:anchorlock/>
          </v:shape>
        </w:pict>
      </w:r>
      <w:r>
        <w:rPr>
          <w:rStyle w:val="default"/>
          <w:rFonts w:cs="Miriam" w:hint="cs"/>
          <w:sz w:val="32"/>
          <w:szCs w:val="32"/>
          <w:rtl/>
        </w:rPr>
        <w:t>108</w:t>
      </w:r>
      <w:r>
        <w:rPr>
          <w:rStyle w:val="default"/>
          <w:rFonts w:cs="FrankRuehl" w:hint="cs"/>
          <w:rtl/>
        </w:rPr>
        <w:t>.</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 xml:space="preserve">היו חבריה של אגודה שיתופית התיישבותית שסווגה לפי פקודת האגודות השיתופיות כמושב שיתופי (בסעיף זה – מושב שיתופי) זכאים לפיצויים, יועבר סכום הפיצויים שלו הם זכאים, למעט פיצויים לפי סימנים א' ו-ב' לפרק ה', </w:t>
      </w:r>
      <w:r>
        <w:rPr>
          <w:rStyle w:val="default"/>
          <w:rFonts w:cs="FrankRuehl" w:hint="cs"/>
          <w:rtl/>
        </w:rPr>
        <w:t>למושב השיתופי</w:t>
      </w:r>
      <w:r>
        <w:rPr>
          <w:rStyle w:val="default"/>
          <w:rFonts w:cs="FrankRuehl"/>
          <w:rtl/>
        </w:rPr>
        <w:t>, ויחולו לגביו הוראות סימן זה.</w:t>
      </w:r>
    </w:p>
    <w:p w:rsidR="001769C6" w:rsidRDefault="001769C6">
      <w:pPr>
        <w:pStyle w:val="P00"/>
        <w:spacing w:before="72"/>
        <w:ind w:left="0" w:right="1134"/>
        <w:rPr>
          <w:rStyle w:val="default"/>
          <w:rFonts w:cs="FrankRuehl" w:hint="cs"/>
          <w:rtl/>
        </w:rPr>
      </w:pPr>
      <w:r>
        <w:rPr>
          <w:rStyle w:val="default"/>
          <w:rFonts w:cs="FrankRuehl" w:hint="cs"/>
          <w:rtl/>
        </w:rPr>
        <w:tab/>
        <w:t>(</w:t>
      </w:r>
      <w:r>
        <w:rPr>
          <w:rStyle w:val="default"/>
          <w:rFonts w:cs="FrankRuehl"/>
          <w:rtl/>
        </w:rPr>
        <w:t>ב)</w:t>
      </w:r>
      <w:r>
        <w:rPr>
          <w:rStyle w:val="default"/>
          <w:rFonts w:cs="FrankRuehl" w:hint="cs"/>
          <w:rtl/>
        </w:rPr>
        <w:tab/>
      </w:r>
      <w:r>
        <w:rPr>
          <w:rStyle w:val="default"/>
          <w:rFonts w:cs="FrankRuehl"/>
          <w:rtl/>
        </w:rPr>
        <w:t xml:space="preserve">שר המשפטים, </w:t>
      </w:r>
      <w:r>
        <w:rPr>
          <w:rStyle w:val="default"/>
          <w:rFonts w:cs="FrankRuehl" w:hint="cs"/>
          <w:rtl/>
        </w:rPr>
        <w:t>לפי המלצת</w:t>
      </w:r>
      <w:r>
        <w:rPr>
          <w:rStyle w:val="default"/>
          <w:rFonts w:cs="FrankRuehl"/>
          <w:rtl/>
        </w:rPr>
        <w:t xml:space="preserve"> הרשם, רשאי לקבוע הוראות</w:t>
      </w:r>
      <w:r>
        <w:rPr>
          <w:rStyle w:val="default"/>
          <w:rFonts w:cs="FrankRuehl" w:hint="cs"/>
          <w:rtl/>
        </w:rPr>
        <w:t>,</w:t>
      </w:r>
      <w:r>
        <w:rPr>
          <w:rStyle w:val="default"/>
          <w:rFonts w:cs="FrankRuehl"/>
          <w:rtl/>
        </w:rPr>
        <w:t xml:space="preserve"> לענין</w:t>
      </w:r>
      <w:r>
        <w:rPr>
          <w:rStyle w:val="default"/>
          <w:rFonts w:cs="FrankRuehl" w:hint="cs"/>
          <w:rtl/>
        </w:rPr>
        <w:t xml:space="preserve"> תשלומים לכל אחד מחברי המושב</w:t>
      </w:r>
      <w:r>
        <w:rPr>
          <w:rStyle w:val="default"/>
          <w:rFonts w:cs="FrankRuehl"/>
          <w:rtl/>
        </w:rPr>
        <w:t xml:space="preserve"> </w:t>
      </w:r>
      <w:r>
        <w:rPr>
          <w:rStyle w:val="default"/>
          <w:rFonts w:cs="FrankRuehl" w:hint="cs"/>
          <w:rtl/>
        </w:rPr>
        <w:t>השיתופי מכספי המושב השיתופי שהתקבלו כפיצויים, בסכום שלא יעלה על סך דמי ההסתגלות המרביים, כמשמעותם בסימן ג' לפרק ה', וכן רשאי הוא לקבוע כי סכומים אלה יופקדו בחשבון מיוחד אשר לא יהיה ניתן לעיקול או לקיזוז וכי יחולו עליו לטובת חברי המושב השיתופי הוראות סעיף 354(א)(1) לפקודת החברות וסעיף 27 לחוק פיצויי פיטורים, התשכ"ג-1963, לענין דין הקדימה בפירוק לשכר עבודה, בהתאם לסכומים הקבועים בהם; תקנות אלה יכול שייקבעו לכלל המושבים השיתופיים או למושב שיתופי מסוים.</w:t>
      </w:r>
    </w:p>
    <w:p w:rsidR="001769C6" w:rsidRDefault="001769C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בלי לגרוע מהוראות סעיף 106(ב), רשאי שר המשפטים, בהתייעצות עם הרשם, לקבוע הוראות מיוחדות לענין מושב שיתופי, לרבות הוראות בדבר אופן חלוקת הפיצוי לחברים וחישוב הפיצויים המגיעים ישירות לחברים.</w:t>
      </w:r>
    </w:p>
    <w:p w:rsidR="001769C6" w:rsidRDefault="001769C6">
      <w:pPr>
        <w:pStyle w:val="header-2"/>
        <w:ind w:left="0" w:right="1134"/>
        <w:rPr>
          <w:rFonts w:cs="Miriam"/>
          <w:rtl/>
        </w:rPr>
      </w:pPr>
      <w:bookmarkStart w:id="205" w:name="hed219"/>
      <w:bookmarkEnd w:id="205"/>
      <w:r>
        <w:rPr>
          <w:rFonts w:cs="Miriam" w:hint="cs"/>
          <w:rtl/>
        </w:rPr>
        <w:t>סימן ה': הוראות כלליות</w:t>
      </w:r>
    </w:p>
    <w:p w:rsidR="001769C6" w:rsidRDefault="001769C6">
      <w:pPr>
        <w:pStyle w:val="P00"/>
        <w:spacing w:before="72"/>
        <w:ind w:left="0" w:right="1134"/>
        <w:rPr>
          <w:rStyle w:val="default"/>
          <w:rFonts w:cs="FrankRuehl" w:hint="cs"/>
          <w:rtl/>
        </w:rPr>
      </w:pPr>
      <w:bookmarkStart w:id="206" w:name="Seif109"/>
      <w:bookmarkEnd w:id="206"/>
      <w:r>
        <w:rPr>
          <w:rFonts w:cs="Miriam"/>
          <w:szCs w:val="32"/>
          <w:rtl/>
          <w:lang w:val="he-IL"/>
        </w:rPr>
        <w:pict>
          <v:shape id="_x0000_s2198" type="#_x0000_t202" style="position:absolute;left:0;text-align:left;margin-left:463.5pt;margin-top:7.1pt;width:81pt;height:12.15pt;z-index:251647488" filled="f" stroked="f">
            <v:textbox inset="1mm,0,1mm,0">
              <w:txbxContent>
                <w:p w:rsidR="0044742B" w:rsidRDefault="0044742B">
                  <w:pPr>
                    <w:spacing w:line="160" w:lineRule="exact"/>
                    <w:rPr>
                      <w:rFonts w:cs="Miriam" w:hint="cs"/>
                      <w:sz w:val="18"/>
                      <w:szCs w:val="18"/>
                      <w:rtl/>
                    </w:rPr>
                  </w:pPr>
                  <w:r>
                    <w:rPr>
                      <w:rFonts w:cs="Miriam" w:hint="cs"/>
                      <w:sz w:val="18"/>
                      <w:szCs w:val="18"/>
                      <w:rtl/>
                    </w:rPr>
                    <w:t>תקנות</w:t>
                  </w:r>
                </w:p>
              </w:txbxContent>
            </v:textbox>
            <w10:anchorlock/>
          </v:shape>
        </w:pict>
      </w:r>
      <w:r>
        <w:rPr>
          <w:rStyle w:val="default"/>
          <w:rFonts w:cs="Miriam" w:hint="cs"/>
          <w:sz w:val="32"/>
          <w:szCs w:val="32"/>
          <w:rtl/>
        </w:rPr>
        <w:t>109</w:t>
      </w:r>
      <w:r>
        <w:rPr>
          <w:rStyle w:val="default"/>
          <w:rFonts w:cs="FrankRuehl" w:hint="cs"/>
          <w:rtl/>
        </w:rPr>
        <w:t>.</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שר המשפטים רשאי לקבוע הוראות לביצוע פרק זה ובכלל זה, לענין</w:t>
      </w:r>
      <w:r>
        <w:rPr>
          <w:rStyle w:val="default"/>
          <w:rFonts w:cs="FrankRuehl" w:hint="cs"/>
          <w:rtl/>
        </w:rPr>
        <w:t xml:space="preserve"> </w:t>
      </w:r>
      <w:r>
        <w:rPr>
          <w:rStyle w:val="default"/>
          <w:rFonts w:cs="FrankRuehl"/>
          <w:rtl/>
        </w:rPr>
        <w:t>סימנים ב' ו-ג' –</w:t>
      </w:r>
    </w:p>
    <w:p w:rsidR="001769C6" w:rsidRDefault="001769C6">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הוראות לענין אופן פרסום הודעות המינהלה והודעות של מנהל מסדיר;</w:t>
      </w:r>
    </w:p>
    <w:p w:rsidR="001769C6" w:rsidRDefault="001769C6">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הוראות בדבר הגשת תביעות חוב בידי נושים למנהל מסדיר;</w:t>
      </w:r>
    </w:p>
    <w:p w:rsidR="001769C6" w:rsidRDefault="001769C6">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דרכי תשלום חובות בהתחשב בהוראות לפי פקודת החברות או פקודת פשיטת הרגל, לפי הענין, לרבות בענין סדרי הקדימה בין נושים שונים ומעמדם של נושים מובטחים;</w:t>
      </w:r>
    </w:p>
    <w:p w:rsidR="001769C6" w:rsidRDefault="001769C6">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סוגי תאגידים שעליהם לא יחולו הוראות פרק זה לענין מנהל מסדיר, כולן או חלקן;</w:t>
      </w:r>
    </w:p>
    <w:p w:rsidR="001769C6" w:rsidRDefault="001769C6">
      <w:pPr>
        <w:pStyle w:val="P00"/>
        <w:spacing w:before="72"/>
        <w:ind w:left="1021"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סדרי הדין בפני מנהל מסדיר.</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שר המשפטים רשאי לקבוע, בצו, כי הוראות פרק זה לענין מנהל מסדיר, כולן או חלקן, יחולו על תאגיד שהוא מוסד ציבור כהגדרתו בסעיף 79, או על סוגי תאגידים כאמור.</w:t>
      </w:r>
    </w:p>
    <w:p w:rsidR="001769C6" w:rsidRDefault="001769C6">
      <w:pPr>
        <w:pStyle w:val="P00"/>
        <w:spacing w:before="72"/>
        <w:ind w:left="0" w:right="1134"/>
        <w:rPr>
          <w:rStyle w:val="default"/>
          <w:rFonts w:cs="FrankRuehl" w:hint="cs"/>
          <w:rtl/>
        </w:rPr>
      </w:pPr>
      <w:bookmarkStart w:id="207" w:name="Seif110"/>
      <w:bookmarkEnd w:id="207"/>
      <w:r>
        <w:rPr>
          <w:rFonts w:cs="Miriam"/>
          <w:szCs w:val="32"/>
          <w:rtl/>
          <w:lang w:val="he-IL"/>
        </w:rPr>
        <w:pict>
          <v:shape id="_x0000_s2199" type="#_x0000_t202" style="position:absolute;left:0;text-align:left;margin-left:463.5pt;margin-top:7.1pt;width:81pt;height:11.65pt;z-index:251648512" filled="f" stroked="f">
            <v:textbox inset="1mm,0,1mm,0">
              <w:txbxContent>
                <w:p w:rsidR="0044742B" w:rsidRDefault="0044742B">
                  <w:pPr>
                    <w:spacing w:line="160" w:lineRule="exact"/>
                    <w:rPr>
                      <w:rFonts w:cs="Miriam" w:hint="cs"/>
                      <w:sz w:val="18"/>
                      <w:szCs w:val="18"/>
                      <w:rtl/>
                    </w:rPr>
                  </w:pPr>
                  <w:r>
                    <w:rPr>
                      <w:rFonts w:cs="Miriam" w:hint="cs"/>
                      <w:sz w:val="18"/>
                      <w:szCs w:val="18"/>
                      <w:rtl/>
                    </w:rPr>
                    <w:t>עיקול אצל המדינה</w:t>
                  </w:r>
                </w:p>
              </w:txbxContent>
            </v:textbox>
            <w10:anchorlock/>
          </v:shape>
        </w:pict>
      </w:r>
      <w:r>
        <w:rPr>
          <w:rStyle w:val="default"/>
          <w:rFonts w:cs="Miriam" w:hint="cs"/>
          <w:sz w:val="32"/>
          <w:szCs w:val="32"/>
          <w:rtl/>
        </w:rPr>
        <w:t>110</w:t>
      </w:r>
      <w:r>
        <w:rPr>
          <w:rStyle w:val="default"/>
          <w:rFonts w:cs="FrankRuehl" w:hint="cs"/>
          <w:rtl/>
        </w:rPr>
        <w:t>.</w:t>
      </w:r>
      <w:r>
        <w:rPr>
          <w:rStyle w:val="default"/>
          <w:rFonts w:cs="FrankRuehl" w:hint="cs"/>
          <w:rtl/>
        </w:rPr>
        <w:tab/>
      </w:r>
      <w:r>
        <w:rPr>
          <w:rStyle w:val="default"/>
          <w:rFonts w:cs="FrankRuehl"/>
          <w:rtl/>
        </w:rPr>
        <w:t>זכויות הזכאי לפיצויים לא יהיו ניתנות לעיקול אצל המדינה</w:t>
      </w:r>
      <w:r>
        <w:rPr>
          <w:rStyle w:val="default"/>
          <w:rFonts w:cs="FrankRuehl" w:hint="cs"/>
          <w:rtl/>
        </w:rPr>
        <w:t>, למעט עיקול במסגרת תביעת עובד נגד מעבידו כאמור בסעיף 91(ג)(2)(א).</w:t>
      </w:r>
    </w:p>
    <w:p w:rsidR="001769C6" w:rsidRDefault="001769C6">
      <w:pPr>
        <w:pStyle w:val="P00"/>
        <w:spacing w:before="72"/>
        <w:ind w:left="0" w:right="1134"/>
        <w:rPr>
          <w:rStyle w:val="default"/>
          <w:rFonts w:cs="FrankRuehl" w:hint="cs"/>
          <w:rtl/>
        </w:rPr>
      </w:pPr>
      <w:bookmarkStart w:id="208" w:name="Seif111"/>
      <w:bookmarkEnd w:id="208"/>
      <w:r>
        <w:rPr>
          <w:rFonts w:cs="Miriam"/>
          <w:szCs w:val="32"/>
          <w:rtl/>
          <w:lang w:val="he-IL"/>
        </w:rPr>
        <w:pict>
          <v:shape id="_x0000_s2200" type="#_x0000_t202" style="position:absolute;left:0;text-align:left;margin-left:463.5pt;margin-top:7.1pt;width:81pt;height:8.95pt;z-index:251649536" filled="f" stroked="f">
            <v:textbox inset="1mm,0,1mm,0">
              <w:txbxContent>
                <w:p w:rsidR="0044742B" w:rsidRDefault="0044742B">
                  <w:pPr>
                    <w:spacing w:line="160" w:lineRule="exact"/>
                    <w:rPr>
                      <w:rFonts w:cs="Miriam" w:hint="cs"/>
                      <w:sz w:val="18"/>
                      <w:szCs w:val="18"/>
                      <w:rtl/>
                    </w:rPr>
                  </w:pPr>
                  <w:r>
                    <w:rPr>
                      <w:rFonts w:cs="Miriam" w:hint="cs"/>
                      <w:sz w:val="18"/>
                      <w:szCs w:val="18"/>
                      <w:rtl/>
                    </w:rPr>
                    <w:t>ניכוי חובות מס</w:t>
                  </w:r>
                </w:p>
              </w:txbxContent>
            </v:textbox>
            <w10:anchorlock/>
          </v:shape>
        </w:pict>
      </w:r>
      <w:r>
        <w:rPr>
          <w:rStyle w:val="default"/>
          <w:rFonts w:cs="Miriam" w:hint="cs"/>
          <w:sz w:val="32"/>
          <w:szCs w:val="32"/>
          <w:rtl/>
        </w:rPr>
        <w:t>111</w:t>
      </w:r>
      <w:r>
        <w:rPr>
          <w:rStyle w:val="default"/>
          <w:rFonts w:cs="FrankRuehl" w:hint="cs"/>
          <w:rtl/>
        </w:rPr>
        <w:t>.</w:t>
      </w:r>
      <w:r>
        <w:rPr>
          <w:rStyle w:val="default"/>
          <w:rFonts w:cs="FrankRuehl" w:hint="cs"/>
          <w:rtl/>
        </w:rPr>
        <w:tab/>
      </w:r>
      <w:r>
        <w:rPr>
          <w:rStyle w:val="default"/>
          <w:rFonts w:cs="FrankRuehl"/>
          <w:rtl/>
        </w:rPr>
        <w:t>מסכום הפיצויים, למעט הפיצויים לפי סימנים א', ב' או ג' לפרק ה', ינוכו סכומי מסים שביום תשלום הפיצויים הגיע המועד שבו הזכאי לפיצויים חייב לשלמם.</w:t>
      </w:r>
    </w:p>
    <w:p w:rsidR="001769C6" w:rsidRDefault="001769C6">
      <w:pPr>
        <w:pStyle w:val="P00"/>
        <w:spacing w:before="72"/>
        <w:ind w:left="0" w:right="1134"/>
        <w:rPr>
          <w:rStyle w:val="default"/>
          <w:rFonts w:cs="FrankRuehl"/>
          <w:rtl/>
        </w:rPr>
      </w:pPr>
      <w:bookmarkStart w:id="209" w:name="Seif112"/>
      <w:bookmarkEnd w:id="209"/>
      <w:r>
        <w:rPr>
          <w:rFonts w:cs="Miriam"/>
          <w:szCs w:val="32"/>
          <w:rtl/>
          <w:lang w:val="he-IL"/>
        </w:rPr>
        <w:pict>
          <v:shape id="_x0000_s2201" type="#_x0000_t202" style="position:absolute;left:0;text-align:left;margin-left:463.5pt;margin-top:7.1pt;width:81pt;height:17.1pt;z-index:251650560" filled="f" stroked="f">
            <v:textbox style="mso-next-textbox:#_x0000_s2201" inset="1mm,0,1mm,0">
              <w:txbxContent>
                <w:p w:rsidR="0044742B" w:rsidRDefault="0044742B">
                  <w:pPr>
                    <w:spacing w:line="160" w:lineRule="exact"/>
                    <w:rPr>
                      <w:rFonts w:cs="Miriam" w:hint="cs"/>
                      <w:sz w:val="18"/>
                      <w:szCs w:val="18"/>
                      <w:rtl/>
                    </w:rPr>
                  </w:pPr>
                  <w:r>
                    <w:rPr>
                      <w:rFonts w:cs="Miriam" w:hint="cs"/>
                      <w:sz w:val="18"/>
                      <w:szCs w:val="18"/>
                      <w:rtl/>
                    </w:rPr>
                    <w:t>הוראות לענין מס בשל מחילת חובות</w:t>
                  </w:r>
                </w:p>
              </w:txbxContent>
            </v:textbox>
            <w10:anchorlock/>
          </v:shape>
        </w:pict>
      </w:r>
      <w:r>
        <w:rPr>
          <w:rStyle w:val="default"/>
          <w:rFonts w:cs="Miriam" w:hint="cs"/>
          <w:sz w:val="32"/>
          <w:szCs w:val="32"/>
          <w:rtl/>
        </w:rPr>
        <w:t>112</w:t>
      </w:r>
      <w:r>
        <w:rPr>
          <w:rStyle w:val="default"/>
          <w:rFonts w:cs="FrankRuehl" w:hint="cs"/>
          <w:rtl/>
        </w:rPr>
        <w:t>.</w:t>
      </w:r>
      <w:r>
        <w:rPr>
          <w:rStyle w:val="default"/>
          <w:rFonts w:cs="FrankRuehl" w:hint="cs"/>
          <w:rtl/>
        </w:rPr>
        <w:tab/>
      </w:r>
      <w:r>
        <w:rPr>
          <w:rStyle w:val="default"/>
          <w:rFonts w:cs="FrankRuehl"/>
          <w:rtl/>
        </w:rPr>
        <w:t>מחלה ההסתדרות הציונית העולמית על חובות בשל הלוואות שנתנה, והמחילה היתה על פי פניית הממשלה ובתנאים שעליהם החליטה הממשלה, לשם סיוע להשגת מטרות חוק זה, ולהקלה על המתיישבים והאגודות השיתופיות בהמשך פעילותם, לרבות בהתיישבות חלופית, בלא נטל החובות, יחולו הוראות אלה:</w:t>
      </w:r>
    </w:p>
    <w:p w:rsidR="001769C6" w:rsidRDefault="001769C6">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על אף האמור בסעיף 3(ב) לפקודת מס הכנסה, הלוואה שנתנה ההסתדרות הציונית העולמית לזכאי לפיצוי לפי סימן ד' לפרק ה' לצורך ייצור הכנסתו, שנמחלה לו, לא יראו אותה כהכנסה;</w:t>
      </w:r>
    </w:p>
    <w:p w:rsidR="001769C6" w:rsidRDefault="001769C6">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היה לזכאי כאמור בפסקה (1) הפסד כאמור בסעיף 28 לפקודת מס הכנסה, יוקטן סכום ההפסד בסכום שבו הותרו בניכוי הוצאות בשל ההלוואה מהכנסתו של הזכאי או בסכום של 25 אחוזים מסכום ההלוואה שנמחלה, לפי הגבוה, עד לגובה סכום ההפסד כאמור;</w:t>
      </w:r>
    </w:p>
    <w:p w:rsidR="001769C6" w:rsidRDefault="001769C6">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מחילת הלוואה שניתנה לעוסק לא תיחשב כחלק ממחיר עסקאותיו לפי סעיף 12 לחוק מע"מ; לענין זה, "עוסק" ו"עסקה" – כהגדרתם בחוק מע"מ;</w:t>
      </w:r>
    </w:p>
    <w:p w:rsidR="001769C6" w:rsidRDefault="001769C6">
      <w:pPr>
        <w:pStyle w:val="P00"/>
        <w:spacing w:before="72"/>
        <w:ind w:left="624"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מסמך שענינו מחילת הלוואה כאמור בסעיף זה לא יחויב במס בולים.</w:t>
      </w:r>
    </w:p>
    <w:p w:rsidR="001769C6" w:rsidRDefault="001769C6">
      <w:pPr>
        <w:pStyle w:val="medium2-header"/>
        <w:keepLines w:val="0"/>
        <w:spacing w:before="72"/>
        <w:ind w:left="0" w:right="1134"/>
        <w:rPr>
          <w:rFonts w:cs="FrankRuehl" w:hint="cs"/>
          <w:noProof/>
          <w:rtl/>
        </w:rPr>
      </w:pPr>
      <w:bookmarkStart w:id="210" w:name="med6"/>
      <w:bookmarkEnd w:id="210"/>
      <w:r>
        <w:rPr>
          <w:rFonts w:cs="FrankRuehl" w:hint="cs"/>
          <w:noProof/>
          <w:rtl/>
        </w:rPr>
        <w:t>פרק ז': רשויות מקומיות</w:t>
      </w:r>
    </w:p>
    <w:p w:rsidR="001769C6" w:rsidRDefault="001769C6">
      <w:pPr>
        <w:pStyle w:val="header-2"/>
        <w:ind w:left="0" w:right="1134"/>
        <w:rPr>
          <w:rFonts w:cs="Miriam" w:hint="cs"/>
          <w:rtl/>
        </w:rPr>
      </w:pPr>
      <w:bookmarkStart w:id="211" w:name="hed220"/>
      <w:bookmarkEnd w:id="211"/>
      <w:r>
        <w:rPr>
          <w:rFonts w:cs="Miriam" w:hint="cs"/>
          <w:rtl/>
        </w:rPr>
        <w:t>סימן א': המועצה האזורית, המועצה הדתית, תאגידים קשורים וועדים מקומיים מסוימים</w:t>
      </w:r>
    </w:p>
    <w:p w:rsidR="001769C6" w:rsidRDefault="001769C6">
      <w:pPr>
        <w:pStyle w:val="P00"/>
        <w:spacing w:before="72"/>
        <w:ind w:left="0" w:right="1134"/>
        <w:rPr>
          <w:rStyle w:val="default"/>
          <w:rFonts w:cs="FrankRuehl" w:hint="cs"/>
          <w:rtl/>
        </w:rPr>
      </w:pPr>
      <w:bookmarkStart w:id="212" w:name="Seif113"/>
      <w:bookmarkEnd w:id="212"/>
      <w:r>
        <w:rPr>
          <w:rFonts w:cs="Miriam"/>
          <w:szCs w:val="32"/>
          <w:rtl/>
          <w:lang w:val="he-IL"/>
        </w:rPr>
        <w:pict>
          <v:shape id="_x0000_s2202" type="#_x0000_t202" style="position:absolute;left:0;text-align:left;margin-left:463.5pt;margin-top:7.1pt;width:81pt;height:10.65pt;z-index:251651584" filled="f" stroked="f">
            <v:textbox inset="1mm,0,1mm,0">
              <w:txbxContent>
                <w:p w:rsidR="0044742B" w:rsidRDefault="0044742B">
                  <w:pPr>
                    <w:spacing w:line="160" w:lineRule="exact"/>
                    <w:rPr>
                      <w:rFonts w:cs="Miriam" w:hint="cs"/>
                      <w:sz w:val="18"/>
                      <w:szCs w:val="18"/>
                      <w:rtl/>
                    </w:rPr>
                  </w:pPr>
                  <w:r>
                    <w:rPr>
                      <w:rFonts w:cs="Miriam" w:hint="cs"/>
                      <w:sz w:val="18"/>
                      <w:szCs w:val="18"/>
                      <w:rtl/>
                    </w:rPr>
                    <w:t>הגדרות</w:t>
                  </w:r>
                </w:p>
              </w:txbxContent>
            </v:textbox>
            <w10:anchorlock/>
          </v:shape>
        </w:pict>
      </w:r>
      <w:r>
        <w:rPr>
          <w:rStyle w:val="default"/>
          <w:rFonts w:cs="Miriam" w:hint="cs"/>
          <w:sz w:val="32"/>
          <w:szCs w:val="32"/>
          <w:rtl/>
        </w:rPr>
        <w:t>113</w:t>
      </w:r>
      <w:r>
        <w:rPr>
          <w:rStyle w:val="default"/>
          <w:rFonts w:cs="FrankRuehl" w:hint="cs"/>
          <w:rtl/>
        </w:rPr>
        <w:t>.</w:t>
      </w:r>
      <w:r>
        <w:rPr>
          <w:rStyle w:val="default"/>
          <w:rFonts w:cs="FrankRuehl" w:hint="cs"/>
          <w:rtl/>
        </w:rPr>
        <w:tab/>
      </w:r>
      <w:r>
        <w:rPr>
          <w:rStyle w:val="default"/>
          <w:rFonts w:cs="FrankRuehl"/>
          <w:rtl/>
        </w:rPr>
        <w:t>בפרק זה –</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"מפרק מסדיר" – מי שמונה </w:t>
      </w:r>
      <w:r>
        <w:rPr>
          <w:rStyle w:val="default"/>
          <w:rFonts w:cs="FrankRuehl"/>
        </w:rPr>
        <w:tab/>
      </w:r>
      <w:r>
        <w:rPr>
          <w:rStyle w:val="default"/>
          <w:rFonts w:cs="FrankRuehl"/>
          <w:rtl/>
        </w:rPr>
        <w:t>לפי הוראות סעיף 116 להיות מפרק מסדיר של רשות מקומית;</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"רשות מקומית" – המועצה </w:t>
      </w:r>
      <w:r>
        <w:rPr>
          <w:rStyle w:val="default"/>
          <w:rFonts w:cs="FrankRuehl"/>
        </w:rPr>
        <w:tab/>
      </w:r>
      <w:r>
        <w:rPr>
          <w:rStyle w:val="default"/>
          <w:rFonts w:cs="FrankRuehl"/>
          <w:rtl/>
        </w:rPr>
        <w:t>האזורית חוף עזה, המועצה הדתית חוף עזה, תאגידים קשורים וועד מקומי של יישוב מיישובים אלה: ניסנית, נווה דקלים וכדים;</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"תאגידים קשורים" – התאגידים המפורטים בתוספת הרביעית.</w:t>
      </w:r>
    </w:p>
    <w:p w:rsidR="001769C6" w:rsidRDefault="001769C6">
      <w:pPr>
        <w:pStyle w:val="P00"/>
        <w:spacing w:before="72"/>
        <w:ind w:left="0" w:right="1134"/>
        <w:rPr>
          <w:rStyle w:val="default"/>
          <w:rFonts w:cs="FrankRuehl" w:hint="cs"/>
          <w:rtl/>
        </w:rPr>
      </w:pPr>
      <w:bookmarkStart w:id="213" w:name="Seif114"/>
      <w:bookmarkEnd w:id="213"/>
      <w:r>
        <w:rPr>
          <w:rFonts w:cs="Miriam"/>
          <w:szCs w:val="32"/>
          <w:rtl/>
          <w:lang w:val="he-IL"/>
        </w:rPr>
        <w:pict>
          <v:shape id="_x0000_s2203" type="#_x0000_t202" style="position:absolute;left:0;text-align:left;margin-left:463.5pt;margin-top:7.1pt;width:81pt;height:13.35pt;z-index:251652608" filled="f" stroked="f">
            <v:textbox inset="1mm,0,1mm,0">
              <w:txbxContent>
                <w:p w:rsidR="0044742B" w:rsidRDefault="0044742B">
                  <w:pPr>
                    <w:spacing w:line="160" w:lineRule="exact"/>
                    <w:rPr>
                      <w:rFonts w:cs="Miriam" w:hint="cs"/>
                      <w:sz w:val="18"/>
                      <w:szCs w:val="18"/>
                      <w:rtl/>
                    </w:rPr>
                  </w:pPr>
                  <w:r>
                    <w:rPr>
                      <w:rFonts w:cs="Miriam" w:hint="cs"/>
                      <w:sz w:val="18"/>
                      <w:szCs w:val="18"/>
                      <w:rtl/>
                    </w:rPr>
                    <w:t>דין רשות מקומית</w:t>
                  </w:r>
                </w:p>
              </w:txbxContent>
            </v:textbox>
            <w10:anchorlock/>
          </v:shape>
        </w:pict>
      </w:r>
      <w:r>
        <w:rPr>
          <w:rStyle w:val="default"/>
          <w:rFonts w:cs="Miriam" w:hint="cs"/>
          <w:sz w:val="32"/>
          <w:szCs w:val="32"/>
          <w:rtl/>
        </w:rPr>
        <w:t>114</w:t>
      </w:r>
      <w:r>
        <w:rPr>
          <w:rStyle w:val="default"/>
          <w:rFonts w:cs="FrankRuehl" w:hint="cs"/>
          <w:rtl/>
        </w:rPr>
        <w:t>.</w:t>
      </w:r>
      <w:r>
        <w:rPr>
          <w:rStyle w:val="default"/>
          <w:rFonts w:cs="FrankRuehl" w:hint="cs"/>
          <w:rtl/>
        </w:rPr>
        <w:tab/>
      </w:r>
      <w:r>
        <w:rPr>
          <w:rStyle w:val="default"/>
          <w:rFonts w:cs="FrankRuehl"/>
          <w:rtl/>
        </w:rPr>
        <w:t>רשות מקומית לא תהיה זכאית לפיצויים ויחולו עליה הוראות סימן זה.</w:t>
      </w:r>
    </w:p>
    <w:p w:rsidR="001769C6" w:rsidRDefault="001769C6">
      <w:pPr>
        <w:pStyle w:val="P00"/>
        <w:spacing w:before="72"/>
        <w:ind w:left="0" w:right="1134"/>
        <w:rPr>
          <w:rStyle w:val="default"/>
          <w:rFonts w:cs="FrankRuehl" w:hint="cs"/>
          <w:rtl/>
        </w:rPr>
      </w:pPr>
      <w:bookmarkStart w:id="214" w:name="Seif115"/>
      <w:bookmarkEnd w:id="214"/>
      <w:r>
        <w:rPr>
          <w:rFonts w:cs="Miriam"/>
          <w:szCs w:val="32"/>
          <w:rtl/>
          <w:lang w:val="he-IL"/>
        </w:rPr>
        <w:pict>
          <v:shape id="_x0000_s2204" type="#_x0000_t202" style="position:absolute;left:0;text-align:left;margin-left:463.5pt;margin-top:7.1pt;width:81pt;height:17.1pt;z-index:251653632" filled="f" stroked="f">
            <v:textbox inset="1mm,0,1mm,0">
              <w:txbxContent>
                <w:p w:rsidR="0044742B" w:rsidRDefault="0044742B">
                  <w:pPr>
                    <w:spacing w:line="160" w:lineRule="exact"/>
                    <w:rPr>
                      <w:rFonts w:cs="Miriam" w:hint="cs"/>
                      <w:sz w:val="18"/>
                      <w:szCs w:val="18"/>
                      <w:rtl/>
                    </w:rPr>
                  </w:pPr>
                  <w:r>
                    <w:rPr>
                      <w:rFonts w:cs="Miriam" w:hint="cs"/>
                      <w:sz w:val="18"/>
                      <w:szCs w:val="18"/>
                      <w:rtl/>
                    </w:rPr>
                    <w:t>הפסקת פעילות של רשות מקומית</w:t>
                  </w:r>
                </w:p>
              </w:txbxContent>
            </v:textbox>
            <w10:anchorlock/>
          </v:shape>
        </w:pict>
      </w:r>
      <w:r>
        <w:rPr>
          <w:rStyle w:val="default"/>
          <w:rFonts w:cs="Miriam" w:hint="cs"/>
          <w:sz w:val="32"/>
          <w:szCs w:val="32"/>
          <w:rtl/>
        </w:rPr>
        <w:t>115</w:t>
      </w:r>
      <w:r>
        <w:rPr>
          <w:rStyle w:val="default"/>
          <w:rFonts w:cs="FrankRuehl" w:hint="cs"/>
          <w:rtl/>
        </w:rPr>
        <w:t>.</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ביום הפינוי של יישוב מיישובים אלה: ניסנית, נווה דקלים וכדים, יחדל לפעול, לכל דבר וענין, הועד המקומי של אותו יישוב, ויראו אותו כאילו ניתן לגביו צו פירוק כמשמעותו בפקודת החברות.</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ביום הפינוי של היישוב המפונה האחרון בחבל עזה, יחדלו לפעול, לכל דבר וענין, המועצה האזורית חוף עזה, המועצה הדתית חוף עזה, וכן התאגידים הקשורים, ויראו אותם כאילו ניתן לגביהם צו פירוק כמשמעותו בפקודת החברות.</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ראש הממשלה רשאי לקבוע כי הוראות סעיף קטן (ב) יחולו במועד מוקדם יותר על רשות מקומית המנויה בו, כפי שיקבע.</w:t>
      </w:r>
    </w:p>
    <w:p w:rsidR="001769C6" w:rsidRDefault="001769C6">
      <w:pPr>
        <w:pStyle w:val="P00"/>
        <w:spacing w:before="72"/>
        <w:ind w:left="0" w:right="1134"/>
        <w:rPr>
          <w:rStyle w:val="default"/>
          <w:rFonts w:cs="FrankRuehl" w:hint="cs"/>
          <w:rtl/>
        </w:rPr>
      </w:pPr>
      <w:bookmarkStart w:id="215" w:name="Seif116"/>
      <w:bookmarkEnd w:id="215"/>
      <w:r>
        <w:rPr>
          <w:rFonts w:cs="Miriam"/>
          <w:szCs w:val="32"/>
          <w:rtl/>
          <w:lang w:val="he-IL"/>
        </w:rPr>
        <w:pict>
          <v:shape id="_x0000_s2205" type="#_x0000_t202" style="position:absolute;left:0;text-align:left;margin-left:463.5pt;margin-top:7.1pt;width:81pt;height:10.3pt;z-index:251654656" filled="f" stroked="f">
            <v:textbox inset="1mm,0,1mm,0">
              <w:txbxContent>
                <w:p w:rsidR="0044742B" w:rsidRDefault="0044742B">
                  <w:pPr>
                    <w:spacing w:line="160" w:lineRule="exact"/>
                    <w:rPr>
                      <w:rFonts w:cs="Miriam" w:hint="cs"/>
                      <w:sz w:val="18"/>
                      <w:szCs w:val="18"/>
                      <w:rtl/>
                    </w:rPr>
                  </w:pPr>
                  <w:r>
                    <w:rPr>
                      <w:rFonts w:cs="Miriam" w:hint="cs"/>
                      <w:sz w:val="18"/>
                      <w:szCs w:val="18"/>
                      <w:rtl/>
                    </w:rPr>
                    <w:t>מינוי מפרק מסדיר</w:t>
                  </w:r>
                </w:p>
              </w:txbxContent>
            </v:textbox>
            <w10:anchorlock/>
          </v:shape>
        </w:pict>
      </w:r>
      <w:r>
        <w:rPr>
          <w:rStyle w:val="default"/>
          <w:rFonts w:cs="Miriam" w:hint="cs"/>
          <w:sz w:val="32"/>
          <w:szCs w:val="32"/>
          <w:rtl/>
        </w:rPr>
        <w:t>116</w:t>
      </w:r>
      <w:r>
        <w:rPr>
          <w:rStyle w:val="default"/>
          <w:rFonts w:cs="FrankRuehl" w:hint="cs"/>
          <w:rtl/>
        </w:rPr>
        <w:t>.</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המינהלה, בהתייעצות עם שר הפנים, תמנה לרשות מקומית מפרק מסדיר, לא יאוחר מן המועד שבו חדלה לפעול כאמור בסעיף 115; לרשות מקומית מסוימת ולתאגידים הקשורים שהיא בעלת זכויות בהם ימונה אותו מפרק מסדיר.</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המפרק המסדיר יפעל בהתאם להוראות סימן זה להסדרת חובותיה וזכויותיה של הרשות המקומית.</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על מפרק מסדיר יחולו הוראות סעיף 93.</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המינהלה תפקח על פעילותו של מפרק מסדיר.</w:t>
      </w:r>
    </w:p>
    <w:p w:rsidR="001769C6" w:rsidRDefault="001769C6">
      <w:pPr>
        <w:pStyle w:val="P00"/>
        <w:spacing w:before="72"/>
        <w:ind w:left="0" w:right="1134"/>
        <w:rPr>
          <w:rStyle w:val="default"/>
          <w:rFonts w:cs="FrankRuehl" w:hint="cs"/>
          <w:rtl/>
        </w:rPr>
      </w:pPr>
      <w:bookmarkStart w:id="216" w:name="Seif117"/>
      <w:bookmarkEnd w:id="216"/>
      <w:r>
        <w:rPr>
          <w:rFonts w:cs="Miriam"/>
          <w:szCs w:val="32"/>
          <w:rtl/>
          <w:lang w:val="he-IL"/>
        </w:rPr>
        <w:pict>
          <v:shape id="_x0000_s2206" type="#_x0000_t202" style="position:absolute;left:0;text-align:left;margin-left:463.5pt;margin-top:7.1pt;width:81pt;height:9.6pt;z-index:251655680" filled="f" stroked="f">
            <v:textbox inset="1mm,0,1mm,0">
              <w:txbxContent>
                <w:p w:rsidR="0044742B" w:rsidRDefault="0044742B">
                  <w:pPr>
                    <w:spacing w:line="160" w:lineRule="exact"/>
                    <w:rPr>
                      <w:rFonts w:cs="Miriam" w:hint="cs"/>
                      <w:sz w:val="18"/>
                      <w:szCs w:val="18"/>
                      <w:rtl/>
                    </w:rPr>
                  </w:pPr>
                  <w:r>
                    <w:rPr>
                      <w:rFonts w:cs="Miriam" w:hint="cs"/>
                      <w:sz w:val="18"/>
                      <w:szCs w:val="18"/>
                      <w:rtl/>
                    </w:rPr>
                    <w:t>סמכויות מפרק מסדיר</w:t>
                  </w:r>
                </w:p>
              </w:txbxContent>
            </v:textbox>
            <w10:anchorlock/>
          </v:shape>
        </w:pict>
      </w:r>
      <w:r>
        <w:rPr>
          <w:rStyle w:val="default"/>
          <w:rFonts w:cs="Miriam" w:hint="cs"/>
          <w:sz w:val="32"/>
          <w:szCs w:val="32"/>
          <w:rtl/>
        </w:rPr>
        <w:t>117</w:t>
      </w:r>
      <w:r>
        <w:rPr>
          <w:rStyle w:val="default"/>
          <w:rFonts w:cs="FrankRuehl" w:hint="cs"/>
          <w:rtl/>
        </w:rPr>
        <w:t>.</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 xml:space="preserve">על הליכי פירוק של רשות מקומית יחול הדין החל בפירוק בידי בית משפט לפי פקודת החברות, בשינויים המחויבים ובשינויים המפורטים בסימן זה, ואולם סמכויות בית המשפט לפי הדין האמור יוקנו למפרק המסדיר, וכן יהיו למפרק המסדיר, נוסף על סמכויות בית המשפט והמפרק לפי הדין האמור, גם הסמכויות המוקנות לרשות המקומית על פי הדין ותחיקת הביטחון, כנדרש לשם הסדרת זכויותיה וחובותיה של הרשות המקומית, והכל אלא אם כן נקבע אחרת בתקנות </w:t>
      </w:r>
      <w:r>
        <w:rPr>
          <w:rStyle w:val="default"/>
          <w:rFonts w:cs="FrankRuehl" w:hint="cs"/>
          <w:rtl/>
        </w:rPr>
        <w:t>שנקבעו לפי סעיף 122</w:t>
      </w:r>
      <w:r>
        <w:rPr>
          <w:rStyle w:val="default"/>
          <w:rFonts w:cs="FrankRuehl"/>
          <w:rtl/>
        </w:rPr>
        <w:t>.</w:t>
      </w:r>
    </w:p>
    <w:p w:rsidR="001769C6" w:rsidRDefault="001769C6">
      <w:pPr>
        <w:pStyle w:val="P00"/>
        <w:spacing w:before="72"/>
        <w:ind w:left="0" w:right="1134"/>
        <w:rPr>
          <w:rStyle w:val="default"/>
          <w:rFonts w:cs="FrankRuehl" w:hint="cs"/>
          <w:rtl/>
        </w:rPr>
      </w:pPr>
      <w:r>
        <w:rPr>
          <w:rStyle w:val="default"/>
          <w:rFonts w:cs="FrankRuehl" w:hint="cs"/>
          <w:rtl/>
        </w:rPr>
        <w:tab/>
        <w:t>(</w:t>
      </w:r>
      <w:r>
        <w:rPr>
          <w:rStyle w:val="default"/>
          <w:rFonts w:cs="FrankRuehl"/>
          <w:rtl/>
        </w:rPr>
        <w:t>ב)</w:t>
      </w:r>
      <w:r>
        <w:rPr>
          <w:rStyle w:val="default"/>
          <w:rFonts w:cs="FrankRuehl" w:hint="cs"/>
          <w:rtl/>
        </w:rPr>
        <w:tab/>
        <w:t xml:space="preserve">המפרק המסדיר לא ישלם כל תשלום ולא יוציא כל הוצאה מקופת הפירוק של הרשות המקומית, כהגדרתה בסעיף 120, אלא לאחר מתן הודעה על כך למינהלה; המינהלה רשאית להודיע למפרק המסדיר, בתוך 14 ימים מיום קבלת הודעתו, על התנגדותה לתשלום המבוקש, בצירוף נימוקיה; הודיעה כאמור, לא יבוצע התשלום, והמפרק המסדיר רשאי יהיה לערער על החלטתה כאמור בסעיף 119 באופן שבו ניתן לערער על החלטה סופית שלו; </w:t>
      </w:r>
      <w:r>
        <w:rPr>
          <w:rStyle w:val="default"/>
          <w:rFonts w:cs="FrankRuehl"/>
          <w:rtl/>
        </w:rPr>
        <w:t>במימוש נכסי רשות מקומית יתייעץ המפרק המסדיר עם המינהלה, ולא ימומש נכס אשר המינהלה, לאחר התייעצות עם המנהל הכללי של משרד הביטחון או המנהל הכללי של משרד הפנים, או מי שהם הסמיכו לענין זה, הורתה כי אין לממשו.</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 xml:space="preserve">מפרק מסדיר </w:t>
      </w:r>
      <w:r>
        <w:rPr>
          <w:rStyle w:val="default"/>
          <w:rFonts w:cs="FrankRuehl" w:hint="cs"/>
          <w:rtl/>
        </w:rPr>
        <w:t>יבדוק</w:t>
      </w:r>
      <w:r>
        <w:rPr>
          <w:rStyle w:val="default"/>
          <w:rFonts w:cs="FrankRuehl"/>
          <w:rtl/>
        </w:rPr>
        <w:t xml:space="preserve"> את תביעות החוב שיוגשו לו גם על פי הדין ותחיקת הביטחון שחלו על הרשות המקומית.</w:t>
      </w:r>
    </w:p>
    <w:p w:rsidR="001769C6" w:rsidRDefault="001769C6">
      <w:pPr>
        <w:pStyle w:val="P00"/>
        <w:spacing w:before="72"/>
        <w:ind w:left="0" w:right="1134"/>
        <w:rPr>
          <w:rStyle w:val="default"/>
          <w:rFonts w:cs="FrankRuehl" w:hint="cs"/>
          <w:rtl/>
        </w:rPr>
      </w:pPr>
      <w:bookmarkStart w:id="217" w:name="Seif118"/>
      <w:bookmarkEnd w:id="217"/>
      <w:r>
        <w:rPr>
          <w:rFonts w:cs="Miriam"/>
          <w:szCs w:val="32"/>
          <w:rtl/>
          <w:lang w:val="he-IL"/>
        </w:rPr>
        <w:pict>
          <v:shape id="_x0000_s2207" type="#_x0000_t202" style="position:absolute;left:0;text-align:left;margin-left:463.5pt;margin-top:7.1pt;width:81pt;height:17.1pt;z-index:251656704" filled="f" stroked="f">
            <v:textbox inset="1mm,0,1mm,0">
              <w:txbxContent>
                <w:p w:rsidR="0044742B" w:rsidRDefault="0044742B">
                  <w:pPr>
                    <w:spacing w:line="160" w:lineRule="exact"/>
                    <w:rPr>
                      <w:rFonts w:cs="Miriam" w:hint="cs"/>
                      <w:sz w:val="18"/>
                      <w:szCs w:val="18"/>
                      <w:rtl/>
                    </w:rPr>
                  </w:pPr>
                  <w:r>
                    <w:rPr>
                      <w:rFonts w:cs="Miriam" w:hint="cs"/>
                      <w:sz w:val="18"/>
                      <w:szCs w:val="18"/>
                      <w:rtl/>
                    </w:rPr>
                    <w:t>דיווח למינהלה ותשלום מוקדם</w:t>
                  </w:r>
                </w:p>
              </w:txbxContent>
            </v:textbox>
            <w10:anchorlock/>
          </v:shape>
        </w:pict>
      </w:r>
      <w:r>
        <w:rPr>
          <w:rStyle w:val="default"/>
          <w:rFonts w:cs="Miriam" w:hint="cs"/>
          <w:sz w:val="32"/>
          <w:szCs w:val="32"/>
          <w:rtl/>
        </w:rPr>
        <w:t>118</w:t>
      </w:r>
      <w:r>
        <w:rPr>
          <w:rStyle w:val="default"/>
          <w:rFonts w:cs="FrankRuehl" w:hint="cs"/>
          <w:rtl/>
        </w:rPr>
        <w:t>.</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 xml:space="preserve">בתום בירור </w:t>
      </w:r>
      <w:r>
        <w:rPr>
          <w:rStyle w:val="default"/>
          <w:rFonts w:cs="FrankRuehl" w:hint="cs"/>
          <w:rtl/>
        </w:rPr>
        <w:t xml:space="preserve">כל </w:t>
      </w:r>
      <w:r>
        <w:rPr>
          <w:rStyle w:val="default"/>
          <w:rFonts w:cs="FrankRuehl"/>
          <w:rtl/>
        </w:rPr>
        <w:t>תביעות החוב נגד הרשות המקומית</w:t>
      </w:r>
      <w:r>
        <w:rPr>
          <w:rStyle w:val="default"/>
          <w:rFonts w:cs="FrankRuehl" w:hint="cs"/>
          <w:rtl/>
        </w:rPr>
        <w:t xml:space="preserve"> על ידי המפרק המסדיר, לאחר המצאת החלטותיו לנושי הרשות המקומית הנוגעים בדבר</w:t>
      </w:r>
      <w:r>
        <w:rPr>
          <w:rStyle w:val="default"/>
          <w:rFonts w:cs="FrankRuehl"/>
          <w:rtl/>
        </w:rPr>
        <w:t xml:space="preserve"> </w:t>
      </w:r>
      <w:r>
        <w:rPr>
          <w:rStyle w:val="default"/>
          <w:rFonts w:cs="FrankRuehl" w:hint="cs"/>
          <w:rtl/>
        </w:rPr>
        <w:t xml:space="preserve">אך </w:t>
      </w:r>
      <w:r>
        <w:rPr>
          <w:rStyle w:val="default"/>
          <w:rFonts w:cs="FrankRuehl"/>
          <w:rtl/>
        </w:rPr>
        <w:t>לפני התשלום לנושי</w:t>
      </w:r>
      <w:r>
        <w:rPr>
          <w:rStyle w:val="default"/>
          <w:rFonts w:cs="FrankRuehl" w:hint="cs"/>
          <w:rtl/>
        </w:rPr>
        <w:t>ם</w:t>
      </w:r>
      <w:r>
        <w:rPr>
          <w:rStyle w:val="default"/>
          <w:rFonts w:cs="FrankRuehl"/>
          <w:rtl/>
        </w:rPr>
        <w:t xml:space="preserve">, יגיש המפרק </w:t>
      </w:r>
      <w:r>
        <w:rPr>
          <w:rStyle w:val="default"/>
          <w:rFonts w:cs="FrankRuehl" w:hint="cs"/>
          <w:rtl/>
        </w:rPr>
        <w:t xml:space="preserve">המסדיר </w:t>
      </w:r>
      <w:r>
        <w:rPr>
          <w:rStyle w:val="default"/>
          <w:rFonts w:cs="FrankRuehl"/>
          <w:rtl/>
        </w:rPr>
        <w:t xml:space="preserve">למינהלה </w:t>
      </w:r>
      <w:r>
        <w:rPr>
          <w:rStyle w:val="default"/>
          <w:rFonts w:cs="FrankRuehl" w:hint="cs"/>
          <w:rtl/>
        </w:rPr>
        <w:t xml:space="preserve">דוח אודות נכסי הרשות המקומית, בצירוף כל </w:t>
      </w:r>
      <w:r>
        <w:rPr>
          <w:rStyle w:val="default"/>
          <w:rFonts w:cs="FrankRuehl"/>
          <w:rtl/>
        </w:rPr>
        <w:t>החלטותיו בדבר החובות שהכיר בהם, ריכוז החובות האמורים</w:t>
      </w:r>
      <w:r>
        <w:rPr>
          <w:rStyle w:val="default"/>
          <w:rFonts w:cs="FrankRuehl" w:hint="cs"/>
          <w:rtl/>
        </w:rPr>
        <w:t xml:space="preserve"> והערכה של יתרת החוב שלא ניתן יהיה לפרוע מקופת הפירוק של הרשות המקומית, כהגדרתה בסעיף 120 (בסעיף זה </w:t>
      </w:r>
      <w:r>
        <w:rPr>
          <w:rStyle w:val="default"/>
          <w:rFonts w:cs="FrankRuehl"/>
          <w:rtl/>
        </w:rPr>
        <w:t>–</w:t>
      </w:r>
      <w:r>
        <w:rPr>
          <w:rStyle w:val="default"/>
          <w:rFonts w:cs="FrankRuehl" w:hint="cs"/>
          <w:rtl/>
        </w:rPr>
        <w:t xml:space="preserve"> הדוח); המפרק המסדיר יפרסם את מועד הגשת הדוח למינהלה</w:t>
      </w:r>
      <w:r>
        <w:rPr>
          <w:rStyle w:val="default"/>
          <w:rFonts w:cs="FrankRuehl"/>
          <w:rtl/>
        </w:rPr>
        <w:t>.</w:t>
      </w:r>
    </w:p>
    <w:p w:rsidR="001769C6" w:rsidRDefault="001769C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ביקש המפרק המסדיר לשלם חוב שהכיר בו לפני הגשת הדוח כאמור בסעיף קטן (א), יגיש למינהלה את בקשתו בפירוט נימוקיה.</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hint="cs"/>
          <w:rtl/>
        </w:rPr>
        <w:tab/>
      </w:r>
      <w:r>
        <w:rPr>
          <w:rStyle w:val="default"/>
          <w:rFonts w:cs="FrankRuehl"/>
          <w:rtl/>
        </w:rPr>
        <w:t>המינהלה רשאית להודיע למפרק המסדיר, בתוך 14 ימים מיום קבלת בקשתו, על התנגדותה לתשלום המוקדם המבוקש, בצירוף נימוקיה; הודיעה כאמור, ישלח המפרק המסדיר העתק מהודעתה ומנימוקיה לנושה הנוגע בדבר, והנושה רשאי לערער על החלטתה כאמור בסעיף 119 כאילו היתה החלטה סופית של המפרק המסדיר, וכן רשאי המפרק המסדיר לערער עליה כאמור.</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hint="cs"/>
          <w:rtl/>
        </w:rPr>
        <w:tab/>
      </w:r>
      <w:r>
        <w:rPr>
          <w:rStyle w:val="default"/>
          <w:rFonts w:cs="FrankRuehl"/>
          <w:rtl/>
        </w:rPr>
        <w:t>לא הודיעה המינהלה על התנגדותה לתשלום מוקדם בתוך התקופה האמורה בסעיף קטן (</w:t>
      </w:r>
      <w:r>
        <w:rPr>
          <w:rStyle w:val="default"/>
          <w:rFonts w:cs="FrankRuehl" w:hint="cs"/>
          <w:rtl/>
        </w:rPr>
        <w:t>ג</w:t>
      </w:r>
      <w:r>
        <w:rPr>
          <w:rStyle w:val="default"/>
          <w:rFonts w:cs="FrankRuehl"/>
          <w:rtl/>
        </w:rPr>
        <w:t>), יודיע המפרק</w:t>
      </w:r>
      <w:r>
        <w:rPr>
          <w:rStyle w:val="default"/>
          <w:rFonts w:cs="FrankRuehl" w:hint="cs"/>
          <w:rtl/>
        </w:rPr>
        <w:t xml:space="preserve"> המסדיר</w:t>
      </w:r>
      <w:r>
        <w:rPr>
          <w:rStyle w:val="default"/>
          <w:rFonts w:cs="FrankRuehl"/>
          <w:rtl/>
        </w:rPr>
        <w:t xml:space="preserve"> לנושים ולמינהלה על החלטתו בדבר התשלום המוקדם, כאמור בבקשתו.</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w:t>
      </w:r>
      <w:r>
        <w:rPr>
          <w:rStyle w:val="default"/>
          <w:rFonts w:cs="FrankRuehl" w:hint="cs"/>
          <w:rtl/>
        </w:rPr>
        <w:t>ה</w:t>
      </w:r>
      <w:r>
        <w:rPr>
          <w:rStyle w:val="default"/>
          <w:rFonts w:cs="FrankRuehl"/>
          <w:rtl/>
        </w:rPr>
        <w:t>)</w:t>
      </w:r>
      <w:r>
        <w:rPr>
          <w:rStyle w:val="default"/>
          <w:rFonts w:cs="FrankRuehl" w:hint="cs"/>
          <w:rtl/>
        </w:rPr>
        <w:tab/>
      </w:r>
      <w:r>
        <w:rPr>
          <w:rStyle w:val="default"/>
          <w:rFonts w:cs="FrankRuehl"/>
          <w:rtl/>
        </w:rPr>
        <w:t xml:space="preserve">לא יוגש ערעור על החלטת המפרק המסדיר בנוגע לחוב אלא לאחר הגשת הדוח </w:t>
      </w:r>
      <w:r>
        <w:rPr>
          <w:rStyle w:val="default"/>
          <w:rFonts w:cs="FrankRuehl" w:hint="cs"/>
          <w:rtl/>
        </w:rPr>
        <w:t xml:space="preserve">למינהלה </w:t>
      </w:r>
      <w:r>
        <w:rPr>
          <w:rStyle w:val="default"/>
          <w:rFonts w:cs="FrankRuehl"/>
          <w:rtl/>
        </w:rPr>
        <w:t>כאמור בסעיף קטן (א), זולת על החלטתו בדבר תשלום מוקדם שעליה הודיע כאמור בסעיף קטן (</w:t>
      </w:r>
      <w:r>
        <w:rPr>
          <w:rStyle w:val="default"/>
          <w:rFonts w:cs="FrankRuehl" w:hint="cs"/>
          <w:rtl/>
        </w:rPr>
        <w:t>ד</w:t>
      </w:r>
      <w:r>
        <w:rPr>
          <w:rStyle w:val="default"/>
          <w:rFonts w:cs="FrankRuehl"/>
          <w:rtl/>
        </w:rPr>
        <w:t xml:space="preserve">), ויראו, לצורך הגשת הערעור, את יום </w:t>
      </w:r>
      <w:r>
        <w:rPr>
          <w:rStyle w:val="default"/>
          <w:rFonts w:cs="FrankRuehl" w:hint="cs"/>
          <w:rtl/>
        </w:rPr>
        <w:t>פרסום מועד הגשת</w:t>
      </w:r>
      <w:r>
        <w:rPr>
          <w:rStyle w:val="default"/>
          <w:rFonts w:cs="FrankRuehl"/>
          <w:rtl/>
        </w:rPr>
        <w:t xml:space="preserve"> הדוח </w:t>
      </w:r>
      <w:r>
        <w:rPr>
          <w:rStyle w:val="default"/>
          <w:rFonts w:cs="FrankRuehl" w:hint="cs"/>
          <w:rtl/>
        </w:rPr>
        <w:t xml:space="preserve">למינהלה </w:t>
      </w:r>
      <w:r>
        <w:rPr>
          <w:rStyle w:val="default"/>
          <w:rFonts w:cs="FrankRuehl"/>
          <w:rtl/>
        </w:rPr>
        <w:t>או את יום הודעת המפרק</w:t>
      </w:r>
      <w:r>
        <w:rPr>
          <w:rStyle w:val="default"/>
          <w:rFonts w:cs="FrankRuehl" w:hint="cs"/>
          <w:rtl/>
        </w:rPr>
        <w:t xml:space="preserve"> המסדיר</w:t>
      </w:r>
      <w:r>
        <w:rPr>
          <w:rStyle w:val="default"/>
          <w:rFonts w:cs="FrankRuehl"/>
          <w:rtl/>
        </w:rPr>
        <w:t xml:space="preserve"> על ההחלטה בדבר תשלום מוקדם, לפי הענין, כיום מתן ההחלטה.</w:t>
      </w:r>
    </w:p>
    <w:p w:rsidR="001769C6" w:rsidRDefault="001769C6">
      <w:pPr>
        <w:pStyle w:val="P00"/>
        <w:spacing w:before="72"/>
        <w:ind w:left="0" w:right="1134"/>
        <w:rPr>
          <w:rStyle w:val="default"/>
          <w:rFonts w:cs="FrankRuehl" w:hint="cs"/>
          <w:rtl/>
        </w:rPr>
      </w:pPr>
      <w:bookmarkStart w:id="218" w:name="Seif119"/>
      <w:bookmarkEnd w:id="218"/>
      <w:r>
        <w:rPr>
          <w:rFonts w:cs="Miriam"/>
          <w:szCs w:val="32"/>
          <w:rtl/>
          <w:lang w:val="he-IL"/>
        </w:rPr>
        <w:pict>
          <v:shape id="_x0000_s2208" type="#_x0000_t202" style="position:absolute;left:0;text-align:left;margin-left:463.5pt;margin-top:7.1pt;width:81pt;height:17.1pt;z-index:251657728" filled="f" stroked="f">
            <v:textbox inset="1mm,0,1mm,0">
              <w:txbxContent>
                <w:p w:rsidR="0044742B" w:rsidRDefault="0044742B">
                  <w:pPr>
                    <w:spacing w:line="160" w:lineRule="exact"/>
                    <w:rPr>
                      <w:rFonts w:cs="Miriam" w:hint="cs"/>
                      <w:sz w:val="18"/>
                      <w:szCs w:val="18"/>
                      <w:rtl/>
                    </w:rPr>
                  </w:pPr>
                  <w:r>
                    <w:rPr>
                      <w:rFonts w:cs="Miriam" w:hint="cs"/>
                      <w:sz w:val="18"/>
                      <w:szCs w:val="18"/>
                      <w:rtl/>
                    </w:rPr>
                    <w:t>ערעור על החלטות מפרק מסדיר</w:t>
                  </w:r>
                </w:p>
              </w:txbxContent>
            </v:textbox>
            <w10:anchorlock/>
          </v:shape>
        </w:pict>
      </w:r>
      <w:r>
        <w:rPr>
          <w:rStyle w:val="default"/>
          <w:rFonts w:cs="Miriam" w:hint="cs"/>
          <w:sz w:val="32"/>
          <w:szCs w:val="32"/>
          <w:rtl/>
        </w:rPr>
        <w:t>119</w:t>
      </w:r>
      <w:r>
        <w:rPr>
          <w:rStyle w:val="default"/>
          <w:rFonts w:cs="FrankRuehl" w:hint="cs"/>
          <w:rtl/>
        </w:rPr>
        <w:t>.</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לענין ערעור, דין החלטה סופית של מפרק מסדיר כדין פסק דין של בית משפט שלום, ודין החלטה אחרת של מפרק מסדיר כדין החלטה אחרת של בית משפט שלום; בית</w:t>
      </w:r>
      <w:r>
        <w:rPr>
          <w:rStyle w:val="default"/>
          <w:rFonts w:cs="FrankRuehl"/>
          <w:rtl/>
        </w:rPr>
        <w:br/>
        <w:t>המשפט המוסמך לענין זה יהיה בית המשפט המחוזי בירושלים, שידון בערעור בשופט אחד.</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ערעור על החלטה של מפרק מסדיר יכול שיוגש על ידי נושה של הרשות המקומית</w:t>
      </w:r>
      <w:r>
        <w:rPr>
          <w:rStyle w:val="default"/>
          <w:rFonts w:cs="FrankRuehl" w:hint="cs"/>
          <w:rtl/>
        </w:rPr>
        <w:t>, על ידי המינהלה וכן,</w:t>
      </w:r>
      <w:r>
        <w:rPr>
          <w:rStyle w:val="default"/>
          <w:rFonts w:cs="FrankRuehl"/>
          <w:rtl/>
        </w:rPr>
        <w:t xml:space="preserve"> וכן, ברשות בית המשפט – על ידי אדם אחר הרואה את עצמו נפגע מן ההחלטה;</w:t>
      </w:r>
      <w:r>
        <w:rPr>
          <w:rStyle w:val="default"/>
          <w:rFonts w:cs="FrankRuehl" w:hint="cs"/>
          <w:rtl/>
        </w:rPr>
        <w:t xml:space="preserve"> על אף האמור בסעיף קטן (א), ערעור המינהלה על החלטה של מפרק מסדיר</w:t>
      </w:r>
      <w:r>
        <w:rPr>
          <w:rStyle w:val="default"/>
          <w:rFonts w:cs="FrankRuehl"/>
          <w:rtl/>
        </w:rPr>
        <w:t xml:space="preserve"> יוגש בתוך </w:t>
      </w:r>
      <w:r>
        <w:rPr>
          <w:rStyle w:val="default"/>
          <w:rFonts w:cs="FrankRuehl" w:hint="cs"/>
          <w:rtl/>
        </w:rPr>
        <w:t xml:space="preserve">60 </w:t>
      </w:r>
      <w:r>
        <w:rPr>
          <w:rStyle w:val="default"/>
          <w:rFonts w:cs="FrankRuehl"/>
          <w:rtl/>
        </w:rPr>
        <w:t>ימים מיום מתן ההחלטה.</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הוגש ערעור, יומצא העתק ממנו, בתוך 48 שעות, למינהלה, ותינתן לה הזדמנות להביע את עמדת</w:t>
      </w:r>
      <w:r>
        <w:rPr>
          <w:rStyle w:val="default"/>
          <w:rFonts w:cs="FrankRuehl" w:hint="cs"/>
          <w:rtl/>
        </w:rPr>
        <w:t>ה</w:t>
      </w:r>
      <w:r>
        <w:rPr>
          <w:rStyle w:val="default"/>
          <w:rFonts w:cs="FrankRuehl"/>
          <w:rtl/>
        </w:rPr>
        <w:t xml:space="preserve"> בהליך</w:t>
      </w:r>
      <w:r>
        <w:rPr>
          <w:rStyle w:val="default"/>
          <w:rFonts w:cs="FrankRuehl" w:hint="cs"/>
          <w:rtl/>
        </w:rPr>
        <w:t>; על המצאה כאמור יחולו הוראות פרק ל"ב לתקנות סדר הדין האזרחי, התשמ"ד-1984 בשינויים המחויבים.</w:t>
      </w:r>
    </w:p>
    <w:p w:rsidR="001769C6" w:rsidRDefault="001769C6">
      <w:pPr>
        <w:pStyle w:val="P00"/>
        <w:spacing w:before="72"/>
        <w:ind w:left="0" w:right="1134"/>
        <w:rPr>
          <w:rStyle w:val="default"/>
          <w:rFonts w:cs="FrankRuehl" w:hint="cs"/>
          <w:rtl/>
        </w:rPr>
      </w:pPr>
      <w:bookmarkStart w:id="219" w:name="Seif120"/>
      <w:bookmarkEnd w:id="219"/>
      <w:r>
        <w:rPr>
          <w:rFonts w:cs="Miriam"/>
          <w:szCs w:val="32"/>
          <w:rtl/>
          <w:lang w:val="he-IL"/>
        </w:rPr>
        <w:pict>
          <v:shape id="_x0000_s2209" type="#_x0000_t202" style="position:absolute;left:0;text-align:left;margin-left:463.5pt;margin-top:7.1pt;width:81pt;height:12.65pt;z-index:251658752" filled="f" stroked="f">
            <v:textbox inset="1mm,0,1mm,0">
              <w:txbxContent>
                <w:p w:rsidR="0044742B" w:rsidRDefault="0044742B">
                  <w:pPr>
                    <w:spacing w:line="160" w:lineRule="exact"/>
                    <w:rPr>
                      <w:rFonts w:cs="Miriam" w:hint="cs"/>
                      <w:sz w:val="18"/>
                      <w:szCs w:val="18"/>
                      <w:rtl/>
                    </w:rPr>
                  </w:pPr>
                  <w:r>
                    <w:rPr>
                      <w:rFonts w:cs="Miriam" w:hint="cs"/>
                      <w:sz w:val="18"/>
                      <w:szCs w:val="18"/>
                      <w:rtl/>
                    </w:rPr>
                    <w:t>הסדרת חובות</w:t>
                  </w:r>
                </w:p>
              </w:txbxContent>
            </v:textbox>
            <w10:anchorlock/>
          </v:shape>
        </w:pict>
      </w:r>
      <w:r>
        <w:rPr>
          <w:rStyle w:val="default"/>
          <w:rFonts w:cs="Miriam" w:hint="cs"/>
          <w:sz w:val="32"/>
          <w:szCs w:val="32"/>
          <w:rtl/>
        </w:rPr>
        <w:t>120</w:t>
      </w:r>
      <w:r>
        <w:rPr>
          <w:rStyle w:val="default"/>
          <w:rFonts w:cs="FrankRuehl" w:hint="cs"/>
          <w:rtl/>
        </w:rPr>
        <w:t>.</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חובות הרשות המקומית</w:t>
      </w:r>
      <w:r>
        <w:rPr>
          <w:rStyle w:val="default"/>
          <w:rFonts w:cs="FrankRuehl" w:hint="cs"/>
          <w:rtl/>
        </w:rPr>
        <w:t>,</w:t>
      </w:r>
      <w:r>
        <w:rPr>
          <w:rStyle w:val="default"/>
          <w:rFonts w:cs="FrankRuehl"/>
          <w:rtl/>
        </w:rPr>
        <w:t xml:space="preserve"> כפי שהוכרו על ידי המפרק המסדיר</w:t>
      </w:r>
      <w:r>
        <w:rPr>
          <w:rStyle w:val="default"/>
          <w:rFonts w:cs="FrankRuehl" w:hint="cs"/>
          <w:rtl/>
        </w:rPr>
        <w:t>,</w:t>
      </w:r>
      <w:r>
        <w:rPr>
          <w:rStyle w:val="default"/>
          <w:rFonts w:cs="FrankRuehl"/>
          <w:rtl/>
        </w:rPr>
        <w:t xml:space="preserve"> ישולמו מתוך נכסיה של הרשות המקומית ומתוך הכספים שהתקבלו על ידי המפרק המסדיר בהליכי הפירוק של רשות מקומית, לרבות ממימוש נכסיה הניתנים למימוש (בסימן זה – קופת הפירוק של הרשות המקומית).</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מפרק מסדיר לא ישלם חוב שהכיר בו לפני תום התקופ</w:t>
      </w:r>
      <w:r>
        <w:rPr>
          <w:rStyle w:val="default"/>
          <w:rFonts w:cs="FrankRuehl" w:hint="cs"/>
          <w:rtl/>
        </w:rPr>
        <w:t>ות</w:t>
      </w:r>
      <w:r>
        <w:rPr>
          <w:rStyle w:val="default"/>
          <w:rFonts w:cs="FrankRuehl"/>
          <w:rtl/>
        </w:rPr>
        <w:t xml:space="preserve"> לערעור על החלטתו, כאמור בסעיף 119.</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הוגש ערעור כאמור בסעיף 119 על החלטת מפרק מסדיר שענינה הסכום לתשלום, לא ישלם המפרק המסדיר את הסכום על פי ההחלטה עד לסיום הליכי הערעור, זולת הסכום שאינו שנוי במחלוקת, אלא אם כן קבע בית המשפט אחרת.</w:t>
      </w:r>
    </w:p>
    <w:p w:rsidR="001769C6" w:rsidRDefault="001769C6">
      <w:pPr>
        <w:pStyle w:val="P00"/>
        <w:spacing w:before="72"/>
        <w:ind w:left="0" w:right="1134"/>
        <w:rPr>
          <w:rStyle w:val="default"/>
          <w:rFonts w:cs="FrankRuehl"/>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 xml:space="preserve">נותרה יתרת כספים או נכסים בקופת הפירוק של הרשות המקומית לאחר תשלום חובותיה והוצאות שהוצאו במסגרת הפירוק, יעביר המפרק המסדיר את היתרה </w:t>
      </w:r>
      <w:r>
        <w:rPr>
          <w:rStyle w:val="default"/>
          <w:rFonts w:cs="FrankRuehl" w:hint="cs"/>
          <w:rtl/>
        </w:rPr>
        <w:t>למינהלה</w:t>
      </w:r>
      <w:r>
        <w:rPr>
          <w:rStyle w:val="default"/>
          <w:rFonts w:cs="FrankRuehl"/>
          <w:rtl/>
        </w:rPr>
        <w:t xml:space="preserve">, בצירוף </w:t>
      </w:r>
      <w:r>
        <w:rPr>
          <w:rStyle w:val="default"/>
          <w:rFonts w:cs="FrankRuehl" w:hint="cs"/>
          <w:rtl/>
        </w:rPr>
        <w:t>דוח</w:t>
      </w:r>
      <w:r>
        <w:rPr>
          <w:rStyle w:val="default"/>
          <w:rFonts w:cs="FrankRuehl"/>
          <w:rtl/>
        </w:rPr>
        <w:t xml:space="preserve"> המפרט את החובות שהכיר בהם, נכסי הרשות המקומית, הכספים שהתקבלו וההוצאות שהוצאו במסגרת הפירוק.</w:t>
      </w:r>
    </w:p>
    <w:p w:rsidR="001769C6" w:rsidRDefault="001769C6">
      <w:pPr>
        <w:pStyle w:val="P00"/>
        <w:spacing w:before="72"/>
        <w:ind w:left="1021" w:right="1134" w:hanging="1021"/>
        <w:rPr>
          <w:rStyle w:val="default"/>
          <w:rFonts w:cs="FrankRuehl" w:hint="cs"/>
          <w:rtl/>
        </w:rPr>
      </w:pPr>
      <w:r>
        <w:rPr>
          <w:rStyle w:val="default"/>
          <w:rFonts w:cs="FrankRuehl" w:hint="cs"/>
          <w:rtl/>
        </w:rPr>
        <w:tab/>
      </w:r>
      <w:r>
        <w:rPr>
          <w:rStyle w:val="default"/>
          <w:rFonts w:cs="FrankRuehl"/>
          <w:rtl/>
        </w:rPr>
        <w:t>(ה)</w:t>
      </w:r>
      <w:r>
        <w:rPr>
          <w:rStyle w:val="default"/>
          <w:rFonts w:cs="FrankRuehl"/>
        </w:rPr>
        <w:tab/>
      </w:r>
      <w:r>
        <w:rPr>
          <w:rStyle w:val="default"/>
          <w:rFonts w:cs="FrankRuehl"/>
          <w:rtl/>
        </w:rPr>
        <w:t>(1)</w:t>
      </w:r>
      <w:r>
        <w:rPr>
          <w:rStyle w:val="default"/>
          <w:rFonts w:cs="FrankRuehl" w:hint="cs"/>
          <w:rtl/>
        </w:rPr>
        <w:tab/>
      </w:r>
      <w:r>
        <w:rPr>
          <w:rStyle w:val="default"/>
          <w:rFonts w:cs="FrankRuehl"/>
          <w:rtl/>
        </w:rPr>
        <w:t xml:space="preserve">לא ניתן לפרוע את חובותיה של הרשות המקומית אשר הוכרו על ידי המפרק המסדיר מתוך קופת הפירוק של הרשות המקומית, יפנה המפרק המסדיר למינהלה בבקשה שתעביר לידיו את הסכום הנדרש לתשלום יתרת החוב שלא נפרעה; לבקשה יצרף המפרק המסדיר </w:t>
      </w:r>
      <w:r>
        <w:rPr>
          <w:rStyle w:val="default"/>
          <w:rFonts w:cs="FrankRuehl" w:hint="cs"/>
          <w:rtl/>
        </w:rPr>
        <w:t>דוח</w:t>
      </w:r>
      <w:r>
        <w:rPr>
          <w:rStyle w:val="default"/>
          <w:rFonts w:cs="FrankRuehl"/>
          <w:rtl/>
        </w:rPr>
        <w:t xml:space="preserve"> כאמור בסעיף</w:t>
      </w:r>
      <w:r>
        <w:rPr>
          <w:rStyle w:val="default"/>
          <w:rFonts w:cs="FrankRuehl" w:hint="cs"/>
          <w:rtl/>
        </w:rPr>
        <w:t xml:space="preserve"> </w:t>
      </w:r>
      <w:r>
        <w:rPr>
          <w:rStyle w:val="default"/>
          <w:rFonts w:cs="FrankRuehl"/>
          <w:rtl/>
        </w:rPr>
        <w:t>קטן (ד</w:t>
      </w:r>
      <w:r>
        <w:rPr>
          <w:rStyle w:val="default"/>
          <w:rFonts w:cs="FrankRuehl" w:hint="cs"/>
          <w:rtl/>
        </w:rPr>
        <w:t>); המינהלה רשאית לדרוש מהמפרק המסדיר נתונים והבהרות נוספים, ככל שתמצא לנכון.</w:t>
      </w:r>
    </w:p>
    <w:p w:rsidR="001769C6" w:rsidRDefault="001769C6">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t>המינהלה תשלם את יתרת החוב שלא נפרעה אלא אם כן החליטה שלא לשלם את הסכום הנדרש, כולו או חלקו, וזאת בשל נימוקים מפורטים שיינתנו בכתב ויימסרו למפרק המסדיר;</w:t>
      </w:r>
      <w:r>
        <w:rPr>
          <w:rStyle w:val="default"/>
          <w:rFonts w:cs="FrankRuehl"/>
          <w:rtl/>
        </w:rPr>
        <w:t xml:space="preserve"> המפרק המסדיר ישלח העתק מן ההחלטה לנושים הנוגעים בדבר.</w:t>
      </w:r>
    </w:p>
    <w:p w:rsidR="001769C6" w:rsidRDefault="001769C6">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 xml:space="preserve">על החלטת המינהלה רשאים המפרק המסדיר או נושה לערער, בתוך 30 ימים מיום מתן ההחלטה, </w:t>
      </w:r>
      <w:r>
        <w:rPr>
          <w:rStyle w:val="default"/>
          <w:rFonts w:cs="FrankRuehl" w:hint="cs"/>
          <w:rtl/>
        </w:rPr>
        <w:t>ל</w:t>
      </w:r>
      <w:r>
        <w:rPr>
          <w:rStyle w:val="default"/>
          <w:rFonts w:cs="FrankRuehl"/>
          <w:rtl/>
        </w:rPr>
        <w:t>פני בית המשפט המחוזי בירושלים, שידון בערעור בשופט אחד.</w:t>
      </w:r>
    </w:p>
    <w:p w:rsidR="001769C6" w:rsidRDefault="001769C6">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המינהלה תשלם בהתאם להחלטתה כאמור בפסקה (2), ואם הוגש עליה ערעור לפי פסקה (3) – בהתאם להכרעת בית המשפט בערעור.</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(ו)</w:t>
      </w:r>
      <w:r>
        <w:rPr>
          <w:rStyle w:val="default"/>
          <w:rFonts w:cs="FrankRuehl" w:hint="cs"/>
          <w:rtl/>
        </w:rPr>
        <w:tab/>
      </w:r>
      <w:r>
        <w:rPr>
          <w:rStyle w:val="default"/>
          <w:rFonts w:cs="FrankRuehl"/>
          <w:rtl/>
        </w:rPr>
        <w:t>תשלום כאמור בסעיף זה לא ייחשב כפיצויים לפי חוק זה.</w:t>
      </w:r>
    </w:p>
    <w:p w:rsidR="001769C6" w:rsidRDefault="001769C6">
      <w:pPr>
        <w:pStyle w:val="P00"/>
        <w:spacing w:before="72"/>
        <w:ind w:left="0" w:right="1134"/>
        <w:rPr>
          <w:rStyle w:val="default"/>
          <w:rFonts w:cs="FrankRuehl" w:hint="cs"/>
          <w:rtl/>
        </w:rPr>
      </w:pPr>
      <w:bookmarkStart w:id="220" w:name="Seif121"/>
      <w:bookmarkEnd w:id="220"/>
      <w:r>
        <w:rPr>
          <w:rFonts w:cs="Miriam"/>
          <w:szCs w:val="32"/>
          <w:rtl/>
          <w:lang w:val="he-IL"/>
        </w:rPr>
        <w:pict>
          <v:shape id="_x0000_s2210" type="#_x0000_t202" style="position:absolute;left:0;text-align:left;margin-left:463.5pt;margin-top:7.1pt;width:81pt;height:12.9pt;z-index:251659776" filled="f" stroked="f">
            <v:textbox inset="1mm,0,1mm,0">
              <w:txbxContent>
                <w:p w:rsidR="0044742B" w:rsidRDefault="0044742B">
                  <w:pPr>
                    <w:spacing w:line="160" w:lineRule="exact"/>
                    <w:rPr>
                      <w:rFonts w:cs="Miriam" w:hint="cs"/>
                      <w:sz w:val="18"/>
                      <w:szCs w:val="18"/>
                      <w:rtl/>
                    </w:rPr>
                  </w:pPr>
                  <w:r>
                    <w:rPr>
                      <w:rFonts w:cs="Miriam" w:hint="cs"/>
                      <w:sz w:val="18"/>
                      <w:szCs w:val="18"/>
                      <w:rtl/>
                    </w:rPr>
                    <w:t>סיום הליכי הפירוק</w:t>
                  </w:r>
                </w:p>
              </w:txbxContent>
            </v:textbox>
            <w10:anchorlock/>
          </v:shape>
        </w:pict>
      </w:r>
      <w:r>
        <w:rPr>
          <w:rStyle w:val="default"/>
          <w:rFonts w:cs="Miriam" w:hint="cs"/>
          <w:sz w:val="32"/>
          <w:szCs w:val="32"/>
          <w:rtl/>
        </w:rPr>
        <w:t>121</w:t>
      </w:r>
      <w:r>
        <w:rPr>
          <w:rStyle w:val="default"/>
          <w:rFonts w:cs="FrankRuehl" w:hint="cs"/>
          <w:rtl/>
        </w:rPr>
        <w:t>.</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 xml:space="preserve">עם השלמת הליכי הפירוק של רשות מקומית יודיע המפרק המסדיר על כך למינהלה; להודעתו יצרף המפרק המסדיר </w:t>
      </w:r>
      <w:r>
        <w:rPr>
          <w:rStyle w:val="default"/>
          <w:rFonts w:cs="FrankRuehl" w:hint="cs"/>
          <w:rtl/>
        </w:rPr>
        <w:t>דוח</w:t>
      </w:r>
      <w:r>
        <w:rPr>
          <w:rStyle w:val="default"/>
          <w:rFonts w:cs="FrankRuehl"/>
          <w:rtl/>
        </w:rPr>
        <w:t xml:space="preserve"> סופי המפרט את החובות שהכיר בהם, נכסי הרשות המקומית, הכספים שהתקבלו והוצאות שהוצאו במסגרת הפירוק.</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הודיע המפרק המסדיר על השלמת הליכי הפירוק, תחדל הרשות המקומית מלהיות אישיות משפטית.</w:t>
      </w:r>
    </w:p>
    <w:p w:rsidR="001769C6" w:rsidRDefault="001769C6">
      <w:pPr>
        <w:pStyle w:val="P00"/>
        <w:spacing w:before="72"/>
        <w:ind w:left="1021" w:right="1134" w:hanging="1021"/>
        <w:rPr>
          <w:rStyle w:val="default"/>
          <w:rFonts w:cs="FrankRuehl" w:hint="cs"/>
          <w:rtl/>
        </w:rPr>
      </w:pPr>
      <w:bookmarkStart w:id="221" w:name="Seif122"/>
      <w:bookmarkEnd w:id="221"/>
      <w:r>
        <w:rPr>
          <w:rFonts w:cs="Miriam"/>
          <w:szCs w:val="32"/>
          <w:rtl/>
          <w:lang w:val="he-IL"/>
        </w:rPr>
        <w:pict>
          <v:shape id="_x0000_s2211" type="#_x0000_t202" style="position:absolute;left:0;text-align:left;margin-left:463.5pt;margin-top:7.1pt;width:81pt;height:9.35pt;z-index:251660800" filled="f" stroked="f">
            <v:textbox inset="1mm,0,1mm,0">
              <w:txbxContent>
                <w:p w:rsidR="0044742B" w:rsidRDefault="0044742B">
                  <w:pPr>
                    <w:spacing w:line="160" w:lineRule="exact"/>
                    <w:rPr>
                      <w:rFonts w:cs="Miriam" w:hint="cs"/>
                      <w:sz w:val="18"/>
                      <w:szCs w:val="18"/>
                      <w:rtl/>
                    </w:rPr>
                  </w:pPr>
                  <w:r>
                    <w:rPr>
                      <w:rFonts w:cs="Miriam" w:hint="cs"/>
                      <w:sz w:val="18"/>
                      <w:szCs w:val="18"/>
                      <w:rtl/>
                    </w:rPr>
                    <w:t>תקנות</w:t>
                  </w:r>
                </w:p>
              </w:txbxContent>
            </v:textbox>
            <w10:anchorlock/>
          </v:shape>
        </w:pict>
      </w:r>
      <w:r>
        <w:rPr>
          <w:rStyle w:val="default"/>
          <w:rFonts w:cs="Miriam" w:hint="cs"/>
          <w:sz w:val="32"/>
          <w:szCs w:val="32"/>
          <w:rtl/>
        </w:rPr>
        <w:t>122</w:t>
      </w:r>
      <w:r>
        <w:rPr>
          <w:rStyle w:val="default"/>
          <w:rFonts w:cs="FrankRuehl" w:hint="cs"/>
          <w:rtl/>
        </w:rPr>
        <w:t>.</w:t>
      </w:r>
      <w:r>
        <w:rPr>
          <w:rStyle w:val="default"/>
          <w:rFonts w:cs="FrankRuehl" w:hint="cs"/>
          <w:rtl/>
        </w:rPr>
        <w:tab/>
      </w:r>
      <w:r>
        <w:rPr>
          <w:rStyle w:val="default"/>
          <w:rFonts w:cs="FrankRuehl"/>
          <w:rtl/>
        </w:rPr>
        <w:t>(א)</w:t>
      </w:r>
      <w:r>
        <w:rPr>
          <w:rStyle w:val="default"/>
          <w:rFonts w:cs="FrankRuehl" w:hint="cs"/>
          <w:rtl/>
        </w:rPr>
        <w:tab/>
        <w:t>(1)</w:t>
      </w:r>
      <w:r>
        <w:rPr>
          <w:rStyle w:val="default"/>
          <w:rFonts w:cs="FrankRuehl" w:hint="cs"/>
          <w:rtl/>
        </w:rPr>
        <w:tab/>
        <w:t>השרים רשאים</w:t>
      </w:r>
      <w:r>
        <w:rPr>
          <w:rStyle w:val="default"/>
          <w:rFonts w:cs="FrankRuehl"/>
          <w:rtl/>
        </w:rPr>
        <w:t xml:space="preserve"> לקבוע תקנות לביצוע הוראות סימן זה, לרבות לענין הבטחת תשלום קצבה המשתלמת בשל פרישה מקופת הרשות המקומית לעובדים, לגמלאים ולנושאי </w:t>
      </w:r>
      <w:r>
        <w:rPr>
          <w:rStyle w:val="default"/>
          <w:rFonts w:cs="FrankRuehl" w:hint="cs"/>
          <w:rtl/>
        </w:rPr>
        <w:t>ה</w:t>
      </w:r>
      <w:r>
        <w:rPr>
          <w:rStyle w:val="default"/>
          <w:rFonts w:cs="FrankRuehl"/>
          <w:rtl/>
        </w:rPr>
        <w:t>משרה שלה הזכאים לכך.</w:t>
      </w:r>
    </w:p>
    <w:p w:rsidR="001769C6" w:rsidRDefault="001769C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לענין פסקה (1), "השרים" </w:t>
      </w:r>
      <w:r>
        <w:rPr>
          <w:rStyle w:val="default"/>
          <w:rFonts w:cs="FrankRuehl"/>
          <w:rtl/>
        </w:rPr>
        <w:t>–</w:t>
      </w:r>
    </w:p>
    <w:p w:rsidR="001769C6" w:rsidRDefault="001769C6">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לענין רשות מקומית, למעט המועצה הדתית חוף עזה והתאגידים הקשורים </w:t>
      </w:r>
      <w:r>
        <w:rPr>
          <w:rStyle w:val="default"/>
          <w:rFonts w:cs="FrankRuehl"/>
          <w:rtl/>
        </w:rPr>
        <w:t>–</w:t>
      </w:r>
      <w:r>
        <w:rPr>
          <w:rStyle w:val="default"/>
          <w:rFonts w:cs="FrankRuehl" w:hint="cs"/>
          <w:rtl/>
        </w:rPr>
        <w:t xml:space="preserve"> שר הפנים ושר המשפטים, בהתייעצות עם שר האוצר;</w:t>
      </w:r>
    </w:p>
    <w:p w:rsidR="001769C6" w:rsidRDefault="001769C6">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לענין המועצה הדתית חוף עזה </w:t>
      </w:r>
      <w:r>
        <w:rPr>
          <w:rStyle w:val="default"/>
          <w:rFonts w:cs="FrankRuehl"/>
          <w:rtl/>
        </w:rPr>
        <w:t>–</w:t>
      </w:r>
      <w:r>
        <w:rPr>
          <w:rStyle w:val="default"/>
          <w:rFonts w:cs="FrankRuehl" w:hint="cs"/>
          <w:rtl/>
        </w:rPr>
        <w:t xml:space="preserve"> ראש הממשלה, בהתייעצות עם שר המשפטים ושר האוצר;</w:t>
      </w:r>
    </w:p>
    <w:p w:rsidR="001769C6" w:rsidRDefault="001769C6">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 xml:space="preserve">לענין התאגידים הקשורים </w:t>
      </w:r>
      <w:r>
        <w:rPr>
          <w:rStyle w:val="default"/>
          <w:rFonts w:cs="FrankRuehl"/>
          <w:rtl/>
        </w:rPr>
        <w:t>–</w:t>
      </w:r>
      <w:r>
        <w:rPr>
          <w:rStyle w:val="default"/>
          <w:rFonts w:cs="FrankRuehl" w:hint="cs"/>
          <w:rtl/>
        </w:rPr>
        <w:t xml:space="preserve"> שר המשפטים, בהתייעצות עם שר הפנים ושר האוצר.</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 xml:space="preserve">שר </w:t>
      </w:r>
      <w:r>
        <w:rPr>
          <w:rStyle w:val="default"/>
          <w:rFonts w:cs="FrankRuehl" w:hint="cs"/>
          <w:rtl/>
        </w:rPr>
        <w:t xml:space="preserve">הפנים ושר </w:t>
      </w:r>
      <w:r>
        <w:rPr>
          <w:rStyle w:val="default"/>
          <w:rFonts w:cs="FrankRuehl"/>
          <w:rtl/>
        </w:rPr>
        <w:t>המשפטים, בהתייעצות עם המינהלה, רשאי</w:t>
      </w:r>
      <w:r>
        <w:rPr>
          <w:rStyle w:val="default"/>
          <w:rFonts w:cs="FrankRuehl" w:hint="cs"/>
          <w:rtl/>
        </w:rPr>
        <w:t>ם</w:t>
      </w:r>
      <w:r>
        <w:rPr>
          <w:rStyle w:val="default"/>
          <w:rFonts w:cs="FrankRuehl"/>
          <w:rtl/>
        </w:rPr>
        <w:t>, בצו, לשנות את התוספת הרביעית.</w:t>
      </w:r>
    </w:p>
    <w:p w:rsidR="001769C6" w:rsidRDefault="001769C6">
      <w:pPr>
        <w:pStyle w:val="header-2"/>
        <w:ind w:left="0" w:right="1134"/>
        <w:rPr>
          <w:rFonts w:cs="Miriam" w:hint="cs"/>
          <w:rtl/>
        </w:rPr>
      </w:pPr>
      <w:bookmarkStart w:id="222" w:name="hed221"/>
      <w:bookmarkEnd w:id="222"/>
      <w:r>
        <w:rPr>
          <w:rFonts w:cs="Miriam" w:hint="cs"/>
          <w:rtl/>
        </w:rPr>
        <w:t>סימן ב': ועדים מקומיים</w:t>
      </w:r>
    </w:p>
    <w:p w:rsidR="001769C6" w:rsidRDefault="001769C6">
      <w:pPr>
        <w:pStyle w:val="P00"/>
        <w:spacing w:before="72"/>
        <w:ind w:left="0" w:right="1134"/>
        <w:rPr>
          <w:rStyle w:val="default"/>
          <w:rFonts w:cs="FrankRuehl" w:hint="cs"/>
          <w:rtl/>
        </w:rPr>
      </w:pPr>
      <w:bookmarkStart w:id="223" w:name="Seif123"/>
      <w:bookmarkEnd w:id="223"/>
      <w:r>
        <w:rPr>
          <w:rFonts w:cs="Miriam"/>
          <w:szCs w:val="32"/>
          <w:rtl/>
          <w:lang w:val="he-IL"/>
        </w:rPr>
        <w:pict>
          <v:shape id="_x0000_s2212" type="#_x0000_t202" style="position:absolute;left:0;text-align:left;margin-left:463.5pt;margin-top:7.1pt;width:81pt;height:13.25pt;z-index:251661824" filled="f" stroked="f">
            <v:textbox inset="1mm,0,1mm,0">
              <w:txbxContent>
                <w:p w:rsidR="0044742B" w:rsidRDefault="0044742B">
                  <w:pPr>
                    <w:spacing w:line="160" w:lineRule="exact"/>
                    <w:rPr>
                      <w:rFonts w:cs="Miriam" w:hint="cs"/>
                      <w:sz w:val="18"/>
                      <w:szCs w:val="18"/>
                      <w:rtl/>
                    </w:rPr>
                  </w:pPr>
                  <w:r>
                    <w:rPr>
                      <w:rFonts w:cs="Miriam" w:hint="cs"/>
                      <w:sz w:val="18"/>
                      <w:szCs w:val="18"/>
                      <w:rtl/>
                    </w:rPr>
                    <w:t>הגדרות</w:t>
                  </w:r>
                </w:p>
              </w:txbxContent>
            </v:textbox>
            <w10:anchorlock/>
          </v:shape>
        </w:pict>
      </w:r>
      <w:r>
        <w:rPr>
          <w:rStyle w:val="default"/>
          <w:rFonts w:cs="Miriam" w:hint="cs"/>
          <w:sz w:val="32"/>
          <w:szCs w:val="32"/>
          <w:rtl/>
        </w:rPr>
        <w:t>123</w:t>
      </w:r>
      <w:r>
        <w:rPr>
          <w:rStyle w:val="default"/>
          <w:rFonts w:cs="FrankRuehl" w:hint="cs"/>
          <w:rtl/>
        </w:rPr>
        <w:t>.</w:t>
      </w:r>
      <w:r>
        <w:rPr>
          <w:rStyle w:val="default"/>
          <w:rFonts w:cs="FrankRuehl" w:hint="cs"/>
          <w:rtl/>
        </w:rPr>
        <w:tab/>
      </w:r>
      <w:r>
        <w:rPr>
          <w:rStyle w:val="default"/>
          <w:rFonts w:cs="FrankRuehl"/>
          <w:rtl/>
        </w:rPr>
        <w:t>בסימן זה –</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"הרשם" – רשם האגודות השיתופיות;</w:t>
      </w:r>
    </w:p>
    <w:p w:rsidR="001769C6" w:rsidRDefault="001769C6">
      <w:pPr>
        <w:pStyle w:val="P00"/>
        <w:spacing w:before="72"/>
        <w:ind w:left="0" w:right="1134"/>
        <w:rPr>
          <w:rFonts w:cs="David" w:hint="cs"/>
          <w:sz w:val="22"/>
          <w:szCs w:val="22"/>
          <w:rtl/>
        </w:rPr>
      </w:pPr>
      <w:r>
        <w:rPr>
          <w:rStyle w:val="default"/>
          <w:rFonts w:cs="FrankRuehl" w:hint="cs"/>
          <w:rtl/>
        </w:rPr>
        <w:tab/>
      </w:r>
      <w:r>
        <w:rPr>
          <w:rStyle w:val="default"/>
          <w:rFonts w:cs="FrankRuehl"/>
          <w:rtl/>
        </w:rPr>
        <w:t>"ועד מקומי" – ועד מקומי של יישוב מפונה למעט ניסנית, נווה דקלים וכדים.</w:t>
      </w:r>
    </w:p>
    <w:p w:rsidR="001769C6" w:rsidRDefault="001769C6">
      <w:pPr>
        <w:pStyle w:val="P00"/>
        <w:spacing w:before="72"/>
        <w:ind w:left="0" w:right="1134"/>
        <w:rPr>
          <w:rStyle w:val="default"/>
          <w:rFonts w:cs="FrankRuehl" w:hint="cs"/>
          <w:rtl/>
        </w:rPr>
      </w:pPr>
      <w:bookmarkStart w:id="224" w:name="Seif124"/>
      <w:bookmarkEnd w:id="224"/>
      <w:r>
        <w:rPr>
          <w:rFonts w:cs="Miriam"/>
          <w:szCs w:val="32"/>
          <w:rtl/>
          <w:lang w:val="he-IL"/>
        </w:rPr>
        <w:pict>
          <v:shape id="_x0000_s2213" type="#_x0000_t202" style="position:absolute;left:0;text-align:left;margin-left:463.5pt;margin-top:7.1pt;width:81pt;height:8.95pt;z-index:251662848" filled="f" stroked="f">
            <v:textbox inset="1mm,0,1mm,0">
              <w:txbxContent>
                <w:p w:rsidR="0044742B" w:rsidRDefault="0044742B">
                  <w:pPr>
                    <w:spacing w:line="160" w:lineRule="exact"/>
                    <w:rPr>
                      <w:rFonts w:cs="Miriam" w:hint="cs"/>
                      <w:sz w:val="18"/>
                      <w:szCs w:val="18"/>
                      <w:rtl/>
                    </w:rPr>
                  </w:pPr>
                  <w:r>
                    <w:rPr>
                      <w:rFonts w:cs="Miriam" w:hint="cs"/>
                      <w:sz w:val="18"/>
                      <w:szCs w:val="18"/>
                      <w:rtl/>
                    </w:rPr>
                    <w:t>דין ועד מקומי</w:t>
                  </w:r>
                </w:p>
              </w:txbxContent>
            </v:textbox>
            <w10:anchorlock/>
          </v:shape>
        </w:pict>
      </w:r>
      <w:r>
        <w:rPr>
          <w:rStyle w:val="default"/>
          <w:rFonts w:cs="Miriam" w:hint="cs"/>
          <w:sz w:val="32"/>
          <w:szCs w:val="32"/>
          <w:rtl/>
        </w:rPr>
        <w:t>124</w:t>
      </w:r>
      <w:r>
        <w:rPr>
          <w:rStyle w:val="default"/>
          <w:rFonts w:cs="FrankRuehl" w:hint="cs"/>
          <w:rtl/>
        </w:rPr>
        <w:t>.</w:t>
      </w:r>
      <w:r>
        <w:rPr>
          <w:rStyle w:val="default"/>
          <w:rFonts w:cs="FrankRuehl" w:hint="cs"/>
          <w:rtl/>
        </w:rPr>
        <w:tab/>
      </w:r>
      <w:r>
        <w:rPr>
          <w:rStyle w:val="default"/>
          <w:rFonts w:cs="FrankRuehl"/>
          <w:rtl/>
        </w:rPr>
        <w:t>ועד מקומי לא יהיה זכאי לפיצויים ויחולו עליו הוראות סימן זה.</w:t>
      </w:r>
    </w:p>
    <w:p w:rsidR="001769C6" w:rsidRDefault="001769C6">
      <w:pPr>
        <w:pStyle w:val="P00"/>
        <w:spacing w:before="72"/>
        <w:ind w:left="0" w:right="1134"/>
        <w:rPr>
          <w:rStyle w:val="default"/>
          <w:rFonts w:cs="FrankRuehl" w:hint="cs"/>
          <w:rtl/>
        </w:rPr>
      </w:pPr>
      <w:bookmarkStart w:id="225" w:name="Seif125"/>
      <w:bookmarkEnd w:id="225"/>
      <w:r>
        <w:rPr>
          <w:rFonts w:cs="Miriam"/>
          <w:szCs w:val="32"/>
          <w:rtl/>
          <w:lang w:val="he-IL"/>
        </w:rPr>
        <w:pict>
          <v:shape id="_x0000_s2214" type="#_x0000_t202" style="position:absolute;left:0;text-align:left;margin-left:463.5pt;margin-top:7.1pt;width:81pt;height:17.1pt;z-index:251663872" filled="f" stroked="f">
            <v:textbox inset="1mm,0,1mm,0">
              <w:txbxContent>
                <w:p w:rsidR="0044742B" w:rsidRDefault="0044742B">
                  <w:pPr>
                    <w:spacing w:line="160" w:lineRule="exact"/>
                    <w:rPr>
                      <w:rFonts w:cs="Miriam" w:hint="cs"/>
                      <w:sz w:val="18"/>
                      <w:szCs w:val="18"/>
                      <w:rtl/>
                    </w:rPr>
                  </w:pPr>
                  <w:r>
                    <w:rPr>
                      <w:rFonts w:cs="Miriam" w:hint="cs"/>
                      <w:sz w:val="18"/>
                      <w:szCs w:val="18"/>
                      <w:rtl/>
                    </w:rPr>
                    <w:t>הפסקת פעולתו של ועד מקומי</w:t>
                  </w:r>
                </w:p>
              </w:txbxContent>
            </v:textbox>
            <w10:anchorlock/>
          </v:shape>
        </w:pict>
      </w:r>
      <w:r>
        <w:rPr>
          <w:rStyle w:val="default"/>
          <w:rFonts w:cs="Miriam" w:hint="cs"/>
          <w:sz w:val="32"/>
          <w:szCs w:val="32"/>
          <w:rtl/>
        </w:rPr>
        <w:t>125</w:t>
      </w:r>
      <w:r>
        <w:rPr>
          <w:rStyle w:val="default"/>
          <w:rFonts w:cs="FrankRuehl" w:hint="cs"/>
          <w:rtl/>
        </w:rPr>
        <w:t>.</w:t>
      </w:r>
      <w:r>
        <w:rPr>
          <w:rStyle w:val="default"/>
          <w:rFonts w:cs="FrankRuehl" w:hint="cs"/>
          <w:rtl/>
        </w:rPr>
        <w:tab/>
      </w:r>
      <w:r>
        <w:rPr>
          <w:rStyle w:val="default"/>
          <w:rFonts w:cs="FrankRuehl"/>
          <w:rtl/>
        </w:rPr>
        <w:t>ביום הפינוי של יישוב מפונה למעט ניסנית, נווה דקלים וכדים, יחדל לפעול, לכל דבר וענין, הועד המקומי של אותו יישוב, ויראו אותו כאילו ניתן לגביו צו פירוק כמשמעותו בפקודת האגודות השיתופיות.</w:t>
      </w:r>
    </w:p>
    <w:p w:rsidR="001769C6" w:rsidRDefault="001769C6">
      <w:pPr>
        <w:pStyle w:val="P00"/>
        <w:spacing w:before="72"/>
        <w:ind w:left="0" w:right="1134"/>
        <w:rPr>
          <w:rStyle w:val="default"/>
          <w:rFonts w:cs="FrankRuehl" w:hint="cs"/>
          <w:rtl/>
        </w:rPr>
      </w:pPr>
      <w:bookmarkStart w:id="226" w:name="Seif126"/>
      <w:bookmarkEnd w:id="226"/>
      <w:r>
        <w:rPr>
          <w:rFonts w:cs="Miriam"/>
          <w:szCs w:val="32"/>
          <w:rtl/>
          <w:lang w:val="he-IL"/>
        </w:rPr>
        <w:pict>
          <v:shape id="_x0000_s2215" type="#_x0000_t202" style="position:absolute;left:0;text-align:left;margin-left:463.5pt;margin-top:7.1pt;width:81pt;height:17.1pt;z-index:251664896" filled="f" stroked="f">
            <v:textbox inset="1mm,0,1mm,0">
              <w:txbxContent>
                <w:p w:rsidR="0044742B" w:rsidRDefault="0044742B">
                  <w:pPr>
                    <w:spacing w:line="160" w:lineRule="exact"/>
                    <w:rPr>
                      <w:rFonts w:cs="Miriam" w:hint="cs"/>
                      <w:sz w:val="18"/>
                      <w:szCs w:val="18"/>
                      <w:rtl/>
                    </w:rPr>
                  </w:pPr>
                  <w:r>
                    <w:rPr>
                      <w:rFonts w:cs="Miriam" w:hint="cs"/>
                      <w:sz w:val="18"/>
                      <w:szCs w:val="18"/>
                      <w:rtl/>
                    </w:rPr>
                    <w:t>פירוק ועד מקומי וסמכויות המפרק</w:t>
                  </w:r>
                </w:p>
              </w:txbxContent>
            </v:textbox>
            <w10:anchorlock/>
          </v:shape>
        </w:pict>
      </w:r>
      <w:r>
        <w:rPr>
          <w:rStyle w:val="default"/>
          <w:rFonts w:cs="Miriam" w:hint="cs"/>
          <w:sz w:val="32"/>
          <w:szCs w:val="32"/>
          <w:rtl/>
        </w:rPr>
        <w:t>126</w:t>
      </w:r>
      <w:r>
        <w:rPr>
          <w:rStyle w:val="default"/>
          <w:rFonts w:cs="FrankRuehl" w:hint="cs"/>
          <w:rtl/>
        </w:rPr>
        <w:t>.</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ועד מקומי יפורק בהתאם לפקודת האגודות השיתופיות בשינויים המחויבים, ובשינויים המפורטים בסימן זה, ורשם האגודות השיתופיות ימנה לו ולאגודה השיתופית ההתיישבותית באותו יישוב (בסימן זה – האגודה) אותו מפרק (בסימן זה – המפרק); מינוי המפרק טעון אישור היועץ המשפטי לממשלה.</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המפרק יבדוק את תביעות החוב שיוגשו לו לגבי הועד המקומי גם על פי הדין ותחיקת הביטחון שחלו על הועד המקומי, ויוקנו לו סמכויות המוקנות לועד המקומי על פי הדין ותחיקת הביטחון, כנדרש לשם הסדרת זכויותיו וחובותיו של הועד המקומי.</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t xml:space="preserve">המפרק לא ישלם כל תשלום ולא יוציא כל הוצאה מקופת הפירוק של הועד המקומי, כהגדרתה בסעיף 130, אלא לאחר מתן הודעה על כך למינהלה; המינהלה רשאית להודיע למפרק, בתוך 14 ימים מיום קבלת הודעתו, על התנגדותה לתשלום המבוקש, בצירוף נימוקיה; הודיעה כאמור, לא יבוצע התשלום, והמפרק יהיה רשאי לערער על החלטתה באופן שבו ניתן לערער על החלטה סופית שלו; </w:t>
      </w:r>
      <w:r>
        <w:rPr>
          <w:rStyle w:val="default"/>
          <w:rFonts w:cs="FrankRuehl"/>
          <w:rtl/>
        </w:rPr>
        <w:t>במימוש נכסי ועד מקומי יתייעץ המפרק עם המינהלה, ולא ימומש נכס אשר המינהלה, לאחר התייעצות עם המנהל הכללי של משרד הביטחון או המנהל הכללי של משרד הפנים, או מי שהם הסמיכו לענין זה, הורתה כי אין לממשו.</w:t>
      </w:r>
    </w:p>
    <w:p w:rsidR="001769C6" w:rsidRDefault="001769C6">
      <w:pPr>
        <w:pStyle w:val="P00"/>
        <w:spacing w:before="72"/>
        <w:ind w:left="0" w:right="1134"/>
        <w:rPr>
          <w:rStyle w:val="default"/>
          <w:rFonts w:cs="FrankRuehl" w:hint="cs"/>
          <w:rtl/>
        </w:rPr>
      </w:pPr>
      <w:bookmarkStart w:id="227" w:name="Seif127"/>
      <w:bookmarkEnd w:id="227"/>
      <w:r>
        <w:rPr>
          <w:rFonts w:cs="Miriam"/>
          <w:szCs w:val="32"/>
          <w:rtl/>
          <w:lang w:val="he-IL"/>
        </w:rPr>
        <w:pict>
          <v:shape id="_x0000_s2216" type="#_x0000_t202" style="position:absolute;left:0;text-align:left;margin-left:463.5pt;margin-top:7.1pt;width:81pt;height:31.15pt;z-index:251665920" filled="f" stroked="f">
            <v:textbox inset="1mm,0,1mm,0">
              <w:txbxContent>
                <w:p w:rsidR="0044742B" w:rsidRDefault="0044742B">
                  <w:pPr>
                    <w:spacing w:line="160" w:lineRule="exact"/>
                    <w:rPr>
                      <w:rFonts w:cs="Miriam" w:hint="cs"/>
                      <w:sz w:val="18"/>
                      <w:szCs w:val="18"/>
                      <w:rtl/>
                    </w:rPr>
                  </w:pPr>
                  <w:r>
                    <w:rPr>
                      <w:rFonts w:cs="Miriam" w:hint="cs"/>
                      <w:sz w:val="18"/>
                      <w:szCs w:val="18"/>
                      <w:rtl/>
                    </w:rPr>
                    <w:t>הפרדה בין הועד המקומי לאגודה השיתופית ההתיישבותית</w:t>
                  </w:r>
                </w:p>
              </w:txbxContent>
            </v:textbox>
            <w10:anchorlock/>
          </v:shape>
        </w:pict>
      </w:r>
      <w:r>
        <w:rPr>
          <w:rStyle w:val="default"/>
          <w:rFonts w:cs="Miriam" w:hint="cs"/>
          <w:sz w:val="32"/>
          <w:szCs w:val="32"/>
          <w:rtl/>
        </w:rPr>
        <w:t>127</w:t>
      </w:r>
      <w:r>
        <w:rPr>
          <w:rStyle w:val="default"/>
          <w:rFonts w:cs="FrankRuehl" w:hint="cs"/>
          <w:rtl/>
        </w:rPr>
        <w:t>.</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המפרק יפריד בין נכסיו וחובותיו של הועד המקומי לבין נכסיה וחובותיה של האגודה, ימנע ביצוע עסקאות ביניהם לגבי נכסים וחובות אלה, וימציא למינהלה דוח מפורט על ההפרדה שעשה.</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הליכי הפירוק יתנהלו באופן שיישמרו האישיות המשפטית הנפרדת של הועד המקומי ושל האגודה, ותישמר בכל עת הפרדה כאמור בסעיף קטן (א).</w:t>
      </w:r>
    </w:p>
    <w:p w:rsidR="001769C6" w:rsidRDefault="001769C6">
      <w:pPr>
        <w:pStyle w:val="P00"/>
        <w:spacing w:before="72"/>
        <w:ind w:left="0" w:right="1134"/>
        <w:rPr>
          <w:rStyle w:val="default"/>
          <w:rFonts w:cs="FrankRuehl" w:hint="cs"/>
          <w:rtl/>
        </w:rPr>
      </w:pPr>
      <w:bookmarkStart w:id="228" w:name="Seif128"/>
      <w:bookmarkEnd w:id="228"/>
      <w:r>
        <w:rPr>
          <w:rFonts w:cs="Miriam"/>
          <w:szCs w:val="32"/>
          <w:rtl/>
          <w:lang w:val="he-IL"/>
        </w:rPr>
        <w:pict>
          <v:shape id="_x0000_s2217" type="#_x0000_t202" style="position:absolute;left:0;text-align:left;margin-left:463.5pt;margin-top:7.1pt;width:81pt;height:17.1pt;z-index:251666944" filled="f" stroked="f">
            <v:textbox inset="1mm,0,1mm,0">
              <w:txbxContent>
                <w:p w:rsidR="0044742B" w:rsidRDefault="0044742B">
                  <w:pPr>
                    <w:spacing w:line="160" w:lineRule="exact"/>
                    <w:rPr>
                      <w:rFonts w:cs="Miriam" w:hint="cs"/>
                      <w:sz w:val="18"/>
                      <w:szCs w:val="18"/>
                      <w:rtl/>
                    </w:rPr>
                  </w:pPr>
                  <w:r>
                    <w:rPr>
                      <w:rFonts w:cs="Miriam" w:hint="cs"/>
                      <w:sz w:val="18"/>
                      <w:szCs w:val="18"/>
                      <w:rtl/>
                    </w:rPr>
                    <w:t>דיווח למינהלה ותשלום מוקדם</w:t>
                  </w:r>
                </w:p>
              </w:txbxContent>
            </v:textbox>
            <w10:anchorlock/>
          </v:shape>
        </w:pict>
      </w:r>
      <w:r>
        <w:rPr>
          <w:rStyle w:val="default"/>
          <w:rFonts w:cs="Miriam" w:hint="cs"/>
          <w:sz w:val="32"/>
          <w:szCs w:val="32"/>
          <w:rtl/>
        </w:rPr>
        <w:t>128</w:t>
      </w:r>
      <w:r>
        <w:rPr>
          <w:rStyle w:val="default"/>
          <w:rFonts w:cs="FrankRuehl" w:hint="cs"/>
          <w:rtl/>
        </w:rPr>
        <w:t>.</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 xml:space="preserve">בתום בירור </w:t>
      </w:r>
      <w:r>
        <w:rPr>
          <w:rStyle w:val="default"/>
          <w:rFonts w:cs="FrankRuehl" w:hint="cs"/>
          <w:rtl/>
        </w:rPr>
        <w:t xml:space="preserve">כל </w:t>
      </w:r>
      <w:r>
        <w:rPr>
          <w:rStyle w:val="default"/>
          <w:rFonts w:cs="FrankRuehl"/>
          <w:rtl/>
        </w:rPr>
        <w:t>תביעות החוב נגד הועד המקומי</w:t>
      </w:r>
      <w:r>
        <w:rPr>
          <w:rStyle w:val="default"/>
          <w:rFonts w:cs="FrankRuehl" w:hint="cs"/>
          <w:rtl/>
        </w:rPr>
        <w:t xml:space="preserve"> על ידי המפרק, לאחר המצאת החלטותיו לנושי הועד המקומי הנוגעים בדבר</w:t>
      </w:r>
      <w:r>
        <w:rPr>
          <w:rStyle w:val="default"/>
          <w:rFonts w:cs="FrankRuehl"/>
          <w:rtl/>
        </w:rPr>
        <w:t xml:space="preserve"> </w:t>
      </w:r>
      <w:r>
        <w:rPr>
          <w:rStyle w:val="default"/>
          <w:rFonts w:cs="FrankRuehl" w:hint="cs"/>
          <w:rtl/>
        </w:rPr>
        <w:t xml:space="preserve">אך </w:t>
      </w:r>
      <w:r>
        <w:rPr>
          <w:rStyle w:val="default"/>
          <w:rFonts w:cs="FrankRuehl"/>
          <w:rtl/>
        </w:rPr>
        <w:t>לפני התשלום לנושי</w:t>
      </w:r>
      <w:r>
        <w:rPr>
          <w:rStyle w:val="default"/>
          <w:rFonts w:cs="FrankRuehl" w:hint="cs"/>
          <w:rtl/>
        </w:rPr>
        <w:t>ם</w:t>
      </w:r>
      <w:r>
        <w:rPr>
          <w:rStyle w:val="default"/>
          <w:rFonts w:cs="FrankRuehl"/>
          <w:rtl/>
        </w:rPr>
        <w:t xml:space="preserve">, יגיש המפרק לרשם </w:t>
      </w:r>
      <w:r>
        <w:rPr>
          <w:rStyle w:val="default"/>
          <w:rFonts w:cs="FrankRuehl" w:hint="cs"/>
          <w:rtl/>
        </w:rPr>
        <w:t>ו</w:t>
      </w:r>
      <w:r>
        <w:rPr>
          <w:rStyle w:val="default"/>
          <w:rFonts w:cs="FrankRuehl"/>
          <w:rtl/>
        </w:rPr>
        <w:t xml:space="preserve">למינהלה </w:t>
      </w:r>
      <w:r>
        <w:rPr>
          <w:rStyle w:val="default"/>
          <w:rFonts w:cs="FrankRuehl" w:hint="cs"/>
          <w:rtl/>
        </w:rPr>
        <w:t>דוח על אודות נכסי הועד המקומי, בצירוף</w:t>
      </w:r>
      <w:r>
        <w:rPr>
          <w:rStyle w:val="default"/>
          <w:rFonts w:cs="FrankRuehl"/>
          <w:rtl/>
        </w:rPr>
        <w:t xml:space="preserve"> </w:t>
      </w:r>
      <w:r>
        <w:rPr>
          <w:rStyle w:val="default"/>
          <w:rFonts w:cs="FrankRuehl" w:hint="cs"/>
          <w:rtl/>
        </w:rPr>
        <w:t xml:space="preserve">כל </w:t>
      </w:r>
      <w:r>
        <w:rPr>
          <w:rStyle w:val="default"/>
          <w:rFonts w:cs="FrankRuehl"/>
          <w:rtl/>
        </w:rPr>
        <w:t>החלטותיו בדבר החובות שהכיר בהם, ריכוז החובות האמורים</w:t>
      </w:r>
      <w:r>
        <w:rPr>
          <w:rStyle w:val="default"/>
          <w:rFonts w:cs="FrankRuehl" w:hint="cs"/>
          <w:rtl/>
        </w:rPr>
        <w:t xml:space="preserve"> והערכה של יתרת החוב שלא ניתן לפרוע מקופת הפירוק של הועד המקומי, כהגדרתה בסעיף 130 (בסעיף זה </w:t>
      </w:r>
      <w:r>
        <w:rPr>
          <w:rStyle w:val="default"/>
          <w:rFonts w:cs="FrankRuehl"/>
          <w:rtl/>
        </w:rPr>
        <w:t>–</w:t>
      </w:r>
      <w:r>
        <w:rPr>
          <w:rStyle w:val="default"/>
          <w:rFonts w:cs="FrankRuehl" w:hint="cs"/>
          <w:rtl/>
        </w:rPr>
        <w:t xml:space="preserve"> הדוח);</w:t>
      </w:r>
      <w:r>
        <w:rPr>
          <w:rStyle w:val="default"/>
          <w:rFonts w:cs="FrankRuehl"/>
          <w:rtl/>
        </w:rPr>
        <w:t xml:space="preserve"> </w:t>
      </w:r>
      <w:r>
        <w:rPr>
          <w:rStyle w:val="default"/>
          <w:rFonts w:cs="FrankRuehl" w:hint="cs"/>
          <w:rtl/>
        </w:rPr>
        <w:t>המפרק יפרסם את מועד הגשת הדוח למינהלה</w:t>
      </w:r>
      <w:r>
        <w:rPr>
          <w:rStyle w:val="default"/>
          <w:rFonts w:cs="FrankRuehl"/>
          <w:rtl/>
        </w:rPr>
        <w:t>.</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hint="cs"/>
          <w:rtl/>
        </w:rPr>
        <w:tab/>
      </w:r>
      <w:r>
        <w:rPr>
          <w:rStyle w:val="default"/>
          <w:rFonts w:cs="FrankRuehl"/>
          <w:rtl/>
        </w:rPr>
        <w:t>ביקש המפרק לשלם חוב שהכיר בו לפני הגשת הדוח כאמור בסעיף קטן (א), יגיש למינהלה את בקשתו בפירוט נימוקיה.</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hint="cs"/>
          <w:rtl/>
        </w:rPr>
        <w:tab/>
      </w:r>
      <w:r>
        <w:rPr>
          <w:rStyle w:val="default"/>
          <w:rFonts w:cs="FrankRuehl"/>
          <w:rtl/>
        </w:rPr>
        <w:t xml:space="preserve">המינהלה רשאית להודיע למפרק, בתוך 14 ימים מיום קבלת בקשתו, על התנגדותה לתשלום המוקדם המבוקש, בצירוף נימוקיה; הודיעה כאמור, ישלח המפרק העתק מהודעתה ונימוקיה לנושה הנוגע בדבר, והנושה רשאי לערער על החלטתה כאילו היתה החלטה </w:t>
      </w:r>
      <w:r>
        <w:rPr>
          <w:rStyle w:val="default"/>
          <w:rFonts w:cs="FrankRuehl" w:hint="cs"/>
          <w:rtl/>
        </w:rPr>
        <w:t xml:space="preserve">סופית </w:t>
      </w:r>
      <w:r>
        <w:rPr>
          <w:rStyle w:val="default"/>
          <w:rFonts w:cs="FrankRuehl"/>
          <w:rtl/>
        </w:rPr>
        <w:t>של המפרק, וכן רשאי המפרק לערער עליה כאמור.</w:t>
      </w:r>
    </w:p>
    <w:p w:rsidR="001769C6" w:rsidRDefault="001769C6">
      <w:pPr>
        <w:pStyle w:val="P00"/>
        <w:spacing w:before="72"/>
        <w:ind w:left="0" w:right="1134"/>
        <w:rPr>
          <w:rStyle w:val="default"/>
          <w:rFonts w:cs="FrankRuehl" w:hint="cs"/>
          <w:rtl/>
        </w:rPr>
      </w:pPr>
      <w:r>
        <w:rPr>
          <w:rFonts w:cs="FrankRuehl"/>
          <w:rtl/>
          <w:lang w:val="he-IL"/>
        </w:rPr>
        <w:pict>
          <v:shape id="_x0000_s2241" type="#_x0000_t202" style="position:absolute;left:0;text-align:left;margin-left:472.5pt;margin-top:7.1pt;width:1in;height:8.95pt;z-index:251691520" filled="f" stroked="f">
            <v:textbox inset="1mm,0,1mm,0">
              <w:txbxContent>
                <w:p w:rsidR="0044742B" w:rsidRDefault="0044742B">
                  <w:pPr>
                    <w:spacing w:line="160" w:lineRule="exact"/>
                    <w:rPr>
                      <w:rFonts w:cs="Miriam" w:hint="cs"/>
                      <w:sz w:val="18"/>
                      <w:szCs w:val="18"/>
                      <w:rtl/>
                    </w:rPr>
                  </w:pPr>
                  <w:r>
                    <w:rPr>
                      <w:rFonts w:cs="Miriam" w:hint="cs"/>
                      <w:sz w:val="18"/>
                      <w:szCs w:val="18"/>
                      <w:rtl/>
                    </w:rPr>
                    <w:t>ת"ט תשס"ה-2005</w:t>
                  </w:r>
                </w:p>
              </w:txbxContent>
            </v:textbox>
            <w10:anchorlock/>
          </v:shape>
        </w:pict>
      </w:r>
      <w:r>
        <w:rPr>
          <w:rStyle w:val="default"/>
          <w:rFonts w:cs="FrankRuehl" w:hint="cs"/>
          <w:rtl/>
        </w:rPr>
        <w:tab/>
        <w:t>(ד)</w:t>
      </w:r>
      <w:r>
        <w:rPr>
          <w:rStyle w:val="default"/>
          <w:rFonts w:cs="FrankRuehl" w:hint="cs"/>
          <w:rtl/>
        </w:rPr>
        <w:tab/>
      </w:r>
      <w:r>
        <w:rPr>
          <w:rStyle w:val="default"/>
          <w:rFonts w:cs="FrankRuehl"/>
          <w:rtl/>
        </w:rPr>
        <w:t>לא הודיעה המינהלה על התנגדותה לתשלום מוקדם בתוך התקופה האמורה בסעיף קטן (</w:t>
      </w:r>
      <w:r>
        <w:rPr>
          <w:rStyle w:val="default"/>
          <w:rFonts w:cs="FrankRuehl" w:hint="cs"/>
          <w:rtl/>
        </w:rPr>
        <w:t>ג</w:t>
      </w:r>
      <w:r>
        <w:rPr>
          <w:rStyle w:val="default"/>
          <w:rFonts w:cs="FrankRuehl"/>
          <w:rtl/>
        </w:rPr>
        <w:t>), יודיע המפרק לנושים ולמינהלה על החלטתו בדבר התשלום המוקדם, כאמור בבקשתו</w:t>
      </w:r>
      <w:r>
        <w:rPr>
          <w:rStyle w:val="default"/>
          <w:rFonts w:cs="FrankRuehl" w:hint="cs"/>
          <w:rtl/>
        </w:rPr>
        <w:t>.</w:t>
      </w:r>
    </w:p>
    <w:p w:rsidR="001769C6" w:rsidRDefault="001769C6">
      <w:pPr>
        <w:pStyle w:val="P00"/>
        <w:spacing w:before="72"/>
        <w:ind w:left="0" w:right="1134"/>
        <w:rPr>
          <w:rStyle w:val="default"/>
          <w:rFonts w:cs="FrankRuehl" w:hint="cs"/>
          <w:rtl/>
        </w:rPr>
      </w:pPr>
      <w:r>
        <w:rPr>
          <w:rFonts w:cs="FrankRuehl"/>
          <w:rtl/>
          <w:lang w:val="he-IL"/>
        </w:rPr>
        <w:pict>
          <v:shape id="_x0000_s2242" type="#_x0000_t202" style="position:absolute;left:0;text-align:left;margin-left:472.5pt;margin-top:7.1pt;width:1in;height:9pt;z-index:251692544" filled="f" stroked="f">
            <v:textbox inset="1mm,0,1mm,0">
              <w:txbxContent>
                <w:p w:rsidR="0044742B" w:rsidRDefault="0044742B">
                  <w:pPr>
                    <w:spacing w:line="160" w:lineRule="exact"/>
                    <w:rPr>
                      <w:rFonts w:cs="Miriam" w:hint="cs"/>
                      <w:sz w:val="18"/>
                      <w:szCs w:val="18"/>
                      <w:rtl/>
                    </w:rPr>
                  </w:pPr>
                  <w:r>
                    <w:rPr>
                      <w:rFonts w:cs="Miriam" w:hint="cs"/>
                      <w:sz w:val="18"/>
                      <w:szCs w:val="18"/>
                      <w:rtl/>
                    </w:rPr>
                    <w:t>ת"ט תשס"ה-2005</w:t>
                  </w:r>
                </w:p>
              </w:txbxContent>
            </v:textbox>
            <w10:anchorlock/>
          </v:shape>
        </w:pict>
      </w:r>
      <w:r>
        <w:rPr>
          <w:rStyle w:val="default"/>
          <w:rFonts w:cs="FrankRuehl" w:hint="cs"/>
          <w:rtl/>
        </w:rPr>
        <w:tab/>
        <w:t>(ה)</w:t>
      </w:r>
      <w:r>
        <w:rPr>
          <w:rStyle w:val="default"/>
          <w:rFonts w:cs="FrankRuehl" w:hint="cs"/>
          <w:rtl/>
        </w:rPr>
        <w:tab/>
        <w:t>לא יוגש ערעור על החלטת המפרק בנוגע לחוב אלא לאחר הגשת הדוח למינהלה כאמור בסעיף קטן (א), זולת על החלטתו בדבר תשלום מוקדם שעליה הודיע כאמור בסעיף קטן (ד), ויראו, לצורך הגשת הערעור, את יום פרסום מועד הגשת הדוח למינהלה או את יום הודעת המפרק על ההחלטה בדבר תשלום מוקדם, לפי הענין, כיום מתן ההחלטה.</w:t>
      </w:r>
    </w:p>
    <w:p w:rsidR="005342C0" w:rsidRPr="003D12D6" w:rsidRDefault="005342C0" w:rsidP="005342C0">
      <w:pPr>
        <w:pStyle w:val="P00"/>
        <w:spacing w:before="0"/>
        <w:ind w:left="0" w:right="1134"/>
        <w:rPr>
          <w:rFonts w:cs="FrankRuehl" w:hint="cs"/>
          <w:vanish/>
          <w:color w:val="FF0000"/>
          <w:szCs w:val="20"/>
          <w:shd w:val="clear" w:color="auto" w:fill="FFFF99"/>
          <w:rtl/>
        </w:rPr>
      </w:pPr>
      <w:bookmarkStart w:id="229" w:name="Rov191"/>
      <w:r w:rsidRPr="003D12D6">
        <w:rPr>
          <w:rFonts w:cs="FrankRuehl" w:hint="cs"/>
          <w:vanish/>
          <w:color w:val="FF0000"/>
          <w:szCs w:val="20"/>
          <w:shd w:val="clear" w:color="auto" w:fill="FFFF99"/>
          <w:rtl/>
        </w:rPr>
        <w:t>מיום 1.3.2005</w:t>
      </w:r>
    </w:p>
    <w:p w:rsidR="005342C0" w:rsidRPr="003D12D6" w:rsidRDefault="005342C0" w:rsidP="005342C0">
      <w:pPr>
        <w:pStyle w:val="P00"/>
        <w:spacing w:before="0"/>
        <w:ind w:left="0" w:right="1134"/>
        <w:rPr>
          <w:rFonts w:cs="FrankRuehl" w:hint="cs"/>
          <w:b/>
          <w:bCs/>
          <w:vanish/>
          <w:szCs w:val="20"/>
          <w:shd w:val="clear" w:color="auto" w:fill="FFFF99"/>
          <w:rtl/>
        </w:rPr>
      </w:pPr>
      <w:r w:rsidRPr="003D12D6">
        <w:rPr>
          <w:rFonts w:cs="FrankRuehl" w:hint="cs"/>
          <w:b/>
          <w:bCs/>
          <w:vanish/>
          <w:szCs w:val="20"/>
          <w:shd w:val="clear" w:color="auto" w:fill="FFFF99"/>
          <w:rtl/>
        </w:rPr>
        <w:t>ת"ט תשס"ה-2005</w:t>
      </w:r>
    </w:p>
    <w:p w:rsidR="005342C0" w:rsidRPr="003D12D6" w:rsidRDefault="005342C0" w:rsidP="005342C0">
      <w:pPr>
        <w:pStyle w:val="P00"/>
        <w:spacing w:before="0"/>
        <w:ind w:left="0" w:right="1134"/>
        <w:rPr>
          <w:rStyle w:val="default"/>
          <w:rFonts w:cs="FrankRuehl" w:hint="cs"/>
          <w:vanish/>
          <w:sz w:val="20"/>
          <w:szCs w:val="20"/>
          <w:shd w:val="clear" w:color="auto" w:fill="FFFF99"/>
          <w:rtl/>
        </w:rPr>
      </w:pPr>
      <w:hyperlink r:id="rId115" w:history="1">
        <w:r w:rsidRPr="003D12D6">
          <w:rPr>
            <w:rStyle w:val="Hyperlink"/>
            <w:rFonts w:cs="FrankRuehl" w:hint="cs"/>
            <w:vanish/>
            <w:szCs w:val="20"/>
            <w:shd w:val="clear" w:color="auto" w:fill="FFFF99"/>
            <w:rtl/>
          </w:rPr>
          <w:t>ס"ח תשס"ה מס' 1985</w:t>
        </w:r>
      </w:hyperlink>
      <w:r w:rsidRPr="003D12D6">
        <w:rPr>
          <w:rFonts w:cs="FrankRuehl" w:hint="cs"/>
          <w:vanish/>
          <w:szCs w:val="20"/>
          <w:shd w:val="clear" w:color="auto" w:fill="FFFF99"/>
          <w:rtl/>
        </w:rPr>
        <w:t xml:space="preserve"> מיום 1.3.2005 עמ' 221</w:t>
      </w:r>
    </w:p>
    <w:p w:rsidR="005342C0" w:rsidRPr="00841D86" w:rsidRDefault="005342C0" w:rsidP="009135C2">
      <w:pPr>
        <w:pStyle w:val="P00"/>
        <w:spacing w:before="0"/>
        <w:ind w:left="0" w:right="1134"/>
        <w:rPr>
          <w:rStyle w:val="default"/>
          <w:rFonts w:cs="FrankRuehl" w:hint="cs"/>
          <w:sz w:val="2"/>
          <w:szCs w:val="2"/>
          <w:rtl/>
        </w:rPr>
      </w:pPr>
      <w:r w:rsidRPr="003D12D6">
        <w:rPr>
          <w:rStyle w:val="default"/>
          <w:rFonts w:cs="FrankRuehl" w:hint="cs"/>
          <w:b/>
          <w:bCs/>
          <w:vanish/>
          <w:sz w:val="20"/>
          <w:szCs w:val="20"/>
          <w:shd w:val="clear" w:color="auto" w:fill="FFFF99"/>
          <w:rtl/>
        </w:rPr>
        <w:t>הוספת פסקאות 128(ד)</w:t>
      </w:r>
      <w:r w:rsidR="009135C2" w:rsidRPr="003D12D6">
        <w:rPr>
          <w:rStyle w:val="default"/>
          <w:rFonts w:cs="FrankRuehl" w:hint="cs"/>
          <w:b/>
          <w:bCs/>
          <w:vanish/>
          <w:sz w:val="20"/>
          <w:szCs w:val="20"/>
          <w:shd w:val="clear" w:color="auto" w:fill="FFFF99"/>
          <w:rtl/>
        </w:rPr>
        <w:t>,</w:t>
      </w:r>
      <w:r w:rsidR="00796734" w:rsidRPr="003D12D6">
        <w:rPr>
          <w:rStyle w:val="default"/>
          <w:rFonts w:cs="FrankRuehl" w:hint="cs"/>
          <w:b/>
          <w:bCs/>
          <w:vanish/>
          <w:sz w:val="20"/>
          <w:szCs w:val="20"/>
          <w:shd w:val="clear" w:color="auto" w:fill="FFFF99"/>
          <w:rtl/>
        </w:rPr>
        <w:t xml:space="preserve"> 128</w:t>
      </w:r>
      <w:r w:rsidRPr="003D12D6">
        <w:rPr>
          <w:rStyle w:val="default"/>
          <w:rFonts w:cs="FrankRuehl" w:hint="cs"/>
          <w:b/>
          <w:bCs/>
          <w:vanish/>
          <w:sz w:val="20"/>
          <w:szCs w:val="20"/>
          <w:shd w:val="clear" w:color="auto" w:fill="FFFF99"/>
          <w:rtl/>
        </w:rPr>
        <w:t>(ה)</w:t>
      </w:r>
      <w:bookmarkEnd w:id="229"/>
    </w:p>
    <w:p w:rsidR="001769C6" w:rsidRDefault="001769C6">
      <w:pPr>
        <w:pStyle w:val="P00"/>
        <w:spacing w:before="72"/>
        <w:ind w:left="0" w:right="1134"/>
        <w:rPr>
          <w:rStyle w:val="default"/>
          <w:rFonts w:cs="FrankRuehl" w:hint="cs"/>
          <w:rtl/>
        </w:rPr>
      </w:pPr>
      <w:bookmarkStart w:id="230" w:name="Seif129"/>
      <w:bookmarkEnd w:id="230"/>
      <w:r>
        <w:rPr>
          <w:rFonts w:cs="Miriam"/>
          <w:szCs w:val="32"/>
          <w:rtl/>
          <w:lang w:val="he-IL"/>
        </w:rPr>
        <w:pict>
          <v:shape id="_x0000_s2218" type="#_x0000_t202" style="position:absolute;left:0;text-align:left;margin-left:463.5pt;margin-top:7.1pt;width:81pt;height:8.95pt;z-index:251667968" filled="f" stroked="f">
            <v:textbox inset="1mm,0,1mm,0">
              <w:txbxContent>
                <w:p w:rsidR="0044742B" w:rsidRDefault="0044742B">
                  <w:pPr>
                    <w:spacing w:line="160" w:lineRule="exact"/>
                    <w:rPr>
                      <w:rFonts w:cs="Miriam" w:hint="cs"/>
                      <w:sz w:val="18"/>
                      <w:szCs w:val="18"/>
                      <w:rtl/>
                    </w:rPr>
                  </w:pPr>
                  <w:r>
                    <w:rPr>
                      <w:rFonts w:cs="Miriam" w:hint="cs"/>
                      <w:sz w:val="18"/>
                      <w:szCs w:val="18"/>
                      <w:rtl/>
                    </w:rPr>
                    <w:t>זכות ערעור</w:t>
                  </w:r>
                </w:p>
              </w:txbxContent>
            </v:textbox>
            <w10:anchorlock/>
          </v:shape>
        </w:pict>
      </w:r>
      <w:r>
        <w:rPr>
          <w:rStyle w:val="default"/>
          <w:rFonts w:cs="Miriam" w:hint="cs"/>
          <w:sz w:val="32"/>
          <w:szCs w:val="32"/>
          <w:rtl/>
        </w:rPr>
        <w:t>129</w:t>
      </w:r>
      <w:r>
        <w:rPr>
          <w:rStyle w:val="default"/>
          <w:rFonts w:cs="FrankRuehl" w:hint="cs"/>
          <w:rtl/>
        </w:rPr>
        <w:t>.</w:t>
      </w:r>
      <w:r>
        <w:rPr>
          <w:rStyle w:val="default"/>
          <w:rFonts w:cs="FrankRuehl" w:hint="cs"/>
          <w:rtl/>
        </w:rPr>
        <w:tab/>
        <w:t>(א)</w:t>
      </w:r>
      <w:r>
        <w:rPr>
          <w:rStyle w:val="default"/>
          <w:rFonts w:cs="FrankRuehl" w:hint="cs"/>
          <w:rtl/>
        </w:rPr>
        <w:tab/>
      </w:r>
      <w:r>
        <w:rPr>
          <w:rStyle w:val="default"/>
          <w:rFonts w:cs="FrankRuehl"/>
          <w:rtl/>
        </w:rPr>
        <w:t>נוסף על האמור בפקודת האגודות השיתופיות, רשאית גם המינהלה לערער על החלטות המפרק, לרבות החלטותיו בענין הפרדה כאמור בסעיף 127, בדרך הקבועה לענין זה לפי פקודת האגודות השיתופיות, בשינויים המחויבים ובשינויים הקבועים בפרק זה.</w:t>
      </w:r>
    </w:p>
    <w:p w:rsidR="001769C6" w:rsidRDefault="001769C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לענין ערעור, דין החלטה סופית של הרשם כדין פסק דין של בית משפט שלום, ודין החלטה אחרת של הרשם כדין החלטה אחרת של בית משפט שלום; בית המשפט המוסמך לענין זה יהיה בית המשפט המחוזי בירושלים; ערעור כאמור יכול שיוגש על ידי מי שרשאי להגיש ערעור על החלטות המפרק; על אף האמור בסעיף זה, ערעור המינהלה על החלטה של מפרק או של הרשם יוגש בתוך 60 ימים מיום מתן ההחלטה.</w:t>
      </w:r>
    </w:p>
    <w:p w:rsidR="001769C6" w:rsidRDefault="001769C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הוגש ערעור לרשם, ימציא הרשם העתק ממנו, בתוך 48 שעות, למינהלה, ותינתן לה הזדמנות להביא את עמדתה בהליך.</w:t>
      </w:r>
    </w:p>
    <w:p w:rsidR="001769C6" w:rsidRDefault="001769C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הוגש ערעור לבית המשפט, יומצא העתק ממנו, בתוך 48 שעות למינהלה, ותינתן לה הזדמנות להביע את עמדתה בהליך; על המצאה כאמור יחולו הוראות סעיף 119(ג).</w:t>
      </w:r>
    </w:p>
    <w:p w:rsidR="001769C6" w:rsidRDefault="001769C6">
      <w:pPr>
        <w:pStyle w:val="P00"/>
        <w:spacing w:before="72"/>
        <w:ind w:left="0" w:right="1134"/>
        <w:rPr>
          <w:rStyle w:val="default"/>
          <w:rFonts w:cs="FrankRuehl" w:hint="cs"/>
          <w:rtl/>
        </w:rPr>
      </w:pPr>
      <w:bookmarkStart w:id="231" w:name="Seif130"/>
      <w:bookmarkEnd w:id="231"/>
      <w:r>
        <w:rPr>
          <w:rFonts w:cs="Miriam"/>
          <w:szCs w:val="32"/>
          <w:rtl/>
          <w:lang w:val="he-IL"/>
        </w:rPr>
        <w:pict>
          <v:shape id="_x0000_s2219" type="#_x0000_t202" style="position:absolute;left:0;text-align:left;margin-left:463.5pt;margin-top:7.1pt;width:81pt;height:17.1pt;z-index:251668992" filled="f" stroked="f">
            <v:textbox inset="1mm,0,1mm,0">
              <w:txbxContent>
                <w:p w:rsidR="0044742B" w:rsidRDefault="0044742B">
                  <w:pPr>
                    <w:spacing w:line="160" w:lineRule="exact"/>
                    <w:rPr>
                      <w:rFonts w:cs="Miriam" w:hint="cs"/>
                      <w:sz w:val="18"/>
                      <w:szCs w:val="18"/>
                      <w:rtl/>
                    </w:rPr>
                  </w:pPr>
                  <w:r>
                    <w:rPr>
                      <w:rFonts w:cs="Miriam" w:hint="cs"/>
                      <w:sz w:val="18"/>
                      <w:szCs w:val="18"/>
                      <w:rtl/>
                    </w:rPr>
                    <w:t>הסדרת חובות וזכויות של ועד מקומי</w:t>
                  </w:r>
                </w:p>
              </w:txbxContent>
            </v:textbox>
            <w10:anchorlock/>
          </v:shape>
        </w:pict>
      </w:r>
      <w:r>
        <w:rPr>
          <w:rStyle w:val="default"/>
          <w:rFonts w:cs="Miriam" w:hint="cs"/>
          <w:sz w:val="32"/>
          <w:szCs w:val="32"/>
          <w:rtl/>
        </w:rPr>
        <w:t>130</w:t>
      </w:r>
      <w:r>
        <w:rPr>
          <w:rStyle w:val="default"/>
          <w:rFonts w:cs="FrankRuehl" w:hint="cs"/>
          <w:rtl/>
        </w:rPr>
        <w:t>.</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חובות הועד המקומי</w:t>
      </w:r>
      <w:r>
        <w:rPr>
          <w:rStyle w:val="default"/>
          <w:rFonts w:cs="FrankRuehl" w:hint="cs"/>
          <w:rtl/>
        </w:rPr>
        <w:t>,</w:t>
      </w:r>
      <w:r>
        <w:rPr>
          <w:rStyle w:val="default"/>
          <w:rFonts w:cs="FrankRuehl"/>
          <w:rtl/>
        </w:rPr>
        <w:t xml:space="preserve"> כפי שהוכרו על ידי המפרק</w:t>
      </w:r>
      <w:r>
        <w:rPr>
          <w:rStyle w:val="default"/>
          <w:rFonts w:cs="FrankRuehl" w:hint="cs"/>
          <w:rtl/>
        </w:rPr>
        <w:t>,</w:t>
      </w:r>
      <w:r>
        <w:rPr>
          <w:rStyle w:val="default"/>
          <w:rFonts w:cs="FrankRuehl"/>
          <w:rtl/>
        </w:rPr>
        <w:t xml:space="preserve"> ישולמו מתוך נכסיו של הועד המקומי ומתוך הכספים שהתקבלו על ידי המפרק בהליכי הפירוק של הועד המקומי, לרבות ממימוש נכסיו הניתנים למימוש (בסימן זה – קופת הפירוק של הועד המקומי).</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מפרק לא ישלם חוב של הועד המקומי שהכיר בו, לפני תום</w:t>
      </w:r>
      <w:r>
        <w:rPr>
          <w:rStyle w:val="default"/>
          <w:rFonts w:cs="FrankRuehl" w:hint="cs"/>
          <w:rtl/>
        </w:rPr>
        <w:t xml:space="preserve"> התקופות לערעור על החלטתו.</w:t>
      </w:r>
    </w:p>
    <w:p w:rsidR="001769C6" w:rsidRDefault="001769C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הוגש ערעור על החלטת מפרק שענינה הסכום לתשלום, לא ישלם המפרק את הסכום על פי ההחלטה עד לסיום הליכי הערעור, זולת הסכום שאינו שנוי במחלוקת, אלא אם כן קבע אחרת בית המשפט או הרשם, לפי הענין.</w:t>
      </w:r>
    </w:p>
    <w:p w:rsidR="001769C6" w:rsidRDefault="001769C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נותרה יתרת כספים או נכסים בקופת הפירוק של הועד המקומי לאחר תשלום חובותיו והוצאות שהוצאו במסגרת הפירוק, יעביר המפרק את היתרה למינהלה, בצירוף דוח המפרט את החובות שהכיר בהם, נכסי הועד המקומי, הכספים שהתקבלו וההוצאות שהוצאו במסגרת הפירוק.</w:t>
      </w:r>
    </w:p>
    <w:p w:rsidR="001769C6" w:rsidRDefault="001769C6">
      <w:pPr>
        <w:pStyle w:val="P00"/>
        <w:spacing w:before="72"/>
        <w:ind w:left="1021" w:right="1134" w:hanging="1021"/>
        <w:rPr>
          <w:rStyle w:val="default"/>
          <w:rFonts w:cs="FrankRuehl" w:hint="cs"/>
          <w:rtl/>
        </w:rPr>
      </w:pPr>
      <w:r>
        <w:rPr>
          <w:rStyle w:val="default"/>
          <w:rFonts w:cs="FrankRuehl" w:hint="cs"/>
          <w:rtl/>
        </w:rPr>
        <w:tab/>
      </w:r>
      <w:r>
        <w:rPr>
          <w:rStyle w:val="default"/>
          <w:rFonts w:cs="FrankRuehl"/>
          <w:rtl/>
        </w:rPr>
        <w:t>(ה)</w:t>
      </w:r>
      <w:r>
        <w:rPr>
          <w:rStyle w:val="default"/>
          <w:rFonts w:cs="FrankRuehl"/>
        </w:rPr>
        <w:tab/>
      </w:r>
      <w:r>
        <w:rPr>
          <w:rStyle w:val="default"/>
          <w:rFonts w:cs="FrankRuehl"/>
          <w:rtl/>
        </w:rPr>
        <w:t xml:space="preserve">(1) לא ניתן לפרוע את חובותיו של הועד המקומי אשר הוכרו על ידי המפרק מתוך קופת הפירוק של הועד המקומי, יפנה המפרק למינהלה בבקשה </w:t>
      </w:r>
      <w:r>
        <w:rPr>
          <w:rStyle w:val="default"/>
          <w:rFonts w:cs="FrankRuehl" w:hint="cs"/>
          <w:rtl/>
        </w:rPr>
        <w:t>שת</w:t>
      </w:r>
      <w:r>
        <w:rPr>
          <w:rStyle w:val="default"/>
          <w:rFonts w:cs="FrankRuehl"/>
          <w:rtl/>
        </w:rPr>
        <w:t xml:space="preserve">עביר לידיו את הסכום הנדרש לתשלום יתרת החוב שלא נפרעה; לבקשה יצרף המפרק </w:t>
      </w:r>
      <w:r>
        <w:rPr>
          <w:rStyle w:val="default"/>
          <w:rFonts w:cs="FrankRuehl" w:hint="cs"/>
          <w:rtl/>
        </w:rPr>
        <w:t>דוח</w:t>
      </w:r>
      <w:r>
        <w:rPr>
          <w:rStyle w:val="default"/>
          <w:rFonts w:cs="FrankRuehl"/>
          <w:rtl/>
        </w:rPr>
        <w:t xml:space="preserve"> כאמור בסעיף קטן (ד)</w:t>
      </w:r>
      <w:r>
        <w:rPr>
          <w:rStyle w:val="default"/>
          <w:rFonts w:cs="FrankRuehl" w:hint="cs"/>
          <w:rtl/>
        </w:rPr>
        <w:t>;</w:t>
      </w:r>
      <w:r>
        <w:rPr>
          <w:rStyle w:val="default"/>
          <w:rFonts w:cs="FrankRuehl"/>
          <w:rtl/>
        </w:rPr>
        <w:t xml:space="preserve"> </w:t>
      </w:r>
      <w:r>
        <w:rPr>
          <w:rStyle w:val="default"/>
          <w:rFonts w:cs="FrankRuehl" w:hint="cs"/>
          <w:rtl/>
        </w:rPr>
        <w:t>המינהלה רשאית לדרוש מהמפרק נתונים והבהרות נוספים ככל שתמצא לנכון.</w:t>
      </w:r>
    </w:p>
    <w:p w:rsidR="001769C6" w:rsidRDefault="001769C6">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t xml:space="preserve">המינהלה תשלם את יתרת החוב שלא נפרעה אלא אם כן החליטה שלא לשלם את הסכום הנדרש, כולו או חלקו, וזאת בשל נימוקים מפורטים שיינתנו בכתב ויימסרו למפרק; </w:t>
      </w:r>
      <w:r>
        <w:rPr>
          <w:rStyle w:val="default"/>
          <w:rFonts w:cs="FrankRuehl"/>
          <w:rtl/>
        </w:rPr>
        <w:t>המפרק ישלח העתק מן ההחלטה לנושים הנוגעים בדבר.</w:t>
      </w:r>
    </w:p>
    <w:p w:rsidR="001769C6" w:rsidRDefault="001769C6">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על החלטת המינהלה רשאים המפרק או נושה לערער, בתוך 30 ימים מיום מתן ההחלטה, לפני בית המשפט המחוזי בירושלים, שידון בערעור בשופט אחד.</w:t>
      </w:r>
    </w:p>
    <w:p w:rsidR="001769C6" w:rsidRDefault="001769C6">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המינהלה תשלם בהתאם להחלטתה כאמור בפסקה (2), ואם הוגש עליה ערעור לפי פסקה (3) – בהתאם להכרעת בית המשפט בערעור.</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(ו)</w:t>
      </w:r>
      <w:r>
        <w:rPr>
          <w:rStyle w:val="default"/>
          <w:rFonts w:cs="FrankRuehl" w:hint="cs"/>
          <w:rtl/>
        </w:rPr>
        <w:tab/>
      </w:r>
      <w:r>
        <w:rPr>
          <w:rStyle w:val="default"/>
          <w:rFonts w:cs="FrankRuehl"/>
          <w:rtl/>
        </w:rPr>
        <w:t>תשלום כאמור בסעיף זה לא ייחשב כפיצויים לפי חוק זה.</w:t>
      </w:r>
    </w:p>
    <w:p w:rsidR="001769C6" w:rsidRDefault="001769C6">
      <w:pPr>
        <w:pStyle w:val="P00"/>
        <w:spacing w:before="72"/>
        <w:ind w:left="0" w:right="1134"/>
        <w:rPr>
          <w:rStyle w:val="default"/>
          <w:rFonts w:cs="FrankRuehl" w:hint="cs"/>
          <w:rtl/>
        </w:rPr>
      </w:pPr>
      <w:bookmarkStart w:id="232" w:name="Seif131"/>
      <w:bookmarkEnd w:id="232"/>
      <w:r>
        <w:rPr>
          <w:rFonts w:cs="Miriam"/>
          <w:szCs w:val="32"/>
          <w:rtl/>
          <w:lang w:val="he-IL"/>
        </w:rPr>
        <w:pict>
          <v:shape id="_x0000_s2220" type="#_x0000_t202" style="position:absolute;left:0;text-align:left;margin-left:463.5pt;margin-top:7.1pt;width:81pt;height:17.1pt;z-index:251670016" filled="f" stroked="f">
            <v:textbox inset="1mm,0,1mm,0">
              <w:txbxContent>
                <w:p w:rsidR="0044742B" w:rsidRDefault="0044742B">
                  <w:pPr>
                    <w:spacing w:line="160" w:lineRule="exact"/>
                    <w:rPr>
                      <w:rFonts w:cs="Miriam" w:hint="cs"/>
                      <w:sz w:val="18"/>
                      <w:szCs w:val="18"/>
                      <w:rtl/>
                    </w:rPr>
                  </w:pPr>
                  <w:r>
                    <w:rPr>
                      <w:rFonts w:cs="Miriam" w:hint="cs"/>
                      <w:sz w:val="18"/>
                      <w:szCs w:val="18"/>
                      <w:rtl/>
                    </w:rPr>
                    <w:t>החלת הוראות סימן א'</w:t>
                  </w:r>
                </w:p>
              </w:txbxContent>
            </v:textbox>
            <w10:anchorlock/>
          </v:shape>
        </w:pict>
      </w:r>
      <w:r>
        <w:rPr>
          <w:rStyle w:val="default"/>
          <w:rFonts w:cs="Miriam" w:hint="cs"/>
          <w:sz w:val="32"/>
          <w:szCs w:val="32"/>
          <w:rtl/>
        </w:rPr>
        <w:t>131</w:t>
      </w:r>
      <w:r>
        <w:rPr>
          <w:rStyle w:val="default"/>
          <w:rFonts w:cs="FrankRuehl" w:hint="cs"/>
          <w:rtl/>
        </w:rPr>
        <w:t>.</w:t>
      </w:r>
      <w:r>
        <w:rPr>
          <w:rStyle w:val="default"/>
          <w:rFonts w:cs="FrankRuehl" w:hint="cs"/>
          <w:rtl/>
        </w:rPr>
        <w:tab/>
      </w:r>
      <w:r>
        <w:rPr>
          <w:rStyle w:val="default"/>
          <w:rFonts w:cs="FrankRuehl"/>
          <w:rtl/>
        </w:rPr>
        <w:t xml:space="preserve">שר </w:t>
      </w:r>
      <w:r>
        <w:rPr>
          <w:rStyle w:val="default"/>
          <w:rFonts w:cs="FrankRuehl" w:hint="cs"/>
          <w:rtl/>
        </w:rPr>
        <w:t xml:space="preserve">הפנים ושר </w:t>
      </w:r>
      <w:r>
        <w:rPr>
          <w:rStyle w:val="default"/>
          <w:rFonts w:cs="FrankRuehl"/>
          <w:rtl/>
        </w:rPr>
        <w:t>המשפטים</w:t>
      </w:r>
      <w:r>
        <w:rPr>
          <w:rStyle w:val="default"/>
          <w:rFonts w:cs="FrankRuehl" w:hint="cs"/>
          <w:rtl/>
        </w:rPr>
        <w:t xml:space="preserve"> רשאים</w:t>
      </w:r>
      <w:r>
        <w:rPr>
          <w:rStyle w:val="default"/>
          <w:rFonts w:cs="FrankRuehl"/>
          <w:rtl/>
        </w:rPr>
        <w:t>, לבקשת המינהלה או מיזמת</w:t>
      </w:r>
      <w:r>
        <w:rPr>
          <w:rStyle w:val="default"/>
          <w:rFonts w:cs="FrankRuehl" w:hint="cs"/>
          <w:rtl/>
        </w:rPr>
        <w:t>ם</w:t>
      </w:r>
      <w:r>
        <w:rPr>
          <w:rStyle w:val="default"/>
          <w:rFonts w:cs="FrankRuehl"/>
          <w:rtl/>
        </w:rPr>
        <w:t>, לקבוע בצו כי הוראות סימן א' יחולו על הסדרת חובותיו וזכויותיו של ועד מקומי מסוים, לרבות לענין מינויו של אדם שאינו המפרק</w:t>
      </w:r>
      <w:r>
        <w:rPr>
          <w:rStyle w:val="default"/>
          <w:rFonts w:cs="FrankRuehl" w:hint="cs"/>
          <w:rtl/>
        </w:rPr>
        <w:t>,</w:t>
      </w:r>
      <w:r>
        <w:rPr>
          <w:rStyle w:val="default"/>
          <w:rFonts w:cs="FrankRuehl"/>
          <w:rtl/>
        </w:rPr>
        <w:t xml:space="preserve"> ל</w:t>
      </w:r>
      <w:r>
        <w:rPr>
          <w:rStyle w:val="default"/>
          <w:rFonts w:cs="FrankRuehl" w:hint="cs"/>
          <w:rtl/>
        </w:rPr>
        <w:t xml:space="preserve">שם </w:t>
      </w:r>
      <w:r>
        <w:rPr>
          <w:rStyle w:val="default"/>
          <w:rFonts w:cs="FrankRuehl"/>
          <w:rtl/>
        </w:rPr>
        <w:t xml:space="preserve">הסדרת חובותיו וזכויותיו </w:t>
      </w:r>
      <w:r>
        <w:rPr>
          <w:rStyle w:val="default"/>
          <w:rFonts w:cs="FrankRuehl" w:hint="cs"/>
          <w:rtl/>
        </w:rPr>
        <w:t>של הועד המקומי</w:t>
      </w:r>
      <w:r>
        <w:rPr>
          <w:rStyle w:val="default"/>
          <w:rFonts w:cs="FrankRuehl"/>
          <w:rtl/>
        </w:rPr>
        <w:t>, אם נוכח</w:t>
      </w:r>
      <w:r>
        <w:rPr>
          <w:rStyle w:val="default"/>
          <w:rFonts w:cs="FrankRuehl" w:hint="cs"/>
          <w:rtl/>
        </w:rPr>
        <w:t>ו</w:t>
      </w:r>
      <w:r>
        <w:rPr>
          <w:rStyle w:val="default"/>
          <w:rFonts w:cs="FrankRuehl"/>
          <w:rtl/>
        </w:rPr>
        <w:t xml:space="preserve"> כי תהיה זו דרך מתאימה יותר לפירוק הועד המקומי, וזאת אף אם כבר החלו הליכי </w:t>
      </w:r>
      <w:r>
        <w:rPr>
          <w:rStyle w:val="default"/>
          <w:rFonts w:cs="FrankRuehl" w:hint="cs"/>
          <w:rtl/>
        </w:rPr>
        <w:t>פירוקו</w:t>
      </w:r>
      <w:r>
        <w:rPr>
          <w:rStyle w:val="default"/>
          <w:rFonts w:cs="FrankRuehl"/>
          <w:rtl/>
        </w:rPr>
        <w:t>.</w:t>
      </w:r>
    </w:p>
    <w:p w:rsidR="001769C6" w:rsidRDefault="001769C6">
      <w:pPr>
        <w:pStyle w:val="P00"/>
        <w:spacing w:before="72"/>
        <w:ind w:left="0" w:right="1134"/>
        <w:rPr>
          <w:rStyle w:val="default"/>
          <w:rFonts w:cs="FrankRuehl" w:hint="cs"/>
          <w:rtl/>
        </w:rPr>
      </w:pPr>
      <w:bookmarkStart w:id="233" w:name="Seif132"/>
      <w:bookmarkEnd w:id="233"/>
      <w:r>
        <w:rPr>
          <w:rFonts w:cs="Miriam"/>
          <w:szCs w:val="32"/>
          <w:rtl/>
          <w:lang w:val="he-IL"/>
        </w:rPr>
        <w:pict>
          <v:shape id="_x0000_s2221" type="#_x0000_t202" style="position:absolute;left:0;text-align:left;margin-left:463.5pt;margin-top:7.1pt;width:81pt;height:9.65pt;z-index:251671040" filled="f" stroked="f">
            <v:textbox inset="1mm,0,1mm,0">
              <w:txbxContent>
                <w:p w:rsidR="0044742B" w:rsidRDefault="0044742B">
                  <w:pPr>
                    <w:spacing w:line="160" w:lineRule="exact"/>
                    <w:rPr>
                      <w:rFonts w:cs="Miriam" w:hint="cs"/>
                      <w:sz w:val="18"/>
                      <w:szCs w:val="18"/>
                      <w:rtl/>
                    </w:rPr>
                  </w:pPr>
                  <w:r>
                    <w:rPr>
                      <w:rFonts w:cs="Miriam" w:hint="cs"/>
                      <w:sz w:val="18"/>
                      <w:szCs w:val="18"/>
                      <w:rtl/>
                    </w:rPr>
                    <w:t>סיום הליכי הפירוק</w:t>
                  </w:r>
                </w:p>
              </w:txbxContent>
            </v:textbox>
            <w10:anchorlock/>
          </v:shape>
        </w:pict>
      </w:r>
      <w:r>
        <w:rPr>
          <w:rStyle w:val="default"/>
          <w:rFonts w:cs="Miriam" w:hint="cs"/>
          <w:sz w:val="32"/>
          <w:szCs w:val="32"/>
          <w:rtl/>
        </w:rPr>
        <w:t>132</w:t>
      </w:r>
      <w:r>
        <w:rPr>
          <w:rStyle w:val="default"/>
          <w:rFonts w:cs="FrankRuehl" w:hint="cs"/>
          <w:rtl/>
        </w:rPr>
        <w:t>.</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 xml:space="preserve">עם השלמת הליכי הפירוק של ועד מקומי יודיע המפרק על כך לרשם, וימסור העתק מהודעתו למינהלה; להודעתו יצרף המפרק </w:t>
      </w:r>
      <w:r>
        <w:rPr>
          <w:rStyle w:val="default"/>
          <w:rFonts w:cs="FrankRuehl" w:hint="cs"/>
          <w:rtl/>
        </w:rPr>
        <w:t>דוח</w:t>
      </w:r>
      <w:r>
        <w:rPr>
          <w:rStyle w:val="default"/>
          <w:rFonts w:cs="FrankRuehl"/>
          <w:rtl/>
        </w:rPr>
        <w:t xml:space="preserve"> סופי המפרט את החובות שהכיר בהם, נכסי הועד המקומי, הכספים שהתקבלו וההוצאות שהוצאו במסגרת הפירוק.</w:t>
      </w:r>
    </w:p>
    <w:p w:rsidR="001769C6" w:rsidRDefault="001769C6">
      <w:pPr>
        <w:pStyle w:val="P00"/>
        <w:spacing w:before="72"/>
        <w:ind w:left="0" w:right="1134"/>
        <w:rPr>
          <w:rStyle w:val="default"/>
          <w:rFonts w:cs="FrankRuehl" w:hint="cs"/>
          <w:rtl/>
        </w:rPr>
      </w:pPr>
      <w:r>
        <w:rPr>
          <w:rStyle w:val="default"/>
          <w:rFonts w:cs="FrankRuehl" w:hint="cs"/>
          <w:rtl/>
        </w:rPr>
        <w:tab/>
        <w:t>(</w:t>
      </w:r>
      <w:r>
        <w:rPr>
          <w:rStyle w:val="default"/>
          <w:rFonts w:cs="FrankRuehl"/>
          <w:rtl/>
        </w:rPr>
        <w:t>ב)</w:t>
      </w:r>
      <w:r>
        <w:rPr>
          <w:rStyle w:val="default"/>
          <w:rFonts w:cs="FrankRuehl" w:hint="cs"/>
          <w:rtl/>
        </w:rPr>
        <w:tab/>
      </w:r>
      <w:r>
        <w:rPr>
          <w:rStyle w:val="default"/>
          <w:rFonts w:cs="FrankRuehl"/>
          <w:rtl/>
        </w:rPr>
        <w:t>הודיע המפרק על השלמת הליכי הפירוק, יחדל הועד המקומי מלהיות אישיות משפטית.</w:t>
      </w:r>
    </w:p>
    <w:p w:rsidR="001769C6" w:rsidRDefault="001769C6">
      <w:pPr>
        <w:pStyle w:val="P00"/>
        <w:spacing w:before="72"/>
        <w:ind w:left="0" w:right="1134"/>
        <w:rPr>
          <w:rFonts w:cs="David" w:hint="cs"/>
          <w:sz w:val="22"/>
          <w:szCs w:val="22"/>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לא יסתיימו הליכי הפירוק של האגודה אלא לאחר שהועד המקומי באותו יישוב חדל להיות אישיות משפטית כאמור בסעיף קטן (ב).</w:t>
      </w:r>
    </w:p>
    <w:p w:rsidR="001769C6" w:rsidRDefault="001769C6">
      <w:pPr>
        <w:pStyle w:val="P00"/>
        <w:spacing w:before="72"/>
        <w:ind w:left="0" w:right="1134"/>
        <w:rPr>
          <w:rStyle w:val="default"/>
          <w:rFonts w:cs="FrankRuehl" w:hint="cs"/>
          <w:rtl/>
        </w:rPr>
      </w:pPr>
      <w:bookmarkStart w:id="234" w:name="Seif133"/>
      <w:bookmarkEnd w:id="234"/>
      <w:r>
        <w:rPr>
          <w:rFonts w:cs="Miriam"/>
          <w:szCs w:val="32"/>
          <w:rtl/>
          <w:lang w:val="he-IL"/>
        </w:rPr>
        <w:pict>
          <v:shape id="_x0000_s2222" type="#_x0000_t202" style="position:absolute;left:0;text-align:left;margin-left:463.5pt;margin-top:7.1pt;width:81pt;height:12.5pt;z-index:251672064" filled="f" stroked="f">
            <v:textbox inset="1mm,0,1mm,0">
              <w:txbxContent>
                <w:p w:rsidR="0044742B" w:rsidRDefault="0044742B">
                  <w:pPr>
                    <w:spacing w:line="160" w:lineRule="exact"/>
                    <w:rPr>
                      <w:rFonts w:cs="Miriam" w:hint="cs"/>
                      <w:sz w:val="18"/>
                      <w:szCs w:val="18"/>
                      <w:rtl/>
                    </w:rPr>
                  </w:pPr>
                  <w:r>
                    <w:rPr>
                      <w:rFonts w:cs="Miriam" w:hint="cs"/>
                      <w:sz w:val="18"/>
                      <w:szCs w:val="18"/>
                      <w:rtl/>
                    </w:rPr>
                    <w:t>תקנות</w:t>
                  </w:r>
                </w:p>
              </w:txbxContent>
            </v:textbox>
            <w10:anchorlock/>
          </v:shape>
        </w:pict>
      </w:r>
      <w:r>
        <w:rPr>
          <w:rStyle w:val="default"/>
          <w:rFonts w:cs="Miriam" w:hint="cs"/>
          <w:sz w:val="32"/>
          <w:szCs w:val="32"/>
          <w:rtl/>
        </w:rPr>
        <w:t>133</w:t>
      </w:r>
      <w:r>
        <w:rPr>
          <w:rStyle w:val="default"/>
          <w:rFonts w:cs="FrankRuehl" w:hint="cs"/>
          <w:rtl/>
        </w:rPr>
        <w:t>.</w:t>
      </w:r>
      <w:r>
        <w:rPr>
          <w:rStyle w:val="default"/>
          <w:rFonts w:cs="FrankRuehl" w:hint="cs"/>
          <w:rtl/>
        </w:rPr>
        <w:tab/>
      </w:r>
      <w:r>
        <w:rPr>
          <w:rStyle w:val="default"/>
          <w:rFonts w:cs="FrankRuehl"/>
          <w:rtl/>
        </w:rPr>
        <w:t xml:space="preserve">שר </w:t>
      </w:r>
      <w:r>
        <w:rPr>
          <w:rStyle w:val="default"/>
          <w:rFonts w:cs="FrankRuehl" w:hint="cs"/>
          <w:rtl/>
        </w:rPr>
        <w:t xml:space="preserve">הפנים ושר </w:t>
      </w:r>
      <w:r>
        <w:rPr>
          <w:rStyle w:val="default"/>
          <w:rFonts w:cs="FrankRuehl"/>
          <w:rtl/>
        </w:rPr>
        <w:t xml:space="preserve">המשפטים, בהתייעצות עם שר </w:t>
      </w:r>
      <w:r>
        <w:rPr>
          <w:rStyle w:val="default"/>
          <w:rFonts w:cs="FrankRuehl" w:hint="cs"/>
          <w:rtl/>
        </w:rPr>
        <w:t>האוצר</w:t>
      </w:r>
      <w:r>
        <w:rPr>
          <w:rStyle w:val="default"/>
          <w:rFonts w:cs="FrankRuehl"/>
          <w:rtl/>
        </w:rPr>
        <w:t>, רשאי</w:t>
      </w:r>
      <w:r>
        <w:rPr>
          <w:rStyle w:val="default"/>
          <w:rFonts w:cs="FrankRuehl" w:hint="cs"/>
          <w:rtl/>
        </w:rPr>
        <w:t>ם</w:t>
      </w:r>
      <w:r>
        <w:rPr>
          <w:rStyle w:val="default"/>
          <w:rFonts w:cs="FrankRuehl"/>
          <w:rtl/>
        </w:rPr>
        <w:t xml:space="preserve"> לקבוע תקנות לביצוע הוראות סימן זה, ובכלל זה הוראות שלפיהן יפעלו המפרק והרשם בפירוקו של ועד מקומי, לרבות בענין הפרדה כאמור בסעיף 127.</w:t>
      </w:r>
    </w:p>
    <w:p w:rsidR="001769C6" w:rsidRDefault="001769C6">
      <w:pPr>
        <w:pStyle w:val="medium2-header"/>
        <w:keepLines w:val="0"/>
        <w:spacing w:before="72"/>
        <w:ind w:left="0" w:right="1134"/>
        <w:rPr>
          <w:rFonts w:cs="FrankRuehl" w:hint="cs"/>
          <w:noProof/>
          <w:rtl/>
        </w:rPr>
      </w:pPr>
      <w:bookmarkStart w:id="235" w:name="med7"/>
      <w:bookmarkEnd w:id="235"/>
      <w:r>
        <w:rPr>
          <w:rFonts w:cs="FrankRuehl" w:hint="cs"/>
          <w:noProof/>
          <w:rtl/>
        </w:rPr>
        <w:t>פרק ח': הוראות שונות</w:t>
      </w:r>
    </w:p>
    <w:p w:rsidR="001769C6" w:rsidRDefault="001769C6">
      <w:pPr>
        <w:pStyle w:val="header-2"/>
        <w:ind w:left="0" w:right="1134"/>
        <w:rPr>
          <w:rFonts w:cs="Miriam" w:hint="cs"/>
          <w:rtl/>
        </w:rPr>
      </w:pPr>
      <w:bookmarkStart w:id="236" w:name="hed222"/>
      <w:bookmarkEnd w:id="236"/>
      <w:r>
        <w:rPr>
          <w:rFonts w:cs="Miriam" w:hint="cs"/>
          <w:rtl/>
        </w:rPr>
        <w:t>סימן א': ייחוד העילה והסמכות</w:t>
      </w:r>
    </w:p>
    <w:p w:rsidR="001769C6" w:rsidRDefault="001769C6">
      <w:pPr>
        <w:pStyle w:val="P00"/>
        <w:spacing w:before="72"/>
        <w:ind w:left="0" w:right="1134"/>
        <w:rPr>
          <w:rStyle w:val="default"/>
          <w:rFonts w:cs="FrankRuehl" w:hint="cs"/>
          <w:rtl/>
        </w:rPr>
      </w:pPr>
      <w:bookmarkStart w:id="237" w:name="Seif134"/>
      <w:bookmarkEnd w:id="237"/>
      <w:r>
        <w:rPr>
          <w:rFonts w:cs="Miriam"/>
          <w:szCs w:val="32"/>
          <w:rtl/>
          <w:lang w:val="he-IL"/>
        </w:rPr>
        <w:pict>
          <v:shape id="_x0000_s2223" type="#_x0000_t202" style="position:absolute;left:0;text-align:left;margin-left:463.5pt;margin-top:7.1pt;width:81pt;height:17.1pt;z-index:251673088" filled="f" stroked="f">
            <v:textbox style="mso-next-textbox:#_x0000_s2223" inset="1mm,0,1mm,0">
              <w:txbxContent>
                <w:p w:rsidR="0044742B" w:rsidRDefault="0044742B">
                  <w:pPr>
                    <w:spacing w:line="160" w:lineRule="exact"/>
                    <w:rPr>
                      <w:rFonts w:cs="Miriam" w:hint="cs"/>
                      <w:sz w:val="18"/>
                      <w:szCs w:val="18"/>
                      <w:rtl/>
                    </w:rPr>
                  </w:pPr>
                  <w:r>
                    <w:rPr>
                      <w:rFonts w:cs="Miriam" w:hint="cs"/>
                      <w:sz w:val="18"/>
                      <w:szCs w:val="18"/>
                      <w:rtl/>
                    </w:rPr>
                    <w:t>ייחוד העילה והסמכות</w:t>
                  </w:r>
                </w:p>
              </w:txbxContent>
            </v:textbox>
            <w10:anchorlock/>
          </v:shape>
        </w:pict>
      </w:r>
      <w:r>
        <w:rPr>
          <w:rStyle w:val="default"/>
          <w:rFonts w:cs="Miriam" w:hint="cs"/>
          <w:sz w:val="32"/>
          <w:szCs w:val="32"/>
          <w:rtl/>
        </w:rPr>
        <w:t>134</w:t>
      </w:r>
      <w:r>
        <w:rPr>
          <w:rStyle w:val="default"/>
          <w:rFonts w:cs="FrankRuehl" w:hint="cs"/>
          <w:rtl/>
        </w:rPr>
        <w:t>.</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לא יינתן פיצוי ולא תהיה זכות, עילה או תביעה לפיצוי מאת המדינה או מאת רשות מרשויותיה ומי שפעל מטעמה, בשל הפינוי</w:t>
      </w:r>
      <w:r>
        <w:rPr>
          <w:rStyle w:val="default"/>
          <w:rFonts w:cs="FrankRuehl" w:hint="cs"/>
          <w:rtl/>
        </w:rPr>
        <w:t xml:space="preserve"> שבוצע ליישום תכנית ההתנתקות ושנעשה לפי הוראות חוק זה</w:t>
      </w:r>
      <w:r>
        <w:rPr>
          <w:rStyle w:val="default"/>
          <w:rFonts w:cs="FrankRuehl"/>
          <w:rtl/>
        </w:rPr>
        <w:t>, לרבות בשל ביטול זכויות כאמור בחוק זה, ובשל החלטות רשויות המדינה הקשורות לפינוי כאמור, או בשל הפסד</w:t>
      </w:r>
      <w:r>
        <w:rPr>
          <w:rStyle w:val="default"/>
          <w:rFonts w:cs="FrankRuehl" w:hint="cs"/>
          <w:rtl/>
        </w:rPr>
        <w:t xml:space="preserve"> הכרוך בו</w:t>
      </w:r>
      <w:r>
        <w:rPr>
          <w:rStyle w:val="default"/>
          <w:rFonts w:cs="FrankRuehl"/>
          <w:rtl/>
        </w:rPr>
        <w:t>, אלא מכוח חוק זה ולפי תנאיו</w:t>
      </w:r>
      <w:r>
        <w:rPr>
          <w:rStyle w:val="default"/>
          <w:rFonts w:cs="FrankRuehl" w:hint="cs"/>
          <w:rtl/>
        </w:rPr>
        <w:t>, לרבות תשלום מיוחד לפי סעיף 137(ב)(2) לגבי מי שאינו זכאי לפי חוק זה.</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 xml:space="preserve">לא תהיה מכוח משא ומתן, הסכם, החלטה, הבטחה, הוראה או מסמך אחר, כל זכות לפיצוי או עילת תביעה כלפי המדינה או כלפי רשות מרשויותיה ומי שפעל מטעמה, בשל הפינוי, אלא </w:t>
      </w:r>
      <w:r>
        <w:rPr>
          <w:rStyle w:val="default"/>
          <w:rFonts w:cs="FrankRuehl" w:hint="cs"/>
          <w:rtl/>
        </w:rPr>
        <w:t>לפי הוראות חוק זה או הסכם לפיו</w:t>
      </w:r>
      <w:r>
        <w:rPr>
          <w:rStyle w:val="default"/>
          <w:rFonts w:cs="FrankRuehl"/>
          <w:rtl/>
        </w:rPr>
        <w:t>.</w:t>
      </w:r>
    </w:p>
    <w:p w:rsidR="001769C6" w:rsidRDefault="001769C6">
      <w:pPr>
        <w:pStyle w:val="P00"/>
        <w:spacing w:before="72"/>
        <w:ind w:left="0" w:right="1134"/>
        <w:rPr>
          <w:rFonts w:cs="David" w:hint="cs"/>
          <w:sz w:val="22"/>
          <w:szCs w:val="22"/>
          <w:rtl/>
        </w:rPr>
      </w:pPr>
      <w:r>
        <w:rPr>
          <w:rStyle w:val="default"/>
          <w:rFonts w:cs="FrankRuehl" w:hint="cs"/>
          <w:rtl/>
        </w:rPr>
        <w:tab/>
        <w:t>(ג)</w:t>
      </w:r>
      <w:r>
        <w:rPr>
          <w:rStyle w:val="default"/>
          <w:rFonts w:cs="FrankRuehl" w:hint="cs"/>
          <w:rtl/>
        </w:rPr>
        <w:tab/>
        <w:t>לא תהיה סמכות לקבוע זכאות לפיצויים או סכום פיצויים לענין חוק זה, אלא לפי הוראה של חוק זה.</w:t>
      </w:r>
    </w:p>
    <w:p w:rsidR="001769C6" w:rsidRDefault="001769C6">
      <w:pPr>
        <w:pStyle w:val="P00"/>
        <w:spacing w:before="72"/>
        <w:ind w:left="0" w:right="1134"/>
        <w:rPr>
          <w:rStyle w:val="default"/>
          <w:rFonts w:cs="FrankRuehl" w:hint="cs"/>
          <w:rtl/>
        </w:rPr>
      </w:pPr>
      <w:bookmarkStart w:id="238" w:name="Seif135"/>
      <w:bookmarkEnd w:id="238"/>
      <w:r>
        <w:rPr>
          <w:rFonts w:cs="Miriam"/>
          <w:szCs w:val="32"/>
          <w:rtl/>
          <w:lang w:val="he-IL"/>
        </w:rPr>
        <w:pict>
          <v:shape id="_x0000_s2224" type="#_x0000_t202" style="position:absolute;left:0;text-align:left;margin-left:463.5pt;margin-top:7.1pt;width:81pt;height:17.1pt;z-index:251674112" filled="f" stroked="f">
            <v:textbox inset="1mm,0,1mm,0">
              <w:txbxContent>
                <w:p w:rsidR="0044742B" w:rsidRDefault="0044742B">
                  <w:pPr>
                    <w:spacing w:line="160" w:lineRule="exact"/>
                    <w:rPr>
                      <w:rFonts w:cs="Miriam" w:hint="cs"/>
                      <w:sz w:val="18"/>
                      <w:szCs w:val="18"/>
                      <w:rtl/>
                    </w:rPr>
                  </w:pPr>
                  <w:r>
                    <w:rPr>
                      <w:rFonts w:cs="Miriam" w:hint="cs"/>
                      <w:sz w:val="18"/>
                      <w:szCs w:val="18"/>
                      <w:rtl/>
                    </w:rPr>
                    <w:t>ויתור על קבלת פיצוי לפי החוק</w:t>
                  </w:r>
                </w:p>
              </w:txbxContent>
            </v:textbox>
            <w10:anchorlock/>
          </v:shape>
        </w:pict>
      </w:r>
      <w:r>
        <w:rPr>
          <w:rStyle w:val="default"/>
          <w:rFonts w:cs="Miriam" w:hint="cs"/>
          <w:sz w:val="32"/>
          <w:szCs w:val="32"/>
          <w:rtl/>
        </w:rPr>
        <w:t>135</w:t>
      </w:r>
      <w:r>
        <w:rPr>
          <w:rStyle w:val="default"/>
          <w:rFonts w:cs="FrankRuehl" w:hint="cs"/>
          <w:rtl/>
        </w:rPr>
        <w:t>.</w:t>
      </w:r>
      <w:r>
        <w:rPr>
          <w:rStyle w:val="default"/>
          <w:rFonts w:cs="FrankRuehl" w:hint="cs"/>
          <w:rtl/>
        </w:rPr>
        <w:tab/>
      </w:r>
      <w:r>
        <w:rPr>
          <w:rStyle w:val="default"/>
          <w:rFonts w:cs="FrankRuehl"/>
          <w:rtl/>
        </w:rPr>
        <w:t>(א)</w:t>
      </w:r>
      <w:r>
        <w:rPr>
          <w:rStyle w:val="default"/>
          <w:rFonts w:cs="FrankRuehl" w:hint="cs"/>
          <w:rtl/>
        </w:rPr>
        <w:tab/>
        <w:t>סעיף 134 לא יחול על מי שויתר על קבלת פיצויים לפי חוק זה לרבות על קבלת תשלום מיוחד לפי סעיף 137(ב)(2), ובלבד שהויתור יהיה בתוך שלוש שנים מיום הפינוי הנוגע לאותו אדם, ושעד למועד הויתור לא הגיש תביעה או בקשה ולא היה צד להסכם לפי חוק זה.</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t xml:space="preserve">ויתור יהיה בהודעה בכתב למינהלה בנוסח שייקבע בתקנות (בסעיף זה </w:t>
      </w:r>
      <w:r>
        <w:rPr>
          <w:rStyle w:val="default"/>
          <w:rFonts w:cs="FrankRuehl"/>
          <w:rtl/>
        </w:rPr>
        <w:t>–</w:t>
      </w:r>
      <w:r>
        <w:rPr>
          <w:rStyle w:val="default"/>
          <w:rFonts w:cs="FrankRuehl" w:hint="cs"/>
          <w:rtl/>
        </w:rPr>
        <w:t xml:space="preserve"> כתב ויתור).</w:t>
      </w:r>
    </w:p>
    <w:p w:rsidR="001769C6" w:rsidRDefault="001769C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מי שמסר כתב ויתור רשאי לחזור בו בתוך 30 ימים מיום מסירת כתב הויתור; לא חזר בו כאמור, לא יהיה זכאי לתבוע פיצויים או לבקש תשלום מיוחד לפי חוק זה.</w:t>
      </w:r>
    </w:p>
    <w:p w:rsidR="001769C6" w:rsidRDefault="001769C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מי שהגיש תביעה או בקשה לועדת זכאות או לועדה מיוחדת רשאי לחזור בו בתוך 30 ימים מיום הגשת התביעה או הבקשה; לא חזר בו כאמור, לא יוכל לוותר על קבלת פיצויים לפי חוק זה כאמור בסעיף קטן (א).</w:t>
      </w:r>
    </w:p>
    <w:p w:rsidR="001769C6" w:rsidRDefault="001769C6">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היו שניים או יותר זכאי לפיצוי בשל בית מגורים אחד, לרבות בית שבבניה או מגרש לפי סימן א' בפרק ה', או בשל עסק שאינו תאגיד או בשל עסק הוא חממה, או שהיו זכאים למענקים ולשיפוי במשותף לפי סימן ב' לפרק ה', יהיה הויתור של כל הזכאים, וכתב הויתור ייחתם בידי כולם.</w:t>
      </w:r>
    </w:p>
    <w:p w:rsidR="001769C6" w:rsidRDefault="001769C6">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אגודה שיתופית התיישבותית וחבר במושב שיתופי כהגדרתו בסעיף 108(א), לא יהיו רשאים לחתום על כתב ויתור כאמור בסעיף קטן (א).</w:t>
      </w:r>
    </w:p>
    <w:p w:rsidR="001769C6" w:rsidRDefault="001769C6">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הוראות סעיף 21 יחולו, בשינויים המחויבים, על תביעה לפיצויים או על הליך משפטי אחר שהוגשו שלא לפי הוראות חוק זה בידי מי שמסר כתב ויתור לפי סעיף זה, ושלולא הויתור לא יכול היה להגישם.</w:t>
      </w:r>
    </w:p>
    <w:p w:rsidR="001769C6" w:rsidRDefault="001769C6">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אין בויתור לפי סעיף זה כדי ליצור עילת תביעה אם אינה קיימת לפי דין.</w:t>
      </w:r>
    </w:p>
    <w:p w:rsidR="001769C6" w:rsidRDefault="001769C6">
      <w:pPr>
        <w:pStyle w:val="P00"/>
        <w:spacing w:before="72"/>
        <w:ind w:left="0" w:right="1134"/>
        <w:rPr>
          <w:rStyle w:val="default"/>
          <w:rFonts w:cs="FrankRuehl" w:hint="cs"/>
          <w:rtl/>
        </w:rPr>
      </w:pPr>
      <w:bookmarkStart w:id="239" w:name="Seif136"/>
      <w:bookmarkEnd w:id="239"/>
      <w:r>
        <w:rPr>
          <w:rFonts w:cs="Miriam"/>
          <w:szCs w:val="32"/>
          <w:rtl/>
          <w:lang w:val="he-IL"/>
        </w:rPr>
        <w:pict>
          <v:shape id="_x0000_s2225" type="#_x0000_t202" style="position:absolute;left:0;text-align:left;margin-left:463.5pt;margin-top:7.1pt;width:81pt;height:17.1pt;z-index:251675136" filled="f" stroked="f">
            <v:textbox inset="1mm,0,1mm,0">
              <w:txbxContent>
                <w:p w:rsidR="0044742B" w:rsidRDefault="0044742B">
                  <w:pPr>
                    <w:spacing w:line="160" w:lineRule="exact"/>
                    <w:rPr>
                      <w:rFonts w:cs="Miriam" w:hint="cs"/>
                      <w:sz w:val="18"/>
                      <w:szCs w:val="18"/>
                      <w:rtl/>
                    </w:rPr>
                  </w:pPr>
                  <w:r>
                    <w:rPr>
                      <w:rFonts w:cs="Miriam" w:hint="cs"/>
                      <w:sz w:val="18"/>
                      <w:szCs w:val="18"/>
                      <w:rtl/>
                    </w:rPr>
                    <w:t>פטור מאחריות המדינה</w:t>
                  </w:r>
                </w:p>
              </w:txbxContent>
            </v:textbox>
            <w10:anchorlock/>
          </v:shape>
        </w:pict>
      </w:r>
      <w:r>
        <w:rPr>
          <w:rStyle w:val="default"/>
          <w:rFonts w:cs="Miriam" w:hint="cs"/>
          <w:sz w:val="32"/>
          <w:szCs w:val="32"/>
          <w:rtl/>
        </w:rPr>
        <w:t>136</w:t>
      </w:r>
      <w:r>
        <w:rPr>
          <w:rStyle w:val="default"/>
          <w:rFonts w:cs="FrankRuehl" w:hint="cs"/>
          <w:rtl/>
        </w:rPr>
        <w:t>.</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אין באמור בחוק זה כדי להטיל אחריות על המדינה, על רשות מרשויותיה או על מי שפעל מטעמה, בשל חובות והתחייבויות של אדם אחר.</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לא תהיה עילת תביעה נגד המדינה, נגד רשות מרשויותיה או נגד מי שפעל מטעמה, בשל העדר זכות לממש שעבוד או עיקול על נכס בשטח המפונה לאחר יום הפינוי.</w:t>
      </w:r>
    </w:p>
    <w:p w:rsidR="001769C6" w:rsidRDefault="001769C6">
      <w:pPr>
        <w:pStyle w:val="header-2"/>
        <w:ind w:left="0" w:right="1134"/>
        <w:rPr>
          <w:rFonts w:cs="Miriam" w:hint="cs"/>
          <w:rtl/>
        </w:rPr>
      </w:pPr>
      <w:bookmarkStart w:id="240" w:name="hed223"/>
      <w:bookmarkEnd w:id="240"/>
      <w:r>
        <w:rPr>
          <w:rFonts w:cs="Miriam" w:hint="cs"/>
          <w:rtl/>
        </w:rPr>
        <w:t>סימן ב': ועדה מיוחדת</w:t>
      </w:r>
    </w:p>
    <w:p w:rsidR="001769C6" w:rsidRDefault="001769C6">
      <w:pPr>
        <w:pStyle w:val="P00"/>
        <w:spacing w:before="72"/>
        <w:ind w:left="0" w:right="1134"/>
        <w:rPr>
          <w:rStyle w:val="default"/>
          <w:rFonts w:cs="FrankRuehl"/>
          <w:rtl/>
        </w:rPr>
      </w:pPr>
      <w:bookmarkStart w:id="241" w:name="Seif137"/>
      <w:bookmarkEnd w:id="241"/>
      <w:r>
        <w:rPr>
          <w:rFonts w:cs="Miriam"/>
          <w:szCs w:val="32"/>
          <w:rtl/>
          <w:lang w:val="he-IL"/>
        </w:rPr>
        <w:pict>
          <v:shape id="_x0000_s2226" type="#_x0000_t202" style="position:absolute;left:0;text-align:left;margin-left:463.5pt;margin-top:7.1pt;width:81pt;height:17.1pt;z-index:251676160" filled="f" stroked="f">
            <v:textbox inset="1mm,0,1mm,0">
              <w:txbxContent>
                <w:p w:rsidR="0044742B" w:rsidRDefault="0044742B">
                  <w:pPr>
                    <w:spacing w:line="160" w:lineRule="exact"/>
                    <w:rPr>
                      <w:rFonts w:cs="Miriam" w:hint="cs"/>
                      <w:sz w:val="18"/>
                      <w:szCs w:val="18"/>
                      <w:rtl/>
                    </w:rPr>
                  </w:pPr>
                  <w:r>
                    <w:rPr>
                      <w:rFonts w:cs="Miriam" w:hint="cs"/>
                      <w:sz w:val="18"/>
                      <w:szCs w:val="18"/>
                      <w:rtl/>
                    </w:rPr>
                    <w:t>ועדה מיוחדת וסמכויותיה</w:t>
                  </w:r>
                </w:p>
              </w:txbxContent>
            </v:textbox>
            <w10:anchorlock/>
          </v:shape>
        </w:pict>
      </w:r>
      <w:r>
        <w:rPr>
          <w:rStyle w:val="default"/>
          <w:rFonts w:cs="Miriam" w:hint="cs"/>
          <w:sz w:val="32"/>
          <w:szCs w:val="32"/>
          <w:rtl/>
        </w:rPr>
        <w:t>137</w:t>
      </w:r>
      <w:r>
        <w:rPr>
          <w:rStyle w:val="default"/>
          <w:rFonts w:cs="FrankRuehl" w:hint="cs"/>
          <w:rtl/>
        </w:rPr>
        <w:t>.</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ראש הממשלה ימנה ועדה מיוחדת שאלה חבריה:</w:t>
      </w:r>
    </w:p>
    <w:p w:rsidR="001769C6" w:rsidRDefault="001769C6">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המנהל,</w:t>
      </w:r>
      <w:r>
        <w:rPr>
          <w:rStyle w:val="default"/>
          <w:rFonts w:cs="FrankRuehl" w:hint="cs"/>
          <w:rtl/>
        </w:rPr>
        <w:t xml:space="preserve"> או המשנה למנהל,</w:t>
      </w:r>
      <w:r>
        <w:rPr>
          <w:rStyle w:val="default"/>
          <w:rFonts w:cs="FrankRuehl"/>
          <w:rtl/>
        </w:rPr>
        <w:t xml:space="preserve"> והוא יהיה </w:t>
      </w:r>
      <w:r>
        <w:rPr>
          <w:rStyle w:val="default"/>
          <w:rFonts w:cs="FrankRuehl" w:hint="cs"/>
          <w:rtl/>
        </w:rPr>
        <w:t>ה</w:t>
      </w:r>
      <w:r>
        <w:rPr>
          <w:rStyle w:val="default"/>
          <w:rFonts w:cs="FrankRuehl"/>
          <w:rtl/>
        </w:rPr>
        <w:t>יושב ראש;</w:t>
      </w:r>
    </w:p>
    <w:p w:rsidR="001769C6" w:rsidRDefault="001769C6">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משפטן שימונה באישור היועץ המשפטי לממשלה;</w:t>
      </w:r>
    </w:p>
    <w:p w:rsidR="001769C6" w:rsidRDefault="001769C6">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נציג החשב הכללי במשרד האוצר</w:t>
      </w:r>
      <w:r>
        <w:rPr>
          <w:rStyle w:val="default"/>
          <w:rFonts w:cs="FrankRuehl" w:hint="cs"/>
          <w:rtl/>
        </w:rPr>
        <w:t>;</w:t>
      </w:r>
    </w:p>
    <w:p w:rsidR="001769C6" w:rsidRDefault="001769C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נציג ציבור בעל ניסיון מתאים, שימנה שר המשפטים בהתייעצות עם ראש המועצה האזורית שומרון, או בהתייעצות עם ראש המועצה האזורית חוף עזה או עם שניהם.</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ועדה מיוחדת מוסמכת</w:t>
      </w:r>
      <w:r>
        <w:rPr>
          <w:rStyle w:val="default"/>
          <w:rFonts w:cs="FrankRuehl" w:hint="cs"/>
          <w:rtl/>
        </w:rPr>
        <w:t>:</w:t>
      </w:r>
    </w:p>
    <w:p w:rsidR="001769C6" w:rsidRDefault="001769C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Pr>
          <w:rStyle w:val="default"/>
          <w:rFonts w:cs="FrankRuehl"/>
          <w:rtl/>
        </w:rPr>
        <w:t>לדון בענינים כאמור בסעיפים 68, 69(ד)</w:t>
      </w:r>
      <w:r>
        <w:rPr>
          <w:rStyle w:val="default"/>
          <w:rFonts w:cs="FrankRuehl" w:hint="cs"/>
          <w:rtl/>
        </w:rPr>
        <w:t>,</w:t>
      </w:r>
      <w:r>
        <w:rPr>
          <w:rStyle w:val="default"/>
          <w:rFonts w:cs="FrankRuehl"/>
          <w:rtl/>
        </w:rPr>
        <w:t xml:space="preserve"> 75,</w:t>
      </w:r>
      <w:r>
        <w:rPr>
          <w:rStyle w:val="default"/>
          <w:rFonts w:cs="FrankRuehl" w:hint="cs"/>
          <w:rtl/>
        </w:rPr>
        <w:t xml:space="preserve"> 80, 81 ו-85;</w:t>
      </w:r>
    </w:p>
    <w:p w:rsidR="001769C6" w:rsidRDefault="001769C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Pr>
          <w:rStyle w:val="default"/>
          <w:rFonts w:cs="FrankRuehl"/>
          <w:rtl/>
        </w:rPr>
        <w:t>לאשר תשלום מיוחד, לפנים משורת הדין, למי שלא מתמלא בו תנאי מתנאי הזכאות לפיצויים לפי חוק זה, אם ראתה, מטעמים שתפרט בהחלטתה, כי בשל נסיבותיו המיוחדות של המבקש מן הצדק לע</w:t>
      </w:r>
      <w:r w:rsidR="00552062">
        <w:rPr>
          <w:rStyle w:val="default"/>
          <w:rFonts w:cs="FrankRuehl"/>
          <w:rtl/>
        </w:rPr>
        <w:t>שות כן (בסעיף זה – תשלום מיוחד)</w:t>
      </w:r>
      <w:r w:rsidR="00552062">
        <w:rPr>
          <w:rStyle w:val="default"/>
          <w:rFonts w:cs="FrankRuehl" w:hint="cs"/>
          <w:rtl/>
        </w:rPr>
        <w:t>;</w:t>
      </w:r>
    </w:p>
    <w:p w:rsidR="00552062" w:rsidRPr="00552062" w:rsidRDefault="00552062" w:rsidP="00552062">
      <w:pPr>
        <w:pStyle w:val="P00"/>
        <w:spacing w:before="72"/>
        <w:ind w:left="1021" w:right="1134"/>
        <w:rPr>
          <w:rStyle w:val="default"/>
          <w:rFonts w:cs="FrankRuehl" w:hint="cs"/>
          <w:rtl/>
        </w:rPr>
      </w:pPr>
      <w:r>
        <w:rPr>
          <w:rFonts w:cs="FrankRuehl" w:hint="cs"/>
          <w:sz w:val="26"/>
          <w:rtl/>
          <w:lang w:eastAsia="en-US"/>
        </w:rPr>
        <w:pict>
          <v:shape id="_x0000_s2325" type="#_x0000_t202" style="position:absolute;left:0;text-align:left;margin-left:470.35pt;margin-top:7.1pt;width:1in;height:18pt;z-index:251763200" filled="f" stroked="f">
            <v:textbox inset="1mm,0,1mm,0">
              <w:txbxContent>
                <w:p w:rsidR="0044742B" w:rsidRDefault="0044742B" w:rsidP="00552062">
                  <w:pPr>
                    <w:spacing w:line="160" w:lineRule="exact"/>
                    <w:rPr>
                      <w:rFonts w:cs="Miriam" w:hint="cs"/>
                      <w:sz w:val="18"/>
                      <w:szCs w:val="18"/>
                      <w:rtl/>
                    </w:rPr>
                  </w:pPr>
                  <w:r>
                    <w:rPr>
                      <w:rFonts w:cs="Miriam" w:hint="cs"/>
                      <w:sz w:val="18"/>
                      <w:szCs w:val="18"/>
                      <w:rtl/>
                    </w:rPr>
                    <w:t>(תיקון מס' 4) תשע"א-2011</w:t>
                  </w:r>
                </w:p>
              </w:txbxContent>
            </v:textbox>
            <w10:anchorlock/>
          </v:shape>
        </w:pict>
      </w:r>
      <w:r w:rsidRPr="00552062">
        <w:rPr>
          <w:rStyle w:val="default"/>
          <w:rFonts w:cs="FrankRuehl" w:hint="cs"/>
          <w:rtl/>
        </w:rPr>
        <w:t>(3)</w:t>
      </w:r>
      <w:r w:rsidRPr="00552062">
        <w:rPr>
          <w:rStyle w:val="default"/>
          <w:rFonts w:cs="FrankRuehl" w:hint="cs"/>
          <w:rtl/>
        </w:rPr>
        <w:tab/>
        <w:t>לבדוק ולאשר הסכמים לתשלום מיוחד שערכה המינהלה עם מבקש, אם ראתה כי בשל נסיבותיו המיוחדות מן הצדק לעשות כן;</w:t>
      </w:r>
    </w:p>
    <w:p w:rsidR="00552062" w:rsidRPr="00552062" w:rsidRDefault="00552062" w:rsidP="00552062">
      <w:pPr>
        <w:pStyle w:val="P00"/>
        <w:spacing w:before="72"/>
        <w:ind w:left="1021" w:right="1134"/>
        <w:rPr>
          <w:rStyle w:val="default"/>
          <w:rFonts w:cs="FrankRuehl" w:hint="cs"/>
          <w:rtl/>
        </w:rPr>
      </w:pPr>
      <w:r>
        <w:rPr>
          <w:rFonts w:cs="FrankRuehl" w:hint="cs"/>
          <w:sz w:val="26"/>
          <w:rtl/>
          <w:lang w:eastAsia="en-US"/>
        </w:rPr>
        <w:pict>
          <v:shape id="_x0000_s2326" type="#_x0000_t202" style="position:absolute;left:0;text-align:left;margin-left:470.35pt;margin-top:7.1pt;width:1in;height:18pt;z-index:251764224" filled="f" stroked="f">
            <v:textbox inset="1mm,0,1mm,0">
              <w:txbxContent>
                <w:p w:rsidR="0044742B" w:rsidRDefault="0044742B" w:rsidP="00552062">
                  <w:pPr>
                    <w:spacing w:line="160" w:lineRule="exact"/>
                    <w:rPr>
                      <w:rFonts w:cs="Miriam" w:hint="cs"/>
                      <w:sz w:val="18"/>
                      <w:szCs w:val="18"/>
                      <w:rtl/>
                    </w:rPr>
                  </w:pPr>
                  <w:r>
                    <w:rPr>
                      <w:rFonts w:cs="Miriam" w:hint="cs"/>
                      <w:sz w:val="18"/>
                      <w:szCs w:val="18"/>
                      <w:rtl/>
                    </w:rPr>
                    <w:t>(תיקון מס' 4) תשע"א-2011</w:t>
                  </w:r>
                </w:p>
              </w:txbxContent>
            </v:textbox>
            <w10:anchorlock/>
          </v:shape>
        </w:pict>
      </w:r>
      <w:r w:rsidRPr="00552062">
        <w:rPr>
          <w:rStyle w:val="default"/>
          <w:rFonts w:cs="FrankRuehl" w:hint="cs"/>
          <w:rtl/>
        </w:rPr>
        <w:t>(4)</w:t>
      </w:r>
      <w:r w:rsidRPr="00552062">
        <w:rPr>
          <w:rStyle w:val="default"/>
          <w:rFonts w:cs="FrankRuehl" w:hint="cs"/>
          <w:rtl/>
        </w:rPr>
        <w:tab/>
        <w:t>לאשר תשלום למי שהקים מיתקן הנצחה ששימש את הציבור באזור המפונה לפני היום הקובע, ומבקש להקים מתקן הנצחה חלופי לשימוש הציבור, ובלבד שהתקיימו כל אלה:</w:t>
      </w:r>
    </w:p>
    <w:p w:rsidR="00552062" w:rsidRPr="00552062" w:rsidRDefault="00552062" w:rsidP="00552062">
      <w:pPr>
        <w:pStyle w:val="P00"/>
        <w:spacing w:before="72"/>
        <w:ind w:left="1474" w:right="1134"/>
        <w:rPr>
          <w:rStyle w:val="default"/>
          <w:rFonts w:cs="FrankRuehl" w:hint="cs"/>
          <w:rtl/>
        </w:rPr>
      </w:pPr>
      <w:r w:rsidRPr="00552062">
        <w:rPr>
          <w:rStyle w:val="default"/>
          <w:rFonts w:cs="FrankRuehl" w:hint="cs"/>
          <w:rtl/>
        </w:rPr>
        <w:t>(א)</w:t>
      </w:r>
      <w:r w:rsidRPr="00552062">
        <w:rPr>
          <w:rStyle w:val="default"/>
          <w:rFonts w:cs="FrankRuehl" w:hint="cs"/>
          <w:rtl/>
        </w:rPr>
        <w:tab/>
        <w:t>מתקן ההנצחה החלופי ישמש את הציבור בלא תשלום;</w:t>
      </w:r>
    </w:p>
    <w:p w:rsidR="00552062" w:rsidRPr="00552062" w:rsidRDefault="00552062" w:rsidP="00552062">
      <w:pPr>
        <w:pStyle w:val="P00"/>
        <w:spacing w:before="72"/>
        <w:ind w:left="1474" w:right="1134"/>
        <w:rPr>
          <w:rStyle w:val="default"/>
          <w:rFonts w:cs="FrankRuehl" w:hint="cs"/>
          <w:rtl/>
        </w:rPr>
      </w:pPr>
      <w:r w:rsidRPr="00552062">
        <w:rPr>
          <w:rStyle w:val="default"/>
          <w:rFonts w:cs="FrankRuehl" w:hint="cs"/>
          <w:rtl/>
        </w:rPr>
        <w:t>(ב)</w:t>
      </w:r>
      <w:r w:rsidRPr="00552062">
        <w:rPr>
          <w:rStyle w:val="default"/>
          <w:rFonts w:cs="FrankRuehl" w:hint="cs"/>
          <w:rtl/>
        </w:rPr>
        <w:tab/>
        <w:t>מתקן ההנצחה שימש את הציבור והוקם ברובו שלא באמצעות תקצוב מימון, העברה או תמיכה מטעם המדינה, רשות מקומית, ההסתדרות הציונית העולמית, תאגיד שהוקם בחוק, או תאגיד בבעלות מי מהם;</w:t>
      </w:r>
    </w:p>
    <w:p w:rsidR="00552062" w:rsidRPr="00552062" w:rsidRDefault="00552062" w:rsidP="00552062">
      <w:pPr>
        <w:pStyle w:val="P00"/>
        <w:spacing w:before="72"/>
        <w:ind w:left="1474" w:right="1134"/>
        <w:rPr>
          <w:rStyle w:val="default"/>
          <w:rFonts w:cs="FrankRuehl" w:hint="cs"/>
          <w:rtl/>
        </w:rPr>
      </w:pPr>
      <w:r w:rsidRPr="00552062">
        <w:rPr>
          <w:rStyle w:val="default"/>
          <w:rFonts w:cs="FrankRuehl" w:hint="cs"/>
          <w:rtl/>
        </w:rPr>
        <w:t>(ג)</w:t>
      </w:r>
      <w:r w:rsidRPr="00552062">
        <w:rPr>
          <w:rStyle w:val="default"/>
          <w:rFonts w:cs="FrankRuehl" w:hint="cs"/>
          <w:rtl/>
        </w:rPr>
        <w:tab/>
        <w:t>מתקן ההנצחה לא הועתק כאמור בסעיף 144;</w:t>
      </w:r>
    </w:p>
    <w:p w:rsidR="00552062" w:rsidRPr="00552062" w:rsidRDefault="00552062" w:rsidP="00552062">
      <w:pPr>
        <w:pStyle w:val="P00"/>
        <w:spacing w:before="72"/>
        <w:ind w:left="1474" w:right="1134"/>
        <w:rPr>
          <w:rStyle w:val="default"/>
          <w:rFonts w:cs="FrankRuehl" w:hint="cs"/>
          <w:rtl/>
        </w:rPr>
      </w:pPr>
      <w:r w:rsidRPr="00552062">
        <w:rPr>
          <w:rStyle w:val="default"/>
          <w:rFonts w:cs="FrankRuehl" w:hint="cs"/>
          <w:rtl/>
        </w:rPr>
        <w:t>(ד)</w:t>
      </w:r>
      <w:r w:rsidRPr="00552062">
        <w:rPr>
          <w:rStyle w:val="default"/>
          <w:rFonts w:cs="FrankRuehl" w:hint="cs"/>
          <w:rtl/>
        </w:rPr>
        <w:tab/>
        <w:t>התשלום יהיה לכל היותר בהיקף דומה לשוויו של מתקן ההנצחה המקורי, ויופחתו ממנו כל תקצוב מימון, העברה או תמיכה שניתנו מטעם המדינה, רשות מקומית, ההסתדרות הציונית העולמית, תאגיד שהוקם בחוק, או תאגיד בבעלות מי מהם;</w:t>
      </w:r>
    </w:p>
    <w:p w:rsidR="00552062" w:rsidRPr="00552062" w:rsidRDefault="00552062" w:rsidP="00552062">
      <w:pPr>
        <w:pStyle w:val="P00"/>
        <w:spacing w:before="72"/>
        <w:ind w:left="1474" w:right="1134"/>
        <w:rPr>
          <w:rStyle w:val="default"/>
          <w:rFonts w:cs="FrankRuehl" w:hint="cs"/>
          <w:rtl/>
        </w:rPr>
      </w:pPr>
      <w:r w:rsidRPr="00552062">
        <w:rPr>
          <w:rStyle w:val="default"/>
          <w:rFonts w:cs="FrankRuehl" w:hint="cs"/>
          <w:rtl/>
        </w:rPr>
        <w:t>(ה)</w:t>
      </w:r>
      <w:r w:rsidRPr="00552062">
        <w:rPr>
          <w:rStyle w:val="default"/>
          <w:rFonts w:cs="FrankRuehl" w:hint="cs"/>
          <w:rtl/>
        </w:rPr>
        <w:tab/>
        <w:t>לא ניתן בשל מתקן ההנצחה פיצוי אחר לפי חוק זה.</w:t>
      </w:r>
    </w:p>
    <w:p w:rsidR="004228E0" w:rsidRPr="004228E0" w:rsidRDefault="004228E0" w:rsidP="004228E0">
      <w:pPr>
        <w:pStyle w:val="P00"/>
        <w:spacing w:before="72"/>
        <w:ind w:left="1021" w:right="1134" w:hanging="1021"/>
        <w:rPr>
          <w:rStyle w:val="default"/>
          <w:rFonts w:cs="FrankRuehl" w:hint="cs"/>
          <w:rtl/>
        </w:rPr>
      </w:pPr>
      <w:r>
        <w:rPr>
          <w:rFonts w:cs="FrankRuehl" w:hint="cs"/>
          <w:sz w:val="26"/>
          <w:rtl/>
          <w:lang w:eastAsia="en-US"/>
        </w:rPr>
        <w:pict>
          <v:shape id="_x0000_s2327" type="#_x0000_t202" style="position:absolute;left:0;text-align:left;margin-left:470.35pt;margin-top:7.1pt;width:1in;height:18pt;z-index:251765248" filled="f" stroked="f">
            <v:textbox inset="1mm,0,1mm,0">
              <w:txbxContent>
                <w:p w:rsidR="0044742B" w:rsidRDefault="0044742B" w:rsidP="004228E0">
                  <w:pPr>
                    <w:spacing w:line="160" w:lineRule="exact"/>
                    <w:rPr>
                      <w:rFonts w:cs="Miriam" w:hint="cs"/>
                      <w:sz w:val="18"/>
                      <w:szCs w:val="18"/>
                      <w:rtl/>
                    </w:rPr>
                  </w:pPr>
                  <w:r>
                    <w:rPr>
                      <w:rFonts w:cs="Miriam" w:hint="cs"/>
                      <w:sz w:val="18"/>
                      <w:szCs w:val="18"/>
                      <w:rtl/>
                    </w:rPr>
                    <w:t>(תיקון מס' 4) תשע"א-2011</w:t>
                  </w:r>
                </w:p>
              </w:txbxContent>
            </v:textbox>
            <w10:anchorlock/>
          </v:shape>
        </w:pict>
      </w:r>
      <w:r w:rsidRPr="004228E0">
        <w:rPr>
          <w:rStyle w:val="default"/>
          <w:rFonts w:cs="FrankRuehl" w:hint="cs"/>
          <w:rtl/>
        </w:rPr>
        <w:tab/>
        <w:t>(ב1)</w:t>
      </w:r>
      <w:r w:rsidRPr="004228E0">
        <w:rPr>
          <w:rStyle w:val="default"/>
          <w:rFonts w:cs="FrankRuehl" w:hint="cs"/>
          <w:rtl/>
        </w:rPr>
        <w:tab/>
        <w:t>(1)</w:t>
      </w:r>
      <w:r w:rsidRPr="004228E0">
        <w:rPr>
          <w:rStyle w:val="default"/>
          <w:rFonts w:cs="FrankRuehl" w:hint="cs"/>
          <w:rtl/>
        </w:rPr>
        <w:tab/>
        <w:t xml:space="preserve">הוועדה המיוחדת לא תאשר הגדלת פיצוי כאמור בסעיף 68 או תשלום מיוחד כאמור בסעיף קטן (ב)(2), בשל עלויות או חסרון כיס מכל סוג שהוא שנגרמו לעסק או לבעל זכויות בעסק בקשר עם העתקת פעילות העסק או הקמת עסק אחר במקום העסק הזכאי ולרבות עסק חלופי (בסעיף זה </w:t>
      </w:r>
      <w:r w:rsidRPr="004228E0">
        <w:rPr>
          <w:rStyle w:val="default"/>
          <w:rFonts w:cs="FrankRuehl"/>
          <w:rtl/>
        </w:rPr>
        <w:t>–</w:t>
      </w:r>
      <w:r w:rsidRPr="004228E0">
        <w:rPr>
          <w:rStyle w:val="default"/>
          <w:rFonts w:cs="FrankRuehl" w:hint="cs"/>
          <w:rtl/>
        </w:rPr>
        <w:t xml:space="preserve"> עסק ממשיך), ובין השאר בשל:</w:t>
      </w:r>
    </w:p>
    <w:p w:rsidR="004228E0" w:rsidRPr="004228E0" w:rsidRDefault="004228E0" w:rsidP="004228E0">
      <w:pPr>
        <w:pStyle w:val="P00"/>
        <w:spacing w:before="72"/>
        <w:ind w:left="1474" w:right="1134"/>
        <w:rPr>
          <w:rStyle w:val="default"/>
          <w:rFonts w:cs="FrankRuehl" w:hint="cs"/>
          <w:rtl/>
        </w:rPr>
      </w:pPr>
      <w:r w:rsidRPr="004228E0">
        <w:rPr>
          <w:rStyle w:val="default"/>
          <w:rFonts w:cs="FrankRuehl" w:hint="cs"/>
          <w:rtl/>
        </w:rPr>
        <w:t>(א)</w:t>
      </w:r>
      <w:r w:rsidRPr="004228E0">
        <w:rPr>
          <w:rStyle w:val="default"/>
          <w:rFonts w:cs="FrankRuehl" w:hint="cs"/>
          <w:rtl/>
        </w:rPr>
        <w:tab/>
        <w:t>עלויות וחסרון כיס הנובעים מהפסד הכנסות בתקופה שעד הקמת העסק הממשיך;</w:t>
      </w:r>
    </w:p>
    <w:p w:rsidR="004228E0" w:rsidRPr="004228E0" w:rsidRDefault="004228E0" w:rsidP="004228E0">
      <w:pPr>
        <w:pStyle w:val="P00"/>
        <w:spacing w:before="72"/>
        <w:ind w:left="1474" w:right="1134"/>
        <w:rPr>
          <w:rStyle w:val="default"/>
          <w:rFonts w:cs="FrankRuehl" w:hint="cs"/>
          <w:rtl/>
        </w:rPr>
      </w:pPr>
      <w:r w:rsidRPr="004228E0">
        <w:rPr>
          <w:rStyle w:val="default"/>
          <w:rFonts w:cs="FrankRuehl" w:hint="cs"/>
          <w:rtl/>
        </w:rPr>
        <w:t>(ב)</w:t>
      </w:r>
      <w:r w:rsidRPr="004228E0">
        <w:rPr>
          <w:rStyle w:val="default"/>
          <w:rFonts w:cs="FrankRuehl" w:hint="cs"/>
          <w:rtl/>
        </w:rPr>
        <w:tab/>
        <w:t>ירידה בתפוקה, בתנובה או בהכנסות של העסק הממשיך;</w:t>
      </w:r>
    </w:p>
    <w:p w:rsidR="004228E0" w:rsidRPr="004228E0" w:rsidRDefault="004228E0" w:rsidP="004228E0">
      <w:pPr>
        <w:pStyle w:val="P00"/>
        <w:spacing w:before="72"/>
        <w:ind w:left="1474" w:right="1134"/>
        <w:rPr>
          <w:rStyle w:val="default"/>
          <w:rFonts w:cs="FrankRuehl" w:hint="cs"/>
          <w:rtl/>
        </w:rPr>
      </w:pPr>
      <w:r w:rsidRPr="004228E0">
        <w:rPr>
          <w:rStyle w:val="default"/>
          <w:rFonts w:cs="FrankRuehl" w:hint="cs"/>
          <w:rtl/>
        </w:rPr>
        <w:t>(ג)</w:t>
      </w:r>
      <w:r w:rsidRPr="004228E0">
        <w:rPr>
          <w:rStyle w:val="default"/>
          <w:rFonts w:cs="FrankRuehl" w:hint="cs"/>
          <w:rtl/>
        </w:rPr>
        <w:tab/>
        <w:t>אבדן עונות;</w:t>
      </w:r>
    </w:p>
    <w:p w:rsidR="004228E0" w:rsidRPr="004228E0" w:rsidRDefault="004228E0" w:rsidP="004228E0">
      <w:pPr>
        <w:pStyle w:val="P00"/>
        <w:spacing w:before="72"/>
        <w:ind w:left="1474" w:right="1134"/>
        <w:rPr>
          <w:rStyle w:val="default"/>
          <w:rFonts w:cs="FrankRuehl" w:hint="cs"/>
          <w:rtl/>
        </w:rPr>
      </w:pPr>
      <w:r w:rsidRPr="004228E0">
        <w:rPr>
          <w:rStyle w:val="default"/>
          <w:rFonts w:cs="FrankRuehl" w:hint="cs"/>
          <w:rtl/>
        </w:rPr>
        <w:t>(ד)</w:t>
      </w:r>
      <w:r w:rsidRPr="004228E0">
        <w:rPr>
          <w:rStyle w:val="default"/>
          <w:rFonts w:cs="FrankRuehl" w:hint="cs"/>
          <w:rtl/>
        </w:rPr>
        <w:tab/>
        <w:t>גידול בעלויות ההפעלה של העסק הממשיך, ובכלל זה בשל מעבר לאזור אחר ובשל תנאי סביבה אחרים ובכלל זה אקלים שונה ושכר עובדים גבוה יותר;</w:t>
      </w:r>
    </w:p>
    <w:p w:rsidR="004228E0" w:rsidRPr="004228E0" w:rsidRDefault="004228E0" w:rsidP="004228E0">
      <w:pPr>
        <w:pStyle w:val="P00"/>
        <w:spacing w:before="72"/>
        <w:ind w:left="1474" w:right="1134"/>
        <w:rPr>
          <w:rStyle w:val="default"/>
          <w:rFonts w:cs="FrankRuehl" w:hint="cs"/>
          <w:rtl/>
        </w:rPr>
      </w:pPr>
      <w:r w:rsidRPr="004228E0">
        <w:rPr>
          <w:rStyle w:val="default"/>
          <w:rFonts w:cs="FrankRuehl" w:hint="cs"/>
          <w:rtl/>
        </w:rPr>
        <w:t>(ה)</w:t>
      </w:r>
      <w:r w:rsidRPr="004228E0">
        <w:rPr>
          <w:rStyle w:val="default"/>
          <w:rFonts w:cs="FrankRuehl" w:hint="cs"/>
          <w:rtl/>
        </w:rPr>
        <w:tab/>
        <w:t>עלויות בתקופת ההרצה של העסק הממשיך;</w:t>
      </w:r>
    </w:p>
    <w:p w:rsidR="004228E0" w:rsidRPr="004228E0" w:rsidRDefault="004228E0" w:rsidP="004228E0">
      <w:pPr>
        <w:pStyle w:val="P00"/>
        <w:spacing w:before="72"/>
        <w:ind w:left="1474" w:right="1134"/>
        <w:rPr>
          <w:rStyle w:val="default"/>
          <w:rFonts w:cs="FrankRuehl" w:hint="cs"/>
          <w:rtl/>
        </w:rPr>
      </w:pPr>
      <w:r w:rsidRPr="004228E0">
        <w:rPr>
          <w:rStyle w:val="default"/>
          <w:rFonts w:cs="FrankRuehl" w:hint="cs"/>
          <w:rtl/>
        </w:rPr>
        <w:t>(ו)</w:t>
      </w:r>
      <w:r w:rsidRPr="004228E0">
        <w:rPr>
          <w:rStyle w:val="default"/>
          <w:rFonts w:cs="FrankRuehl" w:hint="cs"/>
          <w:rtl/>
        </w:rPr>
        <w:tab/>
        <w:t>עלויות בקשר עם רכישה, שיפוץ והתאמה של ציוד, ובכלל זה ציוד שהיה קיים בעסק ולא התקבל עבורו פיצוי או התקבל בעבורו פיצוי חלקי;</w:t>
      </w:r>
    </w:p>
    <w:p w:rsidR="004228E0" w:rsidRPr="004228E0" w:rsidRDefault="004228E0" w:rsidP="004228E0">
      <w:pPr>
        <w:pStyle w:val="P00"/>
        <w:spacing w:before="72"/>
        <w:ind w:left="1474" w:right="1134"/>
        <w:rPr>
          <w:rStyle w:val="default"/>
          <w:rFonts w:cs="FrankRuehl" w:hint="cs"/>
          <w:rtl/>
        </w:rPr>
      </w:pPr>
      <w:r w:rsidRPr="004228E0">
        <w:rPr>
          <w:rStyle w:val="default"/>
          <w:rFonts w:cs="FrankRuehl" w:hint="cs"/>
          <w:rtl/>
        </w:rPr>
        <w:t>(ז)</w:t>
      </w:r>
      <w:r w:rsidRPr="004228E0">
        <w:rPr>
          <w:rStyle w:val="default"/>
          <w:rFonts w:cs="FrankRuehl" w:hint="cs"/>
          <w:rtl/>
        </w:rPr>
        <w:tab/>
        <w:t>מבנים שהיו קיימים בעסק ולא התקבל בעבורם פיצוי או התקבל בעבורם פיצוי חלקי;</w:t>
      </w:r>
    </w:p>
    <w:p w:rsidR="004228E0" w:rsidRPr="004228E0" w:rsidRDefault="004228E0" w:rsidP="004228E0">
      <w:pPr>
        <w:pStyle w:val="P00"/>
        <w:spacing w:before="72"/>
        <w:ind w:left="1474" w:right="1134"/>
        <w:rPr>
          <w:rStyle w:val="default"/>
          <w:rFonts w:cs="FrankRuehl" w:hint="cs"/>
          <w:rtl/>
        </w:rPr>
      </w:pPr>
      <w:r w:rsidRPr="004228E0">
        <w:rPr>
          <w:rStyle w:val="default"/>
          <w:rFonts w:cs="FrankRuehl" w:hint="cs"/>
          <w:rtl/>
        </w:rPr>
        <w:t>(ח)</w:t>
      </w:r>
      <w:r w:rsidRPr="004228E0">
        <w:rPr>
          <w:rStyle w:val="default"/>
          <w:rFonts w:cs="FrankRuehl" w:hint="cs"/>
          <w:rtl/>
        </w:rPr>
        <w:tab/>
        <w:t>עלויות בנייה בפועל גבוהות מהסכומים הנקובים בסעיף 4 לתוספת השישית;</w:t>
      </w:r>
    </w:p>
    <w:p w:rsidR="004228E0" w:rsidRPr="004228E0" w:rsidRDefault="004228E0" w:rsidP="004228E0">
      <w:pPr>
        <w:pStyle w:val="P00"/>
        <w:spacing w:before="72"/>
        <w:ind w:left="1474" w:right="1134"/>
        <w:rPr>
          <w:rStyle w:val="default"/>
          <w:rFonts w:cs="FrankRuehl" w:hint="cs"/>
          <w:rtl/>
        </w:rPr>
      </w:pPr>
      <w:r w:rsidRPr="004228E0">
        <w:rPr>
          <w:rStyle w:val="default"/>
          <w:rFonts w:cs="FrankRuehl" w:hint="cs"/>
          <w:rtl/>
        </w:rPr>
        <w:t>(ט)</w:t>
      </w:r>
      <w:r w:rsidRPr="004228E0">
        <w:rPr>
          <w:rStyle w:val="default"/>
          <w:rFonts w:cs="FrankRuehl" w:hint="cs"/>
          <w:rtl/>
        </w:rPr>
        <w:tab/>
        <w:t>עלויות רכישת קרקע גבוהות מהפיצוי שהתקבל;</w:t>
      </w:r>
    </w:p>
    <w:p w:rsidR="004228E0" w:rsidRPr="004228E0" w:rsidRDefault="004228E0" w:rsidP="004228E0">
      <w:pPr>
        <w:pStyle w:val="P00"/>
        <w:spacing w:before="72"/>
        <w:ind w:left="1474" w:right="1134"/>
        <w:rPr>
          <w:rStyle w:val="default"/>
          <w:rFonts w:cs="FrankRuehl" w:hint="cs"/>
          <w:rtl/>
        </w:rPr>
      </w:pPr>
      <w:r w:rsidRPr="004228E0">
        <w:rPr>
          <w:rStyle w:val="default"/>
          <w:rFonts w:cs="FrankRuehl" w:hint="cs"/>
          <w:rtl/>
        </w:rPr>
        <w:t>(י)</w:t>
      </w:r>
      <w:r w:rsidRPr="004228E0">
        <w:rPr>
          <w:rStyle w:val="default"/>
          <w:rFonts w:cs="FrankRuehl" w:hint="cs"/>
          <w:rtl/>
        </w:rPr>
        <w:tab/>
        <w:t>עלויות העברת הציוד למקום אחסון או לעסק הממשיך, אחסון הציוד בתקופה שלאחר הפינוי ועד להצבתו בעסק הממשיך ותחזוקת הציוד בזמן אחסונו;</w:t>
      </w:r>
    </w:p>
    <w:p w:rsidR="004228E0" w:rsidRPr="004228E0" w:rsidRDefault="004228E0" w:rsidP="004228E0">
      <w:pPr>
        <w:pStyle w:val="P00"/>
        <w:spacing w:before="72"/>
        <w:ind w:left="1474" w:right="1134"/>
        <w:rPr>
          <w:rStyle w:val="default"/>
          <w:rFonts w:cs="FrankRuehl" w:hint="cs"/>
          <w:rtl/>
        </w:rPr>
      </w:pPr>
      <w:r w:rsidRPr="004228E0">
        <w:rPr>
          <w:rStyle w:val="default"/>
          <w:rFonts w:cs="FrankRuehl" w:hint="cs"/>
          <w:rtl/>
        </w:rPr>
        <w:t>(יא)</w:t>
      </w:r>
      <w:r w:rsidRPr="004228E0">
        <w:rPr>
          <w:rStyle w:val="default"/>
          <w:rFonts w:cs="FrankRuehl" w:hint="cs"/>
          <w:rtl/>
        </w:rPr>
        <w:tab/>
        <w:t>עלויות הקמה והתאמה של תשתיות במבנה המשמש את העסק הממשיך לצורך ההצבה והחיבור של הציוד;</w:t>
      </w:r>
    </w:p>
    <w:p w:rsidR="004228E0" w:rsidRPr="004228E0" w:rsidRDefault="004228E0" w:rsidP="004228E0">
      <w:pPr>
        <w:pStyle w:val="P00"/>
        <w:spacing w:before="72"/>
        <w:ind w:left="1474" w:right="1134"/>
        <w:rPr>
          <w:rStyle w:val="default"/>
          <w:rFonts w:cs="FrankRuehl" w:hint="cs"/>
          <w:rtl/>
        </w:rPr>
      </w:pPr>
      <w:r w:rsidRPr="004228E0">
        <w:rPr>
          <w:rStyle w:val="default"/>
          <w:rFonts w:cs="FrankRuehl" w:hint="cs"/>
          <w:rtl/>
        </w:rPr>
        <w:t>(יב)</w:t>
      </w:r>
      <w:r w:rsidRPr="004228E0">
        <w:rPr>
          <w:rStyle w:val="default"/>
          <w:rFonts w:cs="FrankRuehl" w:hint="cs"/>
          <w:rtl/>
        </w:rPr>
        <w:tab/>
        <w:t>עלויות שיפוץ הציוד והרצתו;</w:t>
      </w:r>
    </w:p>
    <w:p w:rsidR="004228E0" w:rsidRPr="004228E0" w:rsidRDefault="004228E0" w:rsidP="004228E0">
      <w:pPr>
        <w:pStyle w:val="P00"/>
        <w:spacing w:before="72"/>
        <w:ind w:left="1474" w:right="1134"/>
        <w:rPr>
          <w:rStyle w:val="default"/>
          <w:rFonts w:cs="FrankRuehl" w:hint="cs"/>
          <w:rtl/>
        </w:rPr>
      </w:pPr>
      <w:r w:rsidRPr="004228E0">
        <w:rPr>
          <w:rStyle w:val="default"/>
          <w:rFonts w:cs="FrankRuehl" w:hint="cs"/>
          <w:rtl/>
        </w:rPr>
        <w:t>(יג)</w:t>
      </w:r>
      <w:r w:rsidRPr="004228E0">
        <w:rPr>
          <w:rStyle w:val="default"/>
          <w:rFonts w:cs="FrankRuehl" w:hint="cs"/>
          <w:rtl/>
        </w:rPr>
        <w:tab/>
        <w:t>עלויות רכישת ציוד חלופי לציוד שלא ניתן לעשות בו שימוש;</w:t>
      </w:r>
    </w:p>
    <w:p w:rsidR="004228E0" w:rsidRPr="004228E0" w:rsidRDefault="004228E0" w:rsidP="004228E0">
      <w:pPr>
        <w:pStyle w:val="P00"/>
        <w:spacing w:before="72"/>
        <w:ind w:left="1474" w:right="1134"/>
        <w:rPr>
          <w:rStyle w:val="default"/>
          <w:rFonts w:cs="FrankRuehl" w:hint="cs"/>
          <w:rtl/>
        </w:rPr>
      </w:pPr>
      <w:r w:rsidRPr="004228E0">
        <w:rPr>
          <w:rStyle w:val="default"/>
          <w:rFonts w:cs="FrankRuehl" w:hint="cs"/>
          <w:rtl/>
        </w:rPr>
        <w:t>(יד)</w:t>
      </w:r>
      <w:r w:rsidRPr="004228E0">
        <w:rPr>
          <w:rStyle w:val="default"/>
          <w:rFonts w:cs="FrankRuehl" w:hint="cs"/>
          <w:rtl/>
        </w:rPr>
        <w:tab/>
        <w:t>עלויות התאמות במבנים, ובכלל זה התאמות במושכר;</w:t>
      </w:r>
    </w:p>
    <w:p w:rsidR="004228E0" w:rsidRPr="004228E0" w:rsidRDefault="004228E0" w:rsidP="004228E0">
      <w:pPr>
        <w:pStyle w:val="P00"/>
        <w:spacing w:before="72"/>
        <w:ind w:left="1021" w:right="1134"/>
        <w:rPr>
          <w:rStyle w:val="default"/>
          <w:rFonts w:cs="FrankRuehl" w:hint="cs"/>
          <w:rtl/>
        </w:rPr>
      </w:pPr>
      <w:r w:rsidRPr="004228E0">
        <w:rPr>
          <w:rStyle w:val="default"/>
          <w:rFonts w:cs="FrankRuehl" w:hint="cs"/>
          <w:rtl/>
        </w:rPr>
        <w:t>(2)</w:t>
      </w:r>
      <w:r w:rsidRPr="004228E0">
        <w:rPr>
          <w:rStyle w:val="default"/>
          <w:rFonts w:cs="FrankRuehl" w:hint="cs"/>
          <w:rtl/>
        </w:rPr>
        <w:tab/>
        <w:t>על אף האמור בפסקה (1), הוועדה המיוחדת רשאית לדון מכוח סמכותה לפי סעיף קטן (ב)(2) בבקשות בעניינים אלה:</w:t>
      </w:r>
    </w:p>
    <w:p w:rsidR="004228E0" w:rsidRPr="004228E0" w:rsidRDefault="004228E0" w:rsidP="004228E0">
      <w:pPr>
        <w:pStyle w:val="P00"/>
        <w:spacing w:before="72"/>
        <w:ind w:left="1474" w:right="1134"/>
        <w:rPr>
          <w:rStyle w:val="default"/>
          <w:rFonts w:cs="FrankRuehl" w:hint="cs"/>
          <w:rtl/>
        </w:rPr>
      </w:pPr>
      <w:r w:rsidRPr="004228E0">
        <w:rPr>
          <w:rStyle w:val="default"/>
          <w:rFonts w:cs="FrankRuehl" w:hint="cs"/>
          <w:rtl/>
        </w:rPr>
        <w:t>(א)</w:t>
      </w:r>
      <w:r w:rsidRPr="004228E0">
        <w:rPr>
          <w:rStyle w:val="default"/>
          <w:rFonts w:cs="FrankRuehl" w:hint="cs"/>
          <w:rtl/>
        </w:rPr>
        <w:tab/>
        <w:t>עלויות נוספות שנגרמו לעסק ממשיך בשל מעבר לאתר זמני ולאחר מכן לאתר קבוע;</w:t>
      </w:r>
    </w:p>
    <w:p w:rsidR="004228E0" w:rsidRPr="004228E0" w:rsidRDefault="004228E0" w:rsidP="004228E0">
      <w:pPr>
        <w:pStyle w:val="P00"/>
        <w:spacing w:before="72"/>
        <w:ind w:left="1474" w:right="1134"/>
        <w:rPr>
          <w:rStyle w:val="default"/>
          <w:rFonts w:cs="FrankRuehl" w:hint="cs"/>
          <w:rtl/>
        </w:rPr>
      </w:pPr>
      <w:r w:rsidRPr="004228E0">
        <w:rPr>
          <w:rStyle w:val="default"/>
          <w:rFonts w:cs="FrankRuehl" w:hint="cs"/>
          <w:rtl/>
        </w:rPr>
        <w:t>(ב)</w:t>
      </w:r>
      <w:r w:rsidRPr="004228E0">
        <w:rPr>
          <w:rStyle w:val="default"/>
          <w:rFonts w:cs="FrankRuehl" w:hint="cs"/>
          <w:rtl/>
        </w:rPr>
        <w:tab/>
        <w:t>בקשה של עסק שקיבל מענק מוגדל לפי סעיף 70א(ג) לתשלום מיוחד בשל השקעות בציוד ובמבנים שנדרשו בשל דרישות על פי דין שלא היה חל על העסק הממשיך לו היה ממשיך בפעילותו בשטח המפונה;</w:t>
      </w:r>
    </w:p>
    <w:p w:rsidR="004228E0" w:rsidRPr="004228E0" w:rsidRDefault="004228E0" w:rsidP="004228E0">
      <w:pPr>
        <w:pStyle w:val="P00"/>
        <w:spacing w:before="72"/>
        <w:ind w:left="1474" w:right="1134"/>
        <w:rPr>
          <w:rStyle w:val="default"/>
          <w:rFonts w:cs="FrankRuehl" w:hint="cs"/>
          <w:rtl/>
        </w:rPr>
      </w:pPr>
      <w:r w:rsidRPr="004228E0">
        <w:rPr>
          <w:rStyle w:val="default"/>
          <w:rFonts w:cs="FrankRuehl" w:hint="cs"/>
          <w:rtl/>
        </w:rPr>
        <w:t>(ג)</w:t>
      </w:r>
      <w:r w:rsidRPr="004228E0">
        <w:rPr>
          <w:rStyle w:val="default"/>
          <w:rFonts w:cs="FrankRuehl" w:hint="cs"/>
          <w:rtl/>
        </w:rPr>
        <w:tab/>
        <w:t>בקשה לאשר תשלום מיוחד בסכומים כאמור בסעיף 70א, למי שלא מתקיים בו תנאי מתנאי הזכאות לקבלת אותם סכומים;</w:t>
      </w:r>
    </w:p>
    <w:p w:rsidR="004228E0" w:rsidRPr="004228E0" w:rsidRDefault="004228E0" w:rsidP="004228E0">
      <w:pPr>
        <w:pStyle w:val="P00"/>
        <w:spacing w:before="72"/>
        <w:ind w:left="1474" w:right="1134"/>
        <w:rPr>
          <w:rStyle w:val="default"/>
          <w:rFonts w:cs="FrankRuehl" w:hint="cs"/>
          <w:rtl/>
        </w:rPr>
      </w:pPr>
      <w:r w:rsidRPr="004228E0">
        <w:rPr>
          <w:rStyle w:val="default"/>
          <w:rFonts w:cs="FrankRuehl" w:hint="cs"/>
          <w:rtl/>
        </w:rPr>
        <w:t>(ד)</w:t>
      </w:r>
      <w:r w:rsidRPr="004228E0">
        <w:rPr>
          <w:rStyle w:val="default"/>
          <w:rFonts w:cs="FrankRuehl" w:hint="cs"/>
          <w:rtl/>
        </w:rPr>
        <w:tab/>
        <w:t>עלויות שנגרמו בקשר עם הפינוי לעסק של מטעים שהעתיק את פעילותו או הקים עסק חלופי של מטעים;</w:t>
      </w:r>
    </w:p>
    <w:p w:rsidR="004228E0" w:rsidRPr="004228E0" w:rsidRDefault="004228E0" w:rsidP="004228E0">
      <w:pPr>
        <w:pStyle w:val="P00"/>
        <w:spacing w:before="72"/>
        <w:ind w:left="1474" w:right="1134"/>
        <w:rPr>
          <w:rStyle w:val="default"/>
          <w:rFonts w:cs="FrankRuehl" w:hint="cs"/>
          <w:rtl/>
        </w:rPr>
      </w:pPr>
      <w:r w:rsidRPr="004228E0">
        <w:rPr>
          <w:rStyle w:val="default"/>
          <w:rFonts w:cs="FrankRuehl" w:hint="cs"/>
          <w:rtl/>
        </w:rPr>
        <w:t>(ה)</w:t>
      </w:r>
      <w:r w:rsidRPr="004228E0">
        <w:rPr>
          <w:rStyle w:val="default"/>
          <w:rFonts w:cs="FrankRuehl" w:hint="cs"/>
          <w:rtl/>
        </w:rPr>
        <w:tab/>
        <w:t>עלויות שנגרמו בקשר עם הפינוי לעסק של גידול בעלי חיים שהעתיק את פעילותו או הקים עסק חלופי של גידול בעלי חיים.</w:t>
      </w:r>
    </w:p>
    <w:p w:rsidR="001769C6" w:rsidRDefault="004228E0" w:rsidP="004228E0">
      <w:pPr>
        <w:pStyle w:val="P00"/>
        <w:spacing w:before="72"/>
        <w:ind w:left="0" w:right="1134"/>
        <w:rPr>
          <w:rStyle w:val="default"/>
          <w:rFonts w:cs="FrankRuehl" w:hint="cs"/>
          <w:rtl/>
        </w:rPr>
      </w:pPr>
      <w:r>
        <w:rPr>
          <w:rFonts w:cs="FrankRuehl" w:hint="cs"/>
          <w:sz w:val="26"/>
          <w:rtl/>
          <w:lang w:eastAsia="en-US"/>
        </w:rPr>
        <w:pict>
          <v:shape id="_x0000_s2328" type="#_x0000_t202" style="position:absolute;left:0;text-align:left;margin-left:470.35pt;margin-top:7.2pt;width:1in;height:18pt;z-index:251766272" filled="f" stroked="f">
            <v:textbox inset="1mm,0,1mm,0">
              <w:txbxContent>
                <w:p w:rsidR="0044742B" w:rsidRDefault="0044742B" w:rsidP="004228E0">
                  <w:pPr>
                    <w:spacing w:line="160" w:lineRule="exact"/>
                    <w:rPr>
                      <w:rFonts w:cs="Miriam" w:hint="cs"/>
                      <w:sz w:val="18"/>
                      <w:szCs w:val="18"/>
                      <w:rtl/>
                    </w:rPr>
                  </w:pPr>
                  <w:r>
                    <w:rPr>
                      <w:rFonts w:cs="Miriam" w:hint="cs"/>
                      <w:sz w:val="18"/>
                      <w:szCs w:val="18"/>
                      <w:rtl/>
                    </w:rPr>
                    <w:t>(תיקון מס' 4) תשע"א-2011</w:t>
                  </w:r>
                </w:p>
              </w:txbxContent>
            </v:textbox>
            <w10:anchorlock/>
          </v:shape>
        </w:pict>
      </w:r>
      <w:r w:rsidR="001769C6">
        <w:rPr>
          <w:rStyle w:val="default"/>
          <w:rFonts w:cs="FrankRuehl" w:hint="cs"/>
          <w:rtl/>
        </w:rPr>
        <w:tab/>
      </w:r>
      <w:r w:rsidR="001769C6">
        <w:rPr>
          <w:rStyle w:val="default"/>
          <w:rFonts w:cs="FrankRuehl"/>
          <w:rtl/>
        </w:rPr>
        <w:t>(ג)</w:t>
      </w:r>
      <w:r w:rsidR="001769C6">
        <w:rPr>
          <w:rStyle w:val="default"/>
          <w:rFonts w:cs="FrankRuehl" w:hint="cs"/>
          <w:rtl/>
        </w:rPr>
        <w:tab/>
      </w:r>
      <w:r w:rsidRPr="004228E0">
        <w:rPr>
          <w:rStyle w:val="default"/>
          <w:rFonts w:cs="FrankRuehl" w:hint="cs"/>
          <w:rtl/>
        </w:rPr>
        <w:t>סכומו של תשלום מיוחד ותשלום כאמור בסעיף קטן (ב)(3), אופן תשלומם ותנאים נלווים לתשלומם</w:t>
      </w:r>
      <w:r w:rsidR="001769C6">
        <w:rPr>
          <w:rStyle w:val="default"/>
          <w:rFonts w:cs="FrankRuehl"/>
          <w:rtl/>
        </w:rPr>
        <w:t xml:space="preserve"> ייקבעו לפי שיקול דעתה של הועדה המיוחדת</w:t>
      </w:r>
      <w:r w:rsidR="001769C6">
        <w:rPr>
          <w:rStyle w:val="default"/>
          <w:rFonts w:cs="FrankRuehl" w:hint="cs"/>
          <w:rtl/>
        </w:rPr>
        <w:t>, בהתחשב בשיעורי הפיצויים הקבועים בחוק זה.</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t xml:space="preserve">על </w:t>
      </w:r>
      <w:r>
        <w:rPr>
          <w:rStyle w:val="default"/>
          <w:rFonts w:cs="FrankRuehl"/>
          <w:rtl/>
        </w:rPr>
        <w:t xml:space="preserve">החלטה של ועדה מיוחדת </w:t>
      </w:r>
      <w:r>
        <w:rPr>
          <w:rStyle w:val="default"/>
          <w:rFonts w:cs="FrankRuehl" w:hint="cs"/>
          <w:rtl/>
        </w:rPr>
        <w:t>רשאי המבקש לעתור לבית המשפט לענינים מינהליים בירושלים, אלא אם כן נקבע אחרת בחוק זה.</w:t>
      </w:r>
    </w:p>
    <w:p w:rsidR="004228E0" w:rsidRPr="004228E0" w:rsidRDefault="004228E0" w:rsidP="004228E0">
      <w:pPr>
        <w:pStyle w:val="P00"/>
        <w:spacing w:before="72"/>
        <w:ind w:left="0" w:right="1134"/>
        <w:rPr>
          <w:rStyle w:val="default"/>
          <w:rFonts w:cs="FrankRuehl" w:hint="cs"/>
          <w:rtl/>
        </w:rPr>
      </w:pPr>
      <w:r>
        <w:rPr>
          <w:rFonts w:cs="FrankRuehl" w:hint="cs"/>
          <w:sz w:val="26"/>
          <w:rtl/>
          <w:lang w:eastAsia="en-US"/>
        </w:rPr>
        <w:pict>
          <v:shape id="_x0000_s2329" type="#_x0000_t202" style="position:absolute;left:0;text-align:left;margin-left:470.35pt;margin-top:7.2pt;width:1in;height:18pt;z-index:251767296" filled="f" stroked="f">
            <v:textbox inset="1mm,0,1mm,0">
              <w:txbxContent>
                <w:p w:rsidR="0044742B" w:rsidRDefault="0044742B" w:rsidP="004228E0">
                  <w:pPr>
                    <w:spacing w:line="160" w:lineRule="exact"/>
                    <w:rPr>
                      <w:rFonts w:cs="Miriam" w:hint="cs"/>
                      <w:sz w:val="18"/>
                      <w:szCs w:val="18"/>
                      <w:rtl/>
                    </w:rPr>
                  </w:pPr>
                  <w:r>
                    <w:rPr>
                      <w:rFonts w:cs="Miriam" w:hint="cs"/>
                      <w:sz w:val="18"/>
                      <w:szCs w:val="18"/>
                      <w:rtl/>
                    </w:rPr>
                    <w:t>(תיקון מס' 4) תשע"א-2011</w:t>
                  </w:r>
                </w:p>
              </w:txbxContent>
            </v:textbox>
            <w10:anchorlock/>
          </v:shape>
        </w:pict>
      </w:r>
      <w:r>
        <w:rPr>
          <w:rStyle w:val="default"/>
          <w:rFonts w:cs="FrankRuehl" w:hint="cs"/>
          <w:rtl/>
        </w:rPr>
        <w:tab/>
      </w:r>
      <w:r>
        <w:rPr>
          <w:rStyle w:val="default"/>
          <w:rFonts w:cs="FrankRuehl"/>
          <w:rtl/>
        </w:rPr>
        <w:t>(</w:t>
      </w:r>
      <w:r w:rsidRPr="004228E0">
        <w:rPr>
          <w:rStyle w:val="default"/>
          <w:rFonts w:cs="FrankRuehl" w:hint="cs"/>
          <w:rtl/>
        </w:rPr>
        <w:t>ד1)</w:t>
      </w:r>
      <w:r w:rsidRPr="004228E0">
        <w:rPr>
          <w:rStyle w:val="default"/>
          <w:rFonts w:cs="FrankRuehl" w:hint="cs"/>
          <w:rtl/>
        </w:rPr>
        <w:tab/>
        <w:t>בעתירה על החלטת הוועדה המיוחדת לפי סעיף 137(ב)(2), יהא בית משפט לעניינים מינהליים רשאי לשקול כל שיקול ולקבל כל החלטה שהוועדה המיוחדת רשאית היתה לשקול או לקבל, לפי העניין, ובלבד שלא יובאו לפניו עובדות, ראיות או טענות שלא הובאו קודם לכן לפני הוועדה המיוחדת; בעתירה כאמור ידון בית משפט לעניינים מינהליים בהרכב של שלושה שופטים, שאחד מהם לפחות הוא שופט בית משפט לעניינים מינהליים, לפי סעיף 3(ב) לחוק בתי משפט לעניינים מינהליים, התש"ס-2000.</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על הגשת בקשה לועדה מיוחדת ועל הטיפול בה יחולו הוראות סימנים ב' ו-ד' לפרק ג', בשינויים המחויבים,</w:t>
      </w:r>
      <w:r>
        <w:rPr>
          <w:rStyle w:val="default"/>
          <w:rFonts w:cs="FrankRuehl" w:hint="cs"/>
          <w:rtl/>
        </w:rPr>
        <w:t xml:space="preserve"> אלא אם כן נקבע אחרת בחוק זה,</w:t>
      </w:r>
      <w:r>
        <w:rPr>
          <w:rStyle w:val="default"/>
          <w:rFonts w:cs="FrankRuehl"/>
          <w:rtl/>
        </w:rPr>
        <w:t xml:space="preserve"> ויהיו נתונות לועדה המיוחדת סמכויות </w:t>
      </w:r>
      <w:r>
        <w:rPr>
          <w:rStyle w:val="default"/>
          <w:rFonts w:cs="FrankRuehl" w:hint="cs"/>
          <w:rtl/>
        </w:rPr>
        <w:t xml:space="preserve">של </w:t>
      </w:r>
      <w:r>
        <w:rPr>
          <w:rStyle w:val="default"/>
          <w:rFonts w:cs="FrankRuehl"/>
          <w:rtl/>
        </w:rPr>
        <w:t>ועדת זכאות לפי הוראות הסימנים האמורים.</w:t>
      </w:r>
    </w:p>
    <w:p w:rsidR="001769C6" w:rsidRDefault="001769C6">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ראש הממשלה, בהסכמת שר המשפטים ושר האוצר, ובאישור ועדת הכספים של הכנסת, רשאי לקבוע הוראות בכל הנוגע לביצועו של סעיף זה, ובכלל זה הוראות בענינים אלה:</w:t>
      </w:r>
    </w:p>
    <w:p w:rsidR="001769C6" w:rsidRDefault="001769C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אופן הגשת הבקשה והמסמכים הנלווים;</w:t>
      </w:r>
    </w:p>
    <w:p w:rsidR="001769C6" w:rsidRDefault="004228E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כללים לאישור הבקשה;</w:t>
      </w:r>
    </w:p>
    <w:p w:rsidR="004228E0" w:rsidRPr="004228E0" w:rsidRDefault="004228E0" w:rsidP="004228E0">
      <w:pPr>
        <w:pStyle w:val="P00"/>
        <w:spacing w:before="72"/>
        <w:ind w:left="1021" w:right="1134"/>
        <w:rPr>
          <w:rStyle w:val="default"/>
          <w:rFonts w:cs="FrankRuehl" w:hint="cs"/>
          <w:rtl/>
        </w:rPr>
      </w:pPr>
      <w:r>
        <w:rPr>
          <w:rFonts w:cs="FrankRuehl" w:hint="cs"/>
          <w:sz w:val="26"/>
          <w:rtl/>
          <w:lang w:eastAsia="en-US"/>
        </w:rPr>
        <w:pict>
          <v:shape id="_x0000_s2330" type="#_x0000_t202" style="position:absolute;left:0;text-align:left;margin-left:470.35pt;margin-top:7.1pt;width:1in;height:18pt;z-index:251768320" filled="f" stroked="f">
            <v:textbox inset="1mm,0,1mm,0">
              <w:txbxContent>
                <w:p w:rsidR="0044742B" w:rsidRDefault="0044742B" w:rsidP="004228E0">
                  <w:pPr>
                    <w:spacing w:line="160" w:lineRule="exact"/>
                    <w:rPr>
                      <w:rFonts w:cs="Miriam" w:hint="cs"/>
                      <w:sz w:val="18"/>
                      <w:szCs w:val="18"/>
                      <w:rtl/>
                    </w:rPr>
                  </w:pPr>
                  <w:r>
                    <w:rPr>
                      <w:rFonts w:cs="Miriam" w:hint="cs"/>
                      <w:sz w:val="18"/>
                      <w:szCs w:val="18"/>
                      <w:rtl/>
                    </w:rPr>
                    <w:t>(תיקון מס' 4) תשע"א-2011</w:t>
                  </w:r>
                </w:p>
              </w:txbxContent>
            </v:textbox>
            <w10:anchorlock/>
          </v:shape>
        </w:pict>
      </w:r>
      <w:r w:rsidRPr="004228E0">
        <w:rPr>
          <w:rStyle w:val="default"/>
          <w:rFonts w:cs="FrankRuehl" w:hint="cs"/>
          <w:rtl/>
        </w:rPr>
        <w:t>(3)</w:t>
      </w:r>
      <w:r w:rsidRPr="004228E0">
        <w:rPr>
          <w:rStyle w:val="default"/>
          <w:rFonts w:cs="FrankRuehl" w:hint="cs"/>
          <w:rtl/>
        </w:rPr>
        <w:tab/>
        <w:t>סוגים נוספים של מקרים ועסקים שבהם רשאית הוועדה המיוחדת לדון מכוח סמכותה לפי סעיף קטן (ב)(2), על אף האמור בסעיף קטן (ב1)(1), אם אופן הפיצוי לפי סעיף 70א אינו מתאים להם עקב מאפייניהם הייחודיים.</w:t>
      </w:r>
    </w:p>
    <w:p w:rsidR="00351097" w:rsidRPr="003D12D6" w:rsidRDefault="00351097" w:rsidP="00351097">
      <w:pPr>
        <w:pStyle w:val="P00"/>
        <w:spacing w:before="0"/>
        <w:ind w:left="0" w:right="1134"/>
        <w:rPr>
          <w:rStyle w:val="default"/>
          <w:rFonts w:cs="FrankRuehl" w:hint="cs"/>
          <w:vanish/>
          <w:color w:val="FF0000"/>
          <w:sz w:val="20"/>
          <w:szCs w:val="20"/>
          <w:shd w:val="clear" w:color="auto" w:fill="FFFF99"/>
          <w:rtl/>
        </w:rPr>
      </w:pPr>
      <w:bookmarkStart w:id="242" w:name="Rov234"/>
      <w:r w:rsidRPr="003D12D6">
        <w:rPr>
          <w:rStyle w:val="default"/>
          <w:rFonts w:cs="FrankRuehl" w:hint="cs"/>
          <w:vanish/>
          <w:color w:val="FF0000"/>
          <w:sz w:val="20"/>
          <w:szCs w:val="20"/>
          <w:shd w:val="clear" w:color="auto" w:fill="FFFF99"/>
          <w:rtl/>
        </w:rPr>
        <w:t>מיום 15.8.2011</w:t>
      </w:r>
    </w:p>
    <w:p w:rsidR="00351097" w:rsidRPr="003D12D6" w:rsidRDefault="00351097" w:rsidP="00351097">
      <w:pPr>
        <w:pStyle w:val="P00"/>
        <w:spacing w:before="0"/>
        <w:ind w:left="0" w:right="1134"/>
        <w:rPr>
          <w:rStyle w:val="default"/>
          <w:rFonts w:cs="FrankRuehl" w:hint="cs"/>
          <w:vanish/>
          <w:sz w:val="20"/>
          <w:szCs w:val="20"/>
          <w:shd w:val="clear" w:color="auto" w:fill="FFFF99"/>
          <w:rtl/>
        </w:rPr>
      </w:pPr>
      <w:r w:rsidRPr="003D12D6">
        <w:rPr>
          <w:rStyle w:val="default"/>
          <w:rFonts w:cs="FrankRuehl" w:hint="cs"/>
          <w:b/>
          <w:bCs/>
          <w:vanish/>
          <w:sz w:val="20"/>
          <w:szCs w:val="20"/>
          <w:shd w:val="clear" w:color="auto" w:fill="FFFF99"/>
          <w:rtl/>
        </w:rPr>
        <w:t>תיקון מס' 4</w:t>
      </w:r>
    </w:p>
    <w:p w:rsidR="00351097" w:rsidRPr="003D12D6" w:rsidRDefault="00351097" w:rsidP="00351097">
      <w:pPr>
        <w:pStyle w:val="P00"/>
        <w:spacing w:before="0"/>
        <w:ind w:left="0" w:right="1134"/>
        <w:rPr>
          <w:rStyle w:val="default"/>
          <w:rFonts w:cs="FrankRuehl" w:hint="cs"/>
          <w:vanish/>
          <w:sz w:val="20"/>
          <w:szCs w:val="20"/>
          <w:shd w:val="clear" w:color="auto" w:fill="FFFF99"/>
          <w:rtl/>
        </w:rPr>
      </w:pPr>
      <w:hyperlink r:id="rId116" w:history="1">
        <w:r w:rsidRPr="003D12D6">
          <w:rPr>
            <w:rStyle w:val="Hyperlink"/>
            <w:rFonts w:cs="FrankRuehl" w:hint="cs"/>
            <w:vanish/>
            <w:szCs w:val="20"/>
            <w:shd w:val="clear" w:color="auto" w:fill="FFFF99"/>
            <w:rtl/>
          </w:rPr>
          <w:t>ס"ח תשע"א מס' 2314</w:t>
        </w:r>
      </w:hyperlink>
      <w:r w:rsidRPr="003D12D6">
        <w:rPr>
          <w:rStyle w:val="default"/>
          <w:rFonts w:cs="FrankRuehl" w:hint="cs"/>
          <w:vanish/>
          <w:sz w:val="20"/>
          <w:szCs w:val="20"/>
          <w:shd w:val="clear" w:color="auto" w:fill="FFFF99"/>
          <w:rtl/>
        </w:rPr>
        <w:t xml:space="preserve"> מיום 15.8.2011 עמ' 1090 (</w:t>
      </w:r>
      <w:hyperlink r:id="rId117" w:history="1">
        <w:r w:rsidRPr="003D12D6">
          <w:rPr>
            <w:rStyle w:val="Hyperlink"/>
            <w:rFonts w:cs="FrankRuehl" w:hint="cs"/>
            <w:vanish/>
            <w:szCs w:val="20"/>
            <w:shd w:val="clear" w:color="auto" w:fill="FFFF99"/>
            <w:rtl/>
          </w:rPr>
          <w:t>ה"ח 392</w:t>
        </w:r>
      </w:hyperlink>
      <w:r w:rsidRPr="003D12D6">
        <w:rPr>
          <w:rStyle w:val="default"/>
          <w:rFonts w:cs="FrankRuehl" w:hint="cs"/>
          <w:vanish/>
          <w:sz w:val="20"/>
          <w:szCs w:val="20"/>
          <w:shd w:val="clear" w:color="auto" w:fill="FFFF99"/>
          <w:rtl/>
        </w:rPr>
        <w:t>)</w:t>
      </w:r>
    </w:p>
    <w:p w:rsidR="00351097" w:rsidRPr="003D12D6" w:rsidRDefault="00351097" w:rsidP="00351097">
      <w:pPr>
        <w:pStyle w:val="P00"/>
        <w:ind w:left="0" w:right="1134"/>
        <w:rPr>
          <w:rStyle w:val="default"/>
          <w:rFonts w:cs="FrankRuehl" w:hint="cs"/>
          <w:vanish/>
          <w:sz w:val="22"/>
          <w:szCs w:val="22"/>
          <w:shd w:val="clear" w:color="auto" w:fill="FFFF99"/>
          <w:rtl/>
        </w:rPr>
      </w:pPr>
      <w:r w:rsidRPr="003D12D6">
        <w:rPr>
          <w:rStyle w:val="default"/>
          <w:rFonts w:cs="FrankRuehl" w:hint="cs"/>
          <w:vanish/>
          <w:sz w:val="22"/>
          <w:szCs w:val="22"/>
          <w:shd w:val="clear" w:color="auto" w:fill="FFFF99"/>
          <w:rtl/>
        </w:rPr>
        <w:tab/>
      </w:r>
      <w:r w:rsidRPr="003D12D6">
        <w:rPr>
          <w:rStyle w:val="default"/>
          <w:rFonts w:cs="FrankRuehl"/>
          <w:vanish/>
          <w:sz w:val="22"/>
          <w:szCs w:val="22"/>
          <w:shd w:val="clear" w:color="auto" w:fill="FFFF99"/>
          <w:rtl/>
        </w:rPr>
        <w:t>(ב)</w:t>
      </w:r>
      <w:r w:rsidRPr="003D12D6">
        <w:rPr>
          <w:rStyle w:val="default"/>
          <w:rFonts w:cs="FrankRuehl" w:hint="cs"/>
          <w:vanish/>
          <w:sz w:val="22"/>
          <w:szCs w:val="22"/>
          <w:shd w:val="clear" w:color="auto" w:fill="FFFF99"/>
          <w:rtl/>
        </w:rPr>
        <w:tab/>
      </w:r>
      <w:r w:rsidRPr="003D12D6">
        <w:rPr>
          <w:rStyle w:val="default"/>
          <w:rFonts w:cs="FrankRuehl"/>
          <w:vanish/>
          <w:sz w:val="22"/>
          <w:szCs w:val="22"/>
          <w:shd w:val="clear" w:color="auto" w:fill="FFFF99"/>
          <w:rtl/>
        </w:rPr>
        <w:t>ועדה מיוחדת מוסמכת</w:t>
      </w:r>
      <w:r w:rsidRPr="003D12D6">
        <w:rPr>
          <w:rStyle w:val="default"/>
          <w:rFonts w:cs="FrankRuehl" w:hint="cs"/>
          <w:vanish/>
          <w:sz w:val="22"/>
          <w:szCs w:val="22"/>
          <w:shd w:val="clear" w:color="auto" w:fill="FFFF99"/>
          <w:rtl/>
        </w:rPr>
        <w:t>:</w:t>
      </w:r>
    </w:p>
    <w:p w:rsidR="00351097" w:rsidRPr="003D12D6" w:rsidRDefault="00351097" w:rsidP="00351097">
      <w:pPr>
        <w:pStyle w:val="P00"/>
        <w:spacing w:before="0"/>
        <w:ind w:left="1021" w:right="1134"/>
        <w:rPr>
          <w:rStyle w:val="default"/>
          <w:rFonts w:cs="FrankRuehl" w:hint="cs"/>
          <w:vanish/>
          <w:sz w:val="22"/>
          <w:szCs w:val="22"/>
          <w:shd w:val="clear" w:color="auto" w:fill="FFFF99"/>
          <w:rtl/>
        </w:rPr>
      </w:pPr>
      <w:r w:rsidRPr="003D12D6">
        <w:rPr>
          <w:rStyle w:val="default"/>
          <w:rFonts w:cs="FrankRuehl" w:hint="cs"/>
          <w:vanish/>
          <w:sz w:val="22"/>
          <w:szCs w:val="22"/>
          <w:shd w:val="clear" w:color="auto" w:fill="FFFF99"/>
          <w:rtl/>
        </w:rPr>
        <w:t>(1)</w:t>
      </w:r>
      <w:r w:rsidRPr="003D12D6">
        <w:rPr>
          <w:rStyle w:val="default"/>
          <w:rFonts w:cs="FrankRuehl" w:hint="cs"/>
          <w:vanish/>
          <w:sz w:val="22"/>
          <w:szCs w:val="22"/>
          <w:shd w:val="clear" w:color="auto" w:fill="FFFF99"/>
          <w:rtl/>
        </w:rPr>
        <w:tab/>
      </w:r>
      <w:r w:rsidRPr="003D12D6">
        <w:rPr>
          <w:rStyle w:val="default"/>
          <w:rFonts w:cs="FrankRuehl"/>
          <w:vanish/>
          <w:sz w:val="22"/>
          <w:szCs w:val="22"/>
          <w:shd w:val="clear" w:color="auto" w:fill="FFFF99"/>
          <w:rtl/>
        </w:rPr>
        <w:t>לדון בענינים כאמור בסעיפים 68, 69(ד)</w:t>
      </w:r>
      <w:r w:rsidRPr="003D12D6">
        <w:rPr>
          <w:rStyle w:val="default"/>
          <w:rFonts w:cs="FrankRuehl" w:hint="cs"/>
          <w:vanish/>
          <w:sz w:val="22"/>
          <w:szCs w:val="22"/>
          <w:shd w:val="clear" w:color="auto" w:fill="FFFF99"/>
          <w:rtl/>
        </w:rPr>
        <w:t>,</w:t>
      </w:r>
      <w:r w:rsidRPr="003D12D6">
        <w:rPr>
          <w:rStyle w:val="default"/>
          <w:rFonts w:cs="FrankRuehl"/>
          <w:vanish/>
          <w:sz w:val="22"/>
          <w:szCs w:val="22"/>
          <w:shd w:val="clear" w:color="auto" w:fill="FFFF99"/>
          <w:rtl/>
        </w:rPr>
        <w:t xml:space="preserve"> 75,</w:t>
      </w:r>
      <w:r w:rsidRPr="003D12D6">
        <w:rPr>
          <w:rStyle w:val="default"/>
          <w:rFonts w:cs="FrankRuehl" w:hint="cs"/>
          <w:vanish/>
          <w:sz w:val="22"/>
          <w:szCs w:val="22"/>
          <w:shd w:val="clear" w:color="auto" w:fill="FFFF99"/>
          <w:rtl/>
        </w:rPr>
        <w:t xml:space="preserve"> 80, 81 ו-85;</w:t>
      </w:r>
    </w:p>
    <w:p w:rsidR="00351097" w:rsidRPr="003D12D6" w:rsidRDefault="00351097" w:rsidP="00351097">
      <w:pPr>
        <w:pStyle w:val="P00"/>
        <w:spacing w:before="0"/>
        <w:ind w:left="1021" w:right="1134"/>
        <w:rPr>
          <w:rStyle w:val="default"/>
          <w:rFonts w:cs="FrankRuehl" w:hint="cs"/>
          <w:vanish/>
          <w:sz w:val="22"/>
          <w:szCs w:val="22"/>
          <w:shd w:val="clear" w:color="auto" w:fill="FFFF99"/>
          <w:rtl/>
        </w:rPr>
      </w:pPr>
      <w:r w:rsidRPr="003D12D6">
        <w:rPr>
          <w:rStyle w:val="default"/>
          <w:rFonts w:cs="FrankRuehl" w:hint="cs"/>
          <w:vanish/>
          <w:sz w:val="22"/>
          <w:szCs w:val="22"/>
          <w:shd w:val="clear" w:color="auto" w:fill="FFFF99"/>
          <w:rtl/>
        </w:rPr>
        <w:t>(2)</w:t>
      </w:r>
      <w:r w:rsidRPr="003D12D6">
        <w:rPr>
          <w:rStyle w:val="default"/>
          <w:rFonts w:cs="FrankRuehl" w:hint="cs"/>
          <w:vanish/>
          <w:sz w:val="22"/>
          <w:szCs w:val="22"/>
          <w:shd w:val="clear" w:color="auto" w:fill="FFFF99"/>
          <w:rtl/>
        </w:rPr>
        <w:tab/>
      </w:r>
      <w:r w:rsidRPr="003D12D6">
        <w:rPr>
          <w:rStyle w:val="default"/>
          <w:rFonts w:cs="FrankRuehl"/>
          <w:vanish/>
          <w:sz w:val="22"/>
          <w:szCs w:val="22"/>
          <w:shd w:val="clear" w:color="auto" w:fill="FFFF99"/>
          <w:rtl/>
        </w:rPr>
        <w:t>לאשר תשלום מיוחד, לפנים משורת הדין, למי שלא מתמלא בו תנאי מתנאי הזכאות לפיצויים לפי חוק זה, אם ראתה, מטעמים שתפרט בהחלטתה, כי בשל נסיבותיו המיוחדות של המבקש מן הצדק לע</w:t>
      </w:r>
      <w:r w:rsidR="00552062" w:rsidRPr="003D12D6">
        <w:rPr>
          <w:rStyle w:val="default"/>
          <w:rFonts w:cs="FrankRuehl"/>
          <w:vanish/>
          <w:sz w:val="22"/>
          <w:szCs w:val="22"/>
          <w:shd w:val="clear" w:color="auto" w:fill="FFFF99"/>
          <w:rtl/>
        </w:rPr>
        <w:t>שות כן (בסעיף זה – תשלום מיוחד)</w:t>
      </w:r>
      <w:r w:rsidR="00552062" w:rsidRPr="003D12D6">
        <w:rPr>
          <w:rStyle w:val="default"/>
          <w:rFonts w:cs="FrankRuehl" w:hint="cs"/>
          <w:vanish/>
          <w:sz w:val="22"/>
          <w:szCs w:val="22"/>
          <w:shd w:val="clear" w:color="auto" w:fill="FFFF99"/>
          <w:rtl/>
        </w:rPr>
        <w:t>;</w:t>
      </w:r>
    </w:p>
    <w:p w:rsidR="00552062" w:rsidRPr="003D12D6" w:rsidRDefault="00552062" w:rsidP="00351097">
      <w:pPr>
        <w:pStyle w:val="P00"/>
        <w:spacing w:before="0"/>
        <w:ind w:left="1021" w:right="1134"/>
        <w:rPr>
          <w:rStyle w:val="default"/>
          <w:rFonts w:cs="FrankRuehl" w:hint="cs"/>
          <w:vanish/>
          <w:sz w:val="22"/>
          <w:szCs w:val="22"/>
          <w:u w:val="single"/>
          <w:shd w:val="clear" w:color="auto" w:fill="FFFF99"/>
          <w:rtl/>
        </w:rPr>
      </w:pPr>
      <w:r w:rsidRPr="003D12D6">
        <w:rPr>
          <w:rStyle w:val="default"/>
          <w:rFonts w:cs="FrankRuehl" w:hint="cs"/>
          <w:vanish/>
          <w:sz w:val="22"/>
          <w:szCs w:val="22"/>
          <w:u w:val="single"/>
          <w:shd w:val="clear" w:color="auto" w:fill="FFFF99"/>
          <w:rtl/>
        </w:rPr>
        <w:t>(3)</w:t>
      </w:r>
      <w:r w:rsidRPr="003D12D6">
        <w:rPr>
          <w:rStyle w:val="default"/>
          <w:rFonts w:cs="FrankRuehl" w:hint="cs"/>
          <w:vanish/>
          <w:sz w:val="22"/>
          <w:szCs w:val="22"/>
          <w:u w:val="single"/>
          <w:shd w:val="clear" w:color="auto" w:fill="FFFF99"/>
          <w:rtl/>
        </w:rPr>
        <w:tab/>
        <w:t>לבדוק ולאשר הסכמים לתשלום מיוחד שערכה המינהלה עם מבקש, אם ראתה כי בשל נסיבותיו המיוחדות מן הצדק לעשות כן;</w:t>
      </w:r>
    </w:p>
    <w:p w:rsidR="00552062" w:rsidRPr="003D12D6" w:rsidRDefault="00552062" w:rsidP="00351097">
      <w:pPr>
        <w:pStyle w:val="P00"/>
        <w:spacing w:before="0"/>
        <w:ind w:left="1021" w:right="1134"/>
        <w:rPr>
          <w:rStyle w:val="default"/>
          <w:rFonts w:cs="FrankRuehl" w:hint="cs"/>
          <w:vanish/>
          <w:sz w:val="22"/>
          <w:szCs w:val="22"/>
          <w:u w:val="single"/>
          <w:shd w:val="clear" w:color="auto" w:fill="FFFF99"/>
          <w:rtl/>
        </w:rPr>
      </w:pPr>
      <w:r w:rsidRPr="003D12D6">
        <w:rPr>
          <w:rStyle w:val="default"/>
          <w:rFonts w:cs="FrankRuehl" w:hint="cs"/>
          <w:vanish/>
          <w:sz w:val="22"/>
          <w:szCs w:val="22"/>
          <w:u w:val="single"/>
          <w:shd w:val="clear" w:color="auto" w:fill="FFFF99"/>
          <w:rtl/>
        </w:rPr>
        <w:t>(4)</w:t>
      </w:r>
      <w:r w:rsidRPr="003D12D6">
        <w:rPr>
          <w:rStyle w:val="default"/>
          <w:rFonts w:cs="FrankRuehl" w:hint="cs"/>
          <w:vanish/>
          <w:sz w:val="22"/>
          <w:szCs w:val="22"/>
          <w:u w:val="single"/>
          <w:shd w:val="clear" w:color="auto" w:fill="FFFF99"/>
          <w:rtl/>
        </w:rPr>
        <w:tab/>
        <w:t>לאשר תשלום למי שהקים מיתקן הנצחה ששימש את הציבור באזור המפונה לפני היום הקובע, ומבקש להקים מתקן הנצחה חלופי לשימוש הציבור, ובלבד שהתקיימו כל אלה:</w:t>
      </w:r>
    </w:p>
    <w:p w:rsidR="00552062" w:rsidRPr="003D12D6" w:rsidRDefault="00552062" w:rsidP="00552062">
      <w:pPr>
        <w:pStyle w:val="P00"/>
        <w:spacing w:before="0"/>
        <w:ind w:left="1474" w:right="1134"/>
        <w:rPr>
          <w:rStyle w:val="default"/>
          <w:rFonts w:cs="FrankRuehl" w:hint="cs"/>
          <w:vanish/>
          <w:sz w:val="22"/>
          <w:szCs w:val="22"/>
          <w:u w:val="single"/>
          <w:shd w:val="clear" w:color="auto" w:fill="FFFF99"/>
          <w:rtl/>
        </w:rPr>
      </w:pPr>
      <w:r w:rsidRPr="003D12D6">
        <w:rPr>
          <w:rStyle w:val="default"/>
          <w:rFonts w:cs="FrankRuehl" w:hint="cs"/>
          <w:vanish/>
          <w:sz w:val="22"/>
          <w:szCs w:val="22"/>
          <w:u w:val="single"/>
          <w:shd w:val="clear" w:color="auto" w:fill="FFFF99"/>
          <w:rtl/>
        </w:rPr>
        <w:t>(א)</w:t>
      </w:r>
      <w:r w:rsidRPr="003D12D6">
        <w:rPr>
          <w:rStyle w:val="default"/>
          <w:rFonts w:cs="FrankRuehl" w:hint="cs"/>
          <w:vanish/>
          <w:sz w:val="22"/>
          <w:szCs w:val="22"/>
          <w:u w:val="single"/>
          <w:shd w:val="clear" w:color="auto" w:fill="FFFF99"/>
          <w:rtl/>
        </w:rPr>
        <w:tab/>
        <w:t>מתקן ההנצחה החלופי ישמש את הציבור בלא תשלום;</w:t>
      </w:r>
    </w:p>
    <w:p w:rsidR="00552062" w:rsidRPr="003D12D6" w:rsidRDefault="00552062" w:rsidP="00552062">
      <w:pPr>
        <w:pStyle w:val="P00"/>
        <w:spacing w:before="0"/>
        <w:ind w:left="1474" w:right="1134"/>
        <w:rPr>
          <w:rStyle w:val="default"/>
          <w:rFonts w:cs="FrankRuehl" w:hint="cs"/>
          <w:vanish/>
          <w:sz w:val="22"/>
          <w:szCs w:val="22"/>
          <w:u w:val="single"/>
          <w:shd w:val="clear" w:color="auto" w:fill="FFFF99"/>
          <w:rtl/>
        </w:rPr>
      </w:pPr>
      <w:r w:rsidRPr="003D12D6">
        <w:rPr>
          <w:rStyle w:val="default"/>
          <w:rFonts w:cs="FrankRuehl" w:hint="cs"/>
          <w:vanish/>
          <w:sz w:val="22"/>
          <w:szCs w:val="22"/>
          <w:u w:val="single"/>
          <w:shd w:val="clear" w:color="auto" w:fill="FFFF99"/>
          <w:rtl/>
        </w:rPr>
        <w:t>(ב)</w:t>
      </w:r>
      <w:r w:rsidRPr="003D12D6">
        <w:rPr>
          <w:rStyle w:val="default"/>
          <w:rFonts w:cs="FrankRuehl" w:hint="cs"/>
          <w:vanish/>
          <w:sz w:val="22"/>
          <w:szCs w:val="22"/>
          <w:u w:val="single"/>
          <w:shd w:val="clear" w:color="auto" w:fill="FFFF99"/>
          <w:rtl/>
        </w:rPr>
        <w:tab/>
        <w:t>מתקן ההנצחה שימש את הציבור והוקם ברובו שלא באמצעות תקצוב מימון, העברה או תמיכה מטעם המדינה, רשות מקומית, ההסתדרות הציונית העולמית, תאגיד שהוקם בחוק, או תאגיד בבעלות מי מהם;</w:t>
      </w:r>
    </w:p>
    <w:p w:rsidR="00552062" w:rsidRPr="003D12D6" w:rsidRDefault="00552062" w:rsidP="00552062">
      <w:pPr>
        <w:pStyle w:val="P00"/>
        <w:spacing w:before="0"/>
        <w:ind w:left="1474" w:right="1134"/>
        <w:rPr>
          <w:rStyle w:val="default"/>
          <w:rFonts w:cs="FrankRuehl" w:hint="cs"/>
          <w:vanish/>
          <w:sz w:val="22"/>
          <w:szCs w:val="22"/>
          <w:u w:val="single"/>
          <w:shd w:val="clear" w:color="auto" w:fill="FFFF99"/>
          <w:rtl/>
        </w:rPr>
      </w:pPr>
      <w:r w:rsidRPr="003D12D6">
        <w:rPr>
          <w:rStyle w:val="default"/>
          <w:rFonts w:cs="FrankRuehl" w:hint="cs"/>
          <w:vanish/>
          <w:sz w:val="22"/>
          <w:szCs w:val="22"/>
          <w:u w:val="single"/>
          <w:shd w:val="clear" w:color="auto" w:fill="FFFF99"/>
          <w:rtl/>
        </w:rPr>
        <w:t>(ג)</w:t>
      </w:r>
      <w:r w:rsidRPr="003D12D6">
        <w:rPr>
          <w:rStyle w:val="default"/>
          <w:rFonts w:cs="FrankRuehl" w:hint="cs"/>
          <w:vanish/>
          <w:sz w:val="22"/>
          <w:szCs w:val="22"/>
          <w:u w:val="single"/>
          <w:shd w:val="clear" w:color="auto" w:fill="FFFF99"/>
          <w:rtl/>
        </w:rPr>
        <w:tab/>
        <w:t>מתקן ההנצחה לא הועתק כאמור בסעיף 144;</w:t>
      </w:r>
    </w:p>
    <w:p w:rsidR="00552062" w:rsidRPr="003D12D6" w:rsidRDefault="00552062" w:rsidP="00552062">
      <w:pPr>
        <w:pStyle w:val="P00"/>
        <w:spacing w:before="0"/>
        <w:ind w:left="1474" w:right="1134"/>
        <w:rPr>
          <w:rStyle w:val="default"/>
          <w:rFonts w:cs="FrankRuehl" w:hint="cs"/>
          <w:vanish/>
          <w:sz w:val="22"/>
          <w:szCs w:val="22"/>
          <w:u w:val="single"/>
          <w:shd w:val="clear" w:color="auto" w:fill="FFFF99"/>
          <w:rtl/>
        </w:rPr>
      </w:pPr>
      <w:r w:rsidRPr="003D12D6">
        <w:rPr>
          <w:rStyle w:val="default"/>
          <w:rFonts w:cs="FrankRuehl" w:hint="cs"/>
          <w:vanish/>
          <w:sz w:val="22"/>
          <w:szCs w:val="22"/>
          <w:u w:val="single"/>
          <w:shd w:val="clear" w:color="auto" w:fill="FFFF99"/>
          <w:rtl/>
        </w:rPr>
        <w:t>(ד)</w:t>
      </w:r>
      <w:r w:rsidRPr="003D12D6">
        <w:rPr>
          <w:rStyle w:val="default"/>
          <w:rFonts w:cs="FrankRuehl" w:hint="cs"/>
          <w:vanish/>
          <w:sz w:val="22"/>
          <w:szCs w:val="22"/>
          <w:u w:val="single"/>
          <w:shd w:val="clear" w:color="auto" w:fill="FFFF99"/>
          <w:rtl/>
        </w:rPr>
        <w:tab/>
        <w:t>התשלום יהיה לכל היותר בהיקף דומה לשוויו של מתקן ההנצחה המקורי, ויופחתו ממנו כל תקצוב מימון, העברה או תמיכה שניתנו מטעם המדינה, רשות מקומית, ההסתדרות הציונית העולמית, תאגיד שהוקם בחוק, או תאגיד בבעלות מי מהם;</w:t>
      </w:r>
    </w:p>
    <w:p w:rsidR="00552062" w:rsidRPr="003D12D6" w:rsidRDefault="00552062" w:rsidP="00552062">
      <w:pPr>
        <w:pStyle w:val="P00"/>
        <w:spacing w:before="0"/>
        <w:ind w:left="1474" w:right="1134"/>
        <w:rPr>
          <w:rStyle w:val="default"/>
          <w:rFonts w:cs="FrankRuehl" w:hint="cs"/>
          <w:vanish/>
          <w:sz w:val="22"/>
          <w:szCs w:val="22"/>
          <w:u w:val="single"/>
          <w:shd w:val="clear" w:color="auto" w:fill="FFFF99"/>
          <w:rtl/>
        </w:rPr>
      </w:pPr>
      <w:r w:rsidRPr="003D12D6">
        <w:rPr>
          <w:rStyle w:val="default"/>
          <w:rFonts w:cs="FrankRuehl" w:hint="cs"/>
          <w:vanish/>
          <w:sz w:val="22"/>
          <w:szCs w:val="22"/>
          <w:u w:val="single"/>
          <w:shd w:val="clear" w:color="auto" w:fill="FFFF99"/>
          <w:rtl/>
        </w:rPr>
        <w:t>(ה)</w:t>
      </w:r>
      <w:r w:rsidRPr="003D12D6">
        <w:rPr>
          <w:rStyle w:val="default"/>
          <w:rFonts w:cs="FrankRuehl" w:hint="cs"/>
          <w:vanish/>
          <w:sz w:val="22"/>
          <w:szCs w:val="22"/>
          <w:u w:val="single"/>
          <w:shd w:val="clear" w:color="auto" w:fill="FFFF99"/>
          <w:rtl/>
        </w:rPr>
        <w:tab/>
        <w:t>לא ניתן בשל מתקן ההנצחה פיצוי אחר לפי חוק זה.</w:t>
      </w:r>
    </w:p>
    <w:p w:rsidR="00552062" w:rsidRPr="003D12D6" w:rsidRDefault="00552062" w:rsidP="00552062">
      <w:pPr>
        <w:pStyle w:val="P00"/>
        <w:spacing w:before="0"/>
        <w:ind w:left="1021" w:right="1134" w:hanging="1021"/>
        <w:rPr>
          <w:rStyle w:val="default"/>
          <w:rFonts w:cs="FrankRuehl" w:hint="cs"/>
          <w:vanish/>
          <w:sz w:val="22"/>
          <w:szCs w:val="22"/>
          <w:u w:val="single"/>
          <w:shd w:val="clear" w:color="auto" w:fill="FFFF99"/>
          <w:rtl/>
        </w:rPr>
      </w:pPr>
      <w:r w:rsidRPr="003D12D6">
        <w:rPr>
          <w:rStyle w:val="default"/>
          <w:rFonts w:cs="FrankRuehl" w:hint="cs"/>
          <w:vanish/>
          <w:sz w:val="22"/>
          <w:szCs w:val="22"/>
          <w:shd w:val="clear" w:color="auto" w:fill="FFFF99"/>
          <w:rtl/>
        </w:rPr>
        <w:tab/>
      </w:r>
      <w:r w:rsidRPr="003D12D6">
        <w:rPr>
          <w:rStyle w:val="default"/>
          <w:rFonts w:cs="FrankRuehl" w:hint="cs"/>
          <w:vanish/>
          <w:sz w:val="22"/>
          <w:szCs w:val="22"/>
          <w:u w:val="single"/>
          <w:shd w:val="clear" w:color="auto" w:fill="FFFF99"/>
          <w:rtl/>
        </w:rPr>
        <w:t>(ב1)</w:t>
      </w:r>
      <w:r w:rsidRPr="003D12D6">
        <w:rPr>
          <w:rStyle w:val="default"/>
          <w:rFonts w:cs="FrankRuehl" w:hint="cs"/>
          <w:vanish/>
          <w:sz w:val="22"/>
          <w:szCs w:val="22"/>
          <w:u w:val="single"/>
          <w:shd w:val="clear" w:color="auto" w:fill="FFFF99"/>
          <w:rtl/>
        </w:rPr>
        <w:tab/>
        <w:t>(1)</w:t>
      </w:r>
      <w:r w:rsidRPr="003D12D6">
        <w:rPr>
          <w:rStyle w:val="default"/>
          <w:rFonts w:cs="FrankRuehl" w:hint="cs"/>
          <w:vanish/>
          <w:sz w:val="22"/>
          <w:szCs w:val="22"/>
          <w:u w:val="single"/>
          <w:shd w:val="clear" w:color="auto" w:fill="FFFF99"/>
          <w:rtl/>
        </w:rPr>
        <w:tab/>
        <w:t xml:space="preserve">הוועדה המיוחדת לא תאשר הגדלת פיצוי כאמור בסעיף 68 או תשלום מיוחד כאמור בסעיף קטן (ב)(2), בשל עלויות או חסרון כיס מכל סוג שהוא שנגרמו לעסק או לבעל זכויות בעסק בקשר עם העתקת פעילות העסק או הקמת עסק אחר במקום העסק הזכאי ולרבות עסק חלופי (בסעיף זה </w:t>
      </w:r>
      <w:r w:rsidRPr="003D12D6">
        <w:rPr>
          <w:rStyle w:val="default"/>
          <w:rFonts w:cs="FrankRuehl"/>
          <w:vanish/>
          <w:sz w:val="22"/>
          <w:szCs w:val="22"/>
          <w:u w:val="single"/>
          <w:shd w:val="clear" w:color="auto" w:fill="FFFF99"/>
          <w:rtl/>
        </w:rPr>
        <w:t>–</w:t>
      </w:r>
      <w:r w:rsidRPr="003D12D6">
        <w:rPr>
          <w:rStyle w:val="default"/>
          <w:rFonts w:cs="FrankRuehl" w:hint="cs"/>
          <w:vanish/>
          <w:sz w:val="22"/>
          <w:szCs w:val="22"/>
          <w:u w:val="single"/>
          <w:shd w:val="clear" w:color="auto" w:fill="FFFF99"/>
          <w:rtl/>
        </w:rPr>
        <w:t xml:space="preserve"> עסק ממשיך), ובין השאר בשל:</w:t>
      </w:r>
    </w:p>
    <w:p w:rsidR="00552062" w:rsidRPr="003D12D6" w:rsidRDefault="00552062" w:rsidP="00552062">
      <w:pPr>
        <w:pStyle w:val="P00"/>
        <w:spacing w:before="0"/>
        <w:ind w:left="1474" w:right="1134"/>
        <w:rPr>
          <w:rStyle w:val="default"/>
          <w:rFonts w:cs="FrankRuehl" w:hint="cs"/>
          <w:vanish/>
          <w:sz w:val="22"/>
          <w:szCs w:val="22"/>
          <w:u w:val="single"/>
          <w:shd w:val="clear" w:color="auto" w:fill="FFFF99"/>
          <w:rtl/>
        </w:rPr>
      </w:pPr>
      <w:r w:rsidRPr="003D12D6">
        <w:rPr>
          <w:rStyle w:val="default"/>
          <w:rFonts w:cs="FrankRuehl" w:hint="cs"/>
          <w:vanish/>
          <w:sz w:val="22"/>
          <w:szCs w:val="22"/>
          <w:u w:val="single"/>
          <w:shd w:val="clear" w:color="auto" w:fill="FFFF99"/>
          <w:rtl/>
        </w:rPr>
        <w:t>(א)</w:t>
      </w:r>
      <w:r w:rsidRPr="003D12D6">
        <w:rPr>
          <w:rStyle w:val="default"/>
          <w:rFonts w:cs="FrankRuehl" w:hint="cs"/>
          <w:vanish/>
          <w:sz w:val="22"/>
          <w:szCs w:val="22"/>
          <w:u w:val="single"/>
          <w:shd w:val="clear" w:color="auto" w:fill="FFFF99"/>
          <w:rtl/>
        </w:rPr>
        <w:tab/>
        <w:t>עלויות וחסרון כיס הנובעים מהפסד הכנסות בתקופה שעד הקמת העסק הממשיך;</w:t>
      </w:r>
    </w:p>
    <w:p w:rsidR="00552062" w:rsidRPr="003D12D6" w:rsidRDefault="00552062" w:rsidP="00552062">
      <w:pPr>
        <w:pStyle w:val="P00"/>
        <w:spacing w:before="0"/>
        <w:ind w:left="1474" w:right="1134"/>
        <w:rPr>
          <w:rStyle w:val="default"/>
          <w:rFonts w:cs="FrankRuehl" w:hint="cs"/>
          <w:vanish/>
          <w:sz w:val="22"/>
          <w:szCs w:val="22"/>
          <w:u w:val="single"/>
          <w:shd w:val="clear" w:color="auto" w:fill="FFFF99"/>
          <w:rtl/>
        </w:rPr>
      </w:pPr>
      <w:r w:rsidRPr="003D12D6">
        <w:rPr>
          <w:rStyle w:val="default"/>
          <w:rFonts w:cs="FrankRuehl" w:hint="cs"/>
          <w:vanish/>
          <w:sz w:val="22"/>
          <w:szCs w:val="22"/>
          <w:u w:val="single"/>
          <w:shd w:val="clear" w:color="auto" w:fill="FFFF99"/>
          <w:rtl/>
        </w:rPr>
        <w:t>(ב)</w:t>
      </w:r>
      <w:r w:rsidRPr="003D12D6">
        <w:rPr>
          <w:rStyle w:val="default"/>
          <w:rFonts w:cs="FrankRuehl" w:hint="cs"/>
          <w:vanish/>
          <w:sz w:val="22"/>
          <w:szCs w:val="22"/>
          <w:u w:val="single"/>
          <w:shd w:val="clear" w:color="auto" w:fill="FFFF99"/>
          <w:rtl/>
        </w:rPr>
        <w:tab/>
        <w:t>ירידה בתפוקה, בתנובה או בהכנסות של העסק הממשיך;</w:t>
      </w:r>
    </w:p>
    <w:p w:rsidR="00552062" w:rsidRPr="003D12D6" w:rsidRDefault="00552062" w:rsidP="00552062">
      <w:pPr>
        <w:pStyle w:val="P00"/>
        <w:spacing w:before="0"/>
        <w:ind w:left="1474" w:right="1134"/>
        <w:rPr>
          <w:rStyle w:val="default"/>
          <w:rFonts w:cs="FrankRuehl" w:hint="cs"/>
          <w:vanish/>
          <w:sz w:val="22"/>
          <w:szCs w:val="22"/>
          <w:u w:val="single"/>
          <w:shd w:val="clear" w:color="auto" w:fill="FFFF99"/>
          <w:rtl/>
        </w:rPr>
      </w:pPr>
      <w:r w:rsidRPr="003D12D6">
        <w:rPr>
          <w:rStyle w:val="default"/>
          <w:rFonts w:cs="FrankRuehl" w:hint="cs"/>
          <w:vanish/>
          <w:sz w:val="22"/>
          <w:szCs w:val="22"/>
          <w:u w:val="single"/>
          <w:shd w:val="clear" w:color="auto" w:fill="FFFF99"/>
          <w:rtl/>
        </w:rPr>
        <w:t>(ג)</w:t>
      </w:r>
      <w:r w:rsidRPr="003D12D6">
        <w:rPr>
          <w:rStyle w:val="default"/>
          <w:rFonts w:cs="FrankRuehl" w:hint="cs"/>
          <w:vanish/>
          <w:sz w:val="22"/>
          <w:szCs w:val="22"/>
          <w:u w:val="single"/>
          <w:shd w:val="clear" w:color="auto" w:fill="FFFF99"/>
          <w:rtl/>
        </w:rPr>
        <w:tab/>
        <w:t>אבדן עונות;</w:t>
      </w:r>
    </w:p>
    <w:p w:rsidR="00552062" w:rsidRPr="003D12D6" w:rsidRDefault="00552062" w:rsidP="00552062">
      <w:pPr>
        <w:pStyle w:val="P00"/>
        <w:spacing w:before="0"/>
        <w:ind w:left="1474" w:right="1134"/>
        <w:rPr>
          <w:rStyle w:val="default"/>
          <w:rFonts w:cs="FrankRuehl" w:hint="cs"/>
          <w:vanish/>
          <w:sz w:val="22"/>
          <w:szCs w:val="22"/>
          <w:u w:val="single"/>
          <w:shd w:val="clear" w:color="auto" w:fill="FFFF99"/>
          <w:rtl/>
        </w:rPr>
      </w:pPr>
      <w:r w:rsidRPr="003D12D6">
        <w:rPr>
          <w:rStyle w:val="default"/>
          <w:rFonts w:cs="FrankRuehl" w:hint="cs"/>
          <w:vanish/>
          <w:sz w:val="22"/>
          <w:szCs w:val="22"/>
          <w:u w:val="single"/>
          <w:shd w:val="clear" w:color="auto" w:fill="FFFF99"/>
          <w:rtl/>
        </w:rPr>
        <w:t>(ד)</w:t>
      </w:r>
      <w:r w:rsidRPr="003D12D6">
        <w:rPr>
          <w:rStyle w:val="default"/>
          <w:rFonts w:cs="FrankRuehl" w:hint="cs"/>
          <w:vanish/>
          <w:sz w:val="22"/>
          <w:szCs w:val="22"/>
          <w:u w:val="single"/>
          <w:shd w:val="clear" w:color="auto" w:fill="FFFF99"/>
          <w:rtl/>
        </w:rPr>
        <w:tab/>
        <w:t>גידול בעלויות ההפעלה של העסק הממשיך, ובכלל זה בשל מעבר לאזור אחר ובשל תנאי סביבה אחרים ובכלל זה אקלים שונה ושכר עובדים גבוה יותר;</w:t>
      </w:r>
    </w:p>
    <w:p w:rsidR="00552062" w:rsidRPr="003D12D6" w:rsidRDefault="00552062" w:rsidP="00552062">
      <w:pPr>
        <w:pStyle w:val="P00"/>
        <w:spacing w:before="0"/>
        <w:ind w:left="1474" w:right="1134"/>
        <w:rPr>
          <w:rStyle w:val="default"/>
          <w:rFonts w:cs="FrankRuehl" w:hint="cs"/>
          <w:vanish/>
          <w:sz w:val="22"/>
          <w:szCs w:val="22"/>
          <w:u w:val="single"/>
          <w:shd w:val="clear" w:color="auto" w:fill="FFFF99"/>
          <w:rtl/>
        </w:rPr>
      </w:pPr>
      <w:r w:rsidRPr="003D12D6">
        <w:rPr>
          <w:rStyle w:val="default"/>
          <w:rFonts w:cs="FrankRuehl" w:hint="cs"/>
          <w:vanish/>
          <w:sz w:val="22"/>
          <w:szCs w:val="22"/>
          <w:u w:val="single"/>
          <w:shd w:val="clear" w:color="auto" w:fill="FFFF99"/>
          <w:rtl/>
        </w:rPr>
        <w:t>(ה)</w:t>
      </w:r>
      <w:r w:rsidRPr="003D12D6">
        <w:rPr>
          <w:rStyle w:val="default"/>
          <w:rFonts w:cs="FrankRuehl" w:hint="cs"/>
          <w:vanish/>
          <w:sz w:val="22"/>
          <w:szCs w:val="22"/>
          <w:u w:val="single"/>
          <w:shd w:val="clear" w:color="auto" w:fill="FFFF99"/>
          <w:rtl/>
        </w:rPr>
        <w:tab/>
        <w:t>עלויות בתקופת ההרצה של העסק הממשיך;</w:t>
      </w:r>
    </w:p>
    <w:p w:rsidR="00552062" w:rsidRPr="003D12D6" w:rsidRDefault="00552062" w:rsidP="00552062">
      <w:pPr>
        <w:pStyle w:val="P00"/>
        <w:spacing w:before="0"/>
        <w:ind w:left="1474" w:right="1134"/>
        <w:rPr>
          <w:rStyle w:val="default"/>
          <w:rFonts w:cs="FrankRuehl" w:hint="cs"/>
          <w:vanish/>
          <w:sz w:val="22"/>
          <w:szCs w:val="22"/>
          <w:u w:val="single"/>
          <w:shd w:val="clear" w:color="auto" w:fill="FFFF99"/>
          <w:rtl/>
        </w:rPr>
      </w:pPr>
      <w:r w:rsidRPr="003D12D6">
        <w:rPr>
          <w:rStyle w:val="default"/>
          <w:rFonts w:cs="FrankRuehl" w:hint="cs"/>
          <w:vanish/>
          <w:sz w:val="22"/>
          <w:szCs w:val="22"/>
          <w:u w:val="single"/>
          <w:shd w:val="clear" w:color="auto" w:fill="FFFF99"/>
          <w:rtl/>
        </w:rPr>
        <w:t>(ו)</w:t>
      </w:r>
      <w:r w:rsidRPr="003D12D6">
        <w:rPr>
          <w:rStyle w:val="default"/>
          <w:rFonts w:cs="FrankRuehl" w:hint="cs"/>
          <w:vanish/>
          <w:sz w:val="22"/>
          <w:szCs w:val="22"/>
          <w:u w:val="single"/>
          <w:shd w:val="clear" w:color="auto" w:fill="FFFF99"/>
          <w:rtl/>
        </w:rPr>
        <w:tab/>
        <w:t>עלויות בקשר עם רכישה, שיפוץ והתאמה של ציוד, ובכלל זה ציוד שהיה קיים בעסק ולא התקבל עבורו פיצוי או התקבל בעבורו פיצוי חלקי;</w:t>
      </w:r>
    </w:p>
    <w:p w:rsidR="00552062" w:rsidRPr="003D12D6" w:rsidRDefault="00552062" w:rsidP="00552062">
      <w:pPr>
        <w:pStyle w:val="P00"/>
        <w:spacing w:before="0"/>
        <w:ind w:left="1474" w:right="1134"/>
        <w:rPr>
          <w:rStyle w:val="default"/>
          <w:rFonts w:cs="FrankRuehl" w:hint="cs"/>
          <w:vanish/>
          <w:sz w:val="22"/>
          <w:szCs w:val="22"/>
          <w:u w:val="single"/>
          <w:shd w:val="clear" w:color="auto" w:fill="FFFF99"/>
          <w:rtl/>
        </w:rPr>
      </w:pPr>
      <w:r w:rsidRPr="003D12D6">
        <w:rPr>
          <w:rStyle w:val="default"/>
          <w:rFonts w:cs="FrankRuehl" w:hint="cs"/>
          <w:vanish/>
          <w:sz w:val="22"/>
          <w:szCs w:val="22"/>
          <w:u w:val="single"/>
          <w:shd w:val="clear" w:color="auto" w:fill="FFFF99"/>
          <w:rtl/>
        </w:rPr>
        <w:t>(ז)</w:t>
      </w:r>
      <w:r w:rsidRPr="003D12D6">
        <w:rPr>
          <w:rStyle w:val="default"/>
          <w:rFonts w:cs="FrankRuehl" w:hint="cs"/>
          <w:vanish/>
          <w:sz w:val="22"/>
          <w:szCs w:val="22"/>
          <w:u w:val="single"/>
          <w:shd w:val="clear" w:color="auto" w:fill="FFFF99"/>
          <w:rtl/>
        </w:rPr>
        <w:tab/>
        <w:t>מבנים שהיו קיימים בעסק ולא התקבל בעבורם פיצוי או התקבל בעבורם פיצוי חלקי;</w:t>
      </w:r>
    </w:p>
    <w:p w:rsidR="00552062" w:rsidRPr="003D12D6" w:rsidRDefault="00552062" w:rsidP="00552062">
      <w:pPr>
        <w:pStyle w:val="P00"/>
        <w:spacing w:before="0"/>
        <w:ind w:left="1474" w:right="1134"/>
        <w:rPr>
          <w:rStyle w:val="default"/>
          <w:rFonts w:cs="FrankRuehl" w:hint="cs"/>
          <w:vanish/>
          <w:sz w:val="22"/>
          <w:szCs w:val="22"/>
          <w:u w:val="single"/>
          <w:shd w:val="clear" w:color="auto" w:fill="FFFF99"/>
          <w:rtl/>
        </w:rPr>
      </w:pPr>
      <w:r w:rsidRPr="003D12D6">
        <w:rPr>
          <w:rStyle w:val="default"/>
          <w:rFonts w:cs="FrankRuehl" w:hint="cs"/>
          <w:vanish/>
          <w:sz w:val="22"/>
          <w:szCs w:val="22"/>
          <w:u w:val="single"/>
          <w:shd w:val="clear" w:color="auto" w:fill="FFFF99"/>
          <w:rtl/>
        </w:rPr>
        <w:t>(ח)</w:t>
      </w:r>
      <w:r w:rsidRPr="003D12D6">
        <w:rPr>
          <w:rStyle w:val="default"/>
          <w:rFonts w:cs="FrankRuehl" w:hint="cs"/>
          <w:vanish/>
          <w:sz w:val="22"/>
          <w:szCs w:val="22"/>
          <w:u w:val="single"/>
          <w:shd w:val="clear" w:color="auto" w:fill="FFFF99"/>
          <w:rtl/>
        </w:rPr>
        <w:tab/>
        <w:t>עלויות בנייה בפועל גבוהות מהסכומים הנקובים בסעיף 4 לתוספת השישית;</w:t>
      </w:r>
    </w:p>
    <w:p w:rsidR="00552062" w:rsidRPr="003D12D6" w:rsidRDefault="00552062" w:rsidP="00552062">
      <w:pPr>
        <w:pStyle w:val="P00"/>
        <w:spacing w:before="0"/>
        <w:ind w:left="1474" w:right="1134"/>
        <w:rPr>
          <w:rStyle w:val="default"/>
          <w:rFonts w:cs="FrankRuehl" w:hint="cs"/>
          <w:vanish/>
          <w:sz w:val="22"/>
          <w:szCs w:val="22"/>
          <w:u w:val="single"/>
          <w:shd w:val="clear" w:color="auto" w:fill="FFFF99"/>
          <w:rtl/>
        </w:rPr>
      </w:pPr>
      <w:r w:rsidRPr="003D12D6">
        <w:rPr>
          <w:rStyle w:val="default"/>
          <w:rFonts w:cs="FrankRuehl" w:hint="cs"/>
          <w:vanish/>
          <w:sz w:val="22"/>
          <w:szCs w:val="22"/>
          <w:u w:val="single"/>
          <w:shd w:val="clear" w:color="auto" w:fill="FFFF99"/>
          <w:rtl/>
        </w:rPr>
        <w:t>(ט)</w:t>
      </w:r>
      <w:r w:rsidRPr="003D12D6">
        <w:rPr>
          <w:rStyle w:val="default"/>
          <w:rFonts w:cs="FrankRuehl" w:hint="cs"/>
          <w:vanish/>
          <w:sz w:val="22"/>
          <w:szCs w:val="22"/>
          <w:u w:val="single"/>
          <w:shd w:val="clear" w:color="auto" w:fill="FFFF99"/>
          <w:rtl/>
        </w:rPr>
        <w:tab/>
        <w:t>עלויות רכישת קרקע גבוהות מהפיצוי שהתקבל;</w:t>
      </w:r>
    </w:p>
    <w:p w:rsidR="00552062" w:rsidRPr="003D12D6" w:rsidRDefault="00552062" w:rsidP="00552062">
      <w:pPr>
        <w:pStyle w:val="P00"/>
        <w:spacing w:before="0"/>
        <w:ind w:left="1474" w:right="1134"/>
        <w:rPr>
          <w:rStyle w:val="default"/>
          <w:rFonts w:cs="FrankRuehl" w:hint="cs"/>
          <w:vanish/>
          <w:sz w:val="22"/>
          <w:szCs w:val="22"/>
          <w:u w:val="single"/>
          <w:shd w:val="clear" w:color="auto" w:fill="FFFF99"/>
          <w:rtl/>
        </w:rPr>
      </w:pPr>
      <w:r w:rsidRPr="003D12D6">
        <w:rPr>
          <w:rStyle w:val="default"/>
          <w:rFonts w:cs="FrankRuehl" w:hint="cs"/>
          <w:vanish/>
          <w:sz w:val="22"/>
          <w:szCs w:val="22"/>
          <w:u w:val="single"/>
          <w:shd w:val="clear" w:color="auto" w:fill="FFFF99"/>
          <w:rtl/>
        </w:rPr>
        <w:t>(י)</w:t>
      </w:r>
      <w:r w:rsidRPr="003D12D6">
        <w:rPr>
          <w:rStyle w:val="default"/>
          <w:rFonts w:cs="FrankRuehl" w:hint="cs"/>
          <w:vanish/>
          <w:sz w:val="22"/>
          <w:szCs w:val="22"/>
          <w:u w:val="single"/>
          <w:shd w:val="clear" w:color="auto" w:fill="FFFF99"/>
          <w:rtl/>
        </w:rPr>
        <w:tab/>
        <w:t>עלויות העברת הציוד למקום אחסון או לעסק הממשיך, אחסון הציוד בתקופה שלאחר הפינוי ועד להצבתו בעסק הממשיך ותחזוקת הציוד בזמן אחסונו;</w:t>
      </w:r>
    </w:p>
    <w:p w:rsidR="00552062" w:rsidRPr="003D12D6" w:rsidRDefault="00552062" w:rsidP="00552062">
      <w:pPr>
        <w:pStyle w:val="P00"/>
        <w:spacing w:before="0"/>
        <w:ind w:left="1474" w:right="1134"/>
        <w:rPr>
          <w:rStyle w:val="default"/>
          <w:rFonts w:cs="FrankRuehl" w:hint="cs"/>
          <w:vanish/>
          <w:sz w:val="22"/>
          <w:szCs w:val="22"/>
          <w:u w:val="single"/>
          <w:shd w:val="clear" w:color="auto" w:fill="FFFF99"/>
          <w:rtl/>
        </w:rPr>
      </w:pPr>
      <w:r w:rsidRPr="003D12D6">
        <w:rPr>
          <w:rStyle w:val="default"/>
          <w:rFonts w:cs="FrankRuehl" w:hint="cs"/>
          <w:vanish/>
          <w:sz w:val="22"/>
          <w:szCs w:val="22"/>
          <w:u w:val="single"/>
          <w:shd w:val="clear" w:color="auto" w:fill="FFFF99"/>
          <w:rtl/>
        </w:rPr>
        <w:t>(יא)</w:t>
      </w:r>
      <w:r w:rsidRPr="003D12D6">
        <w:rPr>
          <w:rStyle w:val="default"/>
          <w:rFonts w:cs="FrankRuehl" w:hint="cs"/>
          <w:vanish/>
          <w:sz w:val="22"/>
          <w:szCs w:val="22"/>
          <w:u w:val="single"/>
          <w:shd w:val="clear" w:color="auto" w:fill="FFFF99"/>
          <w:rtl/>
        </w:rPr>
        <w:tab/>
        <w:t>עלויות הקמה והתאמה של תשתיות במבנה המשמש את העסק הממשיך לצורך ההצבה והחיבור של הציוד;</w:t>
      </w:r>
    </w:p>
    <w:p w:rsidR="00552062" w:rsidRPr="003D12D6" w:rsidRDefault="00552062" w:rsidP="00552062">
      <w:pPr>
        <w:pStyle w:val="P00"/>
        <w:spacing w:before="0"/>
        <w:ind w:left="1474" w:right="1134"/>
        <w:rPr>
          <w:rStyle w:val="default"/>
          <w:rFonts w:cs="FrankRuehl" w:hint="cs"/>
          <w:vanish/>
          <w:sz w:val="22"/>
          <w:szCs w:val="22"/>
          <w:u w:val="single"/>
          <w:shd w:val="clear" w:color="auto" w:fill="FFFF99"/>
          <w:rtl/>
        </w:rPr>
      </w:pPr>
      <w:r w:rsidRPr="003D12D6">
        <w:rPr>
          <w:rStyle w:val="default"/>
          <w:rFonts w:cs="FrankRuehl" w:hint="cs"/>
          <w:vanish/>
          <w:sz w:val="22"/>
          <w:szCs w:val="22"/>
          <w:u w:val="single"/>
          <w:shd w:val="clear" w:color="auto" w:fill="FFFF99"/>
          <w:rtl/>
        </w:rPr>
        <w:t>(יב)</w:t>
      </w:r>
      <w:r w:rsidRPr="003D12D6">
        <w:rPr>
          <w:rStyle w:val="default"/>
          <w:rFonts w:cs="FrankRuehl" w:hint="cs"/>
          <w:vanish/>
          <w:sz w:val="22"/>
          <w:szCs w:val="22"/>
          <w:u w:val="single"/>
          <w:shd w:val="clear" w:color="auto" w:fill="FFFF99"/>
          <w:rtl/>
        </w:rPr>
        <w:tab/>
        <w:t>עלויות שיפוץ הציוד והרצתו;</w:t>
      </w:r>
    </w:p>
    <w:p w:rsidR="00552062" w:rsidRPr="003D12D6" w:rsidRDefault="00552062" w:rsidP="00552062">
      <w:pPr>
        <w:pStyle w:val="P00"/>
        <w:spacing w:before="0"/>
        <w:ind w:left="1474" w:right="1134"/>
        <w:rPr>
          <w:rStyle w:val="default"/>
          <w:rFonts w:cs="FrankRuehl" w:hint="cs"/>
          <w:vanish/>
          <w:sz w:val="22"/>
          <w:szCs w:val="22"/>
          <w:u w:val="single"/>
          <w:shd w:val="clear" w:color="auto" w:fill="FFFF99"/>
          <w:rtl/>
        </w:rPr>
      </w:pPr>
      <w:r w:rsidRPr="003D12D6">
        <w:rPr>
          <w:rStyle w:val="default"/>
          <w:rFonts w:cs="FrankRuehl" w:hint="cs"/>
          <w:vanish/>
          <w:sz w:val="22"/>
          <w:szCs w:val="22"/>
          <w:u w:val="single"/>
          <w:shd w:val="clear" w:color="auto" w:fill="FFFF99"/>
          <w:rtl/>
        </w:rPr>
        <w:t>(יג)</w:t>
      </w:r>
      <w:r w:rsidRPr="003D12D6">
        <w:rPr>
          <w:rStyle w:val="default"/>
          <w:rFonts w:cs="FrankRuehl" w:hint="cs"/>
          <w:vanish/>
          <w:sz w:val="22"/>
          <w:szCs w:val="22"/>
          <w:u w:val="single"/>
          <w:shd w:val="clear" w:color="auto" w:fill="FFFF99"/>
          <w:rtl/>
        </w:rPr>
        <w:tab/>
        <w:t>עלויות רכישת ציוד חלופי לציוד שלא ניתן לעשות בו שימוש;</w:t>
      </w:r>
    </w:p>
    <w:p w:rsidR="00552062" w:rsidRPr="003D12D6" w:rsidRDefault="00552062" w:rsidP="00552062">
      <w:pPr>
        <w:pStyle w:val="P00"/>
        <w:spacing w:before="0"/>
        <w:ind w:left="1474" w:right="1134"/>
        <w:rPr>
          <w:rStyle w:val="default"/>
          <w:rFonts w:cs="FrankRuehl" w:hint="cs"/>
          <w:vanish/>
          <w:sz w:val="22"/>
          <w:szCs w:val="22"/>
          <w:u w:val="single"/>
          <w:shd w:val="clear" w:color="auto" w:fill="FFFF99"/>
          <w:rtl/>
        </w:rPr>
      </w:pPr>
      <w:r w:rsidRPr="003D12D6">
        <w:rPr>
          <w:rStyle w:val="default"/>
          <w:rFonts w:cs="FrankRuehl" w:hint="cs"/>
          <w:vanish/>
          <w:sz w:val="22"/>
          <w:szCs w:val="22"/>
          <w:u w:val="single"/>
          <w:shd w:val="clear" w:color="auto" w:fill="FFFF99"/>
          <w:rtl/>
        </w:rPr>
        <w:t>(יד)</w:t>
      </w:r>
      <w:r w:rsidRPr="003D12D6">
        <w:rPr>
          <w:rStyle w:val="default"/>
          <w:rFonts w:cs="FrankRuehl" w:hint="cs"/>
          <w:vanish/>
          <w:sz w:val="22"/>
          <w:szCs w:val="22"/>
          <w:u w:val="single"/>
          <w:shd w:val="clear" w:color="auto" w:fill="FFFF99"/>
          <w:rtl/>
        </w:rPr>
        <w:tab/>
        <w:t>עלויות התאמות במבנים, ובכלל זה התאמות במושכר;</w:t>
      </w:r>
    </w:p>
    <w:p w:rsidR="00552062" w:rsidRPr="003D12D6" w:rsidRDefault="00552062" w:rsidP="004228E0">
      <w:pPr>
        <w:pStyle w:val="P00"/>
        <w:spacing w:before="0"/>
        <w:ind w:left="1021" w:right="1134"/>
        <w:rPr>
          <w:rStyle w:val="default"/>
          <w:rFonts w:cs="FrankRuehl" w:hint="cs"/>
          <w:vanish/>
          <w:sz w:val="22"/>
          <w:szCs w:val="22"/>
          <w:u w:val="single"/>
          <w:shd w:val="clear" w:color="auto" w:fill="FFFF99"/>
          <w:rtl/>
        </w:rPr>
      </w:pPr>
      <w:r w:rsidRPr="003D12D6">
        <w:rPr>
          <w:rStyle w:val="default"/>
          <w:rFonts w:cs="FrankRuehl" w:hint="cs"/>
          <w:vanish/>
          <w:sz w:val="22"/>
          <w:szCs w:val="22"/>
          <w:u w:val="single"/>
          <w:shd w:val="clear" w:color="auto" w:fill="FFFF99"/>
          <w:rtl/>
        </w:rPr>
        <w:t>(2)</w:t>
      </w:r>
      <w:r w:rsidRPr="003D12D6">
        <w:rPr>
          <w:rStyle w:val="default"/>
          <w:rFonts w:cs="FrankRuehl" w:hint="cs"/>
          <w:vanish/>
          <w:sz w:val="22"/>
          <w:szCs w:val="22"/>
          <w:u w:val="single"/>
          <w:shd w:val="clear" w:color="auto" w:fill="FFFF99"/>
          <w:rtl/>
        </w:rPr>
        <w:tab/>
        <w:t>על אף האמור בפסקה (1), הוועדה המיוחדת רשאית לדון מכוח סמכותה לפי סעיף קטן (ב)(2) בבקשות בעניינים אלה:</w:t>
      </w:r>
    </w:p>
    <w:p w:rsidR="00552062" w:rsidRPr="003D12D6" w:rsidRDefault="00552062" w:rsidP="004228E0">
      <w:pPr>
        <w:pStyle w:val="P00"/>
        <w:spacing w:before="0"/>
        <w:ind w:left="1474" w:right="1134"/>
        <w:rPr>
          <w:rStyle w:val="default"/>
          <w:rFonts w:cs="FrankRuehl" w:hint="cs"/>
          <w:vanish/>
          <w:sz w:val="22"/>
          <w:szCs w:val="22"/>
          <w:u w:val="single"/>
          <w:shd w:val="clear" w:color="auto" w:fill="FFFF99"/>
          <w:rtl/>
        </w:rPr>
      </w:pPr>
      <w:r w:rsidRPr="003D12D6">
        <w:rPr>
          <w:rStyle w:val="default"/>
          <w:rFonts w:cs="FrankRuehl" w:hint="cs"/>
          <w:vanish/>
          <w:sz w:val="22"/>
          <w:szCs w:val="22"/>
          <w:u w:val="single"/>
          <w:shd w:val="clear" w:color="auto" w:fill="FFFF99"/>
          <w:rtl/>
        </w:rPr>
        <w:t>(א)</w:t>
      </w:r>
      <w:r w:rsidRPr="003D12D6">
        <w:rPr>
          <w:rStyle w:val="default"/>
          <w:rFonts w:cs="FrankRuehl" w:hint="cs"/>
          <w:vanish/>
          <w:sz w:val="22"/>
          <w:szCs w:val="22"/>
          <w:u w:val="single"/>
          <w:shd w:val="clear" w:color="auto" w:fill="FFFF99"/>
          <w:rtl/>
        </w:rPr>
        <w:tab/>
        <w:t>עלויות נוספות שנגרמו לעסק ממשיך בשל מעבר לאתר זמני ולאחר מכן לאתר קבוע;</w:t>
      </w:r>
    </w:p>
    <w:p w:rsidR="00552062" w:rsidRPr="003D12D6" w:rsidRDefault="00552062" w:rsidP="004228E0">
      <w:pPr>
        <w:pStyle w:val="P00"/>
        <w:spacing w:before="0"/>
        <w:ind w:left="1474" w:right="1134"/>
        <w:rPr>
          <w:rStyle w:val="default"/>
          <w:rFonts w:cs="FrankRuehl" w:hint="cs"/>
          <w:vanish/>
          <w:sz w:val="22"/>
          <w:szCs w:val="22"/>
          <w:u w:val="single"/>
          <w:shd w:val="clear" w:color="auto" w:fill="FFFF99"/>
          <w:rtl/>
        </w:rPr>
      </w:pPr>
      <w:r w:rsidRPr="003D12D6">
        <w:rPr>
          <w:rStyle w:val="default"/>
          <w:rFonts w:cs="FrankRuehl" w:hint="cs"/>
          <w:vanish/>
          <w:sz w:val="22"/>
          <w:szCs w:val="22"/>
          <w:u w:val="single"/>
          <w:shd w:val="clear" w:color="auto" w:fill="FFFF99"/>
          <w:rtl/>
        </w:rPr>
        <w:t>(ב)</w:t>
      </w:r>
      <w:r w:rsidRPr="003D12D6">
        <w:rPr>
          <w:rStyle w:val="default"/>
          <w:rFonts w:cs="FrankRuehl" w:hint="cs"/>
          <w:vanish/>
          <w:sz w:val="22"/>
          <w:szCs w:val="22"/>
          <w:u w:val="single"/>
          <w:shd w:val="clear" w:color="auto" w:fill="FFFF99"/>
          <w:rtl/>
        </w:rPr>
        <w:tab/>
        <w:t>בקשה של עסק שקיבל מענק מוגדל לפי סעיף 70א(ג) לתשלום מיוחד בשל השקעות בציוד ובמבנים שנדרשו בשל דרישות על פי דין שלא היה חל על העסק הממשיך לו היה ממשיך בפעילותו בשטח המפונה;</w:t>
      </w:r>
    </w:p>
    <w:p w:rsidR="00552062" w:rsidRPr="003D12D6" w:rsidRDefault="00552062" w:rsidP="004228E0">
      <w:pPr>
        <w:pStyle w:val="P00"/>
        <w:spacing w:before="0"/>
        <w:ind w:left="1474" w:right="1134"/>
        <w:rPr>
          <w:rStyle w:val="default"/>
          <w:rFonts w:cs="FrankRuehl" w:hint="cs"/>
          <w:vanish/>
          <w:sz w:val="22"/>
          <w:szCs w:val="22"/>
          <w:u w:val="single"/>
          <w:shd w:val="clear" w:color="auto" w:fill="FFFF99"/>
          <w:rtl/>
        </w:rPr>
      </w:pPr>
      <w:r w:rsidRPr="003D12D6">
        <w:rPr>
          <w:rStyle w:val="default"/>
          <w:rFonts w:cs="FrankRuehl" w:hint="cs"/>
          <w:vanish/>
          <w:sz w:val="22"/>
          <w:szCs w:val="22"/>
          <w:u w:val="single"/>
          <w:shd w:val="clear" w:color="auto" w:fill="FFFF99"/>
          <w:rtl/>
        </w:rPr>
        <w:t>(ג)</w:t>
      </w:r>
      <w:r w:rsidRPr="003D12D6">
        <w:rPr>
          <w:rStyle w:val="default"/>
          <w:rFonts w:cs="FrankRuehl" w:hint="cs"/>
          <w:vanish/>
          <w:sz w:val="22"/>
          <w:szCs w:val="22"/>
          <w:u w:val="single"/>
          <w:shd w:val="clear" w:color="auto" w:fill="FFFF99"/>
          <w:rtl/>
        </w:rPr>
        <w:tab/>
        <w:t>בקשה לאשר תשלום מיוחד בסכומים כאמור בסעיף 70א, למי שלא מתקיים בו תנאי מתנאי הזכאות לקבלת אותם סכומים;</w:t>
      </w:r>
    </w:p>
    <w:p w:rsidR="00552062" w:rsidRPr="003D12D6" w:rsidRDefault="00552062" w:rsidP="004228E0">
      <w:pPr>
        <w:pStyle w:val="P00"/>
        <w:spacing w:before="0"/>
        <w:ind w:left="1474" w:right="1134"/>
        <w:rPr>
          <w:rStyle w:val="default"/>
          <w:rFonts w:cs="FrankRuehl" w:hint="cs"/>
          <w:vanish/>
          <w:sz w:val="22"/>
          <w:szCs w:val="22"/>
          <w:u w:val="single"/>
          <w:shd w:val="clear" w:color="auto" w:fill="FFFF99"/>
          <w:rtl/>
        </w:rPr>
      </w:pPr>
      <w:r w:rsidRPr="003D12D6">
        <w:rPr>
          <w:rStyle w:val="default"/>
          <w:rFonts w:cs="FrankRuehl" w:hint="cs"/>
          <w:vanish/>
          <w:sz w:val="22"/>
          <w:szCs w:val="22"/>
          <w:u w:val="single"/>
          <w:shd w:val="clear" w:color="auto" w:fill="FFFF99"/>
          <w:rtl/>
        </w:rPr>
        <w:t>(ד)</w:t>
      </w:r>
      <w:r w:rsidRPr="003D12D6">
        <w:rPr>
          <w:rStyle w:val="default"/>
          <w:rFonts w:cs="FrankRuehl" w:hint="cs"/>
          <w:vanish/>
          <w:sz w:val="22"/>
          <w:szCs w:val="22"/>
          <w:u w:val="single"/>
          <w:shd w:val="clear" w:color="auto" w:fill="FFFF99"/>
          <w:rtl/>
        </w:rPr>
        <w:tab/>
        <w:t>עלויות שנגרמו בקשר עם הפינוי לעסק של מטעים שהעתיק את פעילותו או הקים עסק חלופי של מטעים;</w:t>
      </w:r>
    </w:p>
    <w:p w:rsidR="00552062" w:rsidRPr="003D12D6" w:rsidRDefault="00552062" w:rsidP="004228E0">
      <w:pPr>
        <w:pStyle w:val="P00"/>
        <w:spacing w:before="0"/>
        <w:ind w:left="1474" w:right="1134"/>
        <w:rPr>
          <w:rStyle w:val="default"/>
          <w:rFonts w:cs="FrankRuehl" w:hint="cs"/>
          <w:vanish/>
          <w:sz w:val="22"/>
          <w:szCs w:val="22"/>
          <w:u w:val="single"/>
          <w:shd w:val="clear" w:color="auto" w:fill="FFFF99"/>
          <w:rtl/>
        </w:rPr>
      </w:pPr>
      <w:r w:rsidRPr="003D12D6">
        <w:rPr>
          <w:rStyle w:val="default"/>
          <w:rFonts w:cs="FrankRuehl" w:hint="cs"/>
          <w:vanish/>
          <w:sz w:val="22"/>
          <w:szCs w:val="22"/>
          <w:u w:val="single"/>
          <w:shd w:val="clear" w:color="auto" w:fill="FFFF99"/>
          <w:rtl/>
        </w:rPr>
        <w:t>(ה)</w:t>
      </w:r>
      <w:r w:rsidRPr="003D12D6">
        <w:rPr>
          <w:rStyle w:val="default"/>
          <w:rFonts w:cs="FrankRuehl" w:hint="cs"/>
          <w:vanish/>
          <w:sz w:val="22"/>
          <w:szCs w:val="22"/>
          <w:u w:val="single"/>
          <w:shd w:val="clear" w:color="auto" w:fill="FFFF99"/>
          <w:rtl/>
        </w:rPr>
        <w:tab/>
        <w:t>עלויות שנגרמו בקשר עם הפינוי לעסק של גידול בעלי חיים שהעתיק את פעילותו או הקים עסק חלופי של גידול בעלי חיים</w:t>
      </w:r>
      <w:r w:rsidR="004228E0" w:rsidRPr="003D12D6">
        <w:rPr>
          <w:rStyle w:val="default"/>
          <w:rFonts w:cs="FrankRuehl" w:hint="cs"/>
          <w:vanish/>
          <w:sz w:val="22"/>
          <w:szCs w:val="22"/>
          <w:u w:val="single"/>
          <w:shd w:val="clear" w:color="auto" w:fill="FFFF99"/>
          <w:rtl/>
        </w:rPr>
        <w:t>.</w:t>
      </w:r>
    </w:p>
    <w:p w:rsidR="00351097" w:rsidRPr="003D12D6" w:rsidRDefault="00351097" w:rsidP="00351097">
      <w:pPr>
        <w:pStyle w:val="P00"/>
        <w:spacing w:before="0"/>
        <w:ind w:left="0" w:right="1134"/>
        <w:rPr>
          <w:rStyle w:val="default"/>
          <w:rFonts w:cs="FrankRuehl" w:hint="cs"/>
          <w:vanish/>
          <w:sz w:val="22"/>
          <w:szCs w:val="22"/>
          <w:shd w:val="clear" w:color="auto" w:fill="FFFF99"/>
          <w:rtl/>
        </w:rPr>
      </w:pPr>
      <w:r w:rsidRPr="003D12D6">
        <w:rPr>
          <w:rStyle w:val="default"/>
          <w:rFonts w:cs="FrankRuehl" w:hint="cs"/>
          <w:vanish/>
          <w:sz w:val="22"/>
          <w:szCs w:val="22"/>
          <w:shd w:val="clear" w:color="auto" w:fill="FFFF99"/>
          <w:rtl/>
        </w:rPr>
        <w:tab/>
      </w:r>
      <w:r w:rsidRPr="003D12D6">
        <w:rPr>
          <w:rStyle w:val="default"/>
          <w:rFonts w:cs="FrankRuehl"/>
          <w:vanish/>
          <w:sz w:val="22"/>
          <w:szCs w:val="22"/>
          <w:shd w:val="clear" w:color="auto" w:fill="FFFF99"/>
          <w:rtl/>
        </w:rPr>
        <w:t>(ג)</w:t>
      </w:r>
      <w:r w:rsidRPr="003D12D6">
        <w:rPr>
          <w:rStyle w:val="default"/>
          <w:rFonts w:cs="FrankRuehl" w:hint="cs"/>
          <w:vanish/>
          <w:sz w:val="22"/>
          <w:szCs w:val="22"/>
          <w:shd w:val="clear" w:color="auto" w:fill="FFFF99"/>
          <w:rtl/>
        </w:rPr>
        <w:tab/>
      </w:r>
      <w:r w:rsidRPr="003D12D6">
        <w:rPr>
          <w:rStyle w:val="default"/>
          <w:rFonts w:cs="FrankRuehl"/>
          <w:strike/>
          <w:vanish/>
          <w:sz w:val="22"/>
          <w:szCs w:val="22"/>
          <w:shd w:val="clear" w:color="auto" w:fill="FFFF99"/>
          <w:rtl/>
        </w:rPr>
        <w:t>סכומו של תשלום מיוחד, אופן תשלומו ותנאים נלווים לתשלומו</w:t>
      </w:r>
      <w:r w:rsidR="004228E0" w:rsidRPr="003D12D6">
        <w:rPr>
          <w:rStyle w:val="default"/>
          <w:rFonts w:cs="FrankRuehl" w:hint="cs"/>
          <w:vanish/>
          <w:sz w:val="22"/>
          <w:szCs w:val="22"/>
          <w:shd w:val="clear" w:color="auto" w:fill="FFFF99"/>
          <w:rtl/>
        </w:rPr>
        <w:t xml:space="preserve"> </w:t>
      </w:r>
      <w:r w:rsidR="004228E0" w:rsidRPr="003D12D6">
        <w:rPr>
          <w:rStyle w:val="default"/>
          <w:rFonts w:cs="FrankRuehl" w:hint="cs"/>
          <w:vanish/>
          <w:sz w:val="22"/>
          <w:szCs w:val="22"/>
          <w:u w:val="single"/>
          <w:shd w:val="clear" w:color="auto" w:fill="FFFF99"/>
          <w:rtl/>
        </w:rPr>
        <w:t>סכומו של תשלום מיוחד ותשלום כאמור בסעיף קטן (ב)(3), אופן תשלומם ותנאים נלווים לתשלומם</w:t>
      </w:r>
      <w:r w:rsidRPr="003D12D6">
        <w:rPr>
          <w:rStyle w:val="default"/>
          <w:rFonts w:cs="FrankRuehl"/>
          <w:vanish/>
          <w:sz w:val="22"/>
          <w:szCs w:val="22"/>
          <w:shd w:val="clear" w:color="auto" w:fill="FFFF99"/>
          <w:rtl/>
        </w:rPr>
        <w:t xml:space="preserve"> ייקבעו לפי שיקול דעתה של הועדה המיוחדת</w:t>
      </w:r>
      <w:r w:rsidRPr="003D12D6">
        <w:rPr>
          <w:rStyle w:val="default"/>
          <w:rFonts w:cs="FrankRuehl" w:hint="cs"/>
          <w:vanish/>
          <w:sz w:val="22"/>
          <w:szCs w:val="22"/>
          <w:shd w:val="clear" w:color="auto" w:fill="FFFF99"/>
          <w:rtl/>
        </w:rPr>
        <w:t>, בהתחשב בשיעורי הפיצויים הקבועים בחוק זה.</w:t>
      </w:r>
    </w:p>
    <w:p w:rsidR="00351097" w:rsidRPr="003D12D6" w:rsidRDefault="00351097" w:rsidP="00351097">
      <w:pPr>
        <w:pStyle w:val="P00"/>
        <w:spacing w:before="0"/>
        <w:ind w:left="0" w:right="1134"/>
        <w:rPr>
          <w:rStyle w:val="default"/>
          <w:rFonts w:cs="FrankRuehl" w:hint="cs"/>
          <w:vanish/>
          <w:sz w:val="22"/>
          <w:szCs w:val="22"/>
          <w:shd w:val="clear" w:color="auto" w:fill="FFFF99"/>
          <w:rtl/>
        </w:rPr>
      </w:pPr>
      <w:r w:rsidRPr="003D12D6">
        <w:rPr>
          <w:rStyle w:val="default"/>
          <w:rFonts w:cs="FrankRuehl" w:hint="cs"/>
          <w:vanish/>
          <w:sz w:val="22"/>
          <w:szCs w:val="22"/>
          <w:shd w:val="clear" w:color="auto" w:fill="FFFF99"/>
          <w:rtl/>
        </w:rPr>
        <w:tab/>
      </w:r>
      <w:r w:rsidRPr="003D12D6">
        <w:rPr>
          <w:rStyle w:val="default"/>
          <w:rFonts w:cs="FrankRuehl"/>
          <w:vanish/>
          <w:sz w:val="22"/>
          <w:szCs w:val="22"/>
          <w:shd w:val="clear" w:color="auto" w:fill="FFFF99"/>
          <w:rtl/>
        </w:rPr>
        <w:t>(ד)</w:t>
      </w:r>
      <w:r w:rsidRPr="003D12D6">
        <w:rPr>
          <w:rStyle w:val="default"/>
          <w:rFonts w:cs="FrankRuehl" w:hint="cs"/>
          <w:vanish/>
          <w:sz w:val="22"/>
          <w:szCs w:val="22"/>
          <w:shd w:val="clear" w:color="auto" w:fill="FFFF99"/>
          <w:rtl/>
        </w:rPr>
        <w:tab/>
        <w:t xml:space="preserve">על </w:t>
      </w:r>
      <w:r w:rsidRPr="003D12D6">
        <w:rPr>
          <w:rStyle w:val="default"/>
          <w:rFonts w:cs="FrankRuehl"/>
          <w:vanish/>
          <w:sz w:val="22"/>
          <w:szCs w:val="22"/>
          <w:shd w:val="clear" w:color="auto" w:fill="FFFF99"/>
          <w:rtl/>
        </w:rPr>
        <w:t xml:space="preserve">החלטה של ועדה מיוחדת </w:t>
      </w:r>
      <w:r w:rsidRPr="003D12D6">
        <w:rPr>
          <w:rStyle w:val="default"/>
          <w:rFonts w:cs="FrankRuehl" w:hint="cs"/>
          <w:vanish/>
          <w:sz w:val="22"/>
          <w:szCs w:val="22"/>
          <w:shd w:val="clear" w:color="auto" w:fill="FFFF99"/>
          <w:rtl/>
        </w:rPr>
        <w:t>רשאי המבקש לעתור לבית המשפט לענינים מינהליים בירושלים, אלא אם כן נקבע אחרת בחוק זה.</w:t>
      </w:r>
    </w:p>
    <w:p w:rsidR="004228E0" w:rsidRPr="003D12D6" w:rsidRDefault="004228E0" w:rsidP="00351097">
      <w:pPr>
        <w:pStyle w:val="P00"/>
        <w:spacing w:before="0"/>
        <w:ind w:left="0" w:right="1134"/>
        <w:rPr>
          <w:rStyle w:val="default"/>
          <w:rFonts w:cs="FrankRuehl" w:hint="cs"/>
          <w:vanish/>
          <w:sz w:val="22"/>
          <w:szCs w:val="22"/>
          <w:shd w:val="clear" w:color="auto" w:fill="FFFF99"/>
          <w:rtl/>
        </w:rPr>
      </w:pPr>
      <w:r w:rsidRPr="003D12D6">
        <w:rPr>
          <w:rStyle w:val="default"/>
          <w:rFonts w:cs="FrankRuehl" w:hint="cs"/>
          <w:vanish/>
          <w:sz w:val="22"/>
          <w:szCs w:val="22"/>
          <w:shd w:val="clear" w:color="auto" w:fill="FFFF99"/>
          <w:rtl/>
        </w:rPr>
        <w:tab/>
      </w:r>
      <w:r w:rsidRPr="003D12D6">
        <w:rPr>
          <w:rStyle w:val="default"/>
          <w:rFonts w:cs="FrankRuehl" w:hint="cs"/>
          <w:vanish/>
          <w:sz w:val="22"/>
          <w:szCs w:val="22"/>
          <w:u w:val="single"/>
          <w:shd w:val="clear" w:color="auto" w:fill="FFFF99"/>
          <w:rtl/>
        </w:rPr>
        <w:t>(ד1)</w:t>
      </w:r>
      <w:r w:rsidRPr="003D12D6">
        <w:rPr>
          <w:rStyle w:val="default"/>
          <w:rFonts w:cs="FrankRuehl" w:hint="cs"/>
          <w:vanish/>
          <w:sz w:val="22"/>
          <w:szCs w:val="22"/>
          <w:u w:val="single"/>
          <w:shd w:val="clear" w:color="auto" w:fill="FFFF99"/>
          <w:rtl/>
        </w:rPr>
        <w:tab/>
        <w:t>בעתירה על החלטת הוועדה המיוחדת לפי סעיף 137(ב)(2), יהא בית משפט לעניינים מינהליים רשאי לשקול כל שיקול ולקבל כל החלטה שהוועדה המיוחדת רשאית היתה לשקול או לקבל, לפי העניין, ובלבד שלא יובאו לפניו עובדות, ראיות או טענות שלא הובאו קודם לכן לפני הוועדה המיוחדת; בעתירה כאמור ידון בית משפט לעניינים מינהליים בהרכב של שלושה שופטים, שאחד מהם לפחות הוא שופט בית משפט לעניינים מינהליים, לפי סעיף 3(ב) לחוק בתי משפט לעניינים מינהליים, התש"ס-2000.</w:t>
      </w:r>
    </w:p>
    <w:p w:rsidR="00351097" w:rsidRPr="003D12D6" w:rsidRDefault="00351097" w:rsidP="00351097">
      <w:pPr>
        <w:pStyle w:val="P00"/>
        <w:spacing w:before="0"/>
        <w:ind w:left="0" w:right="1134"/>
        <w:rPr>
          <w:rStyle w:val="default"/>
          <w:rFonts w:cs="FrankRuehl" w:hint="cs"/>
          <w:vanish/>
          <w:sz w:val="22"/>
          <w:szCs w:val="22"/>
          <w:shd w:val="clear" w:color="auto" w:fill="FFFF99"/>
          <w:rtl/>
        </w:rPr>
      </w:pPr>
      <w:r w:rsidRPr="003D12D6">
        <w:rPr>
          <w:rStyle w:val="default"/>
          <w:rFonts w:cs="FrankRuehl" w:hint="cs"/>
          <w:vanish/>
          <w:sz w:val="22"/>
          <w:szCs w:val="22"/>
          <w:shd w:val="clear" w:color="auto" w:fill="FFFF99"/>
          <w:rtl/>
        </w:rPr>
        <w:tab/>
      </w:r>
      <w:r w:rsidRPr="003D12D6">
        <w:rPr>
          <w:rStyle w:val="default"/>
          <w:rFonts w:cs="FrankRuehl"/>
          <w:vanish/>
          <w:sz w:val="22"/>
          <w:szCs w:val="22"/>
          <w:shd w:val="clear" w:color="auto" w:fill="FFFF99"/>
          <w:rtl/>
        </w:rPr>
        <w:t>(ה)</w:t>
      </w:r>
      <w:r w:rsidRPr="003D12D6">
        <w:rPr>
          <w:rStyle w:val="default"/>
          <w:rFonts w:cs="FrankRuehl" w:hint="cs"/>
          <w:vanish/>
          <w:sz w:val="22"/>
          <w:szCs w:val="22"/>
          <w:shd w:val="clear" w:color="auto" w:fill="FFFF99"/>
          <w:rtl/>
        </w:rPr>
        <w:tab/>
      </w:r>
      <w:r w:rsidRPr="003D12D6">
        <w:rPr>
          <w:rStyle w:val="default"/>
          <w:rFonts w:cs="FrankRuehl"/>
          <w:vanish/>
          <w:sz w:val="22"/>
          <w:szCs w:val="22"/>
          <w:shd w:val="clear" w:color="auto" w:fill="FFFF99"/>
          <w:rtl/>
        </w:rPr>
        <w:t>על הגשת בקשה לועדה מיוחדת ועל הטיפול בה יחולו הוראות סימנים ב' ו-ד' לפרק ג', בשינויים המחויבים,</w:t>
      </w:r>
      <w:r w:rsidRPr="003D12D6">
        <w:rPr>
          <w:rStyle w:val="default"/>
          <w:rFonts w:cs="FrankRuehl" w:hint="cs"/>
          <w:vanish/>
          <w:sz w:val="22"/>
          <w:szCs w:val="22"/>
          <w:shd w:val="clear" w:color="auto" w:fill="FFFF99"/>
          <w:rtl/>
        </w:rPr>
        <w:t xml:space="preserve"> אלא אם כן נקבע אחרת בחוק זה,</w:t>
      </w:r>
      <w:r w:rsidRPr="003D12D6">
        <w:rPr>
          <w:rStyle w:val="default"/>
          <w:rFonts w:cs="FrankRuehl"/>
          <w:vanish/>
          <w:sz w:val="22"/>
          <w:szCs w:val="22"/>
          <w:shd w:val="clear" w:color="auto" w:fill="FFFF99"/>
          <w:rtl/>
        </w:rPr>
        <w:t xml:space="preserve"> ויהיו נתונות לועדה המיוחדת סמכויות </w:t>
      </w:r>
      <w:r w:rsidRPr="003D12D6">
        <w:rPr>
          <w:rStyle w:val="default"/>
          <w:rFonts w:cs="FrankRuehl" w:hint="cs"/>
          <w:vanish/>
          <w:sz w:val="22"/>
          <w:szCs w:val="22"/>
          <w:shd w:val="clear" w:color="auto" w:fill="FFFF99"/>
          <w:rtl/>
        </w:rPr>
        <w:t xml:space="preserve">של </w:t>
      </w:r>
      <w:r w:rsidRPr="003D12D6">
        <w:rPr>
          <w:rStyle w:val="default"/>
          <w:rFonts w:cs="FrankRuehl"/>
          <w:vanish/>
          <w:sz w:val="22"/>
          <w:szCs w:val="22"/>
          <w:shd w:val="clear" w:color="auto" w:fill="FFFF99"/>
          <w:rtl/>
        </w:rPr>
        <w:t>ועדת זכאות לפי הוראות הסימנים האמורים.</w:t>
      </w:r>
    </w:p>
    <w:p w:rsidR="00351097" w:rsidRPr="003D12D6" w:rsidRDefault="00351097" w:rsidP="00351097">
      <w:pPr>
        <w:pStyle w:val="P00"/>
        <w:spacing w:before="0"/>
        <w:ind w:left="0" w:right="1134"/>
        <w:rPr>
          <w:rStyle w:val="default"/>
          <w:rFonts w:cs="FrankRuehl" w:hint="cs"/>
          <w:vanish/>
          <w:sz w:val="22"/>
          <w:szCs w:val="22"/>
          <w:shd w:val="clear" w:color="auto" w:fill="FFFF99"/>
          <w:rtl/>
        </w:rPr>
      </w:pPr>
      <w:r w:rsidRPr="003D12D6">
        <w:rPr>
          <w:rStyle w:val="default"/>
          <w:rFonts w:cs="FrankRuehl" w:hint="cs"/>
          <w:vanish/>
          <w:sz w:val="22"/>
          <w:szCs w:val="22"/>
          <w:shd w:val="clear" w:color="auto" w:fill="FFFF99"/>
          <w:rtl/>
        </w:rPr>
        <w:tab/>
        <w:t>(ו)</w:t>
      </w:r>
      <w:r w:rsidRPr="003D12D6">
        <w:rPr>
          <w:rStyle w:val="default"/>
          <w:rFonts w:cs="FrankRuehl" w:hint="cs"/>
          <w:vanish/>
          <w:sz w:val="22"/>
          <w:szCs w:val="22"/>
          <w:shd w:val="clear" w:color="auto" w:fill="FFFF99"/>
          <w:rtl/>
        </w:rPr>
        <w:tab/>
        <w:t>ראש הממשלה, בהסכמת שר המשפטים ושר האוצר, ובאישור ועדת הכספים של הכנסת, רשאי לקבוע הוראות בכל הנוגע לביצועו של סעיף זה, ובכלל זה הוראות בענינים אלה:</w:t>
      </w:r>
    </w:p>
    <w:p w:rsidR="00351097" w:rsidRPr="003D12D6" w:rsidRDefault="00351097" w:rsidP="00351097">
      <w:pPr>
        <w:pStyle w:val="P00"/>
        <w:spacing w:before="0"/>
        <w:ind w:left="1021" w:right="1134"/>
        <w:rPr>
          <w:rStyle w:val="default"/>
          <w:rFonts w:cs="FrankRuehl" w:hint="cs"/>
          <w:vanish/>
          <w:sz w:val="22"/>
          <w:szCs w:val="22"/>
          <w:shd w:val="clear" w:color="auto" w:fill="FFFF99"/>
          <w:rtl/>
        </w:rPr>
      </w:pPr>
      <w:r w:rsidRPr="003D12D6">
        <w:rPr>
          <w:rStyle w:val="default"/>
          <w:rFonts w:cs="FrankRuehl" w:hint="cs"/>
          <w:vanish/>
          <w:sz w:val="22"/>
          <w:szCs w:val="22"/>
          <w:shd w:val="clear" w:color="auto" w:fill="FFFF99"/>
          <w:rtl/>
        </w:rPr>
        <w:t>(1)</w:t>
      </w:r>
      <w:r w:rsidRPr="003D12D6">
        <w:rPr>
          <w:rStyle w:val="default"/>
          <w:rFonts w:cs="FrankRuehl" w:hint="cs"/>
          <w:vanish/>
          <w:sz w:val="22"/>
          <w:szCs w:val="22"/>
          <w:shd w:val="clear" w:color="auto" w:fill="FFFF99"/>
          <w:rtl/>
        </w:rPr>
        <w:tab/>
        <w:t>אופן הגשת הבקשה והמסמכים הנלווים;</w:t>
      </w:r>
    </w:p>
    <w:p w:rsidR="00351097" w:rsidRPr="003D12D6" w:rsidRDefault="004228E0" w:rsidP="00351097">
      <w:pPr>
        <w:pStyle w:val="P00"/>
        <w:spacing w:before="0"/>
        <w:ind w:left="1021" w:right="1134"/>
        <w:rPr>
          <w:rStyle w:val="default"/>
          <w:rFonts w:cs="FrankRuehl" w:hint="cs"/>
          <w:vanish/>
          <w:sz w:val="22"/>
          <w:szCs w:val="22"/>
          <w:shd w:val="clear" w:color="auto" w:fill="FFFF99"/>
          <w:rtl/>
        </w:rPr>
      </w:pPr>
      <w:r w:rsidRPr="003D12D6">
        <w:rPr>
          <w:rStyle w:val="default"/>
          <w:rFonts w:cs="FrankRuehl" w:hint="cs"/>
          <w:vanish/>
          <w:sz w:val="22"/>
          <w:szCs w:val="22"/>
          <w:shd w:val="clear" w:color="auto" w:fill="FFFF99"/>
          <w:rtl/>
        </w:rPr>
        <w:t>(2)</w:t>
      </w:r>
      <w:r w:rsidRPr="003D12D6">
        <w:rPr>
          <w:rStyle w:val="default"/>
          <w:rFonts w:cs="FrankRuehl" w:hint="cs"/>
          <w:vanish/>
          <w:sz w:val="22"/>
          <w:szCs w:val="22"/>
          <w:shd w:val="clear" w:color="auto" w:fill="FFFF99"/>
          <w:rtl/>
        </w:rPr>
        <w:tab/>
        <w:t>כללים לאישור הבקשה;</w:t>
      </w:r>
    </w:p>
    <w:p w:rsidR="004228E0" w:rsidRPr="004228E0" w:rsidRDefault="004228E0" w:rsidP="004228E0">
      <w:pPr>
        <w:pStyle w:val="P00"/>
        <w:spacing w:before="0"/>
        <w:ind w:left="1021" w:right="1134"/>
        <w:rPr>
          <w:rStyle w:val="default"/>
          <w:rFonts w:cs="FrankRuehl" w:hint="cs"/>
          <w:sz w:val="2"/>
          <w:szCs w:val="2"/>
          <w:rtl/>
        </w:rPr>
      </w:pPr>
      <w:r w:rsidRPr="003D12D6">
        <w:rPr>
          <w:rStyle w:val="default"/>
          <w:rFonts w:cs="FrankRuehl" w:hint="cs"/>
          <w:vanish/>
          <w:sz w:val="22"/>
          <w:szCs w:val="22"/>
          <w:u w:val="single"/>
          <w:shd w:val="clear" w:color="auto" w:fill="FFFF99"/>
          <w:rtl/>
        </w:rPr>
        <w:t>(3)</w:t>
      </w:r>
      <w:r w:rsidRPr="003D12D6">
        <w:rPr>
          <w:rStyle w:val="default"/>
          <w:rFonts w:cs="FrankRuehl" w:hint="cs"/>
          <w:vanish/>
          <w:sz w:val="22"/>
          <w:szCs w:val="22"/>
          <w:u w:val="single"/>
          <w:shd w:val="clear" w:color="auto" w:fill="FFFF99"/>
          <w:rtl/>
        </w:rPr>
        <w:tab/>
        <w:t>סוגים נוספים של מקרים ועסקים שבהם רשאית הוועדה המיוחדת לדון מכוח סמכותה לפי סעיף קטן (ב)(2), על אף האמור בסעיף קטן (ב1)(1), אם אופן הפיצוי לפי סעיף 70א אינו מתאים להם עקב מאפייניהם הייחודיים.</w:t>
      </w:r>
      <w:bookmarkEnd w:id="242"/>
    </w:p>
    <w:p w:rsidR="001769C6" w:rsidRDefault="001769C6">
      <w:pPr>
        <w:pStyle w:val="header-2"/>
        <w:ind w:left="0" w:right="1134"/>
        <w:rPr>
          <w:rFonts w:cs="Miriam" w:hint="cs"/>
          <w:rtl/>
        </w:rPr>
      </w:pPr>
      <w:bookmarkStart w:id="243" w:name="hed224"/>
      <w:bookmarkEnd w:id="243"/>
      <w:r>
        <w:rPr>
          <w:rFonts w:cs="Miriam" w:hint="cs"/>
          <w:rtl/>
        </w:rPr>
        <w:t>סימן ג': הוראות נוספות</w:t>
      </w:r>
    </w:p>
    <w:p w:rsidR="001769C6" w:rsidRDefault="001769C6">
      <w:pPr>
        <w:pStyle w:val="P00"/>
        <w:spacing w:before="72"/>
        <w:ind w:left="0" w:right="1134"/>
        <w:rPr>
          <w:rStyle w:val="default"/>
          <w:rFonts w:cs="FrankRuehl" w:hint="cs"/>
          <w:rtl/>
        </w:rPr>
      </w:pPr>
      <w:bookmarkStart w:id="244" w:name="Seif138"/>
      <w:bookmarkEnd w:id="244"/>
      <w:r>
        <w:rPr>
          <w:rFonts w:cs="Miriam"/>
          <w:szCs w:val="32"/>
          <w:rtl/>
          <w:lang w:val="he-IL"/>
        </w:rPr>
        <w:pict>
          <v:shape id="_x0000_s2227" type="#_x0000_t202" style="position:absolute;left:0;text-align:left;margin-left:463.5pt;margin-top:7.1pt;width:81pt;height:17.1pt;z-index:251677184" filled="f" stroked="f">
            <v:textbox inset="1mm,0,1mm,0">
              <w:txbxContent>
                <w:p w:rsidR="0044742B" w:rsidRDefault="0044742B">
                  <w:pPr>
                    <w:spacing w:line="160" w:lineRule="exact"/>
                    <w:rPr>
                      <w:rFonts w:cs="Miriam" w:hint="cs"/>
                      <w:sz w:val="18"/>
                      <w:szCs w:val="18"/>
                      <w:rtl/>
                    </w:rPr>
                  </w:pPr>
                  <w:r>
                    <w:rPr>
                      <w:rFonts w:cs="Miriam" w:hint="cs"/>
                      <w:sz w:val="18"/>
                      <w:szCs w:val="18"/>
                      <w:rtl/>
                    </w:rPr>
                    <w:t>נכסים שנרכשו לאחר היום הקובע</w:t>
                  </w:r>
                </w:p>
              </w:txbxContent>
            </v:textbox>
            <w10:anchorlock/>
          </v:shape>
        </w:pict>
      </w:r>
      <w:r>
        <w:rPr>
          <w:rStyle w:val="default"/>
          <w:rFonts w:cs="Miriam" w:hint="cs"/>
          <w:sz w:val="32"/>
          <w:szCs w:val="32"/>
          <w:rtl/>
        </w:rPr>
        <w:t>138</w:t>
      </w:r>
      <w:r>
        <w:rPr>
          <w:rStyle w:val="default"/>
          <w:rFonts w:cs="FrankRuehl" w:hint="cs"/>
          <w:rtl/>
        </w:rPr>
        <w:t>.</w:t>
      </w:r>
      <w:r>
        <w:rPr>
          <w:rStyle w:val="default"/>
          <w:rFonts w:cs="FrankRuehl" w:hint="cs"/>
          <w:rtl/>
        </w:rPr>
        <w:tab/>
      </w:r>
      <w:r>
        <w:rPr>
          <w:rStyle w:val="default"/>
          <w:rFonts w:cs="FrankRuehl"/>
          <w:rtl/>
        </w:rPr>
        <w:t>לא יינתנו פיצויים לפי חוק זה בעד נכס או זכות שנוצרו או שנרכשו לאחר היום הקובע</w:t>
      </w:r>
      <w:r>
        <w:rPr>
          <w:rStyle w:val="default"/>
          <w:rFonts w:cs="FrankRuehl" w:hint="cs"/>
          <w:rtl/>
        </w:rPr>
        <w:t>, אלא אם כן נקבע מפורשות אחרת בחוק זה.</w:t>
      </w:r>
    </w:p>
    <w:p w:rsidR="001769C6" w:rsidRDefault="001769C6">
      <w:pPr>
        <w:pStyle w:val="P00"/>
        <w:spacing w:before="72"/>
        <w:ind w:left="0" w:right="1134"/>
        <w:rPr>
          <w:rStyle w:val="default"/>
          <w:rFonts w:cs="FrankRuehl" w:hint="cs"/>
          <w:rtl/>
        </w:rPr>
      </w:pPr>
      <w:bookmarkStart w:id="245" w:name="Seif139"/>
      <w:bookmarkEnd w:id="245"/>
      <w:r>
        <w:rPr>
          <w:rFonts w:cs="Miriam"/>
          <w:szCs w:val="32"/>
          <w:rtl/>
          <w:lang w:val="he-IL"/>
        </w:rPr>
        <w:pict>
          <v:shape id="_x0000_s2228" type="#_x0000_t202" style="position:absolute;left:0;text-align:left;margin-left:463.5pt;margin-top:7.1pt;width:81pt;height:13.2pt;z-index:251678208" filled="f" stroked="f">
            <v:textbox inset="1mm,0,1mm,0">
              <w:txbxContent>
                <w:p w:rsidR="0044742B" w:rsidRDefault="0044742B">
                  <w:pPr>
                    <w:spacing w:line="160" w:lineRule="exact"/>
                    <w:rPr>
                      <w:rFonts w:cs="Miriam" w:hint="cs"/>
                      <w:sz w:val="18"/>
                      <w:szCs w:val="18"/>
                      <w:rtl/>
                    </w:rPr>
                  </w:pPr>
                  <w:r>
                    <w:rPr>
                      <w:rFonts w:cs="Miriam" w:hint="cs"/>
                      <w:sz w:val="18"/>
                      <w:szCs w:val="18"/>
                      <w:rtl/>
                    </w:rPr>
                    <w:t>מניעת כפל פיצוי</w:t>
                  </w:r>
                </w:p>
              </w:txbxContent>
            </v:textbox>
            <w10:anchorlock/>
          </v:shape>
        </w:pict>
      </w:r>
      <w:r>
        <w:rPr>
          <w:rStyle w:val="default"/>
          <w:rFonts w:cs="Miriam" w:hint="cs"/>
          <w:sz w:val="32"/>
          <w:szCs w:val="32"/>
          <w:rtl/>
        </w:rPr>
        <w:t>139</w:t>
      </w:r>
      <w:r>
        <w:rPr>
          <w:rStyle w:val="default"/>
          <w:rFonts w:cs="FrankRuehl" w:hint="cs"/>
          <w:rtl/>
        </w:rPr>
        <w:t>.</w:t>
      </w:r>
      <w:r>
        <w:rPr>
          <w:rStyle w:val="default"/>
          <w:rFonts w:cs="FrankRuehl" w:hint="cs"/>
          <w:rtl/>
        </w:rPr>
        <w:tab/>
        <w:t>לא תהא זכאות לפיצויים בשל אותו נכס לאותו זכאי על פי יותר מסימן אחד לפרק ה', אלא אם כן נקבע מפורשות אחרת בחוק זה.</w:t>
      </w:r>
    </w:p>
    <w:p w:rsidR="001769C6" w:rsidRDefault="001769C6">
      <w:pPr>
        <w:pStyle w:val="P00"/>
        <w:spacing w:before="72"/>
        <w:ind w:left="0" w:right="1134"/>
        <w:rPr>
          <w:rStyle w:val="default"/>
          <w:rFonts w:cs="FrankRuehl" w:hint="cs"/>
          <w:rtl/>
        </w:rPr>
      </w:pPr>
      <w:bookmarkStart w:id="246" w:name="Seif140"/>
      <w:bookmarkEnd w:id="246"/>
      <w:r>
        <w:rPr>
          <w:rFonts w:cs="Miriam"/>
          <w:szCs w:val="32"/>
          <w:rtl/>
          <w:lang w:val="he-IL"/>
        </w:rPr>
        <w:pict>
          <v:shape id="_x0000_s2229" type="#_x0000_t202" style="position:absolute;left:0;text-align:left;margin-left:463.5pt;margin-top:7.1pt;width:81pt;height:8.95pt;z-index:251679232" filled="f" stroked="f">
            <v:textbox inset="1mm,0,1mm,0">
              <w:txbxContent>
                <w:p w:rsidR="0044742B" w:rsidRDefault="0044742B">
                  <w:pPr>
                    <w:spacing w:line="160" w:lineRule="exact"/>
                    <w:rPr>
                      <w:rFonts w:cs="Miriam" w:hint="cs"/>
                      <w:sz w:val="18"/>
                      <w:szCs w:val="18"/>
                      <w:rtl/>
                    </w:rPr>
                  </w:pPr>
                  <w:r>
                    <w:rPr>
                      <w:rFonts w:cs="Miriam" w:hint="cs"/>
                      <w:sz w:val="18"/>
                      <w:szCs w:val="18"/>
                      <w:rtl/>
                    </w:rPr>
                    <w:t>הצמדה</w:t>
                  </w:r>
                </w:p>
              </w:txbxContent>
            </v:textbox>
            <w10:anchorlock/>
          </v:shape>
        </w:pict>
      </w:r>
      <w:r>
        <w:rPr>
          <w:rStyle w:val="default"/>
          <w:rFonts w:cs="Miriam" w:hint="cs"/>
          <w:sz w:val="32"/>
          <w:szCs w:val="32"/>
          <w:rtl/>
        </w:rPr>
        <w:t>140</w:t>
      </w:r>
      <w:r>
        <w:rPr>
          <w:rStyle w:val="default"/>
          <w:rFonts w:cs="FrankRuehl" w:hint="cs"/>
          <w:rtl/>
        </w:rPr>
        <w:t>.</w:t>
      </w:r>
      <w:r>
        <w:rPr>
          <w:rStyle w:val="default"/>
          <w:rFonts w:cs="FrankRuehl" w:hint="cs"/>
          <w:rtl/>
        </w:rPr>
        <w:tab/>
        <w:t xml:space="preserve">מבלי לגרוע מהוראות סעיף 19(ו) </w:t>
      </w:r>
      <w:r>
        <w:rPr>
          <w:rStyle w:val="default"/>
          <w:rFonts w:cs="FrankRuehl"/>
          <w:rtl/>
        </w:rPr>
        <w:t>–</w:t>
      </w:r>
    </w:p>
    <w:p w:rsidR="001769C6" w:rsidRDefault="001769C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הסכומים הנקובים בחוק זה יהיו צמודים למדד מיום תחילתו של החוק ועד למועד שבו החליטה ועדת זכאות לגביהם או עד למועד שבו נכרת הסכם לפי חוק זה, לפי הענין;</w:t>
      </w:r>
    </w:p>
    <w:p w:rsidR="001769C6" w:rsidRDefault="001769C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הסכומים המחושבים לפי חוק זה יהיו צמודים למדד, החל במועד שאליו מתייחס החישוב, בהתאם להוראות הסעיף שעל פיו הוא נערך, ועד למועד שבו החליטו לגביהם ועדת זכאות או המנהל לפי סעיף 45(ב), או עד למועד שבו נכרת הסכם לפי חוק זה, לפי הענין.</w:t>
      </w:r>
    </w:p>
    <w:p w:rsidR="001769C6" w:rsidRDefault="001769C6">
      <w:pPr>
        <w:pStyle w:val="P00"/>
        <w:spacing w:before="72"/>
        <w:ind w:left="0" w:right="1134"/>
        <w:rPr>
          <w:rStyle w:val="default"/>
          <w:rFonts w:cs="FrankRuehl" w:hint="cs"/>
          <w:rtl/>
        </w:rPr>
      </w:pPr>
      <w:bookmarkStart w:id="247" w:name="Seif141"/>
      <w:bookmarkEnd w:id="247"/>
      <w:r>
        <w:rPr>
          <w:rFonts w:cs="Miriam"/>
          <w:szCs w:val="32"/>
          <w:rtl/>
          <w:lang w:val="he-IL"/>
        </w:rPr>
        <w:pict>
          <v:shape id="_x0000_s2230" type="#_x0000_t202" style="position:absolute;left:0;text-align:left;margin-left:463.5pt;margin-top:7.1pt;width:81pt;height:11.95pt;z-index:251680256" filled="f" stroked="f">
            <v:textbox inset="1mm,0,1mm,0">
              <w:txbxContent>
                <w:p w:rsidR="0044742B" w:rsidRDefault="0044742B">
                  <w:pPr>
                    <w:spacing w:line="160" w:lineRule="exact"/>
                    <w:rPr>
                      <w:rFonts w:cs="Miriam" w:hint="cs"/>
                      <w:sz w:val="18"/>
                      <w:szCs w:val="18"/>
                      <w:rtl/>
                    </w:rPr>
                  </w:pPr>
                  <w:r>
                    <w:rPr>
                      <w:rFonts w:cs="Miriam" w:hint="cs"/>
                      <w:sz w:val="18"/>
                      <w:szCs w:val="18"/>
                      <w:rtl/>
                    </w:rPr>
                    <w:t>מקדמות</w:t>
                  </w:r>
                </w:p>
              </w:txbxContent>
            </v:textbox>
            <w10:anchorlock/>
          </v:shape>
        </w:pict>
      </w:r>
      <w:r>
        <w:rPr>
          <w:rStyle w:val="default"/>
          <w:rFonts w:cs="Miriam" w:hint="cs"/>
          <w:sz w:val="32"/>
          <w:szCs w:val="32"/>
          <w:rtl/>
        </w:rPr>
        <w:t>141</w:t>
      </w:r>
      <w:r>
        <w:rPr>
          <w:rStyle w:val="default"/>
          <w:rFonts w:cs="FrankRuehl" w:hint="cs"/>
          <w:rtl/>
        </w:rPr>
        <w:t>.</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כל מקדמה ששילמה המדינה, לרבות בדרך של הלוואה שתהפוך לפיצוי עם קביעת זכאותו של מקבל ההלוואה לפיצויים, וכל סכום ששולם על פי החלטת ועדת זכאות כאמור בסעיף 11(3), יראו אותם כתשלום על חשבון הפיצויים המגיעים לפי חוק זה; לענין זה</w:t>
      </w:r>
      <w:r>
        <w:rPr>
          <w:rStyle w:val="default"/>
          <w:rFonts w:cs="FrankRuehl" w:hint="cs"/>
          <w:rtl/>
        </w:rPr>
        <w:t>,</w:t>
      </w:r>
      <w:r>
        <w:rPr>
          <w:rStyle w:val="default"/>
          <w:rFonts w:cs="FrankRuehl"/>
          <w:rtl/>
        </w:rPr>
        <w:t xml:space="preserve"> ישוערך כל סכום כאמור לפי שינוי המדד מן המדד שפורסם לאחרונה לפני יום תשלומו עד המדד שפורסם לאחרונה לפני יום תשלום הפיצוי לזכאי.</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לענין סעיף 134(ב), יראו הסכם בדבר תשלום מקדמה כהסכם לפי חוק זה.</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הסכם בדבר תשלום מקדמה, וכן הסכם כאמור בסעיף 11(4), לא יחויבו במס בולים.</w:t>
      </w:r>
    </w:p>
    <w:p w:rsidR="001769C6" w:rsidRDefault="001769C6" w:rsidP="00A870E1">
      <w:pPr>
        <w:pStyle w:val="P00"/>
        <w:spacing w:before="72"/>
        <w:ind w:left="0" w:right="1134"/>
        <w:rPr>
          <w:rStyle w:val="default"/>
          <w:rFonts w:cs="FrankRuehl" w:hint="cs"/>
          <w:rtl/>
        </w:rPr>
      </w:pPr>
      <w:bookmarkStart w:id="248" w:name="Seif142"/>
      <w:bookmarkEnd w:id="248"/>
      <w:r>
        <w:rPr>
          <w:rFonts w:cs="Miriam"/>
          <w:szCs w:val="32"/>
          <w:rtl/>
          <w:lang w:val="he-IL"/>
        </w:rPr>
        <w:pict>
          <v:shape id="_x0000_s2231" type="#_x0000_t202" style="position:absolute;left:0;text-align:left;margin-left:463.5pt;margin-top:7.1pt;width:81pt;height:33.8pt;z-index:251681280" filled="f" stroked="f">
            <v:textbox inset="1mm,0,1mm,0">
              <w:txbxContent>
                <w:p w:rsidR="0044742B" w:rsidRDefault="0044742B">
                  <w:pPr>
                    <w:spacing w:line="160" w:lineRule="exact"/>
                    <w:rPr>
                      <w:rFonts w:cs="Miriam" w:hint="cs"/>
                      <w:sz w:val="18"/>
                      <w:szCs w:val="18"/>
                      <w:rtl/>
                    </w:rPr>
                  </w:pPr>
                  <w:r>
                    <w:rPr>
                      <w:rFonts w:cs="Miriam" w:hint="cs"/>
                      <w:sz w:val="18"/>
                      <w:szCs w:val="18"/>
                      <w:rtl/>
                    </w:rPr>
                    <w:t>פטור ממכרז בעסקה במקרקעי ישראל</w:t>
                  </w:r>
                </w:p>
                <w:p w:rsidR="0044742B" w:rsidRDefault="0044742B">
                  <w:pPr>
                    <w:spacing w:line="160" w:lineRule="exact"/>
                    <w:rPr>
                      <w:rFonts w:cs="Miriam" w:hint="cs"/>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תשס"ט-2009</w:t>
                  </w:r>
                </w:p>
              </w:txbxContent>
            </v:textbox>
            <w10:anchorlock/>
          </v:shape>
        </w:pict>
      </w:r>
      <w:r>
        <w:rPr>
          <w:rStyle w:val="default"/>
          <w:rFonts w:cs="Miriam" w:hint="cs"/>
          <w:sz w:val="32"/>
          <w:szCs w:val="32"/>
          <w:rtl/>
        </w:rPr>
        <w:t>142</w:t>
      </w:r>
      <w:r>
        <w:rPr>
          <w:rStyle w:val="default"/>
          <w:rFonts w:cs="FrankRuehl" w:hint="cs"/>
          <w:rtl/>
        </w:rPr>
        <w:t>.</w:t>
      </w:r>
      <w:r>
        <w:rPr>
          <w:rStyle w:val="default"/>
          <w:rFonts w:cs="FrankRuehl" w:hint="cs"/>
          <w:rtl/>
        </w:rPr>
        <w:tab/>
        <w:t>(א)</w:t>
      </w:r>
      <w:r>
        <w:rPr>
          <w:rStyle w:val="default"/>
          <w:rFonts w:cs="FrankRuehl" w:hint="cs"/>
          <w:rtl/>
        </w:rPr>
        <w:tab/>
        <w:t xml:space="preserve">בלי לגרוע מהאמור בסעיף 85, </w:t>
      </w:r>
      <w:r>
        <w:rPr>
          <w:rStyle w:val="default"/>
          <w:rFonts w:cs="FrankRuehl"/>
          <w:rtl/>
        </w:rPr>
        <w:t xml:space="preserve">מועצת מקרקעי ישראל רשאית לקבוע כי התקשרויות של </w:t>
      </w:r>
      <w:r w:rsidR="00A870E1">
        <w:rPr>
          <w:rStyle w:val="default"/>
          <w:rFonts w:cs="FrankRuehl" w:hint="cs"/>
          <w:rtl/>
        </w:rPr>
        <w:t>רשות</w:t>
      </w:r>
      <w:r>
        <w:rPr>
          <w:rStyle w:val="default"/>
          <w:rFonts w:cs="FrankRuehl"/>
          <w:rtl/>
        </w:rPr>
        <w:t xml:space="preserve"> מקרקעי ישראל לביצוע עסקה במקרקעי ישראל, שייערכו עם זכאים לפי סעיפים 35, 36, 38, או 63, לא יאוחר משלוש שנים מיום הפינוי, יהיו פטורות מחובת מכרז, לגבי אזורים ובתנאים שייקבעו בהחלטת המועצה; החלטת המועצה לפי סעיף זה תתקבל לאחר התייעצות עם המינהלה והיא טעונה אישור שר האוצר.</w:t>
      </w:r>
    </w:p>
    <w:p w:rsidR="001769C6" w:rsidRDefault="009135C2" w:rsidP="00A870E1">
      <w:pPr>
        <w:pStyle w:val="P00"/>
        <w:spacing w:before="72"/>
        <w:ind w:left="0" w:right="1134"/>
        <w:rPr>
          <w:rStyle w:val="default"/>
          <w:rFonts w:cs="FrankRuehl" w:hint="cs"/>
          <w:rtl/>
        </w:rPr>
      </w:pPr>
      <w:r>
        <w:rPr>
          <w:rFonts w:cs="FrankRuehl" w:hint="cs"/>
          <w:sz w:val="26"/>
          <w:rtl/>
          <w:lang w:eastAsia="en-US"/>
        </w:rPr>
        <w:pict>
          <v:shape id="_x0000_s2270" type="#_x0000_t202" style="position:absolute;left:0;text-align:left;margin-left:470.35pt;margin-top:7.1pt;width:1in;height:18pt;z-index:251717120" filled="f" stroked="f">
            <v:textbox inset="1mm,0,1mm,0">
              <w:txbxContent>
                <w:p w:rsidR="0044742B" w:rsidRDefault="0044742B" w:rsidP="009135C2">
                  <w:pPr>
                    <w:spacing w:line="160" w:lineRule="exact"/>
                    <w:rPr>
                      <w:rFonts w:cs="Miriam" w:hint="cs"/>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תשס"ט-2009</w:t>
                  </w:r>
                </w:p>
              </w:txbxContent>
            </v:textbox>
            <w10:anchorlock/>
          </v:shape>
        </w:pict>
      </w:r>
      <w:r w:rsidR="001769C6">
        <w:rPr>
          <w:rStyle w:val="default"/>
          <w:rFonts w:cs="FrankRuehl" w:hint="cs"/>
          <w:rtl/>
        </w:rPr>
        <w:tab/>
        <w:t>(ב)</w:t>
      </w:r>
      <w:r w:rsidR="001769C6">
        <w:rPr>
          <w:rStyle w:val="default"/>
          <w:rFonts w:cs="FrankRuehl" w:hint="cs"/>
          <w:rtl/>
        </w:rPr>
        <w:tab/>
        <w:t xml:space="preserve">מועצת מקרקעי ישראל רשאית לקבוע כי התקשרות אחת של </w:t>
      </w:r>
      <w:r w:rsidR="00A870E1">
        <w:rPr>
          <w:rStyle w:val="default"/>
          <w:rFonts w:cs="FrankRuehl" w:hint="cs"/>
          <w:rtl/>
        </w:rPr>
        <w:t>רשות</w:t>
      </w:r>
      <w:r w:rsidR="001769C6">
        <w:rPr>
          <w:rStyle w:val="default"/>
          <w:rFonts w:cs="FrankRuehl" w:hint="cs"/>
          <w:rtl/>
        </w:rPr>
        <w:t xml:space="preserve"> מקרקעי ישראל לביצוע עסקה במקרקעי ישראל, בנערכה עם זכאים לפי סעיפים 35, 36, 38, או 63, לא יאוחר משלוש שנים מיום הפינוי, לכל סוג פיצוי, תיעשה על בסיס ערכי הקרקע נכון ליום הקובע, בתוספת הפרשי הצמדה למדד, לגבי אזורים ובתנאים שייקבעו בהחלטת המועצה; החלטת המועצה לפי סעיף זה תתקבל לאחר התייעצות עם המינהלה והיא טעונה אישור שר האוצר.</w:t>
      </w:r>
    </w:p>
    <w:p w:rsidR="00ED10E2" w:rsidRPr="003D12D6" w:rsidRDefault="00ED10E2" w:rsidP="00ED10E2">
      <w:pPr>
        <w:pStyle w:val="P00"/>
        <w:spacing w:before="0"/>
        <w:ind w:left="0" w:right="1134"/>
        <w:rPr>
          <w:rStyle w:val="default"/>
          <w:rFonts w:cs="FrankRuehl" w:hint="cs"/>
          <w:vanish/>
          <w:color w:val="FF0000"/>
          <w:szCs w:val="20"/>
          <w:shd w:val="clear" w:color="auto" w:fill="FFFF99"/>
          <w:rtl/>
        </w:rPr>
      </w:pPr>
      <w:bookmarkStart w:id="249" w:name="Rov180"/>
      <w:r w:rsidRPr="003D12D6">
        <w:rPr>
          <w:rStyle w:val="default"/>
          <w:rFonts w:cs="FrankRuehl" w:hint="cs"/>
          <w:vanish/>
          <w:color w:val="FF0000"/>
          <w:szCs w:val="20"/>
          <w:shd w:val="clear" w:color="auto" w:fill="FFFF99"/>
          <w:rtl/>
        </w:rPr>
        <w:t>מיום 1.1.2010</w:t>
      </w:r>
    </w:p>
    <w:p w:rsidR="00ED10E2" w:rsidRPr="003D12D6" w:rsidRDefault="00ED10E2" w:rsidP="00ED10E2">
      <w:pPr>
        <w:pStyle w:val="P00"/>
        <w:spacing w:before="0"/>
        <w:ind w:left="0" w:right="1134"/>
        <w:rPr>
          <w:rStyle w:val="default"/>
          <w:rFonts w:cs="FrankRuehl" w:hint="cs"/>
          <w:vanish/>
          <w:szCs w:val="20"/>
          <w:shd w:val="clear" w:color="auto" w:fill="FFFF99"/>
          <w:rtl/>
        </w:rPr>
      </w:pPr>
      <w:r w:rsidRPr="003D12D6">
        <w:rPr>
          <w:rStyle w:val="default"/>
          <w:rFonts w:cs="FrankRuehl" w:hint="cs"/>
          <w:b/>
          <w:bCs/>
          <w:vanish/>
          <w:szCs w:val="20"/>
          <w:shd w:val="clear" w:color="auto" w:fill="FFFF99"/>
          <w:rtl/>
        </w:rPr>
        <w:t>תיקון מס' 1</w:t>
      </w:r>
    </w:p>
    <w:p w:rsidR="00ED10E2" w:rsidRPr="003D12D6" w:rsidRDefault="00ED10E2" w:rsidP="00ED10E2">
      <w:pPr>
        <w:pStyle w:val="P00"/>
        <w:spacing w:before="0"/>
        <w:ind w:left="0" w:right="1134"/>
        <w:rPr>
          <w:rStyle w:val="default"/>
          <w:rFonts w:cs="FrankRuehl" w:hint="cs"/>
          <w:vanish/>
          <w:szCs w:val="20"/>
          <w:shd w:val="clear" w:color="auto" w:fill="FFFF99"/>
          <w:rtl/>
        </w:rPr>
      </w:pPr>
      <w:hyperlink r:id="rId118" w:history="1">
        <w:r w:rsidRPr="003D12D6">
          <w:rPr>
            <w:rStyle w:val="Hyperlink"/>
            <w:rFonts w:cs="FrankRuehl" w:hint="cs"/>
            <w:vanish/>
            <w:szCs w:val="20"/>
            <w:shd w:val="clear" w:color="auto" w:fill="FFFF99"/>
            <w:rtl/>
          </w:rPr>
          <w:t>ס"ח תשס"ט מס' 2209</w:t>
        </w:r>
      </w:hyperlink>
      <w:r w:rsidRPr="003D12D6">
        <w:rPr>
          <w:rStyle w:val="default"/>
          <w:rFonts w:cs="FrankRuehl" w:hint="cs"/>
          <w:vanish/>
          <w:szCs w:val="20"/>
          <w:shd w:val="clear" w:color="auto" w:fill="FFFF99"/>
          <w:rtl/>
        </w:rPr>
        <w:t xml:space="preserve"> מיום 10.8.2009 עמ' 328 (</w:t>
      </w:r>
      <w:hyperlink r:id="rId119" w:history="1">
        <w:r w:rsidRPr="003D12D6">
          <w:rPr>
            <w:rStyle w:val="Hyperlink"/>
            <w:rFonts w:cs="FrankRuehl" w:hint="cs"/>
            <w:vanish/>
            <w:szCs w:val="20"/>
            <w:shd w:val="clear" w:color="auto" w:fill="FFFF99"/>
            <w:rtl/>
          </w:rPr>
          <w:t>ה"ח 436</w:t>
        </w:r>
      </w:hyperlink>
      <w:r w:rsidRPr="003D12D6">
        <w:rPr>
          <w:rStyle w:val="default"/>
          <w:rFonts w:cs="FrankRuehl" w:hint="cs"/>
          <w:vanish/>
          <w:szCs w:val="20"/>
          <w:shd w:val="clear" w:color="auto" w:fill="FFFF99"/>
          <w:rtl/>
        </w:rPr>
        <w:t>)</w:t>
      </w:r>
    </w:p>
    <w:p w:rsidR="00ED10E2" w:rsidRPr="003D12D6" w:rsidRDefault="00ED10E2" w:rsidP="00ED10E2">
      <w:pPr>
        <w:pStyle w:val="P00"/>
        <w:ind w:left="0" w:right="1134"/>
        <w:rPr>
          <w:rStyle w:val="default"/>
          <w:rFonts w:cs="FrankRuehl" w:hint="cs"/>
          <w:vanish/>
          <w:sz w:val="22"/>
          <w:szCs w:val="22"/>
          <w:shd w:val="clear" w:color="auto" w:fill="FFFF99"/>
          <w:rtl/>
        </w:rPr>
      </w:pPr>
      <w:r w:rsidRPr="003D12D6">
        <w:rPr>
          <w:rStyle w:val="default"/>
          <w:rFonts w:cs="FrankRuehl" w:hint="cs"/>
          <w:vanish/>
          <w:sz w:val="22"/>
          <w:szCs w:val="22"/>
          <w:shd w:val="clear" w:color="auto" w:fill="FFFF99"/>
          <w:rtl/>
        </w:rPr>
        <w:t>142.</w:t>
      </w:r>
      <w:r w:rsidRPr="003D12D6">
        <w:rPr>
          <w:rStyle w:val="default"/>
          <w:rFonts w:cs="FrankRuehl" w:hint="cs"/>
          <w:vanish/>
          <w:sz w:val="22"/>
          <w:szCs w:val="22"/>
          <w:shd w:val="clear" w:color="auto" w:fill="FFFF99"/>
          <w:rtl/>
        </w:rPr>
        <w:tab/>
        <w:t>(א)</w:t>
      </w:r>
      <w:r w:rsidRPr="003D12D6">
        <w:rPr>
          <w:rStyle w:val="default"/>
          <w:rFonts w:cs="FrankRuehl" w:hint="cs"/>
          <w:vanish/>
          <w:sz w:val="22"/>
          <w:szCs w:val="22"/>
          <w:shd w:val="clear" w:color="auto" w:fill="FFFF99"/>
          <w:rtl/>
        </w:rPr>
        <w:tab/>
        <w:t xml:space="preserve">בלי לגרוע מהאמור בסעיף 85, </w:t>
      </w:r>
      <w:r w:rsidRPr="003D12D6">
        <w:rPr>
          <w:rStyle w:val="default"/>
          <w:rFonts w:cs="FrankRuehl"/>
          <w:vanish/>
          <w:sz w:val="22"/>
          <w:szCs w:val="22"/>
          <w:shd w:val="clear" w:color="auto" w:fill="FFFF99"/>
          <w:rtl/>
        </w:rPr>
        <w:t xml:space="preserve">מועצת מקרקעי ישראל רשאית לקבוע כי התקשרויות של </w:t>
      </w:r>
      <w:r w:rsidRPr="003D12D6">
        <w:rPr>
          <w:rStyle w:val="default"/>
          <w:rFonts w:cs="FrankRuehl"/>
          <w:strike/>
          <w:vanish/>
          <w:sz w:val="22"/>
          <w:szCs w:val="22"/>
          <w:shd w:val="clear" w:color="auto" w:fill="FFFF99"/>
          <w:rtl/>
        </w:rPr>
        <w:t>מינהל</w:t>
      </w:r>
      <w:r w:rsidRPr="003D12D6">
        <w:rPr>
          <w:rStyle w:val="default"/>
          <w:rFonts w:cs="FrankRuehl" w:hint="cs"/>
          <w:vanish/>
          <w:sz w:val="22"/>
          <w:szCs w:val="22"/>
          <w:shd w:val="clear" w:color="auto" w:fill="FFFF99"/>
          <w:rtl/>
        </w:rPr>
        <w:t xml:space="preserve"> </w:t>
      </w:r>
      <w:r w:rsidRPr="003D12D6">
        <w:rPr>
          <w:rStyle w:val="default"/>
          <w:rFonts w:cs="FrankRuehl" w:hint="cs"/>
          <w:vanish/>
          <w:sz w:val="22"/>
          <w:szCs w:val="22"/>
          <w:u w:val="single"/>
          <w:shd w:val="clear" w:color="auto" w:fill="FFFF99"/>
          <w:rtl/>
        </w:rPr>
        <w:t>רשות</w:t>
      </w:r>
      <w:r w:rsidRPr="003D12D6">
        <w:rPr>
          <w:rStyle w:val="default"/>
          <w:rFonts w:cs="FrankRuehl"/>
          <w:vanish/>
          <w:sz w:val="22"/>
          <w:szCs w:val="22"/>
          <w:shd w:val="clear" w:color="auto" w:fill="FFFF99"/>
          <w:rtl/>
        </w:rPr>
        <w:t xml:space="preserve"> מקרקעי ישראל לביצוע עסקה במקרקעי ישראל, שייערכו עם זכאים לפי סעיפים 35, 36, 38, או 63, לא יאוחר משלוש שנים מיום הפינוי, יהיו פטורות מחובת מכרז, לגבי אזורים ובתנאים שייקבעו בהחלטת המועצה; החלטת המועצה לפי סעיף זה תתקבל לאחר התייעצות עם המינהלה והיא טעונה אישור שר האוצר.</w:t>
      </w:r>
    </w:p>
    <w:p w:rsidR="00ED10E2" w:rsidRPr="00ED10E2" w:rsidRDefault="00ED10E2" w:rsidP="00ED10E2">
      <w:pPr>
        <w:pStyle w:val="P00"/>
        <w:spacing w:before="0"/>
        <w:ind w:left="0" w:right="1134"/>
        <w:rPr>
          <w:rStyle w:val="default"/>
          <w:rFonts w:cs="FrankRuehl" w:hint="cs"/>
          <w:sz w:val="2"/>
          <w:szCs w:val="2"/>
          <w:rtl/>
        </w:rPr>
      </w:pPr>
      <w:r w:rsidRPr="003D12D6">
        <w:rPr>
          <w:rStyle w:val="default"/>
          <w:rFonts w:cs="FrankRuehl" w:hint="cs"/>
          <w:vanish/>
          <w:sz w:val="22"/>
          <w:szCs w:val="22"/>
          <w:shd w:val="clear" w:color="auto" w:fill="FFFF99"/>
          <w:rtl/>
        </w:rPr>
        <w:tab/>
        <w:t>(ב)</w:t>
      </w:r>
      <w:r w:rsidRPr="003D12D6">
        <w:rPr>
          <w:rStyle w:val="default"/>
          <w:rFonts w:cs="FrankRuehl" w:hint="cs"/>
          <w:vanish/>
          <w:sz w:val="22"/>
          <w:szCs w:val="22"/>
          <w:shd w:val="clear" w:color="auto" w:fill="FFFF99"/>
          <w:rtl/>
        </w:rPr>
        <w:tab/>
        <w:t xml:space="preserve">מועצת מקרקעי ישראל רשאית לקבוע כי התקשרות אחת של </w:t>
      </w:r>
      <w:r w:rsidRPr="003D12D6">
        <w:rPr>
          <w:rStyle w:val="default"/>
          <w:rFonts w:cs="FrankRuehl" w:hint="cs"/>
          <w:strike/>
          <w:vanish/>
          <w:sz w:val="22"/>
          <w:szCs w:val="22"/>
          <w:shd w:val="clear" w:color="auto" w:fill="FFFF99"/>
          <w:rtl/>
        </w:rPr>
        <w:t>מינהל</w:t>
      </w:r>
      <w:r w:rsidRPr="003D12D6">
        <w:rPr>
          <w:rStyle w:val="default"/>
          <w:rFonts w:cs="FrankRuehl" w:hint="cs"/>
          <w:vanish/>
          <w:sz w:val="22"/>
          <w:szCs w:val="22"/>
          <w:shd w:val="clear" w:color="auto" w:fill="FFFF99"/>
          <w:rtl/>
        </w:rPr>
        <w:t xml:space="preserve"> </w:t>
      </w:r>
      <w:r w:rsidRPr="003D12D6">
        <w:rPr>
          <w:rStyle w:val="default"/>
          <w:rFonts w:cs="FrankRuehl" w:hint="cs"/>
          <w:vanish/>
          <w:sz w:val="22"/>
          <w:szCs w:val="22"/>
          <w:u w:val="single"/>
          <w:shd w:val="clear" w:color="auto" w:fill="FFFF99"/>
          <w:rtl/>
        </w:rPr>
        <w:t>רשות</w:t>
      </w:r>
      <w:r w:rsidRPr="003D12D6">
        <w:rPr>
          <w:rStyle w:val="default"/>
          <w:rFonts w:cs="FrankRuehl" w:hint="cs"/>
          <w:vanish/>
          <w:sz w:val="22"/>
          <w:szCs w:val="22"/>
          <w:shd w:val="clear" w:color="auto" w:fill="FFFF99"/>
          <w:rtl/>
        </w:rPr>
        <w:t xml:space="preserve"> מקרקעי ישראל לביצוע עסקה במקרקעי ישראל, בנערכה עם זכאים לפי סעיפים 35, 36, 38, או 63, לא יאוחר משלוש שנים מיום הפינוי, לכל סוג פיצוי, תיעשה על בסיס ערכי הקרקע נכון ליום הקובע, בתוספת הפרשי הצמדה למדד, לגבי אזורים ובתנאים שייקבעו בהחלטת המועצה; החלטת המועצה לפי סעיף זה תתקבל לאחר התייעצות עם המינהלה והיא טעונה אישור שר האוצר.</w:t>
      </w:r>
      <w:bookmarkEnd w:id="249"/>
    </w:p>
    <w:p w:rsidR="001769C6" w:rsidRDefault="001769C6">
      <w:pPr>
        <w:pStyle w:val="P00"/>
        <w:spacing w:before="72"/>
        <w:ind w:left="0" w:right="1134"/>
        <w:rPr>
          <w:rStyle w:val="default"/>
          <w:rFonts w:cs="FrankRuehl" w:hint="cs"/>
          <w:rtl/>
        </w:rPr>
      </w:pPr>
      <w:bookmarkStart w:id="250" w:name="Seif143"/>
      <w:bookmarkEnd w:id="250"/>
      <w:r>
        <w:rPr>
          <w:rFonts w:cs="Miriam"/>
          <w:szCs w:val="32"/>
          <w:rtl/>
          <w:lang w:val="he-IL"/>
        </w:rPr>
        <w:pict>
          <v:shape id="_x0000_s2232" type="#_x0000_t202" style="position:absolute;left:0;text-align:left;margin-left:463.5pt;margin-top:7.1pt;width:81pt;height:18.3pt;z-index:251682304" filled="f" stroked="f">
            <v:textbox inset="1mm,0,1mm,0">
              <w:txbxContent>
                <w:p w:rsidR="0044742B" w:rsidRDefault="0044742B">
                  <w:pPr>
                    <w:spacing w:line="160" w:lineRule="exact"/>
                    <w:rPr>
                      <w:rFonts w:cs="Miriam" w:hint="cs"/>
                      <w:sz w:val="18"/>
                      <w:szCs w:val="18"/>
                      <w:rtl/>
                    </w:rPr>
                  </w:pPr>
                  <w:r>
                    <w:rPr>
                      <w:rFonts w:cs="Miriam" w:hint="cs"/>
                      <w:sz w:val="18"/>
                      <w:szCs w:val="18"/>
                      <w:rtl/>
                    </w:rPr>
                    <w:t>סודיות</w:t>
                  </w:r>
                </w:p>
                <w:p w:rsidR="0044742B" w:rsidRDefault="0044742B">
                  <w:pPr>
                    <w:spacing w:line="160" w:lineRule="exact"/>
                    <w:rPr>
                      <w:rFonts w:cs="Miriam" w:hint="cs"/>
                      <w:sz w:val="18"/>
                      <w:szCs w:val="18"/>
                      <w:rtl/>
                    </w:rPr>
                  </w:pPr>
                  <w:r>
                    <w:rPr>
                      <w:rFonts w:cs="Miriam" w:hint="cs"/>
                      <w:sz w:val="18"/>
                      <w:szCs w:val="18"/>
                      <w:rtl/>
                    </w:rPr>
                    <w:t>ת"ט תשס"ה-2005</w:t>
                  </w:r>
                </w:p>
              </w:txbxContent>
            </v:textbox>
            <w10:anchorlock/>
          </v:shape>
        </w:pict>
      </w:r>
      <w:r>
        <w:rPr>
          <w:rStyle w:val="default"/>
          <w:rFonts w:cs="Miriam" w:hint="cs"/>
          <w:sz w:val="32"/>
          <w:szCs w:val="32"/>
          <w:rtl/>
        </w:rPr>
        <w:t>143</w:t>
      </w:r>
      <w:r>
        <w:rPr>
          <w:rStyle w:val="default"/>
          <w:rFonts w:cs="FrankRuehl" w:hint="cs"/>
          <w:rtl/>
        </w:rPr>
        <w:t>.</w:t>
      </w:r>
      <w:r>
        <w:rPr>
          <w:rStyle w:val="default"/>
          <w:rFonts w:cs="FrankRuehl" w:hint="cs"/>
          <w:rtl/>
        </w:rPr>
        <w:tab/>
      </w:r>
      <w:r>
        <w:rPr>
          <w:rStyle w:val="default"/>
          <w:rFonts w:cs="FrankRuehl"/>
          <w:rtl/>
        </w:rPr>
        <w:t>לא יגלה אדם מידע הנוגע לתובע, שהגיע אליו בתוקף תפקידו לפי חוק זה, ולא יעשה בו כל שימוש, אלא לצורך ביצוע הוראות חוק זה, או לפי צו של בית משפט; העובר על הוראות סעיף זה, דינו – מאסר שנה.</w:t>
      </w:r>
    </w:p>
    <w:p w:rsidR="006F5476" w:rsidRPr="003D12D6" w:rsidRDefault="006F5476" w:rsidP="006F5476">
      <w:pPr>
        <w:pStyle w:val="P00"/>
        <w:spacing w:before="0"/>
        <w:ind w:left="0" w:right="1134"/>
        <w:rPr>
          <w:rFonts w:cs="FrankRuehl" w:hint="cs"/>
          <w:vanish/>
          <w:color w:val="FF0000"/>
          <w:szCs w:val="20"/>
          <w:shd w:val="clear" w:color="auto" w:fill="FFFF99"/>
          <w:rtl/>
        </w:rPr>
      </w:pPr>
      <w:bookmarkStart w:id="251" w:name="Rov192"/>
      <w:r w:rsidRPr="003D12D6">
        <w:rPr>
          <w:rFonts w:cs="FrankRuehl" w:hint="cs"/>
          <w:vanish/>
          <w:color w:val="FF0000"/>
          <w:szCs w:val="20"/>
          <w:shd w:val="clear" w:color="auto" w:fill="FFFF99"/>
          <w:rtl/>
        </w:rPr>
        <w:t>מיום 1.3.2005</w:t>
      </w:r>
    </w:p>
    <w:p w:rsidR="006F5476" w:rsidRPr="003D12D6" w:rsidRDefault="006F5476" w:rsidP="006F5476">
      <w:pPr>
        <w:pStyle w:val="P00"/>
        <w:spacing w:before="0"/>
        <w:ind w:left="0" w:right="1134"/>
        <w:rPr>
          <w:rFonts w:cs="FrankRuehl" w:hint="cs"/>
          <w:b/>
          <w:bCs/>
          <w:vanish/>
          <w:szCs w:val="20"/>
          <w:shd w:val="clear" w:color="auto" w:fill="FFFF99"/>
          <w:rtl/>
        </w:rPr>
      </w:pPr>
      <w:r w:rsidRPr="003D12D6">
        <w:rPr>
          <w:rFonts w:cs="FrankRuehl" w:hint="cs"/>
          <w:b/>
          <w:bCs/>
          <w:vanish/>
          <w:szCs w:val="20"/>
          <w:shd w:val="clear" w:color="auto" w:fill="FFFF99"/>
          <w:rtl/>
        </w:rPr>
        <w:t>ת"ט תשס"ה-2005</w:t>
      </w:r>
    </w:p>
    <w:p w:rsidR="006F5476" w:rsidRPr="003D12D6" w:rsidRDefault="006F5476" w:rsidP="006F5476">
      <w:pPr>
        <w:pStyle w:val="P00"/>
        <w:spacing w:before="0"/>
        <w:ind w:left="0" w:right="1134"/>
        <w:rPr>
          <w:rFonts w:cs="FrankRuehl" w:hint="cs"/>
          <w:vanish/>
          <w:szCs w:val="20"/>
          <w:shd w:val="clear" w:color="auto" w:fill="FFFF99"/>
          <w:rtl/>
        </w:rPr>
      </w:pPr>
      <w:hyperlink r:id="rId120" w:history="1">
        <w:r w:rsidRPr="003D12D6">
          <w:rPr>
            <w:rStyle w:val="Hyperlink"/>
            <w:rFonts w:cs="FrankRuehl" w:hint="cs"/>
            <w:vanish/>
            <w:szCs w:val="20"/>
            <w:shd w:val="clear" w:color="auto" w:fill="FFFF99"/>
            <w:rtl/>
          </w:rPr>
          <w:t>ס"ח תשס"ה מס' 1985</w:t>
        </w:r>
      </w:hyperlink>
      <w:r w:rsidRPr="003D12D6">
        <w:rPr>
          <w:rFonts w:cs="FrankRuehl" w:hint="cs"/>
          <w:vanish/>
          <w:szCs w:val="20"/>
          <w:shd w:val="clear" w:color="auto" w:fill="FFFF99"/>
          <w:rtl/>
        </w:rPr>
        <w:t xml:space="preserve"> מיום 1.3.2005 עמ' 221</w:t>
      </w:r>
    </w:p>
    <w:p w:rsidR="006F5476" w:rsidRPr="00691C4A" w:rsidRDefault="006F5476" w:rsidP="00744A32">
      <w:pPr>
        <w:pStyle w:val="P00"/>
        <w:ind w:left="0" w:right="1134"/>
        <w:rPr>
          <w:rStyle w:val="default"/>
          <w:rFonts w:cs="FrankRuehl" w:hint="cs"/>
          <w:sz w:val="2"/>
          <w:szCs w:val="2"/>
          <w:rtl/>
        </w:rPr>
      </w:pPr>
      <w:r w:rsidRPr="003D12D6">
        <w:rPr>
          <w:rStyle w:val="default"/>
          <w:rFonts w:cs="FrankRuehl" w:hint="cs"/>
          <w:vanish/>
          <w:sz w:val="22"/>
          <w:szCs w:val="22"/>
          <w:shd w:val="clear" w:color="auto" w:fill="FFFF99"/>
          <w:rtl/>
        </w:rPr>
        <w:t>143.</w:t>
      </w:r>
      <w:r w:rsidRPr="003D12D6">
        <w:rPr>
          <w:rStyle w:val="default"/>
          <w:rFonts w:cs="FrankRuehl" w:hint="cs"/>
          <w:vanish/>
          <w:sz w:val="22"/>
          <w:szCs w:val="22"/>
          <w:shd w:val="clear" w:color="auto" w:fill="FFFF99"/>
          <w:rtl/>
        </w:rPr>
        <w:tab/>
      </w:r>
      <w:r w:rsidRPr="003D12D6">
        <w:rPr>
          <w:rStyle w:val="default"/>
          <w:rFonts w:cs="FrankRuehl"/>
          <w:vanish/>
          <w:sz w:val="22"/>
          <w:szCs w:val="22"/>
          <w:shd w:val="clear" w:color="auto" w:fill="FFFF99"/>
          <w:rtl/>
        </w:rPr>
        <w:t>לא יגלה אדם מידע הנוגע לתובע, שהגיע אליו בתוקף תפקידו לפי חוק זה, ולא</w:t>
      </w:r>
      <w:r w:rsidRPr="003D12D6">
        <w:rPr>
          <w:rStyle w:val="default"/>
          <w:rFonts w:cs="FrankRuehl" w:hint="cs"/>
          <w:vanish/>
          <w:sz w:val="22"/>
          <w:szCs w:val="22"/>
          <w:shd w:val="clear" w:color="auto" w:fill="FFFF99"/>
          <w:rtl/>
        </w:rPr>
        <w:t xml:space="preserve"> </w:t>
      </w:r>
      <w:r w:rsidRPr="003D12D6">
        <w:rPr>
          <w:rStyle w:val="default"/>
          <w:rFonts w:ascii="י" w:hAnsi="י" w:cs="FrankRuehl" w:hint="cs"/>
          <w:strike/>
          <w:vanish/>
          <w:sz w:val="22"/>
          <w:szCs w:val="22"/>
          <w:shd w:val="clear" w:color="auto" w:fill="FFFF99"/>
          <w:rtl/>
        </w:rPr>
        <w:t>ייעשה</w:t>
      </w:r>
      <w:r w:rsidRPr="003D12D6">
        <w:rPr>
          <w:rStyle w:val="default"/>
          <w:rFonts w:cs="FrankRuehl"/>
          <w:vanish/>
          <w:sz w:val="22"/>
          <w:szCs w:val="22"/>
          <w:shd w:val="clear" w:color="auto" w:fill="FFFF99"/>
          <w:rtl/>
        </w:rPr>
        <w:t xml:space="preserve"> </w:t>
      </w:r>
      <w:r w:rsidRPr="003D12D6">
        <w:rPr>
          <w:rStyle w:val="default"/>
          <w:rFonts w:cs="FrankRuehl"/>
          <w:vanish/>
          <w:sz w:val="22"/>
          <w:szCs w:val="22"/>
          <w:u w:val="single"/>
          <w:shd w:val="clear" w:color="auto" w:fill="FFFF99"/>
          <w:rtl/>
        </w:rPr>
        <w:t>יעשה</w:t>
      </w:r>
      <w:r w:rsidRPr="003D12D6">
        <w:rPr>
          <w:rStyle w:val="default"/>
          <w:rFonts w:cs="FrankRuehl"/>
          <w:vanish/>
          <w:sz w:val="22"/>
          <w:szCs w:val="22"/>
          <w:shd w:val="clear" w:color="auto" w:fill="FFFF99"/>
          <w:rtl/>
        </w:rPr>
        <w:t xml:space="preserve"> בו כל שימוש, אלא לצורך ביצוע הוראות חוק זה, או לפי צו של בית משפט; העובר על הוראות סעיף זה, דינו – מאסר שנה.</w:t>
      </w:r>
      <w:bookmarkEnd w:id="251"/>
    </w:p>
    <w:p w:rsidR="001769C6" w:rsidRDefault="001769C6">
      <w:pPr>
        <w:pStyle w:val="P00"/>
        <w:spacing w:before="72"/>
        <w:ind w:left="0" w:right="1134"/>
        <w:rPr>
          <w:rStyle w:val="default"/>
          <w:rFonts w:cs="FrankRuehl" w:hint="cs"/>
          <w:rtl/>
        </w:rPr>
      </w:pPr>
      <w:bookmarkStart w:id="252" w:name="Seif144"/>
      <w:bookmarkEnd w:id="252"/>
      <w:r>
        <w:rPr>
          <w:rFonts w:cs="Miriam"/>
          <w:szCs w:val="32"/>
          <w:rtl/>
          <w:lang w:val="he-IL"/>
        </w:rPr>
        <w:pict>
          <v:shape id="_x0000_s2233" type="#_x0000_t202" style="position:absolute;left:0;text-align:left;margin-left:463.5pt;margin-top:7.1pt;width:81pt;height:17.1pt;z-index:251683328" filled="f" stroked="f">
            <v:textbox inset="1mm,0,1mm,0">
              <w:txbxContent>
                <w:p w:rsidR="0044742B" w:rsidRDefault="0044742B">
                  <w:pPr>
                    <w:spacing w:line="160" w:lineRule="exact"/>
                    <w:rPr>
                      <w:rFonts w:cs="Miriam" w:hint="cs"/>
                      <w:sz w:val="18"/>
                      <w:szCs w:val="18"/>
                      <w:rtl/>
                    </w:rPr>
                  </w:pPr>
                  <w:r>
                    <w:rPr>
                      <w:rFonts w:cs="Miriam" w:hint="cs"/>
                      <w:sz w:val="18"/>
                      <w:szCs w:val="18"/>
                      <w:rtl/>
                    </w:rPr>
                    <w:t>אנדרטאות ובתי קברות</w:t>
                  </w:r>
                </w:p>
              </w:txbxContent>
            </v:textbox>
            <w10:anchorlock/>
          </v:shape>
        </w:pict>
      </w:r>
      <w:r>
        <w:rPr>
          <w:rStyle w:val="default"/>
          <w:rFonts w:cs="Miriam" w:hint="cs"/>
          <w:sz w:val="32"/>
          <w:szCs w:val="32"/>
          <w:rtl/>
        </w:rPr>
        <w:t>144</w:t>
      </w:r>
      <w:r>
        <w:rPr>
          <w:rStyle w:val="default"/>
          <w:rFonts w:cs="FrankRuehl" w:hint="cs"/>
          <w:rtl/>
        </w:rPr>
        <w:t>.</w:t>
      </w:r>
      <w:r>
        <w:rPr>
          <w:rStyle w:val="default"/>
          <w:rFonts w:cs="FrankRuehl" w:hint="cs"/>
          <w:rtl/>
        </w:rPr>
        <w:tab/>
        <w:t>(א)</w:t>
      </w:r>
      <w:r>
        <w:rPr>
          <w:rStyle w:val="default"/>
          <w:rFonts w:cs="FrankRuehl" w:hint="cs"/>
          <w:rtl/>
        </w:rPr>
        <w:tab/>
        <w:t>משרד הביטחון, בתיאום, ככל האפשר, עם הגורמים הנוגעים בדבר, יפעל להעתקת אנדרטאות מחוץ לשטח כאמור בסעיף 3 והצבתן מחדש בצורה נאותה.</w:t>
      </w:r>
    </w:p>
    <w:p w:rsidR="001769C6" w:rsidRDefault="001769C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המדינה תפעל להעתקת קברים של ישראלים הנמצאים בשטח מפונה, ותטפל בקבורה מחודשת במקום מחוץ לשטח כאמור בסעיף 3, בתיאום, ככל האפשר, עם המשפחות.</w:t>
      </w:r>
    </w:p>
    <w:p w:rsidR="001769C6" w:rsidRDefault="001769C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בסעיף זה, "אנדרטה" </w:t>
      </w:r>
      <w:r>
        <w:rPr>
          <w:rStyle w:val="default"/>
          <w:rFonts w:cs="FrankRuehl"/>
          <w:rtl/>
        </w:rPr>
        <w:t>–</w:t>
      </w:r>
      <w:r>
        <w:rPr>
          <w:rStyle w:val="default"/>
          <w:rFonts w:cs="FrankRuehl" w:hint="cs"/>
          <w:rtl/>
        </w:rPr>
        <w:t xml:space="preserve"> מצבת זכרון, גל-עד או סמל הנצחה אחר כיוצא באלה, אשר הוצבו בשטח מפונה לזכר אזרחים ישראליים.</w:t>
      </w:r>
    </w:p>
    <w:p w:rsidR="001769C6" w:rsidRDefault="001769C6">
      <w:pPr>
        <w:pStyle w:val="P00"/>
        <w:spacing w:before="72"/>
        <w:ind w:left="0" w:right="1134"/>
        <w:rPr>
          <w:rStyle w:val="default"/>
          <w:rFonts w:cs="FrankRuehl" w:hint="cs"/>
          <w:rtl/>
        </w:rPr>
      </w:pPr>
      <w:bookmarkStart w:id="253" w:name="Seif145"/>
      <w:bookmarkEnd w:id="253"/>
      <w:r>
        <w:rPr>
          <w:rFonts w:cs="Miriam"/>
          <w:szCs w:val="32"/>
          <w:rtl/>
          <w:lang w:val="he-IL"/>
        </w:rPr>
        <w:pict>
          <v:shape id="_x0000_s2234" type="#_x0000_t202" style="position:absolute;left:0;text-align:left;margin-left:463.5pt;margin-top:7.1pt;width:81pt;height:8.95pt;z-index:251684352" filled="f" stroked="f">
            <v:textbox inset="1mm,0,1mm,0">
              <w:txbxContent>
                <w:p w:rsidR="0044742B" w:rsidRDefault="0044742B">
                  <w:pPr>
                    <w:spacing w:line="160" w:lineRule="exact"/>
                    <w:rPr>
                      <w:rFonts w:cs="Miriam" w:hint="cs"/>
                      <w:sz w:val="18"/>
                      <w:szCs w:val="18"/>
                      <w:rtl/>
                    </w:rPr>
                  </w:pPr>
                  <w:r>
                    <w:rPr>
                      <w:rFonts w:cs="Miriam" w:hint="cs"/>
                      <w:sz w:val="18"/>
                      <w:szCs w:val="18"/>
                      <w:rtl/>
                    </w:rPr>
                    <w:t>מי שלא תבע</w:t>
                  </w:r>
                </w:p>
              </w:txbxContent>
            </v:textbox>
            <w10:anchorlock/>
          </v:shape>
        </w:pict>
      </w:r>
      <w:r>
        <w:rPr>
          <w:rStyle w:val="default"/>
          <w:rFonts w:cs="Miriam" w:hint="cs"/>
          <w:sz w:val="32"/>
          <w:szCs w:val="32"/>
          <w:rtl/>
        </w:rPr>
        <w:t>145</w:t>
      </w:r>
      <w:r>
        <w:rPr>
          <w:rStyle w:val="default"/>
          <w:rFonts w:cs="FrankRuehl" w:hint="cs"/>
          <w:rtl/>
        </w:rPr>
        <w:t>.</w:t>
      </w:r>
      <w:r>
        <w:rPr>
          <w:rStyle w:val="default"/>
          <w:rFonts w:cs="FrankRuehl" w:hint="cs"/>
          <w:rtl/>
        </w:rPr>
        <w:tab/>
        <w:t>סברה</w:t>
      </w:r>
      <w:r>
        <w:rPr>
          <w:rStyle w:val="default"/>
          <w:rFonts w:cs="FrankRuehl"/>
          <w:rtl/>
        </w:rPr>
        <w:t xml:space="preserve"> </w:t>
      </w:r>
      <w:r>
        <w:rPr>
          <w:rStyle w:val="default"/>
          <w:rFonts w:cs="FrankRuehl" w:hint="cs"/>
          <w:rtl/>
        </w:rPr>
        <w:t>ה</w:t>
      </w:r>
      <w:r>
        <w:rPr>
          <w:rStyle w:val="default"/>
          <w:rFonts w:cs="FrankRuehl"/>
          <w:rtl/>
        </w:rPr>
        <w:t>מינהלה כ</w:t>
      </w:r>
      <w:r>
        <w:rPr>
          <w:rStyle w:val="default"/>
          <w:rFonts w:cs="FrankRuehl" w:hint="cs"/>
          <w:rtl/>
        </w:rPr>
        <w:t xml:space="preserve">י אדם </w:t>
      </w:r>
      <w:r>
        <w:rPr>
          <w:rStyle w:val="default"/>
          <w:rFonts w:cs="FrankRuehl"/>
          <w:rtl/>
        </w:rPr>
        <w:t>זכאי לפיצוי</w:t>
      </w:r>
      <w:r>
        <w:rPr>
          <w:rStyle w:val="default"/>
          <w:rFonts w:cs="FrankRuehl" w:hint="cs"/>
          <w:rtl/>
        </w:rPr>
        <w:t>ים</w:t>
      </w:r>
      <w:r>
        <w:rPr>
          <w:rStyle w:val="default"/>
          <w:rFonts w:cs="FrankRuehl"/>
          <w:rtl/>
        </w:rPr>
        <w:t xml:space="preserve"> לפי סימן א' לפרק ה' ולא הגיש תביעה לפיצוי</w:t>
      </w:r>
      <w:r>
        <w:rPr>
          <w:rStyle w:val="default"/>
          <w:rFonts w:cs="FrankRuehl" w:hint="cs"/>
          <w:rtl/>
        </w:rPr>
        <w:t>ים</w:t>
      </w:r>
      <w:r>
        <w:rPr>
          <w:rStyle w:val="default"/>
          <w:rFonts w:cs="FrankRuehl"/>
          <w:rtl/>
        </w:rPr>
        <w:t xml:space="preserve"> כאמור עד תום שלושים חודשים מיום הפינוי, רשאית ועדת זכאות, לפי הצעת המינהלה, לקבוע את זכאותו ואף את הסכום המגיע לו, והוא יוכל לערער על ההחלטה כאמור בסימן ג' </w:t>
      </w:r>
      <w:r>
        <w:rPr>
          <w:rStyle w:val="default"/>
          <w:rFonts w:cs="FrankRuehl" w:hint="cs"/>
          <w:rtl/>
        </w:rPr>
        <w:t>ב</w:t>
      </w:r>
      <w:r>
        <w:rPr>
          <w:rStyle w:val="default"/>
          <w:rFonts w:cs="FrankRuehl"/>
          <w:rtl/>
        </w:rPr>
        <w:t>פרק ג'.</w:t>
      </w:r>
    </w:p>
    <w:p w:rsidR="001769C6" w:rsidRDefault="001769C6">
      <w:pPr>
        <w:pStyle w:val="P00"/>
        <w:spacing w:before="72"/>
        <w:ind w:left="0" w:right="1134"/>
        <w:rPr>
          <w:rStyle w:val="default"/>
          <w:rFonts w:cs="FrankRuehl" w:hint="cs"/>
          <w:rtl/>
        </w:rPr>
      </w:pPr>
      <w:bookmarkStart w:id="254" w:name="Seif146"/>
      <w:bookmarkEnd w:id="254"/>
      <w:r>
        <w:rPr>
          <w:rFonts w:cs="Miriam"/>
          <w:szCs w:val="32"/>
          <w:rtl/>
          <w:lang w:val="he-IL"/>
        </w:rPr>
        <w:pict>
          <v:shape id="_x0000_s2235" type="#_x0000_t202" style="position:absolute;left:0;text-align:left;margin-left:463.5pt;margin-top:7.1pt;width:81pt;height:8.95pt;z-index:251685376" filled="f" stroked="f">
            <v:textbox inset="1mm,0,1mm,0">
              <w:txbxContent>
                <w:p w:rsidR="0044742B" w:rsidRDefault="0044742B">
                  <w:pPr>
                    <w:spacing w:line="160" w:lineRule="exact"/>
                    <w:rPr>
                      <w:rFonts w:cs="Miriam" w:hint="cs"/>
                      <w:sz w:val="18"/>
                      <w:szCs w:val="18"/>
                      <w:rtl/>
                    </w:rPr>
                  </w:pPr>
                  <w:r>
                    <w:rPr>
                      <w:rFonts w:cs="Miriam" w:hint="cs"/>
                      <w:sz w:val="18"/>
                      <w:szCs w:val="18"/>
                      <w:rtl/>
                    </w:rPr>
                    <w:t>ביצוע ותקנות</w:t>
                  </w:r>
                </w:p>
              </w:txbxContent>
            </v:textbox>
            <w10:anchorlock/>
          </v:shape>
        </w:pict>
      </w:r>
      <w:r>
        <w:rPr>
          <w:rStyle w:val="default"/>
          <w:rFonts w:cs="Miriam" w:hint="cs"/>
          <w:sz w:val="32"/>
          <w:szCs w:val="32"/>
          <w:rtl/>
        </w:rPr>
        <w:t>146</w:t>
      </w:r>
      <w:r>
        <w:rPr>
          <w:rStyle w:val="default"/>
          <w:rFonts w:cs="FrankRuehl" w:hint="cs"/>
          <w:rtl/>
        </w:rPr>
        <w:t>.</w:t>
      </w:r>
      <w:r>
        <w:rPr>
          <w:rStyle w:val="default"/>
          <w:rFonts w:cs="FrankRuehl" w:hint="cs"/>
          <w:rtl/>
        </w:rPr>
        <w:tab/>
      </w:r>
      <w:r>
        <w:rPr>
          <w:rStyle w:val="default"/>
          <w:rFonts w:cs="FrankRuehl"/>
          <w:rtl/>
        </w:rPr>
        <w:t>ראש הממשלה</w:t>
      </w:r>
      <w:r w:rsidR="00C54EAC">
        <w:rPr>
          <w:rStyle w:val="a6"/>
          <w:rFonts w:cs="FrankRuehl"/>
          <w:sz w:val="26"/>
          <w:rtl/>
        </w:rPr>
        <w:footnoteReference w:id="4"/>
      </w:r>
      <w:r>
        <w:rPr>
          <w:rStyle w:val="default"/>
          <w:rFonts w:cs="FrankRuehl"/>
          <w:rtl/>
        </w:rPr>
        <w:t xml:space="preserve"> ממונה על ביצוע חוק זה והוא רשאי להתקין תקנות לביצועו.</w:t>
      </w:r>
    </w:p>
    <w:p w:rsidR="001769C6" w:rsidRDefault="001769C6">
      <w:pPr>
        <w:pStyle w:val="header-2"/>
        <w:ind w:left="0" w:right="1134"/>
        <w:rPr>
          <w:rFonts w:cs="Miriam" w:hint="cs"/>
          <w:rtl/>
        </w:rPr>
      </w:pPr>
      <w:bookmarkStart w:id="255" w:name="hed225"/>
      <w:bookmarkEnd w:id="255"/>
      <w:r>
        <w:rPr>
          <w:rFonts w:cs="Miriam" w:hint="cs"/>
          <w:rtl/>
        </w:rPr>
        <w:t>סימן ד': תיקונים עקיפים</w:t>
      </w:r>
    </w:p>
    <w:p w:rsidR="001769C6" w:rsidRDefault="001769C6">
      <w:pPr>
        <w:pStyle w:val="P00"/>
        <w:spacing w:before="72"/>
        <w:ind w:left="0" w:right="1134"/>
        <w:rPr>
          <w:rStyle w:val="default"/>
          <w:rFonts w:cs="FrankRuehl" w:hint="cs"/>
          <w:rtl/>
        </w:rPr>
      </w:pPr>
      <w:bookmarkStart w:id="256" w:name="Seif147"/>
      <w:bookmarkEnd w:id="256"/>
      <w:r>
        <w:rPr>
          <w:rFonts w:cs="Miriam"/>
          <w:szCs w:val="32"/>
          <w:rtl/>
          <w:lang w:val="he-IL"/>
        </w:rPr>
        <w:pict>
          <v:shape id="_x0000_s2236" type="#_x0000_t202" style="position:absolute;left:0;text-align:left;margin-left:463.5pt;margin-top:7.1pt;width:81pt;height:17.1pt;z-index:251686400" filled="f" stroked="f">
            <v:textbox inset="1mm,0,1mm,0">
              <w:txbxContent>
                <w:p w:rsidR="0044742B" w:rsidRDefault="0044742B">
                  <w:pPr>
                    <w:spacing w:line="160" w:lineRule="exact"/>
                    <w:rPr>
                      <w:rFonts w:cs="Miriam" w:hint="cs"/>
                      <w:sz w:val="18"/>
                      <w:szCs w:val="18"/>
                      <w:rtl/>
                    </w:rPr>
                  </w:pPr>
                  <w:r>
                    <w:rPr>
                      <w:rFonts w:cs="Miriam" w:hint="cs"/>
                      <w:sz w:val="18"/>
                      <w:szCs w:val="18"/>
                      <w:rtl/>
                    </w:rPr>
                    <w:t xml:space="preserve">תיקון חוק הביטוח הלאומי </w:t>
                  </w:r>
                  <w:r>
                    <w:rPr>
                      <w:rFonts w:cs="Miriam"/>
                      <w:sz w:val="18"/>
                      <w:szCs w:val="18"/>
                      <w:rtl/>
                    </w:rPr>
                    <w:t>–</w:t>
                  </w:r>
                  <w:r>
                    <w:rPr>
                      <w:rFonts w:cs="Miriam" w:hint="cs"/>
                      <w:sz w:val="18"/>
                      <w:szCs w:val="18"/>
                      <w:rtl/>
                    </w:rPr>
                    <w:t xml:space="preserve"> מס' 78</w:t>
                  </w:r>
                </w:p>
              </w:txbxContent>
            </v:textbox>
            <w10:anchorlock/>
          </v:shape>
        </w:pict>
      </w:r>
      <w:r>
        <w:rPr>
          <w:rStyle w:val="default"/>
          <w:rFonts w:cs="Miriam" w:hint="cs"/>
          <w:sz w:val="32"/>
          <w:szCs w:val="32"/>
          <w:rtl/>
        </w:rPr>
        <w:t>147</w:t>
      </w:r>
      <w:r>
        <w:rPr>
          <w:rStyle w:val="default"/>
          <w:rFonts w:cs="FrankRuehl" w:hint="cs"/>
          <w:rtl/>
        </w:rPr>
        <w:t>.</w:t>
      </w:r>
      <w:r>
        <w:rPr>
          <w:rStyle w:val="default"/>
          <w:rFonts w:cs="FrankRuehl" w:hint="cs"/>
          <w:rtl/>
        </w:rPr>
        <w:tab/>
      </w:r>
      <w:r>
        <w:rPr>
          <w:rStyle w:val="default"/>
          <w:rFonts w:cs="FrankRuehl"/>
          <w:rtl/>
        </w:rPr>
        <w:t>בחוק הביטוח הלאומי [נוסח משולב], התשנ"ה-1995 –</w:t>
      </w:r>
    </w:p>
    <w:p w:rsidR="001769C6" w:rsidRDefault="001769C6">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בסעיף 1 –</w:t>
      </w:r>
    </w:p>
    <w:p w:rsidR="001769C6" w:rsidRDefault="001769C6">
      <w:pPr>
        <w:pStyle w:val="P00"/>
        <w:spacing w:before="72"/>
        <w:ind w:left="1021"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אחרי ההגדרה "גיל הפרישה" יבוא:</w:t>
      </w:r>
    </w:p>
    <w:p w:rsidR="001769C6" w:rsidRDefault="001769C6">
      <w:pPr>
        <w:pStyle w:val="P00"/>
        <w:spacing w:before="72"/>
        <w:ind w:left="1474" w:right="1134"/>
        <w:rPr>
          <w:rStyle w:val="default"/>
          <w:rFonts w:cs="FrankRuehl" w:hint="cs"/>
          <w:rtl/>
        </w:rPr>
      </w:pPr>
      <w:r>
        <w:rPr>
          <w:rStyle w:val="default"/>
          <w:rFonts w:cs="FrankRuehl"/>
          <w:rtl/>
        </w:rPr>
        <w:t xml:space="preserve">""גמול פרישה" – גמול פרישה לפי הוראות סעיף 55 </w:t>
      </w:r>
      <w:r>
        <w:rPr>
          <w:rStyle w:val="default"/>
          <w:rFonts w:cs="FrankRuehl" w:hint="cs"/>
          <w:rtl/>
        </w:rPr>
        <w:t>ב</w:t>
      </w:r>
      <w:r>
        <w:rPr>
          <w:rStyle w:val="default"/>
          <w:rFonts w:cs="FrankRuehl"/>
          <w:rtl/>
        </w:rPr>
        <w:t xml:space="preserve">חוק </w:t>
      </w:r>
      <w:r>
        <w:rPr>
          <w:rStyle w:val="default"/>
          <w:rFonts w:cs="FrankRuehl" w:hint="cs"/>
          <w:rtl/>
        </w:rPr>
        <w:t xml:space="preserve">יישום </w:t>
      </w:r>
      <w:r>
        <w:rPr>
          <w:rStyle w:val="default"/>
          <w:rFonts w:cs="FrankRuehl"/>
          <w:rtl/>
        </w:rPr>
        <w:t>תכנית ההתנתקות;";</w:t>
      </w:r>
    </w:p>
    <w:p w:rsidR="001769C6" w:rsidRDefault="001769C6">
      <w:pPr>
        <w:pStyle w:val="P00"/>
        <w:spacing w:before="72"/>
        <w:ind w:left="1021"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אחרי ההגדרה "גמלה" יבוא:</w:t>
      </w:r>
    </w:p>
    <w:p w:rsidR="001769C6" w:rsidRDefault="001769C6">
      <w:pPr>
        <w:pStyle w:val="P00"/>
        <w:spacing w:before="72"/>
        <w:ind w:left="1474" w:right="1134"/>
        <w:rPr>
          <w:rStyle w:val="default"/>
          <w:rFonts w:cs="FrankRuehl" w:hint="cs"/>
          <w:rtl/>
        </w:rPr>
      </w:pPr>
      <w:r>
        <w:rPr>
          <w:rStyle w:val="default"/>
          <w:rFonts w:cs="FrankRuehl"/>
          <w:rtl/>
        </w:rPr>
        <w:t xml:space="preserve">""דמי הסתגלות מיוחדים" – דמי הסתגלות לפי הוראות סעיף 51 </w:t>
      </w:r>
      <w:r>
        <w:rPr>
          <w:rStyle w:val="default"/>
          <w:rFonts w:cs="FrankRuehl" w:hint="cs"/>
          <w:rtl/>
        </w:rPr>
        <w:t>ב</w:t>
      </w:r>
      <w:r>
        <w:rPr>
          <w:rStyle w:val="default"/>
          <w:rFonts w:cs="FrankRuehl"/>
          <w:rtl/>
        </w:rPr>
        <w:t xml:space="preserve">חוק </w:t>
      </w:r>
      <w:r>
        <w:rPr>
          <w:rStyle w:val="default"/>
          <w:rFonts w:cs="FrankRuehl" w:hint="cs"/>
          <w:rtl/>
        </w:rPr>
        <w:t xml:space="preserve">יישום </w:t>
      </w:r>
      <w:r>
        <w:rPr>
          <w:rStyle w:val="default"/>
          <w:rFonts w:cs="FrankRuehl"/>
          <w:rtl/>
        </w:rPr>
        <w:t>תכנית ההתנתקות;";</w:t>
      </w:r>
    </w:p>
    <w:p w:rsidR="001769C6" w:rsidRDefault="001769C6">
      <w:pPr>
        <w:pStyle w:val="P00"/>
        <w:spacing w:before="72"/>
        <w:ind w:left="1021" w:right="1134"/>
        <w:rPr>
          <w:rStyle w:val="default"/>
          <w:rFonts w:cs="FrankRuehl" w:hint="cs"/>
          <w:rtl/>
        </w:rPr>
      </w:pPr>
      <w:r>
        <w:rPr>
          <w:rStyle w:val="default"/>
          <w:rFonts w:cs="FrankRuehl"/>
          <w:rtl/>
        </w:rPr>
        <w:t>(ג)</w:t>
      </w:r>
      <w:r>
        <w:rPr>
          <w:rStyle w:val="default"/>
          <w:rFonts w:cs="FrankRuehl" w:hint="cs"/>
          <w:rtl/>
        </w:rPr>
        <w:tab/>
      </w:r>
      <w:r>
        <w:rPr>
          <w:rStyle w:val="default"/>
          <w:rFonts w:cs="FrankRuehl"/>
          <w:rtl/>
        </w:rPr>
        <w:t xml:space="preserve">אחרי ההגדרה "חוק </w:t>
      </w:r>
      <w:r>
        <w:rPr>
          <w:rStyle w:val="default"/>
          <w:rFonts w:cs="FrankRuehl" w:hint="cs"/>
          <w:rtl/>
        </w:rPr>
        <w:t>חיילים משוחררים</w:t>
      </w:r>
      <w:r>
        <w:rPr>
          <w:rStyle w:val="default"/>
          <w:rFonts w:cs="FrankRuehl"/>
          <w:rtl/>
        </w:rPr>
        <w:t>" יבוא:</w:t>
      </w:r>
    </w:p>
    <w:p w:rsidR="001769C6" w:rsidRDefault="001769C6">
      <w:pPr>
        <w:pStyle w:val="P00"/>
        <w:spacing w:before="72"/>
        <w:ind w:left="1474" w:right="1134"/>
        <w:rPr>
          <w:rStyle w:val="default"/>
          <w:rFonts w:cs="FrankRuehl" w:hint="cs"/>
          <w:rtl/>
        </w:rPr>
      </w:pPr>
      <w:r>
        <w:rPr>
          <w:rStyle w:val="default"/>
          <w:rFonts w:cs="FrankRuehl"/>
          <w:rtl/>
        </w:rPr>
        <w:t xml:space="preserve">""חוק </w:t>
      </w:r>
      <w:r>
        <w:rPr>
          <w:rStyle w:val="default"/>
          <w:rFonts w:cs="FrankRuehl" w:hint="cs"/>
          <w:rtl/>
        </w:rPr>
        <w:t xml:space="preserve">יישום </w:t>
      </w:r>
      <w:r>
        <w:rPr>
          <w:rStyle w:val="default"/>
          <w:rFonts w:cs="FrankRuehl"/>
          <w:rtl/>
        </w:rPr>
        <w:t>תכנית ההתנתקות" – חוק יישום תכנית ההתנתקות, התשס"ה-200</w:t>
      </w:r>
      <w:r>
        <w:rPr>
          <w:rStyle w:val="default"/>
          <w:rFonts w:cs="FrankRuehl" w:hint="cs"/>
          <w:rtl/>
        </w:rPr>
        <w:t>5</w:t>
      </w:r>
      <w:r>
        <w:rPr>
          <w:rStyle w:val="default"/>
          <w:rFonts w:cs="FrankRuehl"/>
          <w:rtl/>
        </w:rPr>
        <w:t>;";</w:t>
      </w:r>
    </w:p>
    <w:p w:rsidR="001769C6" w:rsidRDefault="001769C6">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 xml:space="preserve">בסעיף 48, בהגדרה "היום הקובע" בסופה יבוא "ולענין מבוטחת שזכאית לדמי הסתגלות </w:t>
      </w:r>
      <w:r>
        <w:rPr>
          <w:rStyle w:val="default"/>
          <w:rFonts w:cs="FrankRuehl" w:hint="cs"/>
          <w:rtl/>
        </w:rPr>
        <w:t xml:space="preserve">מיוחדים </w:t>
      </w:r>
      <w:r>
        <w:rPr>
          <w:rStyle w:val="default"/>
          <w:rFonts w:cs="FrankRuehl"/>
          <w:rtl/>
        </w:rPr>
        <w:t xml:space="preserve">ולא עבדה </w:t>
      </w:r>
      <w:r>
        <w:rPr>
          <w:rStyle w:val="default"/>
          <w:rFonts w:cs="FrankRuehl" w:hint="cs"/>
          <w:rtl/>
        </w:rPr>
        <w:t>בהיותה ב</w:t>
      </w:r>
      <w:r>
        <w:rPr>
          <w:rStyle w:val="default"/>
          <w:rFonts w:cs="FrankRuehl"/>
          <w:rtl/>
        </w:rPr>
        <w:t xml:space="preserve">הריון כאמור – היום האחרון שבעדו השתלמו לה דמי הסתגלות מיוחדים </w:t>
      </w:r>
      <w:r>
        <w:rPr>
          <w:rStyle w:val="default"/>
          <w:rFonts w:cs="FrankRuehl" w:hint="cs"/>
          <w:rtl/>
        </w:rPr>
        <w:t>בהיותה</w:t>
      </w:r>
      <w:r>
        <w:rPr>
          <w:rStyle w:val="default"/>
          <w:rFonts w:cs="FrankRuehl"/>
          <w:rtl/>
        </w:rPr>
        <w:t xml:space="preserve"> בהריון";</w:t>
      </w:r>
    </w:p>
    <w:p w:rsidR="001769C6" w:rsidRDefault="001769C6">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בסעיף 50(ב)(1), אחרי "דמי אבטלה"</w:t>
      </w:r>
      <w:r>
        <w:rPr>
          <w:rStyle w:val="default"/>
          <w:rFonts w:cs="FrankRuehl" w:hint="cs"/>
          <w:rtl/>
        </w:rPr>
        <w:t>,</w:t>
      </w:r>
      <w:r>
        <w:rPr>
          <w:rStyle w:val="default"/>
          <w:rFonts w:cs="FrankRuehl"/>
          <w:rtl/>
        </w:rPr>
        <w:t xml:space="preserve"> יבוא "דמי הסתגלות מיוחדים</w:t>
      </w:r>
      <w:r>
        <w:rPr>
          <w:rStyle w:val="default"/>
          <w:rFonts w:cs="FrankRuehl" w:hint="cs"/>
          <w:rtl/>
        </w:rPr>
        <w:t>,</w:t>
      </w:r>
      <w:r>
        <w:rPr>
          <w:rStyle w:val="default"/>
          <w:rFonts w:cs="FrankRuehl"/>
          <w:rtl/>
        </w:rPr>
        <w:t>";</w:t>
      </w:r>
    </w:p>
    <w:p w:rsidR="001769C6" w:rsidRDefault="001769C6">
      <w:pPr>
        <w:pStyle w:val="P00"/>
        <w:spacing w:before="72"/>
        <w:ind w:left="624"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בסעיף 54(ב) בפסקה (1) להגדרה "הכנסה", אחרי "דמי ביטוח" יבוא "וכן הכנסה מדמי הסתגלות מיוחדים";</w:t>
      </w:r>
    </w:p>
    <w:p w:rsidR="001769C6" w:rsidRDefault="001769C6">
      <w:pPr>
        <w:pStyle w:val="P00"/>
        <w:spacing w:before="72"/>
        <w:ind w:left="624"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 xml:space="preserve">בסעיף 55, </w:t>
      </w:r>
      <w:r>
        <w:rPr>
          <w:rStyle w:val="default"/>
          <w:rFonts w:cs="FrankRuehl" w:hint="cs"/>
          <w:rtl/>
        </w:rPr>
        <w:t>אחרי פסקה (5) יבוא</w:t>
      </w:r>
      <w:r>
        <w:rPr>
          <w:rStyle w:val="default"/>
          <w:rFonts w:cs="FrankRuehl"/>
          <w:rtl/>
        </w:rPr>
        <w:t>:</w:t>
      </w:r>
    </w:p>
    <w:p w:rsidR="001769C6" w:rsidRDefault="001769C6">
      <w:pPr>
        <w:pStyle w:val="P00"/>
        <w:spacing w:before="72"/>
        <w:ind w:left="1021" w:right="1134"/>
        <w:rPr>
          <w:rStyle w:val="default"/>
          <w:rFonts w:cs="FrankRuehl" w:hint="cs"/>
          <w:rtl/>
        </w:rPr>
      </w:pPr>
      <w:r>
        <w:rPr>
          <w:rStyle w:val="default"/>
          <w:rFonts w:cs="FrankRuehl"/>
          <w:rtl/>
        </w:rPr>
        <w:t>"(6)</w:t>
      </w:r>
      <w:r>
        <w:rPr>
          <w:rStyle w:val="default"/>
          <w:rFonts w:cs="FrankRuehl" w:hint="cs"/>
          <w:rtl/>
        </w:rPr>
        <w:tab/>
      </w:r>
      <w:r>
        <w:rPr>
          <w:rStyle w:val="default"/>
          <w:rFonts w:cs="FrankRuehl"/>
          <w:rtl/>
        </w:rPr>
        <w:t>באישור ועדת העבודה והרווחה – לגבי מבוטחת שהיא עובדת עצמאית הזכאית לפיצוי לפי סימן ד' בפרק ה' לחוק יישום תכנית ההתנתקות, כללים ותנאים, אף בשונה מהוראות פרק זה, לענין קביעת היום הקובע</w:t>
      </w:r>
      <w:r>
        <w:rPr>
          <w:rStyle w:val="default"/>
          <w:rFonts w:cs="FrankRuehl" w:hint="cs"/>
          <w:rtl/>
        </w:rPr>
        <w:t>, לענין תנאי הזכאות כאמור בסעיף 50</w:t>
      </w:r>
      <w:r>
        <w:rPr>
          <w:rStyle w:val="default"/>
          <w:rFonts w:cs="FrankRuehl"/>
          <w:rtl/>
        </w:rPr>
        <w:t xml:space="preserve"> ולענין חישוב הכנסתה כאמור בסעיף 54(ב).";</w:t>
      </w:r>
    </w:p>
    <w:p w:rsidR="001769C6" w:rsidRDefault="001769C6">
      <w:pPr>
        <w:pStyle w:val="P00"/>
        <w:spacing w:before="72"/>
        <w:ind w:left="624" w:right="1134"/>
        <w:rPr>
          <w:rStyle w:val="default"/>
          <w:rFonts w:cs="FrankRuehl" w:hint="cs"/>
          <w:rtl/>
        </w:rPr>
      </w:pPr>
      <w:r>
        <w:rPr>
          <w:rStyle w:val="default"/>
          <w:rFonts w:cs="FrankRuehl"/>
          <w:rtl/>
        </w:rPr>
        <w:t>(6)</w:t>
      </w:r>
      <w:r>
        <w:rPr>
          <w:rStyle w:val="default"/>
          <w:rFonts w:cs="FrankRuehl" w:hint="cs"/>
          <w:rtl/>
        </w:rPr>
        <w:tab/>
      </w:r>
      <w:r>
        <w:rPr>
          <w:rStyle w:val="default"/>
          <w:rFonts w:cs="FrankRuehl"/>
          <w:rtl/>
        </w:rPr>
        <w:t>בסעיף 162 –</w:t>
      </w:r>
    </w:p>
    <w:p w:rsidR="001769C6" w:rsidRDefault="001769C6">
      <w:pPr>
        <w:pStyle w:val="P00"/>
        <w:spacing w:before="72"/>
        <w:ind w:left="1021"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ברישה, במקום "(1) עד (4)" יבוא "שלהלן";</w:t>
      </w:r>
    </w:p>
    <w:p w:rsidR="001769C6" w:rsidRDefault="001769C6">
      <w:pPr>
        <w:pStyle w:val="P00"/>
        <w:spacing w:before="72"/>
        <w:ind w:left="1021" w:right="1134"/>
        <w:rPr>
          <w:rStyle w:val="default"/>
          <w:rFonts w:cs="FrankRuehl" w:hint="cs"/>
          <w:rtl/>
        </w:rPr>
      </w:pPr>
      <w:r>
        <w:rPr>
          <w:rStyle w:val="default"/>
          <w:rFonts w:cs="FrankRuehl"/>
          <w:rtl/>
        </w:rPr>
        <w:t>(ב)</w:t>
      </w:r>
      <w:r>
        <w:rPr>
          <w:rStyle w:val="default"/>
          <w:rFonts w:cs="FrankRuehl" w:hint="cs"/>
          <w:rtl/>
        </w:rPr>
        <w:tab/>
        <w:t>אחרי פסקה (4)</w:t>
      </w:r>
      <w:r>
        <w:rPr>
          <w:rStyle w:val="default"/>
          <w:rFonts w:cs="FrankRuehl"/>
          <w:rtl/>
        </w:rPr>
        <w:t xml:space="preserve"> יבוא:</w:t>
      </w:r>
    </w:p>
    <w:p w:rsidR="001769C6" w:rsidRDefault="001769C6">
      <w:pPr>
        <w:pStyle w:val="P00"/>
        <w:spacing w:before="72"/>
        <w:ind w:left="1474"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 xml:space="preserve">העדרות מעבודה בתקופה שבעדה שולמו דמי הסתגלות מיוחדים – לפי תקופת הזכאות לדמי הסתגלות כאמור בסעיף 52 לחוק </w:t>
      </w:r>
      <w:r>
        <w:rPr>
          <w:rStyle w:val="default"/>
          <w:rFonts w:cs="FrankRuehl" w:hint="cs"/>
          <w:rtl/>
        </w:rPr>
        <w:t xml:space="preserve">יישום </w:t>
      </w:r>
      <w:r>
        <w:rPr>
          <w:rStyle w:val="default"/>
          <w:rFonts w:cs="FrankRuehl"/>
          <w:rtl/>
        </w:rPr>
        <w:t>תכנית ההתנתקות.";</w:t>
      </w:r>
    </w:p>
    <w:p w:rsidR="001769C6" w:rsidRDefault="001769C6">
      <w:pPr>
        <w:pStyle w:val="P00"/>
        <w:spacing w:before="72"/>
        <w:ind w:left="624" w:right="1134"/>
        <w:rPr>
          <w:rStyle w:val="default"/>
          <w:rFonts w:cs="FrankRuehl" w:hint="cs"/>
          <w:rtl/>
        </w:rPr>
      </w:pPr>
      <w:r>
        <w:rPr>
          <w:rStyle w:val="default"/>
          <w:rFonts w:cs="FrankRuehl"/>
          <w:rtl/>
        </w:rPr>
        <w:t>(7)</w:t>
      </w:r>
      <w:r>
        <w:rPr>
          <w:rStyle w:val="default"/>
          <w:rFonts w:cs="FrankRuehl" w:hint="cs"/>
          <w:rtl/>
        </w:rPr>
        <w:tab/>
      </w:r>
      <w:r>
        <w:rPr>
          <w:rStyle w:val="default"/>
          <w:rFonts w:cs="FrankRuehl"/>
          <w:rtl/>
        </w:rPr>
        <w:t>בסעיף 175(א), אחרי "מקצבת פרישה" יבוא "או מגמול פרישה", ובמקום "בקצבה" יבוא "בקצבה או בגמול";</w:t>
      </w:r>
    </w:p>
    <w:p w:rsidR="001769C6" w:rsidRDefault="001769C6">
      <w:pPr>
        <w:pStyle w:val="P00"/>
        <w:spacing w:before="72"/>
        <w:ind w:left="624" w:right="1134"/>
        <w:rPr>
          <w:rStyle w:val="default"/>
          <w:rFonts w:cs="FrankRuehl" w:hint="cs"/>
          <w:rtl/>
        </w:rPr>
      </w:pPr>
      <w:r>
        <w:rPr>
          <w:rStyle w:val="default"/>
          <w:rFonts w:cs="FrankRuehl"/>
          <w:rtl/>
        </w:rPr>
        <w:t>(8)</w:t>
      </w:r>
      <w:r>
        <w:rPr>
          <w:rStyle w:val="default"/>
          <w:rFonts w:cs="FrankRuehl" w:hint="cs"/>
          <w:rtl/>
        </w:rPr>
        <w:tab/>
      </w:r>
      <w:r>
        <w:rPr>
          <w:rStyle w:val="default"/>
          <w:rFonts w:cs="FrankRuehl"/>
          <w:rtl/>
        </w:rPr>
        <w:t>בסעיף 320 –</w:t>
      </w:r>
    </w:p>
    <w:p w:rsidR="001769C6" w:rsidRDefault="001769C6">
      <w:pPr>
        <w:pStyle w:val="P00"/>
        <w:spacing w:before="72"/>
        <w:ind w:left="1021"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בסעיף קטן (ז), אחרי פסקה (4) יבוא:</w:t>
      </w:r>
    </w:p>
    <w:p w:rsidR="001769C6" w:rsidRDefault="001769C6">
      <w:pPr>
        <w:pStyle w:val="P00"/>
        <w:spacing w:before="72"/>
        <w:ind w:left="1474" w:right="1134"/>
        <w:rPr>
          <w:rStyle w:val="default"/>
          <w:rFonts w:cs="FrankRuehl" w:hint="cs"/>
          <w:rtl/>
        </w:rPr>
      </w:pPr>
      <w:r>
        <w:rPr>
          <w:rStyle w:val="default"/>
          <w:rFonts w:cs="FrankRuehl"/>
          <w:rtl/>
        </w:rPr>
        <w:t>"(4א)</w:t>
      </w:r>
      <w:r>
        <w:rPr>
          <w:rStyle w:val="default"/>
          <w:rFonts w:cs="FrankRuehl" w:hint="cs"/>
          <w:rtl/>
        </w:rPr>
        <w:t xml:space="preserve"> </w:t>
      </w:r>
      <w:r>
        <w:rPr>
          <w:rStyle w:val="default"/>
          <w:rFonts w:cs="FrankRuehl"/>
          <w:rtl/>
        </w:rPr>
        <w:t>דמי הסתגלות</w:t>
      </w:r>
      <w:r>
        <w:rPr>
          <w:rStyle w:val="default"/>
          <w:rFonts w:cs="FrankRuehl" w:hint="cs"/>
          <w:rtl/>
        </w:rPr>
        <w:t xml:space="preserve"> מיוחדים</w:t>
      </w:r>
      <w:r>
        <w:rPr>
          <w:rStyle w:val="default"/>
          <w:rFonts w:cs="FrankRuehl"/>
          <w:rtl/>
        </w:rPr>
        <w:t>;";</w:t>
      </w:r>
    </w:p>
    <w:p w:rsidR="001769C6" w:rsidRDefault="001769C6">
      <w:pPr>
        <w:pStyle w:val="P00"/>
        <w:spacing w:before="72"/>
        <w:ind w:left="1021"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בסעיף קטן (ח), אחרי "לדמי אבטלה" יבוא "או לדמי הסתגלות מיוחדים";</w:t>
      </w:r>
    </w:p>
    <w:p w:rsidR="001769C6" w:rsidRDefault="001769C6">
      <w:pPr>
        <w:pStyle w:val="P00"/>
        <w:spacing w:before="72"/>
        <w:ind w:left="624" w:right="1134"/>
        <w:rPr>
          <w:rStyle w:val="default"/>
          <w:rFonts w:cs="FrankRuehl" w:hint="cs"/>
          <w:rtl/>
        </w:rPr>
      </w:pPr>
      <w:r>
        <w:rPr>
          <w:rStyle w:val="default"/>
          <w:rFonts w:cs="FrankRuehl"/>
          <w:rtl/>
        </w:rPr>
        <w:t>(9)</w:t>
      </w:r>
      <w:r>
        <w:rPr>
          <w:rStyle w:val="default"/>
          <w:rFonts w:cs="FrankRuehl" w:hint="cs"/>
          <w:rtl/>
        </w:rPr>
        <w:tab/>
      </w:r>
      <w:r>
        <w:rPr>
          <w:rStyle w:val="default"/>
          <w:rFonts w:cs="FrankRuehl"/>
          <w:rtl/>
        </w:rPr>
        <w:t>אחרי סעיף 406 יבוא:</w:t>
      </w:r>
    </w:p>
    <w:p w:rsidR="001769C6" w:rsidRDefault="001769C6">
      <w:pPr>
        <w:pStyle w:val="P00"/>
        <w:spacing w:before="72"/>
        <w:ind w:left="1021" w:right="1134"/>
        <w:rPr>
          <w:rStyle w:val="default"/>
          <w:rFonts w:cs="FrankRuehl" w:hint="cs"/>
          <w:rtl/>
        </w:rPr>
      </w:pPr>
      <w:r>
        <w:rPr>
          <w:rStyle w:val="default"/>
          <w:rFonts w:cs="FrankRuehl"/>
          <w:rtl/>
        </w:rPr>
        <w:t>"דמי הסתגלות</w:t>
      </w:r>
      <w:r>
        <w:rPr>
          <w:rStyle w:val="default"/>
          <w:rFonts w:cs="FrankRuehl" w:hint="cs"/>
          <w:rtl/>
        </w:rPr>
        <w:t xml:space="preserve"> </w:t>
      </w:r>
      <w:r>
        <w:rPr>
          <w:rStyle w:val="default"/>
          <w:rFonts w:cs="FrankRuehl"/>
          <w:rtl/>
        </w:rPr>
        <w:t>מיוחדים וגמול</w:t>
      </w:r>
      <w:r>
        <w:rPr>
          <w:rStyle w:val="default"/>
          <w:rFonts w:cs="FrankRuehl" w:hint="cs"/>
          <w:rtl/>
        </w:rPr>
        <w:t xml:space="preserve"> </w:t>
      </w:r>
      <w:r>
        <w:rPr>
          <w:rStyle w:val="default"/>
          <w:rFonts w:cs="FrankRuehl"/>
          <w:rtl/>
        </w:rPr>
        <w:t>פרישה – הוראות</w:t>
      </w:r>
      <w:r>
        <w:rPr>
          <w:rStyle w:val="default"/>
          <w:rFonts w:cs="FrankRuehl" w:hint="cs"/>
          <w:rtl/>
        </w:rPr>
        <w:t xml:space="preserve"> </w:t>
      </w:r>
      <w:r>
        <w:rPr>
          <w:rStyle w:val="default"/>
          <w:rFonts w:cs="FrankRuehl"/>
          <w:rtl/>
        </w:rPr>
        <w:t>מיוחדות</w:t>
      </w:r>
    </w:p>
    <w:p w:rsidR="001769C6" w:rsidRDefault="001769C6">
      <w:pPr>
        <w:pStyle w:val="P00"/>
        <w:spacing w:before="72"/>
        <w:ind w:left="1021" w:right="1134"/>
        <w:rPr>
          <w:rStyle w:val="default"/>
          <w:rFonts w:cs="FrankRuehl" w:hint="cs"/>
          <w:rtl/>
        </w:rPr>
      </w:pPr>
      <w:r>
        <w:rPr>
          <w:rStyle w:val="default"/>
          <w:rFonts w:cs="FrankRuehl"/>
          <w:rtl/>
        </w:rPr>
        <w:t>407</w:t>
      </w:r>
      <w:r>
        <w:rPr>
          <w:rStyle w:val="default"/>
          <w:rFonts w:cs="FrankRuehl" w:hint="cs"/>
          <w:rtl/>
        </w:rPr>
        <w:t>.</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לצורך חישוב הכנסה לפי חוק זה, לרבות לענין דמי ביטוח המשתלמים מהם –</w:t>
      </w:r>
    </w:p>
    <w:p w:rsidR="001769C6" w:rsidRDefault="001769C6">
      <w:pPr>
        <w:pStyle w:val="P00"/>
        <w:spacing w:before="72"/>
        <w:ind w:left="1928"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יראו דמי הסתגלות מיוחדים כדמי אבטלה;</w:t>
      </w:r>
    </w:p>
    <w:p w:rsidR="001769C6" w:rsidRDefault="001769C6">
      <w:pPr>
        <w:pStyle w:val="P00"/>
        <w:spacing w:before="72"/>
        <w:ind w:left="1928"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יראו גמול פרישה כפנסיה מוקדמת כהגדרתה בסעיף 345ב.</w:t>
      </w:r>
    </w:p>
    <w:p w:rsidR="001769C6" w:rsidRDefault="001769C6">
      <w:pPr>
        <w:pStyle w:val="P00"/>
        <w:spacing w:before="72"/>
        <w:ind w:left="1021"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לענין הוראות סעיפים 248 ו-257 יראו את התקופה שבעדה שולמו לאדם דמי הסתגלות מיוחדים כתקופה שבה שולמו בעדו דמי ביטוח כעובד.</w:t>
      </w:r>
    </w:p>
    <w:p w:rsidR="001769C6" w:rsidRDefault="001769C6">
      <w:pPr>
        <w:pStyle w:val="P00"/>
        <w:spacing w:before="72"/>
        <w:ind w:left="1021"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 xml:space="preserve">המינהלה כהגדרתה בחוק </w:t>
      </w:r>
      <w:r>
        <w:rPr>
          <w:rStyle w:val="default"/>
          <w:rFonts w:cs="FrankRuehl" w:hint="cs"/>
          <w:rtl/>
        </w:rPr>
        <w:t xml:space="preserve">יישום </w:t>
      </w:r>
      <w:r>
        <w:rPr>
          <w:rStyle w:val="default"/>
          <w:rFonts w:cs="FrankRuehl"/>
          <w:rtl/>
        </w:rPr>
        <w:t>תכנית ההתנתקות תנכה את דמי הביטוח מדמי ההסתגלות המיוחדים ומגמול הפרישה</w:t>
      </w:r>
      <w:r>
        <w:rPr>
          <w:rStyle w:val="default"/>
          <w:rFonts w:cs="FrankRuehl" w:hint="cs"/>
          <w:rtl/>
        </w:rPr>
        <w:t>,</w:t>
      </w:r>
      <w:r>
        <w:rPr>
          <w:rStyle w:val="default"/>
          <w:rFonts w:cs="FrankRuehl"/>
          <w:rtl/>
        </w:rPr>
        <w:t xml:space="preserve"> ותעבירם למוסד."</w:t>
      </w:r>
    </w:p>
    <w:p w:rsidR="001769C6" w:rsidRDefault="001769C6">
      <w:pPr>
        <w:pStyle w:val="P00"/>
        <w:spacing w:before="72"/>
        <w:ind w:left="0" w:right="1134"/>
        <w:rPr>
          <w:rStyle w:val="default"/>
          <w:rFonts w:cs="FrankRuehl" w:hint="cs"/>
          <w:rtl/>
        </w:rPr>
      </w:pPr>
      <w:bookmarkStart w:id="257" w:name="Seif148"/>
      <w:bookmarkEnd w:id="257"/>
      <w:r>
        <w:rPr>
          <w:rFonts w:cs="Miriam"/>
          <w:szCs w:val="32"/>
          <w:rtl/>
          <w:lang w:val="he-IL"/>
        </w:rPr>
        <w:pict>
          <v:shape id="_x0000_s2237" type="#_x0000_t202" style="position:absolute;left:0;text-align:left;margin-left:463.5pt;margin-top:7.1pt;width:81pt;height:22.95pt;z-index:251687424" filled="f" stroked="f">
            <v:textbox inset="1mm,0,1mm,0">
              <w:txbxContent>
                <w:p w:rsidR="0044742B" w:rsidRDefault="0044742B">
                  <w:pPr>
                    <w:spacing w:line="160" w:lineRule="exact"/>
                    <w:rPr>
                      <w:rFonts w:cs="Miriam" w:hint="cs"/>
                      <w:sz w:val="18"/>
                      <w:szCs w:val="18"/>
                      <w:rtl/>
                    </w:rPr>
                  </w:pPr>
                  <w:r>
                    <w:rPr>
                      <w:rFonts w:cs="Miriam" w:hint="cs"/>
                      <w:sz w:val="18"/>
                      <w:szCs w:val="18"/>
                      <w:rtl/>
                    </w:rPr>
                    <w:t xml:space="preserve">תיקון חוק ביטוח בריאות ממלכתי </w:t>
                  </w:r>
                  <w:r>
                    <w:rPr>
                      <w:rFonts w:cs="Miriam"/>
                      <w:sz w:val="18"/>
                      <w:szCs w:val="18"/>
                      <w:rtl/>
                    </w:rPr>
                    <w:t>–</w:t>
                  </w:r>
                  <w:r>
                    <w:rPr>
                      <w:rFonts w:cs="Miriam" w:hint="cs"/>
                      <w:sz w:val="18"/>
                      <w:szCs w:val="18"/>
                      <w:rtl/>
                    </w:rPr>
                    <w:t xml:space="preserve"> מס' 29</w:t>
                  </w:r>
                </w:p>
              </w:txbxContent>
            </v:textbox>
            <w10:anchorlock/>
          </v:shape>
        </w:pict>
      </w:r>
      <w:r>
        <w:rPr>
          <w:rStyle w:val="default"/>
          <w:rFonts w:cs="Miriam" w:hint="cs"/>
          <w:sz w:val="32"/>
          <w:szCs w:val="32"/>
          <w:rtl/>
        </w:rPr>
        <w:t>148</w:t>
      </w:r>
      <w:r>
        <w:rPr>
          <w:rStyle w:val="default"/>
          <w:rFonts w:cs="FrankRuehl" w:hint="cs"/>
          <w:rtl/>
        </w:rPr>
        <w:t>.</w:t>
      </w:r>
      <w:r>
        <w:rPr>
          <w:rStyle w:val="default"/>
          <w:rFonts w:cs="FrankRuehl" w:hint="cs"/>
          <w:rtl/>
        </w:rPr>
        <w:tab/>
      </w:r>
      <w:r>
        <w:rPr>
          <w:rStyle w:val="default"/>
          <w:rFonts w:cs="FrankRuehl"/>
          <w:rtl/>
        </w:rPr>
        <w:t>בחוק ביטוח בריאות ממלכתי, התשנ"ד-1994, בסעיף 14 –</w:t>
      </w:r>
    </w:p>
    <w:p w:rsidR="001769C6" w:rsidRDefault="001769C6">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 xml:space="preserve">בסעיף קטן (א), </w:t>
      </w:r>
      <w:r>
        <w:rPr>
          <w:rStyle w:val="default"/>
          <w:rFonts w:cs="FrankRuehl" w:hint="cs"/>
          <w:rtl/>
        </w:rPr>
        <w:t>אחרי ההגדרה "עקרת בית"</w:t>
      </w:r>
      <w:r>
        <w:rPr>
          <w:rStyle w:val="default"/>
          <w:rFonts w:cs="FrankRuehl"/>
          <w:rtl/>
        </w:rPr>
        <w:t xml:space="preserve"> יבוא:</w:t>
      </w:r>
    </w:p>
    <w:p w:rsidR="001769C6" w:rsidRDefault="001769C6">
      <w:pPr>
        <w:pStyle w:val="P00"/>
        <w:spacing w:before="72"/>
        <w:ind w:left="1021" w:right="1134"/>
        <w:rPr>
          <w:rStyle w:val="default"/>
          <w:rFonts w:cs="FrankRuehl" w:hint="cs"/>
          <w:rtl/>
        </w:rPr>
      </w:pPr>
      <w:r>
        <w:rPr>
          <w:rStyle w:val="default"/>
          <w:rFonts w:cs="FrankRuehl"/>
          <w:rtl/>
        </w:rPr>
        <w:t>""דמי הסתגלות מיוחדים" ו"גמול פרישה" – דמי הסתגלות וגמול פרישה לפי סימן ג' לפרק ה' לחוק יישום תכנית ההתנתקות, התשס"ה-200</w:t>
      </w:r>
      <w:r>
        <w:rPr>
          <w:rStyle w:val="default"/>
          <w:rFonts w:cs="FrankRuehl" w:hint="cs"/>
          <w:rtl/>
        </w:rPr>
        <w:t>5</w:t>
      </w:r>
      <w:r>
        <w:rPr>
          <w:rStyle w:val="default"/>
          <w:rFonts w:cs="FrankRuehl"/>
          <w:rtl/>
        </w:rPr>
        <w:t xml:space="preserve"> (בסעיף זה – חוק </w:t>
      </w:r>
      <w:r>
        <w:rPr>
          <w:rStyle w:val="default"/>
          <w:rFonts w:cs="FrankRuehl" w:hint="cs"/>
          <w:rtl/>
        </w:rPr>
        <w:t xml:space="preserve">יישום </w:t>
      </w:r>
      <w:r>
        <w:rPr>
          <w:rStyle w:val="default"/>
          <w:rFonts w:cs="FrankRuehl"/>
          <w:rtl/>
        </w:rPr>
        <w:t>תכנית ההתנתקות).";</w:t>
      </w:r>
    </w:p>
    <w:p w:rsidR="001769C6" w:rsidRDefault="001769C6">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 xml:space="preserve">בסעיף קטן (ד), </w:t>
      </w:r>
      <w:r>
        <w:rPr>
          <w:rStyle w:val="default"/>
          <w:rFonts w:cs="FrankRuehl" w:hint="cs"/>
          <w:rtl/>
        </w:rPr>
        <w:t>אחרי פסקה (3)</w:t>
      </w:r>
      <w:r>
        <w:rPr>
          <w:rStyle w:val="default"/>
          <w:rFonts w:cs="FrankRuehl"/>
          <w:rtl/>
        </w:rPr>
        <w:t xml:space="preserve"> יבוא:</w:t>
      </w:r>
    </w:p>
    <w:p w:rsidR="001769C6" w:rsidRDefault="001769C6">
      <w:pPr>
        <w:pStyle w:val="P00"/>
        <w:spacing w:before="72"/>
        <w:ind w:left="1021" w:right="1134"/>
        <w:rPr>
          <w:rStyle w:val="default"/>
          <w:rFonts w:cs="FrankRuehl" w:hint="cs"/>
          <w:rtl/>
        </w:rPr>
      </w:pPr>
      <w:r>
        <w:rPr>
          <w:rStyle w:val="default"/>
          <w:rFonts w:cs="FrankRuehl"/>
          <w:rtl/>
        </w:rPr>
        <w:t xml:space="preserve">"(4) המדינה תשלם למוסד דמי ביטוח בריאות בעד מי שמקבל דמי הסתגלות מיוחדים, בסכום השווה למכפלה של השיעור האמור בסעיף קטן (ב)(1) בדמי ההסתגלות המיוחדים; המינהלה כהגדרתה בחוק </w:t>
      </w:r>
      <w:r>
        <w:rPr>
          <w:rStyle w:val="default"/>
          <w:rFonts w:cs="FrankRuehl" w:hint="cs"/>
          <w:rtl/>
        </w:rPr>
        <w:t xml:space="preserve">יישום </w:t>
      </w:r>
      <w:r>
        <w:rPr>
          <w:rStyle w:val="default"/>
          <w:rFonts w:cs="FrankRuehl"/>
          <w:rtl/>
        </w:rPr>
        <w:t>תכנית ההתנתקות תנכה את דמי ביטוח הבריאות מדמי ההסתגלות המיוחדים</w:t>
      </w:r>
      <w:r>
        <w:rPr>
          <w:rStyle w:val="default"/>
          <w:rFonts w:cs="FrankRuehl" w:hint="cs"/>
          <w:rtl/>
        </w:rPr>
        <w:t>,</w:t>
      </w:r>
      <w:r>
        <w:rPr>
          <w:rStyle w:val="default"/>
          <w:rFonts w:cs="FrankRuehl"/>
          <w:rtl/>
        </w:rPr>
        <w:t xml:space="preserve"> ותעבירם למוסד.";</w:t>
      </w:r>
    </w:p>
    <w:p w:rsidR="001769C6" w:rsidRDefault="001769C6">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בסעיף קטן (ה1),</w:t>
      </w:r>
      <w:r>
        <w:rPr>
          <w:rStyle w:val="default"/>
          <w:rFonts w:cs="FrankRuehl" w:hint="cs"/>
          <w:rtl/>
        </w:rPr>
        <w:t xml:space="preserve"> במקום "שמשתלמת" יבוא "שמשתלמים"</w:t>
      </w:r>
      <w:r>
        <w:rPr>
          <w:rStyle w:val="default"/>
          <w:rFonts w:cs="FrankRuehl"/>
          <w:rtl/>
        </w:rPr>
        <w:t xml:space="preserve"> </w:t>
      </w:r>
      <w:r>
        <w:rPr>
          <w:rStyle w:val="default"/>
          <w:rFonts w:cs="FrankRuehl" w:hint="cs"/>
          <w:rtl/>
        </w:rPr>
        <w:t>ו</w:t>
      </w:r>
      <w:r>
        <w:rPr>
          <w:rStyle w:val="default"/>
          <w:rFonts w:cs="FrankRuehl"/>
          <w:rtl/>
        </w:rPr>
        <w:t>אחרי "בסעיף 345ב לחוק הביטוח הלאומי" יבוא "או גמול פרישה".</w:t>
      </w:r>
    </w:p>
    <w:p w:rsidR="001769C6" w:rsidRDefault="001769C6">
      <w:pPr>
        <w:pStyle w:val="P00"/>
        <w:spacing w:before="72"/>
        <w:ind w:left="0" w:right="1134"/>
        <w:rPr>
          <w:rStyle w:val="default"/>
          <w:rFonts w:cs="FrankRuehl" w:hint="cs"/>
          <w:rtl/>
        </w:rPr>
      </w:pPr>
      <w:bookmarkStart w:id="258" w:name="Seif149"/>
      <w:bookmarkEnd w:id="258"/>
      <w:r>
        <w:rPr>
          <w:rFonts w:cs="Miriam"/>
          <w:szCs w:val="32"/>
          <w:rtl/>
          <w:lang w:val="he-IL"/>
        </w:rPr>
        <w:pict>
          <v:shape id="_x0000_s2238" type="#_x0000_t202" style="position:absolute;left:0;text-align:left;margin-left:463.5pt;margin-top:7.1pt;width:81pt;height:17.1pt;z-index:251688448" filled="f" stroked="f">
            <v:textbox inset="1mm,0,1mm,0">
              <w:txbxContent>
                <w:p w:rsidR="0044742B" w:rsidRDefault="0044742B">
                  <w:pPr>
                    <w:spacing w:line="160" w:lineRule="exact"/>
                    <w:rPr>
                      <w:rFonts w:cs="Miriam" w:hint="cs"/>
                      <w:sz w:val="18"/>
                      <w:szCs w:val="18"/>
                      <w:rtl/>
                    </w:rPr>
                  </w:pPr>
                  <w:r>
                    <w:rPr>
                      <w:rFonts w:cs="Miriam" w:hint="cs"/>
                      <w:sz w:val="18"/>
                      <w:szCs w:val="18"/>
                      <w:rtl/>
                    </w:rPr>
                    <w:t xml:space="preserve">תיקון חוק הבטחת הכנסה </w:t>
                  </w:r>
                  <w:r>
                    <w:rPr>
                      <w:rFonts w:cs="Miriam"/>
                      <w:sz w:val="18"/>
                      <w:szCs w:val="18"/>
                      <w:rtl/>
                    </w:rPr>
                    <w:t>–</w:t>
                  </w:r>
                  <w:r>
                    <w:rPr>
                      <w:rFonts w:cs="Miriam" w:hint="cs"/>
                      <w:sz w:val="18"/>
                      <w:szCs w:val="18"/>
                      <w:rtl/>
                    </w:rPr>
                    <w:t xml:space="preserve"> מס' 24</w:t>
                  </w:r>
                </w:p>
              </w:txbxContent>
            </v:textbox>
            <w10:anchorlock/>
          </v:shape>
        </w:pict>
      </w:r>
      <w:r>
        <w:rPr>
          <w:rStyle w:val="default"/>
          <w:rFonts w:cs="Miriam" w:hint="cs"/>
          <w:sz w:val="32"/>
          <w:szCs w:val="32"/>
          <w:rtl/>
        </w:rPr>
        <w:t>149</w:t>
      </w:r>
      <w:r>
        <w:rPr>
          <w:rStyle w:val="default"/>
          <w:rFonts w:cs="FrankRuehl" w:hint="cs"/>
          <w:rtl/>
        </w:rPr>
        <w:t>.</w:t>
      </w:r>
      <w:r>
        <w:rPr>
          <w:rStyle w:val="default"/>
          <w:rFonts w:cs="FrankRuehl" w:hint="cs"/>
          <w:rtl/>
        </w:rPr>
        <w:tab/>
      </w:r>
      <w:r>
        <w:rPr>
          <w:rStyle w:val="default"/>
          <w:rFonts w:cs="FrankRuehl"/>
          <w:rtl/>
        </w:rPr>
        <w:t>בחוק הבטחת הכנסה, התשמ"א-1980 –</w:t>
      </w:r>
    </w:p>
    <w:p w:rsidR="001769C6" w:rsidRDefault="001769C6">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 xml:space="preserve">בסעיף 1, אחרי ההגדרה "חוק </w:t>
      </w:r>
      <w:r>
        <w:rPr>
          <w:rStyle w:val="default"/>
          <w:rFonts w:cs="FrankRuehl" w:hint="cs"/>
          <w:rtl/>
        </w:rPr>
        <w:t>הביטוח</w:t>
      </w:r>
      <w:r>
        <w:rPr>
          <w:rStyle w:val="default"/>
          <w:rFonts w:cs="FrankRuehl"/>
          <w:rtl/>
        </w:rPr>
        <w:t>" יבוא:</w:t>
      </w:r>
    </w:p>
    <w:p w:rsidR="001769C6" w:rsidRDefault="001769C6">
      <w:pPr>
        <w:pStyle w:val="P00"/>
        <w:spacing w:before="72"/>
        <w:ind w:left="1021" w:right="1134"/>
        <w:rPr>
          <w:rStyle w:val="default"/>
          <w:rFonts w:cs="FrankRuehl" w:hint="cs"/>
          <w:rtl/>
        </w:rPr>
      </w:pPr>
      <w:r>
        <w:rPr>
          <w:rStyle w:val="default"/>
          <w:rFonts w:cs="FrankRuehl"/>
          <w:rtl/>
        </w:rPr>
        <w:t xml:space="preserve">""חוק </w:t>
      </w:r>
      <w:r>
        <w:rPr>
          <w:rStyle w:val="default"/>
          <w:rFonts w:cs="FrankRuehl" w:hint="cs"/>
          <w:rtl/>
        </w:rPr>
        <w:t xml:space="preserve">יישום </w:t>
      </w:r>
      <w:r>
        <w:rPr>
          <w:rStyle w:val="default"/>
          <w:rFonts w:cs="FrankRuehl"/>
          <w:rtl/>
        </w:rPr>
        <w:t>תכנית ההתנתקות" – חוק יישום תכנית ההתנתקות, התשס"ה-200</w:t>
      </w:r>
      <w:r>
        <w:rPr>
          <w:rStyle w:val="default"/>
          <w:rFonts w:cs="FrankRuehl" w:hint="cs"/>
          <w:rtl/>
        </w:rPr>
        <w:t>5</w:t>
      </w:r>
      <w:r>
        <w:rPr>
          <w:rStyle w:val="default"/>
          <w:rFonts w:cs="FrankRuehl"/>
          <w:rtl/>
        </w:rPr>
        <w:t>;";</w:t>
      </w:r>
    </w:p>
    <w:p w:rsidR="001769C6" w:rsidRDefault="001769C6">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בסעיף 9(ג) –</w:t>
      </w:r>
    </w:p>
    <w:p w:rsidR="001769C6" w:rsidRDefault="001769C6">
      <w:pPr>
        <w:pStyle w:val="P00"/>
        <w:spacing w:before="72"/>
        <w:ind w:left="1021"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בהגדרה "נכס", אחרי "לשם השתכרות או רווח" יבוא "(בסעיף זה – דירת מגורים)";</w:t>
      </w:r>
    </w:p>
    <w:p w:rsidR="001769C6" w:rsidRDefault="001769C6">
      <w:pPr>
        <w:pStyle w:val="P00"/>
        <w:spacing w:before="72"/>
        <w:ind w:left="1021"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בהגדרה "סכום שאינו מובא בחשבון" –</w:t>
      </w:r>
    </w:p>
    <w:p w:rsidR="001769C6" w:rsidRDefault="001769C6">
      <w:pPr>
        <w:pStyle w:val="P00"/>
        <w:spacing w:before="72"/>
        <w:ind w:left="147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אחרי ""סכום שאינו מובא בחשבון"</w:t>
      </w:r>
      <w:r>
        <w:rPr>
          <w:rStyle w:val="default"/>
          <w:rFonts w:cs="FrankRuehl" w:hint="cs"/>
          <w:rtl/>
        </w:rPr>
        <w:t xml:space="preserve"> </w:t>
      </w:r>
      <w:r>
        <w:rPr>
          <w:rStyle w:val="default"/>
          <w:rFonts w:cs="FrankRuehl"/>
          <w:rtl/>
        </w:rPr>
        <w:t>–" יבוא "</w:t>
      </w:r>
      <w:r>
        <w:rPr>
          <w:rStyle w:val="default"/>
          <w:rFonts w:cs="FrankRuehl" w:hint="cs"/>
          <w:rtl/>
        </w:rPr>
        <w:t>סכום</w:t>
      </w:r>
      <w:r>
        <w:rPr>
          <w:rStyle w:val="default"/>
          <w:rFonts w:cs="FrankRuehl"/>
          <w:rtl/>
        </w:rPr>
        <w:t xml:space="preserve"> כמפורט להלן:";</w:t>
      </w:r>
    </w:p>
    <w:p w:rsidR="001769C6" w:rsidRDefault="001769C6">
      <w:pPr>
        <w:pStyle w:val="P00"/>
        <w:spacing w:before="72"/>
        <w:ind w:left="147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הקטע החל במילים "סכום כסף" עד המילים "כפול שש" יסומן "(1)" ואחריו יבוא:</w:t>
      </w:r>
    </w:p>
    <w:p w:rsidR="001769C6" w:rsidRDefault="001769C6">
      <w:pPr>
        <w:pStyle w:val="P00"/>
        <w:spacing w:before="72"/>
        <w:ind w:left="1928"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סכום שהתקבל בעד מכירת דירת מגורים, לרבות פיצוי</w:t>
      </w:r>
      <w:r>
        <w:rPr>
          <w:rStyle w:val="default"/>
          <w:rFonts w:cs="FrankRuehl" w:hint="cs"/>
          <w:rtl/>
        </w:rPr>
        <w:t>ים</w:t>
      </w:r>
      <w:r>
        <w:rPr>
          <w:rStyle w:val="default"/>
          <w:rFonts w:cs="FrankRuehl"/>
          <w:rtl/>
        </w:rPr>
        <w:t xml:space="preserve"> לפי הוראות סימן א' בפרק ה' לחוק </w:t>
      </w:r>
      <w:r>
        <w:rPr>
          <w:rStyle w:val="default"/>
          <w:rFonts w:cs="FrankRuehl" w:hint="cs"/>
          <w:rtl/>
        </w:rPr>
        <w:t xml:space="preserve">יישום </w:t>
      </w:r>
      <w:r>
        <w:rPr>
          <w:rStyle w:val="default"/>
          <w:rFonts w:cs="FrankRuehl"/>
          <w:rtl/>
        </w:rPr>
        <w:t>תכנית ההתנתקות, והכל לתקופה שתחילתה ביום קבלת הסכום או הפיצויים כאמור וסיומה בתום 12 חודשים מאותו מועד או ביום שבו רכש הזכאי דירת מגורים אחרת, לפי המוקדם."</w:t>
      </w:r>
    </w:p>
    <w:p w:rsidR="001769C6" w:rsidRDefault="001769C6">
      <w:pPr>
        <w:rPr>
          <w:rStyle w:val="default"/>
          <w:rFonts w:cs="FrankRuehl"/>
          <w:noProof/>
          <w:rtl/>
        </w:rPr>
      </w:pPr>
      <w:bookmarkStart w:id="259" w:name="Seif150"/>
      <w:bookmarkEnd w:id="259"/>
      <w:r>
        <w:rPr>
          <w:rFonts w:cs="Miriam"/>
          <w:szCs w:val="32"/>
          <w:rtl/>
          <w:lang w:val="he-IL"/>
        </w:rPr>
        <w:pict>
          <v:shape id="_x0000_s2239" type="#_x0000_t202" style="position:absolute;left:0;text-align:left;margin-left:463.5pt;margin-top:7.1pt;width:81pt;height:37.25pt;z-index:251689472" filled="f" stroked="f">
            <v:textbox inset="1mm,0,1mm,0">
              <w:txbxContent>
                <w:p w:rsidR="0044742B" w:rsidRDefault="0044742B">
                  <w:pPr>
                    <w:spacing w:line="160" w:lineRule="exact"/>
                    <w:rPr>
                      <w:rFonts w:cs="Miriam" w:hint="cs"/>
                      <w:sz w:val="18"/>
                      <w:szCs w:val="18"/>
                      <w:rtl/>
                    </w:rPr>
                  </w:pPr>
                  <w:r>
                    <w:rPr>
                      <w:rFonts w:cs="Miriam" w:hint="cs"/>
                      <w:sz w:val="18"/>
                      <w:szCs w:val="18"/>
                      <w:rtl/>
                    </w:rPr>
                    <w:t xml:space="preserve">תיקון חוק הפחתת הגרעון והגבלת ההוצאה התקציבית </w:t>
                  </w:r>
                  <w:r>
                    <w:rPr>
                      <w:rFonts w:cs="Miriam"/>
                      <w:sz w:val="18"/>
                      <w:szCs w:val="18"/>
                      <w:rtl/>
                    </w:rPr>
                    <w:t>–</w:t>
                  </w:r>
                  <w:r>
                    <w:rPr>
                      <w:rFonts w:cs="Miriam" w:hint="cs"/>
                      <w:sz w:val="18"/>
                      <w:szCs w:val="18"/>
                      <w:rtl/>
                    </w:rPr>
                    <w:t xml:space="preserve"> מס' 7</w:t>
                  </w:r>
                </w:p>
              </w:txbxContent>
            </v:textbox>
            <w10:anchorlock/>
          </v:shape>
        </w:pict>
      </w:r>
      <w:r>
        <w:rPr>
          <w:rStyle w:val="default"/>
          <w:rFonts w:cs="Miriam" w:hint="cs"/>
          <w:sz w:val="32"/>
          <w:szCs w:val="32"/>
          <w:rtl/>
        </w:rPr>
        <w:t>150</w:t>
      </w:r>
      <w:r>
        <w:rPr>
          <w:rStyle w:val="default"/>
          <w:rFonts w:cs="FrankRuehl" w:hint="cs"/>
          <w:rtl/>
        </w:rPr>
        <w:t>.</w:t>
      </w:r>
      <w:r>
        <w:rPr>
          <w:rStyle w:val="default"/>
          <w:rFonts w:cs="FrankRuehl" w:hint="cs"/>
          <w:rtl/>
        </w:rPr>
        <w:tab/>
      </w:r>
      <w:r>
        <w:rPr>
          <w:rStyle w:val="default"/>
          <w:rFonts w:cs="FrankRuehl"/>
          <w:noProof/>
          <w:rtl/>
        </w:rPr>
        <w:t>בחוק הפחתת הגרעון והגבלת ההוצאה התקציבית, התשנ"ב-1992, אחרי סעיף 6 יבוא:</w:t>
      </w:r>
    </w:p>
    <w:p w:rsidR="001769C6" w:rsidRDefault="001769C6">
      <w:pPr>
        <w:pStyle w:val="P00"/>
        <w:spacing w:before="72"/>
        <w:ind w:left="624" w:right="1134"/>
        <w:rPr>
          <w:rStyle w:val="default"/>
          <w:rFonts w:cs="FrankRuehl" w:hint="cs"/>
          <w:rtl/>
        </w:rPr>
      </w:pPr>
      <w:r>
        <w:rPr>
          <w:rStyle w:val="default"/>
          <w:rFonts w:cs="FrankRuehl"/>
          <w:rtl/>
        </w:rPr>
        <w:t>"הוראת שעה</w:t>
      </w:r>
      <w:r>
        <w:rPr>
          <w:rStyle w:val="default"/>
          <w:rFonts w:cs="FrankRuehl" w:hint="cs"/>
          <w:rtl/>
        </w:rPr>
        <w:t xml:space="preserve"> </w:t>
      </w:r>
      <w:r>
        <w:rPr>
          <w:rStyle w:val="default"/>
          <w:rFonts w:cs="FrankRuehl"/>
          <w:rtl/>
        </w:rPr>
        <w:t>לשנת 2005 –</w:t>
      </w:r>
      <w:r>
        <w:rPr>
          <w:rStyle w:val="default"/>
          <w:rFonts w:cs="FrankRuehl" w:hint="cs"/>
          <w:rtl/>
        </w:rPr>
        <w:t xml:space="preserve"> </w:t>
      </w:r>
      <w:r>
        <w:rPr>
          <w:rStyle w:val="default"/>
          <w:rFonts w:cs="FrankRuehl"/>
          <w:rtl/>
        </w:rPr>
        <w:t>מימון תכנית</w:t>
      </w:r>
      <w:r>
        <w:rPr>
          <w:rStyle w:val="default"/>
          <w:rFonts w:cs="FrankRuehl" w:hint="cs"/>
          <w:rtl/>
        </w:rPr>
        <w:t xml:space="preserve"> </w:t>
      </w:r>
      <w:r>
        <w:rPr>
          <w:rStyle w:val="default"/>
          <w:rFonts w:cs="FrankRuehl"/>
          <w:rtl/>
        </w:rPr>
        <w:t>ההתנתקות</w:t>
      </w:r>
    </w:p>
    <w:p w:rsidR="001769C6" w:rsidRDefault="001769C6">
      <w:pPr>
        <w:pStyle w:val="P00"/>
        <w:spacing w:before="72"/>
        <w:ind w:left="624" w:right="1134"/>
        <w:rPr>
          <w:rStyle w:val="default"/>
          <w:rFonts w:cs="FrankRuehl" w:hint="cs"/>
          <w:rtl/>
        </w:rPr>
      </w:pPr>
      <w:r>
        <w:rPr>
          <w:rStyle w:val="default"/>
          <w:rFonts w:cs="FrankRuehl"/>
          <w:rtl/>
        </w:rPr>
        <w:t>7.</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בסעיף זה</w:t>
      </w:r>
      <w:r>
        <w:rPr>
          <w:rStyle w:val="default"/>
          <w:rFonts w:cs="FrankRuehl" w:hint="cs"/>
          <w:rtl/>
        </w:rPr>
        <w:t xml:space="preserve"> </w:t>
      </w:r>
      <w:r>
        <w:rPr>
          <w:rStyle w:val="default"/>
          <w:rFonts w:cs="FrankRuehl"/>
          <w:rtl/>
        </w:rPr>
        <w:t>– "תכנית ההתנתקות" כהגדרתה בחוק יישום תכנית ההתנתקות, התשס"ה-200</w:t>
      </w:r>
      <w:r>
        <w:rPr>
          <w:rStyle w:val="default"/>
          <w:rFonts w:cs="FrankRuehl" w:hint="cs"/>
          <w:rtl/>
        </w:rPr>
        <w:t>5</w:t>
      </w:r>
      <w:r>
        <w:rPr>
          <w:rStyle w:val="default"/>
          <w:rFonts w:cs="FrankRuehl"/>
          <w:rtl/>
        </w:rPr>
        <w:t>.</w:t>
      </w:r>
    </w:p>
    <w:p w:rsidR="001769C6" w:rsidRDefault="001769C6">
      <w:pPr>
        <w:pStyle w:val="P00"/>
        <w:spacing w:before="72"/>
        <w:ind w:left="624"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על אף הוראות סעיפים 5 ו-6, לשם מימון תכנית ההתנתקות ולמטרה זו בלבד, בשנת התקציב 2005 יחולו הוראות אלה:</w:t>
      </w:r>
    </w:p>
    <w:p w:rsidR="001769C6" w:rsidRDefault="001769C6">
      <w:pPr>
        <w:pStyle w:val="P00"/>
        <w:spacing w:before="72"/>
        <w:ind w:left="147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הממשלה רשאית להגדיל את שיעור הגרעון הכולל מן התמ"ג בשיעור נוסף של עד 0.4%;</w:t>
      </w:r>
    </w:p>
    <w:p w:rsidR="001769C6" w:rsidRDefault="001769C6">
      <w:pPr>
        <w:pStyle w:val="P00"/>
        <w:spacing w:before="72"/>
        <w:ind w:left="147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הממשלה רשאית להגדיל את סכום ההוצאה הממשלתית בשיעור נוסף על השיעור האמור בסעיף 6, שלא יעלה על 1% ביחס לסכום ההוצאה הממשלתית בשנת 2004 כשהוא צמוד למדד המחירים לצרכן שמפרסמת הלשכה המרכזית לסטטיסטיקה; הגידול בסכום ההוצאה הממשלתית כאמור בפסקה זו יובא בחשבון כחלק מסכום ההוצאה הממשלתית לשנת 2005 לצורך חישוב סכום ההוצאה הממשלתית לשנת 2006; לענין זה, "סכום ההוצאה הממשלתית" – כהגדרתו בסעיף 6".</w:t>
      </w:r>
    </w:p>
    <w:p w:rsidR="001769C6" w:rsidRDefault="001769C6">
      <w:pPr>
        <w:pStyle w:val="header-2"/>
        <w:ind w:left="0" w:right="1134"/>
        <w:rPr>
          <w:rFonts w:cs="Miriam" w:hint="cs"/>
          <w:rtl/>
        </w:rPr>
      </w:pPr>
      <w:bookmarkStart w:id="260" w:name="hed226"/>
      <w:bookmarkEnd w:id="260"/>
      <w:r>
        <w:rPr>
          <w:rFonts w:cs="Miriam" w:hint="cs"/>
          <w:rtl/>
        </w:rPr>
        <w:t>סימן ה': הוראות מעבר</w:t>
      </w:r>
    </w:p>
    <w:p w:rsidR="001769C6" w:rsidRDefault="001769C6">
      <w:pPr>
        <w:pStyle w:val="P00"/>
        <w:spacing w:before="72"/>
        <w:ind w:left="0" w:right="1134"/>
        <w:rPr>
          <w:rStyle w:val="default"/>
          <w:rFonts w:cs="FrankRuehl" w:hint="cs"/>
          <w:rtl/>
        </w:rPr>
      </w:pPr>
      <w:bookmarkStart w:id="261" w:name="Seif151"/>
      <w:bookmarkEnd w:id="261"/>
      <w:r>
        <w:rPr>
          <w:rFonts w:cs="Miriam"/>
          <w:szCs w:val="32"/>
          <w:rtl/>
          <w:lang w:val="he-IL"/>
        </w:rPr>
        <w:pict>
          <v:shape id="_x0000_s2240" type="#_x0000_t202" style="position:absolute;left:0;text-align:left;margin-left:463.5pt;margin-top:7.1pt;width:81pt;height:8.95pt;z-index:251690496" filled="f" stroked="f">
            <v:textbox inset="1mm,0,1mm,0">
              <w:txbxContent>
                <w:p w:rsidR="0044742B" w:rsidRDefault="0044742B">
                  <w:pPr>
                    <w:spacing w:line="160" w:lineRule="exact"/>
                    <w:rPr>
                      <w:rFonts w:cs="Miriam" w:hint="cs"/>
                      <w:sz w:val="18"/>
                      <w:szCs w:val="18"/>
                      <w:rtl/>
                    </w:rPr>
                  </w:pPr>
                  <w:r>
                    <w:rPr>
                      <w:rFonts w:cs="Miriam" w:hint="cs"/>
                      <w:sz w:val="18"/>
                      <w:szCs w:val="18"/>
                      <w:rtl/>
                    </w:rPr>
                    <w:t>הוראות מעבר</w:t>
                  </w:r>
                </w:p>
              </w:txbxContent>
            </v:textbox>
            <w10:anchorlock/>
          </v:shape>
        </w:pict>
      </w:r>
      <w:r>
        <w:rPr>
          <w:rStyle w:val="default"/>
          <w:rFonts w:cs="Miriam" w:hint="cs"/>
          <w:sz w:val="32"/>
          <w:szCs w:val="32"/>
          <w:rtl/>
        </w:rPr>
        <w:t>151</w:t>
      </w:r>
      <w:r>
        <w:rPr>
          <w:rStyle w:val="default"/>
          <w:rFonts w:cs="FrankRuehl" w:hint="cs"/>
          <w:rtl/>
        </w:rPr>
        <w:t>.</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הסכם בדבר מקדמה שנכרת לפני תחילתו של חוק זה בין זכאי לבין הממשלה, תהיה המינהלה אחראית להמשך ביצוע התחייבויות הממשלה לפיו ולניכוי המקדמה ששולמה לזכאי מכספי הפיצויים שיקבל לפי חוק זה.</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מי שמונו לפני תחילתו של חוק זה להיות מנהל המינהלה לסיוע למתיישבי עזה וצפון השומרון במשרד ראש הממשלה, משנהו או סגנו, יראו אותם כמי שמונו לפי חוק זה.</w:t>
      </w:r>
    </w:p>
    <w:p w:rsidR="001769C6" w:rsidRDefault="001769C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הוראות סעיפים 31 ו-43 יחולו גם לענין בטלות זכות לגבי מקרקעין, בטלות הסכם, מסירת חזקה במקרקעין, העברת זכויות במקרקעין או ויתור על מיטלטלין שנעשו לפני תחילתו של חוק זה על פי הסכם בדבר מקדמה בין זכאי לבין הממשלה.</w:t>
      </w:r>
    </w:p>
    <w:p w:rsidR="001769C6" w:rsidRDefault="001769C6">
      <w:pPr>
        <w:pStyle w:val="P00"/>
        <w:spacing w:before="72"/>
        <w:ind w:left="0" w:right="1134"/>
        <w:rPr>
          <w:rStyle w:val="default"/>
          <w:rFonts w:cs="FrankRuehl" w:hint="cs"/>
          <w:rtl/>
        </w:rPr>
      </w:pPr>
    </w:p>
    <w:p w:rsidR="001769C6" w:rsidRPr="0021141C" w:rsidRDefault="001769C6" w:rsidP="0021141C">
      <w:pPr>
        <w:pStyle w:val="medium2-header"/>
        <w:keepLines w:val="0"/>
        <w:spacing w:before="72"/>
        <w:ind w:left="0" w:right="1134"/>
        <w:rPr>
          <w:rFonts w:cs="FrankRuehl" w:hint="cs"/>
          <w:noProof/>
          <w:rtl/>
        </w:rPr>
      </w:pPr>
      <w:bookmarkStart w:id="262" w:name="med8"/>
      <w:bookmarkEnd w:id="262"/>
      <w:r w:rsidRPr="0021141C">
        <w:rPr>
          <w:rFonts w:cs="FrankRuehl" w:hint="cs"/>
          <w:noProof/>
          <w:rtl/>
        </w:rPr>
        <w:t>התוספת הראשונה</w:t>
      </w:r>
    </w:p>
    <w:p w:rsidR="001769C6" w:rsidRDefault="001769C6">
      <w:pPr>
        <w:pStyle w:val="P00"/>
        <w:spacing w:before="72"/>
        <w:ind w:left="0" w:right="1134"/>
        <w:jc w:val="center"/>
        <w:rPr>
          <w:rStyle w:val="default"/>
          <w:rFonts w:cs="FrankRuehl" w:hint="cs"/>
          <w:sz w:val="24"/>
          <w:szCs w:val="24"/>
          <w:rtl/>
        </w:rPr>
      </w:pPr>
      <w:r>
        <w:rPr>
          <w:rStyle w:val="default"/>
          <w:rFonts w:cs="FrankRuehl" w:hint="cs"/>
          <w:sz w:val="24"/>
          <w:szCs w:val="24"/>
          <w:rtl/>
        </w:rPr>
        <w:t>(סעיף 3)</w:t>
      </w:r>
    </w:p>
    <w:p w:rsidR="001769C6" w:rsidRDefault="001769C6">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השטח בצפון השומרון</w:t>
      </w:r>
    </w:p>
    <w:p w:rsidR="001769C6" w:rsidRDefault="001769C6">
      <w:pPr>
        <w:pStyle w:val="P00"/>
        <w:spacing w:before="72"/>
        <w:ind w:left="0" w:right="1134"/>
        <w:jc w:val="center"/>
        <w:rPr>
          <w:rStyle w:val="default"/>
          <w:rFonts w:cs="FrankRuehl" w:hint="cs"/>
          <w:sz w:val="24"/>
          <w:szCs w:val="24"/>
          <w:rtl/>
        </w:rPr>
      </w:pPr>
      <w:r>
        <w:rPr>
          <w:rStyle w:val="default"/>
          <w:rFonts w:cs="FrankRuehl" w:hint="cs"/>
          <w:sz w:val="24"/>
          <w:szCs w:val="24"/>
          <w:rtl/>
        </w:rPr>
        <w:t>(המפה הושמטה)</w:t>
      </w:r>
    </w:p>
    <w:p w:rsidR="001769C6" w:rsidRDefault="001769C6">
      <w:pPr>
        <w:pStyle w:val="P00"/>
        <w:spacing w:before="72"/>
        <w:ind w:left="0" w:right="1134"/>
        <w:rPr>
          <w:rStyle w:val="default"/>
          <w:rFonts w:cs="FrankRuehl" w:hint="cs"/>
          <w:rtl/>
        </w:rPr>
      </w:pPr>
    </w:p>
    <w:p w:rsidR="001769C6" w:rsidRPr="0021141C" w:rsidRDefault="001769C6" w:rsidP="0021141C">
      <w:pPr>
        <w:pStyle w:val="medium2-header"/>
        <w:keepLines w:val="0"/>
        <w:spacing w:before="72"/>
        <w:ind w:left="0" w:right="1134"/>
        <w:rPr>
          <w:rFonts w:cs="FrankRuehl" w:hint="cs"/>
          <w:noProof/>
          <w:rtl/>
        </w:rPr>
      </w:pPr>
      <w:bookmarkStart w:id="263" w:name="med9"/>
      <w:bookmarkEnd w:id="263"/>
      <w:r w:rsidRPr="0021141C">
        <w:rPr>
          <w:rFonts w:cs="FrankRuehl" w:hint="cs"/>
          <w:noProof/>
          <w:rtl/>
        </w:rPr>
        <w:t>התוספת השניה</w:t>
      </w:r>
    </w:p>
    <w:p w:rsidR="001769C6" w:rsidRDefault="001769C6">
      <w:pPr>
        <w:pStyle w:val="P00"/>
        <w:spacing w:before="72"/>
        <w:ind w:left="0" w:right="1134"/>
        <w:jc w:val="center"/>
        <w:rPr>
          <w:rStyle w:val="default"/>
          <w:rFonts w:cs="FrankRuehl"/>
          <w:sz w:val="24"/>
          <w:szCs w:val="24"/>
          <w:rtl/>
        </w:rPr>
      </w:pPr>
      <w:r>
        <w:rPr>
          <w:rStyle w:val="default"/>
          <w:rFonts w:cs="FrankRuehl"/>
          <w:sz w:val="24"/>
          <w:szCs w:val="24"/>
          <w:rtl/>
        </w:rPr>
        <w:t>(סימן א' לפרק ה')</w:t>
      </w:r>
    </w:p>
    <w:p w:rsidR="001769C6" w:rsidRDefault="001769C6">
      <w:pPr>
        <w:pStyle w:val="P00"/>
        <w:spacing w:before="72"/>
        <w:ind w:left="0" w:right="1134"/>
        <w:jc w:val="center"/>
        <w:rPr>
          <w:rStyle w:val="default"/>
          <w:rFonts w:cs="FrankRuehl"/>
          <w:b/>
          <w:bCs/>
          <w:sz w:val="22"/>
          <w:szCs w:val="22"/>
          <w:rtl/>
        </w:rPr>
      </w:pPr>
      <w:r>
        <w:rPr>
          <w:rStyle w:val="default"/>
          <w:rFonts w:cs="FrankRuehl"/>
          <w:b/>
          <w:bCs/>
          <w:sz w:val="22"/>
          <w:szCs w:val="22"/>
          <w:rtl/>
        </w:rPr>
        <w:t>פיצוי בשל בית מגורים</w:t>
      </w:r>
    </w:p>
    <w:p w:rsidR="001769C6" w:rsidRDefault="001769C6">
      <w:pPr>
        <w:pStyle w:val="P00"/>
        <w:spacing w:before="72"/>
        <w:ind w:left="0" w:right="1134"/>
        <w:rPr>
          <w:rStyle w:val="default"/>
          <w:rFonts w:cs="FrankRuehl" w:hint="cs"/>
          <w:rtl/>
        </w:rPr>
      </w:pPr>
      <w:bookmarkStart w:id="264" w:name="Seif152"/>
      <w:bookmarkEnd w:id="264"/>
      <w:r>
        <w:rPr>
          <w:rFonts w:cs="Miriam"/>
          <w:szCs w:val="32"/>
          <w:rtl/>
          <w:lang w:val="he-IL"/>
        </w:rPr>
        <w:pict>
          <v:shape id="_x0000_s2243" type="#_x0000_t202" style="position:absolute;left:0;text-align:left;margin-left:472.5pt;margin-top:7.1pt;width:1in;height:9pt;z-index:251693568" filled="f" stroked="f">
            <v:textbox inset="1mm,0,1mm,0">
              <w:txbxContent>
                <w:p w:rsidR="0044742B" w:rsidRDefault="0044742B">
                  <w:pPr>
                    <w:spacing w:line="160" w:lineRule="exact"/>
                    <w:rPr>
                      <w:rFonts w:cs="Miriam" w:hint="cs"/>
                      <w:sz w:val="18"/>
                      <w:szCs w:val="18"/>
                      <w:rtl/>
                    </w:rPr>
                  </w:pPr>
                  <w:r>
                    <w:rPr>
                      <w:rFonts w:cs="Miriam" w:hint="cs"/>
                      <w:sz w:val="18"/>
                      <w:szCs w:val="18"/>
                      <w:rtl/>
                    </w:rPr>
                    <w:t>הגדרות</w:t>
                  </w:r>
                </w:p>
              </w:txbxContent>
            </v:textbox>
            <w10:anchorlock/>
          </v:shape>
        </w:pict>
      </w:r>
      <w:r>
        <w:rPr>
          <w:rStyle w:val="default"/>
          <w:rFonts w:cs="Miriam"/>
          <w:sz w:val="32"/>
          <w:szCs w:val="32"/>
          <w:rtl/>
        </w:rPr>
        <w:t>1</w:t>
      </w:r>
      <w:r>
        <w:rPr>
          <w:rStyle w:val="default"/>
          <w:rFonts w:cs="FrankRuehl"/>
          <w:rtl/>
        </w:rPr>
        <w:t>.</w:t>
      </w:r>
      <w:r>
        <w:rPr>
          <w:rStyle w:val="default"/>
          <w:rFonts w:cs="FrankRuehl" w:hint="cs"/>
          <w:rtl/>
        </w:rPr>
        <w:tab/>
      </w:r>
      <w:r>
        <w:rPr>
          <w:rStyle w:val="default"/>
          <w:rFonts w:cs="FrankRuehl"/>
          <w:rtl/>
        </w:rPr>
        <w:t>בתוספת זו –</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"אזור עדיפות א'" – אזור עדיפות לאומית א' לענין שיכון, שנקבע בהחלטה בדבר אזורי עדיפות;</w:t>
      </w:r>
    </w:p>
    <w:p w:rsidR="004228E0" w:rsidRDefault="004228E0" w:rsidP="004228E0">
      <w:pPr>
        <w:pStyle w:val="P00"/>
        <w:spacing w:before="72"/>
        <w:ind w:left="0" w:right="1134"/>
        <w:rPr>
          <w:rStyle w:val="default"/>
          <w:rFonts w:cs="FrankRuehl" w:hint="cs"/>
          <w:rtl/>
        </w:rPr>
      </w:pPr>
      <w:r>
        <w:rPr>
          <w:rFonts w:cs="FrankRuehl" w:hint="cs"/>
          <w:sz w:val="26"/>
          <w:rtl/>
          <w:lang w:eastAsia="en-US"/>
        </w:rPr>
        <w:pict>
          <v:shape id="_x0000_s2331" type="#_x0000_t202" style="position:absolute;left:0;text-align:left;margin-left:470.35pt;margin-top:7.1pt;width:1in;height:18pt;z-index:251769344" filled="f" stroked="f">
            <v:textbox inset="1mm,0,1mm,0">
              <w:txbxContent>
                <w:p w:rsidR="0044742B" w:rsidRDefault="0044742B" w:rsidP="004228E0">
                  <w:pPr>
                    <w:spacing w:line="160" w:lineRule="exact"/>
                    <w:rPr>
                      <w:rFonts w:cs="Miriam" w:hint="cs"/>
                      <w:sz w:val="18"/>
                      <w:szCs w:val="18"/>
                      <w:rtl/>
                    </w:rPr>
                  </w:pPr>
                  <w:r>
                    <w:rPr>
                      <w:rFonts w:cs="Miriam" w:hint="cs"/>
                      <w:sz w:val="18"/>
                      <w:szCs w:val="18"/>
                      <w:rtl/>
                    </w:rPr>
                    <w:t>(תיקון מס' 4) תשע"א-2011</w:t>
                  </w:r>
                </w:p>
              </w:txbxContent>
            </v:textbox>
            <w10:anchorlock/>
          </v:shape>
        </w:pict>
      </w:r>
      <w:r>
        <w:rPr>
          <w:rStyle w:val="default"/>
          <w:rFonts w:cs="FrankRuehl" w:hint="cs"/>
          <w:rtl/>
        </w:rPr>
        <w:tab/>
        <w:t xml:space="preserve">"בית הקבע" </w:t>
      </w:r>
      <w:r>
        <w:rPr>
          <w:rStyle w:val="default"/>
          <w:rFonts w:cs="FrankRuehl"/>
          <w:rtl/>
        </w:rPr>
        <w:t>–</w:t>
      </w:r>
      <w:r>
        <w:rPr>
          <w:rStyle w:val="default"/>
          <w:rFonts w:cs="FrankRuehl" w:hint="cs"/>
          <w:rtl/>
        </w:rPr>
        <w:t xml:space="preserve"> בית מגורים הנבנה ביישוב שמיושמת בו העתקה קהילתית;</w:t>
      </w:r>
    </w:p>
    <w:p w:rsidR="004228E0" w:rsidRPr="003D12D6" w:rsidRDefault="004228E0" w:rsidP="004228E0">
      <w:pPr>
        <w:pStyle w:val="P00"/>
        <w:spacing w:before="0"/>
        <w:ind w:left="0" w:right="1134"/>
        <w:rPr>
          <w:rStyle w:val="default"/>
          <w:rFonts w:cs="FrankRuehl" w:hint="cs"/>
          <w:vanish/>
          <w:color w:val="FF0000"/>
          <w:sz w:val="20"/>
          <w:szCs w:val="20"/>
          <w:shd w:val="clear" w:color="auto" w:fill="FFFF99"/>
          <w:rtl/>
        </w:rPr>
      </w:pPr>
      <w:bookmarkStart w:id="265" w:name="Rov235"/>
      <w:r w:rsidRPr="003D12D6">
        <w:rPr>
          <w:rStyle w:val="default"/>
          <w:rFonts w:cs="FrankRuehl" w:hint="cs"/>
          <w:vanish/>
          <w:color w:val="FF0000"/>
          <w:sz w:val="20"/>
          <w:szCs w:val="20"/>
          <w:shd w:val="clear" w:color="auto" w:fill="FFFF99"/>
          <w:rtl/>
        </w:rPr>
        <w:t>מיום 15.8.2011</w:t>
      </w:r>
    </w:p>
    <w:p w:rsidR="004228E0" w:rsidRPr="003D12D6" w:rsidRDefault="004228E0" w:rsidP="004228E0">
      <w:pPr>
        <w:pStyle w:val="P00"/>
        <w:spacing w:before="0"/>
        <w:ind w:left="0" w:right="1134"/>
        <w:rPr>
          <w:rStyle w:val="default"/>
          <w:rFonts w:cs="FrankRuehl" w:hint="cs"/>
          <w:vanish/>
          <w:sz w:val="20"/>
          <w:szCs w:val="20"/>
          <w:shd w:val="clear" w:color="auto" w:fill="FFFF99"/>
          <w:rtl/>
        </w:rPr>
      </w:pPr>
      <w:r w:rsidRPr="003D12D6">
        <w:rPr>
          <w:rStyle w:val="default"/>
          <w:rFonts w:cs="FrankRuehl" w:hint="cs"/>
          <w:b/>
          <w:bCs/>
          <w:vanish/>
          <w:sz w:val="20"/>
          <w:szCs w:val="20"/>
          <w:shd w:val="clear" w:color="auto" w:fill="FFFF99"/>
          <w:rtl/>
        </w:rPr>
        <w:t>תיקון מס' 4</w:t>
      </w:r>
    </w:p>
    <w:p w:rsidR="004228E0" w:rsidRPr="003D12D6" w:rsidRDefault="004228E0" w:rsidP="004228E0">
      <w:pPr>
        <w:pStyle w:val="P00"/>
        <w:spacing w:before="0"/>
        <w:ind w:left="0" w:right="1134"/>
        <w:rPr>
          <w:rStyle w:val="default"/>
          <w:rFonts w:cs="FrankRuehl" w:hint="cs"/>
          <w:vanish/>
          <w:sz w:val="20"/>
          <w:szCs w:val="20"/>
          <w:shd w:val="clear" w:color="auto" w:fill="FFFF99"/>
          <w:rtl/>
        </w:rPr>
      </w:pPr>
      <w:hyperlink r:id="rId121" w:history="1">
        <w:r w:rsidRPr="003D12D6">
          <w:rPr>
            <w:rStyle w:val="Hyperlink"/>
            <w:rFonts w:cs="FrankRuehl" w:hint="cs"/>
            <w:vanish/>
            <w:szCs w:val="20"/>
            <w:shd w:val="clear" w:color="auto" w:fill="FFFF99"/>
            <w:rtl/>
          </w:rPr>
          <w:t>ס"ח תשע"א מס' 2314</w:t>
        </w:r>
      </w:hyperlink>
      <w:r w:rsidRPr="003D12D6">
        <w:rPr>
          <w:rStyle w:val="default"/>
          <w:rFonts w:cs="FrankRuehl" w:hint="cs"/>
          <w:vanish/>
          <w:sz w:val="20"/>
          <w:szCs w:val="20"/>
          <w:shd w:val="clear" w:color="auto" w:fill="FFFF99"/>
          <w:rtl/>
        </w:rPr>
        <w:t xml:space="preserve"> מיום 15.8.2011 עמ' 1092 (</w:t>
      </w:r>
      <w:hyperlink r:id="rId122" w:history="1">
        <w:r w:rsidRPr="003D12D6">
          <w:rPr>
            <w:rStyle w:val="Hyperlink"/>
            <w:rFonts w:cs="FrankRuehl" w:hint="cs"/>
            <w:vanish/>
            <w:szCs w:val="20"/>
            <w:shd w:val="clear" w:color="auto" w:fill="FFFF99"/>
            <w:rtl/>
          </w:rPr>
          <w:t>ה"ח 392</w:t>
        </w:r>
      </w:hyperlink>
      <w:r w:rsidRPr="003D12D6">
        <w:rPr>
          <w:rStyle w:val="default"/>
          <w:rFonts w:cs="FrankRuehl" w:hint="cs"/>
          <w:vanish/>
          <w:sz w:val="20"/>
          <w:szCs w:val="20"/>
          <w:shd w:val="clear" w:color="auto" w:fill="FFFF99"/>
          <w:rtl/>
        </w:rPr>
        <w:t>)</w:t>
      </w:r>
    </w:p>
    <w:p w:rsidR="004228E0" w:rsidRPr="004228E0" w:rsidRDefault="004228E0" w:rsidP="004228E0">
      <w:pPr>
        <w:pStyle w:val="P00"/>
        <w:spacing w:before="0"/>
        <w:ind w:left="0" w:right="1134"/>
        <w:rPr>
          <w:rStyle w:val="default"/>
          <w:rFonts w:cs="FrankRuehl" w:hint="cs"/>
          <w:sz w:val="2"/>
          <w:szCs w:val="2"/>
          <w:shd w:val="clear" w:color="auto" w:fill="FFFF99"/>
          <w:rtl/>
        </w:rPr>
      </w:pPr>
      <w:r w:rsidRPr="003D12D6">
        <w:rPr>
          <w:rStyle w:val="default"/>
          <w:rFonts w:cs="FrankRuehl" w:hint="cs"/>
          <w:b/>
          <w:bCs/>
          <w:vanish/>
          <w:sz w:val="20"/>
          <w:szCs w:val="20"/>
          <w:shd w:val="clear" w:color="auto" w:fill="FFFF99"/>
          <w:rtl/>
        </w:rPr>
        <w:t>הוספת הגדרת "בית הקבע"</w:t>
      </w:r>
      <w:bookmarkEnd w:id="265"/>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"המאגר" – מאגר של נחלות ביישובים שתוכננו כיישובים חקלאיים באזור עדיפות א' בנגב ובגליל, שיוכן לצורך הקצאת נחלות כאמור בסעיף 3(ד);</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"ותק" – משך תקופת המגורים הרצופה של הזכאי בתכוף לפני היום הקובע בתחום המועצה האזורית שאליה שייך היישוב המפונה שבו נמצא בית המגורים, ולגבי בעל זכות שכירות בדיור ציבורי – משך תקופת המגורים כאמור בבית המגורים שלגביו יש לו זכות שכירות;</w:t>
      </w:r>
    </w:p>
    <w:p w:rsidR="004228E0" w:rsidRDefault="004228E0" w:rsidP="004228E0">
      <w:pPr>
        <w:pStyle w:val="P00"/>
        <w:spacing w:before="72"/>
        <w:ind w:left="0" w:right="1134"/>
        <w:rPr>
          <w:rStyle w:val="default"/>
          <w:rFonts w:cs="FrankRuehl" w:hint="cs"/>
          <w:rtl/>
        </w:rPr>
      </w:pPr>
      <w:r>
        <w:rPr>
          <w:rFonts w:cs="FrankRuehl" w:hint="cs"/>
          <w:sz w:val="26"/>
          <w:rtl/>
          <w:lang w:eastAsia="en-US"/>
        </w:rPr>
        <w:pict>
          <v:shape id="_x0000_s2332" type="#_x0000_t202" style="position:absolute;left:0;text-align:left;margin-left:470.35pt;margin-top:7.1pt;width:1in;height:18pt;z-index:251770368" filled="f" stroked="f">
            <v:textbox inset="1mm,0,1mm,0">
              <w:txbxContent>
                <w:p w:rsidR="0044742B" w:rsidRDefault="0044742B" w:rsidP="004228E0">
                  <w:pPr>
                    <w:spacing w:line="160" w:lineRule="exact"/>
                    <w:rPr>
                      <w:rFonts w:cs="Miriam" w:hint="cs"/>
                      <w:sz w:val="18"/>
                      <w:szCs w:val="18"/>
                      <w:rtl/>
                    </w:rPr>
                  </w:pPr>
                  <w:r>
                    <w:rPr>
                      <w:rFonts w:cs="Miriam" w:hint="cs"/>
                      <w:sz w:val="18"/>
                      <w:szCs w:val="18"/>
                      <w:rtl/>
                    </w:rPr>
                    <w:t>(תיקון מס' 4) תשע"א-2011</w:t>
                  </w:r>
                </w:p>
              </w:txbxContent>
            </v:textbox>
            <w10:anchorlock/>
          </v:shape>
        </w:pict>
      </w:r>
      <w:r>
        <w:rPr>
          <w:rStyle w:val="default"/>
          <w:rFonts w:cs="FrankRuehl" w:hint="cs"/>
          <w:rtl/>
        </w:rPr>
        <w:tab/>
        <w:t xml:space="preserve">"יישוב שמיושמת בו העתקה קהילתית" </w:t>
      </w:r>
      <w:r>
        <w:rPr>
          <w:rStyle w:val="default"/>
          <w:rFonts w:cs="FrankRuehl"/>
          <w:rtl/>
        </w:rPr>
        <w:t>–</w:t>
      </w:r>
      <w:r>
        <w:rPr>
          <w:rStyle w:val="default"/>
          <w:rFonts w:cs="FrankRuehl" w:hint="cs"/>
          <w:rtl/>
        </w:rPr>
        <w:t xml:space="preserve"> יישוב שמיושמת בו העתקה קהילתית מכוח הסכם העתקה שנחתם לפי סעיף 85 לחוק זה או מכוח החלטת ממשלה וכן היישוב אבני איתן;</w:t>
      </w:r>
    </w:p>
    <w:p w:rsidR="004228E0" w:rsidRPr="003D12D6" w:rsidRDefault="004228E0" w:rsidP="004228E0">
      <w:pPr>
        <w:pStyle w:val="P00"/>
        <w:spacing w:before="0"/>
        <w:ind w:left="0" w:right="1134"/>
        <w:rPr>
          <w:rStyle w:val="default"/>
          <w:rFonts w:cs="FrankRuehl" w:hint="cs"/>
          <w:vanish/>
          <w:color w:val="FF0000"/>
          <w:sz w:val="20"/>
          <w:szCs w:val="20"/>
          <w:shd w:val="clear" w:color="auto" w:fill="FFFF99"/>
          <w:rtl/>
        </w:rPr>
      </w:pPr>
      <w:bookmarkStart w:id="266" w:name="Rov236"/>
      <w:r w:rsidRPr="003D12D6">
        <w:rPr>
          <w:rStyle w:val="default"/>
          <w:rFonts w:cs="FrankRuehl" w:hint="cs"/>
          <w:vanish/>
          <w:color w:val="FF0000"/>
          <w:sz w:val="20"/>
          <w:szCs w:val="20"/>
          <w:shd w:val="clear" w:color="auto" w:fill="FFFF99"/>
          <w:rtl/>
        </w:rPr>
        <w:t>מיום 15.8.2011</w:t>
      </w:r>
    </w:p>
    <w:p w:rsidR="004228E0" w:rsidRPr="003D12D6" w:rsidRDefault="004228E0" w:rsidP="004228E0">
      <w:pPr>
        <w:pStyle w:val="P00"/>
        <w:spacing w:before="0"/>
        <w:ind w:left="0" w:right="1134"/>
        <w:rPr>
          <w:rStyle w:val="default"/>
          <w:rFonts w:cs="FrankRuehl" w:hint="cs"/>
          <w:vanish/>
          <w:sz w:val="20"/>
          <w:szCs w:val="20"/>
          <w:shd w:val="clear" w:color="auto" w:fill="FFFF99"/>
          <w:rtl/>
        </w:rPr>
      </w:pPr>
      <w:r w:rsidRPr="003D12D6">
        <w:rPr>
          <w:rStyle w:val="default"/>
          <w:rFonts w:cs="FrankRuehl" w:hint="cs"/>
          <w:b/>
          <w:bCs/>
          <w:vanish/>
          <w:sz w:val="20"/>
          <w:szCs w:val="20"/>
          <w:shd w:val="clear" w:color="auto" w:fill="FFFF99"/>
          <w:rtl/>
        </w:rPr>
        <w:t>תיקון מס' 4</w:t>
      </w:r>
    </w:p>
    <w:p w:rsidR="004228E0" w:rsidRPr="003D12D6" w:rsidRDefault="004228E0" w:rsidP="004228E0">
      <w:pPr>
        <w:pStyle w:val="P00"/>
        <w:spacing w:before="0"/>
        <w:ind w:left="0" w:right="1134"/>
        <w:rPr>
          <w:rStyle w:val="default"/>
          <w:rFonts w:cs="FrankRuehl" w:hint="cs"/>
          <w:vanish/>
          <w:sz w:val="20"/>
          <w:szCs w:val="20"/>
          <w:shd w:val="clear" w:color="auto" w:fill="FFFF99"/>
          <w:rtl/>
        </w:rPr>
      </w:pPr>
      <w:hyperlink r:id="rId123" w:history="1">
        <w:r w:rsidRPr="003D12D6">
          <w:rPr>
            <w:rStyle w:val="Hyperlink"/>
            <w:rFonts w:cs="FrankRuehl" w:hint="cs"/>
            <w:vanish/>
            <w:szCs w:val="20"/>
            <w:shd w:val="clear" w:color="auto" w:fill="FFFF99"/>
            <w:rtl/>
          </w:rPr>
          <w:t>ס"ח תשע"א מס' 2314</w:t>
        </w:r>
      </w:hyperlink>
      <w:r w:rsidRPr="003D12D6">
        <w:rPr>
          <w:rStyle w:val="default"/>
          <w:rFonts w:cs="FrankRuehl" w:hint="cs"/>
          <w:vanish/>
          <w:sz w:val="20"/>
          <w:szCs w:val="20"/>
          <w:shd w:val="clear" w:color="auto" w:fill="FFFF99"/>
          <w:rtl/>
        </w:rPr>
        <w:t xml:space="preserve"> מיום 15.8.2011 עמ' 1092 (</w:t>
      </w:r>
      <w:hyperlink r:id="rId124" w:history="1">
        <w:r w:rsidRPr="003D12D6">
          <w:rPr>
            <w:rStyle w:val="Hyperlink"/>
            <w:rFonts w:cs="FrankRuehl" w:hint="cs"/>
            <w:vanish/>
            <w:szCs w:val="20"/>
            <w:shd w:val="clear" w:color="auto" w:fill="FFFF99"/>
            <w:rtl/>
          </w:rPr>
          <w:t>ה"ח 392</w:t>
        </w:r>
      </w:hyperlink>
      <w:r w:rsidRPr="003D12D6">
        <w:rPr>
          <w:rStyle w:val="default"/>
          <w:rFonts w:cs="FrankRuehl" w:hint="cs"/>
          <w:vanish/>
          <w:sz w:val="20"/>
          <w:szCs w:val="20"/>
          <w:shd w:val="clear" w:color="auto" w:fill="FFFF99"/>
          <w:rtl/>
        </w:rPr>
        <w:t>)</w:t>
      </w:r>
    </w:p>
    <w:p w:rsidR="004228E0" w:rsidRPr="004228E0" w:rsidRDefault="004228E0" w:rsidP="004228E0">
      <w:pPr>
        <w:pStyle w:val="P00"/>
        <w:spacing w:before="0"/>
        <w:ind w:left="0" w:right="1134"/>
        <w:rPr>
          <w:rStyle w:val="default"/>
          <w:rFonts w:cs="FrankRuehl" w:hint="cs"/>
          <w:sz w:val="2"/>
          <w:szCs w:val="2"/>
          <w:shd w:val="clear" w:color="auto" w:fill="FFFF99"/>
          <w:rtl/>
        </w:rPr>
      </w:pPr>
      <w:r w:rsidRPr="003D12D6">
        <w:rPr>
          <w:rStyle w:val="default"/>
          <w:rFonts w:cs="FrankRuehl" w:hint="cs"/>
          <w:b/>
          <w:bCs/>
          <w:vanish/>
          <w:sz w:val="20"/>
          <w:szCs w:val="20"/>
          <w:shd w:val="clear" w:color="auto" w:fill="FFFF99"/>
          <w:rtl/>
        </w:rPr>
        <w:t>הוספת הגדרת "יישוב שמיושמת בו העתקה קהילתית"</w:t>
      </w:r>
      <w:bookmarkEnd w:id="266"/>
    </w:p>
    <w:p w:rsidR="004228E0" w:rsidRDefault="004228E0" w:rsidP="004228E0">
      <w:pPr>
        <w:pStyle w:val="P00"/>
        <w:spacing w:before="72"/>
        <w:ind w:left="0" w:right="1134"/>
        <w:rPr>
          <w:rStyle w:val="default"/>
          <w:rFonts w:cs="FrankRuehl" w:hint="cs"/>
          <w:rtl/>
        </w:rPr>
      </w:pPr>
      <w:r>
        <w:rPr>
          <w:rFonts w:cs="FrankRuehl" w:hint="cs"/>
          <w:sz w:val="26"/>
          <w:rtl/>
          <w:lang w:eastAsia="en-US"/>
        </w:rPr>
        <w:pict>
          <v:shape id="_x0000_s2333" type="#_x0000_t202" style="position:absolute;left:0;text-align:left;margin-left:470.35pt;margin-top:7.1pt;width:1in;height:18pt;z-index:251771392" filled="f" stroked="f">
            <v:textbox inset="1mm,0,1mm,0">
              <w:txbxContent>
                <w:p w:rsidR="0044742B" w:rsidRDefault="0044742B" w:rsidP="004228E0">
                  <w:pPr>
                    <w:spacing w:line="160" w:lineRule="exact"/>
                    <w:rPr>
                      <w:rFonts w:cs="Miriam" w:hint="cs"/>
                      <w:sz w:val="18"/>
                      <w:szCs w:val="18"/>
                      <w:rtl/>
                    </w:rPr>
                  </w:pPr>
                  <w:r>
                    <w:rPr>
                      <w:rFonts w:cs="Miriam" w:hint="cs"/>
                      <w:sz w:val="18"/>
                      <w:szCs w:val="18"/>
                      <w:rtl/>
                    </w:rPr>
                    <w:t>(תיקון מס' 4) תשע"א-2011</w:t>
                  </w:r>
                </w:p>
              </w:txbxContent>
            </v:textbox>
            <w10:anchorlock/>
          </v:shape>
        </w:pict>
      </w:r>
      <w:r>
        <w:rPr>
          <w:rStyle w:val="default"/>
          <w:rFonts w:cs="FrankRuehl" w:hint="cs"/>
          <w:rtl/>
        </w:rPr>
        <w:tab/>
        <w:t xml:space="preserve">"מבנה מגורים זמני" </w:t>
      </w:r>
      <w:r>
        <w:rPr>
          <w:rStyle w:val="default"/>
          <w:rFonts w:cs="FrankRuehl"/>
          <w:rtl/>
        </w:rPr>
        <w:t>–</w:t>
      </w:r>
      <w:r>
        <w:rPr>
          <w:rStyle w:val="default"/>
          <w:rFonts w:cs="FrankRuehl" w:hint="cs"/>
          <w:rtl/>
        </w:rPr>
        <w:t xml:space="preserve"> מבנה מגורים באתר מגורים זמני המנוהל על ידי המדינה;</w:t>
      </w:r>
    </w:p>
    <w:p w:rsidR="004228E0" w:rsidRPr="003D12D6" w:rsidRDefault="004228E0" w:rsidP="004228E0">
      <w:pPr>
        <w:pStyle w:val="P00"/>
        <w:spacing w:before="0"/>
        <w:ind w:left="0" w:right="1134"/>
        <w:rPr>
          <w:rStyle w:val="default"/>
          <w:rFonts w:cs="FrankRuehl" w:hint="cs"/>
          <w:vanish/>
          <w:color w:val="FF0000"/>
          <w:sz w:val="20"/>
          <w:szCs w:val="20"/>
          <w:shd w:val="clear" w:color="auto" w:fill="FFFF99"/>
          <w:rtl/>
        </w:rPr>
      </w:pPr>
      <w:bookmarkStart w:id="267" w:name="Rov237"/>
      <w:r w:rsidRPr="003D12D6">
        <w:rPr>
          <w:rStyle w:val="default"/>
          <w:rFonts w:cs="FrankRuehl" w:hint="cs"/>
          <w:vanish/>
          <w:color w:val="FF0000"/>
          <w:sz w:val="20"/>
          <w:szCs w:val="20"/>
          <w:shd w:val="clear" w:color="auto" w:fill="FFFF99"/>
          <w:rtl/>
        </w:rPr>
        <w:t>מיום 15.8.2011</w:t>
      </w:r>
    </w:p>
    <w:p w:rsidR="004228E0" w:rsidRPr="003D12D6" w:rsidRDefault="004228E0" w:rsidP="004228E0">
      <w:pPr>
        <w:pStyle w:val="P00"/>
        <w:spacing w:before="0"/>
        <w:ind w:left="0" w:right="1134"/>
        <w:rPr>
          <w:rStyle w:val="default"/>
          <w:rFonts w:cs="FrankRuehl" w:hint="cs"/>
          <w:vanish/>
          <w:sz w:val="20"/>
          <w:szCs w:val="20"/>
          <w:shd w:val="clear" w:color="auto" w:fill="FFFF99"/>
          <w:rtl/>
        </w:rPr>
      </w:pPr>
      <w:r w:rsidRPr="003D12D6">
        <w:rPr>
          <w:rStyle w:val="default"/>
          <w:rFonts w:cs="FrankRuehl" w:hint="cs"/>
          <w:b/>
          <w:bCs/>
          <w:vanish/>
          <w:sz w:val="20"/>
          <w:szCs w:val="20"/>
          <w:shd w:val="clear" w:color="auto" w:fill="FFFF99"/>
          <w:rtl/>
        </w:rPr>
        <w:t>תיקון מס' 4</w:t>
      </w:r>
    </w:p>
    <w:p w:rsidR="004228E0" w:rsidRPr="003D12D6" w:rsidRDefault="004228E0" w:rsidP="004228E0">
      <w:pPr>
        <w:pStyle w:val="P00"/>
        <w:spacing w:before="0"/>
        <w:ind w:left="0" w:right="1134"/>
        <w:rPr>
          <w:rStyle w:val="default"/>
          <w:rFonts w:cs="FrankRuehl" w:hint="cs"/>
          <w:vanish/>
          <w:sz w:val="20"/>
          <w:szCs w:val="20"/>
          <w:shd w:val="clear" w:color="auto" w:fill="FFFF99"/>
          <w:rtl/>
        </w:rPr>
      </w:pPr>
      <w:hyperlink r:id="rId125" w:history="1">
        <w:r w:rsidRPr="003D12D6">
          <w:rPr>
            <w:rStyle w:val="Hyperlink"/>
            <w:rFonts w:cs="FrankRuehl" w:hint="cs"/>
            <w:vanish/>
            <w:szCs w:val="20"/>
            <w:shd w:val="clear" w:color="auto" w:fill="FFFF99"/>
            <w:rtl/>
          </w:rPr>
          <w:t>ס"ח תשע"א מס' 2314</w:t>
        </w:r>
      </w:hyperlink>
      <w:r w:rsidRPr="003D12D6">
        <w:rPr>
          <w:rStyle w:val="default"/>
          <w:rFonts w:cs="FrankRuehl" w:hint="cs"/>
          <w:vanish/>
          <w:sz w:val="20"/>
          <w:szCs w:val="20"/>
          <w:shd w:val="clear" w:color="auto" w:fill="FFFF99"/>
          <w:rtl/>
        </w:rPr>
        <w:t xml:space="preserve"> מיום 15.8.2011 עמ' 1092 (</w:t>
      </w:r>
      <w:hyperlink r:id="rId126" w:history="1">
        <w:r w:rsidRPr="003D12D6">
          <w:rPr>
            <w:rStyle w:val="Hyperlink"/>
            <w:rFonts w:cs="FrankRuehl" w:hint="cs"/>
            <w:vanish/>
            <w:szCs w:val="20"/>
            <w:shd w:val="clear" w:color="auto" w:fill="FFFF99"/>
            <w:rtl/>
          </w:rPr>
          <w:t>ה"ח 392</w:t>
        </w:r>
      </w:hyperlink>
      <w:r w:rsidRPr="003D12D6">
        <w:rPr>
          <w:rStyle w:val="default"/>
          <w:rFonts w:cs="FrankRuehl" w:hint="cs"/>
          <w:vanish/>
          <w:sz w:val="20"/>
          <w:szCs w:val="20"/>
          <w:shd w:val="clear" w:color="auto" w:fill="FFFF99"/>
          <w:rtl/>
        </w:rPr>
        <w:t>)</w:t>
      </w:r>
    </w:p>
    <w:p w:rsidR="004228E0" w:rsidRPr="004228E0" w:rsidRDefault="004228E0" w:rsidP="004228E0">
      <w:pPr>
        <w:pStyle w:val="P00"/>
        <w:spacing w:before="0"/>
        <w:ind w:left="0" w:right="1134"/>
        <w:rPr>
          <w:rStyle w:val="default"/>
          <w:rFonts w:cs="FrankRuehl" w:hint="cs"/>
          <w:sz w:val="2"/>
          <w:szCs w:val="2"/>
          <w:shd w:val="clear" w:color="auto" w:fill="FFFF99"/>
          <w:rtl/>
        </w:rPr>
      </w:pPr>
      <w:r w:rsidRPr="003D12D6">
        <w:rPr>
          <w:rStyle w:val="default"/>
          <w:rFonts w:cs="FrankRuehl" w:hint="cs"/>
          <w:b/>
          <w:bCs/>
          <w:vanish/>
          <w:sz w:val="20"/>
          <w:szCs w:val="20"/>
          <w:shd w:val="clear" w:color="auto" w:fill="FFFF99"/>
          <w:rtl/>
        </w:rPr>
        <w:t>הוספת הגדרת "מבנה מגורים זמני"</w:t>
      </w:r>
      <w:bookmarkEnd w:id="267"/>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"מ"ר" – מטר רבוע;</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"שטח הבית" – שטח המחושב לפי השטח למטרה עיקרית כמשמעותו בתקנות התכנון והבניה (חישוב שטחים ואחוזי בניה בתכניות ובהיתרים), התשנ"ב-1992, שהיה בנוי בפועל ביום הקובע,</w:t>
      </w:r>
      <w:r>
        <w:rPr>
          <w:rStyle w:val="default"/>
          <w:rFonts w:cs="FrankRuehl" w:hint="cs"/>
          <w:rtl/>
        </w:rPr>
        <w:t xml:space="preserve"> וכן שטח המרתף, אם היה בנוי בפועל ביום הקובע,</w:t>
      </w:r>
      <w:r>
        <w:rPr>
          <w:rStyle w:val="default"/>
          <w:rFonts w:cs="FrankRuehl"/>
          <w:rtl/>
        </w:rPr>
        <w:t xml:space="preserve"> </w:t>
      </w:r>
      <w:r>
        <w:rPr>
          <w:rStyle w:val="default"/>
          <w:rFonts w:cs="FrankRuehl" w:hint="cs"/>
          <w:rtl/>
        </w:rPr>
        <w:t xml:space="preserve">והכל </w:t>
      </w:r>
      <w:r>
        <w:rPr>
          <w:rStyle w:val="default"/>
          <w:rFonts w:cs="FrankRuehl"/>
          <w:rtl/>
        </w:rPr>
        <w:t>–</w:t>
      </w:r>
      <w:r>
        <w:rPr>
          <w:rStyle w:val="default"/>
          <w:rFonts w:cs="FrankRuehl" w:hint="cs"/>
          <w:rtl/>
        </w:rPr>
        <w:t xml:space="preserve"> </w:t>
      </w:r>
      <w:r>
        <w:rPr>
          <w:rStyle w:val="default"/>
          <w:rFonts w:cs="FrankRuehl"/>
          <w:rtl/>
        </w:rPr>
        <w:t xml:space="preserve">בתוספת 15 אחוזים, ובלבד </w:t>
      </w:r>
      <w:r>
        <w:rPr>
          <w:rStyle w:val="default"/>
          <w:rFonts w:cs="FrankRuehl" w:hint="cs"/>
          <w:rtl/>
        </w:rPr>
        <w:t xml:space="preserve">ששטחים אלה </w:t>
      </w:r>
      <w:r>
        <w:rPr>
          <w:rStyle w:val="default"/>
          <w:rFonts w:cs="FrankRuehl"/>
          <w:rtl/>
        </w:rPr>
        <w:t>לא יעל</w:t>
      </w:r>
      <w:r>
        <w:rPr>
          <w:rStyle w:val="default"/>
          <w:rFonts w:cs="FrankRuehl" w:hint="cs"/>
          <w:rtl/>
        </w:rPr>
        <w:t>ו</w:t>
      </w:r>
      <w:r>
        <w:rPr>
          <w:rStyle w:val="default"/>
          <w:rFonts w:cs="FrankRuehl"/>
          <w:rtl/>
        </w:rPr>
        <w:t xml:space="preserve"> על השטח שהיה מותר לבניה על פי תכנית התכנון התקפה; היה השטח למטרה עיקרית פחות מ-</w:t>
      </w:r>
      <w:r>
        <w:rPr>
          <w:rStyle w:val="default"/>
          <w:rFonts w:cs="FrankRuehl" w:hint="cs"/>
          <w:rtl/>
        </w:rPr>
        <w:t>80</w:t>
      </w:r>
      <w:r>
        <w:rPr>
          <w:rStyle w:val="default"/>
          <w:rFonts w:cs="FrankRuehl"/>
          <w:rtl/>
        </w:rPr>
        <w:t xml:space="preserve"> מ"ר, יראו את השטח למטרה עיקרית כ-</w:t>
      </w:r>
      <w:r>
        <w:rPr>
          <w:rStyle w:val="default"/>
          <w:rFonts w:cs="FrankRuehl" w:hint="cs"/>
          <w:rtl/>
        </w:rPr>
        <w:t>80</w:t>
      </w:r>
      <w:r>
        <w:rPr>
          <w:rStyle w:val="default"/>
          <w:rFonts w:cs="FrankRuehl"/>
          <w:rtl/>
        </w:rPr>
        <w:t xml:space="preserve"> מ"ר.</w:t>
      </w:r>
    </w:p>
    <w:p w:rsidR="001769C6" w:rsidRDefault="001769C6">
      <w:pPr>
        <w:pStyle w:val="P00"/>
        <w:spacing w:before="72"/>
        <w:ind w:left="0" w:right="1134"/>
        <w:rPr>
          <w:rStyle w:val="default"/>
          <w:rFonts w:cs="FrankRuehl"/>
          <w:rtl/>
        </w:rPr>
      </w:pPr>
      <w:bookmarkStart w:id="268" w:name="Seif153"/>
      <w:bookmarkEnd w:id="268"/>
      <w:r>
        <w:rPr>
          <w:rFonts w:cs="Miriam"/>
          <w:szCs w:val="32"/>
          <w:rtl/>
          <w:lang w:val="he-IL"/>
        </w:rPr>
        <w:pict>
          <v:shape id="_x0000_s2244" type="#_x0000_t202" style="position:absolute;left:0;text-align:left;margin-left:472.5pt;margin-top:7.1pt;width:1in;height:9pt;z-index:251694592" filled="f" stroked="f">
            <v:textbox inset="1mm,0,1mm,0">
              <w:txbxContent>
                <w:p w:rsidR="0044742B" w:rsidRDefault="0044742B">
                  <w:pPr>
                    <w:spacing w:line="160" w:lineRule="exact"/>
                    <w:rPr>
                      <w:rFonts w:cs="Miriam" w:hint="cs"/>
                      <w:sz w:val="18"/>
                      <w:szCs w:val="18"/>
                      <w:rtl/>
                    </w:rPr>
                  </w:pPr>
                  <w:r>
                    <w:rPr>
                      <w:rFonts w:cs="Miriam" w:hint="cs"/>
                      <w:sz w:val="18"/>
                      <w:szCs w:val="18"/>
                      <w:rtl/>
                    </w:rPr>
                    <w:t>הפיצוי במסלול א'</w:t>
                  </w:r>
                </w:p>
              </w:txbxContent>
            </v:textbox>
            <w10:anchorlock/>
          </v:shape>
        </w:pict>
      </w:r>
      <w:r>
        <w:rPr>
          <w:rStyle w:val="default"/>
          <w:rFonts w:cs="Miriam" w:hint="cs"/>
          <w:sz w:val="32"/>
          <w:szCs w:val="32"/>
          <w:rtl/>
        </w:rPr>
        <w:t>2</w:t>
      </w:r>
      <w:r>
        <w:rPr>
          <w:rStyle w:val="default"/>
          <w:rFonts w:cs="FrankRuehl"/>
          <w:rtl/>
        </w:rPr>
        <w:t>.</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 xml:space="preserve">סכום הפיצוי בשל בית מגורים שישולם לזכאי כאמור בסעיף 35 לחוק </w:t>
      </w:r>
      <w:r>
        <w:rPr>
          <w:rStyle w:val="default"/>
          <w:rFonts w:cs="FrankRuehl" w:hint="cs"/>
          <w:rtl/>
        </w:rPr>
        <w:t xml:space="preserve">זה, </w:t>
      </w:r>
      <w:r>
        <w:rPr>
          <w:rStyle w:val="default"/>
          <w:rFonts w:cs="FrankRuehl"/>
          <w:rtl/>
        </w:rPr>
        <w:t>יחושב לפי שטח הבית בהתאם להוראות סעיף קטן (ב), על בסיס הסכום הנקוב למ"ר לאותו סוג של בית מגורים (בסעיף זה – הסכום למ"ר), כמפורט להלן:</w:t>
      </w:r>
    </w:p>
    <w:p w:rsidR="001769C6" w:rsidRDefault="001769C6">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 xml:space="preserve">בבית מגורים שנבנה בבניה טרומית-מתועשת על ידי משרד הבינוי והשיכון או על ידי חברת בניה – </w:t>
      </w:r>
      <w:r>
        <w:rPr>
          <w:rStyle w:val="default"/>
          <w:rFonts w:cs="FrankRuehl" w:hint="cs"/>
          <w:rtl/>
        </w:rPr>
        <w:t xml:space="preserve">3,150 </w:t>
      </w:r>
      <w:r>
        <w:rPr>
          <w:rStyle w:val="default"/>
          <w:rFonts w:cs="FrankRuehl"/>
          <w:rtl/>
        </w:rPr>
        <w:t>שקלים חדשים למ"ר;</w:t>
      </w:r>
    </w:p>
    <w:p w:rsidR="001769C6" w:rsidRDefault="001769C6">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 xml:space="preserve">בבית מגורים אחר שנבנה על ידי משרד הבינוי והשיכון או על ידי חברת בניה – </w:t>
      </w:r>
      <w:r>
        <w:rPr>
          <w:rStyle w:val="default"/>
          <w:rFonts w:cs="FrankRuehl" w:hint="cs"/>
          <w:rtl/>
        </w:rPr>
        <w:t>3,825</w:t>
      </w:r>
      <w:r>
        <w:rPr>
          <w:rStyle w:val="default"/>
          <w:rFonts w:cs="FrankRuehl"/>
          <w:rtl/>
        </w:rPr>
        <w:t xml:space="preserve"> שקלים חדשים למ"ר;</w:t>
      </w:r>
    </w:p>
    <w:p w:rsidR="001769C6" w:rsidRDefault="001769C6">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 xml:space="preserve">בבית מגורים שנבנה בבניה עצמית על ידי בעל זכות בבית המגורים או על ידי מי מטעמו – </w:t>
      </w:r>
      <w:r>
        <w:rPr>
          <w:rStyle w:val="default"/>
          <w:rFonts w:cs="FrankRuehl" w:hint="cs"/>
          <w:rtl/>
        </w:rPr>
        <w:t>4,500</w:t>
      </w:r>
      <w:r>
        <w:rPr>
          <w:rStyle w:val="default"/>
          <w:rFonts w:cs="FrankRuehl"/>
          <w:rtl/>
        </w:rPr>
        <w:t xml:space="preserve"> שקלים חדשים למ"ר</w:t>
      </w:r>
      <w:r>
        <w:rPr>
          <w:rStyle w:val="default"/>
          <w:rFonts w:cs="FrankRuehl" w:hint="cs"/>
          <w:rtl/>
        </w:rPr>
        <w:t>;</w:t>
      </w:r>
    </w:p>
    <w:p w:rsidR="001769C6" w:rsidRDefault="001769C6">
      <w:pPr>
        <w:pStyle w:val="P00"/>
        <w:spacing w:before="72"/>
        <w:ind w:left="1021" w:right="1134"/>
        <w:rPr>
          <w:rStyle w:val="default"/>
          <w:rFonts w:cs="FrankRuehl" w:hint="cs"/>
          <w:rtl/>
        </w:rPr>
      </w:pPr>
      <w:r>
        <w:rPr>
          <w:rStyle w:val="default"/>
          <w:rFonts w:cs="FrankRuehl" w:hint="cs"/>
          <w:rtl/>
        </w:rPr>
        <w:t xml:space="preserve">בבית מגורים שנבנה בבניה מעורבת, באופן שהבניה בו משתייכת ליותר מאחד הסיווגים מבין אלה המפורטים בפסקאות (1) עד (3) והסיווג הגבוה יותר עולה על 50 אחוזים מכלל שטח הבית </w:t>
      </w:r>
      <w:r>
        <w:rPr>
          <w:rStyle w:val="default"/>
          <w:rFonts w:cs="FrankRuehl"/>
          <w:rtl/>
        </w:rPr>
        <w:t>–</w:t>
      </w:r>
      <w:r>
        <w:rPr>
          <w:rStyle w:val="default"/>
          <w:rFonts w:cs="FrankRuehl" w:hint="cs"/>
          <w:rtl/>
        </w:rPr>
        <w:t xml:space="preserve"> ייחשב בית המגורים כולו כאילו נבנה בבניה המשתייכת לסיווג הגבוה יותר.</w:t>
      </w:r>
    </w:p>
    <w:p w:rsidR="001769C6" w:rsidRDefault="004228E0">
      <w:pPr>
        <w:pStyle w:val="P00"/>
        <w:spacing w:before="72"/>
        <w:ind w:left="0" w:right="1134"/>
        <w:rPr>
          <w:rStyle w:val="default"/>
          <w:rFonts w:cs="FrankRuehl"/>
          <w:rtl/>
        </w:rPr>
      </w:pPr>
      <w:r>
        <w:rPr>
          <w:rStyle w:val="default"/>
          <w:rFonts w:cs="FrankRuehl" w:hint="cs"/>
          <w:rtl/>
        </w:rPr>
        <w:tab/>
      </w:r>
      <w:r w:rsidR="001769C6">
        <w:rPr>
          <w:rStyle w:val="default"/>
          <w:rFonts w:cs="FrankRuehl"/>
          <w:rtl/>
        </w:rPr>
        <w:t>(ב)</w:t>
      </w:r>
      <w:r w:rsidR="001769C6">
        <w:rPr>
          <w:rStyle w:val="default"/>
          <w:rFonts w:cs="FrankRuehl" w:hint="cs"/>
          <w:rtl/>
        </w:rPr>
        <w:tab/>
      </w:r>
      <w:r w:rsidR="001769C6">
        <w:rPr>
          <w:rStyle w:val="default"/>
          <w:rFonts w:cs="FrankRuehl"/>
          <w:rtl/>
        </w:rPr>
        <w:t>החישוב ייעשה כמפורט להלן:</w:t>
      </w:r>
    </w:p>
    <w:p w:rsidR="001769C6" w:rsidRDefault="001769C6">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לגבי כל מ"ר מ-160 המטרים הרבועים הראשונים שבשטח הבית – 100 אחוזים מהסכום למ"ר;</w:t>
      </w:r>
    </w:p>
    <w:p w:rsidR="001769C6" w:rsidRDefault="001769C6">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לגבי כל מ"ר מ-40 המטרים הרבועים שמעל השטח האמור בפסקה (1) – 90 אחוזים מהסכום למ"ר;</w:t>
      </w:r>
    </w:p>
    <w:p w:rsidR="001769C6" w:rsidRDefault="001769C6">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לגבי כל מ"ר מיתרת שטח הבית שמעל 200 מ"ר – 80 אחוזים מהסכום למ"ר.</w:t>
      </w:r>
    </w:p>
    <w:p w:rsidR="004228E0" w:rsidRDefault="004228E0" w:rsidP="000011F0">
      <w:pPr>
        <w:pStyle w:val="P00"/>
        <w:spacing w:before="72"/>
        <w:ind w:left="1021" w:right="1134" w:hanging="1021"/>
        <w:rPr>
          <w:rStyle w:val="default"/>
          <w:rFonts w:cs="FrankRuehl" w:hint="cs"/>
          <w:rtl/>
        </w:rPr>
      </w:pPr>
      <w:r>
        <w:rPr>
          <w:rFonts w:cs="FrankRuehl" w:hint="cs"/>
          <w:sz w:val="26"/>
          <w:rtl/>
          <w:lang w:eastAsia="en-US"/>
        </w:rPr>
        <w:pict>
          <v:shape id="_x0000_s2334" type="#_x0000_t202" style="position:absolute;left:0;text-align:left;margin-left:470.35pt;margin-top:7.1pt;width:1in;height:18pt;z-index:251772416" filled="f" stroked="f">
            <v:textbox inset="1mm,0,1mm,0">
              <w:txbxContent>
                <w:p w:rsidR="0044742B" w:rsidRDefault="0044742B" w:rsidP="004228E0">
                  <w:pPr>
                    <w:spacing w:line="160" w:lineRule="exact"/>
                    <w:rPr>
                      <w:rFonts w:cs="Miriam" w:hint="cs"/>
                      <w:sz w:val="18"/>
                      <w:szCs w:val="18"/>
                      <w:rtl/>
                    </w:rPr>
                  </w:pPr>
                  <w:r>
                    <w:rPr>
                      <w:rFonts w:cs="Miriam" w:hint="cs"/>
                      <w:sz w:val="18"/>
                      <w:szCs w:val="18"/>
                      <w:rtl/>
                    </w:rPr>
                    <w:t>(תיקון מס' 4) תשע"א-2011</w:t>
                  </w:r>
                </w:p>
              </w:txbxContent>
            </v:textbox>
            <w10:anchorlock/>
          </v:shape>
        </w:pict>
      </w:r>
      <w:r>
        <w:rPr>
          <w:rStyle w:val="default"/>
          <w:rFonts w:cs="FrankRuehl" w:hint="cs"/>
          <w:rtl/>
        </w:rPr>
        <w:tab/>
      </w:r>
      <w:r w:rsidR="000011F0">
        <w:rPr>
          <w:rStyle w:val="default"/>
          <w:rFonts w:cs="FrankRuehl" w:hint="cs"/>
          <w:rtl/>
        </w:rPr>
        <w:t>(ג)</w:t>
      </w:r>
      <w:r w:rsidR="000011F0">
        <w:rPr>
          <w:rStyle w:val="default"/>
          <w:rFonts w:cs="FrankRuehl" w:hint="cs"/>
          <w:rtl/>
        </w:rPr>
        <w:tab/>
        <w:t>(1)</w:t>
      </w:r>
      <w:r w:rsidR="000011F0">
        <w:rPr>
          <w:rStyle w:val="default"/>
          <w:rFonts w:cs="FrankRuehl" w:hint="cs"/>
          <w:rtl/>
        </w:rPr>
        <w:tab/>
        <w:t xml:space="preserve">נוסף על סכום הפיצוי המחושב בהתאם לסעיפים קטנים (א) ו-(ב), ישולם לזכאי כאמור בסעיף 35 לחוק זה סכום השווה לשבעה אחוזים מהפיצוי בשל בית המגורים כאמור באותם סעיפים קטנים (בסעיף קטן זה </w:t>
      </w:r>
      <w:r w:rsidR="000011F0">
        <w:rPr>
          <w:rStyle w:val="default"/>
          <w:rFonts w:cs="FrankRuehl"/>
          <w:rtl/>
        </w:rPr>
        <w:t>–</w:t>
      </w:r>
      <w:r w:rsidR="000011F0">
        <w:rPr>
          <w:rStyle w:val="default"/>
          <w:rFonts w:cs="FrankRuehl" w:hint="cs"/>
          <w:rtl/>
        </w:rPr>
        <w:t xml:space="preserve"> תוספת הפיצוי בשל בית המגורים);</w:t>
      </w:r>
    </w:p>
    <w:p w:rsidR="000011F0" w:rsidRDefault="000011F0" w:rsidP="009312A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זכאי כאמור בסעיף 35 לחוק זה יהיה זכאי לתוספת הפיצוי בשל בית המגורים, ובלבד שהגיש למינהלה, בתוך 60 ימים מיום תחילתו של תיקון מס' 4, הודעה כי קבלת תוספת הפיצוי בשל בית המגורים לפי סעיף זה תמצה את זכויותיו לפיצוי מכל סוג שהוא ואת טענותיו ותביעותיו נגד המדינה בשל הפיצוי בעבור בית המגורים; הוגשה הודעה כאמור לא תהיה לזכאי כאמור בסעיף 35 לחוק זה עילת תביעה בשל בית המגורים לפי כל דין; הודעה כאמור תהיה בהתאם לתנאים ומגבלות שעליהם תורה המינהלה, ובטופס שיפורסם באתר האינטרנט של המינהלה;</w:t>
      </w:r>
    </w:p>
    <w:p w:rsidR="000011F0" w:rsidRDefault="000011F0" w:rsidP="009312A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9312A8">
        <w:rPr>
          <w:rStyle w:val="default"/>
          <w:rFonts w:cs="FrankRuehl" w:hint="cs"/>
          <w:rtl/>
        </w:rPr>
        <w:t>תוספת הפיצוי בשל בית המגורים תהיה צמודה למדד בהתאם להוראת סעיף 140 לחוק זה, החל מיום תחילתו של חוק זה;</w:t>
      </w:r>
    </w:p>
    <w:p w:rsidR="009312A8" w:rsidRDefault="009312A8" w:rsidP="009312A8">
      <w:pPr>
        <w:pStyle w:val="P00"/>
        <w:spacing w:before="72"/>
        <w:ind w:left="1475" w:right="1134" w:hanging="454"/>
        <w:rPr>
          <w:rStyle w:val="default"/>
          <w:rFonts w:cs="FrankRuehl" w:hint="cs"/>
          <w:rtl/>
        </w:rPr>
      </w:pPr>
      <w:r>
        <w:rPr>
          <w:rStyle w:val="default"/>
          <w:rFonts w:cs="FrankRuehl" w:hint="cs"/>
          <w:rtl/>
        </w:rPr>
        <w:t>(4)</w:t>
      </w:r>
      <w:r>
        <w:rPr>
          <w:rStyle w:val="default"/>
          <w:rFonts w:cs="FrankRuehl" w:hint="cs"/>
          <w:rtl/>
        </w:rPr>
        <w:tab/>
        <w:t>(א)</w:t>
      </w:r>
      <w:r>
        <w:rPr>
          <w:rStyle w:val="default"/>
          <w:rFonts w:cs="FrankRuehl" w:hint="cs"/>
          <w:rtl/>
        </w:rPr>
        <w:tab/>
        <w:t>על אף האמור בחוק זה, מועד תשלום תוספת הפיצוי בשל בית המגורים לפי פסקה (1) לגבי מי שבונה בית קבע, יהיה בתוך 60 ימים ממועד הסיום של בניית שלד בית הקבע;</w:t>
      </w:r>
    </w:p>
    <w:p w:rsidR="009312A8" w:rsidRDefault="009312A8" w:rsidP="009312A8">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המנהל רשאי להורות על הקדמת תשלום תוספת הפיצוי בשל בית המגורים, כולה או חלקה, מהמועד האמור בפסקת משנה (א), לגבי מי שאינו מתגורר במבנה מגורים זמני ואינו זכאי לסיוע מהמינהלה בשל דמי שכירות לרבות אם זכאותו לסיוע כאמור הסתיימה, למועד שלא יקדם ממועד התשלום לפי סעיף 19(ב) לחוק זה, וכן לקבוע תנאים להקדמת התשלום כאמור כפי שימצא לנכון.</w:t>
      </w:r>
    </w:p>
    <w:p w:rsidR="004228E0" w:rsidRPr="003D12D6" w:rsidRDefault="004228E0" w:rsidP="004228E0">
      <w:pPr>
        <w:pStyle w:val="P00"/>
        <w:spacing w:before="0"/>
        <w:ind w:left="0" w:right="1134"/>
        <w:rPr>
          <w:rStyle w:val="default"/>
          <w:rFonts w:cs="FrankRuehl" w:hint="cs"/>
          <w:vanish/>
          <w:color w:val="FF0000"/>
          <w:sz w:val="20"/>
          <w:szCs w:val="20"/>
          <w:shd w:val="clear" w:color="auto" w:fill="FFFF99"/>
          <w:rtl/>
        </w:rPr>
      </w:pPr>
      <w:bookmarkStart w:id="269" w:name="Rov238"/>
      <w:r w:rsidRPr="003D12D6">
        <w:rPr>
          <w:rStyle w:val="default"/>
          <w:rFonts w:cs="FrankRuehl" w:hint="cs"/>
          <w:vanish/>
          <w:color w:val="FF0000"/>
          <w:sz w:val="20"/>
          <w:szCs w:val="20"/>
          <w:shd w:val="clear" w:color="auto" w:fill="FFFF99"/>
          <w:rtl/>
        </w:rPr>
        <w:t>מיום 15.8.2011</w:t>
      </w:r>
    </w:p>
    <w:p w:rsidR="004228E0" w:rsidRPr="003D12D6" w:rsidRDefault="004228E0" w:rsidP="004228E0">
      <w:pPr>
        <w:pStyle w:val="P00"/>
        <w:spacing w:before="0"/>
        <w:ind w:left="0" w:right="1134"/>
        <w:rPr>
          <w:rStyle w:val="default"/>
          <w:rFonts w:cs="FrankRuehl" w:hint="cs"/>
          <w:vanish/>
          <w:sz w:val="20"/>
          <w:szCs w:val="20"/>
          <w:shd w:val="clear" w:color="auto" w:fill="FFFF99"/>
          <w:rtl/>
        </w:rPr>
      </w:pPr>
      <w:r w:rsidRPr="003D12D6">
        <w:rPr>
          <w:rStyle w:val="default"/>
          <w:rFonts w:cs="FrankRuehl" w:hint="cs"/>
          <w:b/>
          <w:bCs/>
          <w:vanish/>
          <w:sz w:val="20"/>
          <w:szCs w:val="20"/>
          <w:shd w:val="clear" w:color="auto" w:fill="FFFF99"/>
          <w:rtl/>
        </w:rPr>
        <w:t>תיקון מס' 4</w:t>
      </w:r>
    </w:p>
    <w:p w:rsidR="004228E0" w:rsidRPr="003D12D6" w:rsidRDefault="004228E0" w:rsidP="004228E0">
      <w:pPr>
        <w:pStyle w:val="P00"/>
        <w:spacing w:before="0"/>
        <w:ind w:left="0" w:right="1134"/>
        <w:rPr>
          <w:rStyle w:val="default"/>
          <w:rFonts w:cs="FrankRuehl" w:hint="cs"/>
          <w:vanish/>
          <w:sz w:val="20"/>
          <w:szCs w:val="20"/>
          <w:shd w:val="clear" w:color="auto" w:fill="FFFF99"/>
          <w:rtl/>
        </w:rPr>
      </w:pPr>
      <w:hyperlink r:id="rId127" w:history="1">
        <w:r w:rsidRPr="003D12D6">
          <w:rPr>
            <w:rStyle w:val="Hyperlink"/>
            <w:rFonts w:cs="FrankRuehl" w:hint="cs"/>
            <w:vanish/>
            <w:szCs w:val="20"/>
            <w:shd w:val="clear" w:color="auto" w:fill="FFFF99"/>
            <w:rtl/>
          </w:rPr>
          <w:t>ס"ח תשע"א מס' 2314</w:t>
        </w:r>
      </w:hyperlink>
      <w:r w:rsidRPr="003D12D6">
        <w:rPr>
          <w:rStyle w:val="default"/>
          <w:rFonts w:cs="FrankRuehl" w:hint="cs"/>
          <w:vanish/>
          <w:sz w:val="20"/>
          <w:szCs w:val="20"/>
          <w:shd w:val="clear" w:color="auto" w:fill="FFFF99"/>
          <w:rtl/>
        </w:rPr>
        <w:t xml:space="preserve"> מיום 15.8.2011 עמ' 1092 (</w:t>
      </w:r>
      <w:hyperlink r:id="rId128" w:history="1">
        <w:r w:rsidRPr="003D12D6">
          <w:rPr>
            <w:rStyle w:val="Hyperlink"/>
            <w:rFonts w:cs="FrankRuehl" w:hint="cs"/>
            <w:vanish/>
            <w:szCs w:val="20"/>
            <w:shd w:val="clear" w:color="auto" w:fill="FFFF99"/>
            <w:rtl/>
          </w:rPr>
          <w:t>ה"ח 392</w:t>
        </w:r>
      </w:hyperlink>
      <w:r w:rsidRPr="003D12D6">
        <w:rPr>
          <w:rStyle w:val="default"/>
          <w:rFonts w:cs="FrankRuehl" w:hint="cs"/>
          <w:vanish/>
          <w:sz w:val="20"/>
          <w:szCs w:val="20"/>
          <w:shd w:val="clear" w:color="auto" w:fill="FFFF99"/>
          <w:rtl/>
        </w:rPr>
        <w:t>)</w:t>
      </w:r>
    </w:p>
    <w:p w:rsidR="004228E0" w:rsidRPr="009312A8" w:rsidRDefault="004228E0" w:rsidP="009312A8">
      <w:pPr>
        <w:pStyle w:val="P00"/>
        <w:spacing w:before="0"/>
        <w:ind w:left="0" w:right="1134"/>
        <w:rPr>
          <w:rStyle w:val="default"/>
          <w:rFonts w:cs="FrankRuehl" w:hint="cs"/>
          <w:sz w:val="2"/>
          <w:szCs w:val="2"/>
          <w:shd w:val="clear" w:color="auto" w:fill="FFFF99"/>
          <w:rtl/>
        </w:rPr>
      </w:pPr>
      <w:r w:rsidRPr="003D12D6">
        <w:rPr>
          <w:rStyle w:val="default"/>
          <w:rFonts w:cs="FrankRuehl" w:hint="cs"/>
          <w:b/>
          <w:bCs/>
          <w:vanish/>
          <w:sz w:val="20"/>
          <w:szCs w:val="20"/>
          <w:shd w:val="clear" w:color="auto" w:fill="FFFF99"/>
          <w:rtl/>
        </w:rPr>
        <w:t>הוספת סעיף קטן 2(ג)</w:t>
      </w:r>
      <w:bookmarkEnd w:id="269"/>
    </w:p>
    <w:p w:rsidR="001769C6" w:rsidRDefault="001769C6" w:rsidP="002C7185">
      <w:pPr>
        <w:pStyle w:val="P00"/>
        <w:spacing w:before="72"/>
        <w:ind w:left="0" w:right="1134"/>
        <w:rPr>
          <w:rStyle w:val="default"/>
          <w:rFonts w:cs="FrankRuehl"/>
          <w:rtl/>
        </w:rPr>
      </w:pPr>
      <w:bookmarkStart w:id="270" w:name="Seif154"/>
      <w:bookmarkEnd w:id="270"/>
      <w:r>
        <w:rPr>
          <w:rFonts w:cs="Miriam"/>
          <w:szCs w:val="32"/>
          <w:rtl/>
          <w:lang w:val="he-IL"/>
        </w:rPr>
        <w:pict>
          <v:shape id="_x0000_s2245" type="#_x0000_t202" style="position:absolute;left:0;text-align:left;margin-left:472.5pt;margin-top:7.1pt;width:1in;height:26.35pt;z-index:251695616" filled="f" stroked="f">
            <v:textbox inset="1mm,0,1mm,0">
              <w:txbxContent>
                <w:p w:rsidR="0044742B" w:rsidRDefault="0044742B">
                  <w:pPr>
                    <w:spacing w:line="160" w:lineRule="exact"/>
                    <w:rPr>
                      <w:rFonts w:cs="Miriam" w:hint="cs"/>
                      <w:sz w:val="18"/>
                      <w:szCs w:val="18"/>
                      <w:rtl/>
                    </w:rPr>
                  </w:pPr>
                  <w:r>
                    <w:rPr>
                      <w:rFonts w:cs="Miriam" w:hint="cs"/>
                      <w:sz w:val="18"/>
                      <w:szCs w:val="18"/>
                      <w:rtl/>
                    </w:rPr>
                    <w:t>הפיצוי במסלול ב'</w:t>
                  </w:r>
                </w:p>
                <w:p w:rsidR="0044742B" w:rsidRDefault="0044742B">
                  <w:pPr>
                    <w:spacing w:line="160" w:lineRule="exact"/>
                    <w:rPr>
                      <w:rFonts w:cs="Miriam" w:hint="cs"/>
                      <w:sz w:val="18"/>
                      <w:szCs w:val="18"/>
                      <w:rtl/>
                    </w:rPr>
                  </w:pPr>
                  <w:r>
                    <w:rPr>
                      <w:rFonts w:cs="Miriam" w:hint="cs"/>
                      <w:sz w:val="18"/>
                      <w:szCs w:val="18"/>
                      <w:rtl/>
                    </w:rPr>
                    <w:t>(תיקון מס' 3) תשע"א-2011</w:t>
                  </w:r>
                </w:p>
              </w:txbxContent>
            </v:textbox>
            <w10:anchorlock/>
          </v:shape>
        </w:pict>
      </w:r>
      <w:r>
        <w:rPr>
          <w:rStyle w:val="default"/>
          <w:rFonts w:cs="Miriam" w:hint="cs"/>
          <w:sz w:val="32"/>
          <w:szCs w:val="32"/>
          <w:rtl/>
        </w:rPr>
        <w:t>3</w:t>
      </w:r>
      <w:r>
        <w:rPr>
          <w:rStyle w:val="default"/>
          <w:rFonts w:cs="FrankRuehl"/>
          <w:rtl/>
        </w:rPr>
        <w:t>.</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סכום הפיצוי בשל בית מגורים שישולם לזכאי כאמור בסעיף 36 לחוק</w:t>
      </w:r>
      <w:r>
        <w:rPr>
          <w:rStyle w:val="default"/>
          <w:rFonts w:cs="FrankRuehl" w:hint="cs"/>
          <w:rtl/>
        </w:rPr>
        <w:t xml:space="preserve"> זה</w:t>
      </w:r>
      <w:r>
        <w:rPr>
          <w:rStyle w:val="default"/>
          <w:rFonts w:cs="FrankRuehl"/>
          <w:rtl/>
        </w:rPr>
        <w:t>, יכלול סכום כאמור בסעיף 2, וכן סכום כמפורט להלן:</w:t>
      </w:r>
    </w:p>
    <w:p w:rsidR="001769C6" w:rsidRDefault="001769C6" w:rsidP="00ED10E2">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בבית מגורים בנחלה ביישוב שתוכנן כיישוב חקלאי – 360,000 שקלים חדשים;</w:t>
      </w:r>
    </w:p>
    <w:p w:rsidR="001769C6" w:rsidRDefault="001769C6" w:rsidP="00ED10E2">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בבית מגורים אחר – 225,000 שקלים חדשים.</w:t>
      </w:r>
    </w:p>
    <w:p w:rsidR="001769C6" w:rsidRDefault="002C7185" w:rsidP="002C7185">
      <w:pPr>
        <w:pStyle w:val="P00"/>
        <w:spacing w:before="72"/>
        <w:ind w:left="0" w:right="1134"/>
        <w:rPr>
          <w:rStyle w:val="default"/>
          <w:rFonts w:cs="FrankRuehl" w:hint="cs"/>
          <w:rtl/>
        </w:rPr>
      </w:pPr>
      <w:r>
        <w:rPr>
          <w:rFonts w:cs="FrankRuehl" w:hint="cs"/>
          <w:sz w:val="26"/>
          <w:rtl/>
          <w:lang w:eastAsia="en-US"/>
        </w:rPr>
        <w:pict>
          <v:shape id="_x0000_s2304" type="#_x0000_t202" style="position:absolute;left:0;text-align:left;margin-left:470.35pt;margin-top:7.1pt;width:1in;height:18pt;z-index:251745792" filled="f" stroked="f">
            <v:textbox inset="1mm,0,1mm,0">
              <w:txbxContent>
                <w:p w:rsidR="0044742B" w:rsidRDefault="0044742B" w:rsidP="002C7185">
                  <w:pPr>
                    <w:spacing w:line="160" w:lineRule="exact"/>
                    <w:rPr>
                      <w:rFonts w:cs="Miriam" w:hint="cs"/>
                      <w:sz w:val="18"/>
                      <w:szCs w:val="18"/>
                      <w:rtl/>
                    </w:rPr>
                  </w:pPr>
                  <w:r>
                    <w:rPr>
                      <w:rFonts w:cs="Miriam" w:hint="cs"/>
                      <w:sz w:val="18"/>
                      <w:szCs w:val="18"/>
                      <w:rtl/>
                    </w:rPr>
                    <w:t>(תיקון מס' 3) תשע"א-2011</w:t>
                  </w:r>
                </w:p>
              </w:txbxContent>
            </v:textbox>
            <w10:anchorlock/>
          </v:shape>
        </w:pict>
      </w:r>
      <w:r w:rsidR="001769C6">
        <w:rPr>
          <w:rStyle w:val="default"/>
          <w:rFonts w:cs="FrankRuehl" w:hint="cs"/>
          <w:rtl/>
        </w:rPr>
        <w:tab/>
      </w:r>
      <w:r w:rsidR="001769C6">
        <w:rPr>
          <w:rStyle w:val="default"/>
          <w:rFonts w:cs="FrankRuehl"/>
          <w:rtl/>
        </w:rPr>
        <w:t>(ב)</w:t>
      </w:r>
      <w:r w:rsidR="001769C6">
        <w:rPr>
          <w:rStyle w:val="default"/>
          <w:rFonts w:cs="FrankRuehl" w:hint="cs"/>
          <w:rtl/>
        </w:rPr>
        <w:tab/>
      </w:r>
      <w:r>
        <w:rPr>
          <w:rStyle w:val="default"/>
          <w:rFonts w:cs="FrankRuehl" w:hint="cs"/>
          <w:rtl/>
        </w:rPr>
        <w:t>(בוטל).</w:t>
      </w:r>
    </w:p>
    <w:p w:rsidR="001769C6" w:rsidRDefault="002C7185" w:rsidP="002C7185">
      <w:pPr>
        <w:pStyle w:val="P00"/>
        <w:spacing w:before="72"/>
        <w:ind w:left="0" w:right="1134"/>
        <w:rPr>
          <w:rStyle w:val="default"/>
          <w:rFonts w:cs="FrankRuehl" w:hint="cs"/>
          <w:rtl/>
        </w:rPr>
      </w:pPr>
      <w:r>
        <w:rPr>
          <w:rFonts w:cs="FrankRuehl" w:hint="cs"/>
          <w:sz w:val="26"/>
          <w:rtl/>
          <w:lang w:eastAsia="en-US"/>
        </w:rPr>
        <w:pict>
          <v:shape id="_x0000_s2305" type="#_x0000_t202" style="position:absolute;left:0;text-align:left;margin-left:470.35pt;margin-top:7.1pt;width:1in;height:18pt;z-index:251746816" filled="f" stroked="f">
            <v:textbox inset="1mm,0,1mm,0">
              <w:txbxContent>
                <w:p w:rsidR="0044742B" w:rsidRDefault="0044742B" w:rsidP="002C7185">
                  <w:pPr>
                    <w:spacing w:line="160" w:lineRule="exact"/>
                    <w:rPr>
                      <w:rFonts w:cs="Miriam" w:hint="cs"/>
                      <w:sz w:val="18"/>
                      <w:szCs w:val="18"/>
                      <w:rtl/>
                    </w:rPr>
                  </w:pPr>
                  <w:r>
                    <w:rPr>
                      <w:rFonts w:cs="Miriam" w:hint="cs"/>
                      <w:sz w:val="18"/>
                      <w:szCs w:val="18"/>
                      <w:rtl/>
                    </w:rPr>
                    <w:t>(תיקון מס' 3) תשע"א-2011</w:t>
                  </w:r>
                </w:p>
              </w:txbxContent>
            </v:textbox>
            <w10:anchorlock/>
          </v:shape>
        </w:pict>
      </w:r>
      <w:r w:rsidR="001769C6">
        <w:rPr>
          <w:rStyle w:val="default"/>
          <w:rFonts w:cs="FrankRuehl" w:hint="cs"/>
          <w:rtl/>
        </w:rPr>
        <w:tab/>
      </w:r>
      <w:r w:rsidR="001769C6">
        <w:rPr>
          <w:rStyle w:val="default"/>
          <w:rFonts w:cs="FrankRuehl"/>
          <w:rtl/>
        </w:rPr>
        <w:t>(ג)</w:t>
      </w:r>
      <w:r w:rsidR="001769C6">
        <w:rPr>
          <w:rStyle w:val="default"/>
          <w:rFonts w:cs="FrankRuehl" w:hint="cs"/>
          <w:rtl/>
        </w:rPr>
        <w:tab/>
      </w:r>
      <w:r>
        <w:rPr>
          <w:rStyle w:val="default"/>
          <w:rFonts w:cs="FrankRuehl" w:hint="cs"/>
          <w:rtl/>
        </w:rPr>
        <w:t>(בוטל)</w:t>
      </w:r>
      <w:r w:rsidR="001769C6">
        <w:rPr>
          <w:rStyle w:val="default"/>
          <w:rFonts w:cs="FrankRuehl"/>
          <w:rtl/>
        </w:rPr>
        <w:t>.</w:t>
      </w:r>
    </w:p>
    <w:p w:rsidR="001769C6" w:rsidRDefault="00ED10E2" w:rsidP="00A870E1">
      <w:pPr>
        <w:pStyle w:val="P00"/>
        <w:spacing w:before="72"/>
        <w:ind w:left="0" w:right="1134"/>
        <w:rPr>
          <w:rStyle w:val="default"/>
          <w:rFonts w:cs="FrankRuehl" w:hint="cs"/>
          <w:rtl/>
        </w:rPr>
      </w:pPr>
      <w:r>
        <w:rPr>
          <w:rFonts w:cs="FrankRuehl" w:hint="cs"/>
          <w:sz w:val="26"/>
          <w:rtl/>
          <w:lang w:eastAsia="en-US"/>
        </w:rPr>
        <w:pict>
          <v:shape id="_x0000_s2266" type="#_x0000_t202" style="position:absolute;left:0;text-align:left;margin-left:470.35pt;margin-top:7.1pt;width:1in;height:18pt;z-index:251715072" filled="f" stroked="f">
            <v:textbox inset="1mm,0,1mm,0">
              <w:txbxContent>
                <w:p w:rsidR="0044742B" w:rsidRDefault="0044742B" w:rsidP="00ED10E2">
                  <w:pPr>
                    <w:spacing w:line="160" w:lineRule="exact"/>
                    <w:rPr>
                      <w:rFonts w:cs="Miriam" w:hint="cs"/>
                      <w:sz w:val="18"/>
                      <w:szCs w:val="18"/>
                      <w:rtl/>
                    </w:rPr>
                  </w:pPr>
                  <w:r>
                    <w:rPr>
                      <w:rFonts w:cs="Miriam" w:hint="cs"/>
                      <w:sz w:val="18"/>
                      <w:szCs w:val="18"/>
                      <w:rtl/>
                    </w:rPr>
                    <w:t>(תיקון מס' 1) תשס"ט-2009</w:t>
                  </w:r>
                </w:p>
              </w:txbxContent>
            </v:textbox>
          </v:shape>
        </w:pict>
      </w:r>
      <w:r w:rsidR="001769C6">
        <w:rPr>
          <w:rStyle w:val="default"/>
          <w:rFonts w:cs="FrankRuehl" w:hint="cs"/>
          <w:rtl/>
        </w:rPr>
        <w:tab/>
      </w:r>
      <w:r w:rsidR="001769C6">
        <w:rPr>
          <w:rStyle w:val="default"/>
          <w:rFonts w:cs="FrankRuehl"/>
          <w:rtl/>
        </w:rPr>
        <w:t>(ד)</w:t>
      </w:r>
      <w:r w:rsidR="001769C6">
        <w:rPr>
          <w:rStyle w:val="default"/>
          <w:rFonts w:cs="FrankRuehl" w:hint="cs"/>
          <w:rtl/>
        </w:rPr>
        <w:tab/>
      </w:r>
      <w:r w:rsidR="001769C6">
        <w:rPr>
          <w:rStyle w:val="default"/>
          <w:rFonts w:cs="FrankRuehl"/>
          <w:rtl/>
        </w:rPr>
        <w:t>זכאי לפיצוי לפי סעיף 36 לחוק</w:t>
      </w:r>
      <w:r w:rsidR="001769C6">
        <w:rPr>
          <w:rStyle w:val="default"/>
          <w:rFonts w:cs="FrankRuehl" w:hint="cs"/>
          <w:rtl/>
        </w:rPr>
        <w:t xml:space="preserve"> זה</w:t>
      </w:r>
      <w:r w:rsidR="001769C6">
        <w:rPr>
          <w:rStyle w:val="default"/>
          <w:rFonts w:cs="FrankRuehl"/>
          <w:rtl/>
        </w:rPr>
        <w:t xml:space="preserve"> בשל בית מגורים בנחלה ביישוב שתוכנן כיישוב חקלאי, רשאי לבקש מהמינהלה להציע לו נחלה ביישוב שתוכנן כיישוב חקלאי באזור עדיפות א' בנגב או בגליל; ביקש כאמור, תציע לו המינהלה נחלה מתוך המאגר, מבין הנחלות שנותרו ביום בקשתו; קיבל הזכאי את הצעת המינהלה והאגודה השיתופית של היישוב שבו נמצאת הנחלה המוצעת הסכימה לכך, </w:t>
      </w:r>
      <w:r w:rsidR="00A870E1">
        <w:rPr>
          <w:rStyle w:val="default"/>
          <w:rFonts w:cs="FrankRuehl" w:hint="cs"/>
          <w:rtl/>
        </w:rPr>
        <w:t>ת</w:t>
      </w:r>
      <w:r w:rsidR="001769C6">
        <w:rPr>
          <w:rStyle w:val="default"/>
          <w:rFonts w:cs="FrankRuehl"/>
          <w:rtl/>
        </w:rPr>
        <w:t xml:space="preserve">קצה לו </w:t>
      </w:r>
      <w:r w:rsidR="00A870E1">
        <w:rPr>
          <w:rStyle w:val="default"/>
          <w:rFonts w:cs="FrankRuehl" w:hint="cs"/>
          <w:rtl/>
        </w:rPr>
        <w:t>רשות</w:t>
      </w:r>
      <w:r w:rsidR="001769C6">
        <w:rPr>
          <w:rStyle w:val="default"/>
          <w:rFonts w:cs="FrankRuehl"/>
          <w:rtl/>
        </w:rPr>
        <w:t xml:space="preserve"> מקרקעי ישראל את הנחלה </w:t>
      </w:r>
      <w:r w:rsidR="001769C6">
        <w:rPr>
          <w:rStyle w:val="default"/>
          <w:rFonts w:cs="FrankRuehl" w:hint="cs"/>
          <w:rtl/>
        </w:rPr>
        <w:t>ב</w:t>
      </w:r>
      <w:r w:rsidR="001769C6">
        <w:rPr>
          <w:rStyle w:val="default"/>
          <w:rFonts w:cs="FrankRuehl"/>
          <w:rtl/>
        </w:rPr>
        <w:t>לא תשלום</w:t>
      </w:r>
      <w:r w:rsidR="001769C6">
        <w:rPr>
          <w:rStyle w:val="default"/>
          <w:rFonts w:cs="FrankRuehl" w:hint="cs"/>
          <w:rtl/>
        </w:rPr>
        <w:t>,</w:t>
      </w:r>
      <w:r w:rsidR="001769C6">
        <w:rPr>
          <w:rStyle w:val="default"/>
          <w:rFonts w:cs="FrankRuehl"/>
          <w:rtl/>
        </w:rPr>
        <w:t xml:space="preserve"> בפטור ממכרז, ולא ישולם לו סכום כאמור בסעיף קטן (א), ואם הוא זכאי לפיצוי בשל עסק לפי סימן ד' לפרק ה' לחוק</w:t>
      </w:r>
      <w:r w:rsidR="001769C6">
        <w:rPr>
          <w:rStyle w:val="default"/>
          <w:rFonts w:cs="FrankRuehl" w:hint="cs"/>
          <w:rtl/>
        </w:rPr>
        <w:t xml:space="preserve"> זה</w:t>
      </w:r>
      <w:r w:rsidR="001769C6">
        <w:rPr>
          <w:rStyle w:val="default"/>
          <w:rFonts w:cs="FrankRuehl"/>
          <w:rtl/>
        </w:rPr>
        <w:t>, בשל עסק שפעל בנחלה שבה היה בית המגורים – ינוכה מהפיצוי האמור פיצוי בשל הקרקע לפי סימן ד' האמור והתוספת השלישית.</w:t>
      </w:r>
    </w:p>
    <w:p w:rsidR="00ED10E2" w:rsidRPr="003D12D6" w:rsidRDefault="00ED10E2" w:rsidP="00ED10E2">
      <w:pPr>
        <w:pStyle w:val="P00"/>
        <w:spacing w:before="0"/>
        <w:ind w:left="0" w:right="1134"/>
        <w:rPr>
          <w:rStyle w:val="default"/>
          <w:rFonts w:cs="FrankRuehl" w:hint="cs"/>
          <w:vanish/>
          <w:color w:val="FF0000"/>
          <w:szCs w:val="20"/>
          <w:shd w:val="clear" w:color="auto" w:fill="FFFF99"/>
          <w:rtl/>
        </w:rPr>
      </w:pPr>
      <w:bookmarkStart w:id="271" w:name="Rov218"/>
      <w:r w:rsidRPr="003D12D6">
        <w:rPr>
          <w:rStyle w:val="default"/>
          <w:rFonts w:cs="FrankRuehl" w:hint="cs"/>
          <w:vanish/>
          <w:color w:val="FF0000"/>
          <w:szCs w:val="20"/>
          <w:shd w:val="clear" w:color="auto" w:fill="FFFF99"/>
          <w:rtl/>
        </w:rPr>
        <w:t>מיום 1.1.2010</w:t>
      </w:r>
    </w:p>
    <w:p w:rsidR="00ED10E2" w:rsidRPr="003D12D6" w:rsidRDefault="00ED10E2" w:rsidP="00ED10E2">
      <w:pPr>
        <w:pStyle w:val="P00"/>
        <w:spacing w:before="0"/>
        <w:ind w:left="0" w:right="1134"/>
        <w:rPr>
          <w:rStyle w:val="default"/>
          <w:rFonts w:cs="FrankRuehl" w:hint="cs"/>
          <w:vanish/>
          <w:szCs w:val="20"/>
          <w:shd w:val="clear" w:color="auto" w:fill="FFFF99"/>
          <w:rtl/>
        </w:rPr>
      </w:pPr>
      <w:r w:rsidRPr="003D12D6">
        <w:rPr>
          <w:rStyle w:val="default"/>
          <w:rFonts w:cs="FrankRuehl" w:hint="cs"/>
          <w:b/>
          <w:bCs/>
          <w:vanish/>
          <w:szCs w:val="20"/>
          <w:shd w:val="clear" w:color="auto" w:fill="FFFF99"/>
          <w:rtl/>
        </w:rPr>
        <w:t>תיקון מס' 1</w:t>
      </w:r>
    </w:p>
    <w:p w:rsidR="00ED10E2" w:rsidRPr="003D12D6" w:rsidRDefault="00ED10E2" w:rsidP="00ED10E2">
      <w:pPr>
        <w:pStyle w:val="P00"/>
        <w:spacing w:before="0"/>
        <w:ind w:left="0" w:right="1134"/>
        <w:rPr>
          <w:rStyle w:val="default"/>
          <w:rFonts w:cs="FrankRuehl" w:hint="cs"/>
          <w:vanish/>
          <w:szCs w:val="20"/>
          <w:shd w:val="clear" w:color="auto" w:fill="FFFF99"/>
          <w:rtl/>
        </w:rPr>
      </w:pPr>
      <w:hyperlink r:id="rId129" w:history="1">
        <w:r w:rsidRPr="003D12D6">
          <w:rPr>
            <w:rStyle w:val="Hyperlink"/>
            <w:rFonts w:cs="FrankRuehl" w:hint="cs"/>
            <w:vanish/>
            <w:szCs w:val="20"/>
            <w:shd w:val="clear" w:color="auto" w:fill="FFFF99"/>
            <w:rtl/>
          </w:rPr>
          <w:t>ס"ח תשס"ט מס' 2209</w:t>
        </w:r>
      </w:hyperlink>
      <w:r w:rsidRPr="003D12D6">
        <w:rPr>
          <w:rStyle w:val="default"/>
          <w:rFonts w:cs="FrankRuehl" w:hint="cs"/>
          <w:vanish/>
          <w:szCs w:val="20"/>
          <w:shd w:val="clear" w:color="auto" w:fill="FFFF99"/>
          <w:rtl/>
        </w:rPr>
        <w:t xml:space="preserve"> מיום 10.8.2009 עמ' 328 (</w:t>
      </w:r>
      <w:hyperlink r:id="rId130" w:history="1">
        <w:r w:rsidRPr="003D12D6">
          <w:rPr>
            <w:rStyle w:val="Hyperlink"/>
            <w:rFonts w:cs="FrankRuehl" w:hint="cs"/>
            <w:vanish/>
            <w:szCs w:val="20"/>
            <w:shd w:val="clear" w:color="auto" w:fill="FFFF99"/>
            <w:rtl/>
          </w:rPr>
          <w:t>ה"ח 436</w:t>
        </w:r>
      </w:hyperlink>
      <w:r w:rsidRPr="003D12D6">
        <w:rPr>
          <w:rStyle w:val="default"/>
          <w:rFonts w:cs="FrankRuehl" w:hint="cs"/>
          <w:vanish/>
          <w:szCs w:val="20"/>
          <w:shd w:val="clear" w:color="auto" w:fill="FFFF99"/>
          <w:rtl/>
        </w:rPr>
        <w:t>)</w:t>
      </w:r>
    </w:p>
    <w:p w:rsidR="00ED10E2" w:rsidRPr="003D12D6" w:rsidRDefault="00ED10E2" w:rsidP="00ED10E2">
      <w:pPr>
        <w:pStyle w:val="P00"/>
        <w:ind w:left="0" w:right="1134"/>
        <w:rPr>
          <w:rStyle w:val="default"/>
          <w:rFonts w:cs="FrankRuehl" w:hint="cs"/>
          <w:vanish/>
          <w:sz w:val="22"/>
          <w:szCs w:val="22"/>
          <w:shd w:val="clear" w:color="auto" w:fill="FFFF99"/>
          <w:rtl/>
        </w:rPr>
      </w:pPr>
      <w:r w:rsidRPr="003D12D6">
        <w:rPr>
          <w:rStyle w:val="default"/>
          <w:rFonts w:cs="FrankRuehl" w:hint="cs"/>
          <w:vanish/>
          <w:sz w:val="22"/>
          <w:szCs w:val="22"/>
          <w:shd w:val="clear" w:color="auto" w:fill="FFFF99"/>
          <w:rtl/>
        </w:rPr>
        <w:tab/>
      </w:r>
      <w:r w:rsidRPr="003D12D6">
        <w:rPr>
          <w:rStyle w:val="default"/>
          <w:rFonts w:cs="FrankRuehl"/>
          <w:vanish/>
          <w:sz w:val="22"/>
          <w:szCs w:val="22"/>
          <w:shd w:val="clear" w:color="auto" w:fill="FFFF99"/>
          <w:rtl/>
        </w:rPr>
        <w:t>(ד)</w:t>
      </w:r>
      <w:r w:rsidRPr="003D12D6">
        <w:rPr>
          <w:rStyle w:val="default"/>
          <w:rFonts w:cs="FrankRuehl" w:hint="cs"/>
          <w:vanish/>
          <w:sz w:val="22"/>
          <w:szCs w:val="22"/>
          <w:shd w:val="clear" w:color="auto" w:fill="FFFF99"/>
          <w:rtl/>
        </w:rPr>
        <w:tab/>
      </w:r>
      <w:r w:rsidRPr="003D12D6">
        <w:rPr>
          <w:rStyle w:val="default"/>
          <w:rFonts w:cs="FrankRuehl"/>
          <w:vanish/>
          <w:sz w:val="22"/>
          <w:szCs w:val="22"/>
          <w:shd w:val="clear" w:color="auto" w:fill="FFFF99"/>
          <w:rtl/>
        </w:rPr>
        <w:t>זכאי לפיצוי לפי סעיף 36 לחוק</w:t>
      </w:r>
      <w:r w:rsidRPr="003D12D6">
        <w:rPr>
          <w:rStyle w:val="default"/>
          <w:rFonts w:cs="FrankRuehl" w:hint="cs"/>
          <w:vanish/>
          <w:sz w:val="22"/>
          <w:szCs w:val="22"/>
          <w:shd w:val="clear" w:color="auto" w:fill="FFFF99"/>
          <w:rtl/>
        </w:rPr>
        <w:t xml:space="preserve"> זה</w:t>
      </w:r>
      <w:r w:rsidRPr="003D12D6">
        <w:rPr>
          <w:rStyle w:val="default"/>
          <w:rFonts w:cs="FrankRuehl"/>
          <w:vanish/>
          <w:sz w:val="22"/>
          <w:szCs w:val="22"/>
          <w:shd w:val="clear" w:color="auto" w:fill="FFFF99"/>
          <w:rtl/>
        </w:rPr>
        <w:t xml:space="preserve"> בשל בית מגורים בנחלה ביישוב שתוכנן כיישוב חקלאי, רשאי לבקש מהמינהלה להציע לו נחלה ביישוב שתוכנן כיישוב חקלאי באזור עדיפות א' בנגב או בגליל; ביקש כאמור, תציע לו המינהלה נחלה מתוך המאגר, מבין הנחלות שנותרו ביום בקשתו; קיבל הזכאי את הצעת המינהלה והאגודה השיתופית של היישוב שבו נמצאת הנחלה המוצעת הסכימה לכך, </w:t>
      </w:r>
      <w:r w:rsidRPr="003D12D6">
        <w:rPr>
          <w:rStyle w:val="default"/>
          <w:rFonts w:cs="FrankRuehl"/>
          <w:strike/>
          <w:vanish/>
          <w:sz w:val="22"/>
          <w:szCs w:val="22"/>
          <w:shd w:val="clear" w:color="auto" w:fill="FFFF99"/>
          <w:rtl/>
        </w:rPr>
        <w:t>יקצה</w:t>
      </w:r>
      <w:r w:rsidRPr="003D12D6">
        <w:rPr>
          <w:rStyle w:val="default"/>
          <w:rFonts w:cs="FrankRuehl" w:hint="cs"/>
          <w:vanish/>
          <w:sz w:val="22"/>
          <w:szCs w:val="22"/>
          <w:shd w:val="clear" w:color="auto" w:fill="FFFF99"/>
          <w:rtl/>
        </w:rPr>
        <w:t xml:space="preserve"> </w:t>
      </w:r>
      <w:r w:rsidRPr="003D12D6">
        <w:rPr>
          <w:rStyle w:val="default"/>
          <w:rFonts w:cs="FrankRuehl" w:hint="cs"/>
          <w:vanish/>
          <w:sz w:val="22"/>
          <w:szCs w:val="22"/>
          <w:u w:val="single"/>
          <w:shd w:val="clear" w:color="auto" w:fill="FFFF99"/>
          <w:rtl/>
        </w:rPr>
        <w:t>תקצה</w:t>
      </w:r>
      <w:r w:rsidRPr="003D12D6">
        <w:rPr>
          <w:rStyle w:val="default"/>
          <w:rFonts w:cs="FrankRuehl"/>
          <w:vanish/>
          <w:sz w:val="22"/>
          <w:szCs w:val="22"/>
          <w:shd w:val="clear" w:color="auto" w:fill="FFFF99"/>
          <w:rtl/>
        </w:rPr>
        <w:t xml:space="preserve"> לו </w:t>
      </w:r>
      <w:r w:rsidRPr="003D12D6">
        <w:rPr>
          <w:rStyle w:val="default"/>
          <w:rFonts w:cs="FrankRuehl"/>
          <w:strike/>
          <w:vanish/>
          <w:sz w:val="22"/>
          <w:szCs w:val="22"/>
          <w:shd w:val="clear" w:color="auto" w:fill="FFFF99"/>
          <w:rtl/>
        </w:rPr>
        <w:t>מינהל</w:t>
      </w:r>
      <w:r w:rsidRPr="003D12D6">
        <w:rPr>
          <w:rStyle w:val="default"/>
          <w:rFonts w:cs="FrankRuehl" w:hint="cs"/>
          <w:vanish/>
          <w:sz w:val="22"/>
          <w:szCs w:val="22"/>
          <w:shd w:val="clear" w:color="auto" w:fill="FFFF99"/>
          <w:rtl/>
        </w:rPr>
        <w:t xml:space="preserve"> </w:t>
      </w:r>
      <w:r w:rsidRPr="003D12D6">
        <w:rPr>
          <w:rStyle w:val="default"/>
          <w:rFonts w:cs="FrankRuehl" w:hint="cs"/>
          <w:vanish/>
          <w:sz w:val="22"/>
          <w:szCs w:val="22"/>
          <w:u w:val="single"/>
          <w:shd w:val="clear" w:color="auto" w:fill="FFFF99"/>
          <w:rtl/>
        </w:rPr>
        <w:t>רשות</w:t>
      </w:r>
      <w:r w:rsidRPr="003D12D6">
        <w:rPr>
          <w:rStyle w:val="default"/>
          <w:rFonts w:cs="FrankRuehl"/>
          <w:vanish/>
          <w:sz w:val="22"/>
          <w:szCs w:val="22"/>
          <w:shd w:val="clear" w:color="auto" w:fill="FFFF99"/>
          <w:rtl/>
        </w:rPr>
        <w:t xml:space="preserve"> מקרקעי ישראל את הנחלה </w:t>
      </w:r>
      <w:r w:rsidRPr="003D12D6">
        <w:rPr>
          <w:rStyle w:val="default"/>
          <w:rFonts w:cs="FrankRuehl" w:hint="cs"/>
          <w:vanish/>
          <w:sz w:val="22"/>
          <w:szCs w:val="22"/>
          <w:shd w:val="clear" w:color="auto" w:fill="FFFF99"/>
          <w:rtl/>
        </w:rPr>
        <w:t>ב</w:t>
      </w:r>
      <w:r w:rsidRPr="003D12D6">
        <w:rPr>
          <w:rStyle w:val="default"/>
          <w:rFonts w:cs="FrankRuehl"/>
          <w:vanish/>
          <w:sz w:val="22"/>
          <w:szCs w:val="22"/>
          <w:shd w:val="clear" w:color="auto" w:fill="FFFF99"/>
          <w:rtl/>
        </w:rPr>
        <w:t>לא תשלום</w:t>
      </w:r>
      <w:r w:rsidRPr="003D12D6">
        <w:rPr>
          <w:rStyle w:val="default"/>
          <w:rFonts w:cs="FrankRuehl" w:hint="cs"/>
          <w:vanish/>
          <w:sz w:val="22"/>
          <w:szCs w:val="22"/>
          <w:shd w:val="clear" w:color="auto" w:fill="FFFF99"/>
          <w:rtl/>
        </w:rPr>
        <w:t>,</w:t>
      </w:r>
      <w:r w:rsidRPr="003D12D6">
        <w:rPr>
          <w:rStyle w:val="default"/>
          <w:rFonts w:cs="FrankRuehl"/>
          <w:vanish/>
          <w:sz w:val="22"/>
          <w:szCs w:val="22"/>
          <w:shd w:val="clear" w:color="auto" w:fill="FFFF99"/>
          <w:rtl/>
        </w:rPr>
        <w:t xml:space="preserve"> בפטור ממכרז, ולא ישולם לו סכום כאמור בסעיף קטן (א), ואם הוא זכאי לפיצוי בשל עסק לפי סימן ד' לפרק ה' לחוק</w:t>
      </w:r>
      <w:r w:rsidRPr="003D12D6">
        <w:rPr>
          <w:rStyle w:val="default"/>
          <w:rFonts w:cs="FrankRuehl" w:hint="cs"/>
          <w:vanish/>
          <w:sz w:val="22"/>
          <w:szCs w:val="22"/>
          <w:shd w:val="clear" w:color="auto" w:fill="FFFF99"/>
          <w:rtl/>
        </w:rPr>
        <w:t xml:space="preserve"> זה</w:t>
      </w:r>
      <w:r w:rsidRPr="003D12D6">
        <w:rPr>
          <w:rStyle w:val="default"/>
          <w:rFonts w:cs="FrankRuehl"/>
          <w:vanish/>
          <w:sz w:val="22"/>
          <w:szCs w:val="22"/>
          <w:shd w:val="clear" w:color="auto" w:fill="FFFF99"/>
          <w:rtl/>
        </w:rPr>
        <w:t>, בשל עסק שפעל בנחלה שבה היה בית המגורים – ינוכה מהפיצוי האמור פיצוי בשל הקרקע לפי סימן ד' האמור והתוספת השלישית.</w:t>
      </w:r>
    </w:p>
    <w:p w:rsidR="002C7185" w:rsidRPr="003D12D6" w:rsidRDefault="002C7185" w:rsidP="002C7185">
      <w:pPr>
        <w:pStyle w:val="P00"/>
        <w:spacing w:before="0"/>
        <w:ind w:left="0" w:right="1134"/>
        <w:rPr>
          <w:rStyle w:val="default"/>
          <w:rFonts w:cs="FrankRuehl" w:hint="cs"/>
          <w:vanish/>
          <w:sz w:val="20"/>
          <w:szCs w:val="20"/>
          <w:shd w:val="clear" w:color="auto" w:fill="FFFF99"/>
          <w:rtl/>
        </w:rPr>
      </w:pPr>
    </w:p>
    <w:p w:rsidR="002C7185" w:rsidRPr="003D12D6" w:rsidRDefault="002C7185" w:rsidP="002C7185">
      <w:pPr>
        <w:pStyle w:val="P00"/>
        <w:tabs>
          <w:tab w:val="clear" w:pos="1474"/>
          <w:tab w:val="left" w:pos="1466"/>
        </w:tabs>
        <w:spacing w:before="0"/>
        <w:ind w:left="0" w:right="1134"/>
        <w:rPr>
          <w:rStyle w:val="default"/>
          <w:rFonts w:cs="FrankRuehl" w:hint="cs"/>
          <w:vanish/>
          <w:color w:val="FF0000"/>
          <w:sz w:val="20"/>
          <w:szCs w:val="20"/>
          <w:shd w:val="clear" w:color="auto" w:fill="FFFF99"/>
          <w:rtl/>
        </w:rPr>
      </w:pPr>
      <w:r w:rsidRPr="003D12D6">
        <w:rPr>
          <w:rStyle w:val="default"/>
          <w:rFonts w:cs="FrankRuehl" w:hint="cs"/>
          <w:vanish/>
          <w:color w:val="FF0000"/>
          <w:sz w:val="20"/>
          <w:szCs w:val="20"/>
          <w:shd w:val="clear" w:color="auto" w:fill="FFFF99"/>
          <w:rtl/>
        </w:rPr>
        <w:t>מיום 27.3.2011</w:t>
      </w:r>
    </w:p>
    <w:p w:rsidR="002C7185" w:rsidRPr="003D12D6" w:rsidRDefault="002C7185" w:rsidP="002C7185">
      <w:pPr>
        <w:pStyle w:val="P00"/>
        <w:tabs>
          <w:tab w:val="clear" w:pos="1474"/>
          <w:tab w:val="left" w:pos="1466"/>
        </w:tabs>
        <w:spacing w:before="0"/>
        <w:ind w:left="0" w:right="1134"/>
        <w:rPr>
          <w:rStyle w:val="default"/>
          <w:rFonts w:cs="FrankRuehl" w:hint="cs"/>
          <w:vanish/>
          <w:sz w:val="20"/>
          <w:szCs w:val="20"/>
          <w:shd w:val="clear" w:color="auto" w:fill="FFFF99"/>
          <w:rtl/>
        </w:rPr>
      </w:pPr>
      <w:r w:rsidRPr="003D12D6">
        <w:rPr>
          <w:rStyle w:val="default"/>
          <w:rFonts w:cs="FrankRuehl" w:hint="cs"/>
          <w:b/>
          <w:bCs/>
          <w:vanish/>
          <w:sz w:val="20"/>
          <w:szCs w:val="20"/>
          <w:shd w:val="clear" w:color="auto" w:fill="FFFF99"/>
          <w:rtl/>
        </w:rPr>
        <w:t>תיקון מס' 3</w:t>
      </w:r>
    </w:p>
    <w:p w:rsidR="002C7185" w:rsidRPr="003D12D6" w:rsidRDefault="002C7185" w:rsidP="002C7185">
      <w:pPr>
        <w:pStyle w:val="P00"/>
        <w:tabs>
          <w:tab w:val="clear" w:pos="1474"/>
          <w:tab w:val="left" w:pos="1466"/>
        </w:tabs>
        <w:spacing w:before="0"/>
        <w:ind w:left="0" w:right="1134"/>
        <w:rPr>
          <w:rStyle w:val="default"/>
          <w:rFonts w:cs="FrankRuehl" w:hint="cs"/>
          <w:vanish/>
          <w:sz w:val="20"/>
          <w:szCs w:val="20"/>
          <w:shd w:val="clear" w:color="auto" w:fill="FFFF99"/>
          <w:rtl/>
        </w:rPr>
      </w:pPr>
      <w:hyperlink r:id="rId131" w:history="1">
        <w:r w:rsidRPr="003D12D6">
          <w:rPr>
            <w:rStyle w:val="Hyperlink"/>
            <w:rFonts w:cs="FrankRuehl" w:hint="cs"/>
            <w:vanish/>
            <w:szCs w:val="20"/>
            <w:shd w:val="clear" w:color="auto" w:fill="FFFF99"/>
            <w:rtl/>
          </w:rPr>
          <w:t>ס"ח תשע"א מס' 2284</w:t>
        </w:r>
      </w:hyperlink>
      <w:r w:rsidRPr="003D12D6">
        <w:rPr>
          <w:rStyle w:val="default"/>
          <w:rFonts w:cs="FrankRuehl" w:hint="cs"/>
          <w:vanish/>
          <w:sz w:val="20"/>
          <w:szCs w:val="20"/>
          <w:shd w:val="clear" w:color="auto" w:fill="FFFF99"/>
          <w:rtl/>
        </w:rPr>
        <w:t xml:space="preserve"> מיום 27.3.2011 עמ' 648 (</w:t>
      </w:r>
      <w:hyperlink r:id="rId132" w:history="1">
        <w:r w:rsidRPr="003D12D6">
          <w:rPr>
            <w:rStyle w:val="Hyperlink"/>
            <w:rFonts w:cs="FrankRuehl" w:hint="cs"/>
            <w:vanish/>
            <w:szCs w:val="20"/>
            <w:shd w:val="clear" w:color="auto" w:fill="FFFF99"/>
            <w:rtl/>
          </w:rPr>
          <w:t>ה"ח 367</w:t>
        </w:r>
      </w:hyperlink>
      <w:r w:rsidRPr="003D12D6">
        <w:rPr>
          <w:rStyle w:val="default"/>
          <w:rFonts w:cs="FrankRuehl" w:hint="cs"/>
          <w:vanish/>
          <w:sz w:val="20"/>
          <w:szCs w:val="20"/>
          <w:shd w:val="clear" w:color="auto" w:fill="FFFF99"/>
          <w:rtl/>
        </w:rPr>
        <w:t>)</w:t>
      </w:r>
    </w:p>
    <w:p w:rsidR="002C7185" w:rsidRPr="003D12D6" w:rsidRDefault="002C7185" w:rsidP="002C7185">
      <w:pPr>
        <w:pStyle w:val="P00"/>
        <w:ind w:left="0" w:right="1134"/>
        <w:rPr>
          <w:rStyle w:val="default"/>
          <w:rFonts w:cs="FrankRuehl"/>
          <w:vanish/>
          <w:sz w:val="22"/>
          <w:szCs w:val="22"/>
          <w:shd w:val="clear" w:color="auto" w:fill="FFFF99"/>
          <w:rtl/>
        </w:rPr>
      </w:pPr>
      <w:r w:rsidRPr="003D12D6">
        <w:rPr>
          <w:rStyle w:val="default"/>
          <w:rFonts w:cs="FrankRuehl" w:hint="cs"/>
          <w:vanish/>
          <w:sz w:val="22"/>
          <w:szCs w:val="22"/>
          <w:shd w:val="clear" w:color="auto" w:fill="FFFF99"/>
          <w:rtl/>
        </w:rPr>
        <w:t>3</w:t>
      </w:r>
      <w:r w:rsidRPr="003D12D6">
        <w:rPr>
          <w:rStyle w:val="default"/>
          <w:rFonts w:cs="FrankRuehl"/>
          <w:vanish/>
          <w:sz w:val="22"/>
          <w:szCs w:val="22"/>
          <w:shd w:val="clear" w:color="auto" w:fill="FFFF99"/>
          <w:rtl/>
        </w:rPr>
        <w:t>.</w:t>
      </w:r>
      <w:r w:rsidRPr="003D12D6">
        <w:rPr>
          <w:rStyle w:val="default"/>
          <w:rFonts w:cs="FrankRuehl" w:hint="cs"/>
          <w:vanish/>
          <w:sz w:val="22"/>
          <w:szCs w:val="22"/>
          <w:shd w:val="clear" w:color="auto" w:fill="FFFF99"/>
          <w:rtl/>
        </w:rPr>
        <w:tab/>
      </w:r>
      <w:r w:rsidRPr="003D12D6">
        <w:rPr>
          <w:rStyle w:val="default"/>
          <w:rFonts w:cs="FrankRuehl"/>
          <w:vanish/>
          <w:sz w:val="22"/>
          <w:szCs w:val="22"/>
          <w:shd w:val="clear" w:color="auto" w:fill="FFFF99"/>
          <w:rtl/>
        </w:rPr>
        <w:t>(א)</w:t>
      </w:r>
      <w:r w:rsidRPr="003D12D6">
        <w:rPr>
          <w:rStyle w:val="default"/>
          <w:rFonts w:cs="FrankRuehl" w:hint="cs"/>
          <w:vanish/>
          <w:sz w:val="22"/>
          <w:szCs w:val="22"/>
          <w:shd w:val="clear" w:color="auto" w:fill="FFFF99"/>
          <w:rtl/>
        </w:rPr>
        <w:tab/>
      </w:r>
      <w:r w:rsidRPr="003D12D6">
        <w:rPr>
          <w:rStyle w:val="default"/>
          <w:rFonts w:cs="FrankRuehl"/>
          <w:vanish/>
          <w:sz w:val="22"/>
          <w:szCs w:val="22"/>
          <w:shd w:val="clear" w:color="auto" w:fill="FFFF99"/>
          <w:rtl/>
        </w:rPr>
        <w:t>סכום הפיצוי בשל בית מגורים שישולם לזכאי כאמור בסעיף 36 לחוק</w:t>
      </w:r>
      <w:r w:rsidRPr="003D12D6">
        <w:rPr>
          <w:rStyle w:val="default"/>
          <w:rFonts w:cs="FrankRuehl" w:hint="cs"/>
          <w:vanish/>
          <w:sz w:val="22"/>
          <w:szCs w:val="22"/>
          <w:shd w:val="clear" w:color="auto" w:fill="FFFF99"/>
          <w:rtl/>
        </w:rPr>
        <w:t xml:space="preserve"> זה</w:t>
      </w:r>
      <w:r w:rsidRPr="003D12D6">
        <w:rPr>
          <w:rStyle w:val="default"/>
          <w:rFonts w:cs="FrankRuehl"/>
          <w:vanish/>
          <w:sz w:val="22"/>
          <w:szCs w:val="22"/>
          <w:shd w:val="clear" w:color="auto" w:fill="FFFF99"/>
          <w:rtl/>
        </w:rPr>
        <w:t xml:space="preserve">, יכלול סכום כאמור בסעיף 2, וכן סכום כמפורט להלן </w:t>
      </w:r>
      <w:r w:rsidRPr="003D12D6">
        <w:rPr>
          <w:rStyle w:val="default"/>
          <w:rFonts w:cs="FrankRuehl"/>
          <w:strike/>
          <w:vanish/>
          <w:sz w:val="22"/>
          <w:szCs w:val="22"/>
          <w:shd w:val="clear" w:color="auto" w:fill="FFFF99"/>
          <w:rtl/>
        </w:rPr>
        <w:t>כשהוא מוכפל במקדם הוותק כאמור בסעיף קטן (ב)</w:t>
      </w:r>
      <w:r w:rsidRPr="003D12D6">
        <w:rPr>
          <w:rStyle w:val="default"/>
          <w:rFonts w:cs="FrankRuehl"/>
          <w:vanish/>
          <w:sz w:val="22"/>
          <w:szCs w:val="22"/>
          <w:shd w:val="clear" w:color="auto" w:fill="FFFF99"/>
          <w:rtl/>
        </w:rPr>
        <w:t>:</w:t>
      </w:r>
    </w:p>
    <w:p w:rsidR="002C7185" w:rsidRPr="003D12D6" w:rsidRDefault="002C7185" w:rsidP="002C7185">
      <w:pPr>
        <w:pStyle w:val="P00"/>
        <w:spacing w:before="0"/>
        <w:ind w:left="1021" w:right="1134"/>
        <w:rPr>
          <w:rStyle w:val="default"/>
          <w:rFonts w:cs="FrankRuehl" w:hint="cs"/>
          <w:vanish/>
          <w:sz w:val="22"/>
          <w:szCs w:val="22"/>
          <w:shd w:val="clear" w:color="auto" w:fill="FFFF99"/>
          <w:rtl/>
        </w:rPr>
      </w:pPr>
      <w:r w:rsidRPr="003D12D6">
        <w:rPr>
          <w:rStyle w:val="default"/>
          <w:rFonts w:cs="FrankRuehl"/>
          <w:vanish/>
          <w:sz w:val="22"/>
          <w:szCs w:val="22"/>
          <w:shd w:val="clear" w:color="auto" w:fill="FFFF99"/>
          <w:rtl/>
        </w:rPr>
        <w:t>(1)</w:t>
      </w:r>
      <w:r w:rsidRPr="003D12D6">
        <w:rPr>
          <w:rStyle w:val="default"/>
          <w:rFonts w:cs="FrankRuehl" w:hint="cs"/>
          <w:vanish/>
          <w:sz w:val="22"/>
          <w:szCs w:val="22"/>
          <w:shd w:val="clear" w:color="auto" w:fill="FFFF99"/>
          <w:rtl/>
        </w:rPr>
        <w:tab/>
      </w:r>
      <w:r w:rsidRPr="003D12D6">
        <w:rPr>
          <w:rStyle w:val="default"/>
          <w:rFonts w:cs="FrankRuehl"/>
          <w:vanish/>
          <w:sz w:val="22"/>
          <w:szCs w:val="22"/>
          <w:shd w:val="clear" w:color="auto" w:fill="FFFF99"/>
          <w:rtl/>
        </w:rPr>
        <w:t>בבית מגורים בנחלה ביישוב שתוכנן כיישוב חקלאי – 360,000 שקלים חדשים;</w:t>
      </w:r>
    </w:p>
    <w:p w:rsidR="002C7185" w:rsidRPr="003D12D6" w:rsidRDefault="002C7185" w:rsidP="002C7185">
      <w:pPr>
        <w:pStyle w:val="P00"/>
        <w:spacing w:before="0"/>
        <w:ind w:left="1021" w:right="1134"/>
        <w:rPr>
          <w:rStyle w:val="default"/>
          <w:rFonts w:cs="FrankRuehl" w:hint="cs"/>
          <w:vanish/>
          <w:sz w:val="22"/>
          <w:szCs w:val="22"/>
          <w:shd w:val="clear" w:color="auto" w:fill="FFFF99"/>
          <w:rtl/>
        </w:rPr>
      </w:pPr>
      <w:r w:rsidRPr="003D12D6">
        <w:rPr>
          <w:rStyle w:val="default"/>
          <w:rFonts w:cs="FrankRuehl"/>
          <w:vanish/>
          <w:sz w:val="22"/>
          <w:szCs w:val="22"/>
          <w:shd w:val="clear" w:color="auto" w:fill="FFFF99"/>
          <w:rtl/>
        </w:rPr>
        <w:t>(2)</w:t>
      </w:r>
      <w:r w:rsidRPr="003D12D6">
        <w:rPr>
          <w:rStyle w:val="default"/>
          <w:rFonts w:cs="FrankRuehl" w:hint="cs"/>
          <w:vanish/>
          <w:sz w:val="22"/>
          <w:szCs w:val="22"/>
          <w:shd w:val="clear" w:color="auto" w:fill="FFFF99"/>
          <w:rtl/>
        </w:rPr>
        <w:tab/>
      </w:r>
      <w:r w:rsidRPr="003D12D6">
        <w:rPr>
          <w:rStyle w:val="default"/>
          <w:rFonts w:cs="FrankRuehl"/>
          <w:vanish/>
          <w:sz w:val="22"/>
          <w:szCs w:val="22"/>
          <w:shd w:val="clear" w:color="auto" w:fill="FFFF99"/>
          <w:rtl/>
        </w:rPr>
        <w:t>בבית מגורים אחר – 225,000 שקלים חדשים.</w:t>
      </w:r>
    </w:p>
    <w:p w:rsidR="002C7185" w:rsidRPr="003D12D6" w:rsidRDefault="002C7185" w:rsidP="002C7185">
      <w:pPr>
        <w:pStyle w:val="P00"/>
        <w:spacing w:before="0"/>
        <w:ind w:left="0" w:right="1134"/>
        <w:rPr>
          <w:rStyle w:val="default"/>
          <w:rFonts w:cs="FrankRuehl"/>
          <w:strike/>
          <w:vanish/>
          <w:sz w:val="22"/>
          <w:szCs w:val="22"/>
          <w:shd w:val="clear" w:color="auto" w:fill="FFFF99"/>
          <w:rtl/>
        </w:rPr>
      </w:pPr>
      <w:r w:rsidRPr="003D12D6">
        <w:rPr>
          <w:rStyle w:val="default"/>
          <w:rFonts w:cs="FrankRuehl" w:hint="cs"/>
          <w:vanish/>
          <w:sz w:val="22"/>
          <w:szCs w:val="22"/>
          <w:shd w:val="clear" w:color="auto" w:fill="FFFF99"/>
          <w:rtl/>
        </w:rPr>
        <w:tab/>
      </w:r>
      <w:r w:rsidRPr="003D12D6">
        <w:rPr>
          <w:rStyle w:val="default"/>
          <w:rFonts w:cs="FrankRuehl"/>
          <w:strike/>
          <w:vanish/>
          <w:sz w:val="22"/>
          <w:szCs w:val="22"/>
          <w:shd w:val="clear" w:color="auto" w:fill="FFFF99"/>
          <w:rtl/>
        </w:rPr>
        <w:t>(ב)</w:t>
      </w:r>
      <w:r w:rsidRPr="003D12D6">
        <w:rPr>
          <w:rStyle w:val="default"/>
          <w:rFonts w:cs="FrankRuehl" w:hint="cs"/>
          <w:strike/>
          <w:vanish/>
          <w:sz w:val="22"/>
          <w:szCs w:val="22"/>
          <w:shd w:val="clear" w:color="auto" w:fill="FFFF99"/>
          <w:rtl/>
        </w:rPr>
        <w:tab/>
      </w:r>
      <w:r w:rsidRPr="003D12D6">
        <w:rPr>
          <w:rStyle w:val="default"/>
          <w:rFonts w:cs="FrankRuehl"/>
          <w:strike/>
          <w:vanish/>
          <w:sz w:val="22"/>
          <w:szCs w:val="22"/>
          <w:shd w:val="clear" w:color="auto" w:fill="FFFF99"/>
          <w:rtl/>
        </w:rPr>
        <w:t>מקדם הוותק שבו יוכפל הסכום האמור בפסקאות (1) או (2) של סעיף קטן (א), לפי הענין, יהיה כמפורט להלן:</w:t>
      </w:r>
    </w:p>
    <w:p w:rsidR="002C7185" w:rsidRPr="003D12D6" w:rsidRDefault="002C7185" w:rsidP="002C7185">
      <w:pPr>
        <w:pStyle w:val="P00"/>
        <w:spacing w:before="0"/>
        <w:ind w:left="1021" w:right="1134"/>
        <w:rPr>
          <w:rStyle w:val="default"/>
          <w:rFonts w:cs="FrankRuehl" w:hint="cs"/>
          <w:strike/>
          <w:vanish/>
          <w:sz w:val="22"/>
          <w:szCs w:val="22"/>
          <w:shd w:val="clear" w:color="auto" w:fill="FFFF99"/>
          <w:rtl/>
        </w:rPr>
      </w:pPr>
      <w:r w:rsidRPr="003D12D6">
        <w:rPr>
          <w:rStyle w:val="default"/>
          <w:rFonts w:cs="FrankRuehl"/>
          <w:strike/>
          <w:vanish/>
          <w:sz w:val="22"/>
          <w:szCs w:val="22"/>
          <w:shd w:val="clear" w:color="auto" w:fill="FFFF99"/>
          <w:rtl/>
        </w:rPr>
        <w:t>(1)</w:t>
      </w:r>
      <w:r w:rsidRPr="003D12D6">
        <w:rPr>
          <w:rStyle w:val="default"/>
          <w:rFonts w:cs="FrankRuehl" w:hint="cs"/>
          <w:strike/>
          <w:vanish/>
          <w:sz w:val="22"/>
          <w:szCs w:val="22"/>
          <w:shd w:val="clear" w:color="auto" w:fill="FFFF99"/>
          <w:rtl/>
        </w:rPr>
        <w:tab/>
      </w:r>
      <w:r w:rsidRPr="003D12D6">
        <w:rPr>
          <w:rStyle w:val="default"/>
          <w:rFonts w:cs="FrankRuehl"/>
          <w:strike/>
          <w:vanish/>
          <w:sz w:val="22"/>
          <w:szCs w:val="22"/>
          <w:shd w:val="clear" w:color="auto" w:fill="FFFF99"/>
          <w:rtl/>
        </w:rPr>
        <w:t xml:space="preserve">אם הוותק הוא שנתיים או יותר, אך פחות משלוש שנים – </w:t>
      </w:r>
      <w:r w:rsidRPr="003D12D6">
        <w:rPr>
          <w:rStyle w:val="default"/>
          <w:rFonts w:cs="FrankRuehl" w:hint="cs"/>
          <w:strike/>
          <w:vanish/>
          <w:sz w:val="22"/>
          <w:szCs w:val="22"/>
          <w:shd w:val="clear" w:color="auto" w:fill="FFFF99"/>
          <w:rtl/>
        </w:rPr>
        <w:t>חמישית</w:t>
      </w:r>
      <w:r w:rsidRPr="003D12D6">
        <w:rPr>
          <w:rStyle w:val="default"/>
          <w:rFonts w:cs="FrankRuehl"/>
          <w:strike/>
          <w:vanish/>
          <w:sz w:val="22"/>
          <w:szCs w:val="22"/>
          <w:shd w:val="clear" w:color="auto" w:fill="FFFF99"/>
          <w:rtl/>
        </w:rPr>
        <w:t>;</w:t>
      </w:r>
    </w:p>
    <w:p w:rsidR="002C7185" w:rsidRPr="003D12D6" w:rsidRDefault="002C7185" w:rsidP="002C7185">
      <w:pPr>
        <w:pStyle w:val="P00"/>
        <w:spacing w:before="0"/>
        <w:ind w:left="1021" w:right="1134"/>
        <w:rPr>
          <w:rStyle w:val="default"/>
          <w:rFonts w:cs="FrankRuehl" w:hint="cs"/>
          <w:strike/>
          <w:vanish/>
          <w:sz w:val="22"/>
          <w:szCs w:val="22"/>
          <w:shd w:val="clear" w:color="auto" w:fill="FFFF99"/>
          <w:rtl/>
        </w:rPr>
      </w:pPr>
      <w:r w:rsidRPr="003D12D6">
        <w:rPr>
          <w:rStyle w:val="default"/>
          <w:rFonts w:cs="FrankRuehl"/>
          <w:strike/>
          <w:vanish/>
          <w:sz w:val="22"/>
          <w:szCs w:val="22"/>
          <w:shd w:val="clear" w:color="auto" w:fill="FFFF99"/>
          <w:rtl/>
        </w:rPr>
        <w:t>(2)</w:t>
      </w:r>
      <w:r w:rsidRPr="003D12D6">
        <w:rPr>
          <w:rStyle w:val="default"/>
          <w:rFonts w:cs="FrankRuehl" w:hint="cs"/>
          <w:strike/>
          <w:vanish/>
          <w:sz w:val="22"/>
          <w:szCs w:val="22"/>
          <w:shd w:val="clear" w:color="auto" w:fill="FFFF99"/>
          <w:rtl/>
        </w:rPr>
        <w:tab/>
      </w:r>
      <w:r w:rsidRPr="003D12D6">
        <w:rPr>
          <w:rStyle w:val="default"/>
          <w:rFonts w:cs="FrankRuehl"/>
          <w:strike/>
          <w:vanish/>
          <w:sz w:val="22"/>
          <w:szCs w:val="22"/>
          <w:shd w:val="clear" w:color="auto" w:fill="FFFF99"/>
          <w:rtl/>
        </w:rPr>
        <w:t>אם הוותק הוא שלוש שנים או יותר, אך פחות מארבע שנים – שתי</w:t>
      </w:r>
      <w:r w:rsidRPr="003D12D6">
        <w:rPr>
          <w:rStyle w:val="default"/>
          <w:rFonts w:cs="FrankRuehl" w:hint="cs"/>
          <w:strike/>
          <w:vanish/>
          <w:sz w:val="22"/>
          <w:szCs w:val="22"/>
          <w:shd w:val="clear" w:color="auto" w:fill="FFFF99"/>
          <w:rtl/>
        </w:rPr>
        <w:t xml:space="preserve"> חמישיות</w:t>
      </w:r>
      <w:r w:rsidRPr="003D12D6">
        <w:rPr>
          <w:rStyle w:val="default"/>
          <w:rFonts w:cs="FrankRuehl"/>
          <w:strike/>
          <w:vanish/>
          <w:sz w:val="22"/>
          <w:szCs w:val="22"/>
          <w:shd w:val="clear" w:color="auto" w:fill="FFFF99"/>
          <w:rtl/>
        </w:rPr>
        <w:t>;</w:t>
      </w:r>
    </w:p>
    <w:p w:rsidR="002C7185" w:rsidRPr="003D12D6" w:rsidRDefault="002C7185" w:rsidP="002C7185">
      <w:pPr>
        <w:pStyle w:val="P00"/>
        <w:spacing w:before="0"/>
        <w:ind w:left="1021" w:right="1134"/>
        <w:rPr>
          <w:rStyle w:val="default"/>
          <w:rFonts w:cs="FrankRuehl" w:hint="cs"/>
          <w:strike/>
          <w:vanish/>
          <w:sz w:val="22"/>
          <w:szCs w:val="22"/>
          <w:shd w:val="clear" w:color="auto" w:fill="FFFF99"/>
          <w:rtl/>
        </w:rPr>
      </w:pPr>
      <w:r w:rsidRPr="003D12D6">
        <w:rPr>
          <w:rStyle w:val="default"/>
          <w:rFonts w:cs="FrankRuehl"/>
          <w:strike/>
          <w:vanish/>
          <w:sz w:val="22"/>
          <w:szCs w:val="22"/>
          <w:shd w:val="clear" w:color="auto" w:fill="FFFF99"/>
          <w:rtl/>
        </w:rPr>
        <w:t>(3)</w:t>
      </w:r>
      <w:r w:rsidRPr="003D12D6">
        <w:rPr>
          <w:rStyle w:val="default"/>
          <w:rFonts w:cs="FrankRuehl" w:hint="cs"/>
          <w:strike/>
          <w:vanish/>
          <w:sz w:val="22"/>
          <w:szCs w:val="22"/>
          <w:shd w:val="clear" w:color="auto" w:fill="FFFF99"/>
          <w:rtl/>
        </w:rPr>
        <w:tab/>
      </w:r>
      <w:r w:rsidRPr="003D12D6">
        <w:rPr>
          <w:rStyle w:val="default"/>
          <w:rFonts w:cs="FrankRuehl"/>
          <w:strike/>
          <w:vanish/>
          <w:sz w:val="22"/>
          <w:szCs w:val="22"/>
          <w:shd w:val="clear" w:color="auto" w:fill="FFFF99"/>
          <w:rtl/>
        </w:rPr>
        <w:t>אם הוותק הוא ארבע שנים או יותר, אך פחות מחמש שנים – שלוש</w:t>
      </w:r>
      <w:r w:rsidRPr="003D12D6">
        <w:rPr>
          <w:rStyle w:val="default"/>
          <w:rFonts w:cs="FrankRuehl" w:hint="cs"/>
          <w:strike/>
          <w:vanish/>
          <w:sz w:val="22"/>
          <w:szCs w:val="22"/>
          <w:shd w:val="clear" w:color="auto" w:fill="FFFF99"/>
          <w:rtl/>
        </w:rPr>
        <w:t xml:space="preserve"> חמישיות</w:t>
      </w:r>
      <w:r w:rsidRPr="003D12D6">
        <w:rPr>
          <w:rStyle w:val="default"/>
          <w:rFonts w:cs="FrankRuehl"/>
          <w:strike/>
          <w:vanish/>
          <w:sz w:val="22"/>
          <w:szCs w:val="22"/>
          <w:shd w:val="clear" w:color="auto" w:fill="FFFF99"/>
          <w:rtl/>
        </w:rPr>
        <w:t>;</w:t>
      </w:r>
    </w:p>
    <w:p w:rsidR="002C7185" w:rsidRPr="003D12D6" w:rsidRDefault="002C7185" w:rsidP="002C7185">
      <w:pPr>
        <w:pStyle w:val="P00"/>
        <w:spacing w:before="0"/>
        <w:ind w:left="1021" w:right="1134"/>
        <w:rPr>
          <w:rStyle w:val="default"/>
          <w:rFonts w:cs="FrankRuehl" w:hint="cs"/>
          <w:strike/>
          <w:vanish/>
          <w:sz w:val="22"/>
          <w:szCs w:val="22"/>
          <w:shd w:val="clear" w:color="auto" w:fill="FFFF99"/>
          <w:rtl/>
        </w:rPr>
      </w:pPr>
      <w:r w:rsidRPr="003D12D6">
        <w:rPr>
          <w:rStyle w:val="default"/>
          <w:rFonts w:cs="FrankRuehl"/>
          <w:strike/>
          <w:vanish/>
          <w:sz w:val="22"/>
          <w:szCs w:val="22"/>
          <w:shd w:val="clear" w:color="auto" w:fill="FFFF99"/>
          <w:rtl/>
        </w:rPr>
        <w:t>(4)</w:t>
      </w:r>
      <w:r w:rsidRPr="003D12D6">
        <w:rPr>
          <w:rStyle w:val="default"/>
          <w:rFonts w:cs="FrankRuehl" w:hint="cs"/>
          <w:strike/>
          <w:vanish/>
          <w:sz w:val="22"/>
          <w:szCs w:val="22"/>
          <w:shd w:val="clear" w:color="auto" w:fill="FFFF99"/>
          <w:rtl/>
        </w:rPr>
        <w:tab/>
      </w:r>
      <w:r w:rsidRPr="003D12D6">
        <w:rPr>
          <w:rStyle w:val="default"/>
          <w:rFonts w:cs="FrankRuehl"/>
          <w:strike/>
          <w:vanish/>
          <w:sz w:val="22"/>
          <w:szCs w:val="22"/>
          <w:shd w:val="clear" w:color="auto" w:fill="FFFF99"/>
          <w:rtl/>
        </w:rPr>
        <w:t>אם הוותק הוא חמש שנים או יותר, אך פחות משש שנים – ארבע</w:t>
      </w:r>
      <w:r w:rsidRPr="003D12D6">
        <w:rPr>
          <w:rStyle w:val="default"/>
          <w:rFonts w:cs="FrankRuehl" w:hint="cs"/>
          <w:strike/>
          <w:vanish/>
          <w:sz w:val="22"/>
          <w:szCs w:val="22"/>
          <w:shd w:val="clear" w:color="auto" w:fill="FFFF99"/>
          <w:rtl/>
        </w:rPr>
        <w:t xml:space="preserve"> חמישיות</w:t>
      </w:r>
      <w:r w:rsidRPr="003D12D6">
        <w:rPr>
          <w:rStyle w:val="default"/>
          <w:rFonts w:cs="FrankRuehl"/>
          <w:strike/>
          <w:vanish/>
          <w:sz w:val="22"/>
          <w:szCs w:val="22"/>
          <w:shd w:val="clear" w:color="auto" w:fill="FFFF99"/>
          <w:rtl/>
        </w:rPr>
        <w:t>;</w:t>
      </w:r>
    </w:p>
    <w:p w:rsidR="002C7185" w:rsidRPr="003D12D6" w:rsidRDefault="002C7185" w:rsidP="002C7185">
      <w:pPr>
        <w:pStyle w:val="P00"/>
        <w:spacing w:before="0"/>
        <w:ind w:left="1021" w:right="1134"/>
        <w:rPr>
          <w:rStyle w:val="default"/>
          <w:rFonts w:cs="FrankRuehl" w:hint="cs"/>
          <w:vanish/>
          <w:sz w:val="22"/>
          <w:szCs w:val="22"/>
          <w:shd w:val="clear" w:color="auto" w:fill="FFFF99"/>
          <w:rtl/>
        </w:rPr>
      </w:pPr>
      <w:r w:rsidRPr="003D12D6">
        <w:rPr>
          <w:rStyle w:val="default"/>
          <w:rFonts w:cs="FrankRuehl"/>
          <w:strike/>
          <w:vanish/>
          <w:sz w:val="22"/>
          <w:szCs w:val="22"/>
          <w:shd w:val="clear" w:color="auto" w:fill="FFFF99"/>
          <w:rtl/>
        </w:rPr>
        <w:t>(5)</w:t>
      </w:r>
      <w:r w:rsidRPr="003D12D6">
        <w:rPr>
          <w:rStyle w:val="default"/>
          <w:rFonts w:cs="FrankRuehl" w:hint="cs"/>
          <w:strike/>
          <w:vanish/>
          <w:sz w:val="22"/>
          <w:szCs w:val="22"/>
          <w:shd w:val="clear" w:color="auto" w:fill="FFFF99"/>
          <w:rtl/>
        </w:rPr>
        <w:tab/>
      </w:r>
      <w:r w:rsidRPr="003D12D6">
        <w:rPr>
          <w:rStyle w:val="default"/>
          <w:rFonts w:cs="FrankRuehl"/>
          <w:strike/>
          <w:vanish/>
          <w:sz w:val="22"/>
          <w:szCs w:val="22"/>
          <w:shd w:val="clear" w:color="auto" w:fill="FFFF99"/>
          <w:rtl/>
        </w:rPr>
        <w:t>אם הוותק הוא שש שנים או יותר</w:t>
      </w:r>
      <w:r w:rsidRPr="003D12D6">
        <w:rPr>
          <w:rStyle w:val="default"/>
          <w:rFonts w:cs="FrankRuehl" w:hint="cs"/>
          <w:strike/>
          <w:vanish/>
          <w:sz w:val="22"/>
          <w:szCs w:val="22"/>
          <w:shd w:val="clear" w:color="auto" w:fill="FFFF99"/>
          <w:rtl/>
        </w:rPr>
        <w:t xml:space="preserve"> </w:t>
      </w:r>
      <w:r w:rsidRPr="003D12D6">
        <w:rPr>
          <w:rStyle w:val="default"/>
          <w:rFonts w:cs="FrankRuehl"/>
          <w:strike/>
          <w:vanish/>
          <w:sz w:val="22"/>
          <w:szCs w:val="22"/>
          <w:shd w:val="clear" w:color="auto" w:fill="FFFF99"/>
          <w:rtl/>
        </w:rPr>
        <w:t>–</w:t>
      </w:r>
      <w:r w:rsidRPr="003D12D6">
        <w:rPr>
          <w:rStyle w:val="default"/>
          <w:rFonts w:cs="FrankRuehl" w:hint="cs"/>
          <w:strike/>
          <w:vanish/>
          <w:sz w:val="22"/>
          <w:szCs w:val="22"/>
          <w:shd w:val="clear" w:color="auto" w:fill="FFFF99"/>
          <w:rtl/>
        </w:rPr>
        <w:t xml:space="preserve"> 1.</w:t>
      </w:r>
    </w:p>
    <w:p w:rsidR="002C7185" w:rsidRPr="002C7185" w:rsidRDefault="002C7185" w:rsidP="002C7185">
      <w:pPr>
        <w:pStyle w:val="P00"/>
        <w:spacing w:before="0"/>
        <w:ind w:left="0" w:right="1134"/>
        <w:rPr>
          <w:rStyle w:val="default"/>
          <w:rFonts w:cs="FrankRuehl" w:hint="cs"/>
          <w:strike/>
          <w:sz w:val="2"/>
          <w:szCs w:val="2"/>
          <w:rtl/>
        </w:rPr>
      </w:pPr>
      <w:r w:rsidRPr="003D12D6">
        <w:rPr>
          <w:rStyle w:val="default"/>
          <w:rFonts w:cs="FrankRuehl" w:hint="cs"/>
          <w:vanish/>
          <w:sz w:val="22"/>
          <w:szCs w:val="22"/>
          <w:shd w:val="clear" w:color="auto" w:fill="FFFF99"/>
          <w:rtl/>
        </w:rPr>
        <w:tab/>
      </w:r>
      <w:r w:rsidRPr="003D12D6">
        <w:rPr>
          <w:rStyle w:val="default"/>
          <w:rFonts w:cs="FrankRuehl"/>
          <w:strike/>
          <w:vanish/>
          <w:sz w:val="22"/>
          <w:szCs w:val="22"/>
          <w:shd w:val="clear" w:color="auto" w:fill="FFFF99"/>
          <w:rtl/>
        </w:rPr>
        <w:t>(ג)</w:t>
      </w:r>
      <w:r w:rsidRPr="003D12D6">
        <w:rPr>
          <w:rStyle w:val="default"/>
          <w:rFonts w:cs="FrankRuehl" w:hint="cs"/>
          <w:strike/>
          <w:vanish/>
          <w:sz w:val="22"/>
          <w:szCs w:val="22"/>
          <w:shd w:val="clear" w:color="auto" w:fill="FFFF99"/>
          <w:rtl/>
        </w:rPr>
        <w:tab/>
      </w:r>
      <w:r w:rsidRPr="003D12D6">
        <w:rPr>
          <w:rStyle w:val="default"/>
          <w:rFonts w:cs="FrankRuehl"/>
          <w:strike/>
          <w:vanish/>
          <w:sz w:val="22"/>
          <w:szCs w:val="22"/>
          <w:shd w:val="clear" w:color="auto" w:fill="FFFF99"/>
          <w:rtl/>
        </w:rPr>
        <w:t xml:space="preserve">היו שניים או יותר זכאים לפיצוי לפי סעיף 36 לחוק </w:t>
      </w:r>
      <w:r w:rsidRPr="003D12D6">
        <w:rPr>
          <w:rStyle w:val="default"/>
          <w:rFonts w:cs="FrankRuehl" w:hint="cs"/>
          <w:strike/>
          <w:vanish/>
          <w:sz w:val="22"/>
          <w:szCs w:val="22"/>
          <w:shd w:val="clear" w:color="auto" w:fill="FFFF99"/>
          <w:rtl/>
        </w:rPr>
        <w:t xml:space="preserve">זה </w:t>
      </w:r>
      <w:r w:rsidRPr="003D12D6">
        <w:rPr>
          <w:rStyle w:val="default"/>
          <w:rFonts w:cs="FrankRuehl"/>
          <w:strike/>
          <w:vanish/>
          <w:sz w:val="22"/>
          <w:szCs w:val="22"/>
          <w:shd w:val="clear" w:color="auto" w:fill="FFFF99"/>
          <w:rtl/>
        </w:rPr>
        <w:t>בשל אותו בית מגורים, והוותק שלהם אינו זהה, יהיה מקדם הוותק לגביהם לפי הוותק הארוך יותר.</w:t>
      </w:r>
      <w:bookmarkEnd w:id="271"/>
    </w:p>
    <w:p w:rsidR="001769C6" w:rsidRDefault="001769C6">
      <w:pPr>
        <w:pStyle w:val="P00"/>
        <w:spacing w:before="72"/>
        <w:ind w:left="0" w:right="1134"/>
        <w:rPr>
          <w:rStyle w:val="default"/>
          <w:rFonts w:cs="FrankRuehl" w:hint="cs"/>
          <w:rtl/>
        </w:rPr>
      </w:pPr>
      <w:bookmarkStart w:id="272" w:name="Seif157"/>
      <w:bookmarkEnd w:id="272"/>
      <w:r>
        <w:rPr>
          <w:rFonts w:cs="Miriam"/>
          <w:szCs w:val="32"/>
          <w:rtl/>
          <w:lang w:val="he-IL"/>
        </w:rPr>
        <w:pict>
          <v:shape id="_x0000_s2248" type="#_x0000_t202" style="position:absolute;left:0;text-align:left;margin-left:472.5pt;margin-top:7.1pt;width:1in;height:16.55pt;z-index:251698688" filled="f" stroked="f">
            <v:textbox inset="1mm,0,1mm,0">
              <w:txbxContent>
                <w:p w:rsidR="0044742B" w:rsidRDefault="0044742B">
                  <w:pPr>
                    <w:spacing w:line="160" w:lineRule="exact"/>
                    <w:rPr>
                      <w:rFonts w:cs="Miriam" w:hint="cs"/>
                      <w:sz w:val="18"/>
                      <w:szCs w:val="18"/>
                      <w:rtl/>
                    </w:rPr>
                  </w:pPr>
                  <w:r>
                    <w:rPr>
                      <w:rFonts w:cs="Miriam" w:hint="cs"/>
                      <w:sz w:val="18"/>
                      <w:szCs w:val="18"/>
                      <w:rtl/>
                    </w:rPr>
                    <w:t>הפיצוי בשומה פרטנית</w:t>
                  </w:r>
                </w:p>
              </w:txbxContent>
            </v:textbox>
            <w10:anchorlock/>
          </v:shape>
        </w:pict>
      </w:r>
      <w:r>
        <w:rPr>
          <w:rStyle w:val="default"/>
          <w:rFonts w:cs="Miriam" w:hint="cs"/>
          <w:sz w:val="32"/>
          <w:szCs w:val="32"/>
          <w:rtl/>
        </w:rPr>
        <w:t>4</w:t>
      </w:r>
      <w:r>
        <w:rPr>
          <w:rStyle w:val="default"/>
          <w:rFonts w:cs="FrankRuehl"/>
          <w:rtl/>
        </w:rPr>
        <w:t>.</w:t>
      </w:r>
      <w:r>
        <w:rPr>
          <w:rStyle w:val="default"/>
          <w:rFonts w:cs="FrankRuehl" w:hint="cs"/>
          <w:rtl/>
        </w:rPr>
        <w:tab/>
        <w:t>(א)</w:t>
      </w:r>
      <w:r>
        <w:rPr>
          <w:rStyle w:val="default"/>
          <w:rFonts w:cs="FrankRuehl" w:hint="cs"/>
          <w:rtl/>
        </w:rPr>
        <w:tab/>
        <w:t xml:space="preserve">סכום הפיצוי לזכאי לשומה פרטנית לפי סעיף 37 לחוק זה ייקבע על פי שומה שיערוך השמאי הממשלתי הראשי, בהתאם לכללי שמאות מקובלים, לאחר שנתן לזכאי הזדמנות להביא ראיות ומסמכים, לרבות שמעויות מטעמו (בסעיף זה </w:t>
      </w:r>
      <w:r>
        <w:rPr>
          <w:rStyle w:val="default"/>
          <w:rFonts w:cs="FrankRuehl"/>
          <w:rtl/>
        </w:rPr>
        <w:t>–</w:t>
      </w:r>
      <w:r>
        <w:rPr>
          <w:rStyle w:val="default"/>
          <w:rFonts w:cs="FrankRuehl" w:hint="cs"/>
          <w:rtl/>
        </w:rPr>
        <w:t xml:space="preserve"> השומה).</w:t>
      </w:r>
    </w:p>
    <w:p w:rsidR="001769C6" w:rsidRDefault="001769C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השומה תיערך לבית המגורים, לבית שבבניה ולתוספת הבניה כאמור בסעיף 37(א)(2), ליום הקובע או ליום תחילתו של חוק זה, לפי הענין; לגבי בית המגורים תיערך השומה לפי שטח הבית ולגבי בניה שנבנתה בפועל וטרם הושלמה </w:t>
      </w:r>
      <w:r>
        <w:rPr>
          <w:rStyle w:val="default"/>
          <w:rFonts w:cs="FrankRuehl"/>
          <w:rtl/>
        </w:rPr>
        <w:t>–</w:t>
      </w:r>
      <w:r>
        <w:rPr>
          <w:rStyle w:val="default"/>
          <w:rFonts w:cs="FrankRuehl" w:hint="cs"/>
          <w:rtl/>
        </w:rPr>
        <w:t xml:space="preserve"> עד לשטח שהותר לבניה לפי היתר הבניה.</w:t>
      </w:r>
    </w:p>
    <w:p w:rsidR="001769C6" w:rsidRDefault="002C7185" w:rsidP="002C7185">
      <w:pPr>
        <w:pStyle w:val="P00"/>
        <w:spacing w:before="72"/>
        <w:ind w:left="0" w:right="1134"/>
        <w:rPr>
          <w:rStyle w:val="default"/>
          <w:rFonts w:cs="FrankRuehl" w:hint="cs"/>
          <w:rtl/>
        </w:rPr>
      </w:pPr>
      <w:r>
        <w:rPr>
          <w:rFonts w:cs="FrankRuehl" w:hint="cs"/>
          <w:sz w:val="26"/>
          <w:rtl/>
          <w:lang w:eastAsia="en-US"/>
        </w:rPr>
        <w:pict>
          <v:shape id="_x0000_s2306" type="#_x0000_t202" style="position:absolute;left:0;text-align:left;margin-left:470.35pt;margin-top:7.1pt;width:1in;height:18pt;z-index:251747840" filled="f" stroked="f">
            <v:textbox inset="1mm,0,1mm,0">
              <w:txbxContent>
                <w:p w:rsidR="0044742B" w:rsidRDefault="0044742B" w:rsidP="002C7185">
                  <w:pPr>
                    <w:spacing w:line="160" w:lineRule="exact"/>
                    <w:rPr>
                      <w:rFonts w:cs="Miriam" w:hint="cs"/>
                      <w:sz w:val="18"/>
                      <w:szCs w:val="18"/>
                      <w:rtl/>
                    </w:rPr>
                  </w:pPr>
                  <w:r>
                    <w:rPr>
                      <w:rFonts w:cs="Miriam" w:hint="cs"/>
                      <w:sz w:val="18"/>
                      <w:szCs w:val="18"/>
                      <w:rtl/>
                    </w:rPr>
                    <w:t>(תיקון מס' 3) תשע"א-2011</w:t>
                  </w:r>
                </w:p>
              </w:txbxContent>
            </v:textbox>
            <w10:anchorlock/>
          </v:shape>
        </w:pict>
      </w:r>
      <w:r w:rsidR="001769C6">
        <w:rPr>
          <w:rStyle w:val="default"/>
          <w:rFonts w:cs="FrankRuehl" w:hint="cs"/>
          <w:rtl/>
        </w:rPr>
        <w:tab/>
        <w:t>(ג)</w:t>
      </w:r>
      <w:r w:rsidR="001769C6">
        <w:rPr>
          <w:rStyle w:val="default"/>
          <w:rFonts w:cs="FrankRuehl" w:hint="cs"/>
          <w:rtl/>
        </w:rPr>
        <w:tab/>
        <w:t>נערכה שומה פרטנית לבעל זכות בבית מגורים הזכאי לפיצוי לפי מסלול ב', ייווסף לסכום שנקבע על פי השומה סכום כאמור בסעיף 3(א)(1) או (2), לפי הענין.</w:t>
      </w:r>
    </w:p>
    <w:p w:rsidR="009312A8" w:rsidRDefault="009312A8" w:rsidP="00B169C3">
      <w:pPr>
        <w:pStyle w:val="P00"/>
        <w:spacing w:before="72"/>
        <w:ind w:left="1021" w:right="1134" w:hanging="1021"/>
        <w:rPr>
          <w:rStyle w:val="default"/>
          <w:rFonts w:cs="FrankRuehl" w:hint="cs"/>
          <w:rtl/>
        </w:rPr>
      </w:pPr>
      <w:r>
        <w:rPr>
          <w:rFonts w:cs="FrankRuehl" w:hint="cs"/>
          <w:sz w:val="26"/>
          <w:rtl/>
          <w:lang w:eastAsia="en-US"/>
        </w:rPr>
        <w:pict>
          <v:shape id="_x0000_s2335" type="#_x0000_t202" style="position:absolute;left:0;text-align:left;margin-left:470.35pt;margin-top:7.1pt;width:1in;height:18pt;z-index:251773440" filled="f" stroked="f">
            <v:textbox inset="1mm,0,1mm,0">
              <w:txbxContent>
                <w:p w:rsidR="0044742B" w:rsidRDefault="0044742B" w:rsidP="009312A8">
                  <w:pPr>
                    <w:spacing w:line="160" w:lineRule="exact"/>
                    <w:rPr>
                      <w:rFonts w:cs="Miriam" w:hint="cs"/>
                      <w:sz w:val="18"/>
                      <w:szCs w:val="18"/>
                      <w:rtl/>
                    </w:rPr>
                  </w:pPr>
                  <w:r>
                    <w:rPr>
                      <w:rFonts w:cs="Miriam" w:hint="cs"/>
                      <w:sz w:val="18"/>
                      <w:szCs w:val="18"/>
                      <w:rtl/>
                    </w:rPr>
                    <w:t>(תיקון מס' 4) תשע"א-2011</w:t>
                  </w:r>
                </w:p>
              </w:txbxContent>
            </v:textbox>
            <w10:anchorlock/>
          </v:shape>
        </w:pict>
      </w:r>
      <w:r>
        <w:rPr>
          <w:rStyle w:val="default"/>
          <w:rFonts w:cs="FrankRuehl" w:hint="cs"/>
          <w:rtl/>
        </w:rPr>
        <w:tab/>
        <w:t>(ד)</w:t>
      </w:r>
      <w:r>
        <w:rPr>
          <w:rStyle w:val="default"/>
          <w:rFonts w:cs="FrankRuehl" w:hint="cs"/>
          <w:rtl/>
        </w:rPr>
        <w:tab/>
        <w:t>(1)</w:t>
      </w:r>
      <w:r>
        <w:rPr>
          <w:rStyle w:val="default"/>
          <w:rFonts w:cs="FrankRuehl" w:hint="cs"/>
          <w:rtl/>
        </w:rPr>
        <w:tab/>
        <w:t xml:space="preserve">נוסף על סכום הפיצוי המחושב בהתאם לסעיפים קטנים (א) עד (ג), ישולם לזכאי לשומה פרטנית לפי סעיף 37 לחוק זה סכום השווה ל-11.5 אחוזים מהפיצוי שנקבע בהחלטת ועדת הזכאות על בסיס השומה (בסעיף קטן זה </w:t>
      </w:r>
      <w:r>
        <w:rPr>
          <w:rStyle w:val="default"/>
          <w:rFonts w:cs="FrankRuehl"/>
          <w:rtl/>
        </w:rPr>
        <w:t>–</w:t>
      </w:r>
      <w:r>
        <w:rPr>
          <w:rStyle w:val="default"/>
          <w:rFonts w:cs="FrankRuehl" w:hint="cs"/>
          <w:rtl/>
        </w:rPr>
        <w:t xml:space="preserve"> תוספת הפיצוי לשומה), ובלבד שהחלטת ועדת הזכאות התקבלה לפני יום תחילתו של תיקון מס' 4, ושהפיצוי שנקבע בה התבסס על עקרונות השומה שעליהם התבסס הפיצוי שנקבע במרבית החלטות ועדת הזכאות (בפסקה זו </w:t>
      </w:r>
      <w:r>
        <w:rPr>
          <w:rStyle w:val="default"/>
          <w:rFonts w:cs="FrankRuehl"/>
          <w:rtl/>
        </w:rPr>
        <w:t>–</w:t>
      </w:r>
      <w:r>
        <w:rPr>
          <w:rStyle w:val="default"/>
          <w:rFonts w:cs="FrankRuehl" w:hint="cs"/>
          <w:rtl/>
        </w:rPr>
        <w:t xml:space="preserve"> עקרונות השומה); היה הפיצוי שנקבע בהחלטת ועדת הזכאות כאמור נמוך מהפיצוי שהיה נקבע בה בהתבסס על עקרונות השומה, תחושב תוספת הפיצוי לשומה שתשולם לזכאי לפי החלטת ועדת הזכאות בהתאמה לעקרונות השומה;</w:t>
      </w:r>
    </w:p>
    <w:p w:rsidR="009312A8" w:rsidRDefault="009312A8" w:rsidP="00B169C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B169C3">
        <w:rPr>
          <w:rStyle w:val="default"/>
          <w:rFonts w:cs="FrankRuehl" w:hint="cs"/>
          <w:rtl/>
        </w:rPr>
        <w:t>זכאי לשומה פרטנית כאמור בסעיף 37 לחוק יהיה זכאי לתוספת הפיצוי לשומה, ובלבד שהגיש למינהלה, בתוך 60 ימים מיום תחילתו של תיקון מס' 4, הודעה כי קבלת תוספת הפיצוי לשומה לפי סעיף זה תמצה את זכויותיו לפיצוי מכל סוג שהוא ואת טענותיו ותביעותיו נגד המדינה בשל הפיצוי בעבור בית המגורים שלגביו נערכה השומה; הוגשה הודעה כאמור לא תהיה לזכאי לשומה פרטנית כאמור בסעיף 37 לחוק זה עילת תביעה לפי כל דין בשל בית המגורים שלגביו נערכה השומה; הודעה כאמור תהיה בהתאם לתנאים ומגבלות שעליהם תורה המינהלה, ובטופס שיפורסם באתר האינטרנט של המינהלה;</w:t>
      </w:r>
    </w:p>
    <w:p w:rsidR="00B169C3" w:rsidRDefault="00B169C3" w:rsidP="00B169C3">
      <w:pPr>
        <w:pStyle w:val="P00"/>
        <w:spacing w:before="72"/>
        <w:ind w:left="1475" w:right="1134" w:hanging="454"/>
        <w:rPr>
          <w:rStyle w:val="default"/>
          <w:rFonts w:cs="FrankRuehl" w:hint="cs"/>
          <w:rtl/>
        </w:rPr>
      </w:pPr>
      <w:r>
        <w:rPr>
          <w:rStyle w:val="default"/>
          <w:rFonts w:cs="FrankRuehl" w:hint="cs"/>
          <w:rtl/>
        </w:rPr>
        <w:t>(3)</w:t>
      </w:r>
      <w:r>
        <w:rPr>
          <w:rStyle w:val="default"/>
          <w:rFonts w:cs="FrankRuehl" w:hint="cs"/>
          <w:rtl/>
        </w:rPr>
        <w:tab/>
        <w:t>(א)</w:t>
      </w:r>
      <w:r>
        <w:rPr>
          <w:rStyle w:val="default"/>
          <w:rFonts w:cs="FrankRuehl" w:hint="cs"/>
          <w:rtl/>
        </w:rPr>
        <w:tab/>
        <w:t>על אף האמור בחוק זה, מועד תשלום תוספת הפיצוי לשומה לפי פסקה (1) לגבי מי שבונה בית קבע, יהיה בתוך 60 ימים ממועד הסיום של בניית שלד בית הקבע;</w:t>
      </w:r>
    </w:p>
    <w:p w:rsidR="00B169C3" w:rsidRDefault="00B169C3" w:rsidP="00B169C3">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המנהל רשאי להורות על הקדמת תשלום תוספת הפיצוי לשומה, כולה או חלקה, מהמועד האמור בפסקת משנה (א), לגבי מי שאינו מתגורר במבנה מגורים זמני ואינו זכאי לסיוע מהמינהלה בשל דמי שכירות לרבות אם זכאותו לסיוע כאמור הסתיימה, למועד שלא יקדם ממועד התשלום לפי סעיף 19(ב) לחוק זה, וכן לקבוע תנאים להקדמת התשלום כאמור כפי שימצא לנכון.</w:t>
      </w:r>
    </w:p>
    <w:p w:rsidR="002C7185" w:rsidRPr="003D12D6" w:rsidRDefault="002C7185" w:rsidP="002C7185">
      <w:pPr>
        <w:pStyle w:val="P00"/>
        <w:tabs>
          <w:tab w:val="clear" w:pos="1474"/>
          <w:tab w:val="left" w:pos="1466"/>
        </w:tabs>
        <w:spacing w:before="0"/>
        <w:ind w:left="0" w:right="1134"/>
        <w:rPr>
          <w:rStyle w:val="default"/>
          <w:rFonts w:cs="FrankRuehl" w:hint="cs"/>
          <w:vanish/>
          <w:color w:val="FF0000"/>
          <w:sz w:val="20"/>
          <w:szCs w:val="20"/>
          <w:shd w:val="clear" w:color="auto" w:fill="FFFF99"/>
          <w:rtl/>
        </w:rPr>
      </w:pPr>
      <w:bookmarkStart w:id="273" w:name="Rov239"/>
      <w:r w:rsidRPr="003D12D6">
        <w:rPr>
          <w:rStyle w:val="default"/>
          <w:rFonts w:cs="FrankRuehl" w:hint="cs"/>
          <w:vanish/>
          <w:color w:val="FF0000"/>
          <w:sz w:val="20"/>
          <w:szCs w:val="20"/>
          <w:shd w:val="clear" w:color="auto" w:fill="FFFF99"/>
          <w:rtl/>
        </w:rPr>
        <w:t>מיום 27.3.2011</w:t>
      </w:r>
    </w:p>
    <w:p w:rsidR="002C7185" w:rsidRPr="003D12D6" w:rsidRDefault="002C7185" w:rsidP="002C7185">
      <w:pPr>
        <w:pStyle w:val="P00"/>
        <w:tabs>
          <w:tab w:val="clear" w:pos="1474"/>
          <w:tab w:val="left" w:pos="1466"/>
        </w:tabs>
        <w:spacing w:before="0"/>
        <w:ind w:left="0" w:right="1134"/>
        <w:rPr>
          <w:rStyle w:val="default"/>
          <w:rFonts w:cs="FrankRuehl" w:hint="cs"/>
          <w:vanish/>
          <w:sz w:val="20"/>
          <w:szCs w:val="20"/>
          <w:shd w:val="clear" w:color="auto" w:fill="FFFF99"/>
          <w:rtl/>
        </w:rPr>
      </w:pPr>
      <w:r w:rsidRPr="003D12D6">
        <w:rPr>
          <w:rStyle w:val="default"/>
          <w:rFonts w:cs="FrankRuehl" w:hint="cs"/>
          <w:b/>
          <w:bCs/>
          <w:vanish/>
          <w:sz w:val="20"/>
          <w:szCs w:val="20"/>
          <w:shd w:val="clear" w:color="auto" w:fill="FFFF99"/>
          <w:rtl/>
        </w:rPr>
        <w:t>תיקון מס' 3</w:t>
      </w:r>
    </w:p>
    <w:p w:rsidR="002C7185" w:rsidRPr="003D12D6" w:rsidRDefault="002C7185" w:rsidP="002C7185">
      <w:pPr>
        <w:pStyle w:val="P00"/>
        <w:tabs>
          <w:tab w:val="clear" w:pos="1474"/>
          <w:tab w:val="left" w:pos="1466"/>
        </w:tabs>
        <w:spacing w:before="0"/>
        <w:ind w:left="0" w:right="1134"/>
        <w:rPr>
          <w:rStyle w:val="default"/>
          <w:rFonts w:cs="FrankRuehl" w:hint="cs"/>
          <w:vanish/>
          <w:sz w:val="20"/>
          <w:szCs w:val="20"/>
          <w:shd w:val="clear" w:color="auto" w:fill="FFFF99"/>
          <w:rtl/>
        </w:rPr>
      </w:pPr>
      <w:hyperlink r:id="rId133" w:history="1">
        <w:r w:rsidRPr="003D12D6">
          <w:rPr>
            <w:rStyle w:val="Hyperlink"/>
            <w:rFonts w:cs="FrankRuehl" w:hint="cs"/>
            <w:vanish/>
            <w:szCs w:val="20"/>
            <w:shd w:val="clear" w:color="auto" w:fill="FFFF99"/>
            <w:rtl/>
          </w:rPr>
          <w:t>ס"ח תשע"א מס' 2284</w:t>
        </w:r>
      </w:hyperlink>
      <w:r w:rsidRPr="003D12D6">
        <w:rPr>
          <w:rStyle w:val="default"/>
          <w:rFonts w:cs="FrankRuehl" w:hint="cs"/>
          <w:vanish/>
          <w:sz w:val="20"/>
          <w:szCs w:val="20"/>
          <w:shd w:val="clear" w:color="auto" w:fill="FFFF99"/>
          <w:rtl/>
        </w:rPr>
        <w:t xml:space="preserve"> מיום 27.3.2011 עמ' 648 (</w:t>
      </w:r>
      <w:hyperlink r:id="rId134" w:history="1">
        <w:r w:rsidRPr="003D12D6">
          <w:rPr>
            <w:rStyle w:val="Hyperlink"/>
            <w:rFonts w:cs="FrankRuehl" w:hint="cs"/>
            <w:vanish/>
            <w:szCs w:val="20"/>
            <w:shd w:val="clear" w:color="auto" w:fill="FFFF99"/>
            <w:rtl/>
          </w:rPr>
          <w:t>ה"ח 367</w:t>
        </w:r>
      </w:hyperlink>
      <w:r w:rsidRPr="003D12D6">
        <w:rPr>
          <w:rStyle w:val="default"/>
          <w:rFonts w:cs="FrankRuehl" w:hint="cs"/>
          <w:vanish/>
          <w:sz w:val="20"/>
          <w:szCs w:val="20"/>
          <w:shd w:val="clear" w:color="auto" w:fill="FFFF99"/>
          <w:rtl/>
        </w:rPr>
        <w:t>)</w:t>
      </w:r>
    </w:p>
    <w:p w:rsidR="002C7185" w:rsidRPr="003D12D6" w:rsidRDefault="002C7185" w:rsidP="002C7185">
      <w:pPr>
        <w:pStyle w:val="P00"/>
        <w:ind w:left="0" w:right="1134"/>
        <w:rPr>
          <w:rStyle w:val="default"/>
          <w:rFonts w:cs="FrankRuehl" w:hint="cs"/>
          <w:vanish/>
          <w:sz w:val="22"/>
          <w:szCs w:val="22"/>
          <w:shd w:val="clear" w:color="auto" w:fill="FFFF99"/>
          <w:rtl/>
        </w:rPr>
      </w:pPr>
      <w:r w:rsidRPr="003D12D6">
        <w:rPr>
          <w:rStyle w:val="default"/>
          <w:rFonts w:cs="FrankRuehl" w:hint="cs"/>
          <w:vanish/>
          <w:sz w:val="22"/>
          <w:szCs w:val="22"/>
          <w:shd w:val="clear" w:color="auto" w:fill="FFFF99"/>
          <w:rtl/>
        </w:rPr>
        <w:tab/>
        <w:t>(ג)</w:t>
      </w:r>
      <w:r w:rsidRPr="003D12D6">
        <w:rPr>
          <w:rStyle w:val="default"/>
          <w:rFonts w:cs="FrankRuehl" w:hint="cs"/>
          <w:vanish/>
          <w:sz w:val="22"/>
          <w:szCs w:val="22"/>
          <w:shd w:val="clear" w:color="auto" w:fill="FFFF99"/>
          <w:rtl/>
        </w:rPr>
        <w:tab/>
        <w:t>נערכה שומה פרטנית לבעל זכות בבית מגורים הזכאי לפיצוי לפי מסלול ב', ייווסף לסכום שנקבע על פי השומה סכום כאמור בסעיף 3(א)(1) או (2), לפי הענין</w:t>
      </w:r>
      <w:r w:rsidRPr="003D12D6">
        <w:rPr>
          <w:rStyle w:val="default"/>
          <w:rFonts w:cs="FrankRuehl" w:hint="cs"/>
          <w:strike/>
          <w:vanish/>
          <w:sz w:val="22"/>
          <w:szCs w:val="22"/>
          <w:shd w:val="clear" w:color="auto" w:fill="FFFF99"/>
          <w:rtl/>
        </w:rPr>
        <w:t>, כשהוא מחושב בהתאם למקדם הוותק של הזכאי, כאמור בסעיף 3(ב)</w:t>
      </w:r>
      <w:r w:rsidRPr="003D12D6">
        <w:rPr>
          <w:rStyle w:val="default"/>
          <w:rFonts w:cs="FrankRuehl" w:hint="cs"/>
          <w:vanish/>
          <w:sz w:val="22"/>
          <w:szCs w:val="22"/>
          <w:shd w:val="clear" w:color="auto" w:fill="FFFF99"/>
          <w:rtl/>
        </w:rPr>
        <w:t>.</w:t>
      </w:r>
    </w:p>
    <w:p w:rsidR="009312A8" w:rsidRPr="003D12D6" w:rsidRDefault="009312A8" w:rsidP="009312A8">
      <w:pPr>
        <w:pStyle w:val="P00"/>
        <w:spacing w:before="0"/>
        <w:ind w:left="0" w:right="1134"/>
        <w:rPr>
          <w:rStyle w:val="default"/>
          <w:rFonts w:cs="FrankRuehl" w:hint="cs"/>
          <w:vanish/>
          <w:sz w:val="20"/>
          <w:szCs w:val="20"/>
          <w:shd w:val="clear" w:color="auto" w:fill="FFFF99"/>
          <w:rtl/>
        </w:rPr>
      </w:pPr>
    </w:p>
    <w:p w:rsidR="009312A8" w:rsidRPr="003D12D6" w:rsidRDefault="009312A8" w:rsidP="009312A8">
      <w:pPr>
        <w:pStyle w:val="P00"/>
        <w:spacing w:before="0"/>
        <w:ind w:left="0" w:right="1134"/>
        <w:rPr>
          <w:rStyle w:val="default"/>
          <w:rFonts w:cs="FrankRuehl" w:hint="cs"/>
          <w:vanish/>
          <w:color w:val="FF0000"/>
          <w:sz w:val="20"/>
          <w:szCs w:val="20"/>
          <w:shd w:val="clear" w:color="auto" w:fill="FFFF99"/>
          <w:rtl/>
        </w:rPr>
      </w:pPr>
      <w:r w:rsidRPr="003D12D6">
        <w:rPr>
          <w:rStyle w:val="default"/>
          <w:rFonts w:cs="FrankRuehl" w:hint="cs"/>
          <w:vanish/>
          <w:color w:val="FF0000"/>
          <w:sz w:val="20"/>
          <w:szCs w:val="20"/>
          <w:shd w:val="clear" w:color="auto" w:fill="FFFF99"/>
          <w:rtl/>
        </w:rPr>
        <w:t>מיום 15.8.2011</w:t>
      </w:r>
    </w:p>
    <w:p w:rsidR="009312A8" w:rsidRPr="003D12D6" w:rsidRDefault="009312A8" w:rsidP="009312A8">
      <w:pPr>
        <w:pStyle w:val="P00"/>
        <w:spacing w:before="0"/>
        <w:ind w:left="0" w:right="1134"/>
        <w:rPr>
          <w:rStyle w:val="default"/>
          <w:rFonts w:cs="FrankRuehl" w:hint="cs"/>
          <w:vanish/>
          <w:sz w:val="20"/>
          <w:szCs w:val="20"/>
          <w:shd w:val="clear" w:color="auto" w:fill="FFFF99"/>
          <w:rtl/>
        </w:rPr>
      </w:pPr>
      <w:r w:rsidRPr="003D12D6">
        <w:rPr>
          <w:rStyle w:val="default"/>
          <w:rFonts w:cs="FrankRuehl" w:hint="cs"/>
          <w:b/>
          <w:bCs/>
          <w:vanish/>
          <w:sz w:val="20"/>
          <w:szCs w:val="20"/>
          <w:shd w:val="clear" w:color="auto" w:fill="FFFF99"/>
          <w:rtl/>
        </w:rPr>
        <w:t>תיקון מס' 4</w:t>
      </w:r>
    </w:p>
    <w:p w:rsidR="009312A8" w:rsidRPr="003D12D6" w:rsidRDefault="009312A8" w:rsidP="009312A8">
      <w:pPr>
        <w:pStyle w:val="P00"/>
        <w:spacing w:before="0"/>
        <w:ind w:left="0" w:right="1134"/>
        <w:rPr>
          <w:rStyle w:val="default"/>
          <w:rFonts w:cs="FrankRuehl" w:hint="cs"/>
          <w:vanish/>
          <w:sz w:val="20"/>
          <w:szCs w:val="20"/>
          <w:shd w:val="clear" w:color="auto" w:fill="FFFF99"/>
          <w:rtl/>
        </w:rPr>
      </w:pPr>
      <w:hyperlink r:id="rId135" w:history="1">
        <w:r w:rsidRPr="003D12D6">
          <w:rPr>
            <w:rStyle w:val="Hyperlink"/>
            <w:rFonts w:cs="FrankRuehl" w:hint="cs"/>
            <w:vanish/>
            <w:szCs w:val="20"/>
            <w:shd w:val="clear" w:color="auto" w:fill="FFFF99"/>
            <w:rtl/>
          </w:rPr>
          <w:t>ס"ח תשע"א מס' 2314</w:t>
        </w:r>
      </w:hyperlink>
      <w:r w:rsidRPr="003D12D6">
        <w:rPr>
          <w:rStyle w:val="default"/>
          <w:rFonts w:cs="FrankRuehl" w:hint="cs"/>
          <w:vanish/>
          <w:sz w:val="20"/>
          <w:szCs w:val="20"/>
          <w:shd w:val="clear" w:color="auto" w:fill="FFFF99"/>
          <w:rtl/>
        </w:rPr>
        <w:t xml:space="preserve"> מיום 15.8.2011 עמ' 1093 (</w:t>
      </w:r>
      <w:hyperlink r:id="rId136" w:history="1">
        <w:r w:rsidRPr="003D12D6">
          <w:rPr>
            <w:rStyle w:val="Hyperlink"/>
            <w:rFonts w:cs="FrankRuehl" w:hint="cs"/>
            <w:vanish/>
            <w:szCs w:val="20"/>
            <w:shd w:val="clear" w:color="auto" w:fill="FFFF99"/>
            <w:rtl/>
          </w:rPr>
          <w:t>ה"ח 392</w:t>
        </w:r>
      </w:hyperlink>
      <w:r w:rsidRPr="003D12D6">
        <w:rPr>
          <w:rStyle w:val="default"/>
          <w:rFonts w:cs="FrankRuehl" w:hint="cs"/>
          <w:vanish/>
          <w:sz w:val="20"/>
          <w:szCs w:val="20"/>
          <w:shd w:val="clear" w:color="auto" w:fill="FFFF99"/>
          <w:rtl/>
        </w:rPr>
        <w:t>)</w:t>
      </w:r>
    </w:p>
    <w:p w:rsidR="009312A8" w:rsidRPr="00B169C3" w:rsidRDefault="009312A8" w:rsidP="00B169C3">
      <w:pPr>
        <w:pStyle w:val="P00"/>
        <w:spacing w:before="0"/>
        <w:ind w:left="0" w:right="1134"/>
        <w:rPr>
          <w:rStyle w:val="default"/>
          <w:rFonts w:cs="FrankRuehl" w:hint="cs"/>
          <w:sz w:val="2"/>
          <w:szCs w:val="2"/>
          <w:shd w:val="clear" w:color="auto" w:fill="FFFF99"/>
          <w:rtl/>
        </w:rPr>
      </w:pPr>
      <w:r w:rsidRPr="003D12D6">
        <w:rPr>
          <w:rStyle w:val="default"/>
          <w:rFonts w:cs="FrankRuehl" w:hint="cs"/>
          <w:b/>
          <w:bCs/>
          <w:vanish/>
          <w:sz w:val="20"/>
          <w:szCs w:val="20"/>
          <w:shd w:val="clear" w:color="auto" w:fill="FFFF99"/>
          <w:rtl/>
        </w:rPr>
        <w:t>הוספת סעיף קטן 4(ד)</w:t>
      </w:r>
      <w:bookmarkEnd w:id="273"/>
    </w:p>
    <w:p w:rsidR="001769C6" w:rsidRDefault="001769C6">
      <w:pPr>
        <w:pStyle w:val="P00"/>
        <w:spacing w:before="72"/>
        <w:ind w:left="0" w:right="1134"/>
        <w:rPr>
          <w:rStyle w:val="default"/>
          <w:rFonts w:cs="FrankRuehl" w:hint="cs"/>
          <w:rtl/>
        </w:rPr>
      </w:pPr>
      <w:bookmarkStart w:id="274" w:name="Seif155"/>
      <w:bookmarkEnd w:id="274"/>
      <w:r>
        <w:rPr>
          <w:rFonts w:cs="Miriam"/>
          <w:szCs w:val="32"/>
          <w:rtl/>
          <w:lang w:val="he-IL"/>
        </w:rPr>
        <w:pict>
          <v:shape id="_x0000_s2246" type="#_x0000_t202" style="position:absolute;left:0;text-align:left;margin-left:472.5pt;margin-top:7.1pt;width:1in;height:37.3pt;z-index:251696640" filled="f" stroked="f">
            <v:textbox inset="1mm,0,1mm,0">
              <w:txbxContent>
                <w:p w:rsidR="0044742B" w:rsidRDefault="0044742B">
                  <w:pPr>
                    <w:spacing w:line="160" w:lineRule="exact"/>
                    <w:rPr>
                      <w:rFonts w:cs="Miriam" w:hint="cs"/>
                      <w:sz w:val="18"/>
                      <w:szCs w:val="18"/>
                      <w:rtl/>
                    </w:rPr>
                  </w:pPr>
                  <w:r>
                    <w:rPr>
                      <w:rFonts w:cs="Miriam" w:hint="cs"/>
                      <w:sz w:val="18"/>
                      <w:szCs w:val="18"/>
                      <w:rtl/>
                    </w:rPr>
                    <w:t>הפיצוי לשוכר בדיור הציבורי</w:t>
                  </w:r>
                </w:p>
                <w:p w:rsidR="0044742B" w:rsidRDefault="0044742B">
                  <w:pPr>
                    <w:spacing w:line="160" w:lineRule="exact"/>
                    <w:rPr>
                      <w:rFonts w:cs="Miriam" w:hint="cs"/>
                      <w:sz w:val="18"/>
                      <w:szCs w:val="18"/>
                      <w:rtl/>
                    </w:rPr>
                  </w:pPr>
                  <w:r>
                    <w:rPr>
                      <w:rFonts w:cs="Miriam" w:hint="cs"/>
                      <w:sz w:val="18"/>
                      <w:szCs w:val="18"/>
                      <w:rtl/>
                    </w:rPr>
                    <w:t>(תיקון מס' 4) תשע"א-2011</w:t>
                  </w:r>
                </w:p>
              </w:txbxContent>
            </v:textbox>
            <w10:anchorlock/>
          </v:shape>
        </w:pict>
      </w:r>
      <w:r>
        <w:rPr>
          <w:rStyle w:val="default"/>
          <w:rFonts w:cs="Miriam" w:hint="cs"/>
          <w:sz w:val="32"/>
          <w:szCs w:val="32"/>
          <w:rtl/>
        </w:rPr>
        <w:t>5</w:t>
      </w:r>
      <w:r>
        <w:rPr>
          <w:rStyle w:val="default"/>
          <w:rFonts w:cs="FrankRuehl"/>
          <w:rtl/>
        </w:rPr>
        <w:t>.</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בסעיף זה, "בסיס הפיצוי" – סכום שהיה מחושב לגבי בית מגורים של בעל זכות שכירות בדיור ציבורי לפי סעיף 2</w:t>
      </w:r>
      <w:r w:rsidR="00B169C3">
        <w:rPr>
          <w:rStyle w:val="default"/>
          <w:rFonts w:cs="FrankRuehl" w:hint="cs"/>
          <w:rtl/>
        </w:rPr>
        <w:t>(א) ו-(ב)</w:t>
      </w:r>
      <w:r>
        <w:rPr>
          <w:rStyle w:val="default"/>
          <w:rFonts w:cs="FrankRuehl"/>
          <w:rtl/>
        </w:rPr>
        <w:t xml:space="preserve"> אילו התמלאו בו התנאים האמורים בסעיף 35 לחוק</w:t>
      </w:r>
      <w:r>
        <w:rPr>
          <w:rStyle w:val="default"/>
          <w:rFonts w:cs="FrankRuehl" w:hint="cs"/>
          <w:rtl/>
        </w:rPr>
        <w:t xml:space="preserve"> זה</w:t>
      </w:r>
      <w:r>
        <w:rPr>
          <w:rStyle w:val="default"/>
          <w:rFonts w:cs="FrankRuehl"/>
          <w:rtl/>
        </w:rPr>
        <w:t>.</w:t>
      </w:r>
    </w:p>
    <w:p w:rsidR="001769C6" w:rsidRDefault="001769C6">
      <w:pPr>
        <w:pStyle w:val="P00"/>
        <w:spacing w:before="72"/>
        <w:ind w:left="0" w:right="1134"/>
        <w:rPr>
          <w:rStyle w:val="default"/>
          <w:rFonts w:cs="FrankRuehl"/>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סכום הפיצוי שישולם לבעל זכות שכירות בדיור הציבורי הזכאי לפיצוי כאמור בסעיף 38 לחוק</w:t>
      </w:r>
      <w:r>
        <w:rPr>
          <w:rStyle w:val="default"/>
          <w:rFonts w:cs="FrankRuehl" w:hint="cs"/>
          <w:rtl/>
        </w:rPr>
        <w:t xml:space="preserve"> זה</w:t>
      </w:r>
      <w:r>
        <w:rPr>
          <w:rStyle w:val="default"/>
          <w:rFonts w:cs="FrankRuehl"/>
          <w:rtl/>
        </w:rPr>
        <w:t>, יהיה כמפורט להלן:</w:t>
      </w:r>
    </w:p>
    <w:p w:rsidR="001769C6" w:rsidRDefault="001769C6">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אם הוותק הוא שנתיים או יותר, אך פחות משלוש שנים – 20 אחוזים מבסיס הפיצוי;</w:t>
      </w:r>
    </w:p>
    <w:p w:rsidR="001769C6" w:rsidRDefault="001769C6">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אם הוותק הוא שלוש שנים או יותר אך פחות מארבע שנים – 40 אחוזים מבסיס הפיצוי;</w:t>
      </w:r>
    </w:p>
    <w:p w:rsidR="001769C6" w:rsidRDefault="001769C6">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אם הוותק הוא ארבע שנים או יותר – בסיס הפיצוי בתוספת סכום כמפורט להלן:</w:t>
      </w:r>
    </w:p>
    <w:p w:rsidR="001769C6" w:rsidRDefault="001769C6">
      <w:pPr>
        <w:pStyle w:val="P00"/>
        <w:spacing w:before="72"/>
        <w:ind w:left="1474"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אם הוותק הוא ארבע שנים או יותר, אך פחות מחמש שנים – 32,000 שקלים חדשים;</w:t>
      </w:r>
    </w:p>
    <w:p w:rsidR="001769C6" w:rsidRDefault="001769C6">
      <w:pPr>
        <w:pStyle w:val="P00"/>
        <w:spacing w:before="72"/>
        <w:ind w:left="1474"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אם הוותק הוא חמש שנים או יותר, אך פחות משש שנים – 64,000 שקלים חדשים;</w:t>
      </w:r>
    </w:p>
    <w:p w:rsidR="001769C6" w:rsidRDefault="001769C6">
      <w:pPr>
        <w:pStyle w:val="P00"/>
        <w:spacing w:before="72"/>
        <w:ind w:left="1474" w:right="1134"/>
        <w:rPr>
          <w:rStyle w:val="default"/>
          <w:rFonts w:cs="FrankRuehl" w:hint="cs"/>
          <w:rtl/>
        </w:rPr>
      </w:pPr>
      <w:r>
        <w:rPr>
          <w:rStyle w:val="default"/>
          <w:rFonts w:cs="FrankRuehl"/>
          <w:rtl/>
        </w:rPr>
        <w:t>(ג)</w:t>
      </w:r>
      <w:r>
        <w:rPr>
          <w:rStyle w:val="default"/>
          <w:rFonts w:cs="FrankRuehl" w:hint="cs"/>
          <w:rtl/>
        </w:rPr>
        <w:tab/>
      </w:r>
      <w:r>
        <w:rPr>
          <w:rStyle w:val="default"/>
          <w:rFonts w:cs="FrankRuehl"/>
          <w:rtl/>
        </w:rPr>
        <w:t>אם הוותק הוא שש שנים או יותר, אך פחות משבע שנים – 96,000 שקלים חדשים;</w:t>
      </w:r>
    </w:p>
    <w:p w:rsidR="001769C6" w:rsidRDefault="001769C6">
      <w:pPr>
        <w:pStyle w:val="P00"/>
        <w:spacing w:before="72"/>
        <w:ind w:left="1474" w:right="1134"/>
        <w:rPr>
          <w:rStyle w:val="default"/>
          <w:rFonts w:cs="FrankRuehl" w:hint="cs"/>
          <w:rtl/>
        </w:rPr>
      </w:pPr>
      <w:r>
        <w:rPr>
          <w:rStyle w:val="default"/>
          <w:rFonts w:cs="FrankRuehl"/>
          <w:rtl/>
        </w:rPr>
        <w:t>(ד)</w:t>
      </w:r>
      <w:r>
        <w:rPr>
          <w:rStyle w:val="default"/>
          <w:rFonts w:cs="FrankRuehl" w:hint="cs"/>
          <w:rtl/>
        </w:rPr>
        <w:tab/>
      </w:r>
      <w:r>
        <w:rPr>
          <w:rStyle w:val="default"/>
          <w:rFonts w:cs="FrankRuehl"/>
          <w:rtl/>
        </w:rPr>
        <w:t>אם הוותק הוא שבע שנים או יותר, אך פחות משמונה שנים – 128,000 שקלים חדשים;</w:t>
      </w:r>
    </w:p>
    <w:p w:rsidR="001769C6" w:rsidRDefault="001769C6">
      <w:pPr>
        <w:pStyle w:val="P00"/>
        <w:spacing w:before="72"/>
        <w:ind w:left="1474" w:right="1134"/>
        <w:rPr>
          <w:rStyle w:val="default"/>
          <w:rFonts w:cs="FrankRuehl" w:hint="cs"/>
          <w:rtl/>
        </w:rPr>
      </w:pPr>
      <w:r>
        <w:rPr>
          <w:rStyle w:val="default"/>
          <w:rFonts w:cs="FrankRuehl"/>
          <w:rtl/>
        </w:rPr>
        <w:t>(ה)</w:t>
      </w:r>
      <w:r>
        <w:rPr>
          <w:rStyle w:val="default"/>
          <w:rFonts w:cs="FrankRuehl" w:hint="cs"/>
          <w:rtl/>
        </w:rPr>
        <w:tab/>
      </w:r>
      <w:r>
        <w:rPr>
          <w:rStyle w:val="default"/>
          <w:rFonts w:cs="FrankRuehl"/>
          <w:rtl/>
        </w:rPr>
        <w:t>אם הוותק הוא שמונה שנים או יותר – 160,000 שקלים חדשים.</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 xml:space="preserve">היו שניים או יותר זכאים לפיצוי לפי סעיף 38 לחוק </w:t>
      </w:r>
      <w:r>
        <w:rPr>
          <w:rStyle w:val="default"/>
          <w:rFonts w:cs="FrankRuehl" w:hint="cs"/>
          <w:rtl/>
        </w:rPr>
        <w:t xml:space="preserve">זה </w:t>
      </w:r>
      <w:r>
        <w:rPr>
          <w:rStyle w:val="default"/>
          <w:rFonts w:cs="FrankRuehl"/>
          <w:rtl/>
        </w:rPr>
        <w:t>בשל אותו בית מגורים, והוותק שלהם אינו זהה, יחושב סכום הפיצוי לפי סעיף זה לפי הוותק הארוך יותר.</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היה לבעל זכות השכירות בדיור הציבורי ביום תשלום הפיצוי חוב בשל דמי שכירות, ינוכה סכום החוב מן הפיצוי.</w:t>
      </w:r>
    </w:p>
    <w:p w:rsidR="00B169C3" w:rsidRPr="003D12D6" w:rsidRDefault="00B169C3" w:rsidP="00B169C3">
      <w:pPr>
        <w:pStyle w:val="P00"/>
        <w:spacing w:before="0"/>
        <w:ind w:left="0" w:right="1134"/>
        <w:rPr>
          <w:rStyle w:val="default"/>
          <w:rFonts w:cs="FrankRuehl" w:hint="cs"/>
          <w:vanish/>
          <w:color w:val="FF0000"/>
          <w:sz w:val="20"/>
          <w:szCs w:val="20"/>
          <w:shd w:val="clear" w:color="auto" w:fill="FFFF99"/>
          <w:rtl/>
        </w:rPr>
      </w:pPr>
      <w:bookmarkStart w:id="275" w:name="Rov240"/>
      <w:r w:rsidRPr="003D12D6">
        <w:rPr>
          <w:rStyle w:val="default"/>
          <w:rFonts w:cs="FrankRuehl" w:hint="cs"/>
          <w:vanish/>
          <w:color w:val="FF0000"/>
          <w:sz w:val="20"/>
          <w:szCs w:val="20"/>
          <w:shd w:val="clear" w:color="auto" w:fill="FFFF99"/>
          <w:rtl/>
        </w:rPr>
        <w:t>מיום 15.8.2011</w:t>
      </w:r>
    </w:p>
    <w:p w:rsidR="00B169C3" w:rsidRPr="003D12D6" w:rsidRDefault="00B169C3" w:rsidP="00B169C3">
      <w:pPr>
        <w:pStyle w:val="P00"/>
        <w:spacing w:before="0"/>
        <w:ind w:left="0" w:right="1134"/>
        <w:rPr>
          <w:rStyle w:val="default"/>
          <w:rFonts w:cs="FrankRuehl" w:hint="cs"/>
          <w:vanish/>
          <w:sz w:val="20"/>
          <w:szCs w:val="20"/>
          <w:shd w:val="clear" w:color="auto" w:fill="FFFF99"/>
          <w:rtl/>
        </w:rPr>
      </w:pPr>
      <w:r w:rsidRPr="003D12D6">
        <w:rPr>
          <w:rStyle w:val="default"/>
          <w:rFonts w:cs="FrankRuehl" w:hint="cs"/>
          <w:b/>
          <w:bCs/>
          <w:vanish/>
          <w:sz w:val="20"/>
          <w:szCs w:val="20"/>
          <w:shd w:val="clear" w:color="auto" w:fill="FFFF99"/>
          <w:rtl/>
        </w:rPr>
        <w:t>תיקון מס' 4</w:t>
      </w:r>
    </w:p>
    <w:p w:rsidR="00B169C3" w:rsidRPr="003D12D6" w:rsidRDefault="00B169C3" w:rsidP="00B169C3">
      <w:pPr>
        <w:pStyle w:val="P00"/>
        <w:spacing w:before="0"/>
        <w:ind w:left="0" w:right="1134"/>
        <w:rPr>
          <w:rStyle w:val="default"/>
          <w:rFonts w:cs="FrankRuehl" w:hint="cs"/>
          <w:vanish/>
          <w:sz w:val="20"/>
          <w:szCs w:val="20"/>
          <w:shd w:val="clear" w:color="auto" w:fill="FFFF99"/>
          <w:rtl/>
        </w:rPr>
      </w:pPr>
      <w:hyperlink r:id="rId137" w:history="1">
        <w:r w:rsidRPr="003D12D6">
          <w:rPr>
            <w:rStyle w:val="Hyperlink"/>
            <w:rFonts w:cs="FrankRuehl" w:hint="cs"/>
            <w:vanish/>
            <w:szCs w:val="20"/>
            <w:shd w:val="clear" w:color="auto" w:fill="FFFF99"/>
            <w:rtl/>
          </w:rPr>
          <w:t>ס"ח תשע"א מס' 2314</w:t>
        </w:r>
      </w:hyperlink>
      <w:r w:rsidRPr="003D12D6">
        <w:rPr>
          <w:rStyle w:val="default"/>
          <w:rFonts w:cs="FrankRuehl" w:hint="cs"/>
          <w:vanish/>
          <w:sz w:val="20"/>
          <w:szCs w:val="20"/>
          <w:shd w:val="clear" w:color="auto" w:fill="FFFF99"/>
          <w:rtl/>
        </w:rPr>
        <w:t xml:space="preserve"> מיום 15.8.2011 עמ' 1094 (</w:t>
      </w:r>
      <w:hyperlink r:id="rId138" w:history="1">
        <w:r w:rsidRPr="003D12D6">
          <w:rPr>
            <w:rStyle w:val="Hyperlink"/>
            <w:rFonts w:cs="FrankRuehl" w:hint="cs"/>
            <w:vanish/>
            <w:szCs w:val="20"/>
            <w:shd w:val="clear" w:color="auto" w:fill="FFFF99"/>
            <w:rtl/>
          </w:rPr>
          <w:t>ה"ח 392</w:t>
        </w:r>
      </w:hyperlink>
      <w:r w:rsidRPr="003D12D6">
        <w:rPr>
          <w:rStyle w:val="default"/>
          <w:rFonts w:cs="FrankRuehl" w:hint="cs"/>
          <w:vanish/>
          <w:sz w:val="20"/>
          <w:szCs w:val="20"/>
          <w:shd w:val="clear" w:color="auto" w:fill="FFFF99"/>
          <w:rtl/>
        </w:rPr>
        <w:t>)</w:t>
      </w:r>
    </w:p>
    <w:p w:rsidR="00B169C3" w:rsidRPr="00B169C3" w:rsidRDefault="00B169C3" w:rsidP="00B169C3">
      <w:pPr>
        <w:pStyle w:val="P00"/>
        <w:ind w:left="0" w:right="1134"/>
        <w:rPr>
          <w:rStyle w:val="default"/>
          <w:rFonts w:cs="FrankRuehl" w:hint="cs"/>
          <w:sz w:val="2"/>
          <w:szCs w:val="2"/>
          <w:rtl/>
        </w:rPr>
      </w:pPr>
      <w:r w:rsidRPr="003D12D6">
        <w:rPr>
          <w:rStyle w:val="default"/>
          <w:rFonts w:cs="FrankRuehl" w:hint="cs"/>
          <w:vanish/>
          <w:sz w:val="22"/>
          <w:szCs w:val="22"/>
          <w:shd w:val="clear" w:color="auto" w:fill="FFFF99"/>
          <w:rtl/>
        </w:rPr>
        <w:tab/>
      </w:r>
      <w:r w:rsidRPr="003D12D6">
        <w:rPr>
          <w:rStyle w:val="default"/>
          <w:rFonts w:cs="FrankRuehl"/>
          <w:vanish/>
          <w:sz w:val="22"/>
          <w:szCs w:val="22"/>
          <w:shd w:val="clear" w:color="auto" w:fill="FFFF99"/>
          <w:rtl/>
        </w:rPr>
        <w:t>(א)</w:t>
      </w:r>
      <w:r w:rsidRPr="003D12D6">
        <w:rPr>
          <w:rStyle w:val="default"/>
          <w:rFonts w:cs="FrankRuehl" w:hint="cs"/>
          <w:vanish/>
          <w:sz w:val="22"/>
          <w:szCs w:val="22"/>
          <w:shd w:val="clear" w:color="auto" w:fill="FFFF99"/>
          <w:rtl/>
        </w:rPr>
        <w:tab/>
      </w:r>
      <w:r w:rsidRPr="003D12D6">
        <w:rPr>
          <w:rStyle w:val="default"/>
          <w:rFonts w:cs="FrankRuehl"/>
          <w:vanish/>
          <w:sz w:val="22"/>
          <w:szCs w:val="22"/>
          <w:shd w:val="clear" w:color="auto" w:fill="FFFF99"/>
          <w:rtl/>
        </w:rPr>
        <w:t xml:space="preserve">בסעיף זה, "בסיס הפיצוי" – סכום שהיה מחושב לגבי בית מגורים של בעל זכות שכירות בדיור ציבורי </w:t>
      </w:r>
      <w:r w:rsidRPr="003D12D6">
        <w:rPr>
          <w:rStyle w:val="default"/>
          <w:rFonts w:cs="FrankRuehl"/>
          <w:strike/>
          <w:vanish/>
          <w:sz w:val="22"/>
          <w:szCs w:val="22"/>
          <w:shd w:val="clear" w:color="auto" w:fill="FFFF99"/>
          <w:rtl/>
        </w:rPr>
        <w:t>לפי סעיף 2</w:t>
      </w:r>
      <w:r w:rsidRPr="003D12D6">
        <w:rPr>
          <w:rStyle w:val="default"/>
          <w:rFonts w:cs="FrankRuehl" w:hint="cs"/>
          <w:vanish/>
          <w:sz w:val="22"/>
          <w:szCs w:val="22"/>
          <w:shd w:val="clear" w:color="auto" w:fill="FFFF99"/>
          <w:rtl/>
        </w:rPr>
        <w:t xml:space="preserve"> </w:t>
      </w:r>
      <w:r w:rsidRPr="003D12D6">
        <w:rPr>
          <w:rStyle w:val="default"/>
          <w:rFonts w:cs="FrankRuehl" w:hint="cs"/>
          <w:vanish/>
          <w:sz w:val="22"/>
          <w:szCs w:val="22"/>
          <w:u w:val="single"/>
          <w:shd w:val="clear" w:color="auto" w:fill="FFFF99"/>
          <w:rtl/>
        </w:rPr>
        <w:t>לפי סעיף 2(א) ו-(ב)</w:t>
      </w:r>
      <w:r w:rsidRPr="003D12D6">
        <w:rPr>
          <w:rStyle w:val="default"/>
          <w:rFonts w:cs="FrankRuehl"/>
          <w:vanish/>
          <w:sz w:val="22"/>
          <w:szCs w:val="22"/>
          <w:shd w:val="clear" w:color="auto" w:fill="FFFF99"/>
          <w:rtl/>
        </w:rPr>
        <w:t xml:space="preserve"> אילו התמלאו בו התנאים האמורים בסעיף 35 לחוק</w:t>
      </w:r>
      <w:r w:rsidRPr="003D12D6">
        <w:rPr>
          <w:rStyle w:val="default"/>
          <w:rFonts w:cs="FrankRuehl" w:hint="cs"/>
          <w:vanish/>
          <w:sz w:val="22"/>
          <w:szCs w:val="22"/>
          <w:shd w:val="clear" w:color="auto" w:fill="FFFF99"/>
          <w:rtl/>
        </w:rPr>
        <w:t xml:space="preserve"> זה</w:t>
      </w:r>
      <w:r w:rsidRPr="003D12D6">
        <w:rPr>
          <w:rStyle w:val="default"/>
          <w:rFonts w:cs="FrankRuehl"/>
          <w:vanish/>
          <w:sz w:val="22"/>
          <w:szCs w:val="22"/>
          <w:shd w:val="clear" w:color="auto" w:fill="FFFF99"/>
          <w:rtl/>
        </w:rPr>
        <w:t>.</w:t>
      </w:r>
      <w:bookmarkEnd w:id="275"/>
    </w:p>
    <w:p w:rsidR="001769C6" w:rsidRDefault="001769C6">
      <w:pPr>
        <w:pStyle w:val="P00"/>
        <w:spacing w:before="72"/>
        <w:ind w:left="0" w:right="1134"/>
        <w:rPr>
          <w:rStyle w:val="default"/>
          <w:rFonts w:cs="FrankRuehl" w:hint="cs"/>
          <w:rtl/>
        </w:rPr>
      </w:pPr>
      <w:bookmarkStart w:id="276" w:name="Seif156"/>
      <w:bookmarkEnd w:id="276"/>
      <w:r>
        <w:rPr>
          <w:rFonts w:cs="Miriam"/>
          <w:szCs w:val="32"/>
          <w:rtl/>
          <w:lang w:val="he-IL"/>
        </w:rPr>
        <w:pict>
          <v:shape id="_x0000_s2247" type="#_x0000_t202" style="position:absolute;left:0;text-align:left;margin-left:472.5pt;margin-top:7.1pt;width:1in;height:26.35pt;z-index:251697664" filled="f" stroked="f">
            <v:textbox inset="1mm,0,1mm,0">
              <w:txbxContent>
                <w:p w:rsidR="0044742B" w:rsidRDefault="0044742B">
                  <w:pPr>
                    <w:spacing w:line="160" w:lineRule="exact"/>
                    <w:rPr>
                      <w:rFonts w:cs="Miriam" w:hint="cs"/>
                      <w:sz w:val="18"/>
                      <w:szCs w:val="18"/>
                      <w:rtl/>
                    </w:rPr>
                  </w:pPr>
                  <w:r>
                    <w:rPr>
                      <w:rFonts w:cs="Miriam" w:hint="cs"/>
                      <w:sz w:val="18"/>
                      <w:szCs w:val="18"/>
                      <w:rtl/>
                    </w:rPr>
                    <w:t>זכאות להלוואה לדיור כהשלמה לפיצוי</w:t>
                  </w:r>
                </w:p>
              </w:txbxContent>
            </v:textbox>
            <w10:anchorlock/>
          </v:shape>
        </w:pict>
      </w:r>
      <w:r>
        <w:rPr>
          <w:rStyle w:val="default"/>
          <w:rFonts w:cs="Miriam" w:hint="cs"/>
          <w:sz w:val="32"/>
          <w:szCs w:val="32"/>
          <w:rtl/>
        </w:rPr>
        <w:t>6</w:t>
      </w:r>
      <w:r>
        <w:rPr>
          <w:rStyle w:val="default"/>
          <w:rFonts w:cs="FrankRuehl"/>
          <w:rtl/>
        </w:rPr>
        <w:t>.</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בסעיף זה, "הלוואה לדיור" – הלוואה לדיור כהגדרתה בחוק הלוואות לדיור, בתנאים שזכאי להם מי שצבר יותר מאלף נקודות לפי הכללים כהגדרתם באותו חוק, שתינתן לפי הוראות סעיף זה לשם רכישה או בניה של דירה בישראל או לשם רכישת זכויות בדירה בישראל.</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 xml:space="preserve">מי שקיבל פיצוי לפי </w:t>
      </w:r>
      <w:r>
        <w:rPr>
          <w:rStyle w:val="default"/>
          <w:rFonts w:cs="FrankRuehl" w:hint="cs"/>
          <w:rtl/>
        </w:rPr>
        <w:t>מסלול א' אף אם בחר בשומה פרטנית,</w:t>
      </w:r>
      <w:r>
        <w:rPr>
          <w:rStyle w:val="default"/>
          <w:rFonts w:cs="FrankRuehl"/>
          <w:rtl/>
        </w:rPr>
        <w:t xml:space="preserve"> זכאי להלוואה לדיור בסכום השווה ל-20 אחוזים מסכום הפיצוי שקיבל.</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 xml:space="preserve">מי שקיבל פיצוי לפי </w:t>
      </w:r>
      <w:r>
        <w:rPr>
          <w:rStyle w:val="default"/>
          <w:rFonts w:cs="FrankRuehl" w:hint="cs"/>
          <w:rtl/>
        </w:rPr>
        <w:t xml:space="preserve">מסלול ב' אף אם בחר בשומה פרטנית, </w:t>
      </w:r>
      <w:r>
        <w:rPr>
          <w:rStyle w:val="default"/>
          <w:rFonts w:cs="FrankRuehl"/>
          <w:rtl/>
        </w:rPr>
        <w:t xml:space="preserve">והוותק שלו הוא שנתיים או יותר אך פחות </w:t>
      </w:r>
      <w:r>
        <w:rPr>
          <w:rStyle w:val="default"/>
          <w:rFonts w:cs="FrankRuehl" w:hint="cs"/>
          <w:rtl/>
        </w:rPr>
        <w:t>משש</w:t>
      </w:r>
      <w:r>
        <w:rPr>
          <w:rStyle w:val="default"/>
          <w:rFonts w:cs="FrankRuehl"/>
          <w:rtl/>
        </w:rPr>
        <w:t xml:space="preserve"> שנים, זכאי להלוואה לדיור בסכום ההפרש שבין הסכום המלא הנקוב בפסקאות (1) או (2) של סעיף 3(א)</w:t>
      </w:r>
      <w:r>
        <w:rPr>
          <w:rStyle w:val="default"/>
          <w:rFonts w:cs="FrankRuehl" w:hint="cs"/>
          <w:rtl/>
        </w:rPr>
        <w:t>,</w:t>
      </w:r>
      <w:r>
        <w:rPr>
          <w:rStyle w:val="default"/>
          <w:rFonts w:cs="FrankRuehl"/>
          <w:rtl/>
        </w:rPr>
        <w:t xml:space="preserve"> לפי הענין, לבין הסכום שקיבל בהתאם למקדם הוותק שחל לגביו.</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 xml:space="preserve">מי שקיבל פיצוי לפי סעיף </w:t>
      </w:r>
      <w:r>
        <w:rPr>
          <w:rStyle w:val="default"/>
          <w:rFonts w:cs="FrankRuehl" w:hint="cs"/>
          <w:rtl/>
        </w:rPr>
        <w:t>5</w:t>
      </w:r>
      <w:r>
        <w:rPr>
          <w:rStyle w:val="default"/>
          <w:rFonts w:cs="FrankRuehl"/>
          <w:rtl/>
        </w:rPr>
        <w:t>(ב)(3), והוותק שלו הוא ארבע שנים או יותר, אך פחות משמונה שנים, זכאי להלוואה לדיור בסכום ההפרש שבין 160,000 שקלים חדשים לבין הסכום שקיבל בהתאם לוותק שלו.</w:t>
      </w:r>
    </w:p>
    <w:p w:rsidR="001769C6" w:rsidRDefault="001769C6">
      <w:pPr>
        <w:pStyle w:val="P00"/>
        <w:spacing w:before="72"/>
        <w:ind w:left="0" w:right="1134"/>
        <w:rPr>
          <w:rStyle w:val="default"/>
          <w:rFonts w:cs="FrankRuehl" w:hint="cs"/>
          <w:rtl/>
        </w:rPr>
      </w:pPr>
      <w:bookmarkStart w:id="277" w:name="Seif158"/>
      <w:bookmarkEnd w:id="277"/>
      <w:r>
        <w:rPr>
          <w:rFonts w:cs="Miriam"/>
          <w:szCs w:val="32"/>
          <w:rtl/>
          <w:lang w:val="he-IL"/>
        </w:rPr>
        <w:pict>
          <v:shape id="_x0000_s2249" type="#_x0000_t202" style="position:absolute;left:0;text-align:left;margin-left:472.5pt;margin-top:7.1pt;width:1in;height:29.85pt;z-index:251699712" filled="f" stroked="f">
            <v:textbox inset="1mm,0,1mm,0">
              <w:txbxContent>
                <w:p w:rsidR="0044742B" w:rsidRDefault="0044742B">
                  <w:pPr>
                    <w:spacing w:line="160" w:lineRule="exact"/>
                    <w:rPr>
                      <w:rFonts w:cs="Miriam" w:hint="cs"/>
                      <w:sz w:val="18"/>
                      <w:szCs w:val="18"/>
                      <w:rtl/>
                    </w:rPr>
                  </w:pPr>
                  <w:r>
                    <w:rPr>
                      <w:rFonts w:cs="Miriam" w:hint="cs"/>
                      <w:sz w:val="18"/>
                      <w:szCs w:val="18"/>
                      <w:rtl/>
                    </w:rPr>
                    <w:t>החזר מחיר הרכישה במקרים מיוחדים</w:t>
                  </w:r>
                </w:p>
              </w:txbxContent>
            </v:textbox>
            <w10:anchorlock/>
          </v:shape>
        </w:pict>
      </w:r>
      <w:r>
        <w:rPr>
          <w:rStyle w:val="default"/>
          <w:rFonts w:cs="Miriam" w:hint="cs"/>
          <w:sz w:val="32"/>
          <w:szCs w:val="32"/>
          <w:rtl/>
        </w:rPr>
        <w:t>7</w:t>
      </w:r>
      <w:r>
        <w:rPr>
          <w:rStyle w:val="default"/>
          <w:rFonts w:cs="FrankRuehl"/>
          <w:rtl/>
        </w:rPr>
        <w:t>.</w:t>
      </w:r>
      <w:r>
        <w:rPr>
          <w:rStyle w:val="default"/>
          <w:rFonts w:cs="FrankRuehl" w:hint="cs"/>
          <w:rtl/>
        </w:rPr>
        <w:tab/>
        <w:t>(א)</w:t>
      </w:r>
      <w:r>
        <w:rPr>
          <w:rStyle w:val="default"/>
          <w:rFonts w:cs="FrankRuehl" w:hint="cs"/>
          <w:rtl/>
        </w:rPr>
        <w:tab/>
        <w:t xml:space="preserve">בסעיף זה, "מחיר הרכישה" </w:t>
      </w:r>
      <w:r>
        <w:rPr>
          <w:rStyle w:val="default"/>
          <w:rFonts w:cs="FrankRuehl"/>
          <w:rtl/>
        </w:rPr>
        <w:t>–</w:t>
      </w:r>
      <w:r>
        <w:rPr>
          <w:rStyle w:val="default"/>
          <w:rFonts w:cs="FrankRuehl" w:hint="cs"/>
          <w:rtl/>
        </w:rPr>
        <w:t xml:space="preserve"> סכום ששולם לרכישת זכות בבית מגורים או במגרש, לפי הענין, בניכוי מענקים והלוואות עומדות כאמור בסעיף 42 לחוק זה.</w:t>
      </w:r>
    </w:p>
    <w:p w:rsidR="001769C6" w:rsidRDefault="001769C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זכאי לפיצוי לפי סעיפים 35 או 36 לחוק זה, אשר בחמש השנים שקדמו ליום הקובע רכש את הזכות בבית המגורים שבשלו הוא זכאי לפיצוי, יהיה זכאי לקבל, במקום הפיצויים לפי סעיפים 2, 3 ו-6, את מחיר הרכישה בתוספת הפרשי הצמדה למדד ממועד תשלומו ועד ליום הקובע, ובלבד שנתקיימו לגביו כל אלה:</w:t>
      </w:r>
    </w:p>
    <w:p w:rsidR="001769C6" w:rsidRDefault="001769C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הוכיח להנחת דעתה של ועדת זכאות כי מחיר הרכישה עולה על הפיצויים שלהם הוא זכאי לפי תוספת זו;</w:t>
      </w:r>
    </w:p>
    <w:p w:rsidR="001769C6" w:rsidRDefault="001769C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הודיע בכתב לועדת זכאות, כי אין הוא מעוניין בפיצוי לפי שומה פרטנית כאמור בסעיף 4.</w:t>
      </w:r>
    </w:p>
    <w:p w:rsidR="001769C6" w:rsidRDefault="001769C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הוראות סעיף זה, למעט סעיף קטן (ב)(2), יחולו, בשינויים המחויבים, גם על בעל זכות במגרש כהגדרתו בסעיף 32 לחוק זה.</w:t>
      </w:r>
    </w:p>
    <w:p w:rsidR="001769C6" w:rsidRDefault="001769C6">
      <w:pPr>
        <w:pStyle w:val="P00"/>
        <w:spacing w:before="72"/>
        <w:ind w:left="0" w:right="1134"/>
        <w:rPr>
          <w:rStyle w:val="default"/>
          <w:rFonts w:cs="FrankRuehl" w:hint="cs"/>
          <w:rtl/>
        </w:rPr>
      </w:pPr>
    </w:p>
    <w:p w:rsidR="001769C6" w:rsidRPr="0021141C" w:rsidRDefault="001769C6" w:rsidP="0021141C">
      <w:pPr>
        <w:pStyle w:val="medium2-header"/>
        <w:keepLines w:val="0"/>
        <w:spacing w:before="72"/>
        <w:ind w:left="0" w:right="1134"/>
        <w:rPr>
          <w:rFonts w:cs="FrankRuehl" w:hint="cs"/>
          <w:noProof/>
          <w:rtl/>
        </w:rPr>
      </w:pPr>
      <w:bookmarkStart w:id="278" w:name="med10"/>
      <w:bookmarkEnd w:id="278"/>
      <w:r w:rsidRPr="0021141C">
        <w:rPr>
          <w:rFonts w:cs="FrankRuehl" w:hint="cs"/>
          <w:noProof/>
          <w:rtl/>
        </w:rPr>
        <w:t>התוספת השלישית</w:t>
      </w:r>
    </w:p>
    <w:p w:rsidR="001769C6" w:rsidRDefault="001769C6">
      <w:pPr>
        <w:pStyle w:val="P00"/>
        <w:spacing w:before="72"/>
        <w:ind w:left="0" w:right="1134"/>
        <w:jc w:val="center"/>
        <w:rPr>
          <w:rStyle w:val="default"/>
          <w:rFonts w:cs="FrankRuehl" w:hint="cs"/>
          <w:sz w:val="24"/>
          <w:szCs w:val="24"/>
          <w:rtl/>
        </w:rPr>
      </w:pPr>
      <w:r>
        <w:rPr>
          <w:rStyle w:val="default"/>
          <w:rFonts w:cs="FrankRuehl" w:hint="cs"/>
          <w:sz w:val="24"/>
          <w:szCs w:val="24"/>
          <w:rtl/>
        </w:rPr>
        <w:t>(סימן ד' לפרק ה')</w:t>
      </w:r>
    </w:p>
    <w:p w:rsidR="001769C6" w:rsidRPr="0021141C" w:rsidRDefault="001769C6">
      <w:pPr>
        <w:pStyle w:val="P00"/>
        <w:spacing w:before="72"/>
        <w:ind w:left="0" w:right="1134"/>
        <w:jc w:val="center"/>
        <w:rPr>
          <w:rStyle w:val="default"/>
          <w:rFonts w:cs="FrankRuehl" w:hint="cs"/>
          <w:b/>
          <w:bCs/>
          <w:sz w:val="22"/>
          <w:szCs w:val="22"/>
          <w:rtl/>
        </w:rPr>
      </w:pPr>
      <w:r w:rsidRPr="0021141C">
        <w:rPr>
          <w:rStyle w:val="default"/>
          <w:rFonts w:cs="FrankRuehl" w:hint="cs"/>
          <w:b/>
          <w:bCs/>
          <w:sz w:val="22"/>
          <w:szCs w:val="22"/>
          <w:rtl/>
        </w:rPr>
        <w:t>פיצוי בשל עסק</w:t>
      </w:r>
    </w:p>
    <w:p w:rsidR="001769C6" w:rsidRPr="0021141C" w:rsidRDefault="001769C6" w:rsidP="0021141C">
      <w:pPr>
        <w:pStyle w:val="medium2-header"/>
        <w:keepLines w:val="0"/>
        <w:spacing w:before="72"/>
        <w:ind w:left="0" w:right="1134"/>
        <w:rPr>
          <w:rFonts w:cs="FrankRuehl" w:hint="cs"/>
          <w:noProof/>
          <w:sz w:val="22"/>
          <w:szCs w:val="22"/>
          <w:rtl/>
        </w:rPr>
      </w:pPr>
      <w:bookmarkStart w:id="279" w:name="med11"/>
      <w:bookmarkEnd w:id="279"/>
      <w:r w:rsidRPr="0021141C">
        <w:rPr>
          <w:rFonts w:cs="FrankRuehl" w:hint="cs"/>
          <w:noProof/>
          <w:sz w:val="22"/>
          <w:szCs w:val="22"/>
          <w:rtl/>
        </w:rPr>
        <w:t>חלק א': פיצוי לפי שווי הנכסים</w:t>
      </w:r>
    </w:p>
    <w:p w:rsidR="001769C6" w:rsidRDefault="001769C6">
      <w:pPr>
        <w:pStyle w:val="P00"/>
        <w:spacing w:before="72"/>
        <w:ind w:left="0" w:right="1134"/>
        <w:rPr>
          <w:rStyle w:val="default"/>
          <w:rFonts w:cs="FrankRuehl" w:hint="cs"/>
          <w:rtl/>
        </w:rPr>
      </w:pPr>
      <w:bookmarkStart w:id="280" w:name="Seif159"/>
      <w:bookmarkEnd w:id="280"/>
      <w:r>
        <w:rPr>
          <w:rFonts w:cs="Miriam"/>
          <w:szCs w:val="32"/>
          <w:rtl/>
          <w:lang w:val="he-IL"/>
        </w:rPr>
        <w:pict>
          <v:shape id="_x0000_s2250" type="#_x0000_t202" style="position:absolute;left:0;text-align:left;margin-left:472.5pt;margin-top:7.1pt;width:1in;height:9pt;z-index:251700736" filled="f" stroked="f">
            <v:textbox inset="1mm,0,1mm,0">
              <w:txbxContent>
                <w:p w:rsidR="0044742B" w:rsidRDefault="0044742B">
                  <w:pPr>
                    <w:spacing w:line="160" w:lineRule="exact"/>
                    <w:rPr>
                      <w:rFonts w:cs="Miriam" w:hint="cs"/>
                      <w:sz w:val="18"/>
                      <w:szCs w:val="18"/>
                      <w:rtl/>
                    </w:rPr>
                  </w:pPr>
                  <w:r>
                    <w:rPr>
                      <w:rFonts w:cs="Miriam" w:hint="cs"/>
                      <w:sz w:val="18"/>
                      <w:szCs w:val="18"/>
                      <w:rtl/>
                    </w:rPr>
                    <w:t>הגדרות</w:t>
                  </w:r>
                </w:p>
              </w:txbxContent>
            </v:textbox>
            <w10:anchorlock/>
          </v:shape>
        </w:pict>
      </w:r>
      <w:r>
        <w:rPr>
          <w:rStyle w:val="default"/>
          <w:rFonts w:cs="Miriam"/>
          <w:sz w:val="32"/>
          <w:szCs w:val="32"/>
          <w:rtl/>
        </w:rPr>
        <w:t>1</w:t>
      </w:r>
      <w:r>
        <w:rPr>
          <w:rStyle w:val="default"/>
          <w:rFonts w:cs="FrankRuehl"/>
          <w:rtl/>
        </w:rPr>
        <w:t>.</w:t>
      </w:r>
      <w:r>
        <w:rPr>
          <w:rStyle w:val="default"/>
          <w:rFonts w:cs="FrankRuehl" w:hint="cs"/>
          <w:rtl/>
        </w:rPr>
        <w:tab/>
      </w:r>
      <w:r>
        <w:rPr>
          <w:rStyle w:val="default"/>
          <w:rFonts w:cs="FrankRuehl"/>
          <w:rtl/>
        </w:rPr>
        <w:t>בתוספת זו –</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"הטופס" – טופס 1342(י"א) לפי תוספת א' לתקנות מס הכנסה (פחת), 1941;</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"המחיר המקורי" – המחיר המקורי כפי שצוין בטופס שהגיש העסק;</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"מלאי" – מלאי של חומרי גלם ותוצרת בעיבוד;</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"עלות מופחתת" – המחיר המקורי לאחר ניכוי פחת לפי פקודת מס הכנסה;</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"עלות מתואמת" – ה</w:t>
      </w:r>
      <w:r>
        <w:rPr>
          <w:rStyle w:val="default"/>
          <w:rFonts w:cs="FrankRuehl" w:hint="cs"/>
          <w:rtl/>
        </w:rPr>
        <w:t>מ</w:t>
      </w:r>
      <w:r>
        <w:rPr>
          <w:rStyle w:val="default"/>
          <w:rFonts w:cs="FrankRuehl"/>
          <w:rtl/>
        </w:rPr>
        <w:t>חיר המקורי בתוספת הפרשי הצמדה למדד מתאריך הרכישה עד מועד הדוח הכספי האחרון שלפיו מחושב הפיצוי;</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"עלות מופחתת מתואמת" – עלות מופחתת בתוספת הפרשי הצמדה למדד מתאריך הרכישה עד מועד הדוח הכספי האחרון שלפיו מחושב הפיצוי;</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"פריטי הרכוש הקבוע" – הפריטים שצוינו בטופס שהגיש העסק, שתאריך הרכישה שלהם הוא בתקופה שבין יום</w:t>
      </w:r>
      <w:r>
        <w:rPr>
          <w:rStyle w:val="default"/>
          <w:rFonts w:cs="FrankRuehl" w:hint="cs"/>
          <w:rtl/>
        </w:rPr>
        <w:t xml:space="preserve"> ט' בטבת התשנ"ו</w:t>
      </w:r>
      <w:r>
        <w:rPr>
          <w:rStyle w:val="default"/>
          <w:rFonts w:cs="FrankRuehl"/>
          <w:rtl/>
        </w:rPr>
        <w:t xml:space="preserve"> </w:t>
      </w:r>
      <w:r>
        <w:rPr>
          <w:rStyle w:val="default"/>
          <w:rFonts w:cs="FrankRuehl" w:hint="cs"/>
          <w:rtl/>
        </w:rPr>
        <w:t>(</w:t>
      </w:r>
      <w:r>
        <w:rPr>
          <w:rStyle w:val="default"/>
          <w:rFonts w:cs="FrankRuehl"/>
          <w:rtl/>
        </w:rPr>
        <w:t>1 בינואר 1996</w:t>
      </w:r>
      <w:r>
        <w:rPr>
          <w:rStyle w:val="default"/>
          <w:rFonts w:cs="FrankRuehl" w:hint="cs"/>
          <w:rtl/>
        </w:rPr>
        <w:t>)</w:t>
      </w:r>
      <w:r>
        <w:rPr>
          <w:rStyle w:val="default"/>
          <w:rFonts w:cs="FrankRuehl"/>
          <w:rtl/>
        </w:rPr>
        <w:t xml:space="preserve"> לבין היום הקובע</w:t>
      </w:r>
      <w:r>
        <w:rPr>
          <w:rStyle w:val="default"/>
          <w:rFonts w:cs="FrankRuehl" w:hint="cs"/>
          <w:rtl/>
        </w:rPr>
        <w:t>,</w:t>
      </w:r>
      <w:r>
        <w:rPr>
          <w:rStyle w:val="default"/>
          <w:rFonts w:cs="FrankRuehl"/>
          <w:rtl/>
        </w:rPr>
        <w:t xml:space="preserve"> למעט קרקע, מבנים וכלי רכב, וכן רכוש שנרכש בעסקת שכר-מכר מימונית (ליסינג מימוני)</w:t>
      </w:r>
      <w:r>
        <w:rPr>
          <w:rStyle w:val="default"/>
          <w:rFonts w:cs="FrankRuehl" w:hint="cs"/>
          <w:rtl/>
        </w:rPr>
        <w:t>;</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"תאריך הרכישה" – תאריך הרכישה או השינוי שצוין בטופס שהגיש העסק.</w:t>
      </w:r>
    </w:p>
    <w:p w:rsidR="001769C6" w:rsidRDefault="001769C6">
      <w:pPr>
        <w:pStyle w:val="P00"/>
        <w:spacing w:before="72"/>
        <w:ind w:left="0" w:right="1134"/>
        <w:rPr>
          <w:rStyle w:val="default"/>
          <w:rFonts w:cs="FrankRuehl"/>
          <w:rtl/>
        </w:rPr>
      </w:pPr>
      <w:bookmarkStart w:id="281" w:name="Seif160"/>
      <w:bookmarkEnd w:id="281"/>
      <w:r>
        <w:rPr>
          <w:rFonts w:cs="Miriam"/>
          <w:szCs w:val="32"/>
          <w:rtl/>
          <w:lang w:val="he-IL"/>
        </w:rPr>
        <w:pict>
          <v:shape id="_x0000_s2251" type="#_x0000_t202" style="position:absolute;left:0;text-align:left;margin-left:472.5pt;margin-top:7.1pt;width:1in;height:18.25pt;z-index:251701760" filled="f" stroked="f">
            <v:textbox inset="1mm,0,1mm,0">
              <w:txbxContent>
                <w:p w:rsidR="0044742B" w:rsidRDefault="0044742B">
                  <w:pPr>
                    <w:spacing w:line="160" w:lineRule="exact"/>
                    <w:rPr>
                      <w:rFonts w:cs="Miriam" w:hint="cs"/>
                      <w:sz w:val="18"/>
                      <w:szCs w:val="18"/>
                      <w:rtl/>
                    </w:rPr>
                  </w:pPr>
                  <w:r>
                    <w:rPr>
                      <w:rFonts w:cs="Miriam" w:hint="cs"/>
                      <w:sz w:val="18"/>
                      <w:szCs w:val="18"/>
                      <w:rtl/>
                    </w:rPr>
                    <w:t>רכיבי הפיצוי לפי שווי הנכסים</w:t>
                  </w:r>
                </w:p>
              </w:txbxContent>
            </v:textbox>
            <w10:anchorlock/>
          </v:shape>
        </w:pict>
      </w:r>
      <w:r>
        <w:rPr>
          <w:rStyle w:val="default"/>
          <w:rFonts w:cs="Miriam" w:hint="cs"/>
          <w:sz w:val="32"/>
          <w:szCs w:val="32"/>
          <w:rtl/>
        </w:rPr>
        <w:t>2</w:t>
      </w:r>
      <w:r>
        <w:rPr>
          <w:rStyle w:val="default"/>
          <w:rFonts w:cs="FrankRuehl"/>
          <w:rtl/>
        </w:rPr>
        <w:t>.</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הפיצוי לפי שווי הנכסים יכלול רכיבים אלה בלבד, שהיו בשטח מפונה:</w:t>
      </w:r>
    </w:p>
    <w:p w:rsidR="001769C6" w:rsidRDefault="001769C6">
      <w:pPr>
        <w:pStyle w:val="P00"/>
        <w:spacing w:before="72"/>
        <w:ind w:left="1021" w:right="1134"/>
        <w:rPr>
          <w:rStyle w:val="default"/>
          <w:rFonts w:cs="FrankRuehl" w:hint="cs"/>
          <w:rtl/>
        </w:rPr>
      </w:pPr>
      <w:r>
        <w:rPr>
          <w:rStyle w:val="default"/>
          <w:rFonts w:cs="FrankRuehl" w:hint="cs"/>
          <w:rtl/>
        </w:rPr>
        <w:t>(</w:t>
      </w:r>
      <w:r>
        <w:rPr>
          <w:rStyle w:val="default"/>
          <w:rFonts w:cs="FrankRuehl"/>
          <w:rtl/>
        </w:rPr>
        <w:t>1)</w:t>
      </w:r>
      <w:r>
        <w:rPr>
          <w:rStyle w:val="default"/>
          <w:rFonts w:cs="FrankRuehl" w:hint="cs"/>
          <w:rtl/>
        </w:rPr>
        <w:tab/>
      </w:r>
      <w:r>
        <w:rPr>
          <w:rStyle w:val="default"/>
          <w:rFonts w:cs="FrankRuehl"/>
          <w:rtl/>
        </w:rPr>
        <w:t xml:space="preserve">קרקע שהוחזקה כדין ושלעסק או לבעל העסק היתה לגביה זכות במקרקעין כהגדרתה בסעיף 62 לחוק </w:t>
      </w:r>
      <w:r>
        <w:rPr>
          <w:rStyle w:val="default"/>
          <w:rFonts w:cs="FrankRuehl" w:hint="cs"/>
          <w:rtl/>
        </w:rPr>
        <w:t xml:space="preserve">זה </w:t>
      </w:r>
      <w:r>
        <w:rPr>
          <w:rStyle w:val="default"/>
          <w:rFonts w:cs="FrankRuehl"/>
          <w:rtl/>
        </w:rPr>
        <w:t>למעט שכירות</w:t>
      </w:r>
      <w:r>
        <w:rPr>
          <w:rStyle w:val="default"/>
          <w:rFonts w:cs="FrankRuehl" w:hint="cs"/>
          <w:rtl/>
        </w:rPr>
        <w:t xml:space="preserve"> שאינה חכירה</w:t>
      </w:r>
      <w:r>
        <w:rPr>
          <w:rStyle w:val="default"/>
          <w:rFonts w:cs="FrankRuehl"/>
          <w:rtl/>
        </w:rPr>
        <w:t xml:space="preserve">, ולמעט קרקע חקלאית שהוחזקה על פי חוזה שתקופתו </w:t>
      </w:r>
      <w:r>
        <w:rPr>
          <w:rStyle w:val="default"/>
          <w:rFonts w:cs="FrankRuehl" w:hint="cs"/>
          <w:rtl/>
        </w:rPr>
        <w:t>אינה עולה על</w:t>
      </w:r>
      <w:r>
        <w:rPr>
          <w:rStyle w:val="default"/>
          <w:rFonts w:cs="FrankRuehl"/>
          <w:rtl/>
        </w:rPr>
        <w:t xml:space="preserve"> שלוש שנים;</w:t>
      </w:r>
    </w:p>
    <w:p w:rsidR="001769C6" w:rsidRDefault="001769C6">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 xml:space="preserve">מבנה שנבנה </w:t>
      </w:r>
      <w:r>
        <w:rPr>
          <w:rStyle w:val="default"/>
          <w:rFonts w:cs="FrankRuehl" w:hint="cs"/>
          <w:rtl/>
        </w:rPr>
        <w:t>על פי תכנית התכנון התקפה</w:t>
      </w:r>
      <w:r>
        <w:rPr>
          <w:rStyle w:val="default"/>
          <w:rFonts w:cs="FrankRuehl"/>
          <w:rtl/>
        </w:rPr>
        <w:t xml:space="preserve"> בקרקע שלגביה היתה לעסק או לבעל העסק זכות כאמור בפסקה (1);</w:t>
      </w:r>
    </w:p>
    <w:p w:rsidR="001769C6" w:rsidRDefault="001769C6">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פריטי הרכוש הקבוע;</w:t>
      </w:r>
    </w:p>
    <w:p w:rsidR="001769C6" w:rsidRDefault="001769C6">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מלאי.</w:t>
      </w:r>
    </w:p>
    <w:p w:rsidR="001769C6" w:rsidRDefault="001769C6">
      <w:pPr>
        <w:pStyle w:val="P00"/>
        <w:spacing w:before="72"/>
        <w:ind w:left="0" w:right="1134"/>
        <w:rPr>
          <w:rStyle w:val="default"/>
          <w:rFonts w:cs="FrankRuehl"/>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בחישוב הפיצוי לא יובאו בחשבון נכסים בלתי מוחשיים, לרבות מוניטין.</w:t>
      </w:r>
    </w:p>
    <w:p w:rsidR="001769C6" w:rsidRDefault="001769C6">
      <w:pPr>
        <w:pStyle w:val="P00"/>
        <w:spacing w:before="72"/>
        <w:ind w:left="0" w:right="1134"/>
        <w:rPr>
          <w:rStyle w:val="default"/>
          <w:rFonts w:cs="FrankRuehl"/>
          <w:rtl/>
        </w:rPr>
      </w:pPr>
      <w:bookmarkStart w:id="282" w:name="Seif161"/>
      <w:bookmarkEnd w:id="282"/>
      <w:r>
        <w:rPr>
          <w:rFonts w:cs="Miriam"/>
          <w:szCs w:val="32"/>
          <w:rtl/>
          <w:lang w:val="he-IL"/>
        </w:rPr>
        <w:pict>
          <v:shape id="_x0000_s2252" type="#_x0000_t202" style="position:absolute;left:0;text-align:left;margin-left:472.5pt;margin-top:7.1pt;width:1in;height:22.55pt;z-index:251702784" filled="f" stroked="f">
            <v:textbox inset="1mm,0,1mm,0">
              <w:txbxContent>
                <w:p w:rsidR="0044742B" w:rsidRDefault="0044742B">
                  <w:pPr>
                    <w:spacing w:line="160" w:lineRule="exact"/>
                    <w:rPr>
                      <w:rFonts w:cs="Miriam" w:hint="cs"/>
                      <w:sz w:val="18"/>
                      <w:szCs w:val="18"/>
                      <w:rtl/>
                    </w:rPr>
                  </w:pPr>
                  <w:r>
                    <w:rPr>
                      <w:rFonts w:cs="Miriam" w:hint="cs"/>
                      <w:sz w:val="18"/>
                      <w:szCs w:val="18"/>
                      <w:rtl/>
                    </w:rPr>
                    <w:t>הפיצוי בשל רכיב הקרקע</w:t>
                  </w:r>
                </w:p>
              </w:txbxContent>
            </v:textbox>
            <w10:anchorlock/>
          </v:shape>
        </w:pict>
      </w:r>
      <w:r>
        <w:rPr>
          <w:rStyle w:val="default"/>
          <w:rFonts w:cs="Miriam" w:hint="cs"/>
          <w:sz w:val="32"/>
          <w:szCs w:val="32"/>
          <w:rtl/>
        </w:rPr>
        <w:t>3</w:t>
      </w:r>
      <w:r>
        <w:rPr>
          <w:rStyle w:val="default"/>
          <w:rFonts w:cs="FrankRuehl"/>
          <w:rtl/>
        </w:rPr>
        <w:t>.</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הפיצוי בשל קרקע כאמור בסעיף 2(א)(1) יהיה העלות המתואמת של הקרקע או סכום כמפורט להלן, לפי בחירת הזכאי:</w:t>
      </w:r>
    </w:p>
    <w:p w:rsidR="001769C6" w:rsidRDefault="001769C6">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בשל קרקע באזור תעשיה – 180,000 שקלים חדשים לדונם;</w:t>
      </w:r>
    </w:p>
    <w:p w:rsidR="001769C6" w:rsidRDefault="001769C6">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בשל קרקע המשמשת למסחר – 500 שקלים חדשים למ"ר של שטח הקרקע הבנוי;</w:t>
      </w:r>
    </w:p>
    <w:p w:rsidR="001769C6" w:rsidRDefault="001769C6">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 xml:space="preserve">בשל קרקע שהיא נחלה ביישוב שתוכנן כיישוב חקלאי – סכום כולל בסך 135,000 שקלים חדשים לנחלה, בשל יתרת השטח שמעבר לשטח חלקת המגורים של הנחלה ולמעט אותם חלקים של הנחלה הנמצאים </w:t>
      </w:r>
      <w:r>
        <w:rPr>
          <w:rStyle w:val="default"/>
          <w:rFonts w:cs="FrankRuehl" w:hint="cs"/>
          <w:rtl/>
        </w:rPr>
        <w:t>מחוץ לתחום האמור בסעיף 3</w:t>
      </w:r>
      <w:r>
        <w:rPr>
          <w:rStyle w:val="default"/>
          <w:rFonts w:cs="FrankRuehl"/>
          <w:rtl/>
        </w:rPr>
        <w:t>;</w:t>
      </w:r>
    </w:p>
    <w:p w:rsidR="001769C6" w:rsidRDefault="001769C6">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בשל קרקע חקלאית שאינה נחלה כאמור בפסקה (3) – 4,000 שקלים חדשים לדונם;</w:t>
      </w:r>
    </w:p>
    <w:p w:rsidR="001769C6" w:rsidRDefault="001769C6">
      <w:pPr>
        <w:pStyle w:val="P00"/>
        <w:spacing w:before="72"/>
        <w:ind w:left="1021"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בשל קרקע אחרת – סכום שיקבע השמאי הממשלתי הראשי.</w:t>
      </w:r>
    </w:p>
    <w:p w:rsidR="0044742B" w:rsidRPr="0044742B" w:rsidRDefault="0044742B" w:rsidP="0044742B">
      <w:pPr>
        <w:pStyle w:val="P00"/>
        <w:spacing w:before="72"/>
        <w:ind w:left="1021" w:right="1134" w:hanging="1021"/>
        <w:rPr>
          <w:rStyle w:val="default"/>
          <w:rFonts w:cs="FrankRuehl" w:hint="cs"/>
          <w:rtl/>
        </w:rPr>
      </w:pPr>
      <w:r>
        <w:rPr>
          <w:rFonts w:cs="FrankRuehl" w:hint="cs"/>
          <w:sz w:val="26"/>
          <w:rtl/>
          <w:lang w:eastAsia="en-US"/>
        </w:rPr>
        <w:pict>
          <v:shape id="_x0000_s2337" type="#_x0000_t202" style="position:absolute;left:0;text-align:left;margin-left:470.35pt;margin-top:7.1pt;width:1in;height:18pt;z-index:251774464" filled="f" stroked="f">
            <v:textbox style="mso-next-textbox:#_x0000_s2337" inset="1mm,0,1mm,0">
              <w:txbxContent>
                <w:p w:rsidR="0044742B" w:rsidRDefault="0044742B" w:rsidP="0044742B">
                  <w:pPr>
                    <w:spacing w:line="160" w:lineRule="exact"/>
                    <w:rPr>
                      <w:rFonts w:cs="Miriam" w:hint="cs"/>
                      <w:sz w:val="18"/>
                      <w:szCs w:val="18"/>
                      <w:rtl/>
                    </w:rPr>
                  </w:pPr>
                  <w:r>
                    <w:rPr>
                      <w:rFonts w:cs="Miriam" w:hint="cs"/>
                      <w:sz w:val="18"/>
                      <w:szCs w:val="18"/>
                      <w:rtl/>
                    </w:rPr>
                    <w:t>(תיקון מס' 4) תשע"א-2011</w:t>
                  </w:r>
                </w:p>
              </w:txbxContent>
            </v:textbox>
            <w10:anchorlock/>
          </v:shape>
        </w:pict>
      </w:r>
      <w:r>
        <w:rPr>
          <w:rStyle w:val="default"/>
          <w:rFonts w:cs="FrankRuehl" w:hint="cs"/>
          <w:rtl/>
        </w:rPr>
        <w:tab/>
      </w:r>
      <w:r>
        <w:rPr>
          <w:rStyle w:val="default"/>
          <w:rFonts w:cs="FrankRuehl"/>
          <w:rtl/>
        </w:rPr>
        <w:t>(</w:t>
      </w:r>
      <w:r w:rsidRPr="0044742B">
        <w:rPr>
          <w:rStyle w:val="default"/>
          <w:rFonts w:cs="FrankRuehl" w:hint="cs"/>
          <w:rtl/>
        </w:rPr>
        <w:t>א1)</w:t>
      </w:r>
      <w:r w:rsidRPr="0044742B">
        <w:rPr>
          <w:rStyle w:val="default"/>
          <w:rFonts w:cs="FrankRuehl" w:hint="cs"/>
          <w:rtl/>
        </w:rPr>
        <w:tab/>
        <w:t>(1)</w:t>
      </w:r>
      <w:r w:rsidRPr="0044742B">
        <w:rPr>
          <w:rStyle w:val="default"/>
          <w:rFonts w:cs="FrankRuehl" w:hint="cs"/>
          <w:rtl/>
        </w:rPr>
        <w:tab/>
        <w:t>זכאי לפיצוי לפי פסקאות (3) או (4) שבסעיף קטן (א), זכאי, נוסף על הפיצוי האמור, לפיצוי בשל קרקע כמפורט להלן, ובלבד שמרכז חייו של בעל העסק ביום הקובע היה בשטח מפונה ולא הוקצתה לזכאי האמור קרקע חקלאית חלופית:</w:t>
      </w:r>
    </w:p>
    <w:p w:rsidR="0044742B" w:rsidRPr="0044742B" w:rsidRDefault="0044742B" w:rsidP="0044742B">
      <w:pPr>
        <w:pStyle w:val="P00"/>
        <w:spacing w:before="72"/>
        <w:ind w:left="1474" w:right="1134"/>
        <w:rPr>
          <w:rStyle w:val="default"/>
          <w:rFonts w:cs="FrankRuehl" w:hint="cs"/>
          <w:rtl/>
        </w:rPr>
      </w:pPr>
      <w:r w:rsidRPr="0044742B">
        <w:rPr>
          <w:rStyle w:val="default"/>
          <w:rFonts w:cs="FrankRuehl" w:hint="cs"/>
          <w:rtl/>
        </w:rPr>
        <w:t>(א)</w:t>
      </w:r>
      <w:r w:rsidRPr="0044742B">
        <w:rPr>
          <w:rStyle w:val="default"/>
          <w:rFonts w:cs="FrankRuehl" w:hint="cs"/>
          <w:rtl/>
        </w:rPr>
        <w:tab/>
        <w:t>בשל קרקע כאמור בסעיף קטן (א)(3), אחד מאלה, לפי בחירתו:</w:t>
      </w:r>
    </w:p>
    <w:p w:rsidR="0044742B" w:rsidRPr="0044742B" w:rsidRDefault="0044742B" w:rsidP="0044742B">
      <w:pPr>
        <w:pStyle w:val="P00"/>
        <w:spacing w:before="72"/>
        <w:ind w:left="1928" w:right="1134"/>
        <w:rPr>
          <w:rStyle w:val="default"/>
          <w:rFonts w:cs="FrankRuehl" w:hint="cs"/>
          <w:rtl/>
        </w:rPr>
      </w:pPr>
      <w:r w:rsidRPr="0044742B">
        <w:rPr>
          <w:rStyle w:val="default"/>
          <w:rFonts w:cs="FrankRuehl" w:hint="cs"/>
          <w:rtl/>
        </w:rPr>
        <w:t>(1)</w:t>
      </w:r>
      <w:r w:rsidRPr="0044742B">
        <w:rPr>
          <w:rStyle w:val="default"/>
          <w:rFonts w:cs="FrankRuehl" w:hint="cs"/>
          <w:rtl/>
        </w:rPr>
        <w:tab/>
        <w:t>סך של 400,000 שקלים חדשים לנחלה;</w:t>
      </w:r>
    </w:p>
    <w:p w:rsidR="0044742B" w:rsidRPr="0044742B" w:rsidRDefault="0044742B" w:rsidP="0044742B">
      <w:pPr>
        <w:pStyle w:val="P00"/>
        <w:spacing w:before="72"/>
        <w:ind w:left="1928" w:right="1134"/>
        <w:rPr>
          <w:rStyle w:val="default"/>
          <w:rFonts w:cs="FrankRuehl" w:hint="cs"/>
          <w:rtl/>
        </w:rPr>
      </w:pPr>
      <w:r w:rsidRPr="0044742B">
        <w:rPr>
          <w:rStyle w:val="default"/>
          <w:rFonts w:cs="FrankRuehl" w:hint="cs"/>
          <w:rtl/>
        </w:rPr>
        <w:t>(2)</w:t>
      </w:r>
      <w:r w:rsidRPr="0044742B">
        <w:rPr>
          <w:rStyle w:val="default"/>
          <w:rFonts w:cs="FrankRuehl" w:hint="cs"/>
          <w:rtl/>
        </w:rPr>
        <w:tab/>
        <w:t>156 תשלומים חודשיים רצופים בסך של 3,400 שקלים חדשים כל אחד;</w:t>
      </w:r>
    </w:p>
    <w:p w:rsidR="0044742B" w:rsidRPr="0044742B" w:rsidRDefault="0044742B" w:rsidP="0044742B">
      <w:pPr>
        <w:pStyle w:val="P00"/>
        <w:spacing w:before="72"/>
        <w:ind w:left="1474" w:right="1134"/>
        <w:rPr>
          <w:rStyle w:val="default"/>
          <w:rFonts w:cs="FrankRuehl" w:hint="cs"/>
          <w:rtl/>
        </w:rPr>
      </w:pPr>
      <w:r w:rsidRPr="0044742B">
        <w:rPr>
          <w:rStyle w:val="default"/>
          <w:rFonts w:cs="FrankRuehl" w:hint="cs"/>
          <w:rtl/>
        </w:rPr>
        <w:t>(ב)</w:t>
      </w:r>
      <w:r w:rsidRPr="0044742B">
        <w:rPr>
          <w:rStyle w:val="default"/>
          <w:rFonts w:cs="FrankRuehl" w:hint="cs"/>
          <w:rtl/>
        </w:rPr>
        <w:tab/>
        <w:t>בשל קרקע כאמור בסעיף קטן (א)(4), אחד מאלה, לפי בחירתו:</w:t>
      </w:r>
    </w:p>
    <w:p w:rsidR="0044742B" w:rsidRPr="0044742B" w:rsidRDefault="0044742B" w:rsidP="0044742B">
      <w:pPr>
        <w:pStyle w:val="P00"/>
        <w:spacing w:before="72"/>
        <w:ind w:left="1928" w:right="1134"/>
        <w:rPr>
          <w:rStyle w:val="default"/>
          <w:rFonts w:cs="FrankRuehl" w:hint="cs"/>
          <w:rtl/>
        </w:rPr>
      </w:pPr>
      <w:r w:rsidRPr="0044742B">
        <w:rPr>
          <w:rStyle w:val="default"/>
          <w:rFonts w:cs="FrankRuehl" w:hint="cs"/>
          <w:rtl/>
        </w:rPr>
        <w:t>(1)</w:t>
      </w:r>
      <w:r w:rsidRPr="0044742B">
        <w:rPr>
          <w:rStyle w:val="default"/>
          <w:rFonts w:cs="FrankRuehl" w:hint="cs"/>
          <w:rtl/>
        </w:rPr>
        <w:tab/>
        <w:t>סך של 11,800 שקלים חדשים לדונם, אך לא יותר מ-350,000 שקלים חדשים;</w:t>
      </w:r>
    </w:p>
    <w:p w:rsidR="0044742B" w:rsidRPr="0044742B" w:rsidRDefault="0044742B" w:rsidP="0044742B">
      <w:pPr>
        <w:pStyle w:val="P00"/>
        <w:spacing w:before="72"/>
        <w:ind w:left="1928" w:right="1134"/>
        <w:rPr>
          <w:rStyle w:val="default"/>
          <w:rFonts w:cs="FrankRuehl" w:hint="cs"/>
          <w:rtl/>
        </w:rPr>
      </w:pPr>
      <w:r w:rsidRPr="0044742B">
        <w:rPr>
          <w:rStyle w:val="default"/>
          <w:rFonts w:cs="FrankRuehl" w:hint="cs"/>
          <w:rtl/>
        </w:rPr>
        <w:t>(2)</w:t>
      </w:r>
      <w:r w:rsidRPr="0044742B">
        <w:rPr>
          <w:rStyle w:val="default"/>
          <w:rFonts w:cs="FrankRuehl" w:hint="cs"/>
          <w:rtl/>
        </w:rPr>
        <w:tab/>
        <w:t>156 תשלומים חודשיים רצופים בסך של 100 שקלים חדשים כל אחד, לכל דונם;</w:t>
      </w:r>
    </w:p>
    <w:p w:rsidR="0044742B" w:rsidRPr="0044742B" w:rsidRDefault="0044742B" w:rsidP="0044742B">
      <w:pPr>
        <w:pStyle w:val="P00"/>
        <w:spacing w:before="72"/>
        <w:ind w:left="1021" w:right="1134"/>
        <w:rPr>
          <w:rStyle w:val="default"/>
          <w:rFonts w:cs="FrankRuehl" w:hint="cs"/>
          <w:rtl/>
        </w:rPr>
      </w:pPr>
      <w:r w:rsidRPr="0044742B">
        <w:rPr>
          <w:rStyle w:val="default"/>
          <w:rFonts w:cs="FrankRuehl" w:hint="cs"/>
          <w:rtl/>
        </w:rPr>
        <w:t>(2)</w:t>
      </w:r>
      <w:r w:rsidRPr="0044742B">
        <w:rPr>
          <w:rStyle w:val="default"/>
          <w:rFonts w:cs="FrankRuehl" w:hint="cs"/>
          <w:rtl/>
        </w:rPr>
        <w:tab/>
        <w:t>התשלומים החודשיים כאמור בפסקה (1) ישולמו ב-1 בכל חודש, לא יאוחר מ-60 ימים מהמועד שבו התקבלה החלטת ועדת הזכאות בעניין זה; במועד הראשון שבו ישולם לזכאי תשלום לפי החלטת ועדת הזכאות, ישולמו כל התשלומים האמורים בעד התקופה שתחילתה חודש לאחר תחילתו של תיקון מס' 4 וסיומה במועד התשלום האמור;</w:t>
      </w:r>
    </w:p>
    <w:p w:rsidR="0044742B" w:rsidRPr="0044742B" w:rsidRDefault="0044742B" w:rsidP="0044742B">
      <w:pPr>
        <w:pStyle w:val="P00"/>
        <w:spacing w:before="72"/>
        <w:ind w:left="1021" w:right="1134"/>
        <w:rPr>
          <w:rStyle w:val="default"/>
          <w:rFonts w:cs="FrankRuehl" w:hint="cs"/>
          <w:rtl/>
        </w:rPr>
      </w:pPr>
      <w:r w:rsidRPr="0044742B">
        <w:rPr>
          <w:rStyle w:val="default"/>
          <w:rFonts w:cs="FrankRuehl" w:hint="cs"/>
          <w:rtl/>
        </w:rPr>
        <w:t>(3)</w:t>
      </w:r>
      <w:r w:rsidRPr="0044742B">
        <w:rPr>
          <w:rStyle w:val="default"/>
          <w:rFonts w:cs="FrankRuehl" w:hint="cs"/>
          <w:rtl/>
        </w:rPr>
        <w:tab/>
        <w:t>זכאי לפיצוי לפי פסקה (1)(א) לא יהיה זכאי לפיצוי לפי פסקה (1)(ב);</w:t>
      </w:r>
    </w:p>
    <w:p w:rsidR="0044742B" w:rsidRPr="0044742B" w:rsidRDefault="0044742B" w:rsidP="0044742B">
      <w:pPr>
        <w:pStyle w:val="P00"/>
        <w:spacing w:before="72"/>
        <w:ind w:left="1021" w:right="1134"/>
        <w:rPr>
          <w:rStyle w:val="default"/>
          <w:rFonts w:cs="FrankRuehl" w:hint="cs"/>
          <w:rtl/>
        </w:rPr>
      </w:pPr>
      <w:r w:rsidRPr="0044742B">
        <w:rPr>
          <w:rStyle w:val="default"/>
          <w:rFonts w:cs="FrankRuehl" w:hint="cs"/>
          <w:rtl/>
        </w:rPr>
        <w:t>(4)</w:t>
      </w:r>
      <w:r w:rsidRPr="0044742B">
        <w:rPr>
          <w:rStyle w:val="default"/>
          <w:rFonts w:cs="FrankRuehl" w:hint="cs"/>
          <w:rtl/>
        </w:rPr>
        <w:tab/>
        <w:t>על אף האמור בחוק זה, מועד תשלום הפיצוי לפי פסקה (1)(א)(1) או (1)(ב)(1) לגבי 75 אחוזים מהפיצוי המגיע למי שבונה בית קבע, יהיה בתוך 60 ימים ממועד הסיום של בניית שלד בית הקבע; הוראות פסקה זו לא יחולו לגבי מי שאינו מתגורר במבנה מגורים זמני ואינו זכאי לסיוע מהמינהלה בשל דמי שכירות לרבות אם זכאותו לסיוע כאמור הסתיימה;</w:t>
      </w:r>
    </w:p>
    <w:p w:rsidR="0044742B" w:rsidRPr="0044742B" w:rsidRDefault="0044742B" w:rsidP="0044742B">
      <w:pPr>
        <w:pStyle w:val="P00"/>
        <w:spacing w:before="72"/>
        <w:ind w:left="1021" w:right="1134"/>
        <w:rPr>
          <w:rStyle w:val="default"/>
          <w:rFonts w:cs="FrankRuehl" w:hint="cs"/>
          <w:rtl/>
        </w:rPr>
      </w:pPr>
      <w:r w:rsidRPr="0044742B">
        <w:rPr>
          <w:rStyle w:val="default"/>
          <w:rFonts w:cs="FrankRuehl" w:hint="cs"/>
          <w:rtl/>
        </w:rPr>
        <w:t>(5)</w:t>
      </w:r>
      <w:r w:rsidRPr="0044742B">
        <w:rPr>
          <w:rStyle w:val="default"/>
          <w:rFonts w:cs="FrankRuehl" w:hint="cs"/>
          <w:rtl/>
        </w:rPr>
        <w:tab/>
        <w:t xml:space="preserve">זכאי לפיצוי לפי סעיף קטן זה שבחר בתשלומים חודשיים כאמור בפסקאות (1)(א)(2) או (1)(ב)(2), רשאי לקבל על פי בקשתו את יתרת הסכום שטרם שולמה בתשלום חד-פעמי; לעניין זה, "יתרת הסכום שטרם שולמה" </w:t>
      </w:r>
      <w:r w:rsidRPr="0044742B">
        <w:rPr>
          <w:rStyle w:val="default"/>
          <w:rFonts w:cs="FrankRuehl"/>
          <w:rtl/>
        </w:rPr>
        <w:t>–</w:t>
      </w:r>
      <w:r w:rsidRPr="0044742B">
        <w:rPr>
          <w:rStyle w:val="default"/>
          <w:rFonts w:cs="FrankRuehl" w:hint="cs"/>
          <w:rtl/>
        </w:rPr>
        <w:t xml:space="preserve"> חלק יחסי מהסכום האמור בפסקאות (1)(א)(1) או (1)(ב)(1), לפי העניין, בהתאם ליחס שבין מספר התשלומים החודשיים שטרם שולמו לו ל-156 התשלומים החודשיים האמורים בפסקאות (1)(א)(2) או (1)(ב)(2), לפי העניין, שטרם שולמו לו;</w:t>
      </w:r>
    </w:p>
    <w:p w:rsidR="0044742B" w:rsidRPr="0044742B" w:rsidRDefault="0044742B" w:rsidP="0044742B">
      <w:pPr>
        <w:pStyle w:val="P00"/>
        <w:spacing w:before="72"/>
        <w:ind w:left="1475" w:right="1134" w:hanging="454"/>
        <w:rPr>
          <w:rStyle w:val="default"/>
          <w:rFonts w:cs="FrankRuehl" w:hint="cs"/>
          <w:rtl/>
        </w:rPr>
      </w:pPr>
      <w:r w:rsidRPr="0044742B">
        <w:rPr>
          <w:rStyle w:val="default"/>
          <w:rFonts w:cs="FrankRuehl" w:hint="cs"/>
          <w:rtl/>
        </w:rPr>
        <w:t>(6)</w:t>
      </w:r>
      <w:r w:rsidRPr="0044742B">
        <w:rPr>
          <w:rStyle w:val="default"/>
          <w:rFonts w:cs="FrankRuehl" w:hint="cs"/>
          <w:rtl/>
        </w:rPr>
        <w:tab/>
        <w:t>(א)</w:t>
      </w:r>
      <w:r w:rsidRPr="0044742B">
        <w:rPr>
          <w:rStyle w:val="default"/>
          <w:rFonts w:cs="FrankRuehl" w:hint="cs"/>
          <w:rtl/>
        </w:rPr>
        <w:tab/>
        <w:t>הסכום של 75 אחוזים מהפיצוי לפי פסקה (4), וכן יתרת הסכום שטרם שולמה לזכאי לפיצוי שביקש לקבלה בתשלום חד-פעמי לפי פסקה (5), יהיו צמודים למדד מיום תחילתו של תיקון מס' 4 ועד למועד תשלומים בהתאם לסעיף 19 לחוק זה;</w:t>
      </w:r>
    </w:p>
    <w:p w:rsidR="0044742B" w:rsidRPr="0044742B" w:rsidRDefault="0044742B" w:rsidP="0044742B">
      <w:pPr>
        <w:pStyle w:val="P00"/>
        <w:spacing w:before="72"/>
        <w:ind w:left="1474" w:right="1134"/>
        <w:rPr>
          <w:rStyle w:val="default"/>
          <w:rFonts w:cs="FrankRuehl" w:hint="cs"/>
          <w:rtl/>
        </w:rPr>
      </w:pPr>
      <w:r w:rsidRPr="0044742B">
        <w:rPr>
          <w:rStyle w:val="default"/>
          <w:rFonts w:cs="FrankRuehl" w:hint="cs"/>
          <w:rtl/>
        </w:rPr>
        <w:t>(ב)</w:t>
      </w:r>
      <w:r w:rsidRPr="0044742B">
        <w:rPr>
          <w:rStyle w:val="default"/>
          <w:rFonts w:cs="FrankRuehl" w:hint="cs"/>
          <w:rtl/>
        </w:rPr>
        <w:tab/>
        <w:t>התשלומים החודשיים האמורים בפסקאות (1)(א)(2) ו-(1)(ב)(2), יעודכנו ביום השינוי של כל שנה, לפי שיעור שינוי המדד החדש לעומת המדד היסודי;</w:t>
      </w:r>
    </w:p>
    <w:p w:rsidR="0044742B" w:rsidRPr="0044742B" w:rsidRDefault="0044742B" w:rsidP="0044742B">
      <w:pPr>
        <w:pStyle w:val="P00"/>
        <w:spacing w:before="72"/>
        <w:ind w:left="1474" w:right="1134"/>
        <w:rPr>
          <w:rStyle w:val="default"/>
          <w:rFonts w:cs="FrankRuehl" w:hint="cs"/>
          <w:rtl/>
        </w:rPr>
      </w:pPr>
      <w:r w:rsidRPr="0044742B">
        <w:rPr>
          <w:rStyle w:val="default"/>
          <w:rFonts w:cs="FrankRuehl" w:hint="cs"/>
          <w:rtl/>
        </w:rPr>
        <w:t>(ג)</w:t>
      </w:r>
      <w:r w:rsidRPr="0044742B">
        <w:rPr>
          <w:rStyle w:val="default"/>
          <w:rFonts w:cs="FrankRuehl" w:hint="cs"/>
          <w:rtl/>
        </w:rPr>
        <w:tab/>
        <w:t>לעניין סעיף זה לא יחולו הוראות סעיף 140 והוראות סעיף 19(ו) רישה;</w:t>
      </w:r>
    </w:p>
    <w:p w:rsidR="0044742B" w:rsidRPr="0044742B" w:rsidRDefault="0044742B" w:rsidP="0044742B">
      <w:pPr>
        <w:pStyle w:val="P00"/>
        <w:spacing w:before="72"/>
        <w:ind w:left="1021" w:right="1134"/>
        <w:rPr>
          <w:rStyle w:val="default"/>
          <w:rFonts w:cs="FrankRuehl" w:hint="cs"/>
          <w:rtl/>
        </w:rPr>
      </w:pPr>
      <w:r w:rsidRPr="0044742B">
        <w:rPr>
          <w:rStyle w:val="default"/>
          <w:rFonts w:cs="FrankRuehl" w:hint="cs"/>
          <w:rtl/>
        </w:rPr>
        <w:t>(7)</w:t>
      </w:r>
      <w:r w:rsidRPr="0044742B">
        <w:rPr>
          <w:rStyle w:val="default"/>
          <w:rFonts w:cs="FrankRuehl" w:hint="cs"/>
          <w:rtl/>
        </w:rPr>
        <w:tab/>
        <w:t>עסק שהודיע על ויתור כאמור בסעיף קטן (א2), לא יהיה זכאי לפיצוי לפי סעיף קטן זה;</w:t>
      </w:r>
    </w:p>
    <w:p w:rsidR="0044742B" w:rsidRPr="0044742B" w:rsidRDefault="0044742B" w:rsidP="0044742B">
      <w:pPr>
        <w:pStyle w:val="P00"/>
        <w:spacing w:before="72"/>
        <w:ind w:left="1021" w:right="1134"/>
        <w:rPr>
          <w:rStyle w:val="default"/>
          <w:rFonts w:cs="FrankRuehl" w:hint="cs"/>
          <w:rtl/>
        </w:rPr>
      </w:pPr>
      <w:r w:rsidRPr="0044742B">
        <w:rPr>
          <w:rStyle w:val="default"/>
          <w:rFonts w:cs="FrankRuehl" w:hint="cs"/>
          <w:rtl/>
        </w:rPr>
        <w:t>(8)</w:t>
      </w:r>
      <w:r w:rsidRPr="0044742B">
        <w:rPr>
          <w:rStyle w:val="default"/>
          <w:rFonts w:cs="FrankRuehl" w:hint="cs"/>
          <w:rtl/>
        </w:rPr>
        <w:tab/>
        <w:t xml:space="preserve">בסעיף קטן זה </w:t>
      </w:r>
      <w:r w:rsidRPr="0044742B">
        <w:rPr>
          <w:rStyle w:val="default"/>
          <w:rFonts w:cs="FrankRuehl"/>
          <w:rtl/>
        </w:rPr>
        <w:t>–</w:t>
      </w:r>
    </w:p>
    <w:p w:rsidR="0044742B" w:rsidRPr="0044742B" w:rsidRDefault="0044742B" w:rsidP="0044742B">
      <w:pPr>
        <w:pStyle w:val="P00"/>
        <w:spacing w:before="72"/>
        <w:ind w:left="1021" w:right="1134"/>
        <w:rPr>
          <w:rStyle w:val="default"/>
          <w:rFonts w:cs="FrankRuehl" w:hint="cs"/>
          <w:rtl/>
        </w:rPr>
      </w:pPr>
      <w:r w:rsidRPr="0044742B">
        <w:rPr>
          <w:rStyle w:val="default"/>
          <w:rFonts w:cs="FrankRuehl" w:hint="cs"/>
          <w:rtl/>
        </w:rPr>
        <w:t xml:space="preserve">"יום השינוי" </w:t>
      </w:r>
      <w:r w:rsidRPr="0044742B">
        <w:rPr>
          <w:rStyle w:val="default"/>
          <w:rFonts w:cs="FrankRuehl"/>
          <w:rtl/>
        </w:rPr>
        <w:t>–</w:t>
      </w:r>
      <w:r w:rsidRPr="0044742B">
        <w:rPr>
          <w:rStyle w:val="default"/>
          <w:rFonts w:cs="FrankRuehl" w:hint="cs"/>
          <w:rtl/>
        </w:rPr>
        <w:t xml:space="preserve"> 1 ביולי;</w:t>
      </w:r>
    </w:p>
    <w:p w:rsidR="0044742B" w:rsidRPr="0044742B" w:rsidRDefault="0044742B" w:rsidP="0044742B">
      <w:pPr>
        <w:pStyle w:val="P00"/>
        <w:spacing w:before="72"/>
        <w:ind w:left="1021" w:right="1134"/>
        <w:rPr>
          <w:rStyle w:val="default"/>
          <w:rFonts w:cs="FrankRuehl" w:hint="cs"/>
          <w:rtl/>
        </w:rPr>
      </w:pPr>
      <w:r w:rsidRPr="0044742B">
        <w:rPr>
          <w:rStyle w:val="default"/>
          <w:rFonts w:cs="FrankRuehl" w:hint="cs"/>
          <w:rtl/>
        </w:rPr>
        <w:t xml:space="preserve">"המדד החדש" </w:t>
      </w:r>
      <w:r w:rsidRPr="0044742B">
        <w:rPr>
          <w:rStyle w:val="default"/>
          <w:rFonts w:cs="FrankRuehl"/>
          <w:rtl/>
        </w:rPr>
        <w:t>–</w:t>
      </w:r>
      <w:r w:rsidRPr="0044742B">
        <w:rPr>
          <w:rStyle w:val="default"/>
          <w:rFonts w:cs="FrankRuehl" w:hint="cs"/>
          <w:rtl/>
        </w:rPr>
        <w:t xml:space="preserve"> המדד לחודש מאי שלפני יום השינוי של אותה שנה;</w:t>
      </w:r>
    </w:p>
    <w:p w:rsidR="0044742B" w:rsidRPr="0044742B" w:rsidRDefault="0044742B" w:rsidP="0044742B">
      <w:pPr>
        <w:pStyle w:val="P00"/>
        <w:spacing w:before="72"/>
        <w:ind w:left="1021" w:right="1134"/>
        <w:rPr>
          <w:rStyle w:val="default"/>
          <w:rFonts w:cs="FrankRuehl" w:hint="cs"/>
          <w:rtl/>
        </w:rPr>
      </w:pPr>
      <w:r w:rsidRPr="0044742B">
        <w:rPr>
          <w:rStyle w:val="default"/>
          <w:rFonts w:cs="FrankRuehl" w:hint="cs"/>
          <w:rtl/>
        </w:rPr>
        <w:t xml:space="preserve">"המדד היסודי" </w:t>
      </w:r>
      <w:r w:rsidRPr="0044742B">
        <w:rPr>
          <w:rStyle w:val="default"/>
          <w:rFonts w:cs="FrankRuehl"/>
          <w:rtl/>
        </w:rPr>
        <w:t>–</w:t>
      </w:r>
      <w:r w:rsidRPr="0044742B">
        <w:rPr>
          <w:rStyle w:val="default"/>
          <w:rFonts w:cs="FrankRuehl" w:hint="cs"/>
          <w:rtl/>
        </w:rPr>
        <w:t xml:space="preserve"> המדד לחודש מאי האחרון שלפני יום השינוי הקודם;</w:t>
      </w:r>
    </w:p>
    <w:p w:rsidR="0044742B" w:rsidRPr="0044742B" w:rsidRDefault="0044742B" w:rsidP="0044742B">
      <w:pPr>
        <w:pStyle w:val="P00"/>
        <w:spacing w:before="72"/>
        <w:ind w:left="1021" w:right="1134"/>
        <w:rPr>
          <w:rStyle w:val="default"/>
          <w:rFonts w:cs="FrankRuehl" w:hint="cs"/>
          <w:rtl/>
        </w:rPr>
      </w:pPr>
      <w:r w:rsidRPr="0044742B">
        <w:rPr>
          <w:rStyle w:val="default"/>
          <w:rFonts w:cs="FrankRuehl" w:hint="cs"/>
          <w:rtl/>
        </w:rPr>
        <w:t xml:space="preserve">"בית קבע" </w:t>
      </w:r>
      <w:r w:rsidRPr="0044742B">
        <w:rPr>
          <w:rStyle w:val="default"/>
          <w:rFonts w:cs="FrankRuehl"/>
          <w:rtl/>
        </w:rPr>
        <w:t>–</w:t>
      </w:r>
      <w:r w:rsidRPr="0044742B">
        <w:rPr>
          <w:rStyle w:val="default"/>
          <w:rFonts w:cs="FrankRuehl" w:hint="cs"/>
          <w:rtl/>
        </w:rPr>
        <w:t xml:space="preserve"> כהגדרתו בסעיף 1 לתוספת השנייה;</w:t>
      </w:r>
    </w:p>
    <w:p w:rsidR="0044742B" w:rsidRPr="0044742B" w:rsidRDefault="0044742B" w:rsidP="0044742B">
      <w:pPr>
        <w:pStyle w:val="P00"/>
        <w:spacing w:before="72"/>
        <w:ind w:left="1021" w:right="1134"/>
        <w:rPr>
          <w:rStyle w:val="default"/>
          <w:rFonts w:cs="FrankRuehl" w:hint="cs"/>
          <w:rtl/>
        </w:rPr>
      </w:pPr>
      <w:r w:rsidRPr="0044742B">
        <w:rPr>
          <w:rStyle w:val="default"/>
          <w:rFonts w:cs="FrankRuehl" w:hint="cs"/>
          <w:rtl/>
        </w:rPr>
        <w:t xml:space="preserve">"בעל זכויות בעסק", "עסק חלופי", "עסק שהעתיק את פעילותו" ו"קרקע חקלאית חלופית" </w:t>
      </w:r>
      <w:r w:rsidRPr="0044742B">
        <w:rPr>
          <w:rStyle w:val="default"/>
          <w:rFonts w:cs="FrankRuehl"/>
          <w:rtl/>
        </w:rPr>
        <w:t>–</w:t>
      </w:r>
      <w:r w:rsidRPr="0044742B">
        <w:rPr>
          <w:rStyle w:val="default"/>
          <w:rFonts w:cs="FrankRuehl" w:hint="cs"/>
          <w:rtl/>
        </w:rPr>
        <w:t xml:space="preserve"> כהגדרתם בסעיף 85א.</w:t>
      </w:r>
    </w:p>
    <w:p w:rsidR="0044742B" w:rsidRPr="0044742B" w:rsidRDefault="0044742B" w:rsidP="0044742B">
      <w:pPr>
        <w:pStyle w:val="P00"/>
        <w:spacing w:before="72"/>
        <w:ind w:left="0" w:right="1134"/>
        <w:rPr>
          <w:rStyle w:val="default"/>
          <w:rFonts w:cs="FrankRuehl" w:hint="cs"/>
          <w:rtl/>
        </w:rPr>
      </w:pPr>
      <w:r>
        <w:rPr>
          <w:rFonts w:cs="FrankRuehl" w:hint="cs"/>
          <w:sz w:val="26"/>
          <w:rtl/>
          <w:lang w:eastAsia="en-US"/>
        </w:rPr>
        <w:pict>
          <v:shape id="_x0000_s2339" type="#_x0000_t202" style="position:absolute;left:0;text-align:left;margin-left:470.35pt;margin-top:7.1pt;width:1in;height:18pt;z-index:251775488" filled="f" stroked="f">
            <v:textbox inset="1mm,0,1mm,0">
              <w:txbxContent>
                <w:p w:rsidR="0044742B" w:rsidRDefault="0044742B" w:rsidP="0044742B">
                  <w:pPr>
                    <w:spacing w:line="160" w:lineRule="exact"/>
                    <w:rPr>
                      <w:rFonts w:cs="Miriam" w:hint="cs"/>
                      <w:sz w:val="18"/>
                      <w:szCs w:val="18"/>
                      <w:rtl/>
                    </w:rPr>
                  </w:pPr>
                  <w:r>
                    <w:rPr>
                      <w:rFonts w:cs="Miriam" w:hint="cs"/>
                      <w:sz w:val="18"/>
                      <w:szCs w:val="18"/>
                      <w:rtl/>
                    </w:rPr>
                    <w:t>(תיקון מס' 4) תשע"א-2011</w:t>
                  </w:r>
                </w:p>
              </w:txbxContent>
            </v:textbox>
            <w10:anchorlock/>
          </v:shape>
        </w:pict>
      </w:r>
      <w:r>
        <w:rPr>
          <w:rStyle w:val="default"/>
          <w:rFonts w:cs="FrankRuehl" w:hint="cs"/>
          <w:rtl/>
        </w:rPr>
        <w:tab/>
      </w:r>
      <w:r>
        <w:rPr>
          <w:rStyle w:val="default"/>
          <w:rFonts w:cs="FrankRuehl"/>
          <w:rtl/>
        </w:rPr>
        <w:t>(</w:t>
      </w:r>
      <w:r w:rsidRPr="0044742B">
        <w:rPr>
          <w:rStyle w:val="default"/>
          <w:rFonts w:cs="FrankRuehl" w:hint="cs"/>
          <w:rtl/>
        </w:rPr>
        <w:t>א2)</w:t>
      </w:r>
      <w:r w:rsidRPr="0044742B">
        <w:rPr>
          <w:rStyle w:val="default"/>
          <w:rFonts w:cs="FrankRuehl" w:hint="cs"/>
          <w:rtl/>
        </w:rPr>
        <w:tab/>
        <w:t>בעל עסק שהעסק שבבעלותו זכאי לפיצוי לפי סעיף קטן (א1), לא יהיה זכאי לקצבת התאמה לסעיף 58א, החל מ-90 ימים לאחר יום תחילתו של תיקון מס' 4, אלא אם כן הגיש בקשה להמשך קבלת הקצבה שאליה תצורף הודעה של העסק שבבעלותו כי הוא מוותר על פיצוי לפי סעיף קטן (א1); הודעה כאמור תהיה בטופס שיפורסם באתר האינטרנט של המינהלה.</w:t>
      </w:r>
    </w:p>
    <w:p w:rsidR="0044742B" w:rsidRPr="0044742B" w:rsidRDefault="0044742B" w:rsidP="0044742B">
      <w:pPr>
        <w:pStyle w:val="P00"/>
        <w:spacing w:before="72"/>
        <w:ind w:left="0" w:right="1134"/>
        <w:rPr>
          <w:rStyle w:val="default"/>
          <w:rFonts w:cs="FrankRuehl" w:hint="cs"/>
          <w:rtl/>
        </w:rPr>
      </w:pPr>
      <w:r>
        <w:rPr>
          <w:rFonts w:cs="FrankRuehl" w:hint="cs"/>
          <w:sz w:val="26"/>
          <w:rtl/>
          <w:lang w:eastAsia="en-US"/>
        </w:rPr>
        <w:pict>
          <v:shape id="_x0000_s2340" type="#_x0000_t202" style="position:absolute;left:0;text-align:left;margin-left:470.35pt;margin-top:7.1pt;width:1in;height:18pt;z-index:251776512" filled="f" stroked="f">
            <v:textbox inset="1mm,0,1mm,0">
              <w:txbxContent>
                <w:p w:rsidR="0044742B" w:rsidRDefault="0044742B" w:rsidP="0044742B">
                  <w:pPr>
                    <w:spacing w:line="160" w:lineRule="exact"/>
                    <w:rPr>
                      <w:rFonts w:cs="Miriam" w:hint="cs"/>
                      <w:sz w:val="18"/>
                      <w:szCs w:val="18"/>
                      <w:rtl/>
                    </w:rPr>
                  </w:pPr>
                  <w:r>
                    <w:rPr>
                      <w:rFonts w:cs="Miriam" w:hint="cs"/>
                      <w:sz w:val="18"/>
                      <w:szCs w:val="18"/>
                      <w:rtl/>
                    </w:rPr>
                    <w:t>(תיקון מס' 4) תשע"א-2011</w:t>
                  </w:r>
                </w:p>
              </w:txbxContent>
            </v:textbox>
            <w10:anchorlock/>
          </v:shape>
        </w:pict>
      </w:r>
      <w:r>
        <w:rPr>
          <w:rStyle w:val="default"/>
          <w:rFonts w:cs="FrankRuehl" w:hint="cs"/>
          <w:rtl/>
        </w:rPr>
        <w:tab/>
      </w:r>
      <w:r>
        <w:rPr>
          <w:rStyle w:val="default"/>
          <w:rFonts w:cs="FrankRuehl"/>
          <w:rtl/>
        </w:rPr>
        <w:t>(</w:t>
      </w:r>
      <w:r w:rsidRPr="0044742B">
        <w:rPr>
          <w:rStyle w:val="default"/>
          <w:rFonts w:cs="FrankRuehl" w:hint="cs"/>
          <w:rtl/>
        </w:rPr>
        <w:t>א3)</w:t>
      </w:r>
      <w:r w:rsidRPr="0044742B">
        <w:rPr>
          <w:rStyle w:val="default"/>
          <w:rFonts w:cs="FrankRuehl" w:hint="cs"/>
          <w:rtl/>
        </w:rPr>
        <w:tab/>
        <w:t>לא תהיה זכאות לפיצוי לפי סעיפים קטנים (א) ו-(א1) בשל קרקע שהיא נחלה שלא היתה מאוישת ביום הקובע.</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 xml:space="preserve">על אף האמור בסעיף קטן (א), הפיצוי בשל קרקע לגבי מקרקעין המוחזקים כדין בידי העסק לצורך בניה, מכירה או השכרה של בתי מגורים, יהיה העלות המתואמת של הקרקע. </w:t>
      </w:r>
    </w:p>
    <w:p w:rsidR="001769C6" w:rsidRDefault="0044742B" w:rsidP="0044742B">
      <w:pPr>
        <w:pStyle w:val="P00"/>
        <w:spacing w:before="72"/>
        <w:ind w:left="0" w:right="1134"/>
        <w:rPr>
          <w:rStyle w:val="default"/>
          <w:rFonts w:cs="FrankRuehl" w:hint="cs"/>
          <w:rtl/>
        </w:rPr>
      </w:pPr>
      <w:r>
        <w:rPr>
          <w:rFonts w:cs="FrankRuehl" w:hint="cs"/>
          <w:sz w:val="26"/>
          <w:rtl/>
          <w:lang w:eastAsia="en-US"/>
        </w:rPr>
        <w:pict>
          <v:shape id="_x0000_s2341" type="#_x0000_t202" style="position:absolute;left:0;text-align:left;margin-left:470.35pt;margin-top:7pt;width:1in;height:18pt;z-index:251777536" filled="f" stroked="f">
            <v:textbox inset="1mm,0,1mm,0">
              <w:txbxContent>
                <w:p w:rsidR="0044742B" w:rsidRDefault="0044742B" w:rsidP="0044742B">
                  <w:pPr>
                    <w:spacing w:line="160" w:lineRule="exact"/>
                    <w:rPr>
                      <w:rFonts w:cs="Miriam" w:hint="cs"/>
                      <w:sz w:val="18"/>
                      <w:szCs w:val="18"/>
                      <w:rtl/>
                    </w:rPr>
                  </w:pPr>
                  <w:r>
                    <w:rPr>
                      <w:rFonts w:cs="Miriam" w:hint="cs"/>
                      <w:sz w:val="18"/>
                      <w:szCs w:val="18"/>
                      <w:rtl/>
                    </w:rPr>
                    <w:t>(תיקון מס' 4) תשע"א-2011</w:t>
                  </w:r>
                </w:p>
              </w:txbxContent>
            </v:textbox>
            <w10:anchorlock/>
          </v:shape>
        </w:pict>
      </w:r>
      <w:r w:rsidR="001769C6">
        <w:rPr>
          <w:rStyle w:val="default"/>
          <w:rFonts w:cs="FrankRuehl" w:hint="cs"/>
          <w:rtl/>
        </w:rPr>
        <w:tab/>
      </w:r>
      <w:r w:rsidR="001769C6">
        <w:rPr>
          <w:rStyle w:val="default"/>
          <w:rFonts w:cs="FrankRuehl"/>
          <w:rtl/>
        </w:rPr>
        <w:t>(ג)</w:t>
      </w:r>
      <w:r w:rsidR="001769C6">
        <w:rPr>
          <w:rStyle w:val="default"/>
          <w:rFonts w:cs="FrankRuehl" w:hint="cs"/>
          <w:rtl/>
        </w:rPr>
        <w:tab/>
      </w:r>
      <w:r w:rsidRPr="0044742B">
        <w:rPr>
          <w:rStyle w:val="default"/>
          <w:rFonts w:cs="FrankRuehl" w:hint="cs"/>
          <w:rtl/>
        </w:rPr>
        <w:t>בחר הזכאי בקבלת פיצוי לפי העלות המתואמת של הקרקע כאמור בסעיף קטן (א)</w:t>
      </w:r>
      <w:r w:rsidR="001769C6">
        <w:rPr>
          <w:rStyle w:val="default"/>
          <w:rFonts w:cs="FrankRuehl"/>
          <w:rtl/>
        </w:rPr>
        <w:t>, והמחיר המקורי שלפיו חושב כולל מחיר של מבנה הבנוי עליה, לא ישולם פיצוי לפי סעיף 4 בשל אותו מבנה.</w:t>
      </w:r>
    </w:p>
    <w:p w:rsidR="00B169C3" w:rsidRPr="003D12D6" w:rsidRDefault="00B169C3" w:rsidP="00B169C3">
      <w:pPr>
        <w:pStyle w:val="P00"/>
        <w:spacing w:before="0"/>
        <w:ind w:left="0" w:right="1134"/>
        <w:rPr>
          <w:rStyle w:val="default"/>
          <w:rFonts w:cs="FrankRuehl" w:hint="cs"/>
          <w:vanish/>
          <w:color w:val="FF0000"/>
          <w:sz w:val="20"/>
          <w:szCs w:val="20"/>
          <w:shd w:val="clear" w:color="auto" w:fill="FFFF99"/>
          <w:rtl/>
        </w:rPr>
      </w:pPr>
      <w:bookmarkStart w:id="283" w:name="Rov241"/>
      <w:r w:rsidRPr="003D12D6">
        <w:rPr>
          <w:rStyle w:val="default"/>
          <w:rFonts w:cs="FrankRuehl" w:hint="cs"/>
          <w:vanish/>
          <w:color w:val="FF0000"/>
          <w:sz w:val="20"/>
          <w:szCs w:val="20"/>
          <w:shd w:val="clear" w:color="auto" w:fill="FFFF99"/>
          <w:rtl/>
        </w:rPr>
        <w:t>מיום 15.8.2011</w:t>
      </w:r>
    </w:p>
    <w:p w:rsidR="00B169C3" w:rsidRPr="003D12D6" w:rsidRDefault="00B169C3" w:rsidP="00B169C3">
      <w:pPr>
        <w:pStyle w:val="P00"/>
        <w:spacing w:before="0"/>
        <w:ind w:left="0" w:right="1134"/>
        <w:rPr>
          <w:rStyle w:val="default"/>
          <w:rFonts w:cs="FrankRuehl" w:hint="cs"/>
          <w:vanish/>
          <w:sz w:val="20"/>
          <w:szCs w:val="20"/>
          <w:shd w:val="clear" w:color="auto" w:fill="FFFF99"/>
          <w:rtl/>
        </w:rPr>
      </w:pPr>
      <w:r w:rsidRPr="003D12D6">
        <w:rPr>
          <w:rStyle w:val="default"/>
          <w:rFonts w:cs="FrankRuehl" w:hint="cs"/>
          <w:b/>
          <w:bCs/>
          <w:vanish/>
          <w:sz w:val="20"/>
          <w:szCs w:val="20"/>
          <w:shd w:val="clear" w:color="auto" w:fill="FFFF99"/>
          <w:rtl/>
        </w:rPr>
        <w:t>תיקון מס' 4</w:t>
      </w:r>
    </w:p>
    <w:p w:rsidR="00B169C3" w:rsidRPr="003D12D6" w:rsidRDefault="00B169C3" w:rsidP="00B169C3">
      <w:pPr>
        <w:pStyle w:val="P00"/>
        <w:spacing w:before="0"/>
        <w:ind w:left="0" w:right="1134"/>
        <w:rPr>
          <w:rStyle w:val="default"/>
          <w:rFonts w:cs="FrankRuehl" w:hint="cs"/>
          <w:vanish/>
          <w:sz w:val="20"/>
          <w:szCs w:val="20"/>
          <w:shd w:val="clear" w:color="auto" w:fill="FFFF99"/>
          <w:rtl/>
        </w:rPr>
      </w:pPr>
      <w:hyperlink r:id="rId139" w:history="1">
        <w:r w:rsidRPr="003D12D6">
          <w:rPr>
            <w:rStyle w:val="Hyperlink"/>
            <w:rFonts w:cs="FrankRuehl" w:hint="cs"/>
            <w:vanish/>
            <w:szCs w:val="20"/>
            <w:shd w:val="clear" w:color="auto" w:fill="FFFF99"/>
            <w:rtl/>
          </w:rPr>
          <w:t>ס"ח תשע"א מס' 2314</w:t>
        </w:r>
      </w:hyperlink>
      <w:r w:rsidRPr="003D12D6">
        <w:rPr>
          <w:rStyle w:val="default"/>
          <w:rFonts w:cs="FrankRuehl" w:hint="cs"/>
          <w:vanish/>
          <w:sz w:val="20"/>
          <w:szCs w:val="20"/>
          <w:shd w:val="clear" w:color="auto" w:fill="FFFF99"/>
          <w:rtl/>
        </w:rPr>
        <w:t xml:space="preserve"> מיום 15.8.2011 עמ' 1094 (</w:t>
      </w:r>
      <w:hyperlink r:id="rId140" w:history="1">
        <w:r w:rsidRPr="003D12D6">
          <w:rPr>
            <w:rStyle w:val="Hyperlink"/>
            <w:rFonts w:cs="FrankRuehl" w:hint="cs"/>
            <w:vanish/>
            <w:szCs w:val="20"/>
            <w:shd w:val="clear" w:color="auto" w:fill="FFFF99"/>
            <w:rtl/>
          </w:rPr>
          <w:t>ה"ח 392</w:t>
        </w:r>
      </w:hyperlink>
      <w:r w:rsidRPr="003D12D6">
        <w:rPr>
          <w:rStyle w:val="default"/>
          <w:rFonts w:cs="FrankRuehl" w:hint="cs"/>
          <w:vanish/>
          <w:sz w:val="20"/>
          <w:szCs w:val="20"/>
          <w:shd w:val="clear" w:color="auto" w:fill="FFFF99"/>
          <w:rtl/>
        </w:rPr>
        <w:t>)</w:t>
      </w:r>
    </w:p>
    <w:p w:rsidR="00B169C3" w:rsidRPr="003D12D6" w:rsidRDefault="00B169C3" w:rsidP="00B169C3">
      <w:pPr>
        <w:pStyle w:val="P00"/>
        <w:ind w:left="1021" w:right="1134" w:hanging="1021"/>
        <w:rPr>
          <w:rStyle w:val="default"/>
          <w:rFonts w:cs="FrankRuehl" w:hint="cs"/>
          <w:vanish/>
          <w:sz w:val="22"/>
          <w:szCs w:val="22"/>
          <w:u w:val="single"/>
          <w:shd w:val="clear" w:color="auto" w:fill="FFFF99"/>
          <w:rtl/>
        </w:rPr>
      </w:pPr>
      <w:r w:rsidRPr="003D12D6">
        <w:rPr>
          <w:rStyle w:val="default"/>
          <w:rFonts w:cs="FrankRuehl" w:hint="cs"/>
          <w:vanish/>
          <w:sz w:val="22"/>
          <w:szCs w:val="22"/>
          <w:shd w:val="clear" w:color="auto" w:fill="FFFF99"/>
          <w:rtl/>
        </w:rPr>
        <w:tab/>
      </w:r>
      <w:r w:rsidRPr="003D12D6">
        <w:rPr>
          <w:rStyle w:val="default"/>
          <w:rFonts w:cs="FrankRuehl" w:hint="cs"/>
          <w:vanish/>
          <w:sz w:val="22"/>
          <w:szCs w:val="22"/>
          <w:u w:val="single"/>
          <w:shd w:val="clear" w:color="auto" w:fill="FFFF99"/>
          <w:rtl/>
        </w:rPr>
        <w:t>(א1)</w:t>
      </w:r>
      <w:r w:rsidRPr="003D12D6">
        <w:rPr>
          <w:rStyle w:val="default"/>
          <w:rFonts w:cs="FrankRuehl" w:hint="cs"/>
          <w:vanish/>
          <w:sz w:val="22"/>
          <w:szCs w:val="22"/>
          <w:u w:val="single"/>
          <w:shd w:val="clear" w:color="auto" w:fill="FFFF99"/>
          <w:rtl/>
        </w:rPr>
        <w:tab/>
        <w:t>(1)</w:t>
      </w:r>
      <w:r w:rsidRPr="003D12D6">
        <w:rPr>
          <w:rStyle w:val="default"/>
          <w:rFonts w:cs="FrankRuehl" w:hint="cs"/>
          <w:vanish/>
          <w:sz w:val="22"/>
          <w:szCs w:val="22"/>
          <w:u w:val="single"/>
          <w:shd w:val="clear" w:color="auto" w:fill="FFFF99"/>
          <w:rtl/>
        </w:rPr>
        <w:tab/>
        <w:t>זכאי לפיצוי לפי פסקאות (3) או (4) שבסעיף קטן (א), זכאי, נוסף על הפיצוי האמור, לפיצוי בשל קרקע כמפורט להלן, ובלבד שמרכז חייו של בעל העסק ביום הקובע היה בשטח מפונה ולא הוקצתה לזכאי האמור קרקע חקלאית חלופית:</w:t>
      </w:r>
    </w:p>
    <w:p w:rsidR="00B169C3" w:rsidRPr="003D12D6" w:rsidRDefault="00B169C3" w:rsidP="00B169C3">
      <w:pPr>
        <w:pStyle w:val="P00"/>
        <w:spacing w:before="0"/>
        <w:ind w:left="1474" w:right="1134"/>
        <w:rPr>
          <w:rStyle w:val="default"/>
          <w:rFonts w:cs="FrankRuehl" w:hint="cs"/>
          <w:vanish/>
          <w:sz w:val="22"/>
          <w:szCs w:val="22"/>
          <w:u w:val="single"/>
          <w:shd w:val="clear" w:color="auto" w:fill="FFFF99"/>
          <w:rtl/>
        </w:rPr>
      </w:pPr>
      <w:r w:rsidRPr="003D12D6">
        <w:rPr>
          <w:rStyle w:val="default"/>
          <w:rFonts w:cs="FrankRuehl" w:hint="cs"/>
          <w:vanish/>
          <w:sz w:val="22"/>
          <w:szCs w:val="22"/>
          <w:u w:val="single"/>
          <w:shd w:val="clear" w:color="auto" w:fill="FFFF99"/>
          <w:rtl/>
        </w:rPr>
        <w:t>(א)</w:t>
      </w:r>
      <w:r w:rsidRPr="003D12D6">
        <w:rPr>
          <w:rStyle w:val="default"/>
          <w:rFonts w:cs="FrankRuehl" w:hint="cs"/>
          <w:vanish/>
          <w:sz w:val="22"/>
          <w:szCs w:val="22"/>
          <w:u w:val="single"/>
          <w:shd w:val="clear" w:color="auto" w:fill="FFFF99"/>
          <w:rtl/>
        </w:rPr>
        <w:tab/>
        <w:t>בשל קרקע כאמור בסעיף קטן (א)(3), אחד מאלה, לפי בחירתו:</w:t>
      </w:r>
    </w:p>
    <w:p w:rsidR="00B169C3" w:rsidRPr="003D12D6" w:rsidRDefault="00B169C3" w:rsidP="00B169C3">
      <w:pPr>
        <w:pStyle w:val="P00"/>
        <w:spacing w:before="0"/>
        <w:ind w:left="1928" w:right="1134"/>
        <w:rPr>
          <w:rStyle w:val="default"/>
          <w:rFonts w:cs="FrankRuehl" w:hint="cs"/>
          <w:vanish/>
          <w:sz w:val="22"/>
          <w:szCs w:val="22"/>
          <w:u w:val="single"/>
          <w:shd w:val="clear" w:color="auto" w:fill="FFFF99"/>
          <w:rtl/>
        </w:rPr>
      </w:pPr>
      <w:r w:rsidRPr="003D12D6">
        <w:rPr>
          <w:rStyle w:val="default"/>
          <w:rFonts w:cs="FrankRuehl" w:hint="cs"/>
          <w:vanish/>
          <w:sz w:val="22"/>
          <w:szCs w:val="22"/>
          <w:u w:val="single"/>
          <w:shd w:val="clear" w:color="auto" w:fill="FFFF99"/>
          <w:rtl/>
        </w:rPr>
        <w:t>(1)</w:t>
      </w:r>
      <w:r w:rsidRPr="003D12D6">
        <w:rPr>
          <w:rStyle w:val="default"/>
          <w:rFonts w:cs="FrankRuehl" w:hint="cs"/>
          <w:vanish/>
          <w:sz w:val="22"/>
          <w:szCs w:val="22"/>
          <w:u w:val="single"/>
          <w:shd w:val="clear" w:color="auto" w:fill="FFFF99"/>
          <w:rtl/>
        </w:rPr>
        <w:tab/>
        <w:t>סך של 400,000 שקלים חדשים לנחלה;</w:t>
      </w:r>
    </w:p>
    <w:p w:rsidR="00B169C3" w:rsidRPr="003D12D6" w:rsidRDefault="00B169C3" w:rsidP="00B169C3">
      <w:pPr>
        <w:pStyle w:val="P00"/>
        <w:spacing w:before="0"/>
        <w:ind w:left="1928" w:right="1134"/>
        <w:rPr>
          <w:rStyle w:val="default"/>
          <w:rFonts w:cs="FrankRuehl" w:hint="cs"/>
          <w:vanish/>
          <w:sz w:val="22"/>
          <w:szCs w:val="22"/>
          <w:u w:val="single"/>
          <w:shd w:val="clear" w:color="auto" w:fill="FFFF99"/>
          <w:rtl/>
        </w:rPr>
      </w:pPr>
      <w:r w:rsidRPr="003D12D6">
        <w:rPr>
          <w:rStyle w:val="default"/>
          <w:rFonts w:cs="FrankRuehl" w:hint="cs"/>
          <w:vanish/>
          <w:sz w:val="22"/>
          <w:szCs w:val="22"/>
          <w:u w:val="single"/>
          <w:shd w:val="clear" w:color="auto" w:fill="FFFF99"/>
          <w:rtl/>
        </w:rPr>
        <w:t>(2)</w:t>
      </w:r>
      <w:r w:rsidRPr="003D12D6">
        <w:rPr>
          <w:rStyle w:val="default"/>
          <w:rFonts w:cs="FrankRuehl" w:hint="cs"/>
          <w:vanish/>
          <w:sz w:val="22"/>
          <w:szCs w:val="22"/>
          <w:u w:val="single"/>
          <w:shd w:val="clear" w:color="auto" w:fill="FFFF99"/>
          <w:rtl/>
        </w:rPr>
        <w:tab/>
        <w:t>156 תשלומים חודשיים רצופים בסך של 3,400 שקלים חדשים כל אחד;</w:t>
      </w:r>
    </w:p>
    <w:p w:rsidR="00B169C3" w:rsidRPr="003D12D6" w:rsidRDefault="00B169C3" w:rsidP="00B169C3">
      <w:pPr>
        <w:pStyle w:val="P00"/>
        <w:spacing w:before="0"/>
        <w:ind w:left="1474" w:right="1134"/>
        <w:rPr>
          <w:rStyle w:val="default"/>
          <w:rFonts w:cs="FrankRuehl" w:hint="cs"/>
          <w:vanish/>
          <w:sz w:val="22"/>
          <w:szCs w:val="22"/>
          <w:u w:val="single"/>
          <w:shd w:val="clear" w:color="auto" w:fill="FFFF99"/>
          <w:rtl/>
        </w:rPr>
      </w:pPr>
      <w:r w:rsidRPr="003D12D6">
        <w:rPr>
          <w:rStyle w:val="default"/>
          <w:rFonts w:cs="FrankRuehl" w:hint="cs"/>
          <w:vanish/>
          <w:sz w:val="22"/>
          <w:szCs w:val="22"/>
          <w:u w:val="single"/>
          <w:shd w:val="clear" w:color="auto" w:fill="FFFF99"/>
          <w:rtl/>
        </w:rPr>
        <w:t>(ב)</w:t>
      </w:r>
      <w:r w:rsidRPr="003D12D6">
        <w:rPr>
          <w:rStyle w:val="default"/>
          <w:rFonts w:cs="FrankRuehl" w:hint="cs"/>
          <w:vanish/>
          <w:sz w:val="22"/>
          <w:szCs w:val="22"/>
          <w:u w:val="single"/>
          <w:shd w:val="clear" w:color="auto" w:fill="FFFF99"/>
          <w:rtl/>
        </w:rPr>
        <w:tab/>
        <w:t>בשל קרקע כאמור בסעיף קטן (א)(4), אחד מאלה, לפי בחירתו:</w:t>
      </w:r>
    </w:p>
    <w:p w:rsidR="00B169C3" w:rsidRPr="003D12D6" w:rsidRDefault="00B169C3" w:rsidP="00B169C3">
      <w:pPr>
        <w:pStyle w:val="P00"/>
        <w:spacing w:before="0"/>
        <w:ind w:left="1928" w:right="1134"/>
        <w:rPr>
          <w:rStyle w:val="default"/>
          <w:rFonts w:cs="FrankRuehl" w:hint="cs"/>
          <w:vanish/>
          <w:sz w:val="22"/>
          <w:szCs w:val="22"/>
          <w:u w:val="single"/>
          <w:shd w:val="clear" w:color="auto" w:fill="FFFF99"/>
          <w:rtl/>
        </w:rPr>
      </w:pPr>
      <w:r w:rsidRPr="003D12D6">
        <w:rPr>
          <w:rStyle w:val="default"/>
          <w:rFonts w:cs="FrankRuehl" w:hint="cs"/>
          <w:vanish/>
          <w:sz w:val="22"/>
          <w:szCs w:val="22"/>
          <w:u w:val="single"/>
          <w:shd w:val="clear" w:color="auto" w:fill="FFFF99"/>
          <w:rtl/>
        </w:rPr>
        <w:t>(1)</w:t>
      </w:r>
      <w:r w:rsidRPr="003D12D6">
        <w:rPr>
          <w:rStyle w:val="default"/>
          <w:rFonts w:cs="FrankRuehl" w:hint="cs"/>
          <w:vanish/>
          <w:sz w:val="22"/>
          <w:szCs w:val="22"/>
          <w:u w:val="single"/>
          <w:shd w:val="clear" w:color="auto" w:fill="FFFF99"/>
          <w:rtl/>
        </w:rPr>
        <w:tab/>
        <w:t>סך של 11,800 שקלים חדשים לדונם, אך לא יותר מ-350,000 שקלים חדשים;</w:t>
      </w:r>
    </w:p>
    <w:p w:rsidR="00B169C3" w:rsidRPr="003D12D6" w:rsidRDefault="00B169C3" w:rsidP="00B169C3">
      <w:pPr>
        <w:pStyle w:val="P00"/>
        <w:spacing w:before="0"/>
        <w:ind w:left="1928" w:right="1134"/>
        <w:rPr>
          <w:rStyle w:val="default"/>
          <w:rFonts w:cs="FrankRuehl" w:hint="cs"/>
          <w:vanish/>
          <w:sz w:val="22"/>
          <w:szCs w:val="22"/>
          <w:u w:val="single"/>
          <w:shd w:val="clear" w:color="auto" w:fill="FFFF99"/>
          <w:rtl/>
        </w:rPr>
      </w:pPr>
      <w:r w:rsidRPr="003D12D6">
        <w:rPr>
          <w:rStyle w:val="default"/>
          <w:rFonts w:cs="FrankRuehl" w:hint="cs"/>
          <w:vanish/>
          <w:sz w:val="22"/>
          <w:szCs w:val="22"/>
          <w:u w:val="single"/>
          <w:shd w:val="clear" w:color="auto" w:fill="FFFF99"/>
          <w:rtl/>
        </w:rPr>
        <w:t>(2)</w:t>
      </w:r>
      <w:r w:rsidRPr="003D12D6">
        <w:rPr>
          <w:rStyle w:val="default"/>
          <w:rFonts w:cs="FrankRuehl" w:hint="cs"/>
          <w:vanish/>
          <w:sz w:val="22"/>
          <w:szCs w:val="22"/>
          <w:u w:val="single"/>
          <w:shd w:val="clear" w:color="auto" w:fill="FFFF99"/>
          <w:rtl/>
        </w:rPr>
        <w:tab/>
        <w:t>156 תשלומים חודשיים רצופים בסך של 100 שקלים חדשים כל אחד, לכל דונם;</w:t>
      </w:r>
    </w:p>
    <w:p w:rsidR="00B169C3" w:rsidRPr="003D12D6" w:rsidRDefault="00B169C3" w:rsidP="00E71145">
      <w:pPr>
        <w:pStyle w:val="P00"/>
        <w:spacing w:before="0"/>
        <w:ind w:left="1021" w:right="1134"/>
        <w:rPr>
          <w:rStyle w:val="default"/>
          <w:rFonts w:cs="FrankRuehl" w:hint="cs"/>
          <w:vanish/>
          <w:sz w:val="22"/>
          <w:szCs w:val="22"/>
          <w:u w:val="single"/>
          <w:shd w:val="clear" w:color="auto" w:fill="FFFF99"/>
          <w:rtl/>
        </w:rPr>
      </w:pPr>
      <w:r w:rsidRPr="003D12D6">
        <w:rPr>
          <w:rStyle w:val="default"/>
          <w:rFonts w:cs="FrankRuehl" w:hint="cs"/>
          <w:vanish/>
          <w:sz w:val="22"/>
          <w:szCs w:val="22"/>
          <w:u w:val="single"/>
          <w:shd w:val="clear" w:color="auto" w:fill="FFFF99"/>
          <w:rtl/>
        </w:rPr>
        <w:t>(2)</w:t>
      </w:r>
      <w:r w:rsidRPr="003D12D6">
        <w:rPr>
          <w:rStyle w:val="default"/>
          <w:rFonts w:cs="FrankRuehl" w:hint="cs"/>
          <w:vanish/>
          <w:sz w:val="22"/>
          <w:szCs w:val="22"/>
          <w:u w:val="single"/>
          <w:shd w:val="clear" w:color="auto" w:fill="FFFF99"/>
          <w:rtl/>
        </w:rPr>
        <w:tab/>
        <w:t>התשלומים החודשיים כאמור בפסקה (1) ישולמו ב-1 בכל חודש, לא יאוחר מ-60 ימים מהמועד שבו התקבלה החלטת ועדת הזכאות בעניין זה; במועד הראשון שבו ישולם לזכאי תשלום לפי החלטת ועדת הזכאות, ישולמו כל התשלומים האמורים בעד התקופה שתחילתה חודש לאחר תחילתו של תיקון מס' 4 וסיומה במועד התשלום האמור;</w:t>
      </w:r>
    </w:p>
    <w:p w:rsidR="00B169C3" w:rsidRPr="003D12D6" w:rsidRDefault="00B169C3" w:rsidP="00E71145">
      <w:pPr>
        <w:pStyle w:val="P00"/>
        <w:spacing w:before="0"/>
        <w:ind w:left="1021" w:right="1134"/>
        <w:rPr>
          <w:rStyle w:val="default"/>
          <w:rFonts w:cs="FrankRuehl" w:hint="cs"/>
          <w:vanish/>
          <w:sz w:val="22"/>
          <w:szCs w:val="22"/>
          <w:u w:val="single"/>
          <w:shd w:val="clear" w:color="auto" w:fill="FFFF99"/>
          <w:rtl/>
        </w:rPr>
      </w:pPr>
      <w:r w:rsidRPr="003D12D6">
        <w:rPr>
          <w:rStyle w:val="default"/>
          <w:rFonts w:cs="FrankRuehl" w:hint="cs"/>
          <w:vanish/>
          <w:sz w:val="22"/>
          <w:szCs w:val="22"/>
          <w:u w:val="single"/>
          <w:shd w:val="clear" w:color="auto" w:fill="FFFF99"/>
          <w:rtl/>
        </w:rPr>
        <w:t>(3)</w:t>
      </w:r>
      <w:r w:rsidRPr="003D12D6">
        <w:rPr>
          <w:rStyle w:val="default"/>
          <w:rFonts w:cs="FrankRuehl" w:hint="cs"/>
          <w:vanish/>
          <w:sz w:val="22"/>
          <w:szCs w:val="22"/>
          <w:u w:val="single"/>
          <w:shd w:val="clear" w:color="auto" w:fill="FFFF99"/>
          <w:rtl/>
        </w:rPr>
        <w:tab/>
      </w:r>
      <w:r w:rsidR="00E71145" w:rsidRPr="003D12D6">
        <w:rPr>
          <w:rStyle w:val="default"/>
          <w:rFonts w:cs="FrankRuehl" w:hint="cs"/>
          <w:vanish/>
          <w:sz w:val="22"/>
          <w:szCs w:val="22"/>
          <w:u w:val="single"/>
          <w:shd w:val="clear" w:color="auto" w:fill="FFFF99"/>
          <w:rtl/>
        </w:rPr>
        <w:t>זכאי לפיצוי לפי פסקה (1)(א) לא יהיה זכאי לפיצוי לפי פסקה (1)(ב);</w:t>
      </w:r>
    </w:p>
    <w:p w:rsidR="00E71145" w:rsidRPr="003D12D6" w:rsidRDefault="00E71145" w:rsidP="00E71145">
      <w:pPr>
        <w:pStyle w:val="P00"/>
        <w:spacing w:before="0"/>
        <w:ind w:left="1021" w:right="1134"/>
        <w:rPr>
          <w:rStyle w:val="default"/>
          <w:rFonts w:cs="FrankRuehl" w:hint="cs"/>
          <w:vanish/>
          <w:sz w:val="22"/>
          <w:szCs w:val="22"/>
          <w:u w:val="single"/>
          <w:shd w:val="clear" w:color="auto" w:fill="FFFF99"/>
          <w:rtl/>
        </w:rPr>
      </w:pPr>
      <w:r w:rsidRPr="003D12D6">
        <w:rPr>
          <w:rStyle w:val="default"/>
          <w:rFonts w:cs="FrankRuehl" w:hint="cs"/>
          <w:vanish/>
          <w:sz w:val="22"/>
          <w:szCs w:val="22"/>
          <w:u w:val="single"/>
          <w:shd w:val="clear" w:color="auto" w:fill="FFFF99"/>
          <w:rtl/>
        </w:rPr>
        <w:t>(4)</w:t>
      </w:r>
      <w:r w:rsidRPr="003D12D6">
        <w:rPr>
          <w:rStyle w:val="default"/>
          <w:rFonts w:cs="FrankRuehl" w:hint="cs"/>
          <w:vanish/>
          <w:sz w:val="22"/>
          <w:szCs w:val="22"/>
          <w:u w:val="single"/>
          <w:shd w:val="clear" w:color="auto" w:fill="FFFF99"/>
          <w:rtl/>
        </w:rPr>
        <w:tab/>
        <w:t>על אף האמור בחוק זה, מועד תשלום הפיצוי לפי פסקה (1)(א)(1) או (1)(ב)(1) לגבי 75 אחוזים מהפיצוי המגיע למי שבונה בית קבע, יהיה בתוך 60 ימים ממועד הסיום של בניית שלד בית הקבע; הוראות פסקה זו לא יחולו לגבי מי שאינו מתגורר במבנה מגורים זמני ואינו זכאי לסיוע מהמינהלה בשל דמי שכירות לרבות אם זכאותו לסיוע כאמור הסתיימה;</w:t>
      </w:r>
    </w:p>
    <w:p w:rsidR="00E71145" w:rsidRPr="003D12D6" w:rsidRDefault="00E71145" w:rsidP="00E71145">
      <w:pPr>
        <w:pStyle w:val="P00"/>
        <w:spacing w:before="0"/>
        <w:ind w:left="1021" w:right="1134"/>
        <w:rPr>
          <w:rStyle w:val="default"/>
          <w:rFonts w:cs="FrankRuehl" w:hint="cs"/>
          <w:vanish/>
          <w:sz w:val="22"/>
          <w:szCs w:val="22"/>
          <w:u w:val="single"/>
          <w:shd w:val="clear" w:color="auto" w:fill="FFFF99"/>
          <w:rtl/>
        </w:rPr>
      </w:pPr>
      <w:r w:rsidRPr="003D12D6">
        <w:rPr>
          <w:rStyle w:val="default"/>
          <w:rFonts w:cs="FrankRuehl" w:hint="cs"/>
          <w:vanish/>
          <w:sz w:val="22"/>
          <w:szCs w:val="22"/>
          <w:u w:val="single"/>
          <w:shd w:val="clear" w:color="auto" w:fill="FFFF99"/>
          <w:rtl/>
        </w:rPr>
        <w:t>(5)</w:t>
      </w:r>
      <w:r w:rsidRPr="003D12D6">
        <w:rPr>
          <w:rStyle w:val="default"/>
          <w:rFonts w:cs="FrankRuehl" w:hint="cs"/>
          <w:vanish/>
          <w:sz w:val="22"/>
          <w:szCs w:val="22"/>
          <w:u w:val="single"/>
          <w:shd w:val="clear" w:color="auto" w:fill="FFFF99"/>
          <w:rtl/>
        </w:rPr>
        <w:tab/>
        <w:t xml:space="preserve">זכאי לפיצוי לפי סעיף קטן זה שבחר בתשלומים חודשיים כאמור בפסקאות (1)(א)(2) או (1)(ב)(2), רשאי לקבל על פי בקשתו את יתרת הסכום שטרם שולמה בתשלום חד-פעמי; לעניין זה, "יתרת הסכום שטרם שולמה" </w:t>
      </w:r>
      <w:r w:rsidRPr="003D12D6">
        <w:rPr>
          <w:rStyle w:val="default"/>
          <w:rFonts w:cs="FrankRuehl"/>
          <w:vanish/>
          <w:sz w:val="22"/>
          <w:szCs w:val="22"/>
          <w:u w:val="single"/>
          <w:shd w:val="clear" w:color="auto" w:fill="FFFF99"/>
          <w:rtl/>
        </w:rPr>
        <w:t>–</w:t>
      </w:r>
      <w:r w:rsidRPr="003D12D6">
        <w:rPr>
          <w:rStyle w:val="default"/>
          <w:rFonts w:cs="FrankRuehl" w:hint="cs"/>
          <w:vanish/>
          <w:sz w:val="22"/>
          <w:szCs w:val="22"/>
          <w:u w:val="single"/>
          <w:shd w:val="clear" w:color="auto" w:fill="FFFF99"/>
          <w:rtl/>
        </w:rPr>
        <w:t xml:space="preserve"> חלק יחסי מהסכום האמור בפסקאות (1)(א)(1) או (1)(ב)(1), לפי העניין, בהתאם ליחס שבין מספר התשלומים החודשיים שטרם שולמו לו ל-156 התשלומים החודשיים האמורים בפסקאות (1)(א)(2) או (1)(ב)(2), לפי העניין, שטרם שולמו לו;</w:t>
      </w:r>
    </w:p>
    <w:p w:rsidR="00E71145" w:rsidRPr="003D12D6" w:rsidRDefault="00E71145" w:rsidP="00E71145">
      <w:pPr>
        <w:pStyle w:val="P00"/>
        <w:spacing w:before="0"/>
        <w:ind w:left="1475" w:right="1134" w:hanging="454"/>
        <w:rPr>
          <w:rStyle w:val="default"/>
          <w:rFonts w:cs="FrankRuehl" w:hint="cs"/>
          <w:vanish/>
          <w:sz w:val="22"/>
          <w:szCs w:val="22"/>
          <w:u w:val="single"/>
          <w:shd w:val="clear" w:color="auto" w:fill="FFFF99"/>
          <w:rtl/>
        </w:rPr>
      </w:pPr>
      <w:r w:rsidRPr="003D12D6">
        <w:rPr>
          <w:rStyle w:val="default"/>
          <w:rFonts w:cs="FrankRuehl" w:hint="cs"/>
          <w:vanish/>
          <w:sz w:val="22"/>
          <w:szCs w:val="22"/>
          <w:u w:val="single"/>
          <w:shd w:val="clear" w:color="auto" w:fill="FFFF99"/>
          <w:rtl/>
        </w:rPr>
        <w:t>(6)</w:t>
      </w:r>
      <w:r w:rsidRPr="003D12D6">
        <w:rPr>
          <w:rStyle w:val="default"/>
          <w:rFonts w:cs="FrankRuehl" w:hint="cs"/>
          <w:vanish/>
          <w:sz w:val="22"/>
          <w:szCs w:val="22"/>
          <w:u w:val="single"/>
          <w:shd w:val="clear" w:color="auto" w:fill="FFFF99"/>
          <w:rtl/>
        </w:rPr>
        <w:tab/>
        <w:t>(א)</w:t>
      </w:r>
      <w:r w:rsidRPr="003D12D6">
        <w:rPr>
          <w:rStyle w:val="default"/>
          <w:rFonts w:cs="FrankRuehl" w:hint="cs"/>
          <w:vanish/>
          <w:sz w:val="22"/>
          <w:szCs w:val="22"/>
          <w:u w:val="single"/>
          <w:shd w:val="clear" w:color="auto" w:fill="FFFF99"/>
          <w:rtl/>
        </w:rPr>
        <w:tab/>
        <w:t>הסכום של 75 אחוזים מהפיצוי לפי פסקה (4), וכן יתרת הסכום שטרם שולמה לזכאי לפיצוי שביקש לקבלה בתשלום חד-פעמי לפי פסקה (5), יהיו צמודים למדד מיום תחילתו של תיקון מס' 4 ועד למועד תשלומים בהתאם לסעיף 19 לחוק זה;</w:t>
      </w:r>
    </w:p>
    <w:p w:rsidR="00E71145" w:rsidRPr="003D12D6" w:rsidRDefault="00E71145" w:rsidP="00E71145">
      <w:pPr>
        <w:pStyle w:val="P00"/>
        <w:spacing w:before="0"/>
        <w:ind w:left="1474" w:right="1134"/>
        <w:rPr>
          <w:rStyle w:val="default"/>
          <w:rFonts w:cs="FrankRuehl" w:hint="cs"/>
          <w:vanish/>
          <w:sz w:val="22"/>
          <w:szCs w:val="22"/>
          <w:u w:val="single"/>
          <w:shd w:val="clear" w:color="auto" w:fill="FFFF99"/>
          <w:rtl/>
        </w:rPr>
      </w:pPr>
      <w:r w:rsidRPr="003D12D6">
        <w:rPr>
          <w:rStyle w:val="default"/>
          <w:rFonts w:cs="FrankRuehl" w:hint="cs"/>
          <w:vanish/>
          <w:sz w:val="22"/>
          <w:szCs w:val="22"/>
          <w:u w:val="single"/>
          <w:shd w:val="clear" w:color="auto" w:fill="FFFF99"/>
          <w:rtl/>
        </w:rPr>
        <w:t>(ב)</w:t>
      </w:r>
      <w:r w:rsidRPr="003D12D6">
        <w:rPr>
          <w:rStyle w:val="default"/>
          <w:rFonts w:cs="FrankRuehl" w:hint="cs"/>
          <w:vanish/>
          <w:sz w:val="22"/>
          <w:szCs w:val="22"/>
          <w:u w:val="single"/>
          <w:shd w:val="clear" w:color="auto" w:fill="FFFF99"/>
          <w:rtl/>
        </w:rPr>
        <w:tab/>
        <w:t>התשלומים החודשיים האמורים בפסקאות (1)(א)(2) ו-(1)(ב)(2), יעודכנו ביום השינוי של כל שנה, לפי שיעור שינוי המדד החדש לעומת המדד היסודי;</w:t>
      </w:r>
    </w:p>
    <w:p w:rsidR="00E71145" w:rsidRPr="003D12D6" w:rsidRDefault="00E71145" w:rsidP="00E71145">
      <w:pPr>
        <w:pStyle w:val="P00"/>
        <w:spacing w:before="0"/>
        <w:ind w:left="1474" w:right="1134"/>
        <w:rPr>
          <w:rStyle w:val="default"/>
          <w:rFonts w:cs="FrankRuehl" w:hint="cs"/>
          <w:vanish/>
          <w:sz w:val="22"/>
          <w:szCs w:val="22"/>
          <w:u w:val="single"/>
          <w:shd w:val="clear" w:color="auto" w:fill="FFFF99"/>
          <w:rtl/>
        </w:rPr>
      </w:pPr>
      <w:r w:rsidRPr="003D12D6">
        <w:rPr>
          <w:rStyle w:val="default"/>
          <w:rFonts w:cs="FrankRuehl" w:hint="cs"/>
          <w:vanish/>
          <w:sz w:val="22"/>
          <w:szCs w:val="22"/>
          <w:u w:val="single"/>
          <w:shd w:val="clear" w:color="auto" w:fill="FFFF99"/>
          <w:rtl/>
        </w:rPr>
        <w:t>(ג)</w:t>
      </w:r>
      <w:r w:rsidRPr="003D12D6">
        <w:rPr>
          <w:rStyle w:val="default"/>
          <w:rFonts w:cs="FrankRuehl" w:hint="cs"/>
          <w:vanish/>
          <w:sz w:val="22"/>
          <w:szCs w:val="22"/>
          <w:u w:val="single"/>
          <w:shd w:val="clear" w:color="auto" w:fill="FFFF99"/>
          <w:rtl/>
        </w:rPr>
        <w:tab/>
        <w:t>לעניין סעיף זה לא יחולו הוראות סעיף 140 והוראות סעיף 19(ו) רישה;</w:t>
      </w:r>
    </w:p>
    <w:p w:rsidR="00E71145" w:rsidRPr="003D12D6" w:rsidRDefault="00E71145" w:rsidP="00E71145">
      <w:pPr>
        <w:pStyle w:val="P00"/>
        <w:spacing w:before="0"/>
        <w:ind w:left="1021" w:right="1134"/>
        <w:rPr>
          <w:rStyle w:val="default"/>
          <w:rFonts w:cs="FrankRuehl" w:hint="cs"/>
          <w:vanish/>
          <w:sz w:val="22"/>
          <w:szCs w:val="22"/>
          <w:u w:val="single"/>
          <w:shd w:val="clear" w:color="auto" w:fill="FFFF99"/>
          <w:rtl/>
        </w:rPr>
      </w:pPr>
      <w:r w:rsidRPr="003D12D6">
        <w:rPr>
          <w:rStyle w:val="default"/>
          <w:rFonts w:cs="FrankRuehl" w:hint="cs"/>
          <w:vanish/>
          <w:sz w:val="22"/>
          <w:szCs w:val="22"/>
          <w:u w:val="single"/>
          <w:shd w:val="clear" w:color="auto" w:fill="FFFF99"/>
          <w:rtl/>
        </w:rPr>
        <w:t>(7)</w:t>
      </w:r>
      <w:r w:rsidRPr="003D12D6">
        <w:rPr>
          <w:rStyle w:val="default"/>
          <w:rFonts w:cs="FrankRuehl" w:hint="cs"/>
          <w:vanish/>
          <w:sz w:val="22"/>
          <w:szCs w:val="22"/>
          <w:u w:val="single"/>
          <w:shd w:val="clear" w:color="auto" w:fill="FFFF99"/>
          <w:rtl/>
        </w:rPr>
        <w:tab/>
        <w:t>עסק שהודיע על ויתור כאמור בסעיף קטן (א2), לא יהיה זכאי לפיצוי לפי סעיף קטן זה;</w:t>
      </w:r>
    </w:p>
    <w:p w:rsidR="00E71145" w:rsidRPr="003D12D6" w:rsidRDefault="00E71145" w:rsidP="00E71145">
      <w:pPr>
        <w:pStyle w:val="P00"/>
        <w:spacing w:before="0"/>
        <w:ind w:left="1021" w:right="1134"/>
        <w:rPr>
          <w:rStyle w:val="default"/>
          <w:rFonts w:cs="FrankRuehl" w:hint="cs"/>
          <w:vanish/>
          <w:sz w:val="22"/>
          <w:szCs w:val="22"/>
          <w:u w:val="single"/>
          <w:shd w:val="clear" w:color="auto" w:fill="FFFF99"/>
          <w:rtl/>
        </w:rPr>
      </w:pPr>
      <w:r w:rsidRPr="003D12D6">
        <w:rPr>
          <w:rStyle w:val="default"/>
          <w:rFonts w:cs="FrankRuehl" w:hint="cs"/>
          <w:vanish/>
          <w:sz w:val="22"/>
          <w:szCs w:val="22"/>
          <w:u w:val="single"/>
          <w:shd w:val="clear" w:color="auto" w:fill="FFFF99"/>
          <w:rtl/>
        </w:rPr>
        <w:t>(8)</w:t>
      </w:r>
      <w:r w:rsidRPr="003D12D6">
        <w:rPr>
          <w:rStyle w:val="default"/>
          <w:rFonts w:cs="FrankRuehl" w:hint="cs"/>
          <w:vanish/>
          <w:sz w:val="22"/>
          <w:szCs w:val="22"/>
          <w:u w:val="single"/>
          <w:shd w:val="clear" w:color="auto" w:fill="FFFF99"/>
          <w:rtl/>
        </w:rPr>
        <w:tab/>
        <w:t xml:space="preserve">בסעיף קטן זה </w:t>
      </w:r>
      <w:r w:rsidRPr="003D12D6">
        <w:rPr>
          <w:rStyle w:val="default"/>
          <w:rFonts w:cs="FrankRuehl"/>
          <w:vanish/>
          <w:sz w:val="22"/>
          <w:szCs w:val="22"/>
          <w:u w:val="single"/>
          <w:shd w:val="clear" w:color="auto" w:fill="FFFF99"/>
          <w:rtl/>
        </w:rPr>
        <w:t>–</w:t>
      </w:r>
    </w:p>
    <w:p w:rsidR="00E71145" w:rsidRPr="003D12D6" w:rsidRDefault="00E71145" w:rsidP="00E71145">
      <w:pPr>
        <w:pStyle w:val="P00"/>
        <w:spacing w:before="0"/>
        <w:ind w:left="1021" w:right="1134"/>
        <w:rPr>
          <w:rStyle w:val="default"/>
          <w:rFonts w:cs="FrankRuehl" w:hint="cs"/>
          <w:vanish/>
          <w:sz w:val="22"/>
          <w:szCs w:val="22"/>
          <w:u w:val="single"/>
          <w:shd w:val="clear" w:color="auto" w:fill="FFFF99"/>
          <w:rtl/>
        </w:rPr>
      </w:pPr>
      <w:r w:rsidRPr="003D12D6">
        <w:rPr>
          <w:rStyle w:val="default"/>
          <w:rFonts w:cs="FrankRuehl" w:hint="cs"/>
          <w:vanish/>
          <w:sz w:val="22"/>
          <w:szCs w:val="22"/>
          <w:u w:val="single"/>
          <w:shd w:val="clear" w:color="auto" w:fill="FFFF99"/>
          <w:rtl/>
        </w:rPr>
        <w:t xml:space="preserve">"יום השינוי" </w:t>
      </w:r>
      <w:r w:rsidRPr="003D12D6">
        <w:rPr>
          <w:rStyle w:val="default"/>
          <w:rFonts w:cs="FrankRuehl"/>
          <w:vanish/>
          <w:sz w:val="22"/>
          <w:szCs w:val="22"/>
          <w:u w:val="single"/>
          <w:shd w:val="clear" w:color="auto" w:fill="FFFF99"/>
          <w:rtl/>
        </w:rPr>
        <w:t>–</w:t>
      </w:r>
      <w:r w:rsidRPr="003D12D6">
        <w:rPr>
          <w:rStyle w:val="default"/>
          <w:rFonts w:cs="FrankRuehl" w:hint="cs"/>
          <w:vanish/>
          <w:sz w:val="22"/>
          <w:szCs w:val="22"/>
          <w:u w:val="single"/>
          <w:shd w:val="clear" w:color="auto" w:fill="FFFF99"/>
          <w:rtl/>
        </w:rPr>
        <w:t xml:space="preserve"> 1 ביולי;</w:t>
      </w:r>
    </w:p>
    <w:p w:rsidR="00E71145" w:rsidRPr="003D12D6" w:rsidRDefault="00E71145" w:rsidP="00E71145">
      <w:pPr>
        <w:pStyle w:val="P00"/>
        <w:spacing w:before="0"/>
        <w:ind w:left="1021" w:right="1134"/>
        <w:rPr>
          <w:rStyle w:val="default"/>
          <w:rFonts w:cs="FrankRuehl" w:hint="cs"/>
          <w:vanish/>
          <w:sz w:val="22"/>
          <w:szCs w:val="22"/>
          <w:u w:val="single"/>
          <w:shd w:val="clear" w:color="auto" w:fill="FFFF99"/>
          <w:rtl/>
        </w:rPr>
      </w:pPr>
      <w:r w:rsidRPr="003D12D6">
        <w:rPr>
          <w:rStyle w:val="default"/>
          <w:rFonts w:cs="FrankRuehl" w:hint="cs"/>
          <w:vanish/>
          <w:sz w:val="22"/>
          <w:szCs w:val="22"/>
          <w:u w:val="single"/>
          <w:shd w:val="clear" w:color="auto" w:fill="FFFF99"/>
          <w:rtl/>
        </w:rPr>
        <w:t xml:space="preserve">"המדד החדש" </w:t>
      </w:r>
      <w:r w:rsidRPr="003D12D6">
        <w:rPr>
          <w:rStyle w:val="default"/>
          <w:rFonts w:cs="FrankRuehl"/>
          <w:vanish/>
          <w:sz w:val="22"/>
          <w:szCs w:val="22"/>
          <w:u w:val="single"/>
          <w:shd w:val="clear" w:color="auto" w:fill="FFFF99"/>
          <w:rtl/>
        </w:rPr>
        <w:t>–</w:t>
      </w:r>
      <w:r w:rsidRPr="003D12D6">
        <w:rPr>
          <w:rStyle w:val="default"/>
          <w:rFonts w:cs="FrankRuehl" w:hint="cs"/>
          <w:vanish/>
          <w:sz w:val="22"/>
          <w:szCs w:val="22"/>
          <w:u w:val="single"/>
          <w:shd w:val="clear" w:color="auto" w:fill="FFFF99"/>
          <w:rtl/>
        </w:rPr>
        <w:t xml:space="preserve"> המדד לחודש מאי שלפני יום השינוי של אותה שנה;</w:t>
      </w:r>
    </w:p>
    <w:p w:rsidR="00E71145" w:rsidRPr="003D12D6" w:rsidRDefault="00E71145" w:rsidP="00E71145">
      <w:pPr>
        <w:pStyle w:val="P00"/>
        <w:spacing w:before="0"/>
        <w:ind w:left="1021" w:right="1134"/>
        <w:rPr>
          <w:rStyle w:val="default"/>
          <w:rFonts w:cs="FrankRuehl" w:hint="cs"/>
          <w:vanish/>
          <w:sz w:val="22"/>
          <w:szCs w:val="22"/>
          <w:u w:val="single"/>
          <w:shd w:val="clear" w:color="auto" w:fill="FFFF99"/>
          <w:rtl/>
        </w:rPr>
      </w:pPr>
      <w:r w:rsidRPr="003D12D6">
        <w:rPr>
          <w:rStyle w:val="default"/>
          <w:rFonts w:cs="FrankRuehl" w:hint="cs"/>
          <w:vanish/>
          <w:sz w:val="22"/>
          <w:szCs w:val="22"/>
          <w:u w:val="single"/>
          <w:shd w:val="clear" w:color="auto" w:fill="FFFF99"/>
          <w:rtl/>
        </w:rPr>
        <w:t xml:space="preserve">"המדד היסודי" </w:t>
      </w:r>
      <w:r w:rsidRPr="003D12D6">
        <w:rPr>
          <w:rStyle w:val="default"/>
          <w:rFonts w:cs="FrankRuehl"/>
          <w:vanish/>
          <w:sz w:val="22"/>
          <w:szCs w:val="22"/>
          <w:u w:val="single"/>
          <w:shd w:val="clear" w:color="auto" w:fill="FFFF99"/>
          <w:rtl/>
        </w:rPr>
        <w:t>–</w:t>
      </w:r>
      <w:r w:rsidRPr="003D12D6">
        <w:rPr>
          <w:rStyle w:val="default"/>
          <w:rFonts w:cs="FrankRuehl" w:hint="cs"/>
          <w:vanish/>
          <w:sz w:val="22"/>
          <w:szCs w:val="22"/>
          <w:u w:val="single"/>
          <w:shd w:val="clear" w:color="auto" w:fill="FFFF99"/>
          <w:rtl/>
        </w:rPr>
        <w:t xml:space="preserve"> המדד לחודש מאי האחרון שלפני יום השינוי הקודם;</w:t>
      </w:r>
    </w:p>
    <w:p w:rsidR="00E71145" w:rsidRPr="003D12D6" w:rsidRDefault="00E71145" w:rsidP="00E71145">
      <w:pPr>
        <w:pStyle w:val="P00"/>
        <w:spacing w:before="0"/>
        <w:ind w:left="1021" w:right="1134"/>
        <w:rPr>
          <w:rStyle w:val="default"/>
          <w:rFonts w:cs="FrankRuehl" w:hint="cs"/>
          <w:vanish/>
          <w:sz w:val="22"/>
          <w:szCs w:val="22"/>
          <w:u w:val="single"/>
          <w:shd w:val="clear" w:color="auto" w:fill="FFFF99"/>
          <w:rtl/>
        </w:rPr>
      </w:pPr>
      <w:r w:rsidRPr="003D12D6">
        <w:rPr>
          <w:rStyle w:val="default"/>
          <w:rFonts w:cs="FrankRuehl" w:hint="cs"/>
          <w:vanish/>
          <w:sz w:val="22"/>
          <w:szCs w:val="22"/>
          <w:u w:val="single"/>
          <w:shd w:val="clear" w:color="auto" w:fill="FFFF99"/>
          <w:rtl/>
        </w:rPr>
        <w:t xml:space="preserve">"בית קבע" </w:t>
      </w:r>
      <w:r w:rsidRPr="003D12D6">
        <w:rPr>
          <w:rStyle w:val="default"/>
          <w:rFonts w:cs="FrankRuehl"/>
          <w:vanish/>
          <w:sz w:val="22"/>
          <w:szCs w:val="22"/>
          <w:u w:val="single"/>
          <w:shd w:val="clear" w:color="auto" w:fill="FFFF99"/>
          <w:rtl/>
        </w:rPr>
        <w:t>–</w:t>
      </w:r>
      <w:r w:rsidRPr="003D12D6">
        <w:rPr>
          <w:rStyle w:val="default"/>
          <w:rFonts w:cs="FrankRuehl" w:hint="cs"/>
          <w:vanish/>
          <w:sz w:val="22"/>
          <w:szCs w:val="22"/>
          <w:u w:val="single"/>
          <w:shd w:val="clear" w:color="auto" w:fill="FFFF99"/>
          <w:rtl/>
        </w:rPr>
        <w:t xml:space="preserve"> כהגדרתו בסעיף 1 לתוספת השנייה;</w:t>
      </w:r>
    </w:p>
    <w:p w:rsidR="00E71145" w:rsidRPr="003D12D6" w:rsidRDefault="00E71145" w:rsidP="00E71145">
      <w:pPr>
        <w:pStyle w:val="P00"/>
        <w:spacing w:before="0"/>
        <w:ind w:left="1021" w:right="1134"/>
        <w:rPr>
          <w:rStyle w:val="default"/>
          <w:rFonts w:cs="FrankRuehl" w:hint="cs"/>
          <w:vanish/>
          <w:sz w:val="22"/>
          <w:szCs w:val="22"/>
          <w:shd w:val="clear" w:color="auto" w:fill="FFFF99"/>
          <w:rtl/>
        </w:rPr>
      </w:pPr>
      <w:r w:rsidRPr="003D12D6">
        <w:rPr>
          <w:rStyle w:val="default"/>
          <w:rFonts w:cs="FrankRuehl" w:hint="cs"/>
          <w:vanish/>
          <w:sz w:val="22"/>
          <w:szCs w:val="22"/>
          <w:u w:val="single"/>
          <w:shd w:val="clear" w:color="auto" w:fill="FFFF99"/>
          <w:rtl/>
        </w:rPr>
        <w:t xml:space="preserve">"בעל זכויות בעסק", "עסק חלופי", "עסק שהעתיק את פעילותו" ו"קרקע חקלאית חלופית" </w:t>
      </w:r>
      <w:r w:rsidRPr="003D12D6">
        <w:rPr>
          <w:rStyle w:val="default"/>
          <w:rFonts w:cs="FrankRuehl"/>
          <w:vanish/>
          <w:sz w:val="22"/>
          <w:szCs w:val="22"/>
          <w:u w:val="single"/>
          <w:shd w:val="clear" w:color="auto" w:fill="FFFF99"/>
          <w:rtl/>
        </w:rPr>
        <w:t>–</w:t>
      </w:r>
      <w:r w:rsidRPr="003D12D6">
        <w:rPr>
          <w:rStyle w:val="default"/>
          <w:rFonts w:cs="FrankRuehl" w:hint="cs"/>
          <w:vanish/>
          <w:sz w:val="22"/>
          <w:szCs w:val="22"/>
          <w:u w:val="single"/>
          <w:shd w:val="clear" w:color="auto" w:fill="FFFF99"/>
          <w:rtl/>
        </w:rPr>
        <w:t xml:space="preserve"> כהגדרתם בסעיף 85א.</w:t>
      </w:r>
    </w:p>
    <w:p w:rsidR="00E71145" w:rsidRPr="003D12D6" w:rsidRDefault="00E71145" w:rsidP="00E71145">
      <w:pPr>
        <w:pStyle w:val="P00"/>
        <w:spacing w:before="0"/>
        <w:ind w:left="0" w:right="1134"/>
        <w:rPr>
          <w:rStyle w:val="default"/>
          <w:rFonts w:cs="FrankRuehl" w:hint="cs"/>
          <w:vanish/>
          <w:sz w:val="22"/>
          <w:szCs w:val="22"/>
          <w:shd w:val="clear" w:color="auto" w:fill="FFFF99"/>
          <w:rtl/>
        </w:rPr>
      </w:pPr>
      <w:r w:rsidRPr="003D12D6">
        <w:rPr>
          <w:rStyle w:val="default"/>
          <w:rFonts w:cs="FrankRuehl" w:hint="cs"/>
          <w:vanish/>
          <w:sz w:val="22"/>
          <w:szCs w:val="22"/>
          <w:shd w:val="clear" w:color="auto" w:fill="FFFF99"/>
          <w:rtl/>
        </w:rPr>
        <w:tab/>
      </w:r>
      <w:r w:rsidRPr="003D12D6">
        <w:rPr>
          <w:rStyle w:val="default"/>
          <w:rFonts w:cs="FrankRuehl" w:hint="cs"/>
          <w:vanish/>
          <w:sz w:val="22"/>
          <w:szCs w:val="22"/>
          <w:u w:val="single"/>
          <w:shd w:val="clear" w:color="auto" w:fill="FFFF99"/>
          <w:rtl/>
        </w:rPr>
        <w:t>(א2)</w:t>
      </w:r>
      <w:r w:rsidRPr="003D12D6">
        <w:rPr>
          <w:rStyle w:val="default"/>
          <w:rFonts w:cs="FrankRuehl" w:hint="cs"/>
          <w:vanish/>
          <w:sz w:val="22"/>
          <w:szCs w:val="22"/>
          <w:u w:val="single"/>
          <w:shd w:val="clear" w:color="auto" w:fill="FFFF99"/>
          <w:rtl/>
        </w:rPr>
        <w:tab/>
      </w:r>
      <w:r w:rsidR="0044742B" w:rsidRPr="003D12D6">
        <w:rPr>
          <w:rStyle w:val="default"/>
          <w:rFonts w:cs="FrankRuehl" w:hint="cs"/>
          <w:vanish/>
          <w:sz w:val="22"/>
          <w:szCs w:val="22"/>
          <w:u w:val="single"/>
          <w:shd w:val="clear" w:color="auto" w:fill="FFFF99"/>
          <w:rtl/>
        </w:rPr>
        <w:t>בעל עסק שהעסק שבבעלותו זכאי לפיצוי לפי סעיף קטן (א1), לא יהיה זכאי לקצבת התאמה לסעיף 58א, החל מ-90 ימים לאחר יום תחילתו של תיקון מס' 4, אלא אם כן הגיש בקשה להמשך קבלת הקצבה שאליה תצורף הודעה של העסק שבבעלותו כי הוא מוותר על פיצוי לפי סעיף קטן (א1); הודעה כאמור תהיה בטופס שיפורסם באתר האינטרנט של המינהלה.</w:t>
      </w:r>
    </w:p>
    <w:p w:rsidR="0044742B" w:rsidRPr="003D12D6" w:rsidRDefault="0044742B" w:rsidP="00E71145">
      <w:pPr>
        <w:pStyle w:val="P00"/>
        <w:spacing w:before="0"/>
        <w:ind w:left="0" w:right="1134"/>
        <w:rPr>
          <w:rStyle w:val="default"/>
          <w:rFonts w:cs="FrankRuehl" w:hint="cs"/>
          <w:vanish/>
          <w:sz w:val="22"/>
          <w:szCs w:val="22"/>
          <w:shd w:val="clear" w:color="auto" w:fill="FFFF99"/>
          <w:rtl/>
        </w:rPr>
      </w:pPr>
      <w:r w:rsidRPr="003D12D6">
        <w:rPr>
          <w:rStyle w:val="default"/>
          <w:rFonts w:cs="FrankRuehl" w:hint="cs"/>
          <w:vanish/>
          <w:sz w:val="22"/>
          <w:szCs w:val="22"/>
          <w:shd w:val="clear" w:color="auto" w:fill="FFFF99"/>
          <w:rtl/>
        </w:rPr>
        <w:tab/>
      </w:r>
      <w:r w:rsidRPr="003D12D6">
        <w:rPr>
          <w:rStyle w:val="default"/>
          <w:rFonts w:cs="FrankRuehl" w:hint="cs"/>
          <w:vanish/>
          <w:sz w:val="22"/>
          <w:szCs w:val="22"/>
          <w:u w:val="single"/>
          <w:shd w:val="clear" w:color="auto" w:fill="FFFF99"/>
          <w:rtl/>
        </w:rPr>
        <w:t>(א3)</w:t>
      </w:r>
      <w:r w:rsidRPr="003D12D6">
        <w:rPr>
          <w:rStyle w:val="default"/>
          <w:rFonts w:cs="FrankRuehl" w:hint="cs"/>
          <w:vanish/>
          <w:sz w:val="22"/>
          <w:szCs w:val="22"/>
          <w:u w:val="single"/>
          <w:shd w:val="clear" w:color="auto" w:fill="FFFF99"/>
          <w:rtl/>
        </w:rPr>
        <w:tab/>
        <w:t>לא תהיה זכאות לפיצוי לפי סעיפים קטנים (א) ו-(א1) בשל קרקע שהיא נחלה שלא היתה מאוישת ביום הקובע.</w:t>
      </w:r>
    </w:p>
    <w:p w:rsidR="00B169C3" w:rsidRPr="003D12D6" w:rsidRDefault="00B169C3" w:rsidP="00B169C3">
      <w:pPr>
        <w:pStyle w:val="P00"/>
        <w:spacing w:before="0"/>
        <w:ind w:left="0" w:right="1134"/>
        <w:rPr>
          <w:rStyle w:val="default"/>
          <w:rFonts w:cs="FrankRuehl" w:hint="cs"/>
          <w:vanish/>
          <w:sz w:val="22"/>
          <w:szCs w:val="22"/>
          <w:shd w:val="clear" w:color="auto" w:fill="FFFF99"/>
          <w:rtl/>
        </w:rPr>
      </w:pPr>
      <w:r w:rsidRPr="003D12D6">
        <w:rPr>
          <w:rStyle w:val="default"/>
          <w:rFonts w:cs="FrankRuehl" w:hint="cs"/>
          <w:vanish/>
          <w:sz w:val="22"/>
          <w:szCs w:val="22"/>
          <w:shd w:val="clear" w:color="auto" w:fill="FFFF99"/>
          <w:rtl/>
        </w:rPr>
        <w:tab/>
      </w:r>
      <w:r w:rsidRPr="003D12D6">
        <w:rPr>
          <w:rStyle w:val="default"/>
          <w:rFonts w:cs="FrankRuehl"/>
          <w:vanish/>
          <w:sz w:val="22"/>
          <w:szCs w:val="22"/>
          <w:shd w:val="clear" w:color="auto" w:fill="FFFF99"/>
          <w:rtl/>
        </w:rPr>
        <w:t>(ב)</w:t>
      </w:r>
      <w:r w:rsidRPr="003D12D6">
        <w:rPr>
          <w:rStyle w:val="default"/>
          <w:rFonts w:cs="FrankRuehl" w:hint="cs"/>
          <w:vanish/>
          <w:sz w:val="22"/>
          <w:szCs w:val="22"/>
          <w:shd w:val="clear" w:color="auto" w:fill="FFFF99"/>
          <w:rtl/>
        </w:rPr>
        <w:tab/>
      </w:r>
      <w:r w:rsidRPr="003D12D6">
        <w:rPr>
          <w:rStyle w:val="default"/>
          <w:rFonts w:cs="FrankRuehl"/>
          <w:vanish/>
          <w:sz w:val="22"/>
          <w:szCs w:val="22"/>
          <w:shd w:val="clear" w:color="auto" w:fill="FFFF99"/>
          <w:rtl/>
        </w:rPr>
        <w:t xml:space="preserve">על אף האמור בסעיף קטן (א), הפיצוי בשל קרקע לגבי מקרקעין המוחזקים כדין בידי העסק לצורך בניה, מכירה או השכרה של בתי מגורים, יהיה העלות המתואמת של הקרקע. </w:t>
      </w:r>
    </w:p>
    <w:p w:rsidR="00B169C3" w:rsidRPr="0044742B" w:rsidRDefault="00B169C3" w:rsidP="0044742B">
      <w:pPr>
        <w:pStyle w:val="P00"/>
        <w:spacing w:before="0"/>
        <w:ind w:left="0" w:right="1134"/>
        <w:rPr>
          <w:rStyle w:val="default"/>
          <w:rFonts w:cs="FrankRuehl" w:hint="cs"/>
          <w:sz w:val="2"/>
          <w:szCs w:val="2"/>
          <w:rtl/>
        </w:rPr>
      </w:pPr>
      <w:r w:rsidRPr="003D12D6">
        <w:rPr>
          <w:rStyle w:val="default"/>
          <w:rFonts w:cs="FrankRuehl" w:hint="cs"/>
          <w:vanish/>
          <w:sz w:val="22"/>
          <w:szCs w:val="22"/>
          <w:shd w:val="clear" w:color="auto" w:fill="FFFF99"/>
          <w:rtl/>
        </w:rPr>
        <w:tab/>
      </w:r>
      <w:r w:rsidRPr="003D12D6">
        <w:rPr>
          <w:rStyle w:val="default"/>
          <w:rFonts w:cs="FrankRuehl"/>
          <w:vanish/>
          <w:sz w:val="22"/>
          <w:szCs w:val="22"/>
          <w:shd w:val="clear" w:color="auto" w:fill="FFFF99"/>
          <w:rtl/>
        </w:rPr>
        <w:t>(ג)</w:t>
      </w:r>
      <w:r w:rsidRPr="003D12D6">
        <w:rPr>
          <w:rStyle w:val="default"/>
          <w:rFonts w:cs="FrankRuehl" w:hint="cs"/>
          <w:vanish/>
          <w:sz w:val="22"/>
          <w:szCs w:val="22"/>
          <w:shd w:val="clear" w:color="auto" w:fill="FFFF99"/>
          <w:rtl/>
        </w:rPr>
        <w:tab/>
      </w:r>
      <w:r w:rsidRPr="003D12D6">
        <w:rPr>
          <w:rStyle w:val="default"/>
          <w:rFonts w:cs="FrankRuehl"/>
          <w:strike/>
          <w:vanish/>
          <w:sz w:val="22"/>
          <w:szCs w:val="22"/>
          <w:shd w:val="clear" w:color="auto" w:fill="FFFF99"/>
          <w:rtl/>
        </w:rPr>
        <w:t>משולם הפיצוי לפי העלות המתואמת של הקרקע</w:t>
      </w:r>
      <w:r w:rsidR="0044742B" w:rsidRPr="003D12D6">
        <w:rPr>
          <w:rStyle w:val="default"/>
          <w:rFonts w:cs="FrankRuehl" w:hint="cs"/>
          <w:vanish/>
          <w:sz w:val="22"/>
          <w:szCs w:val="22"/>
          <w:shd w:val="clear" w:color="auto" w:fill="FFFF99"/>
          <w:rtl/>
        </w:rPr>
        <w:t xml:space="preserve"> </w:t>
      </w:r>
      <w:r w:rsidR="0044742B" w:rsidRPr="003D12D6">
        <w:rPr>
          <w:rStyle w:val="default"/>
          <w:rFonts w:cs="FrankRuehl" w:hint="cs"/>
          <w:vanish/>
          <w:sz w:val="22"/>
          <w:szCs w:val="22"/>
          <w:u w:val="single"/>
          <w:shd w:val="clear" w:color="auto" w:fill="FFFF99"/>
          <w:rtl/>
        </w:rPr>
        <w:t>בחר הזכאי בקבלת פיצוי לפי העלות המתואמת של הקרקע כאמור בסעיף קטן (א)</w:t>
      </w:r>
      <w:r w:rsidRPr="003D12D6">
        <w:rPr>
          <w:rStyle w:val="default"/>
          <w:rFonts w:cs="FrankRuehl"/>
          <w:vanish/>
          <w:sz w:val="22"/>
          <w:szCs w:val="22"/>
          <w:shd w:val="clear" w:color="auto" w:fill="FFFF99"/>
          <w:rtl/>
        </w:rPr>
        <w:t>, והמחיר המקורי שלפיו חושב כולל מחיר של מבנה הבנוי עליה, לא ישולם פיצוי לפי סעיף 4 בשל אותו מבנה.</w:t>
      </w:r>
      <w:bookmarkEnd w:id="283"/>
    </w:p>
    <w:p w:rsidR="001769C6" w:rsidRDefault="001769C6">
      <w:pPr>
        <w:pStyle w:val="P00"/>
        <w:spacing w:before="72"/>
        <w:ind w:left="0" w:right="1134"/>
        <w:rPr>
          <w:rStyle w:val="default"/>
          <w:rFonts w:cs="FrankRuehl" w:hint="cs"/>
          <w:rtl/>
        </w:rPr>
      </w:pPr>
      <w:bookmarkStart w:id="284" w:name="Seif162"/>
      <w:bookmarkEnd w:id="284"/>
      <w:r>
        <w:rPr>
          <w:rFonts w:cs="Miriam"/>
          <w:szCs w:val="32"/>
          <w:rtl/>
          <w:lang w:val="he-IL"/>
        </w:rPr>
        <w:pict>
          <v:shape id="_x0000_s2253" type="#_x0000_t202" style="position:absolute;left:0;text-align:left;margin-left:472.5pt;margin-top:7.1pt;width:1in;height:9pt;z-index:251703808" filled="f" stroked="f">
            <v:textbox inset="1mm,0,1mm,0">
              <w:txbxContent>
                <w:p w:rsidR="0044742B" w:rsidRDefault="0044742B">
                  <w:pPr>
                    <w:spacing w:line="160" w:lineRule="exact"/>
                    <w:rPr>
                      <w:rFonts w:cs="Miriam" w:hint="cs"/>
                      <w:sz w:val="18"/>
                      <w:szCs w:val="18"/>
                      <w:rtl/>
                    </w:rPr>
                  </w:pPr>
                  <w:r>
                    <w:rPr>
                      <w:rFonts w:cs="Miriam" w:hint="cs"/>
                      <w:sz w:val="18"/>
                      <w:szCs w:val="18"/>
                      <w:rtl/>
                    </w:rPr>
                    <w:t>הפיצוי בשל מבנה</w:t>
                  </w:r>
                </w:p>
              </w:txbxContent>
            </v:textbox>
            <w10:anchorlock/>
          </v:shape>
        </w:pict>
      </w:r>
      <w:r>
        <w:rPr>
          <w:rStyle w:val="default"/>
          <w:rFonts w:cs="Miriam" w:hint="cs"/>
          <w:sz w:val="32"/>
          <w:szCs w:val="32"/>
          <w:rtl/>
        </w:rPr>
        <w:t>4</w:t>
      </w:r>
      <w:r>
        <w:rPr>
          <w:rStyle w:val="default"/>
          <w:rFonts w:cs="FrankRuehl"/>
          <w:rtl/>
        </w:rPr>
        <w:t>.</w:t>
      </w:r>
      <w:r>
        <w:rPr>
          <w:rStyle w:val="default"/>
          <w:rFonts w:cs="FrankRuehl" w:hint="cs"/>
          <w:rtl/>
        </w:rPr>
        <w:tab/>
      </w:r>
      <w:r>
        <w:rPr>
          <w:rStyle w:val="default"/>
          <w:rFonts w:cs="FrankRuehl"/>
          <w:rtl/>
        </w:rPr>
        <w:t>הפיצוי בשל מבנה כאמור בסעיף 2(א)(2) יהיה העלות המתואמת של המבנה.</w:t>
      </w:r>
    </w:p>
    <w:p w:rsidR="001769C6" w:rsidRDefault="001769C6">
      <w:pPr>
        <w:pStyle w:val="P00"/>
        <w:spacing w:before="72"/>
        <w:ind w:left="0" w:right="1134"/>
        <w:rPr>
          <w:rStyle w:val="default"/>
          <w:rFonts w:cs="FrankRuehl" w:hint="cs"/>
          <w:rtl/>
        </w:rPr>
      </w:pPr>
      <w:bookmarkStart w:id="285" w:name="Seif163"/>
      <w:bookmarkEnd w:id="285"/>
      <w:r>
        <w:rPr>
          <w:rFonts w:cs="Miriam"/>
          <w:szCs w:val="32"/>
          <w:rtl/>
          <w:lang w:val="he-IL"/>
        </w:rPr>
        <w:pict>
          <v:shape id="_x0000_s2255" type="#_x0000_t202" style="position:absolute;left:0;text-align:left;margin-left:472.5pt;margin-top:7.1pt;width:1in;height:18.5pt;z-index:251704832" filled="f" stroked="f">
            <v:textbox inset="1mm,0,1mm,0">
              <w:txbxContent>
                <w:p w:rsidR="0044742B" w:rsidRDefault="0044742B">
                  <w:pPr>
                    <w:spacing w:line="160" w:lineRule="exact"/>
                    <w:rPr>
                      <w:rFonts w:cs="Miriam" w:hint="cs"/>
                      <w:sz w:val="18"/>
                      <w:szCs w:val="18"/>
                      <w:rtl/>
                    </w:rPr>
                  </w:pPr>
                  <w:r>
                    <w:rPr>
                      <w:rFonts w:cs="Miriam" w:hint="cs"/>
                      <w:sz w:val="18"/>
                      <w:szCs w:val="18"/>
                      <w:rtl/>
                    </w:rPr>
                    <w:t>הפיצוי בשל פריטי הרכוש הקבוע</w:t>
                  </w:r>
                </w:p>
              </w:txbxContent>
            </v:textbox>
            <w10:anchorlock/>
          </v:shape>
        </w:pict>
      </w:r>
      <w:r>
        <w:rPr>
          <w:rStyle w:val="default"/>
          <w:rFonts w:cs="Miriam" w:hint="cs"/>
          <w:sz w:val="32"/>
          <w:szCs w:val="32"/>
          <w:rtl/>
        </w:rPr>
        <w:t>5</w:t>
      </w:r>
      <w:r>
        <w:rPr>
          <w:rStyle w:val="default"/>
          <w:rFonts w:cs="FrankRuehl"/>
          <w:rtl/>
        </w:rPr>
        <w:t>.</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הפיצוי בשל פריטי הרכוש הקבוע יהיה –</w:t>
      </w:r>
    </w:p>
    <w:p w:rsidR="001769C6" w:rsidRDefault="001769C6">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לגבי פריטי הרכוש הקבוע אשר טרם הופחתו במלואם על פי הדוחות הכספיים עד הדוח לשנת 2003 – 80 אחוזים מן העלות המתואמת שלהם;</w:t>
      </w:r>
    </w:p>
    <w:p w:rsidR="001769C6" w:rsidRDefault="001769C6">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לגבי פריטי הרכוש הקבוע שהופחתו במלואם על פי הדוחות כאמור בפסקה (1) – 40 אחוזים מן העלות המתואמת שלהם.</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 xml:space="preserve">על אף האמור בסעיף קטן (א), עלתה העלות המתואמת של סך כל פריטי הרכוש הקבוע על </w:t>
      </w:r>
      <w:r>
        <w:rPr>
          <w:rStyle w:val="default"/>
          <w:rFonts w:cs="FrankRuehl" w:hint="cs"/>
          <w:rtl/>
        </w:rPr>
        <w:t>1,000</w:t>
      </w:r>
      <w:r>
        <w:rPr>
          <w:rStyle w:val="default"/>
          <w:rFonts w:cs="FrankRuehl"/>
          <w:rtl/>
        </w:rPr>
        <w:t>,000 שקלים חדשים, יופחת מן הפיצוי</w:t>
      </w:r>
      <w:r>
        <w:rPr>
          <w:rStyle w:val="default"/>
          <w:rFonts w:cs="FrankRuehl" w:hint="cs"/>
          <w:rtl/>
        </w:rPr>
        <w:t xml:space="preserve">, בשל יתרת פריטי הרכוש הקבוע שהעלות המתואמת שלהם עולה על 1,000,000 שקלים חדשים (בסעיף קטן זה </w:t>
      </w:r>
      <w:r>
        <w:rPr>
          <w:rStyle w:val="default"/>
          <w:rFonts w:cs="FrankRuehl"/>
          <w:rtl/>
        </w:rPr>
        <w:t>–</w:t>
      </w:r>
      <w:r>
        <w:rPr>
          <w:rStyle w:val="default"/>
          <w:rFonts w:cs="FrankRuehl" w:hint="cs"/>
          <w:rtl/>
        </w:rPr>
        <w:t xml:space="preserve"> היתרה),</w:t>
      </w:r>
      <w:r>
        <w:rPr>
          <w:rStyle w:val="default"/>
          <w:rFonts w:cs="FrankRuehl"/>
          <w:rtl/>
        </w:rPr>
        <w:t xml:space="preserve"> סכום השווה ל-50 אחוזים מן העלות המופחתת המתואמת של פריטי הרכוש הקבוע</w:t>
      </w:r>
      <w:r>
        <w:rPr>
          <w:rStyle w:val="default"/>
          <w:rFonts w:cs="FrankRuehl" w:hint="cs"/>
          <w:rtl/>
        </w:rPr>
        <w:t xml:space="preserve"> כשהוא מוכפל בשיעור היתרה מתוך כלל העלות המתואמת</w:t>
      </w:r>
      <w:r>
        <w:rPr>
          <w:rStyle w:val="default"/>
          <w:rFonts w:cs="FrankRuehl"/>
          <w:rtl/>
        </w:rPr>
        <w:t>.</w:t>
      </w:r>
    </w:p>
    <w:p w:rsidR="001769C6" w:rsidRDefault="001769C6">
      <w:pPr>
        <w:pStyle w:val="P00"/>
        <w:spacing w:before="72"/>
        <w:ind w:left="0" w:right="1134"/>
        <w:rPr>
          <w:rStyle w:val="default"/>
          <w:rFonts w:cs="FrankRuehl" w:hint="cs"/>
          <w:rtl/>
        </w:rPr>
      </w:pPr>
      <w:bookmarkStart w:id="286" w:name="Seif164"/>
      <w:bookmarkEnd w:id="286"/>
      <w:r>
        <w:rPr>
          <w:rFonts w:cs="Miriam"/>
          <w:szCs w:val="32"/>
          <w:rtl/>
          <w:lang w:val="he-IL"/>
        </w:rPr>
        <w:pict>
          <v:shape id="_x0000_s2256" type="#_x0000_t202" style="position:absolute;left:0;text-align:left;margin-left:472.5pt;margin-top:7.1pt;width:1in;height:9pt;z-index:251705856" filled="f" stroked="f">
            <v:textbox inset="1mm,0,1mm,0">
              <w:txbxContent>
                <w:p w:rsidR="0044742B" w:rsidRDefault="0044742B">
                  <w:pPr>
                    <w:spacing w:line="160" w:lineRule="exact"/>
                    <w:rPr>
                      <w:rFonts w:cs="Miriam" w:hint="cs"/>
                      <w:sz w:val="18"/>
                      <w:szCs w:val="18"/>
                      <w:rtl/>
                    </w:rPr>
                  </w:pPr>
                  <w:r>
                    <w:rPr>
                      <w:rFonts w:cs="Miriam" w:hint="cs"/>
                      <w:sz w:val="18"/>
                      <w:szCs w:val="18"/>
                      <w:rtl/>
                    </w:rPr>
                    <w:t>פיצוי בשל חממה</w:t>
                  </w:r>
                </w:p>
              </w:txbxContent>
            </v:textbox>
            <w10:anchorlock/>
          </v:shape>
        </w:pict>
      </w:r>
      <w:r>
        <w:rPr>
          <w:rStyle w:val="default"/>
          <w:rFonts w:cs="Miriam" w:hint="cs"/>
          <w:sz w:val="32"/>
          <w:szCs w:val="32"/>
          <w:rtl/>
        </w:rPr>
        <w:t>6</w:t>
      </w:r>
      <w:r>
        <w:rPr>
          <w:rStyle w:val="default"/>
          <w:rFonts w:cs="FrankRuehl"/>
          <w:rtl/>
        </w:rPr>
        <w:t>.</w:t>
      </w:r>
      <w:r>
        <w:rPr>
          <w:rStyle w:val="default"/>
          <w:rFonts w:cs="FrankRuehl" w:hint="cs"/>
          <w:rtl/>
        </w:rPr>
        <w:tab/>
        <w:t>(א)</w:t>
      </w:r>
      <w:r>
        <w:rPr>
          <w:rStyle w:val="default"/>
          <w:rFonts w:cs="FrankRuehl" w:hint="cs"/>
          <w:rtl/>
        </w:rPr>
        <w:tab/>
        <w:t xml:space="preserve">בסעיף זה </w:t>
      </w:r>
      <w:r>
        <w:rPr>
          <w:rStyle w:val="default"/>
          <w:rFonts w:cs="FrankRuehl"/>
          <w:rtl/>
        </w:rPr>
        <w:t>–</w:t>
      </w:r>
    </w:p>
    <w:p w:rsidR="001769C6" w:rsidRDefault="001769C6">
      <w:pPr>
        <w:pStyle w:val="P00"/>
        <w:spacing w:before="72"/>
        <w:ind w:left="0" w:right="1134"/>
        <w:rPr>
          <w:rStyle w:val="default"/>
          <w:rFonts w:cs="FrankRuehl" w:hint="cs"/>
          <w:rtl/>
        </w:rPr>
      </w:pPr>
      <w:r>
        <w:rPr>
          <w:rStyle w:val="default"/>
          <w:rFonts w:cs="FrankRuehl" w:hint="cs"/>
          <w:rtl/>
        </w:rPr>
        <w:tab/>
        <w:t xml:space="preserve">"חממה" </w:t>
      </w:r>
      <w:r>
        <w:rPr>
          <w:rStyle w:val="default"/>
          <w:rFonts w:cs="FrankRuehl"/>
          <w:rtl/>
        </w:rPr>
        <w:t>–</w:t>
      </w:r>
      <w:r>
        <w:rPr>
          <w:rStyle w:val="default"/>
          <w:rFonts w:cs="FrankRuehl" w:hint="cs"/>
          <w:rtl/>
        </w:rPr>
        <w:t xml:space="preserve"> רכוש יציב, בעל שלד מעץ, ממתכת או מפלסטיק, המכוסה רשת, יריעות פלסטיק או זכוכית, והמיועד לשמש בית צמיחה לגידולים חקלאיים וכן מערכות המשמשות אותה, לרבות מערכות המיון, האיוורור, הקירור, החימום, ההשקיה, בית קירור ובית אריזה;</w:t>
      </w:r>
    </w:p>
    <w:p w:rsidR="001769C6" w:rsidRDefault="001769C6">
      <w:pPr>
        <w:pStyle w:val="P00"/>
        <w:spacing w:before="72"/>
        <w:ind w:left="0" w:right="1134"/>
        <w:rPr>
          <w:rStyle w:val="default"/>
          <w:rFonts w:cs="FrankRuehl" w:hint="cs"/>
          <w:rtl/>
        </w:rPr>
      </w:pPr>
      <w:r>
        <w:rPr>
          <w:rStyle w:val="default"/>
          <w:rFonts w:cs="FrankRuehl" w:hint="cs"/>
          <w:rtl/>
        </w:rPr>
        <w:tab/>
        <w:t xml:space="preserve">"חממה מדגם א'" </w:t>
      </w:r>
      <w:r>
        <w:rPr>
          <w:rStyle w:val="default"/>
          <w:rFonts w:cs="FrankRuehl"/>
          <w:rtl/>
        </w:rPr>
        <w:t>–</w:t>
      </w:r>
      <w:r>
        <w:rPr>
          <w:rStyle w:val="default"/>
          <w:rFonts w:cs="FrankRuehl" w:hint="cs"/>
          <w:rtl/>
        </w:rPr>
        <w:t xml:space="preserve"> חממה הכוללת שלד ברמה בסיסית וכיסוי רשת בלבד, לרבות בית רשת ומנהרה לירקות;</w:t>
      </w:r>
    </w:p>
    <w:p w:rsidR="001769C6" w:rsidRDefault="001769C6">
      <w:pPr>
        <w:pStyle w:val="P00"/>
        <w:spacing w:before="72"/>
        <w:ind w:left="0" w:right="1134"/>
        <w:rPr>
          <w:rStyle w:val="default"/>
          <w:rFonts w:cs="FrankRuehl" w:hint="cs"/>
          <w:rtl/>
        </w:rPr>
      </w:pPr>
      <w:r>
        <w:rPr>
          <w:rStyle w:val="default"/>
          <w:rFonts w:cs="FrankRuehl" w:hint="cs"/>
          <w:rtl/>
        </w:rPr>
        <w:tab/>
        <w:t xml:space="preserve">"חממה מדגם ב'" </w:t>
      </w:r>
      <w:r>
        <w:rPr>
          <w:rStyle w:val="default"/>
          <w:rFonts w:cs="FrankRuehl"/>
          <w:rtl/>
        </w:rPr>
        <w:t>–</w:t>
      </w:r>
      <w:r>
        <w:rPr>
          <w:rStyle w:val="default"/>
          <w:rFonts w:cs="FrankRuehl" w:hint="cs"/>
          <w:rtl/>
        </w:rPr>
        <w:t xml:space="preserve"> חממה הכוללת שלד, כיסוי פלסטיק או זכוכית, מערכת השקיה, ראש מערכת לבקרת דישון והשקיה, או פריטי רכוש קבוע אחרים, המיועדים לחממות שהם שווי ערך (בסעיף זה </w:t>
      </w:r>
      <w:r>
        <w:rPr>
          <w:rStyle w:val="default"/>
          <w:rFonts w:cs="FrankRuehl"/>
          <w:rtl/>
        </w:rPr>
        <w:t>–</w:t>
      </w:r>
      <w:r>
        <w:rPr>
          <w:rStyle w:val="default"/>
          <w:rFonts w:cs="FrankRuehl" w:hint="cs"/>
          <w:rtl/>
        </w:rPr>
        <w:t xml:space="preserve"> פריטים שווי ערך);</w:t>
      </w:r>
    </w:p>
    <w:p w:rsidR="001769C6" w:rsidRDefault="001769C6">
      <w:pPr>
        <w:pStyle w:val="P00"/>
        <w:spacing w:before="72"/>
        <w:ind w:left="0" w:right="1134"/>
        <w:rPr>
          <w:rStyle w:val="default"/>
          <w:rFonts w:cs="FrankRuehl" w:hint="cs"/>
          <w:rtl/>
        </w:rPr>
      </w:pPr>
      <w:r>
        <w:rPr>
          <w:rStyle w:val="default"/>
          <w:rFonts w:cs="FrankRuehl" w:hint="cs"/>
          <w:rtl/>
        </w:rPr>
        <w:tab/>
        <w:t xml:space="preserve">"חממה מדגם ג'" </w:t>
      </w:r>
      <w:r>
        <w:rPr>
          <w:rStyle w:val="default"/>
          <w:rFonts w:cs="FrankRuehl"/>
          <w:rtl/>
        </w:rPr>
        <w:t>–</w:t>
      </w:r>
      <w:r>
        <w:rPr>
          <w:rStyle w:val="default"/>
          <w:rFonts w:cs="FrankRuehl" w:hint="cs"/>
          <w:rtl/>
        </w:rPr>
        <w:t xml:space="preserve"> חממה הכוללת שלד, כיסוי פלסטיק או זכוכית, מערכת השקייה, ראש מערכת לבקרת דישון והשקיה, מערכת חימום או מזרון לח או שולחנות גידול או פריטים שווי ערך.</w:t>
      </w:r>
    </w:p>
    <w:p w:rsidR="001769C6" w:rsidRDefault="001769C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5, יחולו על פיצוי חממה כללים אלה, אף אם החממה נרכשה לפני יום ט' בטבת התשנ"ו (1 בינואר 1996), ובלבד שביום הקובע היתה החממה מעובדת:</w:t>
      </w:r>
    </w:p>
    <w:p w:rsidR="001769C6" w:rsidRDefault="001769C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היתה החממה מעובדת על ידי בעל עסק שהוא בעליה (בסעיף זה </w:t>
      </w:r>
      <w:r>
        <w:rPr>
          <w:rStyle w:val="default"/>
          <w:rFonts w:cs="FrankRuehl"/>
          <w:rtl/>
        </w:rPr>
        <w:t>–</w:t>
      </w:r>
      <w:r>
        <w:rPr>
          <w:rStyle w:val="default"/>
          <w:rFonts w:cs="FrankRuehl" w:hint="cs"/>
          <w:rtl/>
        </w:rPr>
        <w:t xml:space="preserve"> בעל החממה), יהיה בעל החממה זכאי לבחוק בפיצוי בשל החממה כאמור בסעיף 5, או בפיצוי בהתאם לדגם החממה שבבעלותו, על בסיס הסכום הנקוב לדונם לאותו דגם חממה, כמפורט להלן </w:t>
      </w:r>
      <w:r>
        <w:rPr>
          <w:rStyle w:val="default"/>
          <w:rFonts w:cs="FrankRuehl"/>
          <w:rtl/>
        </w:rPr>
        <w:t>–</w:t>
      </w:r>
    </w:p>
    <w:p w:rsidR="001769C6" w:rsidRDefault="001769C6">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חממה מדגם א' </w:t>
      </w:r>
      <w:r>
        <w:rPr>
          <w:rStyle w:val="default"/>
          <w:rFonts w:cs="FrankRuehl"/>
          <w:rtl/>
        </w:rPr>
        <w:t>–</w:t>
      </w:r>
      <w:r>
        <w:rPr>
          <w:rStyle w:val="default"/>
          <w:rFonts w:cs="FrankRuehl" w:hint="cs"/>
          <w:rtl/>
        </w:rPr>
        <w:t xml:space="preserve"> 8,000 שקלים חדשים לדונם;</w:t>
      </w:r>
    </w:p>
    <w:p w:rsidR="001769C6" w:rsidRDefault="001769C6">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חממה מדגם ב' </w:t>
      </w:r>
      <w:r>
        <w:rPr>
          <w:rStyle w:val="default"/>
          <w:rFonts w:cs="FrankRuehl"/>
          <w:rtl/>
        </w:rPr>
        <w:t>–</w:t>
      </w:r>
      <w:r>
        <w:rPr>
          <w:rStyle w:val="default"/>
          <w:rFonts w:cs="FrankRuehl" w:hint="cs"/>
          <w:rtl/>
        </w:rPr>
        <w:t xml:space="preserve"> 40,000 שקלים חדשים לדונם;</w:t>
      </w:r>
    </w:p>
    <w:p w:rsidR="001769C6" w:rsidRDefault="001769C6">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 xml:space="preserve">חממה מדגם ג' </w:t>
      </w:r>
      <w:r>
        <w:rPr>
          <w:rStyle w:val="default"/>
          <w:rFonts w:cs="FrankRuehl"/>
          <w:rtl/>
        </w:rPr>
        <w:t>–</w:t>
      </w:r>
      <w:r>
        <w:rPr>
          <w:rStyle w:val="default"/>
          <w:rFonts w:cs="FrankRuehl" w:hint="cs"/>
          <w:rtl/>
        </w:rPr>
        <w:t xml:space="preserve"> 76,000 שקלים חדשים לדונם.</w:t>
      </w:r>
    </w:p>
    <w:p w:rsidR="001769C6" w:rsidRDefault="001769C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היתה החממה מעובדת על ידי שוכר הזכאי לפיצוי לפי סימן ד' לפרק ה' לחוק זה (להלן </w:t>
      </w:r>
      <w:r>
        <w:rPr>
          <w:rStyle w:val="default"/>
          <w:rFonts w:cs="FrankRuehl"/>
          <w:rtl/>
        </w:rPr>
        <w:t>–</w:t>
      </w:r>
      <w:r>
        <w:rPr>
          <w:rStyle w:val="default"/>
          <w:rFonts w:cs="FrankRuehl" w:hint="cs"/>
          <w:rtl/>
        </w:rPr>
        <w:t xml:space="preserve"> שוכר), ובעל החממה והשוכר בחרו בפיצוי לפי שווי הנכסים כאמור בחוק זה, יהיה הפיצוי בשל החממה כמפורט להלן:</w:t>
      </w:r>
    </w:p>
    <w:p w:rsidR="001769C6" w:rsidRDefault="001769C6">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בעל החממה יהיה רשאי לבחור בפיצוי בשל החממה כאמור בסעיף 5 או בפיצוי כאמור בפסקה זו; בחר בעל החממה בפיצוי לפי פסקה זו, ישולם לו פיצוי השווה למכפלת החלק היחסי של השקעותיו בחממה מתוך כלל ההשקעות שלו ושל השוכר בחממה, בסכום הנקוב לדונם לאותו דגם חממה, כקבוע בפסקה (1)(א) עד (ג);</w:t>
      </w:r>
    </w:p>
    <w:p w:rsidR="001769C6" w:rsidRDefault="001769C6">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השוכר יהיה רשאי לבחור בפיצוי בשל החממה כאמור בסעיף 5, או בפיצוי כאמור בפסקה זו; בחר השוכר בפיצוי לפי פסקה זו, ישולם לו פיצוי השווה למכפלת החלק היחסי של השקעותיו בחממה מתוך כלל ההשקעות שלו ושל בעל החממה בחממה, בסכום הנקוב לדונם לאותו דגם חממה, כקבוע בפסקה (1)(א) עד (ג).</w:t>
      </w:r>
    </w:p>
    <w:p w:rsidR="001769C6" w:rsidRDefault="001769C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בחממה המעובדת על ידי שוכר </w:t>
      </w:r>
      <w:r>
        <w:rPr>
          <w:rStyle w:val="default"/>
          <w:rFonts w:cs="FrankRuehl"/>
          <w:rtl/>
        </w:rPr>
        <w:t>–</w:t>
      </w:r>
    </w:p>
    <w:p w:rsidR="001769C6" w:rsidRDefault="001769C6">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בחר בעל החממה בלבד בפיצוי לפי שווי הנכסים כאמור בחלק זה, יחולו עליו בלבד הוראות פסקה (2)(א);</w:t>
      </w:r>
    </w:p>
    <w:p w:rsidR="001769C6" w:rsidRDefault="001769C6">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בחר השוכר בלבד בפיצוי לפי שווי הנכסים, יחולו עליו בלבד הוראות פסקה (2)(ב).</w:t>
      </w:r>
    </w:p>
    <w:p w:rsidR="001769C6" w:rsidRDefault="001769C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לענין קביעת דגם החממה, תקבע ועדת זכאות את ערכם של פריטים שווי ערך.</w:t>
      </w:r>
    </w:p>
    <w:p w:rsidR="001769C6" w:rsidRDefault="001769C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לא תהיה זכאות לפיצוי על פי סעיף 4 בשל חממה, למעט בשל בית קירור ובית אריזה, אם בחר הזכאי לפיצוי על פי הוראות סעיף זה, בפיצוי לפי סעיף 5 בשל שאר פריטי החממה.</w:t>
      </w:r>
    </w:p>
    <w:p w:rsidR="001769C6" w:rsidRDefault="001769C6">
      <w:pPr>
        <w:pStyle w:val="P00"/>
        <w:spacing w:before="72"/>
        <w:ind w:left="0" w:right="1134"/>
        <w:rPr>
          <w:rStyle w:val="default"/>
          <w:rFonts w:cs="FrankRuehl"/>
          <w:rtl/>
        </w:rPr>
      </w:pPr>
      <w:bookmarkStart w:id="287" w:name="Seif165"/>
      <w:bookmarkEnd w:id="287"/>
      <w:r>
        <w:rPr>
          <w:rFonts w:cs="Miriam"/>
          <w:szCs w:val="32"/>
          <w:rtl/>
          <w:lang w:val="he-IL"/>
        </w:rPr>
        <w:pict>
          <v:shape id="_x0000_s2257" type="#_x0000_t202" style="position:absolute;left:0;text-align:left;margin-left:472.5pt;margin-top:7.1pt;width:1in;height:9pt;z-index:251706880" filled="f" stroked="f">
            <v:textbox inset="1mm,0,1mm,0">
              <w:txbxContent>
                <w:p w:rsidR="0044742B" w:rsidRDefault="0044742B">
                  <w:pPr>
                    <w:spacing w:line="160" w:lineRule="exact"/>
                    <w:rPr>
                      <w:rFonts w:cs="Miriam" w:hint="cs"/>
                      <w:sz w:val="18"/>
                      <w:szCs w:val="18"/>
                      <w:rtl/>
                    </w:rPr>
                  </w:pPr>
                  <w:r>
                    <w:rPr>
                      <w:rFonts w:cs="Miriam" w:hint="cs"/>
                      <w:sz w:val="18"/>
                      <w:szCs w:val="18"/>
                      <w:rtl/>
                    </w:rPr>
                    <w:t>הפיצוי בשל מלאי</w:t>
                  </w:r>
                </w:p>
              </w:txbxContent>
            </v:textbox>
            <w10:anchorlock/>
          </v:shape>
        </w:pict>
      </w:r>
      <w:r>
        <w:rPr>
          <w:rStyle w:val="default"/>
          <w:rFonts w:cs="Miriam" w:hint="cs"/>
          <w:sz w:val="32"/>
          <w:szCs w:val="32"/>
          <w:rtl/>
        </w:rPr>
        <w:t>7</w:t>
      </w:r>
      <w:r>
        <w:rPr>
          <w:rStyle w:val="default"/>
          <w:rFonts w:cs="FrankRuehl"/>
          <w:rtl/>
        </w:rPr>
        <w:t>.</w:t>
      </w:r>
      <w:r>
        <w:rPr>
          <w:rStyle w:val="default"/>
          <w:rFonts w:cs="FrankRuehl" w:hint="cs"/>
          <w:rtl/>
        </w:rPr>
        <w:tab/>
      </w:r>
      <w:r>
        <w:rPr>
          <w:rStyle w:val="default"/>
          <w:rFonts w:cs="FrankRuehl"/>
          <w:rtl/>
        </w:rPr>
        <w:t xml:space="preserve">הפיצוי בשל מלאי יהיה </w:t>
      </w:r>
      <w:r>
        <w:rPr>
          <w:rStyle w:val="default"/>
          <w:rFonts w:cs="FrankRuehl" w:hint="cs"/>
          <w:rtl/>
        </w:rPr>
        <w:t>40</w:t>
      </w:r>
      <w:r>
        <w:rPr>
          <w:rStyle w:val="default"/>
          <w:rFonts w:cs="FrankRuehl"/>
          <w:rtl/>
        </w:rPr>
        <w:t xml:space="preserve"> אחוזים מערך המלאי הממוצע על פי שני הדוחות הכספיים השנתיים האחרונים שהגיש העסק לפקיד השומה לפני היום הקובע.</w:t>
      </w:r>
    </w:p>
    <w:p w:rsidR="001769C6" w:rsidRPr="0021141C" w:rsidRDefault="001769C6" w:rsidP="0021141C">
      <w:pPr>
        <w:pStyle w:val="medium2-header"/>
        <w:keepLines w:val="0"/>
        <w:spacing w:before="72"/>
        <w:ind w:left="0" w:right="1134"/>
        <w:rPr>
          <w:rFonts w:cs="FrankRuehl"/>
          <w:noProof/>
          <w:sz w:val="22"/>
          <w:szCs w:val="22"/>
          <w:rtl/>
        </w:rPr>
      </w:pPr>
      <w:bookmarkStart w:id="288" w:name="med12"/>
      <w:bookmarkEnd w:id="288"/>
      <w:r w:rsidRPr="0021141C">
        <w:rPr>
          <w:rFonts w:cs="FrankRuehl"/>
          <w:noProof/>
          <w:sz w:val="22"/>
          <w:szCs w:val="22"/>
          <w:rtl/>
        </w:rPr>
        <w:t>חלק ב': פיצוי לפי השווי הפיננסי</w:t>
      </w:r>
    </w:p>
    <w:p w:rsidR="001769C6" w:rsidRDefault="001769C6">
      <w:pPr>
        <w:pStyle w:val="P00"/>
        <w:spacing w:before="72"/>
        <w:ind w:left="0" w:right="1134"/>
        <w:rPr>
          <w:rStyle w:val="default"/>
          <w:rFonts w:cs="FrankRuehl" w:hint="cs"/>
          <w:rtl/>
        </w:rPr>
      </w:pPr>
      <w:bookmarkStart w:id="289" w:name="Seif166"/>
      <w:bookmarkEnd w:id="289"/>
      <w:r>
        <w:rPr>
          <w:rFonts w:cs="Miriam"/>
          <w:szCs w:val="32"/>
          <w:rtl/>
          <w:lang w:val="he-IL"/>
        </w:rPr>
        <w:pict>
          <v:shape id="_x0000_s2258" type="#_x0000_t202" style="position:absolute;left:0;text-align:left;margin-left:472.5pt;margin-top:7.1pt;width:1in;height:9pt;z-index:251707904" filled="f" stroked="f">
            <v:textbox inset="1mm,0,1mm,0">
              <w:txbxContent>
                <w:p w:rsidR="0044742B" w:rsidRDefault="0044742B">
                  <w:pPr>
                    <w:spacing w:line="160" w:lineRule="exact"/>
                    <w:rPr>
                      <w:rFonts w:cs="Miriam" w:hint="cs"/>
                      <w:sz w:val="18"/>
                      <w:szCs w:val="18"/>
                      <w:rtl/>
                    </w:rPr>
                  </w:pPr>
                  <w:r>
                    <w:rPr>
                      <w:rFonts w:cs="Miriam" w:hint="cs"/>
                      <w:sz w:val="18"/>
                      <w:szCs w:val="18"/>
                      <w:rtl/>
                    </w:rPr>
                    <w:t>הגדרות</w:t>
                  </w:r>
                </w:p>
              </w:txbxContent>
            </v:textbox>
            <w10:anchorlock/>
          </v:shape>
        </w:pict>
      </w:r>
      <w:r>
        <w:rPr>
          <w:rStyle w:val="default"/>
          <w:rFonts w:cs="Miriam" w:hint="cs"/>
          <w:sz w:val="32"/>
          <w:szCs w:val="32"/>
          <w:rtl/>
        </w:rPr>
        <w:t>8</w:t>
      </w:r>
      <w:r>
        <w:rPr>
          <w:rStyle w:val="default"/>
          <w:rFonts w:cs="FrankRuehl"/>
          <w:rtl/>
        </w:rPr>
        <w:t>.</w:t>
      </w:r>
      <w:r>
        <w:rPr>
          <w:rStyle w:val="default"/>
          <w:rFonts w:cs="FrankRuehl" w:hint="cs"/>
          <w:rtl/>
        </w:rPr>
        <w:tab/>
      </w:r>
      <w:r>
        <w:rPr>
          <w:rStyle w:val="default"/>
          <w:rFonts w:cs="FrankRuehl"/>
          <w:rtl/>
        </w:rPr>
        <w:t>בחלק זה –</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"השכר הממוצע" – כהגדרתו בסעיף 1 לחוק הביטוח הלאומי, בשנת הדוח;</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"התקופה הקובעת" – כהגדרתה בסעיף 62 לחוק</w:t>
      </w:r>
      <w:r>
        <w:rPr>
          <w:rStyle w:val="default"/>
          <w:rFonts w:cs="FrankRuehl" w:hint="cs"/>
          <w:rtl/>
        </w:rPr>
        <w:t xml:space="preserve"> זה</w:t>
      </w:r>
      <w:r>
        <w:rPr>
          <w:rStyle w:val="default"/>
          <w:rFonts w:cs="FrankRuehl"/>
          <w:rtl/>
        </w:rPr>
        <w:t>;</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"רווח תפעולי" – הרווח התפעולי השנתי שייקבע לפי הוראות סעיף </w:t>
      </w:r>
      <w:r>
        <w:rPr>
          <w:rStyle w:val="default"/>
          <w:rFonts w:cs="FrankRuehl" w:hint="cs"/>
          <w:rtl/>
        </w:rPr>
        <w:t>11</w:t>
      </w:r>
      <w:r>
        <w:rPr>
          <w:rStyle w:val="default"/>
          <w:rFonts w:cs="FrankRuehl"/>
          <w:rtl/>
        </w:rPr>
        <w:t>;</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"המכפיל לעסק" – מכפיל הרווח התפעולי המחושב לעסק לפי הוראות סעיף 1</w:t>
      </w:r>
      <w:r>
        <w:rPr>
          <w:rStyle w:val="default"/>
          <w:rFonts w:cs="FrankRuehl" w:hint="cs"/>
          <w:rtl/>
        </w:rPr>
        <w:t>2</w:t>
      </w:r>
      <w:r>
        <w:rPr>
          <w:rStyle w:val="default"/>
          <w:rFonts w:cs="FrankRuehl"/>
          <w:rtl/>
        </w:rPr>
        <w:t>, בהתאם לענף שאליו משתייך העסק, לצמיחה של העסק ולמידת המינוף שלו</w:t>
      </w:r>
      <w:r>
        <w:rPr>
          <w:rStyle w:val="default"/>
          <w:rFonts w:cs="FrankRuehl" w:hint="cs"/>
          <w:rtl/>
        </w:rPr>
        <w:t>.</w:t>
      </w:r>
    </w:p>
    <w:p w:rsidR="001769C6" w:rsidRDefault="001769C6">
      <w:pPr>
        <w:pStyle w:val="P00"/>
        <w:spacing w:before="72"/>
        <w:ind w:left="0" w:right="1134"/>
        <w:rPr>
          <w:rStyle w:val="default"/>
          <w:rFonts w:cs="FrankRuehl" w:hint="cs"/>
          <w:rtl/>
        </w:rPr>
      </w:pPr>
      <w:bookmarkStart w:id="290" w:name="Seif167"/>
      <w:bookmarkEnd w:id="290"/>
      <w:r>
        <w:rPr>
          <w:rFonts w:cs="Miriam"/>
          <w:szCs w:val="32"/>
          <w:rtl/>
          <w:lang w:val="he-IL"/>
        </w:rPr>
        <w:pict>
          <v:shape id="_x0000_s2259" type="#_x0000_t202" style="position:absolute;left:0;text-align:left;margin-left:472.5pt;margin-top:7.1pt;width:1in;height:15.9pt;z-index:251708928" filled="f" stroked="f">
            <v:textbox inset="1mm,0,1mm,0">
              <w:txbxContent>
                <w:p w:rsidR="0044742B" w:rsidRDefault="0044742B">
                  <w:pPr>
                    <w:spacing w:line="160" w:lineRule="exact"/>
                    <w:rPr>
                      <w:rFonts w:cs="Miriam" w:hint="cs"/>
                      <w:sz w:val="18"/>
                      <w:szCs w:val="18"/>
                      <w:rtl/>
                    </w:rPr>
                  </w:pPr>
                  <w:r>
                    <w:rPr>
                      <w:rFonts w:cs="Miriam" w:hint="cs"/>
                      <w:sz w:val="18"/>
                      <w:szCs w:val="18"/>
                      <w:rtl/>
                    </w:rPr>
                    <w:t>נוסחת הפיצוי לפי השווי הפיננסי</w:t>
                  </w:r>
                </w:p>
              </w:txbxContent>
            </v:textbox>
            <w10:anchorlock/>
          </v:shape>
        </w:pict>
      </w:r>
      <w:r>
        <w:rPr>
          <w:rStyle w:val="default"/>
          <w:rFonts w:cs="Miriam" w:hint="cs"/>
          <w:sz w:val="32"/>
          <w:szCs w:val="32"/>
          <w:rtl/>
        </w:rPr>
        <w:t>9</w:t>
      </w:r>
      <w:r>
        <w:rPr>
          <w:rStyle w:val="default"/>
          <w:rFonts w:cs="FrankRuehl"/>
          <w:rtl/>
        </w:rPr>
        <w:t>.</w:t>
      </w:r>
      <w:r>
        <w:rPr>
          <w:rStyle w:val="default"/>
          <w:rFonts w:cs="FrankRuehl" w:hint="cs"/>
          <w:rtl/>
        </w:rPr>
        <w:tab/>
      </w:r>
      <w:r>
        <w:rPr>
          <w:rStyle w:val="default"/>
          <w:rFonts w:cs="FrankRuehl"/>
          <w:rtl/>
        </w:rPr>
        <w:t xml:space="preserve">הפיצוי לפי השווי הפיננסי יחושב על ידי הכפלת ממוצע הרווח התפעולי של העסק בתקופה הקובעת (בסעיף זה – הרווח התפעולי הממוצע), לאחר הפחתה של </w:t>
      </w:r>
      <w:r>
        <w:rPr>
          <w:rStyle w:val="default"/>
          <w:rFonts w:cs="FrankRuehl" w:hint="cs"/>
          <w:rtl/>
        </w:rPr>
        <w:t>30</w:t>
      </w:r>
      <w:r>
        <w:rPr>
          <w:rStyle w:val="default"/>
          <w:rFonts w:cs="FrankRuehl"/>
          <w:rtl/>
        </w:rPr>
        <w:t xml:space="preserve"> אחוזים ממנו, במכפיל לעסק</w:t>
      </w:r>
      <w:r>
        <w:rPr>
          <w:rStyle w:val="default"/>
          <w:rFonts w:cs="FrankRuehl" w:hint="cs"/>
          <w:rtl/>
        </w:rPr>
        <w:t>;</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נוסחת חישוב הפיצוי היא כלהלן:</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שווי העסק </w:t>
      </w:r>
      <w:r>
        <w:rPr>
          <w:rStyle w:val="default"/>
          <w:rFonts w:cs="FrankRuehl" w:hint="cs"/>
          <w:rtl/>
        </w:rPr>
        <w:t xml:space="preserve">= </w:t>
      </w:r>
      <w:r>
        <w:rPr>
          <w:rStyle w:val="default"/>
          <w:rFonts w:cs="FrankRuehl"/>
          <w:i/>
          <w:iCs/>
          <w:rtl/>
        </w:rPr>
        <w:t>הרווח התפעולי הממוצע</w:t>
      </w:r>
      <w:r>
        <w:rPr>
          <w:rStyle w:val="default"/>
          <w:rFonts w:cs="FrankRuehl"/>
          <w:rtl/>
        </w:rPr>
        <w:t xml:space="preserve"> * 0.</w:t>
      </w:r>
      <w:r>
        <w:rPr>
          <w:rStyle w:val="default"/>
          <w:rFonts w:cs="FrankRuehl" w:hint="cs"/>
          <w:rtl/>
        </w:rPr>
        <w:t>7</w:t>
      </w:r>
      <w:r>
        <w:rPr>
          <w:rStyle w:val="default"/>
          <w:rFonts w:cs="FrankRuehl"/>
          <w:rtl/>
        </w:rPr>
        <w:t xml:space="preserve"> * </w:t>
      </w:r>
      <w:r>
        <w:rPr>
          <w:rStyle w:val="default"/>
          <w:rFonts w:cs="FrankRuehl"/>
          <w:i/>
          <w:iCs/>
          <w:rtl/>
        </w:rPr>
        <w:t>המכפיל לעסק</w:t>
      </w:r>
    </w:p>
    <w:p w:rsidR="001769C6" w:rsidRDefault="001769C6">
      <w:pPr>
        <w:pStyle w:val="P00"/>
        <w:spacing w:before="72"/>
        <w:ind w:left="0" w:right="1134"/>
        <w:rPr>
          <w:rStyle w:val="default"/>
          <w:rFonts w:cs="FrankRuehl" w:hint="cs"/>
          <w:rtl/>
        </w:rPr>
      </w:pPr>
      <w:bookmarkStart w:id="291" w:name="Seif168"/>
      <w:bookmarkEnd w:id="291"/>
      <w:r>
        <w:rPr>
          <w:rFonts w:cs="Miriam"/>
          <w:szCs w:val="32"/>
          <w:rtl/>
          <w:lang w:val="he-IL"/>
        </w:rPr>
        <w:pict>
          <v:shape id="_x0000_s2260" type="#_x0000_t202" style="position:absolute;left:0;text-align:left;margin-left:472.5pt;margin-top:7.1pt;width:1in;height:9pt;z-index:251709952" filled="f" stroked="f">
            <v:textbox inset="1mm,0,1mm,0">
              <w:txbxContent>
                <w:p w:rsidR="0044742B" w:rsidRDefault="0044742B">
                  <w:pPr>
                    <w:spacing w:line="160" w:lineRule="exact"/>
                    <w:rPr>
                      <w:rFonts w:cs="Miriam" w:hint="cs"/>
                      <w:sz w:val="18"/>
                      <w:szCs w:val="18"/>
                      <w:rtl/>
                    </w:rPr>
                  </w:pPr>
                  <w:r>
                    <w:rPr>
                      <w:rFonts w:cs="Miriam" w:hint="cs"/>
                      <w:sz w:val="18"/>
                      <w:szCs w:val="18"/>
                      <w:rtl/>
                    </w:rPr>
                    <w:t>הפחתה</w:t>
                  </w:r>
                </w:p>
              </w:txbxContent>
            </v:textbox>
            <w10:anchorlock/>
          </v:shape>
        </w:pict>
      </w:r>
      <w:r>
        <w:rPr>
          <w:rStyle w:val="default"/>
          <w:rFonts w:cs="Miriam" w:hint="cs"/>
          <w:sz w:val="32"/>
          <w:szCs w:val="32"/>
          <w:rtl/>
        </w:rPr>
        <w:t>10</w:t>
      </w:r>
      <w:r>
        <w:rPr>
          <w:rStyle w:val="default"/>
          <w:rFonts w:cs="FrankRuehl"/>
          <w:rtl/>
        </w:rPr>
        <w:t>.</w:t>
      </w:r>
      <w:r>
        <w:rPr>
          <w:rStyle w:val="default"/>
          <w:rFonts w:cs="FrankRuehl" w:hint="cs"/>
          <w:rtl/>
        </w:rPr>
        <w:tab/>
      </w:r>
      <w:r>
        <w:rPr>
          <w:rStyle w:val="default"/>
          <w:rFonts w:cs="FrankRuehl"/>
          <w:rtl/>
        </w:rPr>
        <w:t xml:space="preserve">על אף האמור בסעיף </w:t>
      </w:r>
      <w:r>
        <w:rPr>
          <w:rStyle w:val="default"/>
          <w:rFonts w:cs="FrankRuehl" w:hint="cs"/>
          <w:rtl/>
        </w:rPr>
        <w:t>9</w:t>
      </w:r>
      <w:r>
        <w:rPr>
          <w:rStyle w:val="default"/>
          <w:rFonts w:cs="FrankRuehl"/>
          <w:rtl/>
        </w:rPr>
        <w:t xml:space="preserve">, עלתה העלות המתואמת של סך כל פריטי הרכוש הקבוע על </w:t>
      </w:r>
      <w:r>
        <w:rPr>
          <w:rStyle w:val="default"/>
          <w:rFonts w:cs="FrankRuehl" w:hint="cs"/>
          <w:rtl/>
        </w:rPr>
        <w:t>1,000</w:t>
      </w:r>
      <w:r>
        <w:rPr>
          <w:rStyle w:val="default"/>
          <w:rFonts w:cs="FrankRuehl"/>
          <w:rtl/>
        </w:rPr>
        <w:t>,000 שקלים חדשים, יופחת מן הפיצוי</w:t>
      </w:r>
      <w:r>
        <w:rPr>
          <w:rStyle w:val="default"/>
          <w:rFonts w:cs="FrankRuehl" w:hint="cs"/>
          <w:rtl/>
        </w:rPr>
        <w:t xml:space="preserve">, בשל יתרת פריטי הרכוש הקבוע שהעלות המתואמת שלהם עולה על 1,000,000 שקלים חדשים (בסעיף זה </w:t>
      </w:r>
      <w:r>
        <w:rPr>
          <w:rStyle w:val="default"/>
          <w:rFonts w:cs="FrankRuehl"/>
          <w:rtl/>
        </w:rPr>
        <w:t>–</w:t>
      </w:r>
      <w:r>
        <w:rPr>
          <w:rStyle w:val="default"/>
          <w:rFonts w:cs="FrankRuehl" w:hint="cs"/>
          <w:rtl/>
        </w:rPr>
        <w:t xml:space="preserve"> היתרה),</w:t>
      </w:r>
      <w:r>
        <w:rPr>
          <w:rStyle w:val="default"/>
          <w:rFonts w:cs="FrankRuehl"/>
          <w:rtl/>
        </w:rPr>
        <w:t xml:space="preserve"> סכום השווה ל-50 אחוזים מן העלות המופחתת המתואמת של פריטי הרכוש הקבוע</w:t>
      </w:r>
      <w:r>
        <w:rPr>
          <w:rStyle w:val="default"/>
          <w:rFonts w:cs="FrankRuehl" w:hint="cs"/>
          <w:rtl/>
        </w:rPr>
        <w:t xml:space="preserve"> כשהוא מוכפל בשיעור היתרה מתוך כלל העלות המתואמת</w:t>
      </w:r>
      <w:r>
        <w:rPr>
          <w:rStyle w:val="default"/>
          <w:rFonts w:cs="FrankRuehl"/>
          <w:rtl/>
        </w:rPr>
        <w:t xml:space="preserve">, וכן סכום השווה ל-10 אחוזים מערך המלאי הממוצע כאמור בסעיף </w:t>
      </w:r>
      <w:r>
        <w:rPr>
          <w:rStyle w:val="default"/>
          <w:rFonts w:cs="FrankRuehl" w:hint="cs"/>
          <w:rtl/>
        </w:rPr>
        <w:t>7</w:t>
      </w:r>
      <w:r>
        <w:rPr>
          <w:rStyle w:val="default"/>
          <w:rFonts w:cs="FrankRuehl"/>
          <w:rtl/>
        </w:rPr>
        <w:t>.</w:t>
      </w:r>
    </w:p>
    <w:p w:rsidR="001769C6" w:rsidRDefault="001769C6">
      <w:pPr>
        <w:pStyle w:val="P00"/>
        <w:spacing w:before="72"/>
        <w:ind w:left="1021" w:right="1134" w:hanging="1021"/>
        <w:rPr>
          <w:rStyle w:val="default"/>
          <w:rFonts w:cs="FrankRuehl" w:hint="cs"/>
          <w:rtl/>
        </w:rPr>
      </w:pPr>
      <w:bookmarkStart w:id="292" w:name="Seif169"/>
      <w:bookmarkEnd w:id="292"/>
      <w:r>
        <w:rPr>
          <w:rFonts w:cs="Miriam"/>
          <w:szCs w:val="32"/>
          <w:rtl/>
          <w:lang w:val="he-IL"/>
        </w:rPr>
        <w:pict>
          <v:shape id="_x0000_s2261" type="#_x0000_t202" style="position:absolute;left:0;text-align:left;margin-left:472.5pt;margin-top:7.1pt;width:1in;height:16.7pt;z-index:251710976" filled="f" stroked="f">
            <v:textbox inset="1mm,0,1mm,0">
              <w:txbxContent>
                <w:p w:rsidR="0044742B" w:rsidRDefault="0044742B">
                  <w:pPr>
                    <w:spacing w:line="160" w:lineRule="exact"/>
                    <w:rPr>
                      <w:rFonts w:cs="Miriam" w:hint="cs"/>
                      <w:sz w:val="18"/>
                      <w:szCs w:val="18"/>
                      <w:rtl/>
                    </w:rPr>
                  </w:pPr>
                  <w:r>
                    <w:rPr>
                      <w:rFonts w:cs="Miriam" w:hint="cs"/>
                      <w:sz w:val="18"/>
                      <w:szCs w:val="18"/>
                      <w:rtl/>
                    </w:rPr>
                    <w:t>קביעת הרווח התפעולי</w:t>
                  </w:r>
                </w:p>
              </w:txbxContent>
            </v:textbox>
            <w10:anchorlock/>
          </v:shape>
        </w:pict>
      </w:r>
      <w:r>
        <w:rPr>
          <w:rStyle w:val="default"/>
          <w:rFonts w:cs="Miriam" w:hint="cs"/>
          <w:sz w:val="32"/>
          <w:szCs w:val="32"/>
          <w:rtl/>
        </w:rPr>
        <w:t>11</w:t>
      </w:r>
      <w:r>
        <w:rPr>
          <w:rStyle w:val="default"/>
          <w:rFonts w:cs="FrankRuehl"/>
          <w:rtl/>
        </w:rPr>
        <w:t>.</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(1)</w:t>
      </w:r>
      <w:r>
        <w:rPr>
          <w:rStyle w:val="default"/>
          <w:rFonts w:cs="FrankRuehl" w:hint="cs"/>
          <w:rtl/>
        </w:rPr>
        <w:tab/>
      </w:r>
      <w:r>
        <w:rPr>
          <w:rStyle w:val="default"/>
          <w:rFonts w:cs="FrankRuehl"/>
          <w:rtl/>
        </w:rPr>
        <w:t>הרווח התפעולי ייקבע בהתאם לדוח כספי נומינלי שהוגש לפקיד השומה לפני היום הקובע לגבי אותה שנה.</w:t>
      </w:r>
    </w:p>
    <w:p w:rsidR="001769C6" w:rsidRDefault="001769C6">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לא הוגש לפני היום הקובע דוח לשנת 2003, רשאי התובע לצרף לתביעתו דוח שהוגש לפקיד השומה אחרי היום הקובע לגבי השנה האמורה, כשהוא מבוקר בידי רואה חשבון; דוח מבוקר שהוגש למינהלה לפי פסקה זו ייבחן על ידי רואה חשבון מטעם המינהלה, והוא ימליץ לועדת זכאות אם לקבלו לצורך קביעת השווי הפיננסי, לדחותו, או לערוך בו שינויים.</w:t>
      </w:r>
    </w:p>
    <w:p w:rsidR="001769C6" w:rsidRDefault="001769C6">
      <w:pPr>
        <w:pStyle w:val="P00"/>
        <w:spacing w:before="72"/>
        <w:ind w:left="0" w:right="1134"/>
        <w:rPr>
          <w:rStyle w:val="default"/>
          <w:rFonts w:cs="FrankRuehl"/>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הפיצוי יחושב לפי הרווח התפעולי לפני "הוצאות מימון ומסים" ולפני "הוצאות אחרות" ו"הכנסות אחרות" כמצוין בדוח כאמור בסעיף קטן (א), כשהוא מתוקן לפי אלה:</w:t>
      </w:r>
    </w:p>
    <w:p w:rsidR="001769C6" w:rsidRDefault="001769C6">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הוספת עלות השכר שניתן לבעל העסק בשנת הדוח, אם ניתן;</w:t>
      </w:r>
    </w:p>
    <w:p w:rsidR="001769C6" w:rsidRDefault="001769C6">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 xml:space="preserve">הפחתת עלות השכר </w:t>
      </w:r>
      <w:r>
        <w:rPr>
          <w:rStyle w:val="default"/>
          <w:rFonts w:cs="FrankRuehl" w:hint="cs"/>
          <w:rtl/>
        </w:rPr>
        <w:t>לכל שנת דוח בנפרד</w:t>
      </w:r>
      <w:r>
        <w:rPr>
          <w:rStyle w:val="default"/>
          <w:rFonts w:cs="FrankRuehl"/>
          <w:rtl/>
        </w:rPr>
        <w:t>, בין אם ניתן שכר לבעל העסק ובין אם לאו, ובלבד שהסכום המופחת לא יעלה על מחצית מן הרווח התפעולי</w:t>
      </w:r>
      <w:r>
        <w:rPr>
          <w:rStyle w:val="default"/>
          <w:rFonts w:cs="FrankRuehl" w:hint="cs"/>
          <w:rtl/>
        </w:rPr>
        <w:t xml:space="preserve"> לאותה שנה,</w:t>
      </w:r>
      <w:r>
        <w:rPr>
          <w:rStyle w:val="default"/>
          <w:rFonts w:cs="FrankRuehl"/>
          <w:rtl/>
        </w:rPr>
        <w:t xml:space="preserve"> לפני התיקון לפי סעיף קטן זה; לענין זה, "עלות השכר" – סכום כמפורט להלן:</w:t>
      </w:r>
    </w:p>
    <w:p w:rsidR="001769C6" w:rsidRDefault="001769C6">
      <w:pPr>
        <w:pStyle w:val="P00"/>
        <w:spacing w:before="72"/>
        <w:ind w:left="1474"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לגבי עסק שבו היחס בין</w:t>
      </w:r>
      <w:r>
        <w:rPr>
          <w:rStyle w:val="default"/>
          <w:rFonts w:cs="FrankRuehl" w:hint="cs"/>
          <w:rtl/>
        </w:rPr>
        <w:t xml:space="preserve"> הממוצע השנתי</w:t>
      </w:r>
      <w:r>
        <w:rPr>
          <w:rStyle w:val="default"/>
          <w:rFonts w:cs="FrankRuehl"/>
          <w:rtl/>
        </w:rPr>
        <w:t xml:space="preserve"> </w:t>
      </w:r>
      <w:r>
        <w:rPr>
          <w:rStyle w:val="default"/>
          <w:rFonts w:cs="FrankRuehl" w:hint="cs"/>
          <w:rtl/>
        </w:rPr>
        <w:t xml:space="preserve">של </w:t>
      </w:r>
      <w:r>
        <w:rPr>
          <w:rStyle w:val="default"/>
          <w:rFonts w:cs="FrankRuehl"/>
          <w:rtl/>
        </w:rPr>
        <w:t xml:space="preserve">העובדים לבין מספר בעלי העסק </w:t>
      </w:r>
      <w:r>
        <w:rPr>
          <w:rStyle w:val="default"/>
          <w:rFonts w:cs="FrankRuehl" w:hint="cs"/>
          <w:rtl/>
        </w:rPr>
        <w:t xml:space="preserve">באותה שנה </w:t>
      </w:r>
      <w:r>
        <w:rPr>
          <w:rStyle w:val="default"/>
          <w:rFonts w:cs="FrankRuehl"/>
          <w:rtl/>
        </w:rPr>
        <w:t xml:space="preserve">(בפסקה זו – היחס) אינו עולה על </w:t>
      </w:r>
      <w:r>
        <w:rPr>
          <w:rStyle w:val="default"/>
          <w:rFonts w:cs="FrankRuehl" w:hint="cs"/>
          <w:rtl/>
        </w:rPr>
        <w:t xml:space="preserve">20 </w:t>
      </w:r>
      <w:r>
        <w:rPr>
          <w:rStyle w:val="default"/>
          <w:rFonts w:cs="FrankRuehl"/>
          <w:rtl/>
        </w:rPr>
        <w:t>– סכום השווה לשכר הממוצע כפול 1.</w:t>
      </w:r>
      <w:r>
        <w:rPr>
          <w:rStyle w:val="default"/>
          <w:rFonts w:cs="FrankRuehl" w:hint="cs"/>
          <w:rtl/>
        </w:rPr>
        <w:t>3</w:t>
      </w:r>
      <w:r>
        <w:rPr>
          <w:rStyle w:val="default"/>
          <w:rFonts w:cs="FrankRuehl"/>
          <w:rtl/>
        </w:rPr>
        <w:t xml:space="preserve"> כשהוא מוכפל במספר בעלי העסק;</w:t>
      </w:r>
    </w:p>
    <w:p w:rsidR="001769C6" w:rsidRDefault="001769C6">
      <w:pPr>
        <w:pStyle w:val="P00"/>
        <w:spacing w:before="72"/>
        <w:ind w:left="1474"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 xml:space="preserve">לגבי עסק שבו היחס עולה על </w:t>
      </w:r>
      <w:r>
        <w:rPr>
          <w:rStyle w:val="default"/>
          <w:rFonts w:cs="FrankRuehl" w:hint="cs"/>
          <w:rtl/>
        </w:rPr>
        <w:t>20</w:t>
      </w:r>
      <w:r>
        <w:rPr>
          <w:rStyle w:val="default"/>
          <w:rFonts w:cs="FrankRuehl"/>
          <w:rtl/>
        </w:rPr>
        <w:t xml:space="preserve"> ואינו עולה על 50 – סכום השווה לשכר הממוצע כפול 2 כשהוא מוכפל במספר בעלי העסק;</w:t>
      </w:r>
    </w:p>
    <w:p w:rsidR="001769C6" w:rsidRDefault="001769C6">
      <w:pPr>
        <w:pStyle w:val="P00"/>
        <w:spacing w:before="72"/>
        <w:ind w:left="1474" w:right="1134"/>
        <w:rPr>
          <w:rStyle w:val="default"/>
          <w:rFonts w:cs="FrankRuehl" w:hint="cs"/>
          <w:rtl/>
        </w:rPr>
      </w:pPr>
      <w:r>
        <w:rPr>
          <w:rStyle w:val="default"/>
          <w:rFonts w:cs="FrankRuehl"/>
          <w:rtl/>
        </w:rPr>
        <w:t>(ג)</w:t>
      </w:r>
      <w:r>
        <w:rPr>
          <w:rStyle w:val="default"/>
          <w:rFonts w:cs="FrankRuehl" w:hint="cs"/>
          <w:rtl/>
        </w:rPr>
        <w:tab/>
      </w:r>
      <w:r>
        <w:rPr>
          <w:rStyle w:val="default"/>
          <w:rFonts w:cs="FrankRuehl"/>
          <w:rtl/>
        </w:rPr>
        <w:t xml:space="preserve">לגבי עסק שבו היחס עולה על 50 – סכום השווה לשכר הממוצע כפול </w:t>
      </w:r>
      <w:r>
        <w:rPr>
          <w:rStyle w:val="default"/>
          <w:rFonts w:cs="FrankRuehl" w:hint="cs"/>
          <w:rtl/>
        </w:rPr>
        <w:t>3</w:t>
      </w:r>
      <w:r>
        <w:rPr>
          <w:rStyle w:val="default"/>
          <w:rFonts w:cs="FrankRuehl"/>
          <w:rtl/>
        </w:rPr>
        <w:t xml:space="preserve"> כשהוא מוכפל במספר בעלי העסק;</w:t>
      </w:r>
    </w:p>
    <w:p w:rsidR="001769C6" w:rsidRDefault="001769C6">
      <w:pPr>
        <w:pStyle w:val="P00"/>
        <w:spacing w:before="72"/>
        <w:ind w:left="1021" w:right="1134"/>
        <w:rPr>
          <w:rStyle w:val="default"/>
          <w:rFonts w:cs="FrankRuehl" w:hint="cs"/>
          <w:rtl/>
        </w:rPr>
      </w:pPr>
      <w:r>
        <w:rPr>
          <w:rStyle w:val="default"/>
          <w:rFonts w:cs="FrankRuehl" w:hint="cs"/>
          <w:rtl/>
        </w:rPr>
        <w:t xml:space="preserve">לענין פסקה זו, היו בעלי עסק באותו עסק בני זוג, המשלמים מס הכנסה כאחד </w:t>
      </w:r>
      <w:r>
        <w:rPr>
          <w:rStyle w:val="default"/>
          <w:rFonts w:cs="FrankRuehl"/>
          <w:rtl/>
        </w:rPr>
        <w:t>–</w:t>
      </w:r>
      <w:r w:rsidR="003C7277">
        <w:rPr>
          <w:rStyle w:val="default"/>
          <w:rFonts w:cs="FrankRuehl" w:hint="cs"/>
          <w:rtl/>
        </w:rPr>
        <w:t xml:space="preserve"> ייחשבו בני הזוג כבעל עסק אחד;</w:t>
      </w:r>
    </w:p>
    <w:p w:rsidR="003C7277" w:rsidRDefault="003C7277">
      <w:pPr>
        <w:pStyle w:val="P00"/>
        <w:spacing w:before="72"/>
        <w:ind w:left="1021" w:right="1134"/>
        <w:rPr>
          <w:rStyle w:val="default"/>
          <w:rFonts w:cs="FrankRuehl" w:hint="cs"/>
          <w:rtl/>
        </w:rPr>
      </w:pPr>
      <w:r>
        <w:rPr>
          <w:rFonts w:cs="FrankRuehl" w:hint="cs"/>
          <w:sz w:val="26"/>
          <w:rtl/>
          <w:lang w:eastAsia="en-US"/>
        </w:rPr>
        <w:pict>
          <v:shape id="_x0000_s2291" type="#_x0000_t202" style="position:absolute;left:0;text-align:left;margin-left:470.35pt;margin-top:7.1pt;width:1in;height:18pt;z-index:251734528" filled="f" stroked="f">
            <v:textbox inset="1mm,0,1mm,0">
              <w:txbxContent>
                <w:p w:rsidR="0044742B" w:rsidRDefault="0044742B" w:rsidP="003C7277">
                  <w:pPr>
                    <w:spacing w:line="160" w:lineRule="exact"/>
                    <w:rPr>
                      <w:rFonts w:cs="Miriam" w:hint="cs"/>
                      <w:sz w:val="18"/>
                      <w:szCs w:val="18"/>
                      <w:rtl/>
                    </w:rPr>
                  </w:pPr>
                  <w:r>
                    <w:rPr>
                      <w:rFonts w:cs="Miriam" w:hint="cs"/>
                      <w:sz w:val="18"/>
                      <w:szCs w:val="18"/>
                      <w:rtl/>
                    </w:rPr>
                    <w:t>(תיקון מס' 2) תש"ע-2010</w:t>
                  </w:r>
                </w:p>
              </w:txbxContent>
            </v:textbox>
            <w10:anchorlock/>
          </v:shape>
        </w:pict>
      </w:r>
      <w:r>
        <w:rPr>
          <w:rStyle w:val="default"/>
          <w:rFonts w:cs="FrankRuehl" w:hint="cs"/>
          <w:rtl/>
        </w:rPr>
        <w:t>(2א)</w:t>
      </w:r>
      <w:r>
        <w:rPr>
          <w:rStyle w:val="default"/>
          <w:rFonts w:cs="FrankRuehl" w:hint="cs"/>
          <w:rtl/>
        </w:rPr>
        <w:tab/>
        <w:t>עסק יהיה זכאי שחישוב הפחתת עלות השכר לגביו על פי פסקה (2) יבוצע באופן שהסכום המופחת לא יעלה על רבע מהרווח התפעולי לאותה שנה, לפני התיקון לפי אותה פסקה, ובלבד שלא ויתר על חישוב מתוקן כאמור בסעיף 52(ז);</w:t>
      </w:r>
    </w:p>
    <w:p w:rsidR="001769C6" w:rsidRDefault="001769C6" w:rsidP="003C7277">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 xml:space="preserve">הוספת הסכום </w:t>
      </w:r>
      <w:r>
        <w:rPr>
          <w:rStyle w:val="default"/>
          <w:rFonts w:cs="FrankRuehl" w:hint="cs"/>
          <w:rtl/>
        </w:rPr>
        <w:t>שנרשם</w:t>
      </w:r>
      <w:r>
        <w:rPr>
          <w:rStyle w:val="default"/>
          <w:rFonts w:cs="FrankRuehl"/>
          <w:rtl/>
        </w:rPr>
        <w:t xml:space="preserve"> בדוח התאמה לצורכי מס שהוגש לפקיד השומה לאותה שנה כהפרשה לפיצויי פיטורים ולא שולם בפועל, או הפחתת סכום שנרשם </w:t>
      </w:r>
      <w:r>
        <w:rPr>
          <w:rStyle w:val="default"/>
          <w:rFonts w:cs="FrankRuehl" w:hint="cs"/>
          <w:rtl/>
        </w:rPr>
        <w:t>כאמור</w:t>
      </w:r>
      <w:r>
        <w:rPr>
          <w:rStyle w:val="default"/>
          <w:rFonts w:cs="FrankRuehl"/>
          <w:rtl/>
        </w:rPr>
        <w:t xml:space="preserve"> כסכום ששולם בפועל</w:t>
      </w:r>
      <w:r>
        <w:rPr>
          <w:rStyle w:val="default"/>
          <w:rFonts w:cs="FrankRuehl" w:hint="cs"/>
          <w:rtl/>
        </w:rPr>
        <w:t>,</w:t>
      </w:r>
      <w:r>
        <w:rPr>
          <w:rStyle w:val="default"/>
          <w:rFonts w:cs="FrankRuehl"/>
          <w:rtl/>
        </w:rPr>
        <w:t xml:space="preserve"> ולא נרשם כהפרשה כאמור;</w:t>
      </w:r>
    </w:p>
    <w:p w:rsidR="001769C6" w:rsidRDefault="001769C6" w:rsidP="003C7277">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תיקונים שועדת זכאות תמצאם לנכון, אם שוכנעה כי הדוח לא נערך לפי כללי חשבונאות מקובלים</w:t>
      </w:r>
      <w:r>
        <w:rPr>
          <w:rStyle w:val="default"/>
          <w:rFonts w:cs="FrankRuehl" w:hint="cs"/>
          <w:rtl/>
        </w:rPr>
        <w:t>, לרבות תיקונים בשל רישום פחת מואץ.</w:t>
      </w:r>
    </w:p>
    <w:p w:rsidR="003C7277" w:rsidRPr="003D12D6" w:rsidRDefault="003C7277" w:rsidP="003C7277">
      <w:pPr>
        <w:pStyle w:val="P00"/>
        <w:spacing w:before="0"/>
        <w:ind w:left="1021" w:right="1134"/>
        <w:rPr>
          <w:rStyle w:val="default"/>
          <w:rFonts w:cs="FrankRuehl" w:hint="cs"/>
          <w:vanish/>
          <w:color w:val="FF0000"/>
          <w:sz w:val="20"/>
          <w:szCs w:val="20"/>
          <w:shd w:val="clear" w:color="auto" w:fill="FFFF99"/>
          <w:rtl/>
        </w:rPr>
      </w:pPr>
      <w:bookmarkStart w:id="293" w:name="Rov205"/>
      <w:r w:rsidRPr="003D12D6">
        <w:rPr>
          <w:rStyle w:val="default"/>
          <w:rFonts w:cs="FrankRuehl" w:hint="cs"/>
          <w:vanish/>
          <w:color w:val="FF0000"/>
          <w:sz w:val="20"/>
          <w:szCs w:val="20"/>
          <w:shd w:val="clear" w:color="auto" w:fill="FFFF99"/>
          <w:rtl/>
        </w:rPr>
        <w:t>מיום 28.7.2010</w:t>
      </w:r>
    </w:p>
    <w:p w:rsidR="003C7277" w:rsidRPr="003D12D6" w:rsidRDefault="003C7277" w:rsidP="003C7277">
      <w:pPr>
        <w:pStyle w:val="P00"/>
        <w:spacing w:before="0"/>
        <w:ind w:left="1021" w:right="1134"/>
        <w:rPr>
          <w:rStyle w:val="default"/>
          <w:rFonts w:cs="FrankRuehl" w:hint="cs"/>
          <w:vanish/>
          <w:sz w:val="20"/>
          <w:szCs w:val="20"/>
          <w:shd w:val="clear" w:color="auto" w:fill="FFFF99"/>
          <w:rtl/>
        </w:rPr>
      </w:pPr>
      <w:r w:rsidRPr="003D12D6">
        <w:rPr>
          <w:rStyle w:val="default"/>
          <w:rFonts w:cs="FrankRuehl" w:hint="cs"/>
          <w:b/>
          <w:bCs/>
          <w:vanish/>
          <w:sz w:val="20"/>
          <w:szCs w:val="20"/>
          <w:shd w:val="clear" w:color="auto" w:fill="FFFF99"/>
          <w:rtl/>
        </w:rPr>
        <w:t>תיקון מס' 2</w:t>
      </w:r>
    </w:p>
    <w:p w:rsidR="003C7277" w:rsidRPr="003D12D6" w:rsidRDefault="003C7277" w:rsidP="003C7277">
      <w:pPr>
        <w:pStyle w:val="P00"/>
        <w:spacing w:before="0"/>
        <w:ind w:left="1021" w:right="1134"/>
        <w:rPr>
          <w:rStyle w:val="default"/>
          <w:rFonts w:cs="FrankRuehl" w:hint="cs"/>
          <w:vanish/>
          <w:sz w:val="20"/>
          <w:szCs w:val="20"/>
          <w:shd w:val="clear" w:color="auto" w:fill="FFFF99"/>
          <w:rtl/>
        </w:rPr>
      </w:pPr>
      <w:hyperlink r:id="rId141" w:history="1">
        <w:r w:rsidRPr="003D12D6">
          <w:rPr>
            <w:rStyle w:val="Hyperlink"/>
            <w:rFonts w:cs="FrankRuehl" w:hint="cs"/>
            <w:vanish/>
            <w:szCs w:val="20"/>
            <w:shd w:val="clear" w:color="auto" w:fill="FFFF99"/>
            <w:rtl/>
          </w:rPr>
          <w:t>ס"ח תש"ע מס' 2254</w:t>
        </w:r>
      </w:hyperlink>
      <w:r w:rsidRPr="003D12D6">
        <w:rPr>
          <w:rStyle w:val="default"/>
          <w:rFonts w:cs="FrankRuehl" w:hint="cs"/>
          <w:vanish/>
          <w:sz w:val="20"/>
          <w:szCs w:val="20"/>
          <w:shd w:val="clear" w:color="auto" w:fill="FFFF99"/>
          <w:rtl/>
        </w:rPr>
        <w:t xml:space="preserve"> מיום 28.7.2010 עמ' 631 (</w:t>
      </w:r>
      <w:hyperlink r:id="rId142" w:history="1">
        <w:r w:rsidRPr="003D12D6">
          <w:rPr>
            <w:rStyle w:val="Hyperlink"/>
            <w:rFonts w:cs="FrankRuehl" w:hint="cs"/>
            <w:vanish/>
            <w:szCs w:val="20"/>
            <w:shd w:val="clear" w:color="auto" w:fill="FFFF99"/>
            <w:rtl/>
          </w:rPr>
          <w:t>ה"ח 339</w:t>
        </w:r>
      </w:hyperlink>
      <w:r w:rsidRPr="003D12D6">
        <w:rPr>
          <w:rStyle w:val="default"/>
          <w:rFonts w:cs="FrankRuehl" w:hint="cs"/>
          <w:vanish/>
          <w:sz w:val="20"/>
          <w:szCs w:val="20"/>
          <w:shd w:val="clear" w:color="auto" w:fill="FFFF99"/>
          <w:rtl/>
        </w:rPr>
        <w:t>)</w:t>
      </w:r>
    </w:p>
    <w:p w:rsidR="003C7277" w:rsidRPr="003C7277" w:rsidRDefault="003C7277" w:rsidP="003C7277">
      <w:pPr>
        <w:pStyle w:val="P00"/>
        <w:spacing w:before="0"/>
        <w:ind w:left="1021" w:right="1134"/>
        <w:rPr>
          <w:rStyle w:val="default"/>
          <w:rFonts w:cs="FrankRuehl" w:hint="cs"/>
          <w:sz w:val="2"/>
          <w:szCs w:val="2"/>
          <w:rtl/>
        </w:rPr>
      </w:pPr>
      <w:r w:rsidRPr="003D12D6">
        <w:rPr>
          <w:rStyle w:val="default"/>
          <w:rFonts w:cs="FrankRuehl" w:hint="cs"/>
          <w:b/>
          <w:bCs/>
          <w:vanish/>
          <w:sz w:val="20"/>
          <w:szCs w:val="20"/>
          <w:shd w:val="clear" w:color="auto" w:fill="FFFF99"/>
          <w:rtl/>
        </w:rPr>
        <w:t>הוספת פסקה 11(ב)(2א)</w:t>
      </w:r>
      <w:bookmarkEnd w:id="293"/>
    </w:p>
    <w:p w:rsidR="001769C6" w:rsidRDefault="001769C6">
      <w:pPr>
        <w:pStyle w:val="P00"/>
        <w:spacing w:before="72"/>
        <w:ind w:left="0" w:right="1134"/>
        <w:rPr>
          <w:rStyle w:val="default"/>
          <w:rFonts w:cs="FrankRuehl"/>
          <w:rtl/>
        </w:rPr>
      </w:pPr>
      <w:bookmarkStart w:id="294" w:name="Seif170"/>
      <w:bookmarkEnd w:id="294"/>
      <w:r>
        <w:rPr>
          <w:rFonts w:cs="Miriam"/>
          <w:szCs w:val="32"/>
          <w:rtl/>
          <w:lang w:val="he-IL"/>
        </w:rPr>
        <w:pict>
          <v:shape id="_x0000_s2262" type="#_x0000_t202" style="position:absolute;left:0;text-align:left;margin-left:470.35pt;margin-top:7.1pt;width:1in;height:15.05pt;z-index:251712000" filled="f" stroked="f">
            <v:textbox inset="1mm,0,1mm,0">
              <w:txbxContent>
                <w:p w:rsidR="0044742B" w:rsidRDefault="0044742B">
                  <w:pPr>
                    <w:spacing w:line="160" w:lineRule="exact"/>
                    <w:rPr>
                      <w:rFonts w:cs="Miriam" w:hint="cs"/>
                      <w:sz w:val="18"/>
                      <w:szCs w:val="18"/>
                      <w:rtl/>
                    </w:rPr>
                  </w:pPr>
                  <w:r>
                    <w:rPr>
                      <w:rFonts w:cs="Miriam" w:hint="cs"/>
                      <w:sz w:val="18"/>
                      <w:szCs w:val="18"/>
                      <w:rtl/>
                    </w:rPr>
                    <w:t>מכפיל הרווח התפעולי</w:t>
                  </w:r>
                </w:p>
              </w:txbxContent>
            </v:textbox>
            <w10:anchorlock/>
          </v:shape>
        </w:pict>
      </w:r>
      <w:r>
        <w:rPr>
          <w:rStyle w:val="default"/>
          <w:rFonts w:cs="Miriam" w:hint="cs"/>
          <w:sz w:val="32"/>
          <w:szCs w:val="32"/>
          <w:rtl/>
        </w:rPr>
        <w:t>12</w:t>
      </w:r>
      <w:r>
        <w:rPr>
          <w:rStyle w:val="default"/>
          <w:rFonts w:cs="FrankRuehl"/>
          <w:rtl/>
        </w:rPr>
        <w:t>.</w:t>
      </w:r>
      <w:r>
        <w:rPr>
          <w:rStyle w:val="default"/>
          <w:rFonts w:cs="FrankRuehl" w:hint="cs"/>
          <w:rtl/>
        </w:rPr>
        <w:tab/>
      </w:r>
      <w:r>
        <w:rPr>
          <w:rStyle w:val="default"/>
          <w:rFonts w:cs="FrankRuehl"/>
          <w:rtl/>
        </w:rPr>
        <w:t>מכפיל הרווח התפעולי לעסק יחושב לפי נוסחה זו:</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המכפיל לעסק </w:t>
      </w:r>
      <w:r>
        <w:rPr>
          <w:rStyle w:val="default"/>
          <w:rFonts w:cs="FrankRuehl" w:hint="cs"/>
          <w:rtl/>
        </w:rPr>
        <w:t xml:space="preserve">= </w:t>
      </w:r>
      <w:r>
        <w:rPr>
          <w:rStyle w:val="default"/>
          <w:rFonts w:cs="FrankRuehl"/>
          <w:rtl/>
        </w:rPr>
        <w:t>(מקדם צמיחה</w:t>
      </w:r>
      <w:r>
        <w:rPr>
          <w:rStyle w:val="default"/>
          <w:rFonts w:cs="FrankRuehl" w:hint="cs"/>
          <w:rtl/>
        </w:rPr>
        <w:t xml:space="preserve"> +</w:t>
      </w:r>
      <w:r>
        <w:rPr>
          <w:rStyle w:val="default"/>
          <w:rFonts w:cs="FrankRuehl"/>
          <w:rtl/>
        </w:rPr>
        <w:t xml:space="preserve"> 1) * (מקדם מינוף</w:t>
      </w:r>
      <w:r>
        <w:rPr>
          <w:rStyle w:val="default"/>
          <w:rFonts w:cs="FrankRuehl" w:hint="cs"/>
          <w:rtl/>
        </w:rPr>
        <w:t xml:space="preserve"> +</w:t>
      </w:r>
      <w:r>
        <w:rPr>
          <w:rStyle w:val="default"/>
          <w:rFonts w:cs="FrankRuehl"/>
          <w:rtl/>
        </w:rPr>
        <w:t xml:space="preserve"> 1) * מכפיל ענפי</w:t>
      </w:r>
    </w:p>
    <w:p w:rsidR="001769C6" w:rsidRDefault="001769C6">
      <w:pPr>
        <w:pStyle w:val="P00"/>
        <w:spacing w:before="72"/>
        <w:ind w:left="0" w:right="1134"/>
        <w:rPr>
          <w:rStyle w:val="default"/>
          <w:rFonts w:cs="FrankRuehl" w:hint="cs"/>
          <w:rtl/>
        </w:rPr>
      </w:pPr>
      <w:r>
        <w:rPr>
          <w:rStyle w:val="default"/>
          <w:rFonts w:cs="FrankRuehl" w:hint="cs"/>
          <w:rtl/>
        </w:rPr>
        <w:tab/>
      </w:r>
      <w:r>
        <w:rPr>
          <w:rStyle w:val="default"/>
          <w:rFonts w:cs="FrankRuehl"/>
          <w:rtl/>
        </w:rPr>
        <w:t>לענין זה –</w:t>
      </w:r>
    </w:p>
    <w:p w:rsidR="001769C6" w:rsidRDefault="001769C6">
      <w:pPr>
        <w:pStyle w:val="P00"/>
        <w:spacing w:before="72"/>
        <w:ind w:left="624" w:right="1134"/>
        <w:rPr>
          <w:rStyle w:val="default"/>
          <w:rFonts w:cs="FrankRuehl" w:hint="cs"/>
          <w:rtl/>
        </w:rPr>
      </w:pPr>
      <w:r>
        <w:rPr>
          <w:rStyle w:val="default"/>
          <w:rFonts w:cs="FrankRuehl"/>
          <w:rtl/>
        </w:rPr>
        <w:t>(1)</w:t>
      </w:r>
      <w:r>
        <w:rPr>
          <w:rStyle w:val="default"/>
          <w:rFonts w:cs="FrankRuehl" w:hint="cs"/>
          <w:rtl/>
        </w:rPr>
        <w:tab/>
        <w:t>ה</w:t>
      </w:r>
      <w:r>
        <w:rPr>
          <w:rStyle w:val="default"/>
          <w:rFonts w:cs="FrankRuehl"/>
          <w:rtl/>
        </w:rPr>
        <w:t xml:space="preserve">מכפיל </w:t>
      </w:r>
      <w:r>
        <w:rPr>
          <w:rStyle w:val="default"/>
          <w:rFonts w:cs="FrankRuehl" w:hint="cs"/>
          <w:rtl/>
        </w:rPr>
        <w:t>ה</w:t>
      </w:r>
      <w:r>
        <w:rPr>
          <w:rStyle w:val="default"/>
          <w:rFonts w:cs="FrankRuehl"/>
          <w:rtl/>
        </w:rPr>
        <w:t xml:space="preserve">ענפי לכל </w:t>
      </w:r>
      <w:r>
        <w:rPr>
          <w:rStyle w:val="default"/>
          <w:rFonts w:cs="FrankRuehl" w:hint="cs"/>
          <w:rtl/>
        </w:rPr>
        <w:t>ענף יהיה כדלקמן:</w:t>
      </w:r>
    </w:p>
    <w:p w:rsidR="001769C6" w:rsidRDefault="001769C6">
      <w:pPr>
        <w:pStyle w:val="P00"/>
        <w:spacing w:before="72"/>
        <w:ind w:left="1021" w:right="1134"/>
        <w:rPr>
          <w:rStyle w:val="default"/>
          <w:rFonts w:cs="FrankRuehl" w:hint="cs"/>
          <w:rtl/>
        </w:rPr>
      </w:pPr>
      <w:r>
        <w:rPr>
          <w:rStyle w:val="default"/>
          <w:rFonts w:cs="FrankRuehl" w:hint="cs"/>
          <w:rtl/>
        </w:rPr>
        <w:t xml:space="preserve">לענף התעשייה </w:t>
      </w:r>
      <w:r>
        <w:rPr>
          <w:rStyle w:val="default"/>
          <w:rFonts w:cs="FrankRuehl"/>
          <w:rtl/>
        </w:rPr>
        <w:t>–</w:t>
      </w:r>
      <w:r>
        <w:rPr>
          <w:rStyle w:val="default"/>
          <w:rFonts w:cs="FrankRuehl" w:hint="cs"/>
          <w:rtl/>
        </w:rPr>
        <w:t xml:space="preserve"> מכפיל 7;</w:t>
      </w:r>
    </w:p>
    <w:p w:rsidR="001769C6" w:rsidRDefault="001769C6">
      <w:pPr>
        <w:pStyle w:val="P00"/>
        <w:spacing w:before="72"/>
        <w:ind w:left="1021" w:right="1134"/>
        <w:rPr>
          <w:rStyle w:val="default"/>
          <w:rFonts w:cs="FrankRuehl" w:hint="cs"/>
          <w:rtl/>
        </w:rPr>
      </w:pPr>
      <w:r>
        <w:rPr>
          <w:rStyle w:val="default"/>
          <w:rFonts w:cs="FrankRuehl" w:hint="cs"/>
          <w:rtl/>
        </w:rPr>
        <w:t xml:space="preserve">לענף החקלאות </w:t>
      </w:r>
      <w:r>
        <w:rPr>
          <w:rStyle w:val="default"/>
          <w:rFonts w:cs="FrankRuehl"/>
          <w:rtl/>
        </w:rPr>
        <w:t>–</w:t>
      </w:r>
      <w:r>
        <w:rPr>
          <w:rStyle w:val="default"/>
          <w:rFonts w:cs="FrankRuehl" w:hint="cs"/>
          <w:rtl/>
        </w:rPr>
        <w:t xml:space="preserve"> מכפיל 7;</w:t>
      </w:r>
    </w:p>
    <w:p w:rsidR="001769C6" w:rsidRDefault="001769C6">
      <w:pPr>
        <w:pStyle w:val="P00"/>
        <w:spacing w:before="72"/>
        <w:ind w:left="1021" w:right="1134"/>
        <w:rPr>
          <w:rStyle w:val="default"/>
          <w:rFonts w:cs="FrankRuehl" w:hint="cs"/>
          <w:rtl/>
        </w:rPr>
      </w:pPr>
      <w:r>
        <w:rPr>
          <w:rStyle w:val="default"/>
          <w:rFonts w:cs="FrankRuehl" w:hint="cs"/>
          <w:rtl/>
        </w:rPr>
        <w:t xml:space="preserve">לענף המסחר </w:t>
      </w:r>
      <w:r>
        <w:rPr>
          <w:rStyle w:val="default"/>
          <w:rFonts w:cs="FrankRuehl"/>
          <w:rtl/>
        </w:rPr>
        <w:t>–</w:t>
      </w:r>
      <w:r>
        <w:rPr>
          <w:rStyle w:val="default"/>
          <w:rFonts w:cs="FrankRuehl" w:hint="cs"/>
          <w:rtl/>
        </w:rPr>
        <w:t xml:space="preserve"> מכפיל 8;</w:t>
      </w:r>
    </w:p>
    <w:p w:rsidR="001769C6" w:rsidRDefault="001769C6">
      <w:pPr>
        <w:pStyle w:val="P00"/>
        <w:spacing w:before="72"/>
        <w:ind w:left="1021" w:right="1134"/>
        <w:rPr>
          <w:rStyle w:val="default"/>
          <w:rFonts w:cs="FrankRuehl" w:hint="cs"/>
          <w:rtl/>
        </w:rPr>
      </w:pPr>
      <w:r>
        <w:rPr>
          <w:rStyle w:val="default"/>
          <w:rFonts w:cs="FrankRuehl" w:hint="cs"/>
          <w:rtl/>
        </w:rPr>
        <w:t xml:space="preserve">לענף השירותים </w:t>
      </w:r>
      <w:r>
        <w:rPr>
          <w:rStyle w:val="default"/>
          <w:rFonts w:cs="FrankRuehl"/>
          <w:rtl/>
        </w:rPr>
        <w:t>–</w:t>
      </w:r>
      <w:r>
        <w:rPr>
          <w:rStyle w:val="default"/>
          <w:rFonts w:cs="FrankRuehl" w:hint="cs"/>
          <w:rtl/>
        </w:rPr>
        <w:t xml:space="preserve"> מכפיל 9;</w:t>
      </w:r>
    </w:p>
    <w:p w:rsidR="001769C6" w:rsidRDefault="001769C6">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 xml:space="preserve">מקדם הצמיחה של העסק יהיה </w:t>
      </w:r>
      <w:r>
        <w:rPr>
          <w:rStyle w:val="default"/>
          <w:rFonts w:cs="FrankRuehl" w:hint="cs"/>
          <w:rtl/>
        </w:rPr>
        <w:t>בהתאם לשיעור הצמיחה שלו, אך לא יותר מ-0.2;</w:t>
      </w:r>
    </w:p>
    <w:p w:rsidR="001769C6" w:rsidRDefault="001769C6">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שיעור הצמיחה של העסק יחושב על בסיס הנתונים שנכללו בדוחות כאמור בסעיף 1</w:t>
      </w:r>
      <w:r>
        <w:rPr>
          <w:rStyle w:val="default"/>
          <w:rFonts w:cs="FrankRuehl" w:hint="cs"/>
          <w:rtl/>
        </w:rPr>
        <w:t>1</w:t>
      </w:r>
      <w:r>
        <w:rPr>
          <w:rStyle w:val="default"/>
          <w:rFonts w:cs="FrankRuehl"/>
          <w:rtl/>
        </w:rPr>
        <w:t xml:space="preserve"> ובדוחות שהוגשו לפי חוק מע"מ, לפי נוסחה זו:</w:t>
      </w:r>
    </w:p>
    <w:p w:rsidR="001769C6" w:rsidRDefault="001769C6">
      <w:pPr>
        <w:pStyle w:val="P00"/>
        <w:spacing w:before="72"/>
        <w:ind w:left="624" w:right="1134"/>
        <w:rPr>
          <w:rStyle w:val="default"/>
          <w:rFonts w:cs="FrankRuehl" w:hint="cs"/>
          <w:rtl/>
        </w:rPr>
      </w:pPr>
      <w:r>
        <w:rPr>
          <w:rStyle w:val="default"/>
          <w:rFonts w:cs="FrankRuehl"/>
          <w:rtl/>
        </w:rPr>
        <w:t>שיעור הצמיחה</w:t>
      </w:r>
      <w:r>
        <w:rPr>
          <w:rStyle w:val="default"/>
          <w:rFonts w:cs="FrankRuehl" w:hint="cs"/>
          <w:rtl/>
        </w:rPr>
        <w:t xml:space="preserve"> =</w:t>
      </w:r>
    </w:p>
    <w:p w:rsidR="001769C6" w:rsidRDefault="001769C6">
      <w:pPr>
        <w:pStyle w:val="P00"/>
        <w:spacing w:before="72"/>
        <w:ind w:left="1474" w:right="1134"/>
        <w:rPr>
          <w:rStyle w:val="default"/>
          <w:rFonts w:cs="FrankRuehl" w:hint="cs"/>
          <w:sz w:val="36"/>
          <w:szCs w:val="36"/>
          <w:rtl/>
        </w:rPr>
      </w:pPr>
      <w:r>
        <w:rPr>
          <w:rStyle w:val="default"/>
          <w:rFonts w:cs="FrankRuehl" w:hint="cs"/>
          <w:sz w:val="36"/>
          <w:szCs w:val="36"/>
          <w:rtl/>
        </w:rPr>
        <w:t xml:space="preserve"> </w:t>
      </w:r>
    </w:p>
    <w:p w:rsidR="001769C6" w:rsidRDefault="001769C6">
      <w:pPr>
        <w:pStyle w:val="P00"/>
        <w:spacing w:before="72"/>
        <w:ind w:left="1474" w:right="1134"/>
        <w:rPr>
          <w:rStyle w:val="default"/>
          <w:rFonts w:cs="FrankRuehl" w:hint="cs"/>
          <w:rtl/>
        </w:rPr>
      </w:pPr>
      <w:r>
        <w:rPr>
          <w:rStyle w:val="default"/>
          <w:rFonts w:cs="FrankRuehl" w:hint="cs"/>
          <w:rtl/>
        </w:rPr>
        <w:t>ועוד</w:t>
      </w:r>
    </w:p>
    <w:p w:rsidR="001769C6" w:rsidRDefault="001769C6">
      <w:pPr>
        <w:pStyle w:val="P00"/>
        <w:spacing w:before="72"/>
        <w:ind w:left="1474" w:right="1134"/>
        <w:rPr>
          <w:rStyle w:val="default"/>
          <w:rFonts w:cs="FrankRuehl" w:hint="cs"/>
          <w:sz w:val="36"/>
          <w:szCs w:val="36"/>
          <w:rtl/>
        </w:rPr>
      </w:pPr>
      <w:r>
        <w:rPr>
          <w:rStyle w:val="default"/>
          <w:rFonts w:cs="FrankRuehl" w:hint="cs"/>
          <w:sz w:val="36"/>
          <w:szCs w:val="36"/>
          <w:rtl/>
        </w:rPr>
        <w:t xml:space="preserve"> </w:t>
      </w:r>
    </w:p>
    <w:p w:rsidR="001769C6" w:rsidRDefault="001769C6">
      <w:pPr>
        <w:pStyle w:val="P00"/>
        <w:spacing w:before="72"/>
        <w:ind w:left="1021" w:right="1134"/>
        <w:rPr>
          <w:rStyle w:val="default"/>
          <w:rFonts w:cs="FrankRuehl" w:hint="cs"/>
          <w:rtl/>
        </w:rPr>
      </w:pPr>
      <w:r>
        <w:rPr>
          <w:rStyle w:val="default"/>
          <w:rFonts w:cs="FrankRuehl"/>
          <w:rtl/>
        </w:rPr>
        <w:t xml:space="preserve">לענין </w:t>
      </w:r>
      <w:r>
        <w:rPr>
          <w:rStyle w:val="default"/>
          <w:rFonts w:cs="FrankRuehl" w:hint="cs"/>
          <w:rtl/>
        </w:rPr>
        <w:t xml:space="preserve">נוסחה </w:t>
      </w:r>
      <w:r>
        <w:rPr>
          <w:rStyle w:val="default"/>
          <w:rFonts w:cs="FrankRuehl"/>
          <w:rtl/>
        </w:rPr>
        <w:t>ז</w:t>
      </w:r>
      <w:r>
        <w:rPr>
          <w:rStyle w:val="default"/>
          <w:rFonts w:cs="FrankRuehl" w:hint="cs"/>
          <w:rtl/>
        </w:rPr>
        <w:t>ו</w:t>
      </w:r>
      <w:r>
        <w:rPr>
          <w:rStyle w:val="default"/>
          <w:rFonts w:cs="FrankRuehl"/>
          <w:rtl/>
        </w:rPr>
        <w:t xml:space="preserve"> –</w:t>
      </w:r>
    </w:p>
    <w:p w:rsidR="001769C6" w:rsidRDefault="001769C6">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w:t>
      </w:r>
      <w:r>
        <w:rPr>
          <w:rStyle w:val="default"/>
          <w:rFonts w:cs="FrankRuehl"/>
          <w:rtl/>
        </w:rPr>
        <w:t>השקעה מצטברת בציוד בתקופה הקובעת</w:t>
      </w:r>
      <w:r>
        <w:rPr>
          <w:rStyle w:val="default"/>
          <w:rFonts w:cs="FrankRuehl" w:hint="cs"/>
          <w:rtl/>
        </w:rPr>
        <w:t>"</w:t>
      </w:r>
      <w:r>
        <w:rPr>
          <w:rStyle w:val="default"/>
          <w:rFonts w:cs="FrankRuehl"/>
          <w:rtl/>
        </w:rPr>
        <w:t xml:space="preserve"> חלקי </w:t>
      </w:r>
      <w:r>
        <w:rPr>
          <w:rStyle w:val="default"/>
          <w:rFonts w:cs="FrankRuehl" w:hint="cs"/>
          <w:rtl/>
        </w:rPr>
        <w:t>"</w:t>
      </w:r>
      <w:r>
        <w:rPr>
          <w:rStyle w:val="default"/>
          <w:rFonts w:cs="FrankRuehl"/>
          <w:rtl/>
        </w:rPr>
        <w:t>הוצאות פחת הציוד בתקופה הקובעת</w:t>
      </w:r>
      <w:r>
        <w:rPr>
          <w:rStyle w:val="default"/>
          <w:rFonts w:cs="FrankRuehl" w:hint="cs"/>
          <w:rtl/>
        </w:rPr>
        <w:t>"</w:t>
      </w:r>
      <w:r>
        <w:rPr>
          <w:rStyle w:val="default"/>
          <w:rFonts w:cs="FrankRuehl"/>
          <w:rtl/>
        </w:rPr>
        <w:t>, לא יקטן מ-1;</w:t>
      </w:r>
    </w:p>
    <w:p w:rsidR="001769C6" w:rsidRDefault="001769C6">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w:t>
      </w:r>
      <w:r>
        <w:rPr>
          <w:rStyle w:val="default"/>
          <w:rFonts w:cs="FrankRuehl"/>
          <w:rtl/>
        </w:rPr>
        <w:t>מכירות בשנה האחרונה בתקופה הקובעת</w:t>
      </w:r>
      <w:r>
        <w:rPr>
          <w:rStyle w:val="default"/>
          <w:rFonts w:cs="FrankRuehl" w:hint="cs"/>
          <w:rtl/>
        </w:rPr>
        <w:t>"</w:t>
      </w:r>
      <w:r>
        <w:rPr>
          <w:rStyle w:val="default"/>
          <w:rFonts w:cs="FrankRuehl"/>
          <w:rtl/>
        </w:rPr>
        <w:t xml:space="preserve"> חלקי מכפלת </w:t>
      </w:r>
      <w:r>
        <w:rPr>
          <w:rStyle w:val="default"/>
          <w:rFonts w:cs="FrankRuehl" w:hint="cs"/>
          <w:rtl/>
        </w:rPr>
        <w:t>"</w:t>
      </w:r>
      <w:r>
        <w:rPr>
          <w:rStyle w:val="default"/>
          <w:rFonts w:cs="FrankRuehl"/>
          <w:rtl/>
        </w:rPr>
        <w:t>מכירות בשנה הראשונה בתקופה הקובעת</w:t>
      </w:r>
      <w:r>
        <w:rPr>
          <w:rStyle w:val="default"/>
          <w:rFonts w:cs="FrankRuehl" w:hint="cs"/>
          <w:rtl/>
        </w:rPr>
        <w:t>"</w:t>
      </w:r>
      <w:r>
        <w:rPr>
          <w:rStyle w:val="default"/>
          <w:rFonts w:cs="FrankRuehl"/>
          <w:rtl/>
        </w:rPr>
        <w:t xml:space="preserve"> ב</w:t>
      </w:r>
      <w:r>
        <w:rPr>
          <w:rStyle w:val="default"/>
          <w:rFonts w:cs="FrankRuehl" w:hint="cs"/>
          <w:rtl/>
        </w:rPr>
        <w:t>"</w:t>
      </w:r>
      <w:r>
        <w:rPr>
          <w:rStyle w:val="default"/>
          <w:rFonts w:cs="FrankRuehl"/>
          <w:rtl/>
        </w:rPr>
        <w:t>שיעור שינוי המדד</w:t>
      </w:r>
      <w:r>
        <w:rPr>
          <w:rStyle w:val="default"/>
          <w:rFonts w:cs="FrankRuehl" w:hint="cs"/>
          <w:rtl/>
        </w:rPr>
        <w:t>"</w:t>
      </w:r>
      <w:r>
        <w:rPr>
          <w:rStyle w:val="default"/>
          <w:rFonts w:cs="FrankRuehl"/>
          <w:rtl/>
        </w:rPr>
        <w:t>, לא יקטן מ-1;</w:t>
      </w:r>
    </w:p>
    <w:p w:rsidR="001769C6" w:rsidRDefault="001769C6">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w:t>
      </w:r>
      <w:r>
        <w:rPr>
          <w:rStyle w:val="default"/>
          <w:rFonts w:cs="FrankRuehl"/>
          <w:sz w:val="20"/>
          <w:szCs w:val="20"/>
        </w:rPr>
        <w:t>R</w:t>
      </w:r>
      <w:r>
        <w:rPr>
          <w:rStyle w:val="default"/>
          <w:rFonts w:cs="FrankRuehl" w:hint="cs"/>
          <w:rtl/>
        </w:rPr>
        <w:t>"</w:t>
      </w:r>
      <w:r>
        <w:rPr>
          <w:rStyle w:val="default"/>
          <w:rFonts w:cs="FrankRuehl"/>
          <w:rtl/>
        </w:rPr>
        <w:t xml:space="preserve"> – מספר השנים בתקופה הקובעת פחות 1;</w:t>
      </w:r>
    </w:p>
    <w:p w:rsidR="001769C6" w:rsidRDefault="001769C6">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w:t>
      </w:r>
      <w:r>
        <w:rPr>
          <w:rStyle w:val="default"/>
          <w:rFonts w:cs="FrankRuehl"/>
          <w:rtl/>
        </w:rPr>
        <w:t>שיעור שינוי המדד</w:t>
      </w:r>
      <w:r>
        <w:rPr>
          <w:rStyle w:val="default"/>
          <w:rFonts w:cs="FrankRuehl" w:hint="cs"/>
          <w:rtl/>
        </w:rPr>
        <w:t>"</w:t>
      </w:r>
      <w:r>
        <w:rPr>
          <w:rStyle w:val="default"/>
          <w:rFonts w:cs="FrankRuehl"/>
          <w:rtl/>
        </w:rPr>
        <w:t xml:space="preserve"> – המדד של החודש האחרון בשנה האחרונה בתקופה הקובעת, חלקי המדד של החודש האחרון בשנה הראשונה בתקופה הקובעת;</w:t>
      </w:r>
    </w:p>
    <w:p w:rsidR="001769C6" w:rsidRDefault="001769C6">
      <w:pPr>
        <w:pStyle w:val="P00"/>
        <w:spacing w:before="72"/>
        <w:ind w:left="624"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מקדם המינוף של העסק יהיה, לפי מידת המינוף של העסק ביום</w:t>
      </w:r>
      <w:r>
        <w:rPr>
          <w:rStyle w:val="default"/>
          <w:rFonts w:cs="FrankRuehl" w:hint="cs"/>
          <w:rtl/>
        </w:rPr>
        <w:t xml:space="preserve"> ו' בטבת התשס"ד</w:t>
      </w:r>
      <w:r>
        <w:rPr>
          <w:rStyle w:val="default"/>
          <w:rFonts w:cs="FrankRuehl"/>
          <w:rtl/>
        </w:rPr>
        <w:t xml:space="preserve"> </w:t>
      </w:r>
      <w:r>
        <w:rPr>
          <w:rStyle w:val="default"/>
          <w:rFonts w:cs="FrankRuehl" w:hint="cs"/>
          <w:rtl/>
        </w:rPr>
        <w:t>(</w:t>
      </w:r>
      <w:r>
        <w:rPr>
          <w:rStyle w:val="default"/>
          <w:rFonts w:cs="FrankRuehl"/>
          <w:rtl/>
        </w:rPr>
        <w:t>31 בדצמבר 2003</w:t>
      </w:r>
      <w:r>
        <w:rPr>
          <w:rStyle w:val="default"/>
          <w:rFonts w:cs="FrankRuehl" w:hint="cs"/>
          <w:rtl/>
        </w:rPr>
        <w:t>)</w:t>
      </w:r>
      <w:r>
        <w:rPr>
          <w:rStyle w:val="default"/>
          <w:rFonts w:cs="FrankRuehl"/>
          <w:rtl/>
        </w:rPr>
        <w:t>, ואם העסק לא הגיש לפני היום הקובע דוח לשנת 2003 – לפי מידת המינוף של העסק ביום</w:t>
      </w:r>
      <w:r>
        <w:rPr>
          <w:rStyle w:val="default"/>
          <w:rFonts w:cs="FrankRuehl" w:hint="cs"/>
          <w:rtl/>
        </w:rPr>
        <w:t xml:space="preserve"> כ"ו בטבת התשס"ג</w:t>
      </w:r>
      <w:r>
        <w:rPr>
          <w:rStyle w:val="default"/>
          <w:rFonts w:cs="FrankRuehl"/>
          <w:rtl/>
        </w:rPr>
        <w:t xml:space="preserve"> </w:t>
      </w:r>
      <w:r>
        <w:rPr>
          <w:rStyle w:val="default"/>
          <w:rFonts w:cs="FrankRuehl" w:hint="cs"/>
          <w:rtl/>
        </w:rPr>
        <w:t>(</w:t>
      </w:r>
      <w:r>
        <w:rPr>
          <w:rStyle w:val="default"/>
          <w:rFonts w:cs="FrankRuehl"/>
          <w:rtl/>
        </w:rPr>
        <w:t>31 בדצמבר 2002</w:t>
      </w:r>
      <w:r>
        <w:rPr>
          <w:rStyle w:val="default"/>
          <w:rFonts w:cs="FrankRuehl" w:hint="cs"/>
          <w:rtl/>
        </w:rPr>
        <w:t>)</w:t>
      </w:r>
      <w:r>
        <w:rPr>
          <w:rStyle w:val="default"/>
          <w:rFonts w:cs="FrankRuehl"/>
          <w:rtl/>
        </w:rPr>
        <w:t>, כלהלן:</w:t>
      </w:r>
    </w:p>
    <w:p w:rsidR="001769C6" w:rsidRDefault="001769C6">
      <w:pPr>
        <w:pStyle w:val="P00"/>
        <w:spacing w:before="72"/>
        <w:ind w:left="1021"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לעסק שמידת המינוף בו היא שליש או פחות – 0;</w:t>
      </w:r>
    </w:p>
    <w:p w:rsidR="001769C6" w:rsidRDefault="001769C6">
      <w:pPr>
        <w:pStyle w:val="P00"/>
        <w:spacing w:before="72"/>
        <w:ind w:left="1021"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לעסק שמידת המינוף בו עולה על שליש אך קטנה משני שלישים – 0.05;</w:t>
      </w:r>
    </w:p>
    <w:p w:rsidR="001769C6" w:rsidRDefault="001769C6">
      <w:pPr>
        <w:pStyle w:val="P00"/>
        <w:spacing w:before="72"/>
        <w:ind w:left="1021" w:right="1134"/>
        <w:rPr>
          <w:rStyle w:val="default"/>
          <w:rFonts w:cs="FrankRuehl" w:hint="cs"/>
          <w:rtl/>
        </w:rPr>
      </w:pPr>
      <w:r>
        <w:rPr>
          <w:rStyle w:val="default"/>
          <w:rFonts w:cs="FrankRuehl"/>
          <w:rtl/>
        </w:rPr>
        <w:t>(ג)</w:t>
      </w:r>
      <w:r>
        <w:rPr>
          <w:rStyle w:val="default"/>
          <w:rFonts w:cs="FrankRuehl" w:hint="cs"/>
          <w:rtl/>
        </w:rPr>
        <w:tab/>
      </w:r>
      <w:r>
        <w:rPr>
          <w:rStyle w:val="default"/>
          <w:rFonts w:cs="FrankRuehl"/>
          <w:rtl/>
        </w:rPr>
        <w:t>לעסק שמידת המינוף בו היא שני שלישים או יותר – 0.1</w:t>
      </w:r>
      <w:r>
        <w:rPr>
          <w:rStyle w:val="default"/>
          <w:rFonts w:cs="FrankRuehl" w:hint="cs"/>
          <w:rtl/>
        </w:rPr>
        <w:t>;</w:t>
      </w:r>
    </w:p>
    <w:p w:rsidR="001769C6" w:rsidRDefault="001769C6">
      <w:pPr>
        <w:pStyle w:val="P00"/>
        <w:spacing w:before="72"/>
        <w:ind w:left="624"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מידת המינוף תחושב על בסיס הדוח לשנת 2003 או 2002, לפי הענין, לפי נוסחה זו:</w:t>
      </w:r>
    </w:p>
    <w:p w:rsidR="001769C6" w:rsidRDefault="001769C6">
      <w:pPr>
        <w:pStyle w:val="P00"/>
        <w:tabs>
          <w:tab w:val="clear" w:pos="624"/>
          <w:tab w:val="clear" w:pos="1021"/>
          <w:tab w:val="clear" w:pos="1474"/>
          <w:tab w:val="clear" w:pos="1928"/>
          <w:tab w:val="clear" w:pos="2381"/>
          <w:tab w:val="clear" w:pos="2835"/>
          <w:tab w:val="clear" w:pos="6259"/>
          <w:tab w:val="center" w:pos="4253"/>
        </w:tabs>
        <w:spacing w:before="72"/>
        <w:ind w:left="1021" w:right="1134"/>
        <w:rPr>
          <w:rStyle w:val="default"/>
          <w:rFonts w:cs="FrankRuehl" w:hint="cs"/>
          <w:rtl/>
        </w:rPr>
      </w:pPr>
      <w:r>
        <w:rPr>
          <w:rStyle w:val="default"/>
          <w:rFonts w:cs="FrankRuehl"/>
          <w:rtl/>
        </w:rPr>
        <w:t>מידת המינוף</w:t>
      </w:r>
      <w:r>
        <w:rPr>
          <w:rStyle w:val="default"/>
          <w:rFonts w:cs="FrankRuehl" w:hint="cs"/>
          <w:rtl/>
        </w:rPr>
        <w:t xml:space="preserve">   =</w:t>
      </w:r>
      <w:r>
        <w:rPr>
          <w:rStyle w:val="default"/>
          <w:rFonts w:cs="FrankRuehl" w:hint="cs"/>
          <w:rtl/>
        </w:rPr>
        <w:tab/>
      </w:r>
      <w:r>
        <w:rPr>
          <w:rStyle w:val="default"/>
          <w:rFonts w:cs="FrankRuehl"/>
          <w:u w:val="single"/>
          <w:rtl/>
        </w:rPr>
        <w:t>התחייבויות כספיות בניכוי נכסים כספיים</w:t>
      </w:r>
    </w:p>
    <w:p w:rsidR="001769C6" w:rsidRDefault="001769C6">
      <w:pPr>
        <w:pStyle w:val="P00"/>
        <w:tabs>
          <w:tab w:val="clear" w:pos="624"/>
          <w:tab w:val="clear" w:pos="1021"/>
          <w:tab w:val="clear" w:pos="1474"/>
          <w:tab w:val="clear" w:pos="1928"/>
          <w:tab w:val="clear" w:pos="2381"/>
          <w:tab w:val="clear" w:pos="2835"/>
          <w:tab w:val="clear" w:pos="6259"/>
          <w:tab w:val="center" w:pos="4253"/>
        </w:tabs>
        <w:spacing w:before="72"/>
        <w:ind w:left="0" w:right="1134"/>
        <w:rPr>
          <w:rStyle w:val="default"/>
          <w:rFonts w:cs="FrankRuehl" w:hint="cs"/>
          <w:rtl/>
        </w:rPr>
      </w:pPr>
      <w:r>
        <w:rPr>
          <w:rStyle w:val="default"/>
          <w:rFonts w:cs="FrankRuehl" w:hint="cs"/>
          <w:rtl/>
        </w:rPr>
        <w:tab/>
      </w:r>
      <w:r>
        <w:rPr>
          <w:rStyle w:val="default"/>
          <w:rFonts w:cs="FrankRuehl"/>
          <w:rtl/>
        </w:rPr>
        <w:t>סך המאזן</w:t>
      </w:r>
    </w:p>
    <w:p w:rsidR="001769C6" w:rsidRDefault="001769C6">
      <w:pPr>
        <w:pStyle w:val="P00"/>
        <w:spacing w:before="72"/>
        <w:ind w:left="624" w:right="1134"/>
        <w:rPr>
          <w:rStyle w:val="default"/>
          <w:rFonts w:cs="FrankRuehl" w:hint="cs"/>
          <w:rtl/>
        </w:rPr>
      </w:pPr>
      <w:r>
        <w:rPr>
          <w:rStyle w:val="default"/>
          <w:rFonts w:cs="FrankRuehl"/>
          <w:rtl/>
        </w:rPr>
        <w:t>(6)</w:t>
      </w:r>
      <w:r>
        <w:rPr>
          <w:rStyle w:val="default"/>
          <w:rFonts w:cs="FrankRuehl" w:hint="cs"/>
          <w:rtl/>
        </w:rPr>
        <w:tab/>
      </w:r>
      <w:r>
        <w:rPr>
          <w:rStyle w:val="default"/>
          <w:rFonts w:cs="FrankRuehl"/>
          <w:rtl/>
        </w:rPr>
        <w:t>השקעה מצטברת בציוד, הוצאות פחת הציוד, מכירות, התחייבויות כספיות, נכסים כספיים וסך מאזן יהיו בהתאם לדוחות כאמור בסעיף 1</w:t>
      </w:r>
      <w:r>
        <w:rPr>
          <w:rStyle w:val="default"/>
          <w:rFonts w:cs="FrankRuehl" w:hint="cs"/>
          <w:rtl/>
        </w:rPr>
        <w:t>1.</w:t>
      </w:r>
    </w:p>
    <w:p w:rsidR="0044742B" w:rsidRDefault="0044742B" w:rsidP="0044742B">
      <w:pPr>
        <w:pStyle w:val="P00"/>
        <w:spacing w:before="72"/>
        <w:ind w:left="0" w:right="1134"/>
        <w:rPr>
          <w:rStyle w:val="default"/>
          <w:rFonts w:cs="FrankRuehl" w:hint="cs"/>
          <w:rtl/>
        </w:rPr>
      </w:pPr>
      <w:bookmarkStart w:id="295" w:name="Seif184"/>
      <w:bookmarkEnd w:id="295"/>
      <w:r>
        <w:rPr>
          <w:rFonts w:cs="Miriam"/>
          <w:szCs w:val="32"/>
          <w:rtl/>
          <w:lang w:val="he-IL"/>
        </w:rPr>
        <w:pict>
          <v:shape id="_x0000_s2342" type="#_x0000_t202" style="position:absolute;left:0;text-align:left;margin-left:470.35pt;margin-top:7.1pt;width:1in;height:36.7pt;z-index:251778560" filled="f" stroked="f">
            <v:textbox inset="1mm,0,1mm,0">
              <w:txbxContent>
                <w:p w:rsidR="0044742B" w:rsidRDefault="0044742B" w:rsidP="0044742B">
                  <w:pPr>
                    <w:spacing w:line="160" w:lineRule="exact"/>
                    <w:rPr>
                      <w:rFonts w:cs="Miriam" w:hint="cs"/>
                      <w:sz w:val="18"/>
                      <w:szCs w:val="18"/>
                      <w:rtl/>
                    </w:rPr>
                  </w:pPr>
                  <w:r>
                    <w:rPr>
                      <w:rFonts w:cs="Miriam" w:hint="cs"/>
                      <w:sz w:val="18"/>
                      <w:szCs w:val="18"/>
                      <w:rtl/>
                    </w:rPr>
                    <w:t>פיצוי נוסף בשל קרקע חקלאית</w:t>
                  </w:r>
                </w:p>
                <w:p w:rsidR="0044742B" w:rsidRDefault="0044742B" w:rsidP="0044742B">
                  <w:pPr>
                    <w:spacing w:line="160" w:lineRule="exact"/>
                    <w:rPr>
                      <w:rFonts w:cs="Miriam" w:hint="cs"/>
                      <w:sz w:val="18"/>
                      <w:szCs w:val="18"/>
                      <w:rtl/>
                    </w:rPr>
                  </w:pPr>
                  <w:r>
                    <w:rPr>
                      <w:rFonts w:cs="Miriam" w:hint="cs"/>
                      <w:sz w:val="18"/>
                      <w:szCs w:val="18"/>
                      <w:rtl/>
                    </w:rPr>
                    <w:t>(תיקון מס' 4) תשע"א-2011</w:t>
                  </w:r>
                </w:p>
              </w:txbxContent>
            </v:textbox>
            <w10:anchorlock/>
          </v:shape>
        </w:pict>
      </w:r>
      <w:r>
        <w:rPr>
          <w:rStyle w:val="default"/>
          <w:rFonts w:cs="Miriam" w:hint="cs"/>
          <w:sz w:val="32"/>
          <w:szCs w:val="32"/>
          <w:rtl/>
        </w:rPr>
        <w:t>13</w:t>
      </w:r>
      <w:r>
        <w:rPr>
          <w:rStyle w:val="default"/>
          <w:rFonts w:cs="FrankRuehl"/>
          <w:rtl/>
        </w:rPr>
        <w:t>.</w:t>
      </w:r>
      <w:r>
        <w:rPr>
          <w:rStyle w:val="default"/>
          <w:rFonts w:cs="FrankRuehl" w:hint="cs"/>
          <w:rtl/>
        </w:rPr>
        <w:tab/>
        <w:t>על אף האמור בסעיף 9, לפיצוי של זכאי לפיצוי לפי סעיף 3(א)(3) או (4), שבחר בפיצוי לפי השווי הפיננסי, ייווסף סכום כאמור בסעיף 3(א1); הוראות סעיף 3(א2) ו-(א3) יחולו על תוספת לפיצוי לפי סעיף זה.</w:t>
      </w:r>
    </w:p>
    <w:p w:rsidR="0044742B" w:rsidRPr="003D12D6" w:rsidRDefault="0044742B" w:rsidP="0044742B">
      <w:pPr>
        <w:pStyle w:val="P00"/>
        <w:spacing w:before="0"/>
        <w:ind w:left="0" w:right="1134"/>
        <w:rPr>
          <w:rStyle w:val="default"/>
          <w:rFonts w:cs="FrankRuehl" w:hint="cs"/>
          <w:vanish/>
          <w:color w:val="FF0000"/>
          <w:sz w:val="20"/>
          <w:szCs w:val="20"/>
          <w:shd w:val="clear" w:color="auto" w:fill="FFFF99"/>
          <w:rtl/>
        </w:rPr>
      </w:pPr>
      <w:bookmarkStart w:id="296" w:name="Rov242"/>
      <w:r w:rsidRPr="003D12D6">
        <w:rPr>
          <w:rStyle w:val="default"/>
          <w:rFonts w:cs="FrankRuehl" w:hint="cs"/>
          <w:vanish/>
          <w:color w:val="FF0000"/>
          <w:sz w:val="20"/>
          <w:szCs w:val="20"/>
          <w:shd w:val="clear" w:color="auto" w:fill="FFFF99"/>
          <w:rtl/>
        </w:rPr>
        <w:t>מיום 15.8.2011</w:t>
      </w:r>
    </w:p>
    <w:p w:rsidR="0044742B" w:rsidRPr="003D12D6" w:rsidRDefault="0044742B" w:rsidP="0044742B">
      <w:pPr>
        <w:pStyle w:val="P00"/>
        <w:spacing w:before="0"/>
        <w:ind w:left="0" w:right="1134"/>
        <w:rPr>
          <w:rStyle w:val="default"/>
          <w:rFonts w:cs="FrankRuehl" w:hint="cs"/>
          <w:vanish/>
          <w:sz w:val="20"/>
          <w:szCs w:val="20"/>
          <w:shd w:val="clear" w:color="auto" w:fill="FFFF99"/>
          <w:rtl/>
        </w:rPr>
      </w:pPr>
      <w:r w:rsidRPr="003D12D6">
        <w:rPr>
          <w:rStyle w:val="default"/>
          <w:rFonts w:cs="FrankRuehl" w:hint="cs"/>
          <w:b/>
          <w:bCs/>
          <w:vanish/>
          <w:sz w:val="20"/>
          <w:szCs w:val="20"/>
          <w:shd w:val="clear" w:color="auto" w:fill="FFFF99"/>
          <w:rtl/>
        </w:rPr>
        <w:t>תיקון מס' 4</w:t>
      </w:r>
    </w:p>
    <w:p w:rsidR="0044742B" w:rsidRPr="003D12D6" w:rsidRDefault="0044742B" w:rsidP="0044742B">
      <w:pPr>
        <w:pStyle w:val="P00"/>
        <w:spacing w:before="0"/>
        <w:ind w:left="0" w:right="1134"/>
        <w:rPr>
          <w:rStyle w:val="default"/>
          <w:rFonts w:cs="FrankRuehl" w:hint="cs"/>
          <w:vanish/>
          <w:sz w:val="20"/>
          <w:szCs w:val="20"/>
          <w:shd w:val="clear" w:color="auto" w:fill="FFFF99"/>
          <w:rtl/>
        </w:rPr>
      </w:pPr>
      <w:hyperlink r:id="rId143" w:history="1">
        <w:r w:rsidRPr="003D12D6">
          <w:rPr>
            <w:rStyle w:val="Hyperlink"/>
            <w:rFonts w:cs="FrankRuehl" w:hint="cs"/>
            <w:vanish/>
            <w:szCs w:val="20"/>
            <w:shd w:val="clear" w:color="auto" w:fill="FFFF99"/>
            <w:rtl/>
          </w:rPr>
          <w:t>ס"ח תשע"א מס' 2314</w:t>
        </w:r>
      </w:hyperlink>
      <w:r w:rsidRPr="003D12D6">
        <w:rPr>
          <w:rStyle w:val="default"/>
          <w:rFonts w:cs="FrankRuehl" w:hint="cs"/>
          <w:vanish/>
          <w:sz w:val="20"/>
          <w:szCs w:val="20"/>
          <w:shd w:val="clear" w:color="auto" w:fill="FFFF99"/>
          <w:rtl/>
        </w:rPr>
        <w:t xml:space="preserve"> מיום 15.8.2011 עמ' 1095 (</w:t>
      </w:r>
      <w:hyperlink r:id="rId144" w:history="1">
        <w:r w:rsidRPr="003D12D6">
          <w:rPr>
            <w:rStyle w:val="Hyperlink"/>
            <w:rFonts w:cs="FrankRuehl" w:hint="cs"/>
            <w:vanish/>
            <w:szCs w:val="20"/>
            <w:shd w:val="clear" w:color="auto" w:fill="FFFF99"/>
            <w:rtl/>
          </w:rPr>
          <w:t>ה"ח 392</w:t>
        </w:r>
      </w:hyperlink>
      <w:r w:rsidRPr="003D12D6">
        <w:rPr>
          <w:rStyle w:val="default"/>
          <w:rFonts w:cs="FrankRuehl" w:hint="cs"/>
          <w:vanish/>
          <w:sz w:val="20"/>
          <w:szCs w:val="20"/>
          <w:shd w:val="clear" w:color="auto" w:fill="FFFF99"/>
          <w:rtl/>
        </w:rPr>
        <w:t>)</w:t>
      </w:r>
    </w:p>
    <w:p w:rsidR="0044742B" w:rsidRPr="0044742B" w:rsidRDefault="0044742B" w:rsidP="0044742B">
      <w:pPr>
        <w:pStyle w:val="P00"/>
        <w:spacing w:before="0"/>
        <w:ind w:left="0" w:right="1134"/>
        <w:rPr>
          <w:rStyle w:val="default"/>
          <w:rFonts w:cs="FrankRuehl" w:hint="cs"/>
          <w:sz w:val="2"/>
          <w:szCs w:val="2"/>
          <w:shd w:val="clear" w:color="auto" w:fill="FFFF99"/>
          <w:rtl/>
        </w:rPr>
      </w:pPr>
      <w:r w:rsidRPr="003D12D6">
        <w:rPr>
          <w:rStyle w:val="default"/>
          <w:rFonts w:cs="FrankRuehl" w:hint="cs"/>
          <w:b/>
          <w:bCs/>
          <w:vanish/>
          <w:sz w:val="20"/>
          <w:szCs w:val="20"/>
          <w:shd w:val="clear" w:color="auto" w:fill="FFFF99"/>
          <w:rtl/>
        </w:rPr>
        <w:t>הוספת סעיף 13</w:t>
      </w:r>
      <w:bookmarkEnd w:id="296"/>
    </w:p>
    <w:p w:rsidR="0044742B" w:rsidRDefault="0044742B">
      <w:pPr>
        <w:pStyle w:val="P00"/>
        <w:spacing w:before="72"/>
        <w:ind w:left="0" w:right="1134"/>
        <w:rPr>
          <w:rStyle w:val="default"/>
          <w:rFonts w:cs="FrankRuehl" w:hint="cs"/>
          <w:rtl/>
        </w:rPr>
      </w:pPr>
    </w:p>
    <w:p w:rsidR="001769C6" w:rsidRPr="0021141C" w:rsidRDefault="001769C6" w:rsidP="0021141C">
      <w:pPr>
        <w:pStyle w:val="medium2-header"/>
        <w:keepLines w:val="0"/>
        <w:spacing w:before="72"/>
        <w:ind w:left="0" w:right="1134"/>
        <w:rPr>
          <w:rFonts w:cs="FrankRuehl" w:hint="cs"/>
          <w:noProof/>
          <w:rtl/>
        </w:rPr>
      </w:pPr>
      <w:bookmarkStart w:id="297" w:name="med13"/>
      <w:bookmarkEnd w:id="297"/>
      <w:r w:rsidRPr="0021141C">
        <w:rPr>
          <w:rFonts w:cs="FrankRuehl" w:hint="cs"/>
          <w:noProof/>
          <w:rtl/>
        </w:rPr>
        <w:t>התוספת הרביעית</w:t>
      </w:r>
    </w:p>
    <w:p w:rsidR="001769C6" w:rsidRDefault="001769C6">
      <w:pPr>
        <w:pStyle w:val="P00"/>
        <w:spacing w:before="72"/>
        <w:ind w:left="0" w:right="1134"/>
        <w:jc w:val="center"/>
        <w:rPr>
          <w:rStyle w:val="default"/>
          <w:rFonts w:cs="FrankRuehl" w:hint="cs"/>
          <w:sz w:val="24"/>
          <w:szCs w:val="24"/>
          <w:rtl/>
        </w:rPr>
      </w:pPr>
      <w:r>
        <w:rPr>
          <w:rStyle w:val="default"/>
          <w:rFonts w:cs="FrankRuehl" w:hint="cs"/>
          <w:sz w:val="24"/>
          <w:szCs w:val="24"/>
          <w:rtl/>
        </w:rPr>
        <w:t>(סעיף 113)</w:t>
      </w:r>
    </w:p>
    <w:p w:rsidR="001769C6" w:rsidRDefault="001769C6">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תאגידים קשורים למועצה האזורית חוף עזה</w:t>
      </w:r>
    </w:p>
    <w:p w:rsidR="001769C6" w:rsidRDefault="001769C6">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החברה המרכזית לפיתוח חוף הנגב בע"מ.</w:t>
      </w:r>
    </w:p>
    <w:p w:rsidR="001769C6" w:rsidRDefault="001769C6">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חברת הצמיחה האוסטרלית בע"מ.</w:t>
      </w:r>
    </w:p>
    <w:p w:rsidR="001769C6" w:rsidRDefault="001769C6">
      <w:pPr>
        <w:pStyle w:val="P00"/>
        <w:spacing w:before="72"/>
        <w:ind w:left="0" w:right="1134"/>
        <w:rPr>
          <w:rStyle w:val="default"/>
          <w:rFonts w:cs="FrankRuehl" w:hint="cs"/>
          <w:rtl/>
        </w:rPr>
      </w:pPr>
    </w:p>
    <w:p w:rsidR="002C7185" w:rsidRPr="0021141C" w:rsidRDefault="002C7185" w:rsidP="0021141C">
      <w:pPr>
        <w:pStyle w:val="medium2-header"/>
        <w:keepLines w:val="0"/>
        <w:spacing w:before="72"/>
        <w:ind w:left="0" w:right="1134"/>
        <w:rPr>
          <w:rFonts w:cs="FrankRuehl" w:hint="cs"/>
          <w:noProof/>
          <w:rtl/>
        </w:rPr>
      </w:pPr>
      <w:bookmarkStart w:id="298" w:name="med14"/>
      <w:bookmarkEnd w:id="298"/>
      <w:r w:rsidRPr="0021141C">
        <w:rPr>
          <w:rFonts w:cs="FrankRuehl" w:hint="cs"/>
          <w:noProof/>
          <w:rtl/>
        </w:rPr>
        <w:pict>
          <v:shape id="_x0000_s2307" type="#_x0000_t202" style="position:absolute;left:0;text-align:left;margin-left:470.35pt;margin-top:7.1pt;width:1in;height:18pt;z-index:251748864" filled="f" stroked="f">
            <v:textbox style="mso-next-textbox:#_x0000_s2307" inset="1mm,0,1mm,0">
              <w:txbxContent>
                <w:p w:rsidR="0044742B" w:rsidRDefault="0044742B" w:rsidP="002C7185">
                  <w:pPr>
                    <w:spacing w:line="160" w:lineRule="exact"/>
                    <w:rPr>
                      <w:rFonts w:cs="Miriam" w:hint="cs"/>
                      <w:sz w:val="18"/>
                      <w:szCs w:val="18"/>
                      <w:rtl/>
                    </w:rPr>
                  </w:pPr>
                  <w:r>
                    <w:rPr>
                      <w:rFonts w:cs="Miriam" w:hint="cs"/>
                      <w:sz w:val="18"/>
                      <w:szCs w:val="18"/>
                      <w:rtl/>
                    </w:rPr>
                    <w:t>(תיקון מס' 3) תשע"א-2011</w:t>
                  </w:r>
                </w:p>
              </w:txbxContent>
            </v:textbox>
            <w10:anchorlock/>
          </v:shape>
        </w:pict>
      </w:r>
      <w:r w:rsidRPr="0021141C">
        <w:rPr>
          <w:rFonts w:cs="FrankRuehl" w:hint="cs"/>
          <w:noProof/>
          <w:rtl/>
        </w:rPr>
        <w:t>התוספת החמישית</w:t>
      </w:r>
    </w:p>
    <w:p w:rsidR="002C7185" w:rsidRPr="002C7185" w:rsidRDefault="002C7185" w:rsidP="002C7185">
      <w:pPr>
        <w:pStyle w:val="P00"/>
        <w:spacing w:before="72"/>
        <w:ind w:left="0" w:right="1134"/>
        <w:jc w:val="center"/>
        <w:rPr>
          <w:rStyle w:val="default"/>
          <w:rFonts w:cs="FrankRuehl" w:hint="cs"/>
          <w:sz w:val="24"/>
          <w:szCs w:val="24"/>
          <w:rtl/>
        </w:rPr>
      </w:pPr>
      <w:r w:rsidRPr="002C7185">
        <w:rPr>
          <w:rStyle w:val="default"/>
          <w:rFonts w:cs="FrankRuehl" w:hint="cs"/>
          <w:sz w:val="24"/>
          <w:szCs w:val="24"/>
          <w:rtl/>
        </w:rPr>
        <w:t>(סימן ב' לפרק ה')</w:t>
      </w:r>
    </w:p>
    <w:p w:rsidR="002C7185" w:rsidRPr="003D12D6" w:rsidRDefault="002C7185" w:rsidP="002C7185">
      <w:pPr>
        <w:pStyle w:val="P00"/>
        <w:tabs>
          <w:tab w:val="clear" w:pos="1474"/>
          <w:tab w:val="left" w:pos="1466"/>
        </w:tabs>
        <w:spacing w:before="0"/>
        <w:ind w:left="0" w:right="1134"/>
        <w:rPr>
          <w:rStyle w:val="default"/>
          <w:rFonts w:cs="FrankRuehl" w:hint="cs"/>
          <w:vanish/>
          <w:color w:val="FF0000"/>
          <w:sz w:val="20"/>
          <w:szCs w:val="20"/>
          <w:shd w:val="clear" w:color="auto" w:fill="FFFF99"/>
          <w:rtl/>
        </w:rPr>
      </w:pPr>
      <w:bookmarkStart w:id="299" w:name="Rov220"/>
      <w:r w:rsidRPr="003D12D6">
        <w:rPr>
          <w:rStyle w:val="default"/>
          <w:rFonts w:cs="FrankRuehl" w:hint="cs"/>
          <w:vanish/>
          <w:color w:val="FF0000"/>
          <w:sz w:val="20"/>
          <w:szCs w:val="20"/>
          <w:shd w:val="clear" w:color="auto" w:fill="FFFF99"/>
          <w:rtl/>
        </w:rPr>
        <w:t>מיום 27.3.2011</w:t>
      </w:r>
    </w:p>
    <w:p w:rsidR="002C7185" w:rsidRPr="003D12D6" w:rsidRDefault="002C7185" w:rsidP="002C7185">
      <w:pPr>
        <w:pStyle w:val="P00"/>
        <w:tabs>
          <w:tab w:val="clear" w:pos="1474"/>
          <w:tab w:val="left" w:pos="1466"/>
        </w:tabs>
        <w:spacing w:before="0"/>
        <w:ind w:left="0" w:right="1134"/>
        <w:rPr>
          <w:rStyle w:val="default"/>
          <w:rFonts w:cs="FrankRuehl" w:hint="cs"/>
          <w:vanish/>
          <w:sz w:val="20"/>
          <w:szCs w:val="20"/>
          <w:shd w:val="clear" w:color="auto" w:fill="FFFF99"/>
          <w:rtl/>
        </w:rPr>
      </w:pPr>
      <w:r w:rsidRPr="003D12D6">
        <w:rPr>
          <w:rStyle w:val="default"/>
          <w:rFonts w:cs="FrankRuehl" w:hint="cs"/>
          <w:b/>
          <w:bCs/>
          <w:vanish/>
          <w:sz w:val="20"/>
          <w:szCs w:val="20"/>
          <w:shd w:val="clear" w:color="auto" w:fill="FFFF99"/>
          <w:rtl/>
        </w:rPr>
        <w:t>תיקון מס' 3</w:t>
      </w:r>
    </w:p>
    <w:p w:rsidR="002C7185" w:rsidRPr="003D12D6" w:rsidRDefault="002C7185" w:rsidP="002C7185">
      <w:pPr>
        <w:pStyle w:val="P00"/>
        <w:tabs>
          <w:tab w:val="clear" w:pos="1474"/>
          <w:tab w:val="left" w:pos="1466"/>
        </w:tabs>
        <w:spacing w:before="0"/>
        <w:ind w:left="0" w:right="1134"/>
        <w:rPr>
          <w:rStyle w:val="default"/>
          <w:rFonts w:cs="FrankRuehl" w:hint="cs"/>
          <w:vanish/>
          <w:sz w:val="20"/>
          <w:szCs w:val="20"/>
          <w:shd w:val="clear" w:color="auto" w:fill="FFFF99"/>
          <w:rtl/>
        </w:rPr>
      </w:pPr>
      <w:hyperlink r:id="rId145" w:history="1">
        <w:r w:rsidRPr="003D12D6">
          <w:rPr>
            <w:rStyle w:val="Hyperlink"/>
            <w:rFonts w:cs="FrankRuehl" w:hint="cs"/>
            <w:vanish/>
            <w:szCs w:val="20"/>
            <w:shd w:val="clear" w:color="auto" w:fill="FFFF99"/>
            <w:rtl/>
          </w:rPr>
          <w:t>ס"ח תשע"א מס' 2284</w:t>
        </w:r>
      </w:hyperlink>
      <w:r w:rsidRPr="003D12D6">
        <w:rPr>
          <w:rStyle w:val="default"/>
          <w:rFonts w:cs="FrankRuehl" w:hint="cs"/>
          <w:vanish/>
          <w:sz w:val="20"/>
          <w:szCs w:val="20"/>
          <w:shd w:val="clear" w:color="auto" w:fill="FFFF99"/>
          <w:rtl/>
        </w:rPr>
        <w:t xml:space="preserve"> מיום 27.3.2011 עמ' 649 (</w:t>
      </w:r>
      <w:hyperlink r:id="rId146" w:history="1">
        <w:r w:rsidRPr="003D12D6">
          <w:rPr>
            <w:rStyle w:val="Hyperlink"/>
            <w:rFonts w:cs="FrankRuehl" w:hint="cs"/>
            <w:vanish/>
            <w:szCs w:val="20"/>
            <w:shd w:val="clear" w:color="auto" w:fill="FFFF99"/>
            <w:rtl/>
          </w:rPr>
          <w:t>ה"ח 367</w:t>
        </w:r>
      </w:hyperlink>
      <w:r w:rsidRPr="003D12D6">
        <w:rPr>
          <w:rStyle w:val="default"/>
          <w:rFonts w:cs="FrankRuehl" w:hint="cs"/>
          <w:vanish/>
          <w:sz w:val="20"/>
          <w:szCs w:val="20"/>
          <w:shd w:val="clear" w:color="auto" w:fill="FFFF99"/>
          <w:rtl/>
        </w:rPr>
        <w:t>)</w:t>
      </w:r>
    </w:p>
    <w:p w:rsidR="002C7185" w:rsidRPr="002C7185" w:rsidRDefault="002C7185" w:rsidP="002C7185">
      <w:pPr>
        <w:pStyle w:val="P00"/>
        <w:tabs>
          <w:tab w:val="clear" w:pos="1474"/>
          <w:tab w:val="left" w:pos="1466"/>
        </w:tabs>
        <w:spacing w:before="0"/>
        <w:ind w:left="0" w:right="1134"/>
        <w:rPr>
          <w:rStyle w:val="default"/>
          <w:rFonts w:cs="FrankRuehl" w:hint="cs"/>
          <w:sz w:val="2"/>
          <w:szCs w:val="2"/>
          <w:rtl/>
        </w:rPr>
      </w:pPr>
      <w:r w:rsidRPr="003D12D6">
        <w:rPr>
          <w:rStyle w:val="default"/>
          <w:rFonts w:cs="FrankRuehl" w:hint="cs"/>
          <w:b/>
          <w:bCs/>
          <w:vanish/>
          <w:sz w:val="20"/>
          <w:szCs w:val="20"/>
          <w:shd w:val="clear" w:color="auto" w:fill="FFFF99"/>
          <w:rtl/>
        </w:rPr>
        <w:t>הוספת תוספת חמישית</w:t>
      </w:r>
      <w:bookmarkEnd w:id="299"/>
    </w:p>
    <w:p w:rsidR="003A6257" w:rsidRDefault="002C7185" w:rsidP="003A6257">
      <w:pPr>
        <w:pStyle w:val="P00"/>
        <w:spacing w:before="72"/>
        <w:ind w:left="0" w:right="1134"/>
        <w:rPr>
          <w:rStyle w:val="default"/>
          <w:rFonts w:cs="FrankRuehl" w:hint="cs"/>
          <w:rtl/>
        </w:rPr>
      </w:pPr>
      <w:r>
        <w:rPr>
          <w:rStyle w:val="default"/>
          <w:rFonts w:cs="FrankRuehl" w:hint="cs"/>
          <w:rtl/>
        </w:rPr>
        <w:t>1.</w:t>
      </w:r>
    </w:p>
    <w:p w:rsidR="002C7185" w:rsidRPr="00E0650F" w:rsidRDefault="002C7185" w:rsidP="00646522">
      <w:pPr>
        <w:pStyle w:val="P00"/>
        <w:pBdr>
          <w:top w:val="single" w:sz="4" w:space="1" w:color="auto"/>
        </w:pBdr>
        <w:tabs>
          <w:tab w:val="clear" w:pos="624"/>
          <w:tab w:val="clear" w:pos="1021"/>
          <w:tab w:val="clear" w:pos="1474"/>
          <w:tab w:val="clear" w:pos="1928"/>
          <w:tab w:val="clear" w:pos="2381"/>
          <w:tab w:val="clear" w:pos="6259"/>
          <w:tab w:val="center" w:pos="1304"/>
          <w:tab w:val="center" w:pos="2835"/>
          <w:tab w:val="center" w:pos="4820"/>
          <w:tab w:val="center" w:pos="6521"/>
        </w:tabs>
        <w:spacing w:before="0"/>
        <w:ind w:left="624" w:right="1134"/>
        <w:rPr>
          <w:rStyle w:val="default"/>
          <w:rFonts w:cs="FrankRuehl" w:hint="cs"/>
          <w:sz w:val="22"/>
          <w:szCs w:val="22"/>
          <w:rtl/>
        </w:rPr>
      </w:pPr>
      <w:r>
        <w:rPr>
          <w:rStyle w:val="default"/>
          <w:rFonts w:cs="FrankRuehl" w:hint="cs"/>
          <w:rtl/>
        </w:rPr>
        <w:tab/>
      </w:r>
      <w:r>
        <w:rPr>
          <w:rStyle w:val="default"/>
          <w:rFonts w:cs="FrankRuehl" w:hint="cs"/>
          <w:rtl/>
        </w:rPr>
        <w:tab/>
      </w:r>
      <w:r>
        <w:rPr>
          <w:rStyle w:val="default"/>
          <w:rFonts w:cs="FrankRuehl" w:hint="cs"/>
          <w:rtl/>
        </w:rPr>
        <w:tab/>
      </w:r>
      <w:r w:rsidRPr="00E0650F">
        <w:rPr>
          <w:rStyle w:val="default"/>
          <w:rFonts w:cs="FrankRuehl" w:hint="cs"/>
          <w:sz w:val="22"/>
          <w:szCs w:val="22"/>
          <w:rtl/>
        </w:rPr>
        <w:t>סוג המגרש (לפי</w:t>
      </w:r>
    </w:p>
    <w:p w:rsidR="002C7185" w:rsidRPr="00E0650F" w:rsidRDefault="002C7185" w:rsidP="003A6257">
      <w:pPr>
        <w:pStyle w:val="P00"/>
        <w:tabs>
          <w:tab w:val="clear" w:pos="624"/>
          <w:tab w:val="clear" w:pos="1021"/>
          <w:tab w:val="clear" w:pos="1474"/>
          <w:tab w:val="clear" w:pos="1928"/>
          <w:tab w:val="clear" w:pos="2381"/>
          <w:tab w:val="clear" w:pos="6259"/>
          <w:tab w:val="center" w:pos="1304"/>
          <w:tab w:val="center" w:pos="2835"/>
          <w:tab w:val="center" w:pos="4820"/>
          <w:tab w:val="center" w:pos="6521"/>
        </w:tabs>
        <w:spacing w:before="0"/>
        <w:ind w:left="624" w:right="1134"/>
        <w:rPr>
          <w:rStyle w:val="default"/>
          <w:rFonts w:cs="FrankRuehl" w:hint="cs"/>
          <w:sz w:val="22"/>
          <w:szCs w:val="22"/>
          <w:rtl/>
        </w:rPr>
      </w:pPr>
      <w:r w:rsidRPr="00E0650F">
        <w:rPr>
          <w:rStyle w:val="default"/>
          <w:rFonts w:cs="FrankRuehl" w:hint="cs"/>
          <w:sz w:val="22"/>
          <w:szCs w:val="22"/>
          <w:rtl/>
        </w:rPr>
        <w:tab/>
      </w:r>
      <w:r w:rsidRPr="00E0650F">
        <w:rPr>
          <w:rStyle w:val="default"/>
          <w:rFonts w:cs="FrankRuehl" w:hint="cs"/>
          <w:sz w:val="22"/>
          <w:szCs w:val="22"/>
          <w:rtl/>
        </w:rPr>
        <w:tab/>
        <w:t>גודל המגרש</w:t>
      </w:r>
      <w:r w:rsidRPr="00E0650F">
        <w:rPr>
          <w:rStyle w:val="default"/>
          <w:rFonts w:cs="FrankRuehl" w:hint="cs"/>
          <w:sz w:val="22"/>
          <w:szCs w:val="22"/>
          <w:rtl/>
        </w:rPr>
        <w:tab/>
        <w:t>סכום (בשקלים</w:t>
      </w:r>
    </w:p>
    <w:p w:rsidR="002C7185" w:rsidRPr="00E0650F" w:rsidRDefault="002C7185" w:rsidP="00646522">
      <w:pPr>
        <w:pStyle w:val="P00"/>
        <w:tabs>
          <w:tab w:val="clear" w:pos="624"/>
          <w:tab w:val="clear" w:pos="1021"/>
          <w:tab w:val="clear" w:pos="1474"/>
          <w:tab w:val="clear" w:pos="1928"/>
          <w:tab w:val="clear" w:pos="2381"/>
          <w:tab w:val="clear" w:pos="6259"/>
          <w:tab w:val="center" w:pos="1304"/>
          <w:tab w:val="center" w:pos="2835"/>
          <w:tab w:val="center" w:pos="4820"/>
          <w:tab w:val="center" w:pos="6521"/>
        </w:tabs>
        <w:spacing w:before="0"/>
        <w:ind w:left="624" w:right="1134"/>
        <w:rPr>
          <w:rStyle w:val="default"/>
          <w:rFonts w:cs="FrankRuehl" w:hint="cs"/>
          <w:sz w:val="22"/>
          <w:szCs w:val="22"/>
          <w:rtl/>
        </w:rPr>
      </w:pPr>
      <w:r w:rsidRPr="00E0650F">
        <w:rPr>
          <w:rStyle w:val="default"/>
          <w:rFonts w:cs="FrankRuehl" w:hint="cs"/>
          <w:sz w:val="22"/>
          <w:szCs w:val="22"/>
          <w:rtl/>
        </w:rPr>
        <w:tab/>
        <w:t>יישוב היעד</w:t>
      </w:r>
      <w:r w:rsidRPr="00E0650F">
        <w:rPr>
          <w:rStyle w:val="default"/>
          <w:rFonts w:cs="FrankRuehl" w:hint="cs"/>
          <w:sz w:val="22"/>
          <w:szCs w:val="22"/>
          <w:rtl/>
        </w:rPr>
        <w:tab/>
        <w:t>בקירוב)</w:t>
      </w:r>
      <w:r w:rsidRPr="00E0650F">
        <w:rPr>
          <w:rStyle w:val="default"/>
          <w:rFonts w:cs="FrankRuehl" w:hint="cs"/>
          <w:sz w:val="22"/>
          <w:szCs w:val="22"/>
          <w:rtl/>
        </w:rPr>
        <w:tab/>
        <w:t>חדשים)</w:t>
      </w:r>
      <w:r w:rsidRPr="00E0650F">
        <w:rPr>
          <w:rStyle w:val="default"/>
          <w:rFonts w:cs="FrankRuehl" w:hint="cs"/>
          <w:sz w:val="22"/>
          <w:szCs w:val="22"/>
          <w:rtl/>
        </w:rPr>
        <w:tab/>
        <w:t>תאריך הצמדה</w:t>
      </w:r>
    </w:p>
    <w:p w:rsidR="002C7185" w:rsidRDefault="002C7185" w:rsidP="00646522">
      <w:pPr>
        <w:pStyle w:val="P00"/>
        <w:pBdr>
          <w:top w:val="single" w:sz="4" w:space="1" w:color="auto"/>
          <w:bottom w:val="single" w:sz="4" w:space="1" w:color="auto"/>
        </w:pBdr>
        <w:tabs>
          <w:tab w:val="clear" w:pos="624"/>
          <w:tab w:val="clear" w:pos="1021"/>
          <w:tab w:val="clear" w:pos="1474"/>
          <w:tab w:val="clear" w:pos="1928"/>
          <w:tab w:val="clear" w:pos="2381"/>
          <w:tab w:val="clear" w:pos="2835"/>
          <w:tab w:val="clear" w:pos="6259"/>
          <w:tab w:val="left" w:pos="2268"/>
          <w:tab w:val="left" w:pos="4253"/>
          <w:tab w:val="left" w:pos="5954"/>
        </w:tabs>
        <w:spacing w:before="72"/>
        <w:ind w:left="624" w:right="1134"/>
        <w:rPr>
          <w:rStyle w:val="default"/>
          <w:rFonts w:cs="FrankRuehl" w:hint="cs"/>
          <w:rtl/>
        </w:rPr>
      </w:pPr>
      <w:r>
        <w:rPr>
          <w:rStyle w:val="default"/>
          <w:rFonts w:cs="FrankRuehl" w:hint="cs"/>
          <w:rtl/>
        </w:rPr>
        <w:t>אמציה</w:t>
      </w:r>
      <w:r w:rsidR="00E0650F">
        <w:rPr>
          <w:rStyle w:val="default"/>
          <w:rFonts w:cs="FrankRuehl" w:hint="cs"/>
          <w:rtl/>
        </w:rPr>
        <w:tab/>
      </w:r>
      <w:r>
        <w:rPr>
          <w:rStyle w:val="default"/>
          <w:rFonts w:cs="FrankRuehl" w:hint="cs"/>
          <w:rtl/>
        </w:rPr>
        <w:t>500 מ"ר</w:t>
      </w:r>
      <w:r w:rsidR="00E0650F">
        <w:rPr>
          <w:rStyle w:val="default"/>
          <w:rFonts w:cs="FrankRuehl" w:hint="cs"/>
          <w:rtl/>
        </w:rPr>
        <w:tab/>
        <w:t>201,300</w:t>
      </w:r>
      <w:r w:rsidR="00E0650F">
        <w:rPr>
          <w:rStyle w:val="default"/>
          <w:rFonts w:cs="FrankRuehl" w:hint="cs"/>
          <w:rtl/>
        </w:rPr>
        <w:tab/>
        <w:t>16.10.2009</w:t>
      </w:r>
    </w:p>
    <w:p w:rsidR="00E0650F" w:rsidRDefault="00E0650F" w:rsidP="003A6257">
      <w:pPr>
        <w:pStyle w:val="P00"/>
        <w:tabs>
          <w:tab w:val="clear" w:pos="624"/>
          <w:tab w:val="clear" w:pos="1021"/>
          <w:tab w:val="clear" w:pos="1474"/>
          <w:tab w:val="clear" w:pos="1928"/>
          <w:tab w:val="clear" w:pos="2381"/>
          <w:tab w:val="clear" w:pos="2835"/>
          <w:tab w:val="clear" w:pos="6259"/>
          <w:tab w:val="left" w:pos="2268"/>
          <w:tab w:val="left" w:pos="4253"/>
          <w:tab w:val="left" w:pos="5954"/>
        </w:tabs>
        <w:spacing w:before="72"/>
        <w:ind w:left="624" w:right="1134"/>
        <w:rPr>
          <w:rStyle w:val="default"/>
          <w:rFonts w:cs="FrankRuehl" w:hint="cs"/>
          <w:rtl/>
        </w:rPr>
      </w:pPr>
      <w:r>
        <w:rPr>
          <w:rStyle w:val="default"/>
          <w:rFonts w:cs="FrankRuehl" w:hint="cs"/>
          <w:rtl/>
        </w:rPr>
        <w:t>בני נצרים</w:t>
      </w:r>
      <w:r>
        <w:rPr>
          <w:rStyle w:val="default"/>
          <w:rFonts w:cs="FrankRuehl" w:hint="cs"/>
          <w:rtl/>
        </w:rPr>
        <w:tab/>
      </w:r>
      <w:r w:rsidR="003A6257">
        <w:rPr>
          <w:rStyle w:val="default"/>
          <w:rFonts w:cs="FrankRuehl" w:hint="cs"/>
          <w:rtl/>
        </w:rPr>
        <w:t>250 מ"ר</w:t>
      </w:r>
      <w:r w:rsidR="003A6257">
        <w:rPr>
          <w:rStyle w:val="default"/>
          <w:rFonts w:cs="FrankRuehl" w:hint="cs"/>
          <w:rtl/>
        </w:rPr>
        <w:tab/>
        <w:t>45,148</w:t>
      </w:r>
      <w:r w:rsidR="003A6257">
        <w:rPr>
          <w:rStyle w:val="default"/>
          <w:rFonts w:cs="FrankRuehl" w:hint="cs"/>
          <w:rtl/>
        </w:rPr>
        <w:tab/>
        <w:t>13.1.2008</w:t>
      </w:r>
    </w:p>
    <w:p w:rsidR="003A6257" w:rsidRDefault="003A6257" w:rsidP="00646522">
      <w:pPr>
        <w:pStyle w:val="P00"/>
        <w:pBdr>
          <w:top w:val="single" w:sz="4" w:space="1" w:color="auto"/>
        </w:pBdr>
        <w:tabs>
          <w:tab w:val="clear" w:pos="624"/>
          <w:tab w:val="clear" w:pos="1021"/>
          <w:tab w:val="clear" w:pos="1474"/>
          <w:tab w:val="clear" w:pos="1928"/>
          <w:tab w:val="clear" w:pos="2381"/>
          <w:tab w:val="clear" w:pos="2835"/>
          <w:tab w:val="clear" w:pos="6259"/>
          <w:tab w:val="left" w:pos="2268"/>
          <w:tab w:val="left" w:pos="4253"/>
          <w:tab w:val="left" w:pos="5954"/>
        </w:tabs>
        <w:spacing w:before="72"/>
        <w:ind w:left="1985" w:right="1134"/>
        <w:rPr>
          <w:rStyle w:val="default"/>
          <w:rFonts w:cs="FrankRuehl" w:hint="cs"/>
          <w:rtl/>
        </w:rPr>
      </w:pPr>
      <w:r>
        <w:rPr>
          <w:rStyle w:val="default"/>
          <w:rFonts w:cs="FrankRuehl" w:hint="cs"/>
          <w:rtl/>
        </w:rPr>
        <w:tab/>
        <w:t>1,000 מ"ר</w:t>
      </w:r>
      <w:r>
        <w:rPr>
          <w:rStyle w:val="default"/>
          <w:rFonts w:cs="FrankRuehl" w:hint="cs"/>
          <w:rtl/>
        </w:rPr>
        <w:tab/>
        <w:t>127,277</w:t>
      </w:r>
      <w:r>
        <w:rPr>
          <w:rStyle w:val="default"/>
          <w:rFonts w:cs="FrankRuehl" w:hint="cs"/>
          <w:rtl/>
        </w:rPr>
        <w:tab/>
        <w:t>13.1.2008</w:t>
      </w:r>
    </w:p>
    <w:p w:rsidR="003A6257" w:rsidRDefault="003A6257" w:rsidP="00646522">
      <w:pPr>
        <w:pStyle w:val="P00"/>
        <w:pBdr>
          <w:top w:val="single" w:sz="4" w:space="1" w:color="auto"/>
          <w:bottom w:val="single" w:sz="4" w:space="1" w:color="auto"/>
        </w:pBdr>
        <w:tabs>
          <w:tab w:val="clear" w:pos="624"/>
          <w:tab w:val="clear" w:pos="1021"/>
          <w:tab w:val="clear" w:pos="1474"/>
          <w:tab w:val="clear" w:pos="1928"/>
          <w:tab w:val="clear" w:pos="2381"/>
          <w:tab w:val="clear" w:pos="2835"/>
          <w:tab w:val="clear" w:pos="6259"/>
          <w:tab w:val="left" w:pos="2268"/>
          <w:tab w:val="left" w:pos="4253"/>
          <w:tab w:val="left" w:pos="5954"/>
        </w:tabs>
        <w:spacing w:before="72"/>
        <w:ind w:left="624" w:right="1134"/>
        <w:rPr>
          <w:rStyle w:val="default"/>
          <w:rFonts w:cs="FrankRuehl" w:hint="cs"/>
          <w:rtl/>
        </w:rPr>
      </w:pPr>
      <w:r>
        <w:rPr>
          <w:rStyle w:val="default"/>
          <w:rFonts w:cs="FrankRuehl" w:hint="cs"/>
          <w:rtl/>
        </w:rPr>
        <w:t>נווה</w:t>
      </w:r>
      <w:r>
        <w:rPr>
          <w:rStyle w:val="default"/>
          <w:rFonts w:cs="FrankRuehl" w:hint="cs"/>
          <w:rtl/>
        </w:rPr>
        <w:tab/>
        <w:t>1,000 מ"ר</w:t>
      </w:r>
      <w:r>
        <w:rPr>
          <w:rStyle w:val="default"/>
          <w:rFonts w:cs="FrankRuehl" w:hint="cs"/>
          <w:rtl/>
        </w:rPr>
        <w:tab/>
        <w:t>127,277</w:t>
      </w:r>
      <w:r>
        <w:rPr>
          <w:rStyle w:val="default"/>
          <w:rFonts w:cs="FrankRuehl" w:hint="cs"/>
          <w:rtl/>
        </w:rPr>
        <w:tab/>
        <w:t>13.1.2008</w:t>
      </w:r>
    </w:p>
    <w:p w:rsidR="003A6257" w:rsidRDefault="00646522" w:rsidP="003A6257">
      <w:pPr>
        <w:pStyle w:val="P00"/>
        <w:tabs>
          <w:tab w:val="clear" w:pos="624"/>
          <w:tab w:val="clear" w:pos="1021"/>
          <w:tab w:val="clear" w:pos="1474"/>
          <w:tab w:val="clear" w:pos="1928"/>
          <w:tab w:val="clear" w:pos="2381"/>
          <w:tab w:val="clear" w:pos="2835"/>
          <w:tab w:val="clear" w:pos="6259"/>
          <w:tab w:val="left" w:pos="2268"/>
          <w:tab w:val="left" w:pos="4253"/>
          <w:tab w:val="left" w:pos="5954"/>
        </w:tabs>
        <w:spacing w:before="72"/>
        <w:ind w:left="624" w:right="1134"/>
        <w:rPr>
          <w:rStyle w:val="default"/>
          <w:rFonts w:cs="FrankRuehl" w:hint="cs"/>
          <w:rtl/>
        </w:rPr>
      </w:pPr>
      <w:r>
        <w:rPr>
          <w:rStyle w:val="default"/>
          <w:rFonts w:cs="FrankRuehl" w:hint="cs"/>
          <w:rtl/>
        </w:rPr>
        <w:t>ניצן</w:t>
      </w:r>
      <w:r>
        <w:rPr>
          <w:rStyle w:val="default"/>
          <w:rFonts w:cs="FrankRuehl" w:hint="cs"/>
          <w:rtl/>
        </w:rPr>
        <w:tab/>
        <w:t>300 מ"ר</w:t>
      </w:r>
      <w:r>
        <w:rPr>
          <w:rStyle w:val="default"/>
          <w:rFonts w:cs="FrankRuehl" w:hint="cs"/>
          <w:rtl/>
        </w:rPr>
        <w:tab/>
        <w:t>157,000</w:t>
      </w:r>
      <w:r>
        <w:rPr>
          <w:rStyle w:val="default"/>
          <w:rFonts w:cs="FrankRuehl" w:hint="cs"/>
          <w:rtl/>
        </w:rPr>
        <w:tab/>
        <w:t>18.2.2005</w:t>
      </w:r>
    </w:p>
    <w:p w:rsidR="00646522" w:rsidRDefault="00646522" w:rsidP="00646522">
      <w:pPr>
        <w:pStyle w:val="P00"/>
        <w:pBdr>
          <w:top w:val="single" w:sz="4" w:space="1" w:color="auto"/>
        </w:pBdr>
        <w:tabs>
          <w:tab w:val="clear" w:pos="624"/>
          <w:tab w:val="clear" w:pos="1021"/>
          <w:tab w:val="clear" w:pos="1474"/>
          <w:tab w:val="clear" w:pos="1928"/>
          <w:tab w:val="clear" w:pos="2381"/>
          <w:tab w:val="clear" w:pos="2835"/>
          <w:tab w:val="clear" w:pos="6259"/>
          <w:tab w:val="left" w:pos="2268"/>
          <w:tab w:val="left" w:pos="4253"/>
          <w:tab w:val="left" w:pos="5954"/>
        </w:tabs>
        <w:spacing w:before="72"/>
        <w:ind w:left="1985" w:right="1134"/>
        <w:rPr>
          <w:rStyle w:val="default"/>
          <w:rFonts w:cs="FrankRuehl" w:hint="cs"/>
          <w:rtl/>
        </w:rPr>
      </w:pPr>
      <w:r>
        <w:rPr>
          <w:rStyle w:val="default"/>
          <w:rFonts w:cs="FrankRuehl" w:hint="cs"/>
          <w:rtl/>
        </w:rPr>
        <w:tab/>
        <w:t>500 מ"ר</w:t>
      </w:r>
      <w:r>
        <w:rPr>
          <w:rStyle w:val="default"/>
          <w:rFonts w:cs="FrankRuehl" w:hint="cs"/>
          <w:rtl/>
        </w:rPr>
        <w:tab/>
        <w:t>225,000</w:t>
      </w:r>
      <w:r>
        <w:rPr>
          <w:rStyle w:val="default"/>
          <w:rFonts w:cs="FrankRuehl" w:hint="cs"/>
          <w:rtl/>
        </w:rPr>
        <w:tab/>
        <w:t>18.2.2005</w:t>
      </w:r>
    </w:p>
    <w:p w:rsidR="00646522" w:rsidRDefault="00646522" w:rsidP="00646522">
      <w:pPr>
        <w:pStyle w:val="P00"/>
        <w:pBdr>
          <w:top w:val="single" w:sz="4" w:space="1" w:color="auto"/>
          <w:bottom w:val="single" w:sz="4" w:space="1" w:color="auto"/>
        </w:pBdr>
        <w:tabs>
          <w:tab w:val="clear" w:pos="624"/>
          <w:tab w:val="clear" w:pos="1021"/>
          <w:tab w:val="clear" w:pos="1474"/>
          <w:tab w:val="clear" w:pos="1928"/>
          <w:tab w:val="clear" w:pos="2381"/>
          <w:tab w:val="clear" w:pos="2835"/>
          <w:tab w:val="clear" w:pos="6259"/>
          <w:tab w:val="left" w:pos="2268"/>
          <w:tab w:val="left" w:pos="4253"/>
          <w:tab w:val="left" w:pos="5954"/>
        </w:tabs>
        <w:spacing w:before="72"/>
        <w:ind w:left="624" w:right="1134"/>
        <w:rPr>
          <w:rStyle w:val="default"/>
          <w:rFonts w:cs="FrankRuehl" w:hint="cs"/>
          <w:rtl/>
        </w:rPr>
      </w:pPr>
      <w:r>
        <w:rPr>
          <w:rStyle w:val="default"/>
          <w:rFonts w:cs="FrankRuehl" w:hint="cs"/>
          <w:rtl/>
        </w:rPr>
        <w:t>באר גנים</w:t>
      </w:r>
      <w:r>
        <w:rPr>
          <w:rStyle w:val="default"/>
          <w:rFonts w:cs="FrankRuehl" w:hint="cs"/>
          <w:rtl/>
        </w:rPr>
        <w:tab/>
        <w:t>500 מ"ר</w:t>
      </w:r>
      <w:r>
        <w:rPr>
          <w:rStyle w:val="default"/>
          <w:rFonts w:cs="FrankRuehl" w:hint="cs"/>
          <w:rtl/>
        </w:rPr>
        <w:tab/>
        <w:t>225,000</w:t>
      </w:r>
      <w:r>
        <w:rPr>
          <w:rStyle w:val="default"/>
          <w:rFonts w:cs="FrankRuehl" w:hint="cs"/>
          <w:rtl/>
        </w:rPr>
        <w:tab/>
        <w:t>18.2.2005</w:t>
      </w:r>
    </w:p>
    <w:p w:rsidR="00646522" w:rsidRDefault="00646522" w:rsidP="003A6257">
      <w:pPr>
        <w:pStyle w:val="P00"/>
        <w:tabs>
          <w:tab w:val="clear" w:pos="624"/>
          <w:tab w:val="clear" w:pos="1021"/>
          <w:tab w:val="clear" w:pos="1474"/>
          <w:tab w:val="clear" w:pos="1928"/>
          <w:tab w:val="clear" w:pos="2381"/>
          <w:tab w:val="clear" w:pos="2835"/>
          <w:tab w:val="clear" w:pos="6259"/>
          <w:tab w:val="left" w:pos="2268"/>
          <w:tab w:val="left" w:pos="4253"/>
          <w:tab w:val="left" w:pos="5954"/>
        </w:tabs>
        <w:spacing w:before="72"/>
        <w:ind w:left="624" w:right="1134"/>
        <w:rPr>
          <w:rStyle w:val="default"/>
          <w:rFonts w:cs="FrankRuehl" w:hint="cs"/>
          <w:rtl/>
        </w:rPr>
      </w:pPr>
      <w:r>
        <w:rPr>
          <w:rStyle w:val="default"/>
          <w:rFonts w:cs="FrankRuehl" w:hint="cs"/>
          <w:rtl/>
        </w:rPr>
        <w:t>נטע</w:t>
      </w:r>
      <w:r>
        <w:rPr>
          <w:rStyle w:val="default"/>
          <w:rFonts w:cs="FrankRuehl" w:hint="cs"/>
          <w:rtl/>
        </w:rPr>
        <w:tab/>
        <w:t>500 מ"ר</w:t>
      </w:r>
      <w:r>
        <w:rPr>
          <w:rStyle w:val="default"/>
          <w:rFonts w:cs="FrankRuehl" w:hint="cs"/>
          <w:rtl/>
        </w:rPr>
        <w:tab/>
        <w:t>201,300</w:t>
      </w:r>
      <w:r>
        <w:rPr>
          <w:rStyle w:val="default"/>
          <w:rFonts w:cs="FrankRuehl" w:hint="cs"/>
          <w:rtl/>
        </w:rPr>
        <w:tab/>
        <w:t>16.10.2009</w:t>
      </w:r>
    </w:p>
    <w:p w:rsidR="00646522" w:rsidRDefault="00646522" w:rsidP="00646522">
      <w:pPr>
        <w:pStyle w:val="P00"/>
        <w:pBdr>
          <w:top w:val="single" w:sz="4" w:space="1" w:color="auto"/>
          <w:bottom w:val="single" w:sz="4" w:space="1" w:color="auto"/>
        </w:pBdr>
        <w:tabs>
          <w:tab w:val="clear" w:pos="624"/>
          <w:tab w:val="clear" w:pos="1021"/>
          <w:tab w:val="clear" w:pos="1474"/>
          <w:tab w:val="clear" w:pos="1928"/>
          <w:tab w:val="clear" w:pos="2381"/>
          <w:tab w:val="clear" w:pos="2835"/>
          <w:tab w:val="clear" w:pos="6259"/>
          <w:tab w:val="left" w:pos="2268"/>
          <w:tab w:val="left" w:pos="4253"/>
          <w:tab w:val="left" w:pos="5954"/>
        </w:tabs>
        <w:spacing w:before="72"/>
        <w:ind w:left="624" w:right="1134"/>
        <w:rPr>
          <w:rStyle w:val="default"/>
          <w:rFonts w:cs="FrankRuehl" w:hint="cs"/>
          <w:rtl/>
        </w:rPr>
      </w:pPr>
      <w:r>
        <w:rPr>
          <w:rStyle w:val="default"/>
          <w:rFonts w:cs="FrankRuehl" w:hint="cs"/>
          <w:rtl/>
        </w:rPr>
        <w:t>בני דקלים</w:t>
      </w:r>
      <w:r>
        <w:rPr>
          <w:rStyle w:val="default"/>
          <w:rFonts w:cs="FrankRuehl" w:hint="cs"/>
          <w:rtl/>
        </w:rPr>
        <w:tab/>
        <w:t>500 מ"ר</w:t>
      </w:r>
      <w:r>
        <w:rPr>
          <w:rStyle w:val="default"/>
          <w:rFonts w:cs="FrankRuehl" w:hint="cs"/>
          <w:rtl/>
        </w:rPr>
        <w:tab/>
        <w:t>201,300</w:t>
      </w:r>
      <w:r>
        <w:rPr>
          <w:rStyle w:val="default"/>
          <w:rFonts w:cs="FrankRuehl" w:hint="cs"/>
          <w:rtl/>
        </w:rPr>
        <w:tab/>
        <w:t>16.10.2009</w:t>
      </w:r>
    </w:p>
    <w:p w:rsidR="00646522" w:rsidRDefault="00646522" w:rsidP="00646522">
      <w:pPr>
        <w:pStyle w:val="P00"/>
        <w:spacing w:before="72"/>
        <w:ind w:left="0" w:right="1134"/>
        <w:rPr>
          <w:rStyle w:val="default"/>
          <w:rFonts w:cs="FrankRuehl" w:hint="cs"/>
          <w:rtl/>
        </w:rPr>
      </w:pPr>
    </w:p>
    <w:p w:rsidR="00646522" w:rsidRDefault="00646522" w:rsidP="00646522">
      <w:pPr>
        <w:pStyle w:val="P00"/>
        <w:spacing w:before="72"/>
        <w:ind w:left="0" w:right="1134"/>
        <w:rPr>
          <w:rStyle w:val="default"/>
          <w:rFonts w:cs="FrankRuehl" w:hint="cs"/>
          <w:rtl/>
        </w:rPr>
      </w:pPr>
      <w:r>
        <w:rPr>
          <w:rStyle w:val="default"/>
          <w:rFonts w:cs="FrankRuehl" w:hint="cs"/>
          <w:rtl/>
        </w:rPr>
        <w:t>2.</w:t>
      </w:r>
    </w:p>
    <w:p w:rsidR="00646522" w:rsidRPr="00646522" w:rsidRDefault="00646522" w:rsidP="00646522">
      <w:pPr>
        <w:pStyle w:val="P00"/>
        <w:pBdr>
          <w:top w:val="single" w:sz="4" w:space="1" w:color="auto"/>
          <w:bottom w:val="single" w:sz="4" w:space="1" w:color="auto"/>
        </w:pBdr>
        <w:tabs>
          <w:tab w:val="clear" w:pos="624"/>
          <w:tab w:val="clear" w:pos="1021"/>
          <w:tab w:val="clear" w:pos="1474"/>
          <w:tab w:val="clear" w:pos="1928"/>
          <w:tab w:val="clear" w:pos="2381"/>
          <w:tab w:val="clear" w:pos="2835"/>
          <w:tab w:val="clear" w:pos="6259"/>
          <w:tab w:val="center" w:pos="2552"/>
          <w:tab w:val="center" w:pos="6237"/>
        </w:tabs>
        <w:spacing w:before="0"/>
        <w:ind w:left="624" w:right="1134"/>
        <w:rPr>
          <w:rStyle w:val="default"/>
          <w:rFonts w:cs="FrankRuehl" w:hint="cs"/>
          <w:sz w:val="22"/>
          <w:szCs w:val="22"/>
          <w:rtl/>
        </w:rPr>
      </w:pPr>
      <w:r w:rsidRPr="00646522">
        <w:rPr>
          <w:rStyle w:val="default"/>
          <w:rFonts w:cs="FrankRuehl" w:hint="cs"/>
          <w:sz w:val="22"/>
          <w:szCs w:val="22"/>
          <w:rtl/>
        </w:rPr>
        <w:tab/>
        <w:t>יישוב מקור</w:t>
      </w:r>
      <w:r w:rsidRPr="00646522">
        <w:rPr>
          <w:rStyle w:val="default"/>
          <w:rFonts w:cs="FrankRuehl" w:hint="cs"/>
          <w:sz w:val="22"/>
          <w:szCs w:val="22"/>
          <w:rtl/>
        </w:rPr>
        <w:tab/>
        <w:t>יישוב יעד</w:t>
      </w:r>
    </w:p>
    <w:p w:rsidR="00646522" w:rsidRDefault="00646522" w:rsidP="00646522">
      <w:pPr>
        <w:pStyle w:val="P00"/>
        <w:tabs>
          <w:tab w:val="clear" w:pos="624"/>
          <w:tab w:val="clear" w:pos="1021"/>
          <w:tab w:val="clear" w:pos="1474"/>
          <w:tab w:val="clear" w:pos="1928"/>
          <w:tab w:val="clear" w:pos="2381"/>
          <w:tab w:val="clear" w:pos="2835"/>
          <w:tab w:val="clear" w:pos="6259"/>
          <w:tab w:val="left" w:pos="5670"/>
        </w:tabs>
        <w:spacing w:before="72"/>
        <w:ind w:left="624" w:right="1134"/>
        <w:rPr>
          <w:rStyle w:val="default"/>
          <w:rFonts w:cs="FrankRuehl" w:hint="cs"/>
          <w:rtl/>
        </w:rPr>
      </w:pPr>
      <w:r>
        <w:rPr>
          <w:rStyle w:val="default"/>
          <w:rFonts w:cs="FrankRuehl" w:hint="cs"/>
          <w:rtl/>
        </w:rPr>
        <w:t>קטיף</w:t>
      </w:r>
      <w:r>
        <w:rPr>
          <w:rStyle w:val="default"/>
          <w:rFonts w:cs="FrankRuehl" w:hint="cs"/>
          <w:rtl/>
        </w:rPr>
        <w:tab/>
        <w:t>אמציה</w:t>
      </w:r>
    </w:p>
    <w:p w:rsidR="00646522" w:rsidRDefault="00646522" w:rsidP="00646522">
      <w:pPr>
        <w:pStyle w:val="P00"/>
        <w:tabs>
          <w:tab w:val="clear" w:pos="624"/>
          <w:tab w:val="clear" w:pos="1021"/>
          <w:tab w:val="clear" w:pos="1474"/>
          <w:tab w:val="clear" w:pos="1928"/>
          <w:tab w:val="clear" w:pos="2381"/>
          <w:tab w:val="clear" w:pos="2835"/>
          <w:tab w:val="clear" w:pos="6259"/>
          <w:tab w:val="left" w:pos="5670"/>
        </w:tabs>
        <w:spacing w:before="72"/>
        <w:ind w:left="624" w:right="1134"/>
        <w:rPr>
          <w:rStyle w:val="default"/>
          <w:rFonts w:cs="FrankRuehl" w:hint="cs"/>
          <w:rtl/>
        </w:rPr>
      </w:pPr>
      <w:r>
        <w:rPr>
          <w:rStyle w:val="default"/>
          <w:rFonts w:cs="FrankRuehl" w:hint="cs"/>
          <w:rtl/>
        </w:rPr>
        <w:t>נצרים</w:t>
      </w:r>
      <w:r>
        <w:rPr>
          <w:rStyle w:val="default"/>
          <w:rFonts w:cs="FrankRuehl" w:hint="cs"/>
          <w:rtl/>
        </w:rPr>
        <w:tab/>
        <w:t>בני נצרים</w:t>
      </w:r>
    </w:p>
    <w:p w:rsidR="00646522" w:rsidRDefault="00646522" w:rsidP="00646522">
      <w:pPr>
        <w:pStyle w:val="P00"/>
        <w:tabs>
          <w:tab w:val="clear" w:pos="624"/>
          <w:tab w:val="clear" w:pos="1021"/>
          <w:tab w:val="clear" w:pos="1474"/>
          <w:tab w:val="clear" w:pos="1928"/>
          <w:tab w:val="clear" w:pos="2381"/>
          <w:tab w:val="clear" w:pos="2835"/>
          <w:tab w:val="clear" w:pos="6259"/>
          <w:tab w:val="left" w:pos="5670"/>
        </w:tabs>
        <w:spacing w:before="72"/>
        <w:ind w:left="624" w:right="1134"/>
        <w:rPr>
          <w:rStyle w:val="default"/>
          <w:rFonts w:cs="FrankRuehl" w:hint="cs"/>
          <w:rtl/>
        </w:rPr>
      </w:pPr>
      <w:r>
        <w:rPr>
          <w:rStyle w:val="default"/>
          <w:rFonts w:cs="FrankRuehl" w:hint="cs"/>
          <w:rtl/>
        </w:rPr>
        <w:t>עצמונה</w:t>
      </w:r>
      <w:r>
        <w:rPr>
          <w:rStyle w:val="default"/>
          <w:rFonts w:cs="FrankRuehl" w:hint="cs"/>
          <w:rtl/>
        </w:rPr>
        <w:tab/>
        <w:t>נווה</w:t>
      </w:r>
    </w:p>
    <w:p w:rsidR="00646522" w:rsidRDefault="00646522" w:rsidP="00646522">
      <w:pPr>
        <w:pStyle w:val="P00"/>
        <w:tabs>
          <w:tab w:val="clear" w:pos="624"/>
          <w:tab w:val="clear" w:pos="1021"/>
          <w:tab w:val="clear" w:pos="1474"/>
          <w:tab w:val="clear" w:pos="1928"/>
          <w:tab w:val="clear" w:pos="2381"/>
          <w:tab w:val="clear" w:pos="2835"/>
          <w:tab w:val="clear" w:pos="6259"/>
          <w:tab w:val="left" w:pos="5670"/>
        </w:tabs>
        <w:spacing w:before="72"/>
        <w:ind w:left="624" w:right="1134"/>
        <w:rPr>
          <w:rStyle w:val="default"/>
          <w:rFonts w:cs="FrankRuehl" w:hint="cs"/>
          <w:rtl/>
        </w:rPr>
      </w:pPr>
      <w:r>
        <w:rPr>
          <w:rStyle w:val="default"/>
          <w:rFonts w:cs="FrankRuehl" w:hint="cs"/>
          <w:rtl/>
        </w:rPr>
        <w:t>נווה דקלים</w:t>
      </w:r>
      <w:r>
        <w:rPr>
          <w:rStyle w:val="default"/>
          <w:rFonts w:cs="FrankRuehl" w:hint="cs"/>
          <w:rtl/>
        </w:rPr>
        <w:tab/>
        <w:t>ניתן</w:t>
      </w:r>
    </w:p>
    <w:p w:rsidR="00646522" w:rsidRDefault="00646522" w:rsidP="00646522">
      <w:pPr>
        <w:pStyle w:val="P00"/>
        <w:tabs>
          <w:tab w:val="clear" w:pos="624"/>
          <w:tab w:val="clear" w:pos="1021"/>
          <w:tab w:val="clear" w:pos="1474"/>
          <w:tab w:val="clear" w:pos="1928"/>
          <w:tab w:val="clear" w:pos="2381"/>
          <w:tab w:val="clear" w:pos="2835"/>
          <w:tab w:val="clear" w:pos="6259"/>
          <w:tab w:val="left" w:pos="5670"/>
        </w:tabs>
        <w:spacing w:before="72"/>
        <w:ind w:left="624" w:right="3969"/>
        <w:jc w:val="left"/>
        <w:rPr>
          <w:rStyle w:val="default"/>
          <w:rFonts w:cs="FrankRuehl" w:hint="cs"/>
          <w:rtl/>
        </w:rPr>
      </w:pPr>
      <w:r>
        <w:rPr>
          <w:rStyle w:val="default"/>
          <w:rFonts w:cs="FrankRuehl" w:hint="cs"/>
          <w:rtl/>
        </w:rPr>
        <w:t>אלי סיני, בדולח, גדיד, גן אור, דוגית, חומש, מורג, נווה דקלים, ניסנית, נצר חזני, פאת שדה, רפיח ים</w:t>
      </w:r>
      <w:r>
        <w:rPr>
          <w:rStyle w:val="default"/>
          <w:rFonts w:cs="FrankRuehl" w:hint="cs"/>
          <w:rtl/>
        </w:rPr>
        <w:tab/>
        <w:t>באר גנים</w:t>
      </w:r>
    </w:p>
    <w:p w:rsidR="00646522" w:rsidRDefault="00646522" w:rsidP="00646522">
      <w:pPr>
        <w:pStyle w:val="P00"/>
        <w:tabs>
          <w:tab w:val="clear" w:pos="624"/>
          <w:tab w:val="clear" w:pos="1021"/>
          <w:tab w:val="clear" w:pos="1474"/>
          <w:tab w:val="clear" w:pos="1928"/>
          <w:tab w:val="clear" w:pos="2381"/>
          <w:tab w:val="clear" w:pos="2835"/>
          <w:tab w:val="clear" w:pos="6259"/>
          <w:tab w:val="left" w:pos="5670"/>
        </w:tabs>
        <w:spacing w:before="72"/>
        <w:ind w:left="624" w:right="1134"/>
        <w:rPr>
          <w:rStyle w:val="default"/>
          <w:rFonts w:cs="FrankRuehl" w:hint="cs"/>
          <w:rtl/>
        </w:rPr>
      </w:pPr>
      <w:r>
        <w:rPr>
          <w:rStyle w:val="default"/>
          <w:rFonts w:cs="FrankRuehl" w:hint="cs"/>
          <w:rtl/>
        </w:rPr>
        <w:t>כפר דרום</w:t>
      </w:r>
      <w:r>
        <w:rPr>
          <w:rStyle w:val="default"/>
          <w:rFonts w:cs="FrankRuehl" w:hint="cs"/>
          <w:rtl/>
        </w:rPr>
        <w:tab/>
        <w:t>נטע</w:t>
      </w:r>
    </w:p>
    <w:p w:rsidR="00646522" w:rsidRDefault="00646522" w:rsidP="00646522">
      <w:pPr>
        <w:pStyle w:val="P00"/>
        <w:tabs>
          <w:tab w:val="clear" w:pos="624"/>
          <w:tab w:val="clear" w:pos="1021"/>
          <w:tab w:val="clear" w:pos="1474"/>
          <w:tab w:val="clear" w:pos="1928"/>
          <w:tab w:val="clear" w:pos="2381"/>
          <w:tab w:val="clear" w:pos="2835"/>
          <w:tab w:val="clear" w:pos="6259"/>
          <w:tab w:val="left" w:pos="5670"/>
        </w:tabs>
        <w:spacing w:before="72"/>
        <w:ind w:left="624" w:right="1134"/>
        <w:rPr>
          <w:rStyle w:val="default"/>
          <w:rFonts w:cs="FrankRuehl" w:hint="cs"/>
          <w:rtl/>
        </w:rPr>
      </w:pPr>
      <w:r>
        <w:rPr>
          <w:rStyle w:val="default"/>
          <w:rFonts w:cs="FrankRuehl" w:hint="cs"/>
          <w:rtl/>
        </w:rPr>
        <w:t>נווה דקלים</w:t>
      </w:r>
      <w:r>
        <w:rPr>
          <w:rStyle w:val="default"/>
          <w:rFonts w:cs="FrankRuehl" w:hint="cs"/>
          <w:rtl/>
        </w:rPr>
        <w:tab/>
        <w:t>בני דקלים</w:t>
      </w:r>
    </w:p>
    <w:p w:rsidR="00646522" w:rsidRDefault="00646522" w:rsidP="00646522">
      <w:pPr>
        <w:pStyle w:val="P00"/>
        <w:spacing w:before="72"/>
        <w:ind w:left="0" w:right="1134"/>
        <w:rPr>
          <w:rStyle w:val="default"/>
          <w:rFonts w:cs="FrankRuehl" w:hint="cs"/>
          <w:rtl/>
        </w:rPr>
      </w:pPr>
    </w:p>
    <w:p w:rsidR="00646522" w:rsidRDefault="00646522" w:rsidP="00646522">
      <w:pPr>
        <w:pStyle w:val="P00"/>
        <w:spacing w:before="72"/>
        <w:ind w:left="0" w:right="1134"/>
        <w:rPr>
          <w:rStyle w:val="default"/>
          <w:rFonts w:cs="FrankRuehl" w:hint="cs"/>
          <w:rtl/>
        </w:rPr>
      </w:pPr>
      <w:r>
        <w:rPr>
          <w:rStyle w:val="default"/>
          <w:rFonts w:cs="FrankRuehl" w:hint="cs"/>
          <w:rtl/>
        </w:rPr>
        <w:t>3.</w:t>
      </w:r>
    </w:p>
    <w:p w:rsidR="00646522" w:rsidRPr="00646522" w:rsidRDefault="00646522" w:rsidP="00646522">
      <w:pPr>
        <w:pStyle w:val="P00"/>
        <w:pBdr>
          <w:top w:val="single" w:sz="4" w:space="1" w:color="auto"/>
        </w:pBdr>
        <w:tabs>
          <w:tab w:val="clear" w:pos="624"/>
          <w:tab w:val="clear" w:pos="1021"/>
          <w:tab w:val="clear" w:pos="1474"/>
          <w:tab w:val="clear" w:pos="1928"/>
          <w:tab w:val="clear" w:pos="2381"/>
          <w:tab w:val="clear" w:pos="2835"/>
          <w:tab w:val="clear" w:pos="6259"/>
          <w:tab w:val="center" w:pos="5387"/>
        </w:tabs>
        <w:spacing w:before="0"/>
        <w:ind w:left="624" w:right="1134"/>
        <w:rPr>
          <w:rStyle w:val="default"/>
          <w:rFonts w:cs="FrankRuehl" w:hint="cs"/>
          <w:sz w:val="22"/>
          <w:szCs w:val="22"/>
          <w:rtl/>
        </w:rPr>
      </w:pPr>
      <w:r w:rsidRPr="00646522">
        <w:rPr>
          <w:rStyle w:val="default"/>
          <w:rFonts w:cs="FrankRuehl" w:hint="cs"/>
          <w:sz w:val="22"/>
          <w:szCs w:val="22"/>
          <w:rtl/>
        </w:rPr>
        <w:tab/>
        <w:t>סכום ההלוואה לפי היישוב שבו</w:t>
      </w:r>
    </w:p>
    <w:p w:rsidR="00646522" w:rsidRPr="00646522" w:rsidRDefault="00646522" w:rsidP="00646522">
      <w:pPr>
        <w:pStyle w:val="P00"/>
        <w:pBdr>
          <w:bottom w:val="single" w:sz="4" w:space="1" w:color="auto"/>
        </w:pBdr>
        <w:tabs>
          <w:tab w:val="clear" w:pos="624"/>
          <w:tab w:val="clear" w:pos="1021"/>
          <w:tab w:val="clear" w:pos="1474"/>
          <w:tab w:val="clear" w:pos="1928"/>
          <w:tab w:val="clear" w:pos="2381"/>
          <w:tab w:val="clear" w:pos="2835"/>
          <w:tab w:val="clear" w:pos="6259"/>
          <w:tab w:val="center" w:pos="5387"/>
        </w:tabs>
        <w:spacing w:before="0"/>
        <w:ind w:right="1134"/>
        <w:rPr>
          <w:rStyle w:val="default"/>
          <w:rFonts w:cs="FrankRuehl" w:hint="cs"/>
          <w:sz w:val="22"/>
          <w:szCs w:val="22"/>
          <w:rtl/>
        </w:rPr>
      </w:pPr>
      <w:r w:rsidRPr="00646522">
        <w:rPr>
          <w:rStyle w:val="default"/>
          <w:rFonts w:cs="FrankRuehl" w:hint="cs"/>
          <w:sz w:val="22"/>
          <w:szCs w:val="22"/>
          <w:rtl/>
        </w:rPr>
        <w:tab/>
        <w:t>נרכשו הזכויות בקרקע (בשקלים חדשים)</w:t>
      </w:r>
    </w:p>
    <w:p w:rsidR="00646522" w:rsidRPr="00646522" w:rsidRDefault="00646522" w:rsidP="00646522">
      <w:pPr>
        <w:pStyle w:val="P00"/>
        <w:tabs>
          <w:tab w:val="clear" w:pos="624"/>
          <w:tab w:val="clear" w:pos="1021"/>
          <w:tab w:val="clear" w:pos="1474"/>
          <w:tab w:val="clear" w:pos="1928"/>
          <w:tab w:val="clear" w:pos="2381"/>
          <w:tab w:val="clear" w:pos="2835"/>
          <w:tab w:val="clear" w:pos="6259"/>
          <w:tab w:val="center" w:pos="1701"/>
          <w:tab w:val="center" w:pos="3686"/>
          <w:tab w:val="center" w:pos="5387"/>
          <w:tab w:val="center" w:pos="7088"/>
        </w:tabs>
        <w:spacing w:before="0"/>
        <w:ind w:left="624" w:right="1134"/>
        <w:rPr>
          <w:rStyle w:val="default"/>
          <w:rFonts w:cs="FrankRuehl" w:hint="cs"/>
          <w:sz w:val="22"/>
          <w:szCs w:val="22"/>
          <w:rtl/>
        </w:rPr>
      </w:pPr>
      <w:r w:rsidRPr="00646522">
        <w:rPr>
          <w:rStyle w:val="default"/>
          <w:rFonts w:cs="FrankRuehl" w:hint="cs"/>
          <w:sz w:val="22"/>
          <w:szCs w:val="22"/>
          <w:rtl/>
        </w:rPr>
        <w:tab/>
      </w:r>
      <w:r w:rsidRPr="00646522">
        <w:rPr>
          <w:rStyle w:val="default"/>
          <w:rFonts w:cs="FrankRuehl" w:hint="cs"/>
          <w:sz w:val="22"/>
          <w:szCs w:val="22"/>
          <w:rtl/>
        </w:rPr>
        <w:tab/>
        <w:t>אשקלון (שכונת</w:t>
      </w:r>
    </w:p>
    <w:p w:rsidR="00646522" w:rsidRPr="00646522" w:rsidRDefault="00646522" w:rsidP="00646522">
      <w:pPr>
        <w:pStyle w:val="P00"/>
        <w:tabs>
          <w:tab w:val="clear" w:pos="624"/>
          <w:tab w:val="clear" w:pos="1021"/>
          <w:tab w:val="clear" w:pos="1474"/>
          <w:tab w:val="clear" w:pos="1928"/>
          <w:tab w:val="clear" w:pos="2381"/>
          <w:tab w:val="clear" w:pos="2835"/>
          <w:tab w:val="clear" w:pos="6259"/>
          <w:tab w:val="center" w:pos="1701"/>
          <w:tab w:val="center" w:pos="3686"/>
          <w:tab w:val="center" w:pos="5387"/>
          <w:tab w:val="center" w:pos="7088"/>
        </w:tabs>
        <w:spacing w:before="0"/>
        <w:ind w:left="624" w:right="1134"/>
        <w:rPr>
          <w:rStyle w:val="default"/>
          <w:rFonts w:cs="FrankRuehl" w:hint="cs"/>
          <w:sz w:val="22"/>
          <w:szCs w:val="22"/>
          <w:rtl/>
        </w:rPr>
      </w:pPr>
      <w:r w:rsidRPr="00646522">
        <w:rPr>
          <w:rStyle w:val="default"/>
          <w:rFonts w:cs="FrankRuehl" w:hint="cs"/>
          <w:sz w:val="22"/>
          <w:szCs w:val="22"/>
          <w:rtl/>
        </w:rPr>
        <w:tab/>
      </w:r>
      <w:r w:rsidRPr="00646522">
        <w:rPr>
          <w:rStyle w:val="default"/>
          <w:rFonts w:cs="FrankRuehl" w:hint="cs"/>
          <w:sz w:val="22"/>
          <w:szCs w:val="22"/>
          <w:rtl/>
        </w:rPr>
        <w:tab/>
        <w:t>הרצוג), באר גנים, יד</w:t>
      </w:r>
      <w:r w:rsidRPr="00646522">
        <w:rPr>
          <w:rStyle w:val="default"/>
          <w:rFonts w:cs="FrankRuehl" w:hint="cs"/>
          <w:sz w:val="22"/>
          <w:szCs w:val="22"/>
          <w:rtl/>
        </w:rPr>
        <w:tab/>
        <w:t>אמציה, בני</w:t>
      </w:r>
    </w:p>
    <w:p w:rsidR="00646522" w:rsidRPr="00646522" w:rsidRDefault="00646522" w:rsidP="00646522">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3686"/>
          <w:tab w:val="center" w:pos="5387"/>
          <w:tab w:val="center" w:pos="7088"/>
        </w:tabs>
        <w:spacing w:before="0"/>
        <w:ind w:left="624" w:right="1134"/>
        <w:rPr>
          <w:rStyle w:val="default"/>
          <w:rFonts w:cs="FrankRuehl" w:hint="cs"/>
          <w:sz w:val="22"/>
          <w:szCs w:val="22"/>
          <w:rtl/>
        </w:rPr>
      </w:pPr>
      <w:r w:rsidRPr="00646522">
        <w:rPr>
          <w:rStyle w:val="default"/>
          <w:rFonts w:cs="FrankRuehl" w:hint="cs"/>
          <w:sz w:val="22"/>
          <w:szCs w:val="22"/>
          <w:rtl/>
        </w:rPr>
        <w:tab/>
        <w:t>תקופת המגורים</w:t>
      </w:r>
      <w:r w:rsidRPr="00646522">
        <w:rPr>
          <w:rStyle w:val="default"/>
          <w:rFonts w:cs="FrankRuehl" w:hint="cs"/>
          <w:sz w:val="22"/>
          <w:szCs w:val="22"/>
          <w:rtl/>
        </w:rPr>
        <w:tab/>
        <w:t>בנימין, ניצן, יסודות</w:t>
      </w:r>
      <w:r w:rsidRPr="00646522">
        <w:rPr>
          <w:rStyle w:val="default"/>
          <w:rFonts w:cs="FrankRuehl" w:hint="cs"/>
          <w:sz w:val="22"/>
          <w:szCs w:val="22"/>
          <w:rtl/>
        </w:rPr>
        <w:tab/>
        <w:t>דקלים, נטע</w:t>
      </w:r>
      <w:r w:rsidRPr="00646522">
        <w:rPr>
          <w:rStyle w:val="default"/>
          <w:rFonts w:cs="FrankRuehl" w:hint="cs"/>
          <w:sz w:val="22"/>
          <w:szCs w:val="22"/>
          <w:rtl/>
        </w:rPr>
        <w:tab/>
        <w:t>נווה, בני נצרים</w:t>
      </w:r>
    </w:p>
    <w:p w:rsidR="00CA467D" w:rsidRDefault="00646522" w:rsidP="00CA467D">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624" w:right="1134"/>
        <w:rPr>
          <w:rStyle w:val="default"/>
          <w:rFonts w:cs="FrankRuehl" w:hint="cs"/>
          <w:rtl/>
        </w:rPr>
      </w:pPr>
      <w:r>
        <w:rPr>
          <w:rStyle w:val="default"/>
          <w:rFonts w:cs="FrankRuehl" w:hint="cs"/>
          <w:rtl/>
        </w:rPr>
        <w:t xml:space="preserve">שנתיים או יותר אך פחות </w:t>
      </w:r>
    </w:p>
    <w:p w:rsidR="00646522" w:rsidRDefault="00646522" w:rsidP="00CA467D">
      <w:pPr>
        <w:pStyle w:val="P00"/>
        <w:pBdr>
          <w:bottom w:val="single" w:sz="4" w:space="1" w:color="auto"/>
        </w:pBdr>
        <w:tabs>
          <w:tab w:val="clear" w:pos="624"/>
          <w:tab w:val="clear" w:pos="1021"/>
          <w:tab w:val="clear" w:pos="1474"/>
          <w:tab w:val="clear" w:pos="1928"/>
          <w:tab w:val="clear" w:pos="2381"/>
          <w:tab w:val="clear" w:pos="2835"/>
          <w:tab w:val="clear" w:pos="6259"/>
          <w:tab w:val="center" w:pos="3686"/>
          <w:tab w:val="center" w:pos="5387"/>
          <w:tab w:val="center" w:pos="7088"/>
        </w:tabs>
        <w:spacing w:before="0"/>
        <w:ind w:left="624" w:right="1134"/>
        <w:rPr>
          <w:rStyle w:val="default"/>
          <w:rFonts w:cs="FrankRuehl" w:hint="cs"/>
          <w:rtl/>
        </w:rPr>
      </w:pPr>
      <w:r>
        <w:rPr>
          <w:rStyle w:val="default"/>
          <w:rFonts w:cs="FrankRuehl" w:hint="cs"/>
          <w:rtl/>
        </w:rPr>
        <w:t>משש שנים</w:t>
      </w:r>
      <w:r>
        <w:rPr>
          <w:rStyle w:val="default"/>
          <w:rFonts w:cs="FrankRuehl" w:hint="cs"/>
          <w:rtl/>
        </w:rPr>
        <w:tab/>
        <w:t>35,000</w:t>
      </w:r>
      <w:r>
        <w:rPr>
          <w:rStyle w:val="default"/>
          <w:rFonts w:cs="FrankRuehl" w:hint="cs"/>
          <w:rtl/>
        </w:rPr>
        <w:tab/>
        <w:t>102,500</w:t>
      </w:r>
      <w:r>
        <w:rPr>
          <w:rStyle w:val="default"/>
          <w:rFonts w:cs="FrankRuehl" w:hint="cs"/>
          <w:rtl/>
        </w:rPr>
        <w:tab/>
        <w:t>136,250</w:t>
      </w:r>
    </w:p>
    <w:p w:rsidR="00CA467D" w:rsidRDefault="00646522" w:rsidP="00CA467D">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624" w:right="1134"/>
        <w:rPr>
          <w:rStyle w:val="default"/>
          <w:rFonts w:cs="FrankRuehl" w:hint="cs"/>
          <w:rtl/>
        </w:rPr>
      </w:pPr>
      <w:r>
        <w:rPr>
          <w:rStyle w:val="default"/>
          <w:rFonts w:cs="FrankRuehl" w:hint="cs"/>
          <w:rtl/>
        </w:rPr>
        <w:t xml:space="preserve">שש שנים או יותר אך פחות </w:t>
      </w:r>
    </w:p>
    <w:p w:rsidR="00646522" w:rsidRDefault="00646522" w:rsidP="00CA467D">
      <w:pPr>
        <w:pStyle w:val="P00"/>
        <w:pBdr>
          <w:bottom w:val="single" w:sz="4" w:space="1" w:color="auto"/>
        </w:pBdr>
        <w:tabs>
          <w:tab w:val="clear" w:pos="624"/>
          <w:tab w:val="clear" w:pos="1021"/>
          <w:tab w:val="clear" w:pos="1474"/>
          <w:tab w:val="clear" w:pos="1928"/>
          <w:tab w:val="clear" w:pos="2381"/>
          <w:tab w:val="clear" w:pos="2835"/>
          <w:tab w:val="clear" w:pos="6259"/>
          <w:tab w:val="center" w:pos="3686"/>
          <w:tab w:val="center" w:pos="5387"/>
          <w:tab w:val="center" w:pos="7088"/>
        </w:tabs>
        <w:spacing w:before="0"/>
        <w:ind w:left="624" w:right="1134"/>
        <w:rPr>
          <w:rStyle w:val="default"/>
          <w:rFonts w:cs="FrankRuehl" w:hint="cs"/>
          <w:rtl/>
        </w:rPr>
      </w:pPr>
      <w:r>
        <w:rPr>
          <w:rStyle w:val="default"/>
          <w:rFonts w:cs="FrankRuehl" w:hint="cs"/>
          <w:rtl/>
        </w:rPr>
        <w:t>משבע שנים</w:t>
      </w:r>
      <w:r>
        <w:rPr>
          <w:rStyle w:val="default"/>
          <w:rFonts w:cs="FrankRuehl" w:hint="cs"/>
          <w:rtl/>
        </w:rPr>
        <w:tab/>
        <w:t>60,000</w:t>
      </w:r>
      <w:r>
        <w:rPr>
          <w:rStyle w:val="default"/>
          <w:rFonts w:cs="FrankRuehl" w:hint="cs"/>
          <w:rtl/>
        </w:rPr>
        <w:tab/>
        <w:t>127,500</w:t>
      </w:r>
      <w:r>
        <w:rPr>
          <w:rStyle w:val="default"/>
          <w:rFonts w:cs="FrankRuehl" w:hint="cs"/>
          <w:rtl/>
        </w:rPr>
        <w:tab/>
        <w:t>161,250</w:t>
      </w:r>
    </w:p>
    <w:p w:rsidR="00CA467D" w:rsidRDefault="00646522" w:rsidP="00CA467D">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624" w:right="1134"/>
        <w:rPr>
          <w:rStyle w:val="default"/>
          <w:rFonts w:cs="FrankRuehl" w:hint="cs"/>
          <w:rtl/>
        </w:rPr>
      </w:pPr>
      <w:r>
        <w:rPr>
          <w:rStyle w:val="default"/>
          <w:rFonts w:cs="FrankRuehl" w:hint="cs"/>
          <w:rtl/>
        </w:rPr>
        <w:t xml:space="preserve">שבע שנים או יותר אך פחות </w:t>
      </w:r>
    </w:p>
    <w:p w:rsidR="00646522" w:rsidRDefault="00646522" w:rsidP="00CA467D">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0"/>
        <w:ind w:left="624" w:right="1134"/>
        <w:rPr>
          <w:rStyle w:val="default"/>
          <w:rFonts w:cs="FrankRuehl" w:hint="cs"/>
          <w:rtl/>
        </w:rPr>
      </w:pPr>
      <w:r>
        <w:rPr>
          <w:rStyle w:val="default"/>
          <w:rFonts w:cs="FrankRuehl" w:hint="cs"/>
          <w:rtl/>
        </w:rPr>
        <w:t>משמונה שנים</w:t>
      </w:r>
      <w:r>
        <w:rPr>
          <w:rStyle w:val="default"/>
          <w:rFonts w:cs="FrankRuehl" w:hint="cs"/>
          <w:rtl/>
        </w:rPr>
        <w:tab/>
        <w:t>100,000</w:t>
      </w:r>
      <w:r>
        <w:rPr>
          <w:rStyle w:val="default"/>
          <w:rFonts w:cs="FrankRuehl" w:hint="cs"/>
          <w:rtl/>
        </w:rPr>
        <w:tab/>
        <w:t>167,500</w:t>
      </w:r>
      <w:r>
        <w:rPr>
          <w:rStyle w:val="default"/>
          <w:rFonts w:cs="FrankRuehl" w:hint="cs"/>
          <w:rtl/>
        </w:rPr>
        <w:tab/>
        <w:t>201,250</w:t>
      </w:r>
    </w:p>
    <w:p w:rsidR="00646522" w:rsidRDefault="007A089E" w:rsidP="00CA467D">
      <w:pPr>
        <w:pStyle w:val="P00"/>
        <w:pBdr>
          <w:top w:val="single" w:sz="4" w:space="1" w:color="auto"/>
          <w:bottom w:val="single" w:sz="4" w:space="1" w:color="auto"/>
        </w:pBdr>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624" w:right="1134"/>
        <w:rPr>
          <w:rStyle w:val="default"/>
          <w:rFonts w:cs="FrankRuehl" w:hint="cs"/>
          <w:rtl/>
        </w:rPr>
      </w:pPr>
      <w:r>
        <w:rPr>
          <w:rStyle w:val="default"/>
          <w:rFonts w:cs="FrankRuehl" w:hint="cs"/>
          <w:rtl/>
        </w:rPr>
        <w:t>שמונה שנים או יותר</w:t>
      </w:r>
      <w:r>
        <w:rPr>
          <w:rStyle w:val="default"/>
          <w:rFonts w:cs="FrankRuehl" w:hint="cs"/>
          <w:rtl/>
        </w:rPr>
        <w:tab/>
        <w:t>140,000</w:t>
      </w:r>
      <w:r>
        <w:rPr>
          <w:rStyle w:val="default"/>
          <w:rFonts w:cs="FrankRuehl" w:hint="cs"/>
          <w:rtl/>
        </w:rPr>
        <w:tab/>
        <w:t>207,500</w:t>
      </w:r>
      <w:r>
        <w:rPr>
          <w:rStyle w:val="default"/>
          <w:rFonts w:cs="FrankRuehl" w:hint="cs"/>
          <w:rtl/>
        </w:rPr>
        <w:tab/>
        <w:t>241,250</w:t>
      </w:r>
    </w:p>
    <w:p w:rsidR="007A089E" w:rsidRDefault="007A089E" w:rsidP="007A089E">
      <w:pPr>
        <w:pStyle w:val="P00"/>
        <w:spacing w:before="72"/>
        <w:ind w:left="0" w:right="1134"/>
        <w:rPr>
          <w:rStyle w:val="default"/>
          <w:rFonts w:cs="FrankRuehl" w:hint="cs"/>
          <w:rtl/>
        </w:rPr>
      </w:pPr>
    </w:p>
    <w:p w:rsidR="007A089E" w:rsidRDefault="007A089E" w:rsidP="007A089E">
      <w:pPr>
        <w:pStyle w:val="P00"/>
        <w:spacing w:before="72"/>
        <w:ind w:left="0" w:right="1134"/>
        <w:rPr>
          <w:rStyle w:val="default"/>
          <w:rFonts w:cs="FrankRuehl" w:hint="cs"/>
          <w:rtl/>
        </w:rPr>
      </w:pPr>
      <w:r>
        <w:rPr>
          <w:rStyle w:val="default"/>
          <w:rFonts w:cs="FrankRuehl" w:hint="cs"/>
          <w:rtl/>
        </w:rPr>
        <w:t>4.</w:t>
      </w:r>
    </w:p>
    <w:tbl>
      <w:tblPr>
        <w:bidiVisual/>
        <w:tblW w:w="7314" w:type="dxa"/>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9"/>
        <w:gridCol w:w="1829"/>
        <w:gridCol w:w="1828"/>
        <w:gridCol w:w="1828"/>
      </w:tblGrid>
      <w:tr w:rsidR="00CA467D" w:rsidRPr="000563B7" w:rsidTr="000563B7">
        <w:tc>
          <w:tcPr>
            <w:tcW w:w="3658" w:type="dxa"/>
            <w:gridSpan w:val="2"/>
            <w:shd w:val="clear" w:color="auto" w:fill="auto"/>
          </w:tcPr>
          <w:p w:rsidR="00CA467D" w:rsidRPr="000563B7" w:rsidRDefault="00CA467D" w:rsidP="000563B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2"/>
                <w:szCs w:val="22"/>
                <w:rtl/>
              </w:rPr>
            </w:pPr>
            <w:r w:rsidRPr="000563B7">
              <w:rPr>
                <w:rStyle w:val="default"/>
                <w:rFonts w:cs="FrankRuehl" w:hint="cs"/>
                <w:sz w:val="22"/>
                <w:szCs w:val="22"/>
                <w:rtl/>
              </w:rPr>
              <w:t>יישוב המקור</w:t>
            </w:r>
          </w:p>
        </w:tc>
        <w:tc>
          <w:tcPr>
            <w:tcW w:w="1828" w:type="dxa"/>
            <w:shd w:val="clear" w:color="auto" w:fill="auto"/>
          </w:tcPr>
          <w:p w:rsidR="00CA467D" w:rsidRPr="000563B7" w:rsidRDefault="00CA467D" w:rsidP="000563B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0563B7">
              <w:rPr>
                <w:rStyle w:val="default"/>
                <w:rFonts w:cs="FrankRuehl" w:hint="cs"/>
                <w:sz w:val="20"/>
                <w:szCs w:val="24"/>
                <w:rtl/>
              </w:rPr>
              <w:t>גדיד, כפר דרום, נווה דקלים, נצר חזני</w:t>
            </w:r>
          </w:p>
        </w:tc>
        <w:tc>
          <w:tcPr>
            <w:tcW w:w="1828" w:type="dxa"/>
            <w:shd w:val="clear" w:color="auto" w:fill="auto"/>
          </w:tcPr>
          <w:p w:rsidR="00CA467D" w:rsidRPr="000563B7" w:rsidRDefault="00CA467D" w:rsidP="000563B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0563B7">
              <w:rPr>
                <w:rStyle w:val="default"/>
                <w:rFonts w:cs="FrankRuehl" w:hint="cs"/>
                <w:sz w:val="20"/>
                <w:szCs w:val="24"/>
                <w:rtl/>
              </w:rPr>
              <w:t>עצמונה</w:t>
            </w:r>
          </w:p>
        </w:tc>
      </w:tr>
      <w:tr w:rsidR="00CA467D" w:rsidRPr="000563B7" w:rsidTr="000563B7">
        <w:tc>
          <w:tcPr>
            <w:tcW w:w="3658" w:type="dxa"/>
            <w:gridSpan w:val="2"/>
            <w:shd w:val="clear" w:color="auto" w:fill="auto"/>
          </w:tcPr>
          <w:p w:rsidR="00CA467D" w:rsidRPr="000563B7" w:rsidRDefault="00CA467D" w:rsidP="000563B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2"/>
                <w:szCs w:val="22"/>
                <w:rtl/>
              </w:rPr>
            </w:pPr>
            <w:r w:rsidRPr="000563B7">
              <w:rPr>
                <w:rStyle w:val="default"/>
                <w:rFonts w:cs="FrankRuehl" w:hint="cs"/>
                <w:sz w:val="22"/>
                <w:szCs w:val="22"/>
                <w:rtl/>
              </w:rPr>
              <w:t>היישוב שבו נרכשו הזכויות בקרקע</w:t>
            </w:r>
          </w:p>
        </w:tc>
        <w:tc>
          <w:tcPr>
            <w:tcW w:w="1828" w:type="dxa"/>
            <w:shd w:val="clear" w:color="auto" w:fill="auto"/>
          </w:tcPr>
          <w:p w:rsidR="00CA467D" w:rsidRPr="000563B7" w:rsidRDefault="00CA467D" w:rsidP="000563B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0563B7">
              <w:rPr>
                <w:rStyle w:val="default"/>
                <w:rFonts w:cs="FrankRuehl" w:hint="cs"/>
                <w:sz w:val="20"/>
                <w:szCs w:val="24"/>
                <w:rtl/>
              </w:rPr>
              <w:t>אבני איתן</w:t>
            </w:r>
          </w:p>
        </w:tc>
        <w:tc>
          <w:tcPr>
            <w:tcW w:w="1828" w:type="dxa"/>
            <w:shd w:val="clear" w:color="auto" w:fill="auto"/>
          </w:tcPr>
          <w:p w:rsidR="00CA467D" w:rsidRPr="000563B7" w:rsidRDefault="00CA467D" w:rsidP="000563B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0563B7">
              <w:rPr>
                <w:rStyle w:val="default"/>
                <w:rFonts w:cs="FrankRuehl" w:hint="cs"/>
                <w:sz w:val="20"/>
                <w:szCs w:val="24"/>
                <w:rtl/>
              </w:rPr>
              <w:t>שומריה</w:t>
            </w:r>
          </w:p>
        </w:tc>
      </w:tr>
      <w:tr w:rsidR="00CA467D" w:rsidRPr="000563B7" w:rsidTr="000563B7">
        <w:tc>
          <w:tcPr>
            <w:tcW w:w="1829" w:type="dxa"/>
            <w:vMerge w:val="restart"/>
            <w:shd w:val="clear" w:color="auto" w:fill="auto"/>
          </w:tcPr>
          <w:p w:rsidR="00CA467D" w:rsidRPr="000563B7" w:rsidRDefault="00CA467D" w:rsidP="000563B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2"/>
                <w:szCs w:val="22"/>
                <w:rtl/>
              </w:rPr>
            </w:pPr>
            <w:r w:rsidRPr="000563B7">
              <w:rPr>
                <w:rStyle w:val="default"/>
                <w:rFonts w:cs="FrankRuehl" w:hint="cs"/>
                <w:sz w:val="22"/>
                <w:szCs w:val="22"/>
                <w:rtl/>
              </w:rPr>
              <w:t>סכום ההלוואה לפי תקופת המגורים (בשקלים חדשים)</w:t>
            </w:r>
          </w:p>
        </w:tc>
        <w:tc>
          <w:tcPr>
            <w:tcW w:w="1829" w:type="dxa"/>
            <w:shd w:val="clear" w:color="auto" w:fill="auto"/>
          </w:tcPr>
          <w:p w:rsidR="00CA467D" w:rsidRPr="000563B7" w:rsidRDefault="00CA467D" w:rsidP="000563B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563B7">
              <w:rPr>
                <w:rStyle w:val="default"/>
                <w:rFonts w:cs="FrankRuehl" w:hint="cs"/>
                <w:sz w:val="20"/>
                <w:szCs w:val="24"/>
                <w:rtl/>
              </w:rPr>
              <w:t>שנתיים או יותר אך פחות משש שנים</w:t>
            </w:r>
          </w:p>
        </w:tc>
        <w:tc>
          <w:tcPr>
            <w:tcW w:w="3656" w:type="dxa"/>
            <w:gridSpan w:val="2"/>
            <w:shd w:val="clear" w:color="auto" w:fill="auto"/>
          </w:tcPr>
          <w:p w:rsidR="00CA467D" w:rsidRPr="000563B7" w:rsidRDefault="00CA467D" w:rsidP="000563B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0563B7">
              <w:rPr>
                <w:rStyle w:val="default"/>
                <w:rFonts w:cs="FrankRuehl" w:hint="cs"/>
                <w:sz w:val="20"/>
                <w:szCs w:val="24"/>
                <w:rtl/>
              </w:rPr>
              <w:t>102,500</w:t>
            </w:r>
          </w:p>
        </w:tc>
      </w:tr>
      <w:tr w:rsidR="00CA467D" w:rsidRPr="000563B7" w:rsidTr="000563B7">
        <w:tc>
          <w:tcPr>
            <w:tcW w:w="1829" w:type="dxa"/>
            <w:vMerge/>
            <w:shd w:val="clear" w:color="auto" w:fill="auto"/>
          </w:tcPr>
          <w:p w:rsidR="00CA467D" w:rsidRPr="000563B7" w:rsidRDefault="00CA467D" w:rsidP="000563B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829" w:type="dxa"/>
            <w:shd w:val="clear" w:color="auto" w:fill="auto"/>
          </w:tcPr>
          <w:p w:rsidR="00CA467D" w:rsidRPr="000563B7" w:rsidRDefault="00CA467D" w:rsidP="000563B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563B7">
              <w:rPr>
                <w:rStyle w:val="default"/>
                <w:rFonts w:cs="FrankRuehl" w:hint="cs"/>
                <w:sz w:val="20"/>
                <w:szCs w:val="24"/>
                <w:rtl/>
              </w:rPr>
              <w:t>שש שנים או יותר אך פחות משבע שנים</w:t>
            </w:r>
          </w:p>
        </w:tc>
        <w:tc>
          <w:tcPr>
            <w:tcW w:w="3656" w:type="dxa"/>
            <w:gridSpan w:val="2"/>
            <w:shd w:val="clear" w:color="auto" w:fill="auto"/>
          </w:tcPr>
          <w:p w:rsidR="00CA467D" w:rsidRPr="000563B7" w:rsidRDefault="00CA467D" w:rsidP="000563B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0563B7">
              <w:rPr>
                <w:rStyle w:val="default"/>
                <w:rFonts w:cs="FrankRuehl" w:hint="cs"/>
                <w:sz w:val="20"/>
                <w:szCs w:val="24"/>
                <w:rtl/>
              </w:rPr>
              <w:t>127,500</w:t>
            </w:r>
          </w:p>
        </w:tc>
      </w:tr>
      <w:tr w:rsidR="00CA467D" w:rsidRPr="000563B7" w:rsidTr="000563B7">
        <w:tc>
          <w:tcPr>
            <w:tcW w:w="1829" w:type="dxa"/>
            <w:vMerge/>
            <w:shd w:val="clear" w:color="auto" w:fill="auto"/>
          </w:tcPr>
          <w:p w:rsidR="00CA467D" w:rsidRPr="000563B7" w:rsidRDefault="00CA467D" w:rsidP="000563B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829" w:type="dxa"/>
            <w:shd w:val="clear" w:color="auto" w:fill="auto"/>
          </w:tcPr>
          <w:p w:rsidR="00CA467D" w:rsidRPr="000563B7" w:rsidRDefault="00CA467D" w:rsidP="000563B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563B7">
              <w:rPr>
                <w:rStyle w:val="default"/>
                <w:rFonts w:cs="FrankRuehl" w:hint="cs"/>
                <w:sz w:val="20"/>
                <w:szCs w:val="24"/>
                <w:rtl/>
              </w:rPr>
              <w:t>שבע שנים או יותר אך פחות משמונה שנים</w:t>
            </w:r>
          </w:p>
        </w:tc>
        <w:tc>
          <w:tcPr>
            <w:tcW w:w="3656" w:type="dxa"/>
            <w:gridSpan w:val="2"/>
            <w:shd w:val="clear" w:color="auto" w:fill="auto"/>
          </w:tcPr>
          <w:p w:rsidR="00CA467D" w:rsidRPr="000563B7" w:rsidRDefault="00CA467D" w:rsidP="000563B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0563B7">
              <w:rPr>
                <w:rStyle w:val="default"/>
                <w:rFonts w:cs="FrankRuehl" w:hint="cs"/>
                <w:sz w:val="20"/>
                <w:szCs w:val="24"/>
                <w:rtl/>
              </w:rPr>
              <w:t>167,500</w:t>
            </w:r>
          </w:p>
        </w:tc>
      </w:tr>
      <w:tr w:rsidR="00CA467D" w:rsidRPr="000563B7" w:rsidTr="000563B7">
        <w:tc>
          <w:tcPr>
            <w:tcW w:w="1829" w:type="dxa"/>
            <w:vMerge/>
            <w:shd w:val="clear" w:color="auto" w:fill="auto"/>
          </w:tcPr>
          <w:p w:rsidR="00CA467D" w:rsidRPr="000563B7" w:rsidRDefault="00CA467D" w:rsidP="000563B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829" w:type="dxa"/>
            <w:shd w:val="clear" w:color="auto" w:fill="auto"/>
          </w:tcPr>
          <w:p w:rsidR="00CA467D" w:rsidRPr="000563B7" w:rsidRDefault="00CA467D" w:rsidP="000563B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563B7">
              <w:rPr>
                <w:rStyle w:val="default"/>
                <w:rFonts w:cs="FrankRuehl" w:hint="cs"/>
                <w:sz w:val="20"/>
                <w:szCs w:val="24"/>
                <w:rtl/>
              </w:rPr>
              <w:t>שמונה שנים או יותר</w:t>
            </w:r>
          </w:p>
        </w:tc>
        <w:tc>
          <w:tcPr>
            <w:tcW w:w="3656" w:type="dxa"/>
            <w:gridSpan w:val="2"/>
            <w:shd w:val="clear" w:color="auto" w:fill="auto"/>
          </w:tcPr>
          <w:p w:rsidR="00CA467D" w:rsidRPr="000563B7" w:rsidRDefault="00CA467D" w:rsidP="000563B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0563B7">
              <w:rPr>
                <w:rStyle w:val="default"/>
                <w:rFonts w:cs="FrankRuehl" w:hint="cs"/>
                <w:sz w:val="20"/>
                <w:szCs w:val="24"/>
                <w:rtl/>
              </w:rPr>
              <w:t>207,500</w:t>
            </w:r>
          </w:p>
        </w:tc>
      </w:tr>
    </w:tbl>
    <w:p w:rsidR="007A089E" w:rsidRDefault="007A089E" w:rsidP="007A089E">
      <w:pPr>
        <w:pStyle w:val="P00"/>
        <w:spacing w:before="72"/>
        <w:ind w:left="0" w:right="1134"/>
        <w:rPr>
          <w:rStyle w:val="default"/>
          <w:rFonts w:cs="FrankRuehl" w:hint="cs"/>
          <w:rtl/>
        </w:rPr>
      </w:pPr>
    </w:p>
    <w:p w:rsidR="00CA467D" w:rsidRDefault="00CA467D" w:rsidP="007A089E">
      <w:pPr>
        <w:pStyle w:val="P00"/>
        <w:spacing w:before="72"/>
        <w:ind w:left="0" w:right="1134"/>
        <w:rPr>
          <w:rStyle w:val="default"/>
          <w:rFonts w:cs="FrankRuehl" w:hint="cs"/>
          <w:rtl/>
        </w:rPr>
      </w:pPr>
      <w:r>
        <w:rPr>
          <w:rStyle w:val="default"/>
          <w:rFonts w:cs="FrankRuehl" w:hint="cs"/>
          <w:rtl/>
        </w:rPr>
        <w:t>5.</w:t>
      </w:r>
    </w:p>
    <w:tbl>
      <w:tblPr>
        <w:bidiVisual/>
        <w:tblW w:w="7314" w:type="dxa"/>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1462"/>
        <w:gridCol w:w="1463"/>
        <w:gridCol w:w="1463"/>
        <w:gridCol w:w="1463"/>
      </w:tblGrid>
      <w:tr w:rsidR="00B214AE" w:rsidRPr="000563B7" w:rsidTr="000563B7">
        <w:tc>
          <w:tcPr>
            <w:tcW w:w="2925" w:type="dxa"/>
            <w:gridSpan w:val="2"/>
            <w:shd w:val="clear" w:color="auto" w:fill="auto"/>
          </w:tcPr>
          <w:p w:rsidR="00B214AE" w:rsidRPr="000563B7" w:rsidRDefault="00B214AE" w:rsidP="000563B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2"/>
                <w:szCs w:val="22"/>
                <w:rtl/>
              </w:rPr>
            </w:pPr>
            <w:r w:rsidRPr="000563B7">
              <w:rPr>
                <w:rStyle w:val="default"/>
                <w:rFonts w:cs="FrankRuehl" w:hint="cs"/>
                <w:sz w:val="22"/>
                <w:szCs w:val="22"/>
                <w:rtl/>
              </w:rPr>
              <w:t>שטח בית המגורים</w:t>
            </w:r>
          </w:p>
        </w:tc>
        <w:tc>
          <w:tcPr>
            <w:tcW w:w="1463" w:type="dxa"/>
            <w:shd w:val="clear" w:color="auto" w:fill="auto"/>
            <w:vAlign w:val="bottom"/>
          </w:tcPr>
          <w:p w:rsidR="00B214AE" w:rsidRPr="000563B7" w:rsidRDefault="00B214AE" w:rsidP="000563B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0563B7">
              <w:rPr>
                <w:rStyle w:val="default"/>
                <w:rFonts w:cs="FrankRuehl" w:hint="cs"/>
                <w:sz w:val="22"/>
                <w:szCs w:val="22"/>
                <w:rtl/>
              </w:rPr>
              <w:t>עד 115 מ"ר</w:t>
            </w:r>
          </w:p>
        </w:tc>
        <w:tc>
          <w:tcPr>
            <w:tcW w:w="1463" w:type="dxa"/>
            <w:shd w:val="clear" w:color="auto" w:fill="auto"/>
            <w:vAlign w:val="bottom"/>
          </w:tcPr>
          <w:p w:rsidR="00B214AE" w:rsidRPr="000563B7" w:rsidRDefault="00B214AE" w:rsidP="000563B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0563B7">
              <w:rPr>
                <w:rStyle w:val="default"/>
                <w:rFonts w:cs="FrankRuehl" w:hint="cs"/>
                <w:sz w:val="22"/>
                <w:szCs w:val="22"/>
                <w:rtl/>
              </w:rPr>
              <w:t>מעל 115 מ"ר ועד 190 מ"ר</w:t>
            </w:r>
          </w:p>
        </w:tc>
        <w:tc>
          <w:tcPr>
            <w:tcW w:w="1463" w:type="dxa"/>
            <w:shd w:val="clear" w:color="auto" w:fill="auto"/>
            <w:vAlign w:val="bottom"/>
          </w:tcPr>
          <w:p w:rsidR="00B214AE" w:rsidRPr="000563B7" w:rsidRDefault="00B214AE" w:rsidP="000563B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0563B7">
              <w:rPr>
                <w:rStyle w:val="default"/>
                <w:rFonts w:cs="FrankRuehl" w:hint="cs"/>
                <w:sz w:val="22"/>
                <w:szCs w:val="22"/>
                <w:rtl/>
              </w:rPr>
              <w:t>מעל 190 מ"ר</w:t>
            </w:r>
          </w:p>
        </w:tc>
      </w:tr>
      <w:tr w:rsidR="00B214AE" w:rsidRPr="000563B7" w:rsidTr="000563B7">
        <w:tc>
          <w:tcPr>
            <w:tcW w:w="1463" w:type="dxa"/>
            <w:vMerge w:val="restart"/>
            <w:shd w:val="clear" w:color="auto" w:fill="auto"/>
          </w:tcPr>
          <w:p w:rsidR="00B214AE" w:rsidRPr="000563B7" w:rsidRDefault="00034C87" w:rsidP="000563B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2"/>
                <w:szCs w:val="22"/>
                <w:rtl/>
              </w:rPr>
            </w:pPr>
            <w:r w:rsidRPr="000563B7">
              <w:rPr>
                <w:rStyle w:val="default"/>
                <w:rFonts w:cs="FrankRuehl" w:hint="cs"/>
                <w:sz w:val="22"/>
                <w:szCs w:val="22"/>
                <w:rtl/>
              </w:rPr>
              <w:t>הסכום לפי מספר הנפשות שהתגוררו בבית המגורים ביום שבו פונה (בשקלים חדשים)</w:t>
            </w:r>
          </w:p>
        </w:tc>
        <w:tc>
          <w:tcPr>
            <w:tcW w:w="1462" w:type="dxa"/>
            <w:shd w:val="clear" w:color="auto" w:fill="auto"/>
          </w:tcPr>
          <w:p w:rsidR="00B214AE" w:rsidRPr="000563B7" w:rsidRDefault="00034C87" w:rsidP="000563B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0563B7">
              <w:rPr>
                <w:rStyle w:val="default"/>
                <w:rFonts w:cs="FrankRuehl" w:hint="cs"/>
                <w:sz w:val="20"/>
                <w:szCs w:val="24"/>
                <w:rtl/>
              </w:rPr>
              <w:t>עד 3 נפשות</w:t>
            </w:r>
          </w:p>
        </w:tc>
        <w:tc>
          <w:tcPr>
            <w:tcW w:w="1463" w:type="dxa"/>
            <w:shd w:val="clear" w:color="auto" w:fill="auto"/>
          </w:tcPr>
          <w:p w:rsidR="00B214AE" w:rsidRPr="000563B7" w:rsidRDefault="00034C87" w:rsidP="000563B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0563B7">
              <w:rPr>
                <w:rStyle w:val="default"/>
                <w:rFonts w:cs="FrankRuehl" w:hint="cs"/>
                <w:sz w:val="20"/>
                <w:szCs w:val="24"/>
                <w:rtl/>
              </w:rPr>
              <w:t>17,000</w:t>
            </w:r>
          </w:p>
        </w:tc>
        <w:tc>
          <w:tcPr>
            <w:tcW w:w="1463" w:type="dxa"/>
            <w:shd w:val="clear" w:color="auto" w:fill="auto"/>
          </w:tcPr>
          <w:p w:rsidR="00B214AE" w:rsidRPr="000563B7" w:rsidRDefault="00034C87" w:rsidP="000563B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0563B7">
              <w:rPr>
                <w:rStyle w:val="default"/>
                <w:rFonts w:cs="FrankRuehl" w:hint="cs"/>
                <w:sz w:val="20"/>
                <w:szCs w:val="24"/>
                <w:rtl/>
              </w:rPr>
              <w:t>22,000</w:t>
            </w:r>
          </w:p>
        </w:tc>
        <w:tc>
          <w:tcPr>
            <w:tcW w:w="1463" w:type="dxa"/>
            <w:shd w:val="clear" w:color="auto" w:fill="auto"/>
          </w:tcPr>
          <w:p w:rsidR="00B214AE" w:rsidRPr="000563B7" w:rsidRDefault="00034C87" w:rsidP="000563B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0563B7">
              <w:rPr>
                <w:rStyle w:val="default"/>
                <w:rFonts w:cs="FrankRuehl" w:hint="cs"/>
                <w:sz w:val="20"/>
                <w:szCs w:val="24"/>
                <w:rtl/>
              </w:rPr>
              <w:t>28,000</w:t>
            </w:r>
          </w:p>
        </w:tc>
      </w:tr>
      <w:tr w:rsidR="00B214AE" w:rsidRPr="000563B7" w:rsidTr="000563B7">
        <w:tc>
          <w:tcPr>
            <w:tcW w:w="1463" w:type="dxa"/>
            <w:vMerge/>
            <w:shd w:val="clear" w:color="auto" w:fill="auto"/>
          </w:tcPr>
          <w:p w:rsidR="00B214AE" w:rsidRPr="000563B7" w:rsidRDefault="00B214AE" w:rsidP="000563B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462" w:type="dxa"/>
            <w:shd w:val="clear" w:color="auto" w:fill="auto"/>
          </w:tcPr>
          <w:p w:rsidR="00B214AE" w:rsidRPr="000563B7" w:rsidRDefault="00034C87" w:rsidP="000563B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0563B7">
              <w:rPr>
                <w:rStyle w:val="default"/>
                <w:rFonts w:cs="FrankRuehl" w:hint="cs"/>
                <w:sz w:val="20"/>
                <w:szCs w:val="24"/>
                <w:rtl/>
              </w:rPr>
              <w:t>4 או 5 נפשות</w:t>
            </w:r>
          </w:p>
        </w:tc>
        <w:tc>
          <w:tcPr>
            <w:tcW w:w="1463" w:type="dxa"/>
            <w:shd w:val="clear" w:color="auto" w:fill="auto"/>
          </w:tcPr>
          <w:p w:rsidR="00B214AE" w:rsidRPr="000563B7" w:rsidRDefault="00034C87" w:rsidP="000563B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0563B7">
              <w:rPr>
                <w:rStyle w:val="default"/>
                <w:rFonts w:cs="FrankRuehl" w:hint="cs"/>
                <w:sz w:val="20"/>
                <w:szCs w:val="24"/>
                <w:rtl/>
              </w:rPr>
              <w:t>21,000</w:t>
            </w:r>
          </w:p>
        </w:tc>
        <w:tc>
          <w:tcPr>
            <w:tcW w:w="1463" w:type="dxa"/>
            <w:shd w:val="clear" w:color="auto" w:fill="auto"/>
          </w:tcPr>
          <w:p w:rsidR="00B214AE" w:rsidRPr="000563B7" w:rsidRDefault="00034C87" w:rsidP="000563B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0563B7">
              <w:rPr>
                <w:rStyle w:val="default"/>
                <w:rFonts w:cs="FrankRuehl" w:hint="cs"/>
                <w:sz w:val="20"/>
                <w:szCs w:val="24"/>
                <w:rtl/>
              </w:rPr>
              <w:t>27,000</w:t>
            </w:r>
          </w:p>
        </w:tc>
        <w:tc>
          <w:tcPr>
            <w:tcW w:w="1463" w:type="dxa"/>
            <w:shd w:val="clear" w:color="auto" w:fill="auto"/>
          </w:tcPr>
          <w:p w:rsidR="00B214AE" w:rsidRPr="000563B7" w:rsidRDefault="00034C87" w:rsidP="000563B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0563B7">
              <w:rPr>
                <w:rStyle w:val="default"/>
                <w:rFonts w:cs="FrankRuehl" w:hint="cs"/>
                <w:sz w:val="20"/>
                <w:szCs w:val="24"/>
                <w:rtl/>
              </w:rPr>
              <w:t>34,000</w:t>
            </w:r>
          </w:p>
        </w:tc>
      </w:tr>
      <w:tr w:rsidR="00B214AE" w:rsidRPr="000563B7" w:rsidTr="000563B7">
        <w:tc>
          <w:tcPr>
            <w:tcW w:w="1463" w:type="dxa"/>
            <w:vMerge/>
            <w:shd w:val="clear" w:color="auto" w:fill="auto"/>
          </w:tcPr>
          <w:p w:rsidR="00B214AE" w:rsidRPr="000563B7" w:rsidRDefault="00B214AE" w:rsidP="000563B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462" w:type="dxa"/>
            <w:shd w:val="clear" w:color="auto" w:fill="auto"/>
          </w:tcPr>
          <w:p w:rsidR="00B214AE" w:rsidRPr="000563B7" w:rsidRDefault="00034C87" w:rsidP="000563B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0563B7">
              <w:rPr>
                <w:rStyle w:val="default"/>
                <w:rFonts w:cs="FrankRuehl" w:hint="cs"/>
                <w:sz w:val="20"/>
                <w:szCs w:val="24"/>
                <w:rtl/>
              </w:rPr>
              <w:t>6 נפשות ומעלה</w:t>
            </w:r>
          </w:p>
        </w:tc>
        <w:tc>
          <w:tcPr>
            <w:tcW w:w="1463" w:type="dxa"/>
            <w:shd w:val="clear" w:color="auto" w:fill="auto"/>
          </w:tcPr>
          <w:p w:rsidR="00B214AE" w:rsidRPr="000563B7" w:rsidRDefault="00034C87" w:rsidP="000563B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0563B7">
              <w:rPr>
                <w:rStyle w:val="default"/>
                <w:rFonts w:cs="FrankRuehl" w:hint="cs"/>
                <w:sz w:val="20"/>
                <w:szCs w:val="24"/>
                <w:rtl/>
              </w:rPr>
              <w:t>26,000</w:t>
            </w:r>
          </w:p>
        </w:tc>
        <w:tc>
          <w:tcPr>
            <w:tcW w:w="1463" w:type="dxa"/>
            <w:shd w:val="clear" w:color="auto" w:fill="auto"/>
          </w:tcPr>
          <w:p w:rsidR="00B214AE" w:rsidRPr="000563B7" w:rsidRDefault="00034C87" w:rsidP="000563B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0563B7">
              <w:rPr>
                <w:rStyle w:val="default"/>
                <w:rFonts w:cs="FrankRuehl" w:hint="cs"/>
                <w:sz w:val="20"/>
                <w:szCs w:val="24"/>
                <w:rtl/>
              </w:rPr>
              <w:t>33,000</w:t>
            </w:r>
          </w:p>
        </w:tc>
        <w:tc>
          <w:tcPr>
            <w:tcW w:w="1463" w:type="dxa"/>
            <w:shd w:val="clear" w:color="auto" w:fill="auto"/>
          </w:tcPr>
          <w:p w:rsidR="00B214AE" w:rsidRPr="000563B7" w:rsidRDefault="00034C87" w:rsidP="000563B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0563B7">
              <w:rPr>
                <w:rStyle w:val="default"/>
                <w:rFonts w:cs="FrankRuehl" w:hint="cs"/>
                <w:sz w:val="20"/>
                <w:szCs w:val="24"/>
                <w:rtl/>
              </w:rPr>
              <w:t>41,000</w:t>
            </w:r>
          </w:p>
        </w:tc>
      </w:tr>
    </w:tbl>
    <w:p w:rsidR="002C7185" w:rsidRDefault="002C7185">
      <w:pPr>
        <w:pStyle w:val="P00"/>
        <w:spacing w:before="72"/>
        <w:ind w:left="0" w:right="1134"/>
        <w:rPr>
          <w:rStyle w:val="default"/>
          <w:rFonts w:cs="FrankRuehl" w:hint="cs"/>
          <w:rtl/>
        </w:rPr>
      </w:pPr>
    </w:p>
    <w:p w:rsidR="0044742B" w:rsidRPr="0021141C" w:rsidRDefault="0044742B" w:rsidP="0021141C">
      <w:pPr>
        <w:pStyle w:val="medium2-header"/>
        <w:keepLines w:val="0"/>
        <w:spacing w:before="72"/>
        <w:ind w:left="0" w:right="1134"/>
        <w:rPr>
          <w:rFonts w:cs="FrankRuehl" w:hint="cs"/>
          <w:noProof/>
          <w:rtl/>
        </w:rPr>
      </w:pPr>
      <w:bookmarkStart w:id="300" w:name="med15"/>
      <w:bookmarkEnd w:id="300"/>
      <w:r w:rsidRPr="0021141C">
        <w:rPr>
          <w:rFonts w:cs="FrankRuehl" w:hint="cs"/>
          <w:noProof/>
          <w:rtl/>
        </w:rPr>
        <w:pict>
          <v:shape id="_x0000_s2343" type="#_x0000_t202" style="position:absolute;left:0;text-align:left;margin-left:470.35pt;margin-top:7.1pt;width:1in;height:18pt;z-index:251779584" filled="f" stroked="f">
            <v:textbox style="mso-next-textbox:#_x0000_s2343" inset="1mm,0,1mm,0">
              <w:txbxContent>
                <w:p w:rsidR="0044742B" w:rsidRDefault="0044742B" w:rsidP="001402A2">
                  <w:pPr>
                    <w:spacing w:line="160" w:lineRule="exact"/>
                    <w:rPr>
                      <w:rFonts w:cs="Miriam" w:hint="cs"/>
                      <w:sz w:val="18"/>
                      <w:szCs w:val="18"/>
                      <w:rtl/>
                    </w:rPr>
                  </w:pPr>
                  <w:r>
                    <w:rPr>
                      <w:rFonts w:cs="Miriam" w:hint="cs"/>
                      <w:sz w:val="18"/>
                      <w:szCs w:val="18"/>
                      <w:rtl/>
                    </w:rPr>
                    <w:t xml:space="preserve">(תיקון מס' </w:t>
                  </w:r>
                  <w:r w:rsidR="001402A2">
                    <w:rPr>
                      <w:rFonts w:cs="Miriam" w:hint="cs"/>
                      <w:sz w:val="18"/>
                      <w:szCs w:val="18"/>
                      <w:rtl/>
                    </w:rPr>
                    <w:t>4</w:t>
                  </w:r>
                  <w:r>
                    <w:rPr>
                      <w:rFonts w:cs="Miriam" w:hint="cs"/>
                      <w:sz w:val="18"/>
                      <w:szCs w:val="18"/>
                      <w:rtl/>
                    </w:rPr>
                    <w:t>) תשע"א-2011</w:t>
                  </w:r>
                </w:p>
              </w:txbxContent>
            </v:textbox>
            <w10:anchorlock/>
          </v:shape>
        </w:pict>
      </w:r>
      <w:r w:rsidRPr="0021141C">
        <w:rPr>
          <w:rFonts w:cs="FrankRuehl" w:hint="cs"/>
          <w:noProof/>
          <w:rtl/>
        </w:rPr>
        <w:t xml:space="preserve">התוספת </w:t>
      </w:r>
      <w:r w:rsidR="001402A2" w:rsidRPr="0021141C">
        <w:rPr>
          <w:rFonts w:cs="FrankRuehl" w:hint="cs"/>
          <w:noProof/>
          <w:rtl/>
        </w:rPr>
        <w:t>השישית</w:t>
      </w:r>
    </w:p>
    <w:p w:rsidR="0044742B" w:rsidRPr="002C7185" w:rsidRDefault="0044742B" w:rsidP="001402A2">
      <w:pPr>
        <w:pStyle w:val="P00"/>
        <w:spacing w:before="72"/>
        <w:ind w:left="0" w:right="1134"/>
        <w:jc w:val="center"/>
        <w:rPr>
          <w:rStyle w:val="default"/>
          <w:rFonts w:cs="FrankRuehl" w:hint="cs"/>
          <w:sz w:val="24"/>
          <w:szCs w:val="24"/>
          <w:rtl/>
        </w:rPr>
      </w:pPr>
      <w:r w:rsidRPr="002C7185">
        <w:rPr>
          <w:rStyle w:val="default"/>
          <w:rFonts w:cs="FrankRuehl" w:hint="cs"/>
          <w:sz w:val="24"/>
          <w:szCs w:val="24"/>
          <w:rtl/>
        </w:rPr>
        <w:t xml:space="preserve">(סימן </w:t>
      </w:r>
      <w:r w:rsidR="001402A2">
        <w:rPr>
          <w:rStyle w:val="default"/>
          <w:rFonts w:cs="FrankRuehl" w:hint="cs"/>
          <w:sz w:val="24"/>
          <w:szCs w:val="24"/>
          <w:rtl/>
        </w:rPr>
        <w:t>ד</w:t>
      </w:r>
      <w:r w:rsidRPr="002C7185">
        <w:rPr>
          <w:rStyle w:val="default"/>
          <w:rFonts w:cs="FrankRuehl" w:hint="cs"/>
          <w:sz w:val="24"/>
          <w:szCs w:val="24"/>
          <w:rtl/>
        </w:rPr>
        <w:t>' לפרק ה')</w:t>
      </w:r>
    </w:p>
    <w:p w:rsidR="001402A2" w:rsidRPr="003D12D6" w:rsidRDefault="001402A2" w:rsidP="001402A2">
      <w:pPr>
        <w:pStyle w:val="P00"/>
        <w:spacing w:before="0"/>
        <w:ind w:left="0" w:right="1134"/>
        <w:rPr>
          <w:rStyle w:val="default"/>
          <w:rFonts w:cs="FrankRuehl" w:hint="cs"/>
          <w:vanish/>
          <w:color w:val="FF0000"/>
          <w:sz w:val="20"/>
          <w:szCs w:val="20"/>
          <w:shd w:val="clear" w:color="auto" w:fill="FFFF99"/>
          <w:rtl/>
        </w:rPr>
      </w:pPr>
      <w:bookmarkStart w:id="301" w:name="Rov243"/>
      <w:r w:rsidRPr="003D12D6">
        <w:rPr>
          <w:rStyle w:val="default"/>
          <w:rFonts w:cs="FrankRuehl" w:hint="cs"/>
          <w:vanish/>
          <w:color w:val="FF0000"/>
          <w:sz w:val="20"/>
          <w:szCs w:val="20"/>
          <w:shd w:val="clear" w:color="auto" w:fill="FFFF99"/>
          <w:rtl/>
        </w:rPr>
        <w:t>מיום 15.8.2011</w:t>
      </w:r>
    </w:p>
    <w:p w:rsidR="001402A2" w:rsidRPr="003D12D6" w:rsidRDefault="001402A2" w:rsidP="001402A2">
      <w:pPr>
        <w:pStyle w:val="P00"/>
        <w:spacing w:before="0"/>
        <w:ind w:left="0" w:right="1134"/>
        <w:rPr>
          <w:rStyle w:val="default"/>
          <w:rFonts w:cs="FrankRuehl" w:hint="cs"/>
          <w:vanish/>
          <w:sz w:val="20"/>
          <w:szCs w:val="20"/>
          <w:shd w:val="clear" w:color="auto" w:fill="FFFF99"/>
          <w:rtl/>
        </w:rPr>
      </w:pPr>
      <w:r w:rsidRPr="003D12D6">
        <w:rPr>
          <w:rStyle w:val="default"/>
          <w:rFonts w:cs="FrankRuehl" w:hint="cs"/>
          <w:b/>
          <w:bCs/>
          <w:vanish/>
          <w:sz w:val="20"/>
          <w:szCs w:val="20"/>
          <w:shd w:val="clear" w:color="auto" w:fill="FFFF99"/>
          <w:rtl/>
        </w:rPr>
        <w:t>תיקון מס' 4</w:t>
      </w:r>
    </w:p>
    <w:p w:rsidR="001402A2" w:rsidRPr="003D12D6" w:rsidRDefault="001402A2" w:rsidP="001402A2">
      <w:pPr>
        <w:pStyle w:val="P00"/>
        <w:spacing w:before="0"/>
        <w:ind w:left="0" w:right="1134"/>
        <w:rPr>
          <w:rStyle w:val="default"/>
          <w:rFonts w:cs="FrankRuehl" w:hint="cs"/>
          <w:vanish/>
          <w:sz w:val="20"/>
          <w:szCs w:val="20"/>
          <w:shd w:val="clear" w:color="auto" w:fill="FFFF99"/>
          <w:rtl/>
        </w:rPr>
      </w:pPr>
      <w:hyperlink r:id="rId147" w:history="1">
        <w:r w:rsidRPr="003D12D6">
          <w:rPr>
            <w:rStyle w:val="Hyperlink"/>
            <w:rFonts w:cs="FrankRuehl" w:hint="cs"/>
            <w:vanish/>
            <w:szCs w:val="20"/>
            <w:shd w:val="clear" w:color="auto" w:fill="FFFF99"/>
            <w:rtl/>
          </w:rPr>
          <w:t>ס"ח תשע"א מס' 2314</w:t>
        </w:r>
      </w:hyperlink>
      <w:r w:rsidRPr="003D12D6">
        <w:rPr>
          <w:rStyle w:val="default"/>
          <w:rFonts w:cs="FrankRuehl" w:hint="cs"/>
          <w:vanish/>
          <w:sz w:val="20"/>
          <w:szCs w:val="20"/>
          <w:shd w:val="clear" w:color="auto" w:fill="FFFF99"/>
          <w:rtl/>
        </w:rPr>
        <w:t xml:space="preserve"> מיום 15.8.2011 עמ' 1096 (</w:t>
      </w:r>
      <w:hyperlink r:id="rId148" w:history="1">
        <w:r w:rsidRPr="003D12D6">
          <w:rPr>
            <w:rStyle w:val="Hyperlink"/>
            <w:rFonts w:cs="FrankRuehl" w:hint="cs"/>
            <w:vanish/>
            <w:szCs w:val="20"/>
            <w:shd w:val="clear" w:color="auto" w:fill="FFFF99"/>
            <w:rtl/>
          </w:rPr>
          <w:t>ה"ח 392</w:t>
        </w:r>
      </w:hyperlink>
      <w:r w:rsidRPr="003D12D6">
        <w:rPr>
          <w:rStyle w:val="default"/>
          <w:rFonts w:cs="FrankRuehl" w:hint="cs"/>
          <w:vanish/>
          <w:sz w:val="20"/>
          <w:szCs w:val="20"/>
          <w:shd w:val="clear" w:color="auto" w:fill="FFFF99"/>
          <w:rtl/>
        </w:rPr>
        <w:t>)</w:t>
      </w:r>
    </w:p>
    <w:p w:rsidR="001402A2" w:rsidRPr="001402A2" w:rsidRDefault="001402A2" w:rsidP="001402A2">
      <w:pPr>
        <w:pStyle w:val="P00"/>
        <w:spacing w:before="0"/>
        <w:ind w:left="0" w:right="1134"/>
        <w:rPr>
          <w:rStyle w:val="default"/>
          <w:rFonts w:cs="FrankRuehl" w:hint="cs"/>
          <w:sz w:val="2"/>
          <w:szCs w:val="2"/>
          <w:shd w:val="clear" w:color="auto" w:fill="FFFF99"/>
          <w:rtl/>
        </w:rPr>
      </w:pPr>
      <w:r w:rsidRPr="003D12D6">
        <w:rPr>
          <w:rStyle w:val="default"/>
          <w:rFonts w:cs="FrankRuehl" w:hint="cs"/>
          <w:b/>
          <w:bCs/>
          <w:vanish/>
          <w:sz w:val="20"/>
          <w:szCs w:val="20"/>
          <w:shd w:val="clear" w:color="auto" w:fill="FFFF99"/>
          <w:rtl/>
        </w:rPr>
        <w:t>הוספת תוספת שישית</w:t>
      </w:r>
      <w:bookmarkEnd w:id="301"/>
    </w:p>
    <w:p w:rsidR="0044742B" w:rsidRDefault="001402A2">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r>
      <w:r w:rsidR="006F6454">
        <w:rPr>
          <w:rStyle w:val="default"/>
          <w:rFonts w:cs="FrankRuehl" w:hint="cs"/>
          <w:rtl/>
        </w:rPr>
        <w:t xml:space="preserve">בתוספת זו </w:t>
      </w:r>
      <w:r w:rsidR="006F6454">
        <w:rPr>
          <w:rStyle w:val="default"/>
          <w:rFonts w:cs="FrankRuehl"/>
          <w:rtl/>
        </w:rPr>
        <w:t>–</w:t>
      </w:r>
    </w:p>
    <w:p w:rsidR="006F6454" w:rsidRDefault="006F6454">
      <w:pPr>
        <w:pStyle w:val="P00"/>
        <w:spacing w:before="72"/>
        <w:ind w:left="0" w:right="1134"/>
        <w:rPr>
          <w:rStyle w:val="default"/>
          <w:rFonts w:cs="FrankRuehl" w:hint="cs"/>
          <w:rtl/>
        </w:rPr>
      </w:pPr>
      <w:r>
        <w:rPr>
          <w:rStyle w:val="default"/>
          <w:rFonts w:cs="FrankRuehl" w:hint="cs"/>
          <w:rtl/>
        </w:rPr>
        <w:tab/>
        <w:t xml:space="preserve">"המבנה" </w:t>
      </w:r>
      <w:r>
        <w:rPr>
          <w:rStyle w:val="default"/>
          <w:rFonts w:cs="FrankRuehl"/>
          <w:rtl/>
        </w:rPr>
        <w:t>–</w:t>
      </w:r>
      <w:r>
        <w:rPr>
          <w:rStyle w:val="default"/>
          <w:rFonts w:cs="FrankRuehl" w:hint="cs"/>
          <w:rtl/>
        </w:rPr>
        <w:t xml:space="preserve"> המבנה בשטח המפונה שעליו קיבל העסק פיצוי לפי סעיף 4 לתוספת השלישית;</w:t>
      </w:r>
    </w:p>
    <w:p w:rsidR="006F6454" w:rsidRDefault="006F6454">
      <w:pPr>
        <w:pStyle w:val="P00"/>
        <w:spacing w:before="72"/>
        <w:ind w:left="0" w:right="1134"/>
        <w:rPr>
          <w:rStyle w:val="default"/>
          <w:rFonts w:cs="FrankRuehl" w:hint="cs"/>
          <w:rtl/>
        </w:rPr>
      </w:pPr>
      <w:r>
        <w:rPr>
          <w:rStyle w:val="default"/>
          <w:rFonts w:cs="FrankRuehl" w:hint="cs"/>
          <w:rtl/>
        </w:rPr>
        <w:tab/>
        <w:t xml:space="preserve">"שטח המבנה" </w:t>
      </w:r>
      <w:r>
        <w:rPr>
          <w:rStyle w:val="default"/>
          <w:rFonts w:cs="FrankRuehl"/>
          <w:rtl/>
        </w:rPr>
        <w:t>–</w:t>
      </w:r>
      <w:r>
        <w:rPr>
          <w:rStyle w:val="default"/>
          <w:rFonts w:cs="FrankRuehl" w:hint="cs"/>
          <w:rtl/>
        </w:rPr>
        <w:t xml:space="preserve"> שטח המבנה שהיה בנוי בפועל ביום הקובע, ובלבד שאינו עולה על השטח שהיה מותר לבנייה על פי תכנית התכנון התקפה;</w:t>
      </w:r>
    </w:p>
    <w:p w:rsidR="006F6454" w:rsidRDefault="006F6454">
      <w:pPr>
        <w:pStyle w:val="P00"/>
        <w:spacing w:before="72"/>
        <w:ind w:left="0" w:right="1134"/>
        <w:rPr>
          <w:rStyle w:val="default"/>
          <w:rFonts w:cs="FrankRuehl" w:hint="cs"/>
          <w:rtl/>
        </w:rPr>
      </w:pPr>
      <w:r>
        <w:rPr>
          <w:rStyle w:val="default"/>
          <w:rFonts w:cs="FrankRuehl" w:hint="cs"/>
          <w:rtl/>
        </w:rPr>
        <w:tab/>
        <w:t xml:space="preserve">"הפיצוי בשל המבנה" </w:t>
      </w:r>
      <w:r>
        <w:rPr>
          <w:rStyle w:val="default"/>
          <w:rFonts w:cs="FrankRuehl"/>
          <w:rtl/>
        </w:rPr>
        <w:t>–</w:t>
      </w:r>
      <w:r>
        <w:rPr>
          <w:rStyle w:val="default"/>
          <w:rFonts w:cs="FrankRuehl" w:hint="cs"/>
          <w:rtl/>
        </w:rPr>
        <w:t xml:space="preserve"> סך כל הפיצויים שנקבעו וייקבעו לעסק בשל המבנה כאמור בסעיף 4 לתוספת השלישית, בתוספת תשלומים שנקבעו וייקבעו בשל המבנה לפי סעיף 137 לחוק זה;</w:t>
      </w:r>
    </w:p>
    <w:p w:rsidR="006F6454" w:rsidRDefault="006F6454">
      <w:pPr>
        <w:pStyle w:val="P00"/>
        <w:spacing w:before="72"/>
        <w:ind w:left="0" w:right="1134"/>
        <w:rPr>
          <w:rStyle w:val="default"/>
          <w:rFonts w:cs="FrankRuehl" w:hint="cs"/>
          <w:rtl/>
        </w:rPr>
      </w:pPr>
      <w:r>
        <w:rPr>
          <w:rStyle w:val="default"/>
          <w:rFonts w:cs="FrankRuehl" w:hint="cs"/>
          <w:rtl/>
        </w:rPr>
        <w:tab/>
        <w:t xml:space="preserve">"הפיצוי למ"ר מבנה" </w:t>
      </w:r>
      <w:r w:rsidR="00F36D35">
        <w:rPr>
          <w:rStyle w:val="default"/>
          <w:rFonts w:cs="FrankRuehl"/>
          <w:rtl/>
        </w:rPr>
        <w:t>–</w:t>
      </w:r>
      <w:r>
        <w:rPr>
          <w:rStyle w:val="default"/>
          <w:rFonts w:cs="FrankRuehl" w:hint="cs"/>
          <w:rtl/>
        </w:rPr>
        <w:t xml:space="preserve"> </w:t>
      </w:r>
      <w:r w:rsidR="00F36D35">
        <w:rPr>
          <w:rStyle w:val="default"/>
          <w:rFonts w:cs="FrankRuehl" w:hint="cs"/>
          <w:rtl/>
        </w:rPr>
        <w:t xml:space="preserve">הפיצוי בשל המבנה כשהוא מחולק בשטח המבנה; ואולם לגבי מבנה הכולל סוגים שונים על פי טור א' לטבלה שבסעיף 4(ב) </w:t>
      </w:r>
      <w:r w:rsidR="00F36D35">
        <w:rPr>
          <w:rStyle w:val="default"/>
          <w:rFonts w:cs="FrankRuehl"/>
          <w:rtl/>
        </w:rPr>
        <w:t>–</w:t>
      </w:r>
      <w:r w:rsidR="00F36D35">
        <w:rPr>
          <w:rStyle w:val="default"/>
          <w:rFonts w:cs="FrankRuehl" w:hint="cs"/>
          <w:rtl/>
        </w:rPr>
        <w:t xml:space="preserve"> הפיצוי בשל המבנה כשהוא מוכפל במשקל היחסי של סוג המבנה ומחולק בשטח של אותו סוג; לעניין זה, "המשקל היחסי של סוג המבנה" </w:t>
      </w:r>
      <w:r w:rsidR="00F36D35">
        <w:rPr>
          <w:rStyle w:val="default"/>
          <w:rFonts w:cs="FrankRuehl"/>
          <w:rtl/>
        </w:rPr>
        <w:t>–</w:t>
      </w:r>
      <w:r w:rsidR="00F36D35">
        <w:rPr>
          <w:rStyle w:val="default"/>
          <w:rFonts w:cs="FrankRuehl" w:hint="cs"/>
          <w:rtl/>
        </w:rPr>
        <w:t xml:space="preserve"> העלות הנורמטיבית ההיסטורית של אותו סוג כשהיא מוכפלת בשטח של אותו סוג ומחולקת בסכום הכולל של המכפלות של העלויות הנורמטיביות ההיסטוריות של כל אחד מהסוגים שמהם מורכב המבנה בשטחי המבנים של כל אחד מאותם סוגים, בהתאמה;</w:t>
      </w:r>
    </w:p>
    <w:p w:rsidR="00F36D35" w:rsidRDefault="00F36D35">
      <w:pPr>
        <w:pStyle w:val="P00"/>
        <w:spacing w:before="72"/>
        <w:ind w:left="0" w:right="1134"/>
        <w:rPr>
          <w:rStyle w:val="default"/>
          <w:rFonts w:cs="FrankRuehl" w:hint="cs"/>
          <w:rtl/>
        </w:rPr>
      </w:pPr>
      <w:r>
        <w:rPr>
          <w:rStyle w:val="default"/>
          <w:rFonts w:cs="FrankRuehl" w:hint="cs"/>
          <w:rtl/>
        </w:rPr>
        <w:tab/>
        <w:t xml:space="preserve">"המענקים בשל המבנה החדש" </w:t>
      </w:r>
      <w:r>
        <w:rPr>
          <w:rStyle w:val="default"/>
          <w:rFonts w:cs="FrankRuehl"/>
          <w:rtl/>
        </w:rPr>
        <w:t>–</w:t>
      </w:r>
      <w:r>
        <w:rPr>
          <w:rStyle w:val="default"/>
          <w:rFonts w:cs="FrankRuehl" w:hint="cs"/>
          <w:rtl/>
        </w:rPr>
        <w:t xml:space="preserve"> תשלומים לעסק ממשיך כהגדרתם בסעיף 58ג(א) לחוק זה שניתנו ויינתנו בשל הקמה או רכישה על ידי העסק הממשיך של מבנה הנדרש לפעילותו;</w:t>
      </w:r>
    </w:p>
    <w:p w:rsidR="00F36D35" w:rsidRDefault="00F36D35">
      <w:pPr>
        <w:pStyle w:val="P00"/>
        <w:spacing w:before="72"/>
        <w:ind w:left="0" w:right="1134"/>
        <w:rPr>
          <w:rStyle w:val="default"/>
          <w:rFonts w:cs="FrankRuehl" w:hint="cs"/>
          <w:rtl/>
        </w:rPr>
      </w:pPr>
      <w:r>
        <w:rPr>
          <w:rStyle w:val="default"/>
          <w:rFonts w:cs="FrankRuehl" w:hint="cs"/>
          <w:rtl/>
        </w:rPr>
        <w:tab/>
        <w:t xml:space="preserve">"עלות נורמטיבית היסטורית" </w:t>
      </w:r>
      <w:r>
        <w:rPr>
          <w:rStyle w:val="default"/>
          <w:rFonts w:cs="FrankRuehl"/>
          <w:rtl/>
        </w:rPr>
        <w:t>–</w:t>
      </w:r>
      <w:r>
        <w:rPr>
          <w:rStyle w:val="default"/>
          <w:rFonts w:cs="FrankRuehl" w:hint="cs"/>
          <w:rtl/>
        </w:rPr>
        <w:t xml:space="preserve"> סכום למ"ר של מבנה כמפורט בטור ב' לטבלה שבסעיף 4(ב) בהתאם לסוג המבנה;</w:t>
      </w:r>
    </w:p>
    <w:p w:rsidR="00F36D35" w:rsidRDefault="00F36D35">
      <w:pPr>
        <w:pStyle w:val="P00"/>
        <w:spacing w:before="72"/>
        <w:ind w:left="0" w:right="1134"/>
        <w:rPr>
          <w:rStyle w:val="default"/>
          <w:rFonts w:cs="FrankRuehl" w:hint="cs"/>
          <w:rtl/>
        </w:rPr>
      </w:pPr>
      <w:r>
        <w:rPr>
          <w:rStyle w:val="default"/>
          <w:rFonts w:cs="FrankRuehl" w:hint="cs"/>
          <w:rtl/>
        </w:rPr>
        <w:tab/>
        <w:t xml:space="preserve">"עלות נורמטיבית נוכחית" </w:t>
      </w:r>
      <w:r>
        <w:rPr>
          <w:rStyle w:val="default"/>
          <w:rFonts w:cs="FrankRuehl"/>
          <w:rtl/>
        </w:rPr>
        <w:t>–</w:t>
      </w:r>
      <w:r>
        <w:rPr>
          <w:rStyle w:val="default"/>
          <w:rFonts w:cs="FrankRuehl" w:hint="cs"/>
          <w:rtl/>
        </w:rPr>
        <w:t xml:space="preserve"> סכום למ"ר של מבנה כמפורט בטור ג' לטבלה שבסעיף 4(ב), בהתאם לסוג המבנה;</w:t>
      </w:r>
    </w:p>
    <w:p w:rsidR="00F36D35" w:rsidRDefault="00F36D35">
      <w:pPr>
        <w:pStyle w:val="P00"/>
        <w:spacing w:before="72"/>
        <w:ind w:left="0" w:right="1134"/>
        <w:rPr>
          <w:rStyle w:val="default"/>
          <w:rFonts w:cs="FrankRuehl" w:hint="cs"/>
          <w:rtl/>
        </w:rPr>
      </w:pPr>
      <w:r>
        <w:rPr>
          <w:rStyle w:val="default"/>
          <w:rFonts w:cs="FrankRuehl" w:hint="cs"/>
          <w:rtl/>
        </w:rPr>
        <w:tab/>
        <w:t xml:space="preserve">"ההפרש מהעלות הנורמטיבית ההיסטורית" </w:t>
      </w:r>
      <w:r>
        <w:rPr>
          <w:rStyle w:val="default"/>
          <w:rFonts w:cs="FrankRuehl"/>
          <w:rtl/>
        </w:rPr>
        <w:t>–</w:t>
      </w:r>
      <w:r>
        <w:rPr>
          <w:rStyle w:val="default"/>
          <w:rFonts w:cs="FrankRuehl" w:hint="cs"/>
          <w:rtl/>
        </w:rPr>
        <w:t xml:space="preserve"> אחד משני הסכומים המפורטים להלן, לפי העניין:</w:t>
      </w:r>
    </w:p>
    <w:p w:rsidR="00F36D35" w:rsidRDefault="00F36D35" w:rsidP="00C812C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C812C0">
        <w:rPr>
          <w:rStyle w:val="default"/>
          <w:rFonts w:cs="FrankRuehl" w:hint="cs"/>
          <w:rtl/>
        </w:rPr>
        <w:t xml:space="preserve">אם הפיצוי למ"ר מבנה נמוך מהעלות הנורמטיבית ההיסטורית </w:t>
      </w:r>
      <w:r w:rsidR="00C812C0">
        <w:rPr>
          <w:rStyle w:val="default"/>
          <w:rFonts w:cs="FrankRuehl"/>
          <w:rtl/>
        </w:rPr>
        <w:t>–</w:t>
      </w:r>
      <w:r w:rsidR="00C812C0">
        <w:rPr>
          <w:rStyle w:val="default"/>
          <w:rFonts w:cs="FrankRuehl" w:hint="cs"/>
          <w:rtl/>
        </w:rPr>
        <w:t xml:space="preserve"> אחד משני הסכומים המפורטים להלן, על פי הגבוה:</w:t>
      </w:r>
    </w:p>
    <w:p w:rsidR="00C812C0" w:rsidRDefault="0042592E" w:rsidP="008E082A">
      <w:pPr>
        <w:pStyle w:val="P00"/>
        <w:spacing w:before="72"/>
        <w:ind w:left="1474" w:right="1134"/>
        <w:rPr>
          <w:rStyle w:val="default"/>
          <w:rFonts w:cs="FrankRuehl" w:hint="cs"/>
          <w:rtl/>
        </w:rPr>
      </w:pPr>
      <w:r>
        <w:rPr>
          <w:rFonts w:cs="FrankRuehl" w:hint="cs"/>
          <w:sz w:val="26"/>
          <w:rtl/>
          <w:lang w:eastAsia="en-US"/>
        </w:rPr>
        <w:pict>
          <v:shape id="_x0000_s2346" type="#_x0000_t202" style="position:absolute;left:0;text-align:left;margin-left:470.35pt;margin-top:7.1pt;width:1in;height:9pt;z-index:251780608" filled="f" stroked="f">
            <v:textbox inset="1mm,0,1mm,0">
              <w:txbxContent>
                <w:p w:rsidR="0042592E" w:rsidRDefault="0042592E" w:rsidP="0042592E">
                  <w:pPr>
                    <w:spacing w:line="160" w:lineRule="exact"/>
                    <w:rPr>
                      <w:rFonts w:cs="Miriam" w:hint="cs"/>
                      <w:sz w:val="18"/>
                      <w:szCs w:val="18"/>
                      <w:rtl/>
                    </w:rPr>
                  </w:pPr>
                  <w:r>
                    <w:rPr>
                      <w:rFonts w:cs="Miriam" w:hint="cs"/>
                      <w:sz w:val="18"/>
                      <w:szCs w:val="18"/>
                      <w:rtl/>
                    </w:rPr>
                    <w:t>ת"ט תשע"ב-2012</w:t>
                  </w:r>
                </w:p>
              </w:txbxContent>
            </v:textbox>
          </v:shape>
        </w:pict>
      </w:r>
      <w:r w:rsidR="00C812C0">
        <w:rPr>
          <w:rStyle w:val="default"/>
          <w:rFonts w:cs="FrankRuehl" w:hint="cs"/>
          <w:rtl/>
        </w:rPr>
        <w:t>(א)</w:t>
      </w:r>
      <w:r w:rsidR="00C812C0">
        <w:rPr>
          <w:rStyle w:val="default"/>
          <w:rFonts w:cs="FrankRuehl" w:hint="cs"/>
          <w:rtl/>
        </w:rPr>
        <w:tab/>
        <w:t>הסכום המתקבל מהכפלת ההפרש בין העלות הנורמטיבית ההיסטורית לבין הפיצוי למ"ר מבנה ביחס שבין הפיצוי למ"ר מבנה לבין העלות הנורמטיבית ההיסטורית; להלן נוסחה המבטאת חישוב זה:</w:t>
      </w:r>
    </w:p>
    <w:p w:rsidR="00C812C0" w:rsidRPr="0042592E" w:rsidRDefault="0042592E" w:rsidP="008E082A">
      <w:pPr>
        <w:pStyle w:val="P00"/>
        <w:spacing w:before="72"/>
        <w:ind w:left="1928" w:right="1134"/>
        <w:rPr>
          <w:rStyle w:val="default"/>
          <w:rFonts w:cs="FrankRuehl"/>
          <w:sz w:val="20"/>
          <w:szCs w:val="20"/>
        </w:rPr>
      </w:pPr>
      <w:r>
        <w:rPr>
          <w:rStyle w:val="default"/>
          <w:rFonts w:cs="FrankRuehl"/>
          <w:sz w:val="20"/>
          <w:szCs w:val="20"/>
        </w:rPr>
        <w:t>(B-A) x A/B</w:t>
      </w:r>
    </w:p>
    <w:p w:rsidR="001402A2" w:rsidRDefault="00C812C0" w:rsidP="008E082A">
      <w:pPr>
        <w:pStyle w:val="P00"/>
        <w:spacing w:before="72"/>
        <w:ind w:left="1474" w:right="1134"/>
        <w:rPr>
          <w:rStyle w:val="default"/>
          <w:rFonts w:cs="FrankRuehl" w:hint="cs"/>
          <w:rtl/>
        </w:rPr>
      </w:pPr>
      <w:r>
        <w:rPr>
          <w:rStyle w:val="default"/>
          <w:rFonts w:cs="FrankRuehl" w:hint="cs"/>
          <w:rtl/>
        </w:rPr>
        <w:t xml:space="preserve">לעניין זה </w:t>
      </w:r>
      <w:r>
        <w:rPr>
          <w:rStyle w:val="default"/>
          <w:rFonts w:cs="FrankRuehl"/>
          <w:rtl/>
        </w:rPr>
        <w:t>–</w:t>
      </w:r>
    </w:p>
    <w:p w:rsidR="00C812C0" w:rsidRDefault="00C812C0" w:rsidP="008E082A">
      <w:pPr>
        <w:pStyle w:val="P00"/>
        <w:spacing w:before="72"/>
        <w:ind w:left="1474" w:right="1134"/>
        <w:rPr>
          <w:rStyle w:val="default"/>
          <w:rFonts w:cs="FrankRuehl" w:hint="cs"/>
          <w:sz w:val="20"/>
          <w:rtl/>
        </w:rPr>
      </w:pPr>
      <w:r>
        <w:rPr>
          <w:rStyle w:val="default"/>
          <w:rFonts w:cs="FrankRuehl" w:hint="cs"/>
          <w:rtl/>
        </w:rPr>
        <w:t>"</w:t>
      </w:r>
      <w:r w:rsidR="008E082A">
        <w:rPr>
          <w:rStyle w:val="default"/>
          <w:rFonts w:cs="FrankRuehl"/>
          <w:sz w:val="20"/>
        </w:rPr>
        <w:t>A</w:t>
      </w:r>
      <w:r w:rsidR="008E082A">
        <w:rPr>
          <w:rStyle w:val="default"/>
          <w:rFonts w:cs="FrankRuehl" w:hint="cs"/>
          <w:sz w:val="20"/>
          <w:rtl/>
        </w:rPr>
        <w:t xml:space="preserve">" </w:t>
      </w:r>
      <w:r w:rsidR="008E082A">
        <w:rPr>
          <w:rStyle w:val="default"/>
          <w:rFonts w:cs="FrankRuehl"/>
          <w:sz w:val="20"/>
          <w:rtl/>
        </w:rPr>
        <w:t>–</w:t>
      </w:r>
      <w:r w:rsidR="008E082A">
        <w:rPr>
          <w:rStyle w:val="default"/>
          <w:rFonts w:cs="FrankRuehl" w:hint="cs"/>
          <w:sz w:val="20"/>
          <w:rtl/>
        </w:rPr>
        <w:t xml:space="preserve"> הפיצוי למ"ר מבנה;</w:t>
      </w:r>
    </w:p>
    <w:p w:rsidR="008E082A" w:rsidRDefault="008E082A" w:rsidP="008E082A">
      <w:pPr>
        <w:pStyle w:val="P00"/>
        <w:spacing w:before="72"/>
        <w:ind w:left="1474" w:right="1134"/>
        <w:rPr>
          <w:rStyle w:val="default"/>
          <w:rFonts w:cs="FrankRuehl" w:hint="cs"/>
          <w:sz w:val="20"/>
          <w:rtl/>
        </w:rPr>
      </w:pPr>
      <w:r>
        <w:rPr>
          <w:rStyle w:val="default"/>
          <w:rFonts w:cs="FrankRuehl" w:hint="cs"/>
          <w:sz w:val="20"/>
          <w:rtl/>
        </w:rPr>
        <w:t>"</w:t>
      </w:r>
      <w:r>
        <w:rPr>
          <w:rStyle w:val="default"/>
          <w:rFonts w:cs="FrankRuehl"/>
          <w:sz w:val="20"/>
        </w:rPr>
        <w:t>B</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העלות הנורמטיבית ההיסטורית;</w:t>
      </w:r>
    </w:p>
    <w:p w:rsidR="008E082A" w:rsidRDefault="008E082A" w:rsidP="008E082A">
      <w:pPr>
        <w:pStyle w:val="P00"/>
        <w:spacing w:before="72"/>
        <w:ind w:left="1474" w:right="1134"/>
        <w:rPr>
          <w:rStyle w:val="default"/>
          <w:rFonts w:cs="FrankRuehl" w:hint="cs"/>
          <w:sz w:val="20"/>
          <w:rtl/>
        </w:rPr>
      </w:pPr>
      <w:r>
        <w:rPr>
          <w:rStyle w:val="default"/>
          <w:rFonts w:cs="FrankRuehl" w:hint="cs"/>
          <w:sz w:val="20"/>
          <w:rtl/>
        </w:rPr>
        <w:t>(ב)</w:t>
      </w:r>
      <w:r>
        <w:rPr>
          <w:rStyle w:val="default"/>
          <w:rFonts w:cs="FrankRuehl" w:hint="cs"/>
          <w:sz w:val="20"/>
          <w:rtl/>
        </w:rPr>
        <w:tab/>
        <w:t>30 אחוזים מההפרש בין העלות הנורמטיבית ההיסטורית לבין הפיצוי למ"ר מבנה;</w:t>
      </w:r>
    </w:p>
    <w:p w:rsidR="008E082A" w:rsidRDefault="008E082A" w:rsidP="008E082A">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 xml:space="preserve">אם הפיצוי למ"ר מבנה שווה לעלות הנורמטיבית ההיסטורית או גבוה ממנה </w:t>
      </w:r>
      <w:r>
        <w:rPr>
          <w:rStyle w:val="default"/>
          <w:rFonts w:cs="FrankRuehl"/>
          <w:sz w:val="20"/>
          <w:rtl/>
        </w:rPr>
        <w:t>–</w:t>
      </w:r>
      <w:r>
        <w:rPr>
          <w:rStyle w:val="default"/>
          <w:rFonts w:cs="FrankRuehl" w:hint="cs"/>
          <w:sz w:val="20"/>
          <w:rtl/>
        </w:rPr>
        <w:t xml:space="preserve"> אפס;</w:t>
      </w:r>
    </w:p>
    <w:p w:rsidR="0042592E" w:rsidRPr="003D12D6" w:rsidRDefault="0042592E" w:rsidP="0042592E">
      <w:pPr>
        <w:pStyle w:val="P00"/>
        <w:spacing w:before="0"/>
        <w:ind w:left="0" w:right="1134"/>
        <w:rPr>
          <w:rStyle w:val="default"/>
          <w:rFonts w:cs="FrankRuehl" w:hint="cs"/>
          <w:vanish/>
          <w:color w:val="FF0000"/>
          <w:sz w:val="20"/>
          <w:szCs w:val="20"/>
          <w:shd w:val="clear" w:color="auto" w:fill="FFFF99"/>
          <w:rtl/>
        </w:rPr>
      </w:pPr>
      <w:bookmarkStart w:id="302" w:name="Rov244"/>
      <w:r w:rsidRPr="003D12D6">
        <w:rPr>
          <w:rStyle w:val="default"/>
          <w:rFonts w:cs="FrankRuehl" w:hint="cs"/>
          <w:vanish/>
          <w:color w:val="FF0000"/>
          <w:sz w:val="20"/>
          <w:szCs w:val="20"/>
          <w:shd w:val="clear" w:color="auto" w:fill="FFFF99"/>
          <w:rtl/>
        </w:rPr>
        <w:t>מיום 5.3.2012</w:t>
      </w:r>
    </w:p>
    <w:p w:rsidR="0042592E" w:rsidRPr="003D12D6" w:rsidRDefault="0042592E" w:rsidP="0042592E">
      <w:pPr>
        <w:pStyle w:val="P00"/>
        <w:spacing w:before="0"/>
        <w:ind w:left="0" w:right="1134"/>
        <w:rPr>
          <w:rStyle w:val="default"/>
          <w:rFonts w:cs="FrankRuehl" w:hint="cs"/>
          <w:vanish/>
          <w:sz w:val="20"/>
          <w:szCs w:val="20"/>
          <w:shd w:val="clear" w:color="auto" w:fill="FFFF99"/>
          <w:rtl/>
        </w:rPr>
      </w:pPr>
      <w:r w:rsidRPr="003D12D6">
        <w:rPr>
          <w:rStyle w:val="default"/>
          <w:rFonts w:cs="FrankRuehl" w:hint="cs"/>
          <w:b/>
          <w:bCs/>
          <w:vanish/>
          <w:sz w:val="20"/>
          <w:szCs w:val="20"/>
          <w:shd w:val="clear" w:color="auto" w:fill="FFFF99"/>
          <w:rtl/>
        </w:rPr>
        <w:t>ת"ט תשע"ב-2012</w:t>
      </w:r>
    </w:p>
    <w:p w:rsidR="0042592E" w:rsidRPr="003D12D6" w:rsidRDefault="0042592E" w:rsidP="0042592E">
      <w:pPr>
        <w:pStyle w:val="P00"/>
        <w:spacing w:before="0"/>
        <w:ind w:left="0" w:right="1134"/>
        <w:rPr>
          <w:rStyle w:val="default"/>
          <w:rFonts w:cs="FrankRuehl" w:hint="cs"/>
          <w:vanish/>
          <w:sz w:val="20"/>
          <w:szCs w:val="20"/>
          <w:shd w:val="clear" w:color="auto" w:fill="FFFF99"/>
          <w:rtl/>
        </w:rPr>
      </w:pPr>
      <w:hyperlink r:id="rId149" w:history="1">
        <w:r w:rsidRPr="003D12D6">
          <w:rPr>
            <w:rStyle w:val="Hyperlink"/>
            <w:rFonts w:cs="FrankRuehl" w:hint="cs"/>
            <w:vanish/>
            <w:szCs w:val="20"/>
            <w:shd w:val="clear" w:color="auto" w:fill="FFFF99"/>
            <w:rtl/>
          </w:rPr>
          <w:t>ס"ח תשע"ב מס' 2342</w:t>
        </w:r>
      </w:hyperlink>
      <w:r w:rsidRPr="003D12D6">
        <w:rPr>
          <w:rStyle w:val="default"/>
          <w:rFonts w:cs="FrankRuehl" w:hint="cs"/>
          <w:vanish/>
          <w:sz w:val="20"/>
          <w:szCs w:val="20"/>
          <w:shd w:val="clear" w:color="auto" w:fill="FFFF99"/>
          <w:rtl/>
        </w:rPr>
        <w:t xml:space="preserve"> מיום 5.3.2012 עמ' 192</w:t>
      </w:r>
    </w:p>
    <w:p w:rsidR="0042592E" w:rsidRPr="003D12D6" w:rsidRDefault="0042592E" w:rsidP="0042592E">
      <w:pPr>
        <w:pStyle w:val="P00"/>
        <w:ind w:left="1021" w:right="1134"/>
        <w:rPr>
          <w:rStyle w:val="default"/>
          <w:rFonts w:cs="FrankRuehl" w:hint="cs"/>
          <w:vanish/>
          <w:sz w:val="22"/>
          <w:szCs w:val="22"/>
          <w:shd w:val="clear" w:color="auto" w:fill="FFFF99"/>
          <w:rtl/>
        </w:rPr>
      </w:pPr>
      <w:r w:rsidRPr="003D12D6">
        <w:rPr>
          <w:rStyle w:val="default"/>
          <w:rFonts w:cs="FrankRuehl" w:hint="cs"/>
          <w:vanish/>
          <w:sz w:val="22"/>
          <w:szCs w:val="22"/>
          <w:shd w:val="clear" w:color="auto" w:fill="FFFF99"/>
          <w:rtl/>
        </w:rPr>
        <w:t>(1)</w:t>
      </w:r>
      <w:r w:rsidRPr="003D12D6">
        <w:rPr>
          <w:rStyle w:val="default"/>
          <w:rFonts w:cs="FrankRuehl" w:hint="cs"/>
          <w:vanish/>
          <w:sz w:val="22"/>
          <w:szCs w:val="22"/>
          <w:shd w:val="clear" w:color="auto" w:fill="FFFF99"/>
          <w:rtl/>
        </w:rPr>
        <w:tab/>
        <w:t xml:space="preserve">אם הפיצוי למ"ר מבנה נמוך מהעלות הנורמטיבית ההיסטורית </w:t>
      </w:r>
      <w:r w:rsidRPr="003D12D6">
        <w:rPr>
          <w:rStyle w:val="default"/>
          <w:rFonts w:cs="FrankRuehl"/>
          <w:vanish/>
          <w:sz w:val="22"/>
          <w:szCs w:val="22"/>
          <w:shd w:val="clear" w:color="auto" w:fill="FFFF99"/>
          <w:rtl/>
        </w:rPr>
        <w:t>–</w:t>
      </w:r>
      <w:r w:rsidRPr="003D12D6">
        <w:rPr>
          <w:rStyle w:val="default"/>
          <w:rFonts w:cs="FrankRuehl" w:hint="cs"/>
          <w:vanish/>
          <w:sz w:val="22"/>
          <w:szCs w:val="22"/>
          <w:shd w:val="clear" w:color="auto" w:fill="FFFF99"/>
          <w:rtl/>
        </w:rPr>
        <w:t xml:space="preserve"> אחד משני הסכומים המפורטים להלן, על פי הגבוה:</w:t>
      </w:r>
    </w:p>
    <w:p w:rsidR="0042592E" w:rsidRPr="003D12D6" w:rsidRDefault="0042592E" w:rsidP="0042592E">
      <w:pPr>
        <w:pStyle w:val="P00"/>
        <w:spacing w:before="0"/>
        <w:ind w:left="1474" w:right="1134"/>
        <w:rPr>
          <w:rStyle w:val="default"/>
          <w:rFonts w:cs="FrankRuehl" w:hint="cs"/>
          <w:vanish/>
          <w:sz w:val="22"/>
          <w:szCs w:val="22"/>
          <w:shd w:val="clear" w:color="auto" w:fill="FFFF99"/>
          <w:rtl/>
        </w:rPr>
      </w:pPr>
      <w:r w:rsidRPr="003D12D6">
        <w:rPr>
          <w:rStyle w:val="default"/>
          <w:rFonts w:cs="FrankRuehl" w:hint="cs"/>
          <w:vanish/>
          <w:sz w:val="22"/>
          <w:szCs w:val="22"/>
          <w:shd w:val="clear" w:color="auto" w:fill="FFFF99"/>
          <w:rtl/>
        </w:rPr>
        <w:t>(א)</w:t>
      </w:r>
      <w:r w:rsidRPr="003D12D6">
        <w:rPr>
          <w:rStyle w:val="default"/>
          <w:rFonts w:cs="FrankRuehl" w:hint="cs"/>
          <w:vanish/>
          <w:sz w:val="22"/>
          <w:szCs w:val="22"/>
          <w:shd w:val="clear" w:color="auto" w:fill="FFFF99"/>
          <w:rtl/>
        </w:rPr>
        <w:tab/>
        <w:t>הסכום המתקבל מהכפלת ההפרש בין העלות הנורמטיבית ההיסטורית לבין הפיצוי למ"ר מבנה ביחס שבין הפיצוי למ"ר מבנה לבין העלות הנורמטיבית ההיסטורית; להלן נוסחה המבטאת חישוב זה:</w:t>
      </w:r>
    </w:p>
    <w:p w:rsidR="0042592E" w:rsidRPr="0042592E" w:rsidRDefault="0042592E" w:rsidP="0042592E">
      <w:pPr>
        <w:pStyle w:val="P00"/>
        <w:spacing w:before="0"/>
        <w:ind w:left="1928" w:right="1134"/>
        <w:rPr>
          <w:rStyle w:val="default"/>
          <w:rFonts w:cs="FrankRuehl"/>
          <w:sz w:val="2"/>
          <w:szCs w:val="2"/>
        </w:rPr>
      </w:pPr>
      <w:r w:rsidRPr="003D12D6">
        <w:rPr>
          <w:rStyle w:val="default"/>
          <w:rFonts w:cs="FrankRuehl"/>
          <w:vanish/>
          <w:sz w:val="18"/>
          <w:szCs w:val="18"/>
          <w:u w:val="single"/>
          <w:shd w:val="clear" w:color="auto" w:fill="FFFF99"/>
        </w:rPr>
        <w:t>(B-A)</w:t>
      </w:r>
      <w:r w:rsidRPr="003D12D6">
        <w:rPr>
          <w:rStyle w:val="default"/>
          <w:rFonts w:cs="FrankRuehl"/>
          <w:vanish/>
          <w:sz w:val="18"/>
          <w:szCs w:val="18"/>
          <w:shd w:val="clear" w:color="auto" w:fill="FFFF99"/>
        </w:rPr>
        <w:t xml:space="preserve"> </w:t>
      </w:r>
      <w:r w:rsidRPr="003D12D6">
        <w:rPr>
          <w:rStyle w:val="default"/>
          <w:rFonts w:cs="FrankRuehl"/>
          <w:strike/>
          <w:vanish/>
          <w:sz w:val="18"/>
          <w:szCs w:val="18"/>
          <w:shd w:val="clear" w:color="auto" w:fill="FFFF99"/>
        </w:rPr>
        <w:t>(A-B)</w:t>
      </w:r>
      <w:r w:rsidRPr="003D12D6">
        <w:rPr>
          <w:rStyle w:val="default"/>
          <w:rFonts w:cs="FrankRuehl"/>
          <w:vanish/>
          <w:sz w:val="18"/>
          <w:szCs w:val="18"/>
          <w:shd w:val="clear" w:color="auto" w:fill="FFFF99"/>
        </w:rPr>
        <w:t xml:space="preserve"> x A/B</w:t>
      </w:r>
      <w:bookmarkEnd w:id="302"/>
    </w:p>
    <w:p w:rsidR="008E082A" w:rsidRDefault="008E082A" w:rsidP="008E082A">
      <w:pPr>
        <w:pStyle w:val="P00"/>
        <w:spacing w:before="72"/>
        <w:ind w:left="0" w:right="1134"/>
        <w:rPr>
          <w:rStyle w:val="default"/>
          <w:rFonts w:cs="FrankRuehl" w:hint="cs"/>
          <w:sz w:val="20"/>
          <w:rtl/>
        </w:rPr>
      </w:pPr>
      <w:r>
        <w:rPr>
          <w:rStyle w:val="default"/>
          <w:rFonts w:cs="FrankRuehl" w:hint="cs"/>
          <w:sz w:val="20"/>
          <w:rtl/>
        </w:rPr>
        <w:tab/>
        <w:t xml:space="preserve">"ההפרש מהעלות הנורמטיבית הנוכחית" </w:t>
      </w:r>
      <w:r>
        <w:rPr>
          <w:rStyle w:val="default"/>
          <w:rFonts w:cs="FrankRuehl"/>
          <w:sz w:val="20"/>
          <w:rtl/>
        </w:rPr>
        <w:t>–</w:t>
      </w:r>
      <w:r>
        <w:rPr>
          <w:rStyle w:val="default"/>
          <w:rFonts w:cs="FrankRuehl" w:hint="cs"/>
          <w:sz w:val="20"/>
          <w:rtl/>
        </w:rPr>
        <w:t xml:space="preserve"> אחד משלושת הסכומים המפורטים להלן, לפי העניין:</w:t>
      </w:r>
    </w:p>
    <w:p w:rsidR="008E082A" w:rsidRDefault="008E082A" w:rsidP="008E082A">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 xml:space="preserve">אם הפיצוי למ"ר מבנה נמוך מהעלות הנורמטיבית ההיסטורית או שווה לה </w:t>
      </w:r>
      <w:r>
        <w:rPr>
          <w:rStyle w:val="default"/>
          <w:rFonts w:cs="FrankRuehl"/>
          <w:sz w:val="20"/>
          <w:rtl/>
        </w:rPr>
        <w:t>–</w:t>
      </w:r>
      <w:r>
        <w:rPr>
          <w:rStyle w:val="default"/>
          <w:rFonts w:cs="FrankRuehl" w:hint="cs"/>
          <w:sz w:val="20"/>
          <w:rtl/>
        </w:rPr>
        <w:t xml:space="preserve"> ההפרש בין העלות הנורמטיבית הנוכחית לבין העלות הנורמטיבית ההיסטורית;</w:t>
      </w:r>
    </w:p>
    <w:p w:rsidR="008E082A" w:rsidRDefault="008E082A" w:rsidP="008E082A">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 xml:space="preserve">אם הפיצוי למ"ר מבנה גבוה מהעלות הנורמטיבית ההיסטורית ונמוך מהעלות הנורמטיבית הנוכחית </w:t>
      </w:r>
      <w:r>
        <w:rPr>
          <w:rStyle w:val="default"/>
          <w:rFonts w:cs="FrankRuehl"/>
          <w:sz w:val="20"/>
          <w:rtl/>
        </w:rPr>
        <w:t>–</w:t>
      </w:r>
      <w:r>
        <w:rPr>
          <w:rStyle w:val="default"/>
          <w:rFonts w:cs="FrankRuehl" w:hint="cs"/>
          <w:sz w:val="20"/>
          <w:rtl/>
        </w:rPr>
        <w:t xml:space="preserve"> ההפרש בין העלות הנורמטיבית הנוכחית לבין הפיצוי למ"ר מבנה;</w:t>
      </w:r>
    </w:p>
    <w:p w:rsidR="008E082A" w:rsidRDefault="008E082A" w:rsidP="008E082A">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 xml:space="preserve">אם הפיצוי למ"ר מבנה שווה לעלות הנורמטיבית הנוכחית או גבוה ממנה </w:t>
      </w:r>
      <w:r>
        <w:rPr>
          <w:rStyle w:val="default"/>
          <w:rFonts w:cs="FrankRuehl"/>
          <w:sz w:val="20"/>
          <w:rtl/>
        </w:rPr>
        <w:t>–</w:t>
      </w:r>
      <w:r>
        <w:rPr>
          <w:rStyle w:val="default"/>
          <w:rFonts w:cs="FrankRuehl" w:hint="cs"/>
          <w:sz w:val="20"/>
          <w:rtl/>
        </w:rPr>
        <w:t xml:space="preserve"> אפס;</w:t>
      </w:r>
    </w:p>
    <w:p w:rsidR="008E082A" w:rsidRDefault="008E082A" w:rsidP="008E082A">
      <w:pPr>
        <w:pStyle w:val="P00"/>
        <w:spacing w:before="72"/>
        <w:ind w:left="0" w:right="1134"/>
        <w:rPr>
          <w:rStyle w:val="default"/>
          <w:rFonts w:cs="FrankRuehl" w:hint="cs"/>
          <w:sz w:val="20"/>
          <w:rtl/>
        </w:rPr>
      </w:pPr>
      <w:r>
        <w:rPr>
          <w:rStyle w:val="default"/>
          <w:rFonts w:cs="FrankRuehl" w:hint="cs"/>
          <w:sz w:val="20"/>
          <w:rtl/>
        </w:rPr>
        <w:tab/>
        <w:t xml:space="preserve">"השיפוי המרבי בעבור המבנה" </w:t>
      </w:r>
      <w:r>
        <w:rPr>
          <w:rStyle w:val="default"/>
          <w:rFonts w:cs="FrankRuehl"/>
          <w:sz w:val="20"/>
          <w:rtl/>
        </w:rPr>
        <w:t>–</w:t>
      </w:r>
      <w:r>
        <w:rPr>
          <w:rStyle w:val="default"/>
          <w:rFonts w:cs="FrankRuehl" w:hint="cs"/>
          <w:sz w:val="20"/>
          <w:rtl/>
        </w:rPr>
        <w:t xml:space="preserve"> מכפלה של שטח המבנה בהפרש מהעלות הנורמטיבית ההיסטורית, בתוספת מכפלה של שטח המבנה בהפרש מהעלות הנורמטיבית הנוכחית, ובניכוי המענקים בשל המבנה החדש; ואולם לגבי מבנה הכולל סוגים שונים על פי טור א' לטבלה שבסעיף 4(ב) </w:t>
      </w:r>
      <w:r>
        <w:rPr>
          <w:rStyle w:val="default"/>
          <w:rFonts w:cs="FrankRuehl"/>
          <w:sz w:val="20"/>
          <w:rtl/>
        </w:rPr>
        <w:t>–</w:t>
      </w:r>
      <w:r>
        <w:rPr>
          <w:rStyle w:val="default"/>
          <w:rFonts w:cs="FrankRuehl" w:hint="cs"/>
          <w:sz w:val="20"/>
          <w:rtl/>
        </w:rPr>
        <w:t xml:space="preserve"> סכום של מכפלות כאמור המבוצעות בהתאמה ביחס לכל סוג, בניכוי המענקים בשל המבנה החדש;</w:t>
      </w:r>
    </w:p>
    <w:p w:rsidR="008E082A" w:rsidRDefault="008E082A" w:rsidP="008E082A">
      <w:pPr>
        <w:pStyle w:val="P00"/>
        <w:spacing w:before="72"/>
        <w:ind w:left="0" w:right="1134"/>
        <w:rPr>
          <w:rStyle w:val="default"/>
          <w:rFonts w:cs="FrankRuehl" w:hint="cs"/>
          <w:sz w:val="20"/>
          <w:rtl/>
        </w:rPr>
      </w:pPr>
      <w:r>
        <w:rPr>
          <w:rStyle w:val="default"/>
          <w:rFonts w:cs="FrankRuehl" w:hint="cs"/>
          <w:sz w:val="20"/>
          <w:rtl/>
        </w:rPr>
        <w:tab/>
        <w:t xml:space="preserve">"שטח החממה" </w:t>
      </w:r>
      <w:r>
        <w:rPr>
          <w:rStyle w:val="default"/>
          <w:rFonts w:cs="FrankRuehl"/>
          <w:sz w:val="20"/>
          <w:rtl/>
        </w:rPr>
        <w:t>–</w:t>
      </w:r>
      <w:r>
        <w:rPr>
          <w:rStyle w:val="default"/>
          <w:rFonts w:cs="FrankRuehl" w:hint="cs"/>
          <w:sz w:val="20"/>
          <w:rtl/>
        </w:rPr>
        <w:t xml:space="preserve"> שטח החממה כפי שנקבע בהחלטת ועדת הזכאות לפי סעיף 6 לתוספת השלישית;</w:t>
      </w:r>
    </w:p>
    <w:p w:rsidR="008E082A" w:rsidRDefault="008E082A" w:rsidP="008E082A">
      <w:pPr>
        <w:pStyle w:val="P00"/>
        <w:spacing w:before="72"/>
        <w:ind w:left="0" w:right="1134"/>
        <w:rPr>
          <w:rStyle w:val="default"/>
          <w:rFonts w:cs="FrankRuehl" w:hint="cs"/>
          <w:sz w:val="20"/>
          <w:rtl/>
        </w:rPr>
      </w:pPr>
      <w:r>
        <w:rPr>
          <w:rStyle w:val="default"/>
          <w:rFonts w:cs="FrankRuehl" w:hint="cs"/>
          <w:sz w:val="20"/>
          <w:rtl/>
        </w:rPr>
        <w:tab/>
        <w:t xml:space="preserve">"הפיצוי והמענקים בשל חממה" </w:t>
      </w:r>
      <w:r>
        <w:rPr>
          <w:rStyle w:val="default"/>
          <w:rFonts w:cs="FrankRuehl"/>
          <w:sz w:val="20"/>
          <w:rtl/>
        </w:rPr>
        <w:t>–</w:t>
      </w:r>
      <w:r>
        <w:rPr>
          <w:rStyle w:val="default"/>
          <w:rFonts w:cs="FrankRuehl" w:hint="cs"/>
          <w:sz w:val="20"/>
          <w:rtl/>
        </w:rPr>
        <w:t xml:space="preserve"> סך כל הפיצויים שנקבעו וייקבעו לעסק של חממה, בתוספת תשלומים לעסק ממשיך כהגדרתם בסעיף 58ג(א) לחוק זה שניתנו ויינתנו לעסק של חממה, ובתוספת תשלומים שנקבעו וייקבעו לעסק של חממה על פי סעיף 137 לחוק זה;</w:t>
      </w:r>
    </w:p>
    <w:p w:rsidR="008E082A" w:rsidRDefault="008E082A" w:rsidP="008E082A">
      <w:pPr>
        <w:pStyle w:val="P00"/>
        <w:spacing w:before="72"/>
        <w:ind w:left="0" w:right="1134"/>
        <w:rPr>
          <w:rStyle w:val="default"/>
          <w:rFonts w:cs="FrankRuehl" w:hint="cs"/>
          <w:sz w:val="20"/>
          <w:rtl/>
        </w:rPr>
      </w:pPr>
      <w:r>
        <w:rPr>
          <w:rStyle w:val="default"/>
          <w:rFonts w:cs="FrankRuehl" w:hint="cs"/>
          <w:sz w:val="20"/>
          <w:rtl/>
        </w:rPr>
        <w:tab/>
        <w:t xml:space="preserve">"בעל החממה" </w:t>
      </w:r>
      <w:r>
        <w:rPr>
          <w:rStyle w:val="default"/>
          <w:rFonts w:cs="FrankRuehl"/>
          <w:sz w:val="20"/>
          <w:rtl/>
        </w:rPr>
        <w:t>–</w:t>
      </w:r>
      <w:r>
        <w:rPr>
          <w:rStyle w:val="default"/>
          <w:rFonts w:cs="FrankRuehl" w:hint="cs"/>
          <w:sz w:val="20"/>
          <w:rtl/>
        </w:rPr>
        <w:t xml:space="preserve"> כהגדרתו בסעיף 6(ב)(1) לתוספת השלישית;</w:t>
      </w:r>
    </w:p>
    <w:p w:rsidR="008E082A" w:rsidRDefault="008E082A" w:rsidP="008E082A">
      <w:pPr>
        <w:pStyle w:val="P00"/>
        <w:spacing w:before="72"/>
        <w:ind w:left="0" w:right="1134"/>
        <w:rPr>
          <w:rStyle w:val="default"/>
          <w:rFonts w:cs="FrankRuehl" w:hint="cs"/>
          <w:sz w:val="20"/>
          <w:rtl/>
        </w:rPr>
      </w:pPr>
      <w:r>
        <w:rPr>
          <w:rStyle w:val="default"/>
          <w:rFonts w:cs="FrankRuehl" w:hint="cs"/>
          <w:sz w:val="20"/>
          <w:rtl/>
        </w:rPr>
        <w:tab/>
        <w:t xml:space="preserve">"שוכר" </w:t>
      </w:r>
      <w:r>
        <w:rPr>
          <w:rStyle w:val="default"/>
          <w:rFonts w:cs="FrankRuehl"/>
          <w:sz w:val="20"/>
          <w:rtl/>
        </w:rPr>
        <w:t>–</w:t>
      </w:r>
      <w:r>
        <w:rPr>
          <w:rStyle w:val="default"/>
          <w:rFonts w:cs="FrankRuehl" w:hint="cs"/>
          <w:sz w:val="20"/>
          <w:rtl/>
        </w:rPr>
        <w:t xml:space="preserve"> כהגדרתו בסעיף 6(ב)(2) לתוספת השלישית;</w:t>
      </w:r>
    </w:p>
    <w:p w:rsidR="008E082A" w:rsidRDefault="008E082A" w:rsidP="008E082A">
      <w:pPr>
        <w:pStyle w:val="P00"/>
        <w:spacing w:before="72"/>
        <w:ind w:left="0" w:right="1134"/>
        <w:rPr>
          <w:rStyle w:val="default"/>
          <w:rFonts w:cs="FrankRuehl" w:hint="cs"/>
          <w:sz w:val="20"/>
          <w:rtl/>
        </w:rPr>
      </w:pPr>
      <w:r>
        <w:rPr>
          <w:rStyle w:val="default"/>
          <w:rFonts w:cs="FrankRuehl" w:hint="cs"/>
          <w:sz w:val="20"/>
          <w:rtl/>
        </w:rPr>
        <w:tab/>
        <w:t xml:space="preserve">"השיפוי המרבי בעבור חממה" </w:t>
      </w:r>
      <w:r>
        <w:rPr>
          <w:rStyle w:val="default"/>
          <w:rFonts w:cs="FrankRuehl"/>
          <w:sz w:val="20"/>
          <w:rtl/>
        </w:rPr>
        <w:t>–</w:t>
      </w:r>
    </w:p>
    <w:p w:rsidR="008E082A" w:rsidRDefault="008E082A" w:rsidP="008E082A">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 xml:space="preserve">לגבי בעל החממה שעיבד את החממה </w:t>
      </w:r>
      <w:r>
        <w:rPr>
          <w:rStyle w:val="default"/>
          <w:rFonts w:cs="FrankRuehl"/>
          <w:sz w:val="20"/>
          <w:rtl/>
        </w:rPr>
        <w:t>–</w:t>
      </w:r>
      <w:r>
        <w:rPr>
          <w:rStyle w:val="default"/>
          <w:rFonts w:cs="FrankRuehl" w:hint="cs"/>
          <w:sz w:val="20"/>
          <w:rtl/>
        </w:rPr>
        <w:t xml:space="preserve"> מכפלת הסך של 35,000 שקלים חדשים (להלן </w:t>
      </w:r>
      <w:r>
        <w:rPr>
          <w:rStyle w:val="default"/>
          <w:rFonts w:cs="FrankRuehl"/>
          <w:sz w:val="20"/>
          <w:rtl/>
        </w:rPr>
        <w:t>–</w:t>
      </w:r>
      <w:r>
        <w:rPr>
          <w:rStyle w:val="default"/>
          <w:rFonts w:cs="FrankRuehl" w:hint="cs"/>
          <w:sz w:val="20"/>
          <w:rtl/>
        </w:rPr>
        <w:t xml:space="preserve"> הסכום לדונם חממה) בשטח החממה שהיתה מעובדת על ידו;</w:t>
      </w:r>
    </w:p>
    <w:p w:rsidR="008E082A" w:rsidRDefault="008E082A" w:rsidP="008E082A">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 xml:space="preserve">לעניין חממה שהיתה מעובדת על ידי שוכר </w:t>
      </w:r>
      <w:r>
        <w:rPr>
          <w:rStyle w:val="default"/>
          <w:rFonts w:cs="FrankRuehl"/>
          <w:sz w:val="20"/>
          <w:rtl/>
        </w:rPr>
        <w:t>–</w:t>
      </w:r>
    </w:p>
    <w:p w:rsidR="008E082A" w:rsidRDefault="008E082A" w:rsidP="009F0130">
      <w:pPr>
        <w:pStyle w:val="P00"/>
        <w:spacing w:before="72"/>
        <w:ind w:left="1474" w:right="1134"/>
        <w:rPr>
          <w:rStyle w:val="default"/>
          <w:rFonts w:cs="FrankRuehl" w:hint="cs"/>
          <w:sz w:val="20"/>
          <w:rtl/>
        </w:rPr>
      </w:pPr>
      <w:r>
        <w:rPr>
          <w:rStyle w:val="default"/>
          <w:rFonts w:cs="FrankRuehl" w:hint="cs"/>
          <w:sz w:val="20"/>
          <w:rtl/>
        </w:rPr>
        <w:t>(א)</w:t>
      </w:r>
      <w:r>
        <w:rPr>
          <w:rStyle w:val="default"/>
          <w:rFonts w:cs="FrankRuehl" w:hint="cs"/>
          <w:sz w:val="20"/>
          <w:rtl/>
        </w:rPr>
        <w:tab/>
      </w:r>
      <w:r w:rsidR="009F0130">
        <w:rPr>
          <w:rStyle w:val="default"/>
          <w:rFonts w:cs="FrankRuehl" w:hint="cs"/>
          <w:sz w:val="20"/>
          <w:rtl/>
        </w:rPr>
        <w:t xml:space="preserve">לגבי בעל החממה </w:t>
      </w:r>
      <w:r w:rsidR="009F0130">
        <w:rPr>
          <w:rStyle w:val="default"/>
          <w:rFonts w:cs="FrankRuehl"/>
          <w:sz w:val="20"/>
          <w:rtl/>
        </w:rPr>
        <w:t>–</w:t>
      </w:r>
      <w:r w:rsidR="009F0130">
        <w:rPr>
          <w:rStyle w:val="default"/>
          <w:rFonts w:cs="FrankRuehl" w:hint="cs"/>
          <w:sz w:val="20"/>
          <w:rtl/>
        </w:rPr>
        <w:t xml:space="preserve"> מכפלה של שטח החממה שהיתה מעובדת על ידי בעל החממה, בחלקו היחסי של בעל החממה מהסכום לדונם חממה בהתאם לחלק היחסי של השקעותיו בחממה מתוך כלל ההשקעות שלו ושל השוכר בחממה כאמור בסעיף 6(ב) לתוספת השלישית;</w:t>
      </w:r>
    </w:p>
    <w:p w:rsidR="009F0130" w:rsidRDefault="009F0130" w:rsidP="009F0130">
      <w:pPr>
        <w:pStyle w:val="P00"/>
        <w:spacing w:before="72"/>
        <w:ind w:left="1474" w:right="1134"/>
        <w:rPr>
          <w:rStyle w:val="default"/>
          <w:rFonts w:cs="FrankRuehl" w:hint="cs"/>
          <w:sz w:val="20"/>
          <w:rtl/>
        </w:rPr>
      </w:pPr>
      <w:r>
        <w:rPr>
          <w:rStyle w:val="default"/>
          <w:rFonts w:cs="FrankRuehl" w:hint="cs"/>
          <w:sz w:val="20"/>
          <w:rtl/>
        </w:rPr>
        <w:t>(ב)</w:t>
      </w:r>
      <w:r>
        <w:rPr>
          <w:rStyle w:val="default"/>
          <w:rFonts w:cs="FrankRuehl" w:hint="cs"/>
          <w:sz w:val="20"/>
          <w:rtl/>
        </w:rPr>
        <w:tab/>
        <w:t xml:space="preserve">לגבי שוכר </w:t>
      </w:r>
      <w:r>
        <w:rPr>
          <w:rStyle w:val="default"/>
          <w:rFonts w:cs="FrankRuehl"/>
          <w:sz w:val="20"/>
          <w:rtl/>
        </w:rPr>
        <w:t>–</w:t>
      </w:r>
      <w:r>
        <w:rPr>
          <w:rStyle w:val="default"/>
          <w:rFonts w:cs="FrankRuehl" w:hint="cs"/>
          <w:sz w:val="20"/>
          <w:rtl/>
        </w:rPr>
        <w:t xml:space="preserve"> מכפלה של שטח החממה שהיתה מעובדת על ידי השוכר, בחלקו היחסי של השוכר מהסכום לדונם חממה בהתאם לחלק היחסי של השקעותיו בחממה מתוך כלל ההשקעות שלו ושל בעל החממה בחממה כאמור בסעיף 6(ב) לתוספת השלישית.</w:t>
      </w:r>
    </w:p>
    <w:p w:rsidR="009F0130" w:rsidRDefault="009F0130" w:rsidP="008E082A">
      <w:pPr>
        <w:pStyle w:val="P00"/>
        <w:spacing w:before="72"/>
        <w:ind w:left="0" w:right="1134"/>
        <w:rPr>
          <w:rStyle w:val="default"/>
          <w:rFonts w:cs="FrankRuehl" w:hint="cs"/>
          <w:sz w:val="20"/>
          <w:rtl/>
        </w:rPr>
      </w:pPr>
      <w:r>
        <w:rPr>
          <w:rStyle w:val="default"/>
          <w:rFonts w:cs="FrankRuehl" w:hint="cs"/>
          <w:sz w:val="20"/>
          <w:rtl/>
        </w:rPr>
        <w:t>2.</w:t>
      </w:r>
      <w:r>
        <w:rPr>
          <w:rStyle w:val="default"/>
          <w:rFonts w:cs="FrankRuehl" w:hint="cs"/>
          <w:sz w:val="20"/>
          <w:rtl/>
        </w:rPr>
        <w:tab/>
      </w:r>
      <w:r w:rsidR="000F6A92">
        <w:rPr>
          <w:rStyle w:val="default"/>
          <w:rFonts w:cs="FrankRuehl" w:hint="cs"/>
          <w:sz w:val="20"/>
          <w:rtl/>
        </w:rPr>
        <w:t xml:space="preserve">השיפוי בשל סכומים שהושקעו בהקמת מבנה בעבור העסק הממשיך יינתן בשל השקעות שהושקעו עד המועד האחרון להשקעות מוכרות, בסכום העולה על הפיצוי בשל המבנה והמענקים בעבור הקמת המבנה החדש, ובלבד שסכום השיפוי לא יעלה על השיפוי המרבי בעבור המבנה; בסעיף זה, "סכומים שהושקעו בהקמת מבנה", לעניין עסק חלופי </w:t>
      </w:r>
      <w:r w:rsidR="000F6A92">
        <w:rPr>
          <w:rStyle w:val="default"/>
          <w:rFonts w:cs="FrankRuehl"/>
          <w:sz w:val="20"/>
          <w:rtl/>
        </w:rPr>
        <w:t>–</w:t>
      </w:r>
      <w:r w:rsidR="000F6A92">
        <w:rPr>
          <w:rStyle w:val="default"/>
          <w:rFonts w:cs="FrankRuehl" w:hint="cs"/>
          <w:sz w:val="20"/>
          <w:rtl/>
        </w:rPr>
        <w:t xml:space="preserve"> סכומים שהושקעו בהקמת המבנה על ידי העסק החלופי, כשהם מוכפלים בשיעור ההחזקה של העסק הזכאי או של בעל העסק הזכאי, לפי העניין, בעסק החלופי.</w:t>
      </w:r>
    </w:p>
    <w:p w:rsidR="000F6A92" w:rsidRDefault="000F6A92" w:rsidP="008E082A">
      <w:pPr>
        <w:pStyle w:val="P00"/>
        <w:spacing w:before="72"/>
        <w:ind w:left="0" w:right="1134"/>
        <w:rPr>
          <w:rStyle w:val="default"/>
          <w:rFonts w:cs="FrankRuehl" w:hint="cs"/>
          <w:sz w:val="20"/>
          <w:rtl/>
        </w:rPr>
      </w:pPr>
      <w:r>
        <w:rPr>
          <w:rStyle w:val="default"/>
          <w:rFonts w:cs="FrankRuehl" w:hint="cs"/>
          <w:sz w:val="20"/>
          <w:rtl/>
        </w:rPr>
        <w:t>3.</w:t>
      </w:r>
      <w:r>
        <w:rPr>
          <w:rStyle w:val="default"/>
          <w:rFonts w:cs="FrankRuehl" w:hint="cs"/>
          <w:sz w:val="20"/>
          <w:rtl/>
        </w:rPr>
        <w:tab/>
        <w:t xml:space="preserve">השיפוי בשל סכומים שהושקעו בהקמת עסק ממשיך של גידולים בחממה יינתן בשל השקעות שהושקעו עד המועד האחרון להשקעות מוכרות, בסכום העולה על הפיצוי והמענקים בשל חממה, ובלבד שסכום השיפוי לא יעלה על השיפוי המרבי בעבור חממה; בסעיף זה, "סכומים שהושקעו בהקמת עסק ממשיך של גידולים בחממה", לעניין עסק חלופי </w:t>
      </w:r>
      <w:r>
        <w:rPr>
          <w:rStyle w:val="default"/>
          <w:rFonts w:cs="FrankRuehl"/>
          <w:sz w:val="20"/>
          <w:rtl/>
        </w:rPr>
        <w:t>–</w:t>
      </w:r>
      <w:r>
        <w:rPr>
          <w:rStyle w:val="default"/>
          <w:rFonts w:cs="FrankRuehl" w:hint="cs"/>
          <w:sz w:val="20"/>
          <w:rtl/>
        </w:rPr>
        <w:t xml:space="preserve"> סכומים שהושקעו בהקמת עסק של חממה על ידי העסק החלופי, כשהם מוכפלים בשיעור ההחזקה של העסק הזכאי או של בעל העסק הזכאי, לפי העניין, בעסק החלופי.</w:t>
      </w:r>
    </w:p>
    <w:p w:rsidR="000F6A92" w:rsidRDefault="000F6A92" w:rsidP="008E082A">
      <w:pPr>
        <w:pStyle w:val="P00"/>
        <w:spacing w:before="72"/>
        <w:ind w:left="0" w:right="1134"/>
        <w:rPr>
          <w:rStyle w:val="default"/>
          <w:rFonts w:cs="FrankRuehl" w:hint="cs"/>
          <w:sz w:val="20"/>
          <w:rtl/>
        </w:rPr>
      </w:pPr>
      <w:r>
        <w:rPr>
          <w:rStyle w:val="default"/>
          <w:rFonts w:cs="FrankRuehl" w:hint="cs"/>
          <w:sz w:val="20"/>
          <w:rtl/>
        </w:rPr>
        <w:t>4.</w:t>
      </w:r>
      <w:r>
        <w:rPr>
          <w:rStyle w:val="default"/>
          <w:rFonts w:cs="FrankRuehl" w:hint="cs"/>
          <w:sz w:val="20"/>
          <w:rtl/>
        </w:rPr>
        <w:tab/>
        <w:t>(א)</w:t>
      </w:r>
      <w:r>
        <w:rPr>
          <w:rStyle w:val="default"/>
          <w:rFonts w:cs="FrankRuehl" w:hint="cs"/>
          <w:sz w:val="20"/>
          <w:rtl/>
        </w:rPr>
        <w:tab/>
        <w:t xml:space="preserve">בסעיף זה </w:t>
      </w:r>
      <w:r>
        <w:rPr>
          <w:rStyle w:val="default"/>
          <w:rFonts w:cs="FrankRuehl"/>
          <w:sz w:val="20"/>
          <w:rtl/>
        </w:rPr>
        <w:t>–</w:t>
      </w:r>
    </w:p>
    <w:p w:rsidR="000F6A92" w:rsidRDefault="000F6A92" w:rsidP="00713A26">
      <w:pPr>
        <w:pStyle w:val="P00"/>
        <w:spacing w:before="72"/>
        <w:ind w:left="0" w:right="1134"/>
        <w:rPr>
          <w:rStyle w:val="default"/>
          <w:rFonts w:cs="FrankRuehl" w:hint="cs"/>
          <w:sz w:val="20"/>
          <w:rtl/>
        </w:rPr>
      </w:pPr>
      <w:r>
        <w:rPr>
          <w:rStyle w:val="default"/>
          <w:rFonts w:cs="FrankRuehl" w:hint="cs"/>
          <w:sz w:val="20"/>
          <w:rtl/>
        </w:rPr>
        <w:tab/>
        <w:t xml:space="preserve">"מבנה א'" </w:t>
      </w:r>
      <w:r w:rsidR="00713A26">
        <w:rPr>
          <w:rStyle w:val="default"/>
          <w:rFonts w:cs="FrankRuehl"/>
          <w:sz w:val="20"/>
          <w:rtl/>
        </w:rPr>
        <w:t>–</w:t>
      </w:r>
      <w:r>
        <w:rPr>
          <w:rStyle w:val="default"/>
          <w:rFonts w:cs="FrankRuehl" w:hint="cs"/>
          <w:sz w:val="20"/>
          <w:rtl/>
        </w:rPr>
        <w:t xml:space="preserve"> </w:t>
      </w:r>
      <w:r w:rsidR="00713A26">
        <w:rPr>
          <w:rStyle w:val="default"/>
          <w:rFonts w:cs="FrankRuehl" w:hint="cs"/>
          <w:sz w:val="20"/>
          <w:rtl/>
        </w:rPr>
        <w:t>מבנה סככה מודולרי, בלא קירות, הכולל בנייה מתועשת על גבי רצפת בטון, שהיקפו כולל עמודים וקורות לנשיאת תקרה; תקרת המבנה עשויה מחומרים קלים בלבד, כגון אסבסט או איסכורית;</w:t>
      </w:r>
    </w:p>
    <w:p w:rsidR="00713A26" w:rsidRDefault="00713A26" w:rsidP="00713A26">
      <w:pPr>
        <w:pStyle w:val="P00"/>
        <w:spacing w:before="72"/>
        <w:ind w:left="0" w:right="1134"/>
        <w:rPr>
          <w:rStyle w:val="default"/>
          <w:rFonts w:cs="FrankRuehl" w:hint="cs"/>
          <w:sz w:val="20"/>
          <w:rtl/>
        </w:rPr>
      </w:pPr>
      <w:r>
        <w:rPr>
          <w:rStyle w:val="default"/>
          <w:rFonts w:cs="FrankRuehl" w:hint="cs"/>
          <w:sz w:val="20"/>
          <w:rtl/>
        </w:rPr>
        <w:tab/>
        <w:t xml:space="preserve">"מבנה ב'" </w:t>
      </w:r>
      <w:r>
        <w:rPr>
          <w:rStyle w:val="default"/>
          <w:rFonts w:cs="FrankRuehl"/>
          <w:sz w:val="20"/>
          <w:rtl/>
        </w:rPr>
        <w:t>–</w:t>
      </w:r>
      <w:r>
        <w:rPr>
          <w:rStyle w:val="default"/>
          <w:rFonts w:cs="FrankRuehl" w:hint="cs"/>
          <w:sz w:val="20"/>
          <w:rtl/>
        </w:rPr>
        <w:t xml:space="preserve"> מבנה מודולרי, חד-קומתי, הכולל בנייה מתועשת על גבי רצפת בטון, קירותיו עשויים מבלוקים או מחומרים קלים, בלא גמר חיצוני, ותקרתו עשויה מחומרים קלים בלבד, כגון סבסט או איסכורית;</w:t>
      </w:r>
    </w:p>
    <w:p w:rsidR="00713A26" w:rsidRDefault="00713A26" w:rsidP="00713A26">
      <w:pPr>
        <w:pStyle w:val="P00"/>
        <w:spacing w:before="72"/>
        <w:ind w:left="0" w:right="1134"/>
        <w:rPr>
          <w:rStyle w:val="default"/>
          <w:rFonts w:cs="FrankRuehl" w:hint="cs"/>
          <w:sz w:val="20"/>
          <w:rtl/>
        </w:rPr>
      </w:pPr>
      <w:r>
        <w:rPr>
          <w:rStyle w:val="default"/>
          <w:rFonts w:cs="FrankRuehl" w:hint="cs"/>
          <w:sz w:val="20"/>
          <w:rtl/>
        </w:rPr>
        <w:tab/>
        <w:t xml:space="preserve">"מבנה ג'" </w:t>
      </w:r>
      <w:r>
        <w:rPr>
          <w:rStyle w:val="default"/>
          <w:rFonts w:cs="FrankRuehl"/>
          <w:sz w:val="20"/>
          <w:rtl/>
        </w:rPr>
        <w:t>–</w:t>
      </w:r>
      <w:r>
        <w:rPr>
          <w:rStyle w:val="default"/>
          <w:rFonts w:cs="FrankRuehl" w:hint="cs"/>
          <w:sz w:val="20"/>
          <w:rtl/>
        </w:rPr>
        <w:t xml:space="preserve"> מבנה עד ארבע קומות, הכולל בנייה רגילה על גבי רצפת בטון, קירותיו עשויים מבלוקים או מאסבסט בין עמודי בטון, בלא גמר חיצוני, תקרתו עשויה מבטון, והגג העליון שלו </w:t>
      </w:r>
      <w:r>
        <w:rPr>
          <w:rStyle w:val="default"/>
          <w:rFonts w:cs="FrankRuehl"/>
          <w:sz w:val="20"/>
          <w:rtl/>
        </w:rPr>
        <w:t>–</w:t>
      </w:r>
      <w:r>
        <w:rPr>
          <w:rStyle w:val="default"/>
          <w:rFonts w:cs="FrankRuehl" w:hint="cs"/>
          <w:sz w:val="20"/>
          <w:rtl/>
        </w:rPr>
        <w:t xml:space="preserve"> מבטון או מחומרים קלים;</w:t>
      </w:r>
    </w:p>
    <w:p w:rsidR="00713A26" w:rsidRDefault="00713A26" w:rsidP="00713A26">
      <w:pPr>
        <w:pStyle w:val="P00"/>
        <w:spacing w:before="72"/>
        <w:ind w:left="0" w:right="1134"/>
        <w:rPr>
          <w:rStyle w:val="default"/>
          <w:rFonts w:cs="FrankRuehl" w:hint="cs"/>
          <w:sz w:val="20"/>
          <w:rtl/>
        </w:rPr>
      </w:pPr>
      <w:r>
        <w:rPr>
          <w:rStyle w:val="default"/>
          <w:rFonts w:cs="FrankRuehl" w:hint="cs"/>
          <w:sz w:val="20"/>
          <w:rtl/>
        </w:rPr>
        <w:tab/>
        <w:t xml:space="preserve">"מבנה ד'" </w:t>
      </w:r>
      <w:r w:rsidR="00815DD8">
        <w:rPr>
          <w:rStyle w:val="default"/>
          <w:rFonts w:cs="FrankRuehl"/>
          <w:sz w:val="20"/>
          <w:rtl/>
        </w:rPr>
        <w:t>–</w:t>
      </w:r>
      <w:r>
        <w:rPr>
          <w:rStyle w:val="default"/>
          <w:rFonts w:cs="FrankRuehl" w:hint="cs"/>
          <w:sz w:val="20"/>
          <w:rtl/>
        </w:rPr>
        <w:t xml:space="preserve"> </w:t>
      </w:r>
      <w:r w:rsidR="00815DD8">
        <w:rPr>
          <w:rStyle w:val="default"/>
          <w:rFonts w:cs="FrankRuehl" w:hint="cs"/>
          <w:sz w:val="20"/>
          <w:rtl/>
        </w:rPr>
        <w:t xml:space="preserve">מבנה עד ארבע קומות, הכולל בנייה רגילה על גבי רצפת בטון, קירותיו עשויים מבלוקים או מבטון וכוללים גמר חיצוני; תקרתו עשויה מבטון, והגג העליון שלו </w:t>
      </w:r>
      <w:r w:rsidR="00815DD8">
        <w:rPr>
          <w:rStyle w:val="default"/>
          <w:rFonts w:cs="FrankRuehl"/>
          <w:sz w:val="20"/>
          <w:rtl/>
        </w:rPr>
        <w:t>–</w:t>
      </w:r>
      <w:r w:rsidR="00815DD8">
        <w:rPr>
          <w:rStyle w:val="default"/>
          <w:rFonts w:cs="FrankRuehl" w:hint="cs"/>
          <w:sz w:val="20"/>
          <w:rtl/>
        </w:rPr>
        <w:t xml:space="preserve"> מבטון או מחומרים קלים;</w:t>
      </w:r>
    </w:p>
    <w:p w:rsidR="00815DD8" w:rsidRDefault="00815DD8" w:rsidP="00713A26">
      <w:pPr>
        <w:pStyle w:val="P00"/>
        <w:spacing w:before="72"/>
        <w:ind w:left="0" w:right="1134"/>
        <w:rPr>
          <w:rStyle w:val="default"/>
          <w:rFonts w:cs="FrankRuehl" w:hint="cs"/>
          <w:sz w:val="20"/>
          <w:rtl/>
        </w:rPr>
      </w:pPr>
      <w:r>
        <w:rPr>
          <w:rStyle w:val="default"/>
          <w:rFonts w:cs="FrankRuehl" w:hint="cs"/>
          <w:sz w:val="20"/>
          <w:rtl/>
        </w:rPr>
        <w:tab/>
        <w:t xml:space="preserve">"מבנה ה'" </w:t>
      </w:r>
      <w:r>
        <w:rPr>
          <w:rStyle w:val="default"/>
          <w:rFonts w:cs="FrankRuehl"/>
          <w:sz w:val="20"/>
          <w:rtl/>
        </w:rPr>
        <w:t>–</w:t>
      </w:r>
      <w:r>
        <w:rPr>
          <w:rStyle w:val="default"/>
          <w:rFonts w:cs="FrankRuehl" w:hint="cs"/>
          <w:sz w:val="20"/>
          <w:rtl/>
        </w:rPr>
        <w:t xml:space="preserve"> מבנה עד ארבע קומות, הכולל בנייה רגילה, רצפת בטון, תקרות בטון, קירותיו עשויים מבלוקים או מבטון וכוללים גמר חיצוני והמבנה כולל פרטי גמר כגון ריצוף, חלוקת פנים, טיח, צבע ומערכות נדרשות לשימוש מסחר או משרדים כגון אינסטלציה, חשמל ומיזוג.</w:t>
      </w:r>
    </w:p>
    <w:p w:rsidR="00815DD8" w:rsidRDefault="00815DD8" w:rsidP="00713A26">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r>
    </w:p>
    <w:tbl>
      <w:tblPr>
        <w:bidiVisual/>
        <w:tblW w:w="5670" w:type="dxa"/>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6"/>
        <w:gridCol w:w="1937"/>
        <w:gridCol w:w="1937"/>
      </w:tblGrid>
      <w:tr w:rsidR="00815DD8" w:rsidRPr="000563B7" w:rsidTr="000563B7">
        <w:tc>
          <w:tcPr>
            <w:tcW w:w="3096" w:type="dxa"/>
            <w:shd w:val="clear" w:color="auto" w:fill="auto"/>
          </w:tcPr>
          <w:p w:rsidR="00815DD8" w:rsidRPr="000563B7" w:rsidRDefault="00815DD8" w:rsidP="000563B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0563B7">
              <w:rPr>
                <w:rStyle w:val="default"/>
                <w:rFonts w:cs="FrankRuehl" w:hint="cs"/>
                <w:sz w:val="22"/>
                <w:szCs w:val="22"/>
                <w:rtl/>
              </w:rPr>
              <w:t>טור א'</w:t>
            </w:r>
          </w:p>
        </w:tc>
        <w:tc>
          <w:tcPr>
            <w:tcW w:w="3096" w:type="dxa"/>
            <w:shd w:val="clear" w:color="auto" w:fill="auto"/>
          </w:tcPr>
          <w:p w:rsidR="00815DD8" w:rsidRPr="000563B7" w:rsidRDefault="00815DD8" w:rsidP="000563B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0563B7">
              <w:rPr>
                <w:rStyle w:val="default"/>
                <w:rFonts w:cs="FrankRuehl" w:hint="cs"/>
                <w:sz w:val="22"/>
                <w:szCs w:val="22"/>
                <w:rtl/>
              </w:rPr>
              <w:t>טור ב'</w:t>
            </w:r>
          </w:p>
        </w:tc>
        <w:tc>
          <w:tcPr>
            <w:tcW w:w="3096" w:type="dxa"/>
            <w:shd w:val="clear" w:color="auto" w:fill="auto"/>
          </w:tcPr>
          <w:p w:rsidR="00815DD8" w:rsidRPr="000563B7" w:rsidRDefault="00815DD8" w:rsidP="000563B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0563B7">
              <w:rPr>
                <w:rStyle w:val="default"/>
                <w:rFonts w:cs="FrankRuehl" w:hint="cs"/>
                <w:sz w:val="22"/>
                <w:szCs w:val="22"/>
                <w:rtl/>
              </w:rPr>
              <w:t>טור ג'</w:t>
            </w:r>
          </w:p>
        </w:tc>
      </w:tr>
      <w:tr w:rsidR="00815DD8" w:rsidRPr="000563B7" w:rsidTr="000563B7">
        <w:tc>
          <w:tcPr>
            <w:tcW w:w="3096" w:type="dxa"/>
            <w:shd w:val="clear" w:color="auto" w:fill="auto"/>
            <w:vAlign w:val="bottom"/>
          </w:tcPr>
          <w:p w:rsidR="00815DD8" w:rsidRPr="000563B7" w:rsidRDefault="00815DD8" w:rsidP="000563B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0563B7">
              <w:rPr>
                <w:rStyle w:val="default"/>
                <w:rFonts w:cs="FrankRuehl" w:hint="cs"/>
                <w:sz w:val="22"/>
                <w:szCs w:val="22"/>
                <w:rtl/>
              </w:rPr>
              <w:t>סוג המבנה</w:t>
            </w:r>
          </w:p>
        </w:tc>
        <w:tc>
          <w:tcPr>
            <w:tcW w:w="3096" w:type="dxa"/>
            <w:shd w:val="clear" w:color="auto" w:fill="auto"/>
            <w:vAlign w:val="bottom"/>
          </w:tcPr>
          <w:p w:rsidR="00815DD8" w:rsidRPr="000563B7" w:rsidRDefault="00815DD8" w:rsidP="000563B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0563B7">
              <w:rPr>
                <w:rStyle w:val="default"/>
                <w:rFonts w:cs="FrankRuehl" w:hint="cs"/>
                <w:sz w:val="22"/>
                <w:szCs w:val="22"/>
                <w:rtl/>
              </w:rPr>
              <w:t>עלות נורמטיבית היסטורית בש"ח למ"ר</w:t>
            </w:r>
          </w:p>
        </w:tc>
        <w:tc>
          <w:tcPr>
            <w:tcW w:w="3096" w:type="dxa"/>
            <w:shd w:val="clear" w:color="auto" w:fill="auto"/>
            <w:vAlign w:val="bottom"/>
          </w:tcPr>
          <w:p w:rsidR="00815DD8" w:rsidRPr="000563B7" w:rsidRDefault="00815DD8" w:rsidP="000563B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0563B7">
              <w:rPr>
                <w:rStyle w:val="default"/>
                <w:rFonts w:cs="FrankRuehl" w:hint="cs"/>
                <w:sz w:val="22"/>
                <w:szCs w:val="22"/>
                <w:rtl/>
              </w:rPr>
              <w:t>עלות נורמטיבית נוכחית בש"ח למ"ר</w:t>
            </w:r>
          </w:p>
        </w:tc>
      </w:tr>
      <w:tr w:rsidR="00815DD8" w:rsidRPr="000563B7" w:rsidTr="000563B7">
        <w:tc>
          <w:tcPr>
            <w:tcW w:w="3096" w:type="dxa"/>
            <w:shd w:val="clear" w:color="auto" w:fill="auto"/>
          </w:tcPr>
          <w:p w:rsidR="00815DD8" w:rsidRPr="000563B7" w:rsidRDefault="00815DD8" w:rsidP="000563B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0563B7">
              <w:rPr>
                <w:rStyle w:val="default"/>
                <w:rFonts w:cs="FrankRuehl" w:hint="cs"/>
                <w:sz w:val="20"/>
                <w:szCs w:val="24"/>
                <w:rtl/>
              </w:rPr>
              <w:t>מבנה א'</w:t>
            </w:r>
          </w:p>
        </w:tc>
        <w:tc>
          <w:tcPr>
            <w:tcW w:w="3096" w:type="dxa"/>
            <w:shd w:val="clear" w:color="auto" w:fill="auto"/>
          </w:tcPr>
          <w:p w:rsidR="00815DD8" w:rsidRPr="000563B7" w:rsidRDefault="00815DD8" w:rsidP="000563B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0563B7">
              <w:rPr>
                <w:rStyle w:val="default"/>
                <w:rFonts w:cs="FrankRuehl" w:hint="cs"/>
                <w:sz w:val="20"/>
                <w:szCs w:val="24"/>
                <w:rtl/>
              </w:rPr>
              <w:t>690</w:t>
            </w:r>
          </w:p>
        </w:tc>
        <w:tc>
          <w:tcPr>
            <w:tcW w:w="3096" w:type="dxa"/>
            <w:shd w:val="clear" w:color="auto" w:fill="auto"/>
          </w:tcPr>
          <w:p w:rsidR="00815DD8" w:rsidRPr="000563B7" w:rsidRDefault="00815DD8" w:rsidP="000563B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0563B7">
              <w:rPr>
                <w:rStyle w:val="default"/>
                <w:rFonts w:cs="FrankRuehl" w:hint="cs"/>
                <w:sz w:val="20"/>
                <w:szCs w:val="24"/>
                <w:rtl/>
              </w:rPr>
              <w:t>1,000</w:t>
            </w:r>
          </w:p>
        </w:tc>
      </w:tr>
      <w:tr w:rsidR="00815DD8" w:rsidRPr="000563B7" w:rsidTr="000563B7">
        <w:tc>
          <w:tcPr>
            <w:tcW w:w="3096" w:type="dxa"/>
            <w:shd w:val="clear" w:color="auto" w:fill="auto"/>
          </w:tcPr>
          <w:p w:rsidR="00815DD8" w:rsidRPr="000563B7" w:rsidRDefault="00815DD8" w:rsidP="000563B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0563B7">
              <w:rPr>
                <w:rStyle w:val="default"/>
                <w:rFonts w:cs="FrankRuehl" w:hint="cs"/>
                <w:sz w:val="20"/>
                <w:szCs w:val="24"/>
                <w:rtl/>
              </w:rPr>
              <w:t>מבנה ב'</w:t>
            </w:r>
          </w:p>
        </w:tc>
        <w:tc>
          <w:tcPr>
            <w:tcW w:w="3096" w:type="dxa"/>
            <w:shd w:val="clear" w:color="auto" w:fill="auto"/>
          </w:tcPr>
          <w:p w:rsidR="00815DD8" w:rsidRPr="000563B7" w:rsidRDefault="00815DD8" w:rsidP="000563B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0563B7">
              <w:rPr>
                <w:rStyle w:val="default"/>
                <w:rFonts w:cs="FrankRuehl" w:hint="cs"/>
                <w:sz w:val="20"/>
                <w:szCs w:val="24"/>
                <w:rtl/>
              </w:rPr>
              <w:t>970</w:t>
            </w:r>
          </w:p>
        </w:tc>
        <w:tc>
          <w:tcPr>
            <w:tcW w:w="3096" w:type="dxa"/>
            <w:shd w:val="clear" w:color="auto" w:fill="auto"/>
          </w:tcPr>
          <w:p w:rsidR="00815DD8" w:rsidRPr="000563B7" w:rsidRDefault="00815DD8" w:rsidP="000563B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0563B7">
              <w:rPr>
                <w:rStyle w:val="default"/>
                <w:rFonts w:cs="FrankRuehl" w:hint="cs"/>
                <w:sz w:val="20"/>
                <w:szCs w:val="24"/>
                <w:rtl/>
              </w:rPr>
              <w:t>1,400</w:t>
            </w:r>
          </w:p>
        </w:tc>
      </w:tr>
      <w:tr w:rsidR="00815DD8" w:rsidRPr="000563B7" w:rsidTr="000563B7">
        <w:tc>
          <w:tcPr>
            <w:tcW w:w="3096" w:type="dxa"/>
            <w:shd w:val="clear" w:color="auto" w:fill="auto"/>
          </w:tcPr>
          <w:p w:rsidR="00815DD8" w:rsidRPr="000563B7" w:rsidRDefault="00815DD8" w:rsidP="000563B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0563B7">
              <w:rPr>
                <w:rStyle w:val="default"/>
                <w:rFonts w:cs="FrankRuehl" w:hint="cs"/>
                <w:sz w:val="20"/>
                <w:szCs w:val="24"/>
                <w:rtl/>
              </w:rPr>
              <w:t>מבנה ג'</w:t>
            </w:r>
          </w:p>
        </w:tc>
        <w:tc>
          <w:tcPr>
            <w:tcW w:w="3096" w:type="dxa"/>
            <w:shd w:val="clear" w:color="auto" w:fill="auto"/>
          </w:tcPr>
          <w:p w:rsidR="00815DD8" w:rsidRPr="000563B7" w:rsidRDefault="00815DD8" w:rsidP="000563B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0563B7">
              <w:rPr>
                <w:rStyle w:val="default"/>
                <w:rFonts w:cs="FrankRuehl" w:hint="cs"/>
                <w:sz w:val="20"/>
                <w:szCs w:val="24"/>
                <w:rtl/>
              </w:rPr>
              <w:t>1,660</w:t>
            </w:r>
          </w:p>
        </w:tc>
        <w:tc>
          <w:tcPr>
            <w:tcW w:w="3096" w:type="dxa"/>
            <w:shd w:val="clear" w:color="auto" w:fill="auto"/>
          </w:tcPr>
          <w:p w:rsidR="00815DD8" w:rsidRPr="000563B7" w:rsidRDefault="00815DD8" w:rsidP="000563B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0563B7">
              <w:rPr>
                <w:rStyle w:val="default"/>
                <w:rFonts w:cs="FrankRuehl" w:hint="cs"/>
                <w:sz w:val="20"/>
                <w:szCs w:val="24"/>
                <w:rtl/>
              </w:rPr>
              <w:t>2,400</w:t>
            </w:r>
          </w:p>
        </w:tc>
      </w:tr>
      <w:tr w:rsidR="00815DD8" w:rsidRPr="000563B7" w:rsidTr="000563B7">
        <w:tc>
          <w:tcPr>
            <w:tcW w:w="3096" w:type="dxa"/>
            <w:shd w:val="clear" w:color="auto" w:fill="auto"/>
          </w:tcPr>
          <w:p w:rsidR="00815DD8" w:rsidRPr="000563B7" w:rsidRDefault="00815DD8" w:rsidP="000563B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0563B7">
              <w:rPr>
                <w:rStyle w:val="default"/>
                <w:rFonts w:cs="FrankRuehl" w:hint="cs"/>
                <w:sz w:val="20"/>
                <w:szCs w:val="24"/>
                <w:rtl/>
              </w:rPr>
              <w:t>מבנה ד'</w:t>
            </w:r>
          </w:p>
        </w:tc>
        <w:tc>
          <w:tcPr>
            <w:tcW w:w="3096" w:type="dxa"/>
            <w:shd w:val="clear" w:color="auto" w:fill="auto"/>
          </w:tcPr>
          <w:p w:rsidR="00815DD8" w:rsidRPr="000563B7" w:rsidRDefault="00815DD8" w:rsidP="000563B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0563B7">
              <w:rPr>
                <w:rStyle w:val="default"/>
                <w:rFonts w:cs="FrankRuehl" w:hint="cs"/>
                <w:sz w:val="20"/>
                <w:szCs w:val="24"/>
                <w:rtl/>
              </w:rPr>
              <w:t>2,000</w:t>
            </w:r>
          </w:p>
        </w:tc>
        <w:tc>
          <w:tcPr>
            <w:tcW w:w="3096" w:type="dxa"/>
            <w:shd w:val="clear" w:color="auto" w:fill="auto"/>
          </w:tcPr>
          <w:p w:rsidR="00815DD8" w:rsidRPr="000563B7" w:rsidRDefault="00815DD8" w:rsidP="000563B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0563B7">
              <w:rPr>
                <w:rStyle w:val="default"/>
                <w:rFonts w:cs="FrankRuehl" w:hint="cs"/>
                <w:sz w:val="20"/>
                <w:szCs w:val="24"/>
                <w:rtl/>
              </w:rPr>
              <w:t>2,900</w:t>
            </w:r>
          </w:p>
        </w:tc>
      </w:tr>
      <w:tr w:rsidR="00815DD8" w:rsidRPr="000563B7" w:rsidTr="000563B7">
        <w:tc>
          <w:tcPr>
            <w:tcW w:w="3096" w:type="dxa"/>
            <w:shd w:val="clear" w:color="auto" w:fill="auto"/>
          </w:tcPr>
          <w:p w:rsidR="00815DD8" w:rsidRPr="000563B7" w:rsidRDefault="00815DD8" w:rsidP="000563B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0563B7">
              <w:rPr>
                <w:rStyle w:val="default"/>
                <w:rFonts w:cs="FrankRuehl" w:hint="cs"/>
                <w:sz w:val="20"/>
                <w:szCs w:val="24"/>
                <w:rtl/>
              </w:rPr>
              <w:t>מבנה ה'</w:t>
            </w:r>
          </w:p>
        </w:tc>
        <w:tc>
          <w:tcPr>
            <w:tcW w:w="3096" w:type="dxa"/>
            <w:shd w:val="clear" w:color="auto" w:fill="auto"/>
          </w:tcPr>
          <w:p w:rsidR="00815DD8" w:rsidRPr="000563B7" w:rsidRDefault="00815DD8" w:rsidP="000563B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0563B7">
              <w:rPr>
                <w:rStyle w:val="default"/>
                <w:rFonts w:cs="FrankRuehl" w:hint="cs"/>
                <w:sz w:val="20"/>
                <w:szCs w:val="24"/>
                <w:rtl/>
              </w:rPr>
              <w:t>2,420</w:t>
            </w:r>
          </w:p>
        </w:tc>
        <w:tc>
          <w:tcPr>
            <w:tcW w:w="3096" w:type="dxa"/>
            <w:shd w:val="clear" w:color="auto" w:fill="auto"/>
          </w:tcPr>
          <w:p w:rsidR="00815DD8" w:rsidRPr="000563B7" w:rsidRDefault="00815DD8" w:rsidP="000563B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0563B7">
              <w:rPr>
                <w:rStyle w:val="default"/>
                <w:rFonts w:cs="FrankRuehl" w:hint="cs"/>
                <w:sz w:val="20"/>
                <w:szCs w:val="24"/>
                <w:rtl/>
              </w:rPr>
              <w:t>3,500</w:t>
            </w:r>
          </w:p>
        </w:tc>
      </w:tr>
    </w:tbl>
    <w:p w:rsidR="00815DD8" w:rsidRDefault="00815DD8" w:rsidP="00713A26">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כלל המבנה רק חלק מהמאפיינים הנדרשים או מאפיינים שונים מהנדרש לצורך קביעת סוג המבנה לפי סעיף קטן (א), ייקבע סוג המבנה על פי הסוג הדומה ביותר לאותו מבנה מבין הסוגים המפורטים בסעיף קטן (א), בהתאם לייעוד המבנה, השימוש בו, מאפייניו ופריטיו.</w:t>
      </w:r>
    </w:p>
    <w:p w:rsidR="00815DD8" w:rsidRDefault="00815DD8" w:rsidP="00713A26">
      <w:pPr>
        <w:pStyle w:val="P00"/>
        <w:spacing w:before="72"/>
        <w:ind w:left="0" w:right="1134"/>
        <w:rPr>
          <w:rStyle w:val="default"/>
          <w:rFonts w:cs="FrankRuehl" w:hint="cs"/>
          <w:sz w:val="20"/>
          <w:rtl/>
        </w:rPr>
      </w:pPr>
      <w:r>
        <w:rPr>
          <w:rStyle w:val="default"/>
          <w:rFonts w:cs="FrankRuehl" w:hint="cs"/>
          <w:sz w:val="20"/>
          <w:rtl/>
        </w:rPr>
        <w:t>5.</w:t>
      </w:r>
      <w:r>
        <w:rPr>
          <w:rStyle w:val="default"/>
          <w:rFonts w:cs="FrankRuehl" w:hint="cs"/>
          <w:sz w:val="20"/>
          <w:rtl/>
        </w:rPr>
        <w:tab/>
        <w:t>(א)</w:t>
      </w:r>
      <w:r>
        <w:rPr>
          <w:rStyle w:val="default"/>
          <w:rFonts w:cs="FrankRuehl" w:hint="cs"/>
          <w:sz w:val="20"/>
          <w:rtl/>
        </w:rPr>
        <w:tab/>
        <w:t>על אף האמור בסעיף 140(1) לחוק זה הסכום הנקוב בסעיף 1 בפסקה (1) להגדרה "השיפוי המרבי בעבור חממה" יהיה צמוד למדד מיום תחילתו של תיקון מס' 4 ועד למועד שבו החליטה ועדת הזכאות לגביו או עד למועד שבו הכרת הסכם לפי חוק זה, לפי העניין.</w:t>
      </w:r>
    </w:p>
    <w:p w:rsidR="00815DD8" w:rsidRDefault="00815DD8" w:rsidP="00713A26">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 xml:space="preserve">לעניין סעיף 140(2) לחוק זה </w:t>
      </w:r>
      <w:r>
        <w:rPr>
          <w:rStyle w:val="default"/>
          <w:rFonts w:cs="FrankRuehl"/>
          <w:sz w:val="20"/>
          <w:rtl/>
        </w:rPr>
        <w:t>–</w:t>
      </w:r>
    </w:p>
    <w:p w:rsidR="00815DD8" w:rsidRDefault="00815DD8" w:rsidP="00815DD8">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הצמדה למדד של הפיצוי בשל המבנה, המענקים בשל המבנה החדש והפיצוי והמענקים בשל חממה, תחל במועד התשלום לעסק של כל סכום;</w:t>
      </w:r>
    </w:p>
    <w:p w:rsidR="00815DD8" w:rsidRPr="008E082A" w:rsidRDefault="00815DD8" w:rsidP="00815DD8">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הצמדה למדד של העלות הנורמטיבית ההיסטורית והעלות הנורמטיבית הנוכחית תהיה מיום תחילתו של תיקון מס' 4.</w:t>
      </w:r>
    </w:p>
    <w:p w:rsidR="0044742B" w:rsidRDefault="0044742B">
      <w:pPr>
        <w:pStyle w:val="P00"/>
        <w:spacing w:before="72"/>
        <w:ind w:left="0" w:right="1134"/>
        <w:rPr>
          <w:rStyle w:val="default"/>
          <w:rFonts w:cs="FrankRuehl" w:hint="cs"/>
          <w:rtl/>
        </w:rPr>
      </w:pPr>
    </w:p>
    <w:p w:rsidR="001769C6" w:rsidRDefault="001769C6">
      <w:pPr>
        <w:pStyle w:val="page"/>
        <w:widowControl/>
        <w:ind w:right="1134"/>
        <w:rPr>
          <w:rStyle w:val="default"/>
          <w:rFonts w:cs="FrankRuehl"/>
          <w:position w:val="0"/>
          <w:rtl/>
        </w:rPr>
      </w:pPr>
    </w:p>
    <w:p w:rsidR="001769C6" w:rsidRDefault="001769C6">
      <w:pPr>
        <w:pStyle w:val="sig-1"/>
        <w:widowControl/>
        <w:tabs>
          <w:tab w:val="clear" w:pos="851"/>
          <w:tab w:val="clear" w:pos="2835"/>
          <w:tab w:val="clear" w:pos="4820"/>
          <w:tab w:val="center" w:pos="1701"/>
          <w:tab w:val="center" w:pos="3969"/>
          <w:tab w:val="center" w:pos="6237"/>
        </w:tabs>
        <w:ind w:left="0" w:right="1134"/>
        <w:rPr>
          <w:rFonts w:cs="FrankRuehl" w:hint="cs"/>
          <w:sz w:val="26"/>
          <w:szCs w:val="26"/>
          <w:rtl/>
        </w:rPr>
      </w:pPr>
      <w:r>
        <w:rPr>
          <w:rFonts w:cs="FrankRuehl" w:hint="cs"/>
          <w:sz w:val="26"/>
          <w:szCs w:val="26"/>
          <w:rtl/>
        </w:rPr>
        <w:tab/>
      </w:r>
      <w:r>
        <w:rPr>
          <w:rFonts w:cs="FrankRuehl" w:hint="cs"/>
          <w:sz w:val="26"/>
          <w:szCs w:val="26"/>
          <w:rtl/>
        </w:rPr>
        <w:tab/>
        <w:t>אריאל שרון</w:t>
      </w:r>
    </w:p>
    <w:p w:rsidR="001769C6" w:rsidRDefault="001769C6">
      <w:pPr>
        <w:pStyle w:val="sig-1"/>
        <w:widowControl/>
        <w:tabs>
          <w:tab w:val="clear" w:pos="851"/>
          <w:tab w:val="clear" w:pos="2835"/>
          <w:tab w:val="clear" w:pos="4820"/>
          <w:tab w:val="center" w:pos="1701"/>
          <w:tab w:val="center" w:pos="3969"/>
          <w:tab w:val="center" w:pos="6237"/>
        </w:tabs>
        <w:ind w:left="0" w:right="1134"/>
        <w:rPr>
          <w:rFonts w:cs="FrankRuehl" w:hint="cs"/>
          <w:sz w:val="22"/>
          <w:rtl/>
        </w:rPr>
      </w:pPr>
      <w:r>
        <w:rPr>
          <w:rFonts w:cs="FrankRuehl" w:hint="cs"/>
          <w:sz w:val="22"/>
          <w:rtl/>
        </w:rPr>
        <w:tab/>
      </w:r>
      <w:r>
        <w:rPr>
          <w:rFonts w:cs="FrankRuehl" w:hint="cs"/>
          <w:sz w:val="22"/>
          <w:rtl/>
        </w:rPr>
        <w:tab/>
        <w:t>ראש הממשלה</w:t>
      </w:r>
    </w:p>
    <w:p w:rsidR="001769C6" w:rsidRDefault="001769C6">
      <w:pPr>
        <w:pStyle w:val="sig-1"/>
        <w:widowControl/>
        <w:tabs>
          <w:tab w:val="clear" w:pos="851"/>
          <w:tab w:val="clear" w:pos="2835"/>
          <w:tab w:val="clear" w:pos="4820"/>
          <w:tab w:val="center" w:pos="1701"/>
          <w:tab w:val="center" w:pos="3969"/>
          <w:tab w:val="center" w:pos="6237"/>
        </w:tabs>
        <w:ind w:left="0" w:right="1134"/>
        <w:rPr>
          <w:rFonts w:cs="FrankRuehl" w:hint="cs"/>
          <w:sz w:val="26"/>
          <w:szCs w:val="26"/>
          <w:rtl/>
        </w:rPr>
      </w:pPr>
      <w:r>
        <w:rPr>
          <w:rFonts w:cs="FrankRuehl" w:hint="cs"/>
          <w:sz w:val="26"/>
          <w:szCs w:val="26"/>
          <w:rtl/>
        </w:rPr>
        <w:tab/>
        <w:t>משה קצב</w:t>
      </w:r>
      <w:r>
        <w:rPr>
          <w:rFonts w:cs="FrankRuehl" w:hint="cs"/>
          <w:sz w:val="26"/>
          <w:szCs w:val="26"/>
          <w:rtl/>
        </w:rPr>
        <w:tab/>
      </w:r>
      <w:r>
        <w:rPr>
          <w:rFonts w:cs="FrankRuehl" w:hint="cs"/>
          <w:sz w:val="26"/>
          <w:szCs w:val="26"/>
          <w:rtl/>
        </w:rPr>
        <w:tab/>
        <w:t>ראובן ריבלין</w:t>
      </w:r>
    </w:p>
    <w:p w:rsidR="001769C6" w:rsidRDefault="001769C6">
      <w:pPr>
        <w:pStyle w:val="sig-1"/>
        <w:widowControl/>
        <w:tabs>
          <w:tab w:val="clear" w:pos="851"/>
          <w:tab w:val="clear" w:pos="2835"/>
          <w:tab w:val="clear" w:pos="4820"/>
          <w:tab w:val="center" w:pos="1701"/>
          <w:tab w:val="center" w:pos="3969"/>
          <w:tab w:val="center" w:pos="6237"/>
        </w:tabs>
        <w:ind w:left="0" w:right="1134"/>
        <w:rPr>
          <w:rFonts w:cs="FrankRuehl" w:hint="cs"/>
          <w:sz w:val="22"/>
          <w:rtl/>
        </w:rPr>
      </w:pPr>
      <w:r>
        <w:rPr>
          <w:rFonts w:cs="FrankRuehl" w:hint="cs"/>
          <w:sz w:val="22"/>
          <w:rtl/>
        </w:rPr>
        <w:tab/>
        <w:t>נשיא המדינה</w:t>
      </w:r>
      <w:r>
        <w:rPr>
          <w:rFonts w:cs="FrankRuehl" w:hint="cs"/>
          <w:sz w:val="22"/>
          <w:rtl/>
        </w:rPr>
        <w:tab/>
      </w:r>
      <w:r>
        <w:rPr>
          <w:rFonts w:cs="FrankRuehl" w:hint="cs"/>
          <w:sz w:val="22"/>
          <w:rtl/>
        </w:rPr>
        <w:tab/>
        <w:t>יושב ראש הכנסת</w:t>
      </w:r>
    </w:p>
    <w:p w:rsidR="001769C6" w:rsidRDefault="001769C6">
      <w:pPr>
        <w:pStyle w:val="sig-1"/>
        <w:widowControl/>
        <w:tabs>
          <w:tab w:val="clear" w:pos="851"/>
          <w:tab w:val="clear" w:pos="2835"/>
          <w:tab w:val="clear" w:pos="4820"/>
          <w:tab w:val="center" w:pos="1701"/>
          <w:tab w:val="center" w:pos="3969"/>
          <w:tab w:val="center" w:pos="6237"/>
        </w:tabs>
        <w:ind w:left="0" w:right="1134"/>
        <w:rPr>
          <w:rFonts w:cs="FrankRuehl" w:hint="cs"/>
          <w:sz w:val="26"/>
          <w:szCs w:val="26"/>
          <w:rtl/>
        </w:rPr>
      </w:pPr>
    </w:p>
    <w:p w:rsidR="003F1545" w:rsidRDefault="003F1545">
      <w:pPr>
        <w:pStyle w:val="sig-1"/>
        <w:widowControl/>
        <w:tabs>
          <w:tab w:val="clear" w:pos="851"/>
          <w:tab w:val="clear" w:pos="2835"/>
          <w:tab w:val="clear" w:pos="4820"/>
          <w:tab w:val="center" w:pos="1701"/>
          <w:tab w:val="center" w:pos="3402"/>
        </w:tabs>
        <w:ind w:left="0" w:right="1134"/>
        <w:rPr>
          <w:rFonts w:cs="FrankRuehl"/>
          <w:sz w:val="26"/>
          <w:szCs w:val="26"/>
          <w:rtl/>
        </w:rPr>
      </w:pPr>
    </w:p>
    <w:p w:rsidR="003F1545" w:rsidRDefault="003F1545">
      <w:pPr>
        <w:pStyle w:val="sig-1"/>
        <w:widowControl/>
        <w:tabs>
          <w:tab w:val="clear" w:pos="851"/>
          <w:tab w:val="clear" w:pos="2835"/>
          <w:tab w:val="clear" w:pos="4820"/>
          <w:tab w:val="center" w:pos="1701"/>
          <w:tab w:val="center" w:pos="3402"/>
        </w:tabs>
        <w:ind w:left="0" w:right="1134"/>
        <w:rPr>
          <w:rFonts w:cs="FrankRuehl"/>
          <w:sz w:val="26"/>
          <w:szCs w:val="26"/>
          <w:rtl/>
        </w:rPr>
      </w:pPr>
    </w:p>
    <w:p w:rsidR="001D3458" w:rsidRDefault="001D3458" w:rsidP="001D3458">
      <w:pPr>
        <w:pStyle w:val="sig-1"/>
        <w:widowControl/>
        <w:tabs>
          <w:tab w:val="clear" w:pos="851"/>
          <w:tab w:val="clear" w:pos="2835"/>
          <w:tab w:val="clear" w:pos="4820"/>
          <w:tab w:val="center" w:pos="1701"/>
          <w:tab w:val="center" w:pos="3402"/>
        </w:tabs>
        <w:ind w:left="0" w:right="1134"/>
        <w:jc w:val="center"/>
        <w:rPr>
          <w:rFonts w:cs="David"/>
          <w:color w:val="0000FF"/>
          <w:sz w:val="26"/>
          <w:szCs w:val="24"/>
          <w:u w:val="single"/>
          <w:rtl/>
        </w:rPr>
      </w:pPr>
      <w:hyperlink r:id="rId150" w:history="1">
        <w:r>
          <w:rPr>
            <w:rFonts w:cs="David"/>
            <w:color w:val="0000FF"/>
            <w:sz w:val="26"/>
            <w:szCs w:val="24"/>
            <w:u w:val="single"/>
            <w:rtl/>
          </w:rPr>
          <w:t>הודעה למנויים על עריכה ושינויים במסמכי פסיקה, חקיקה ועוד באתר נבו - הקש כאן</w:t>
        </w:r>
      </w:hyperlink>
    </w:p>
    <w:p w:rsidR="00A764C0" w:rsidRDefault="00A764C0" w:rsidP="001D3458">
      <w:pPr>
        <w:pStyle w:val="sig-1"/>
        <w:widowControl/>
        <w:tabs>
          <w:tab w:val="clear" w:pos="851"/>
          <w:tab w:val="clear" w:pos="2835"/>
          <w:tab w:val="clear" w:pos="4820"/>
          <w:tab w:val="center" w:pos="1701"/>
          <w:tab w:val="center" w:pos="3402"/>
        </w:tabs>
        <w:ind w:left="0" w:right="1134"/>
        <w:jc w:val="center"/>
        <w:rPr>
          <w:rFonts w:cs="David"/>
          <w:color w:val="0000FF"/>
          <w:sz w:val="26"/>
          <w:szCs w:val="24"/>
          <w:u w:val="single"/>
          <w:rtl/>
        </w:rPr>
      </w:pPr>
    </w:p>
    <w:sectPr w:rsidR="00A764C0">
      <w:headerReference w:type="even" r:id="rId151"/>
      <w:headerReference w:type="default" r:id="rId152"/>
      <w:footerReference w:type="even" r:id="rId153"/>
      <w:footerReference w:type="default" r:id="rId154"/>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D75FB" w:rsidRDefault="003D75FB">
      <w:r>
        <w:separator/>
      </w:r>
    </w:p>
  </w:endnote>
  <w:endnote w:type="continuationSeparator" w:id="0">
    <w:p w:rsidR="003D75FB" w:rsidRDefault="003D75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י">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4742B" w:rsidRDefault="0044742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44742B" w:rsidRDefault="0044742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4742B" w:rsidRDefault="0044742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613D8">
      <w:rPr>
        <w:rFonts w:cs="TopType Jerushalmi"/>
        <w:noProof/>
        <w:color w:val="000000"/>
        <w:sz w:val="14"/>
        <w:szCs w:val="14"/>
      </w:rPr>
      <w:t>Z:\00000000000000000000000=2014------------------------\LawsForTableRun\02\999_417.doc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4742B" w:rsidRDefault="0044742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024CF">
      <w:rPr>
        <w:rFonts w:hAnsi="FrankRuehl" w:cs="FrankRuehl"/>
        <w:noProof/>
        <w:sz w:val="24"/>
        <w:szCs w:val="24"/>
        <w:rtl/>
      </w:rPr>
      <w:t>8</w:t>
    </w:r>
    <w:r>
      <w:rPr>
        <w:rFonts w:hAnsi="FrankRuehl" w:cs="FrankRuehl"/>
        <w:sz w:val="24"/>
        <w:szCs w:val="24"/>
        <w:rtl/>
      </w:rPr>
      <w:fldChar w:fldCharType="end"/>
    </w:r>
  </w:p>
  <w:p w:rsidR="0044742B" w:rsidRDefault="0044742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4742B" w:rsidRDefault="0044742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613D8">
      <w:rPr>
        <w:rFonts w:cs="TopType Jerushalmi"/>
        <w:noProof/>
        <w:color w:val="000000"/>
        <w:sz w:val="14"/>
        <w:szCs w:val="14"/>
      </w:rPr>
      <w:t>Z:\00000000000000000000000=2014------------------------\LawsForTableRun\02\999_417.doc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D75FB" w:rsidRDefault="003D75FB" w:rsidP="00A640F9">
      <w:pPr>
        <w:spacing w:before="60"/>
        <w:ind w:right="1134"/>
      </w:pPr>
      <w:r>
        <w:separator/>
      </w:r>
    </w:p>
  </w:footnote>
  <w:footnote w:type="continuationSeparator" w:id="0">
    <w:p w:rsidR="003D75FB" w:rsidRDefault="003D75FB">
      <w:r>
        <w:continuationSeparator/>
      </w:r>
    </w:p>
  </w:footnote>
  <w:footnote w:id="1">
    <w:p w:rsidR="0044742B" w:rsidRDefault="0044742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Pr>
            <w:rStyle w:val="Hyperlink"/>
            <w:rFonts w:cs="FrankRuehl" w:hint="cs"/>
            <w:rtl/>
          </w:rPr>
          <w:t>ס"ח תשס"ה מס' 1982</w:t>
        </w:r>
      </w:hyperlink>
      <w:r>
        <w:rPr>
          <w:rFonts w:cs="FrankRuehl" w:hint="cs"/>
          <w:rtl/>
        </w:rPr>
        <w:t xml:space="preserve"> מיום 18.2.2005 עמ' 142 (</w:t>
      </w:r>
      <w:hyperlink r:id="rId2" w:history="1">
        <w:r>
          <w:rPr>
            <w:rStyle w:val="Hyperlink"/>
            <w:rFonts w:cs="FrankRuehl" w:hint="cs"/>
            <w:rtl/>
          </w:rPr>
          <w:t>ה"ח הממשלה תשס"ה מס' 130</w:t>
        </w:r>
      </w:hyperlink>
      <w:r>
        <w:rPr>
          <w:rFonts w:cs="FrankRuehl" w:hint="cs"/>
          <w:rtl/>
        </w:rPr>
        <w:t xml:space="preserve"> עמ' 2).</w:t>
      </w:r>
    </w:p>
    <w:p w:rsidR="0044742B" w:rsidRDefault="0044742B" w:rsidP="00A640F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ת"ט </w:t>
      </w:r>
      <w:hyperlink r:id="rId3" w:history="1">
        <w:r>
          <w:rPr>
            <w:rStyle w:val="Hyperlink"/>
            <w:rFonts w:cs="FrankRuehl" w:hint="cs"/>
            <w:rtl/>
          </w:rPr>
          <w:t>ס"ח תשס"ה מס' 1985</w:t>
        </w:r>
      </w:hyperlink>
      <w:r>
        <w:rPr>
          <w:rFonts w:cs="FrankRuehl" w:hint="cs"/>
          <w:rtl/>
        </w:rPr>
        <w:t xml:space="preserve"> מיום 1.3.2005 עמ' 220.</w:t>
      </w:r>
    </w:p>
    <w:p w:rsidR="0044742B" w:rsidRDefault="0044742B" w:rsidP="00A640F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ת"ט </w:t>
      </w:r>
      <w:hyperlink r:id="rId4" w:history="1">
        <w:r>
          <w:rPr>
            <w:rStyle w:val="Hyperlink"/>
            <w:rFonts w:cs="FrankRuehl" w:hint="cs"/>
            <w:rtl/>
          </w:rPr>
          <w:t>ס"ח תשס"ו מס' 2053</w:t>
        </w:r>
      </w:hyperlink>
      <w:r>
        <w:rPr>
          <w:rFonts w:cs="FrankRuehl" w:hint="cs"/>
          <w:rtl/>
        </w:rPr>
        <w:t xml:space="preserve"> מיום 2.3.2006 עמ' 262; תחילתו ביום תחילת החוק.</w:t>
      </w:r>
    </w:p>
    <w:p w:rsidR="0044742B" w:rsidRDefault="0044742B" w:rsidP="00C7362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5" w:history="1">
        <w:r w:rsidRPr="00C7362F">
          <w:rPr>
            <w:rStyle w:val="Hyperlink"/>
            <w:rFonts w:cs="FrankRuehl" w:hint="cs"/>
            <w:rtl/>
          </w:rPr>
          <w:t>ס"ח תשס"ט מס' 2209</w:t>
        </w:r>
      </w:hyperlink>
      <w:r w:rsidRPr="00831120">
        <w:rPr>
          <w:rFonts w:cs="FrankRuehl" w:hint="cs"/>
          <w:rtl/>
        </w:rPr>
        <w:t xml:space="preserve"> מיום 10.8.2009 עמ' 32</w:t>
      </w:r>
      <w:r>
        <w:rPr>
          <w:rFonts w:cs="FrankRuehl" w:hint="cs"/>
          <w:rtl/>
        </w:rPr>
        <w:t>8</w:t>
      </w:r>
      <w:r w:rsidRPr="00831120">
        <w:rPr>
          <w:rFonts w:cs="FrankRuehl" w:hint="cs"/>
          <w:rtl/>
        </w:rPr>
        <w:t xml:space="preserve"> (</w:t>
      </w:r>
      <w:hyperlink r:id="rId6" w:history="1">
        <w:r w:rsidRPr="00831120">
          <w:rPr>
            <w:rStyle w:val="Hyperlink"/>
            <w:rFonts w:cs="FrankRuehl" w:hint="cs"/>
            <w:rtl/>
          </w:rPr>
          <w:t>ה"ח הממשלה תשס"ט מס' 436</w:t>
        </w:r>
      </w:hyperlink>
      <w:r w:rsidRPr="00831120">
        <w:rPr>
          <w:rFonts w:cs="FrankRuehl" w:hint="cs"/>
          <w:rtl/>
        </w:rPr>
        <w:t xml:space="preserve"> עמ' 348, 514) </w:t>
      </w:r>
      <w:r w:rsidRPr="00831120">
        <w:rPr>
          <w:rFonts w:cs="FrankRuehl"/>
          <w:rtl/>
        </w:rPr>
        <w:t>–</w:t>
      </w:r>
      <w:r w:rsidRPr="00831120">
        <w:rPr>
          <w:rFonts w:cs="FrankRuehl" w:hint="cs"/>
          <w:rtl/>
        </w:rPr>
        <w:t xml:space="preserve"> תיקון מס' </w:t>
      </w:r>
      <w:r>
        <w:rPr>
          <w:rFonts w:cs="FrankRuehl" w:hint="cs"/>
          <w:rtl/>
        </w:rPr>
        <w:t>1</w:t>
      </w:r>
      <w:r w:rsidRPr="00831120">
        <w:rPr>
          <w:rFonts w:cs="FrankRuehl" w:hint="cs"/>
          <w:rtl/>
        </w:rPr>
        <w:t xml:space="preserve"> בסעיף </w:t>
      </w:r>
      <w:r>
        <w:rPr>
          <w:rFonts w:cs="FrankRuehl" w:hint="cs"/>
          <w:rtl/>
        </w:rPr>
        <w:t>26</w:t>
      </w:r>
      <w:r w:rsidRPr="00831120">
        <w:rPr>
          <w:rFonts w:cs="FrankRuehl" w:hint="cs"/>
          <w:rtl/>
        </w:rPr>
        <w:t xml:space="preserve"> לחוק מינהל מקרקעי ישראל (תיקון מס' 7), תשס"ט-2009; תחילתו ביום </w:t>
      </w:r>
      <w:r>
        <w:rPr>
          <w:rFonts w:cs="FrankRuehl" w:hint="cs"/>
          <w:rtl/>
        </w:rPr>
        <w:t>1.1.2010</w:t>
      </w:r>
      <w:r w:rsidRPr="00831120">
        <w:rPr>
          <w:rFonts w:cs="FrankRuehl" w:hint="cs"/>
          <w:rtl/>
        </w:rPr>
        <w:t>.</w:t>
      </w:r>
    </w:p>
    <w:p w:rsidR="0044742B" w:rsidRDefault="0044742B" w:rsidP="00E917B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Pr="00E917BF">
          <w:rPr>
            <w:rStyle w:val="Hyperlink"/>
            <w:rFonts w:cs="FrankRuehl" w:hint="cs"/>
            <w:rtl/>
          </w:rPr>
          <w:t>ס"ח תש"ע מס' 2254</w:t>
        </w:r>
      </w:hyperlink>
      <w:r>
        <w:rPr>
          <w:rFonts w:cs="FrankRuehl" w:hint="cs"/>
          <w:rtl/>
        </w:rPr>
        <w:t xml:space="preserve"> מיום 28.7.2010 עמ' 624 (</w:t>
      </w:r>
      <w:hyperlink r:id="rId8" w:history="1">
        <w:r w:rsidRPr="00662265">
          <w:rPr>
            <w:rStyle w:val="Hyperlink"/>
            <w:rFonts w:cs="FrankRuehl" w:hint="cs"/>
            <w:rtl/>
          </w:rPr>
          <w:t>ה"ח הכנסת תש"ע מס' 339</w:t>
        </w:r>
      </w:hyperlink>
      <w:r>
        <w:rPr>
          <w:rFonts w:cs="FrankRuehl" w:hint="cs"/>
          <w:rtl/>
        </w:rPr>
        <w:t xml:space="preserve"> עמ' 210) </w:t>
      </w:r>
      <w:r>
        <w:rPr>
          <w:rFonts w:cs="FrankRuehl"/>
          <w:rtl/>
        </w:rPr>
        <w:t>–</w:t>
      </w:r>
      <w:r>
        <w:rPr>
          <w:rFonts w:cs="FrankRuehl" w:hint="cs"/>
          <w:rtl/>
        </w:rPr>
        <w:t xml:space="preserve"> תיקון מס' 2; </w:t>
      </w:r>
      <w:r w:rsidRPr="003C7277">
        <w:rPr>
          <w:rFonts w:cs="FrankRuehl" w:hint="cs"/>
          <w:b/>
          <w:bCs/>
          <w:rtl/>
        </w:rPr>
        <w:t>ר' סעיף 12 לענין מועדים</w:t>
      </w:r>
      <w:r>
        <w:rPr>
          <w:rFonts w:cs="FrankRuehl" w:hint="cs"/>
          <w:rtl/>
        </w:rPr>
        <w:t xml:space="preserve"> וסעיף 15 לענין תחילה ותחולה.</w:t>
      </w:r>
    </w:p>
    <w:p w:rsidR="0044742B" w:rsidRDefault="0044742B" w:rsidP="00B7663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sidRPr="00B7663A">
          <w:rPr>
            <w:rStyle w:val="Hyperlink"/>
            <w:rFonts w:cs="FrankRuehl" w:hint="cs"/>
            <w:rtl/>
          </w:rPr>
          <w:t>ס"ח תשע"א מס' 2284</w:t>
        </w:r>
      </w:hyperlink>
      <w:r>
        <w:rPr>
          <w:rFonts w:cs="FrankRuehl" w:hint="cs"/>
          <w:rtl/>
        </w:rPr>
        <w:t xml:space="preserve"> מיום 27.3.2011 עמ' 642 (</w:t>
      </w:r>
      <w:hyperlink r:id="rId10" w:history="1">
        <w:r w:rsidRPr="00602844">
          <w:rPr>
            <w:rStyle w:val="Hyperlink"/>
            <w:rFonts w:cs="FrankRuehl" w:hint="cs"/>
            <w:rtl/>
          </w:rPr>
          <w:t>ה"ח הכנסת תשע"א מס' 367</w:t>
        </w:r>
      </w:hyperlink>
      <w:r>
        <w:rPr>
          <w:rFonts w:cs="FrankRuehl" w:hint="cs"/>
          <w:rtl/>
        </w:rPr>
        <w:t xml:space="preserve"> עמ' 78) </w:t>
      </w:r>
      <w:r>
        <w:rPr>
          <w:rFonts w:cs="FrankRuehl"/>
          <w:rtl/>
        </w:rPr>
        <w:t>–</w:t>
      </w:r>
      <w:r>
        <w:rPr>
          <w:rFonts w:cs="FrankRuehl" w:hint="cs"/>
          <w:rtl/>
        </w:rPr>
        <w:t xml:space="preserve"> תיקון מס' 3; ר' סעיף 8 לענין הוראות מיוחדות.</w:t>
      </w:r>
    </w:p>
    <w:p w:rsidR="00AE61A2" w:rsidRDefault="00F646B4" w:rsidP="00AE61A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sidR="0044742B" w:rsidRPr="00F646B4">
          <w:rPr>
            <w:rStyle w:val="Hyperlink"/>
            <w:rFonts w:cs="FrankRuehl" w:hint="cs"/>
            <w:rtl/>
          </w:rPr>
          <w:t>ס"ח תשע"א מס' 2314</w:t>
        </w:r>
      </w:hyperlink>
      <w:r w:rsidR="0044742B">
        <w:rPr>
          <w:rFonts w:cs="FrankRuehl" w:hint="cs"/>
          <w:rtl/>
        </w:rPr>
        <w:t xml:space="preserve"> מיום 15.8.2011 עמ' 1084 (</w:t>
      </w:r>
      <w:hyperlink r:id="rId12" w:history="1">
        <w:r w:rsidR="0044742B" w:rsidRPr="009A3D12">
          <w:rPr>
            <w:rStyle w:val="Hyperlink"/>
            <w:rFonts w:cs="FrankRuehl" w:hint="cs"/>
            <w:rtl/>
          </w:rPr>
          <w:t>ה"ח הכנסת תשע"א מס' 392</w:t>
        </w:r>
      </w:hyperlink>
      <w:r w:rsidR="0044742B">
        <w:rPr>
          <w:rFonts w:cs="FrankRuehl" w:hint="cs"/>
          <w:rtl/>
        </w:rPr>
        <w:t xml:space="preserve"> עמ' 190) </w:t>
      </w:r>
      <w:r w:rsidR="0044742B">
        <w:rPr>
          <w:rFonts w:cs="FrankRuehl"/>
          <w:rtl/>
        </w:rPr>
        <w:t>–</w:t>
      </w:r>
      <w:r w:rsidR="0044742B">
        <w:rPr>
          <w:rFonts w:cs="FrankRuehl" w:hint="cs"/>
          <w:rtl/>
        </w:rPr>
        <w:t xml:space="preserve"> תיקון מס' 4.</w:t>
      </w:r>
      <w:r w:rsidR="0042592E">
        <w:rPr>
          <w:rFonts w:cs="FrankRuehl" w:hint="cs"/>
          <w:rtl/>
        </w:rPr>
        <w:t xml:space="preserve"> ת"ט </w:t>
      </w:r>
      <w:hyperlink r:id="rId13" w:history="1">
        <w:r w:rsidR="0042592E" w:rsidRPr="00AE61A2">
          <w:rPr>
            <w:rStyle w:val="Hyperlink"/>
            <w:rFonts w:cs="FrankRuehl" w:hint="cs"/>
            <w:rtl/>
          </w:rPr>
          <w:t>ס"ח תשע"ב מס' 2342</w:t>
        </w:r>
      </w:hyperlink>
      <w:r w:rsidR="0042592E">
        <w:rPr>
          <w:rFonts w:cs="FrankRuehl" w:hint="cs"/>
          <w:rtl/>
        </w:rPr>
        <w:t xml:space="preserve"> מיום 5.3.2012 עמ' 192.</w:t>
      </w:r>
    </w:p>
    <w:p w:rsidR="00D814B1" w:rsidRDefault="00D814B1" w:rsidP="00D814B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sidR="0039556F" w:rsidRPr="00D814B1">
          <w:rPr>
            <w:rStyle w:val="Hyperlink"/>
            <w:rFonts w:cs="FrankRuehl" w:hint="cs"/>
            <w:rtl/>
          </w:rPr>
          <w:t>ס"ח תשע"ב מס' 2368</w:t>
        </w:r>
      </w:hyperlink>
      <w:r w:rsidR="0039556F" w:rsidRPr="0039556F">
        <w:rPr>
          <w:rFonts w:cs="FrankRuehl" w:hint="cs"/>
          <w:rtl/>
        </w:rPr>
        <w:t xml:space="preserve"> מיום 17.7.2012 עמ' 50</w:t>
      </w:r>
      <w:r w:rsidR="0039556F">
        <w:rPr>
          <w:rFonts w:cs="FrankRuehl" w:hint="cs"/>
          <w:rtl/>
        </w:rPr>
        <w:t>8</w:t>
      </w:r>
      <w:r w:rsidR="0039556F" w:rsidRPr="0039556F">
        <w:rPr>
          <w:rFonts w:cs="FrankRuehl" w:hint="cs"/>
          <w:rtl/>
        </w:rPr>
        <w:t xml:space="preserve"> (</w:t>
      </w:r>
      <w:hyperlink r:id="rId15" w:history="1">
        <w:r w:rsidR="0039556F" w:rsidRPr="0039556F">
          <w:rPr>
            <w:rStyle w:val="Hyperlink"/>
            <w:rFonts w:cs="FrankRuehl" w:hint="cs"/>
            <w:rtl/>
          </w:rPr>
          <w:t>ה"ח הממשלה תשע"ב מס' 582</w:t>
        </w:r>
      </w:hyperlink>
      <w:r w:rsidR="0039556F" w:rsidRPr="0039556F">
        <w:rPr>
          <w:rFonts w:cs="FrankRuehl" w:hint="cs"/>
          <w:rtl/>
        </w:rPr>
        <w:t xml:space="preserve"> עמ' 630) </w:t>
      </w:r>
      <w:r w:rsidR="0039556F" w:rsidRPr="0039556F">
        <w:rPr>
          <w:rFonts w:cs="FrankRuehl"/>
          <w:rtl/>
        </w:rPr>
        <w:t>–</w:t>
      </w:r>
      <w:r w:rsidR="0039556F" w:rsidRPr="0039556F">
        <w:rPr>
          <w:rFonts w:cs="FrankRuehl" w:hint="cs"/>
          <w:rtl/>
        </w:rPr>
        <w:t xml:space="preserve"> תיקון מס' </w:t>
      </w:r>
      <w:r w:rsidR="0039556F">
        <w:rPr>
          <w:rFonts w:cs="FrankRuehl" w:hint="cs"/>
          <w:rtl/>
        </w:rPr>
        <w:t>5</w:t>
      </w:r>
      <w:r w:rsidR="0039556F" w:rsidRPr="0039556F">
        <w:rPr>
          <w:rFonts w:cs="FrankRuehl" w:hint="cs"/>
          <w:rtl/>
        </w:rPr>
        <w:t xml:space="preserve"> בסעיף 1</w:t>
      </w:r>
      <w:r w:rsidR="0039556F">
        <w:rPr>
          <w:rFonts w:cs="FrankRuehl" w:hint="cs"/>
          <w:rtl/>
        </w:rPr>
        <w:t>8</w:t>
      </w:r>
      <w:r w:rsidR="0039556F" w:rsidRPr="0039556F">
        <w:rPr>
          <w:rFonts w:cs="FrankRuehl" w:hint="cs"/>
          <w:rtl/>
        </w:rPr>
        <w:t xml:space="preserve"> לחוק החברות (תיקון מס' 19), תשע"ב-2012; תחילתו שישה חודשים מיום פרסומו.</w:t>
      </w:r>
    </w:p>
    <w:p w:rsidR="003804A4" w:rsidRDefault="00051138" w:rsidP="003804A4">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16" w:history="1">
        <w:r w:rsidR="00B52889" w:rsidRPr="00932228">
          <w:rPr>
            <w:rStyle w:val="Hyperlink"/>
            <w:rFonts w:cs="FrankRuehl" w:hint="cs"/>
            <w:rtl/>
          </w:rPr>
          <w:t>ס"ח תשע"ב מס' 2373</w:t>
        </w:r>
      </w:hyperlink>
      <w:r w:rsidR="00B52889" w:rsidRPr="00932228">
        <w:rPr>
          <w:rFonts w:cs="FrankRuehl" w:hint="cs"/>
          <w:rtl/>
        </w:rPr>
        <w:t xml:space="preserve"> מיום 31.7.2012 עמ' 583 (</w:t>
      </w:r>
      <w:hyperlink r:id="rId17" w:history="1">
        <w:r w:rsidR="00B52889" w:rsidRPr="00932228">
          <w:rPr>
            <w:rStyle w:val="Hyperlink"/>
            <w:rFonts w:cs="FrankRuehl" w:hint="cs"/>
            <w:rtl/>
          </w:rPr>
          <w:t>ה"ח הממשלה תשע"ב מס' 664</w:t>
        </w:r>
      </w:hyperlink>
      <w:r w:rsidR="00B52889" w:rsidRPr="00932228">
        <w:rPr>
          <w:rFonts w:cs="FrankRuehl" w:hint="cs"/>
          <w:rtl/>
        </w:rPr>
        <w:t xml:space="preserve"> עמ' 402) </w:t>
      </w:r>
      <w:r w:rsidR="00B52889" w:rsidRPr="00932228">
        <w:rPr>
          <w:rFonts w:cs="FrankRuehl"/>
          <w:rtl/>
        </w:rPr>
        <w:t>–</w:t>
      </w:r>
      <w:r w:rsidR="00B52889" w:rsidRPr="00932228">
        <w:rPr>
          <w:rFonts w:cs="FrankRuehl" w:hint="cs"/>
          <w:rtl/>
        </w:rPr>
        <w:t xml:space="preserve"> תיקון מס' 6 בסעיף 52 לחוק הדואר (תיקון מס' 11), תשע"ב-2012; תחילתו ביום 31.</w:t>
      </w:r>
      <w:r w:rsidR="0053425E">
        <w:rPr>
          <w:rFonts w:cs="FrankRuehl" w:hint="cs"/>
          <w:rtl/>
        </w:rPr>
        <w:t>7</w:t>
      </w:r>
      <w:r w:rsidR="00B52889" w:rsidRPr="00932228">
        <w:rPr>
          <w:rFonts w:cs="FrankRuehl" w:hint="cs"/>
          <w:rtl/>
        </w:rPr>
        <w:t>.20</w:t>
      </w:r>
      <w:r w:rsidR="003C3D70">
        <w:rPr>
          <w:rFonts w:cs="FrankRuehl" w:hint="cs"/>
          <w:rtl/>
        </w:rPr>
        <w:t>2</w:t>
      </w:r>
      <w:r w:rsidR="00CE0F23">
        <w:rPr>
          <w:rFonts w:cs="FrankRuehl" w:hint="cs"/>
          <w:rtl/>
        </w:rPr>
        <w:t>2</w:t>
      </w:r>
      <w:r w:rsidR="00B52889" w:rsidRPr="00932228">
        <w:rPr>
          <w:rFonts w:cs="FrankRuehl" w:hint="cs"/>
          <w:rtl/>
        </w:rPr>
        <w:t>.</w:t>
      </w:r>
      <w:r w:rsidR="00932228" w:rsidRPr="00932228">
        <w:rPr>
          <w:rFonts w:cs="FrankRuehl" w:hint="cs"/>
          <w:rtl/>
        </w:rPr>
        <w:t xml:space="preserve"> תוקן </w:t>
      </w:r>
      <w:hyperlink r:id="rId18" w:history="1">
        <w:r w:rsidR="00932228" w:rsidRPr="00932228">
          <w:rPr>
            <w:rStyle w:val="Hyperlink"/>
            <w:rFonts w:cs="FrankRuehl" w:hint="cs"/>
            <w:rtl/>
          </w:rPr>
          <w:t>ק"ת תשע"ג מס' 7273</w:t>
        </w:r>
      </w:hyperlink>
      <w:r w:rsidR="00932228" w:rsidRPr="00932228">
        <w:rPr>
          <w:rFonts w:cs="FrankRuehl" w:hint="cs"/>
          <w:rtl/>
        </w:rPr>
        <w:t xml:space="preserve"> מיום 30.7.2013 עמ' 1564 </w:t>
      </w:r>
      <w:r w:rsidR="00932228" w:rsidRPr="00932228">
        <w:rPr>
          <w:rFonts w:cs="FrankRuehl"/>
          <w:rtl/>
        </w:rPr>
        <w:t>–</w:t>
      </w:r>
      <w:r w:rsidR="00932228" w:rsidRPr="00932228">
        <w:rPr>
          <w:rFonts w:cs="FrankRuehl" w:hint="cs"/>
          <w:rtl/>
        </w:rPr>
        <w:t xml:space="preserve"> צו תשע"ג-2013 (דחיית המועד הקובע). </w:t>
      </w:r>
      <w:hyperlink r:id="rId19" w:history="1">
        <w:r w:rsidR="00932228" w:rsidRPr="00DC1816">
          <w:rPr>
            <w:rStyle w:val="Hyperlink"/>
            <w:rFonts w:cs="FrankRuehl" w:hint="cs"/>
            <w:rtl/>
          </w:rPr>
          <w:t>ק"ת תשע"ד מס' 7335</w:t>
        </w:r>
      </w:hyperlink>
      <w:r w:rsidR="00932228" w:rsidRPr="00932228">
        <w:rPr>
          <w:rFonts w:cs="FrankRuehl" w:hint="cs"/>
          <w:rtl/>
        </w:rPr>
        <w:t xml:space="preserve"> מיום 30.1.2014 עמ' 585 </w:t>
      </w:r>
      <w:r w:rsidR="00932228" w:rsidRPr="00932228">
        <w:rPr>
          <w:rFonts w:cs="FrankRuehl"/>
          <w:rtl/>
        </w:rPr>
        <w:t>–</w:t>
      </w:r>
      <w:r w:rsidR="00932228" w:rsidRPr="00932228">
        <w:rPr>
          <w:rFonts w:cs="FrankRuehl" w:hint="cs"/>
          <w:rtl/>
        </w:rPr>
        <w:t xml:space="preserve"> צו תשע"ד-2014 (דחיית המועד הקובע).</w:t>
      </w:r>
      <w:r w:rsidR="001F025A">
        <w:rPr>
          <w:rFonts w:cs="FrankRuehl" w:hint="cs"/>
          <w:rtl/>
        </w:rPr>
        <w:t xml:space="preserve"> </w:t>
      </w:r>
      <w:hyperlink r:id="rId20" w:history="1">
        <w:r w:rsidR="001F025A" w:rsidRPr="00C664BB">
          <w:rPr>
            <w:rStyle w:val="Hyperlink"/>
            <w:rFonts w:cs="FrankRuehl" w:hint="cs"/>
            <w:rtl/>
          </w:rPr>
          <w:t>ק"ת תשע"ד מס' 7403</w:t>
        </w:r>
      </w:hyperlink>
      <w:r w:rsidR="001F025A" w:rsidRPr="008F1343">
        <w:rPr>
          <w:rFonts w:cs="FrankRuehl" w:hint="cs"/>
          <w:rtl/>
        </w:rPr>
        <w:t xml:space="preserve"> מיום 31.7.2014 עמ' 1570 </w:t>
      </w:r>
      <w:r w:rsidR="001F025A" w:rsidRPr="008F1343">
        <w:rPr>
          <w:rFonts w:cs="FrankRuehl"/>
          <w:rtl/>
        </w:rPr>
        <w:t>–</w:t>
      </w:r>
      <w:r w:rsidR="001F025A" w:rsidRPr="008F1343">
        <w:rPr>
          <w:rFonts w:cs="FrankRuehl" w:hint="cs"/>
          <w:rtl/>
        </w:rPr>
        <w:t xml:space="preserve"> צו (מס' 2) </w:t>
      </w:r>
      <w:r w:rsidR="001F025A" w:rsidRPr="00605093">
        <w:rPr>
          <w:rFonts w:cs="FrankRuehl" w:hint="cs"/>
          <w:rtl/>
        </w:rPr>
        <w:t>תשע"ד-2014 (דחיית המועד הקובע).</w:t>
      </w:r>
      <w:r w:rsidR="00605093" w:rsidRPr="00605093">
        <w:rPr>
          <w:rFonts w:cs="FrankRuehl" w:hint="cs"/>
          <w:rtl/>
        </w:rPr>
        <w:t xml:space="preserve"> </w:t>
      </w:r>
      <w:hyperlink r:id="rId21" w:history="1">
        <w:r w:rsidR="00605093" w:rsidRPr="00261BD8">
          <w:rPr>
            <w:rStyle w:val="Hyperlink"/>
            <w:rFonts w:cs="FrankRuehl" w:hint="cs"/>
            <w:rtl/>
          </w:rPr>
          <w:t>ק"ת תשע"ה מס' 7488</w:t>
        </w:r>
      </w:hyperlink>
      <w:r w:rsidR="00605093" w:rsidRPr="00605093">
        <w:rPr>
          <w:rFonts w:cs="FrankRuehl" w:hint="cs"/>
          <w:rtl/>
        </w:rPr>
        <w:t xml:space="preserve"> מיום 1.2.2015 עמ' 832 </w:t>
      </w:r>
      <w:r w:rsidR="00605093" w:rsidRPr="00605093">
        <w:rPr>
          <w:rFonts w:cs="FrankRuehl"/>
          <w:rtl/>
        </w:rPr>
        <w:t>–</w:t>
      </w:r>
      <w:r w:rsidR="00605093" w:rsidRPr="00605093">
        <w:rPr>
          <w:rFonts w:cs="FrankRuehl" w:hint="cs"/>
          <w:rtl/>
        </w:rPr>
        <w:t xml:space="preserve"> צו תשע"ה-2015 (דחיית המועד הקובע).</w:t>
      </w:r>
      <w:r w:rsidR="00415869">
        <w:rPr>
          <w:rFonts w:cs="FrankRuehl" w:hint="cs"/>
          <w:rtl/>
        </w:rPr>
        <w:t xml:space="preserve"> </w:t>
      </w:r>
      <w:hyperlink r:id="rId22" w:history="1">
        <w:r w:rsidR="00415869" w:rsidRPr="003D2845">
          <w:rPr>
            <w:rStyle w:val="Hyperlink"/>
            <w:rFonts w:cs="FrankRuehl" w:hint="cs"/>
            <w:rtl/>
          </w:rPr>
          <w:t>ק"ת תשע"ה מס' 7534</w:t>
        </w:r>
      </w:hyperlink>
      <w:r w:rsidR="00415869">
        <w:rPr>
          <w:rFonts w:cs="FrankRuehl" w:hint="cs"/>
          <w:rtl/>
        </w:rPr>
        <w:t xml:space="preserve"> מיום 20.7.2015 עמ' 1384 </w:t>
      </w:r>
      <w:r w:rsidR="00415869">
        <w:rPr>
          <w:rFonts w:cs="FrankRuehl"/>
          <w:rtl/>
        </w:rPr>
        <w:t>–</w:t>
      </w:r>
      <w:r w:rsidR="00415869">
        <w:rPr>
          <w:rFonts w:cs="FrankRuehl" w:hint="cs"/>
          <w:rtl/>
        </w:rPr>
        <w:t xml:space="preserve"> צו (מס' 2) תשע"ה-2015 (דחיית המועד </w:t>
      </w:r>
      <w:r w:rsidR="00415869" w:rsidRPr="00FB39C8">
        <w:rPr>
          <w:rFonts w:cs="FrankRuehl" w:hint="cs"/>
          <w:rtl/>
        </w:rPr>
        <w:t>הקובע).</w:t>
      </w:r>
      <w:r w:rsidR="00D72987" w:rsidRPr="00FB39C8">
        <w:rPr>
          <w:rFonts w:cs="FrankRuehl" w:hint="cs"/>
          <w:rtl/>
        </w:rPr>
        <w:t xml:space="preserve"> </w:t>
      </w:r>
      <w:hyperlink r:id="rId23" w:history="1">
        <w:r w:rsidR="00D72987" w:rsidRPr="00FB39C8">
          <w:rPr>
            <w:rStyle w:val="Hyperlink"/>
            <w:rFonts w:cs="FrankRuehl" w:hint="cs"/>
            <w:rtl/>
          </w:rPr>
          <w:t>ק"ת תשע"ו מס' 7611</w:t>
        </w:r>
      </w:hyperlink>
      <w:r w:rsidR="00D72987" w:rsidRPr="00FB39C8">
        <w:rPr>
          <w:rFonts w:cs="FrankRuehl" w:hint="cs"/>
          <w:rtl/>
        </w:rPr>
        <w:t xml:space="preserve"> מיום 31.1.2016 עמ' 683 </w:t>
      </w:r>
      <w:r w:rsidR="00D72987" w:rsidRPr="00FB39C8">
        <w:rPr>
          <w:rFonts w:cs="FrankRuehl"/>
          <w:rtl/>
        </w:rPr>
        <w:t>–</w:t>
      </w:r>
      <w:r w:rsidR="00D72987" w:rsidRPr="00FB39C8">
        <w:rPr>
          <w:rFonts w:cs="FrankRuehl" w:hint="cs"/>
          <w:rtl/>
        </w:rPr>
        <w:t xml:space="preserve"> צו תשע"ו-2016 (דחיית המועד הקובע).</w:t>
      </w:r>
      <w:r w:rsidR="00FB39C8" w:rsidRPr="00FB39C8">
        <w:rPr>
          <w:rFonts w:cs="FrankRuehl" w:hint="cs"/>
          <w:rtl/>
        </w:rPr>
        <w:t xml:space="preserve"> </w:t>
      </w:r>
      <w:hyperlink r:id="rId24" w:history="1">
        <w:r w:rsidR="00FB39C8" w:rsidRPr="007A6868">
          <w:rPr>
            <w:rStyle w:val="Hyperlink"/>
            <w:rFonts w:cs="FrankRuehl" w:hint="cs"/>
            <w:rtl/>
          </w:rPr>
          <w:t>ק"ת תשע"ו מס' 7695</w:t>
        </w:r>
      </w:hyperlink>
      <w:r w:rsidR="00FB39C8" w:rsidRPr="00FB39C8">
        <w:rPr>
          <w:rFonts w:cs="FrankRuehl" w:hint="cs"/>
          <w:rtl/>
        </w:rPr>
        <w:t xml:space="preserve"> מיום 31.7.2016 עמ' 1704 </w:t>
      </w:r>
      <w:r w:rsidR="00FB39C8" w:rsidRPr="00FB39C8">
        <w:rPr>
          <w:rFonts w:cs="FrankRuehl"/>
          <w:rtl/>
        </w:rPr>
        <w:t>–</w:t>
      </w:r>
      <w:r w:rsidR="00FB39C8" w:rsidRPr="00FB39C8">
        <w:rPr>
          <w:rFonts w:cs="FrankRuehl" w:hint="cs"/>
          <w:rtl/>
        </w:rPr>
        <w:t xml:space="preserve"> צו (מס' 2) תשע"ו-2016 (דחיית המועד הקובע).</w:t>
      </w:r>
      <w:r w:rsidR="00843D86">
        <w:rPr>
          <w:rFonts w:cs="FrankRuehl" w:hint="cs"/>
          <w:rtl/>
        </w:rPr>
        <w:t xml:space="preserve"> </w:t>
      </w:r>
      <w:hyperlink r:id="rId25" w:history="1">
        <w:r w:rsidR="00843D86" w:rsidRPr="00FA2E21">
          <w:rPr>
            <w:rStyle w:val="Hyperlink"/>
            <w:rFonts w:cs="FrankRuehl" w:hint="cs"/>
            <w:rtl/>
          </w:rPr>
          <w:t>ק"ת תשע"ז מס' 7771</w:t>
        </w:r>
      </w:hyperlink>
      <w:r w:rsidR="00843D86">
        <w:rPr>
          <w:rFonts w:cs="FrankRuehl" w:hint="cs"/>
          <w:rtl/>
        </w:rPr>
        <w:t xml:space="preserve"> מיום 31.1.2017 עמ' 643 </w:t>
      </w:r>
      <w:r w:rsidR="00843D86">
        <w:rPr>
          <w:rFonts w:cs="FrankRuehl"/>
          <w:rtl/>
        </w:rPr>
        <w:t>–</w:t>
      </w:r>
      <w:r w:rsidR="00843D86">
        <w:rPr>
          <w:rFonts w:cs="FrankRuehl" w:hint="cs"/>
          <w:rtl/>
        </w:rPr>
        <w:t xml:space="preserve"> צו תשע"ז-2017 (דחיית המועד הקובע).</w:t>
      </w:r>
      <w:r w:rsidR="00F02AA5">
        <w:rPr>
          <w:rFonts w:cs="FrankRuehl" w:hint="cs"/>
          <w:rtl/>
        </w:rPr>
        <w:t xml:space="preserve"> </w:t>
      </w:r>
      <w:hyperlink r:id="rId26" w:history="1">
        <w:r w:rsidR="00F02AA5" w:rsidRPr="00291622">
          <w:rPr>
            <w:rStyle w:val="Hyperlink"/>
            <w:rFonts w:cs="FrankRuehl" w:hint="cs"/>
            <w:rtl/>
          </w:rPr>
          <w:t>ק"ת תשע"ז מס' 7841</w:t>
        </w:r>
      </w:hyperlink>
      <w:r w:rsidR="00F02AA5" w:rsidRPr="004F4212">
        <w:rPr>
          <w:rFonts w:cs="FrankRuehl" w:hint="cs"/>
          <w:rtl/>
        </w:rPr>
        <w:t xml:space="preserve"> מיום 26.7.2017 עמ' 1386 </w:t>
      </w:r>
      <w:r w:rsidR="00F02AA5" w:rsidRPr="004F4212">
        <w:rPr>
          <w:rFonts w:cs="FrankRuehl"/>
          <w:rtl/>
        </w:rPr>
        <w:t>–</w:t>
      </w:r>
      <w:r w:rsidR="00F02AA5" w:rsidRPr="004F4212">
        <w:rPr>
          <w:rFonts w:cs="FrankRuehl" w:hint="cs"/>
          <w:rtl/>
        </w:rPr>
        <w:t xml:space="preserve"> צו (מס' 2) תשע"ז-2017 (דחיית היום הקובע).</w:t>
      </w:r>
      <w:r w:rsidR="0009244E">
        <w:rPr>
          <w:rFonts w:cs="FrankRuehl" w:hint="cs"/>
          <w:rtl/>
        </w:rPr>
        <w:t xml:space="preserve"> </w:t>
      </w:r>
      <w:bookmarkStart w:id="0" w:name="_Hlk504901537"/>
      <w:r w:rsidR="00F737E0">
        <w:rPr>
          <w:rFonts w:ascii="FrankRuehl" w:hAnsi="FrankRuehl" w:cs="FrankRuehl"/>
          <w:rtl/>
        </w:rPr>
        <w:fldChar w:fldCharType="begin"/>
      </w:r>
      <w:r w:rsidR="00F737E0">
        <w:rPr>
          <w:rFonts w:ascii="FrankRuehl" w:hAnsi="FrankRuehl" w:cs="FrankRuehl"/>
          <w:rtl/>
        </w:rPr>
        <w:instrText xml:space="preserve"> </w:instrText>
      </w:r>
      <w:r w:rsidR="00F737E0">
        <w:rPr>
          <w:rFonts w:ascii="FrankRuehl" w:hAnsi="FrankRuehl" w:cs="FrankRuehl"/>
        </w:rPr>
        <w:instrText>HYPERLINK</w:instrText>
      </w:r>
      <w:r w:rsidR="00F737E0">
        <w:rPr>
          <w:rFonts w:ascii="FrankRuehl" w:hAnsi="FrankRuehl" w:cs="FrankRuehl"/>
          <w:rtl/>
        </w:rPr>
        <w:instrText xml:space="preserve"> "</w:instrText>
      </w:r>
      <w:r w:rsidR="00F737E0">
        <w:rPr>
          <w:rFonts w:ascii="FrankRuehl" w:hAnsi="FrankRuehl" w:cs="FrankRuehl"/>
        </w:rPr>
        <w:instrText>http://www.nevo.co.il/Law_word/law06/tak-7937.pdf</w:instrText>
      </w:r>
      <w:r w:rsidR="00F737E0">
        <w:rPr>
          <w:rFonts w:ascii="FrankRuehl" w:hAnsi="FrankRuehl" w:cs="FrankRuehl"/>
          <w:rtl/>
        </w:rPr>
        <w:instrText xml:space="preserve">" </w:instrText>
      </w:r>
      <w:r w:rsidR="009638AC" w:rsidRPr="00F737E0">
        <w:rPr>
          <w:rFonts w:ascii="FrankRuehl" w:hAnsi="FrankRuehl" w:cs="FrankRuehl"/>
        </w:rPr>
      </w:r>
      <w:r w:rsidR="00F737E0">
        <w:rPr>
          <w:rFonts w:ascii="FrankRuehl" w:hAnsi="FrankRuehl" w:cs="FrankRuehl"/>
          <w:rtl/>
        </w:rPr>
        <w:fldChar w:fldCharType="separate"/>
      </w:r>
      <w:r w:rsidR="0009244E" w:rsidRPr="00F737E0">
        <w:rPr>
          <w:rStyle w:val="Hyperlink"/>
          <w:rFonts w:ascii="FrankRuehl" w:hAnsi="FrankRuehl" w:cs="FrankRuehl"/>
          <w:rtl/>
        </w:rPr>
        <w:t>ק"ת תשע"ח מס' 7937</w:t>
      </w:r>
      <w:r w:rsidR="00F737E0">
        <w:rPr>
          <w:rFonts w:ascii="FrankRuehl" w:hAnsi="FrankRuehl" w:cs="FrankRuehl"/>
          <w:rtl/>
        </w:rPr>
        <w:fldChar w:fldCharType="end"/>
      </w:r>
      <w:r w:rsidR="0009244E" w:rsidRPr="00F05D4C">
        <w:rPr>
          <w:rFonts w:ascii="FrankRuehl" w:hAnsi="FrankRuehl" w:cs="FrankRuehl"/>
          <w:rtl/>
        </w:rPr>
        <w:t xml:space="preserve"> מיום 23.1.2018 עמ' 898 – צו תשע"ח-2018 (דחיית היום הקובע).</w:t>
      </w:r>
      <w:bookmarkEnd w:id="0"/>
      <w:r w:rsidR="007046C3">
        <w:rPr>
          <w:rFonts w:cs="FrankRuehl" w:hint="cs"/>
          <w:rtl/>
        </w:rPr>
        <w:t xml:space="preserve"> </w:t>
      </w:r>
      <w:bookmarkStart w:id="1" w:name="_Hlk520998355"/>
      <w:r w:rsidR="00D3223A">
        <w:rPr>
          <w:rFonts w:ascii="FrankRuehl" w:hAnsi="FrankRuehl" w:cs="FrankRuehl"/>
          <w:rtl/>
        </w:rPr>
        <w:fldChar w:fldCharType="begin"/>
      </w:r>
      <w:r w:rsidR="00D3223A">
        <w:rPr>
          <w:rFonts w:ascii="FrankRuehl" w:hAnsi="FrankRuehl" w:cs="FrankRuehl"/>
          <w:rtl/>
        </w:rPr>
        <w:instrText xml:space="preserve"> </w:instrText>
      </w:r>
      <w:r w:rsidR="00D3223A">
        <w:rPr>
          <w:rFonts w:ascii="FrankRuehl" w:hAnsi="FrankRuehl" w:cs="FrankRuehl"/>
        </w:rPr>
        <w:instrText>HYPERLINK</w:instrText>
      </w:r>
      <w:r w:rsidR="00D3223A">
        <w:rPr>
          <w:rFonts w:ascii="FrankRuehl" w:hAnsi="FrankRuehl" w:cs="FrankRuehl"/>
          <w:rtl/>
        </w:rPr>
        <w:instrText xml:space="preserve"> "</w:instrText>
      </w:r>
      <w:r w:rsidR="00D3223A">
        <w:rPr>
          <w:rFonts w:ascii="FrankRuehl" w:hAnsi="FrankRuehl" w:cs="FrankRuehl"/>
        </w:rPr>
        <w:instrText>http://www.nevo.co.il/Law_word/law06/TAK-8050.pdf</w:instrText>
      </w:r>
      <w:r w:rsidR="00D3223A">
        <w:rPr>
          <w:rFonts w:ascii="FrankRuehl" w:hAnsi="FrankRuehl" w:cs="FrankRuehl"/>
          <w:rtl/>
        </w:rPr>
        <w:instrText xml:space="preserve">" </w:instrText>
      </w:r>
      <w:r w:rsidR="009B7831" w:rsidRPr="00D3223A">
        <w:rPr>
          <w:rFonts w:ascii="FrankRuehl" w:hAnsi="FrankRuehl" w:cs="FrankRuehl"/>
        </w:rPr>
      </w:r>
      <w:r w:rsidR="00D3223A">
        <w:rPr>
          <w:rFonts w:ascii="FrankRuehl" w:hAnsi="FrankRuehl" w:cs="FrankRuehl"/>
          <w:rtl/>
        </w:rPr>
        <w:fldChar w:fldCharType="separate"/>
      </w:r>
      <w:r w:rsidR="007046C3" w:rsidRPr="00D3223A">
        <w:rPr>
          <w:rStyle w:val="Hyperlink"/>
          <w:rFonts w:ascii="FrankRuehl" w:hAnsi="FrankRuehl" w:cs="FrankRuehl"/>
          <w:rtl/>
        </w:rPr>
        <w:t>ק"ת תשע"ח מס' 8050</w:t>
      </w:r>
      <w:r w:rsidR="00D3223A">
        <w:rPr>
          <w:rFonts w:ascii="FrankRuehl" w:hAnsi="FrankRuehl" w:cs="FrankRuehl"/>
          <w:rtl/>
        </w:rPr>
        <w:fldChar w:fldCharType="end"/>
      </w:r>
      <w:r w:rsidR="007046C3" w:rsidRPr="00710A1B">
        <w:rPr>
          <w:rFonts w:ascii="FrankRuehl" w:hAnsi="FrankRuehl" w:cs="FrankRuehl"/>
          <w:rtl/>
        </w:rPr>
        <w:t xml:space="preserve"> מיום 30.7.2018 עמ' 2584 – צו (מס' 2) תשע"ח-2018 (דחיית היום הקובע).</w:t>
      </w:r>
      <w:bookmarkEnd w:id="1"/>
      <w:r w:rsidR="00832540">
        <w:rPr>
          <w:rFonts w:ascii="FrankRuehl" w:hAnsi="FrankRuehl" w:cs="FrankRuehl" w:hint="cs"/>
          <w:rtl/>
        </w:rPr>
        <w:t xml:space="preserve"> </w:t>
      </w:r>
      <w:hyperlink r:id="rId27" w:history="1">
        <w:r w:rsidR="00832540" w:rsidRPr="00476E1E">
          <w:rPr>
            <w:rStyle w:val="Hyperlink"/>
            <w:rFonts w:ascii="FrankRuehl" w:hAnsi="FrankRuehl" w:cs="FrankRuehl"/>
            <w:rtl/>
          </w:rPr>
          <w:t>ק"ת תשע"ט מס' 8157</w:t>
        </w:r>
      </w:hyperlink>
      <w:r w:rsidR="00832540" w:rsidRPr="000507C5">
        <w:rPr>
          <w:rFonts w:ascii="FrankRuehl" w:hAnsi="FrankRuehl" w:cs="FrankRuehl"/>
          <w:rtl/>
        </w:rPr>
        <w:t xml:space="preserve"> מיום 27.1.2019 עמ' 1912 – צו תשע"ט-2019 (דחיית היום הקובע).</w:t>
      </w:r>
      <w:r w:rsidR="008D6CDA">
        <w:rPr>
          <w:rFonts w:ascii="FrankRuehl" w:hAnsi="FrankRuehl" w:cs="FrankRuehl" w:hint="cs"/>
          <w:rtl/>
        </w:rPr>
        <w:t xml:space="preserve"> </w:t>
      </w:r>
      <w:bookmarkStart w:id="2" w:name="_Hlk14969610"/>
      <w:r w:rsidR="00AB4B68">
        <w:rPr>
          <w:rFonts w:ascii="FrankRuehl" w:hAnsi="FrankRuehl" w:cs="FrankRuehl"/>
          <w:rtl/>
        </w:rPr>
        <w:fldChar w:fldCharType="begin"/>
      </w:r>
      <w:r w:rsidR="00AB4B68">
        <w:rPr>
          <w:rFonts w:ascii="FrankRuehl" w:hAnsi="FrankRuehl" w:cs="FrankRuehl"/>
          <w:rtl/>
        </w:rPr>
        <w:instrText xml:space="preserve"> </w:instrText>
      </w:r>
      <w:r w:rsidR="00AB4B68">
        <w:rPr>
          <w:rFonts w:ascii="FrankRuehl" w:hAnsi="FrankRuehl" w:cs="FrankRuehl"/>
        </w:rPr>
        <w:instrText>HYPERLINK</w:instrText>
      </w:r>
      <w:r w:rsidR="00AB4B68">
        <w:rPr>
          <w:rFonts w:ascii="FrankRuehl" w:hAnsi="FrankRuehl" w:cs="FrankRuehl"/>
          <w:rtl/>
        </w:rPr>
        <w:instrText xml:space="preserve"> "</w:instrText>
      </w:r>
      <w:r w:rsidR="00AB4B68">
        <w:rPr>
          <w:rFonts w:ascii="FrankRuehl" w:hAnsi="FrankRuehl" w:cs="FrankRuehl"/>
        </w:rPr>
        <w:instrText>http://www.nevo.co.il/Law_word/law06/tak-8251.pdf</w:instrText>
      </w:r>
      <w:r w:rsidR="00AB4B68">
        <w:rPr>
          <w:rFonts w:ascii="FrankRuehl" w:hAnsi="FrankRuehl" w:cs="FrankRuehl"/>
          <w:rtl/>
        </w:rPr>
        <w:instrText xml:space="preserve">" </w:instrText>
      </w:r>
      <w:r w:rsidR="0066655F" w:rsidRPr="00AB4B68">
        <w:rPr>
          <w:rFonts w:ascii="FrankRuehl" w:hAnsi="FrankRuehl" w:cs="FrankRuehl"/>
        </w:rPr>
      </w:r>
      <w:r w:rsidR="00AB4B68">
        <w:rPr>
          <w:rFonts w:ascii="FrankRuehl" w:hAnsi="FrankRuehl" w:cs="FrankRuehl"/>
          <w:rtl/>
        </w:rPr>
        <w:fldChar w:fldCharType="separate"/>
      </w:r>
      <w:r w:rsidR="008D6CDA" w:rsidRPr="00AB4B68">
        <w:rPr>
          <w:rStyle w:val="Hyperlink"/>
          <w:rFonts w:ascii="FrankRuehl" w:hAnsi="FrankRuehl" w:cs="FrankRuehl"/>
          <w:rtl/>
        </w:rPr>
        <w:t>ק"ת תשע"ט מס' 8251</w:t>
      </w:r>
      <w:r w:rsidR="00AB4B68">
        <w:rPr>
          <w:rFonts w:ascii="FrankRuehl" w:hAnsi="FrankRuehl" w:cs="FrankRuehl"/>
          <w:rtl/>
        </w:rPr>
        <w:fldChar w:fldCharType="end"/>
      </w:r>
      <w:r w:rsidR="008D6CDA" w:rsidRPr="00CA3280">
        <w:rPr>
          <w:rFonts w:ascii="FrankRuehl" w:hAnsi="FrankRuehl" w:cs="FrankRuehl"/>
          <w:rtl/>
        </w:rPr>
        <w:t xml:space="preserve"> מיום 24.7.2019 עמ' 3520 – צו (מס' 2) תשע"ט-2019 (דחיית היום הקובע).</w:t>
      </w:r>
      <w:bookmarkEnd w:id="2"/>
      <w:r w:rsidR="003C3D70">
        <w:rPr>
          <w:rFonts w:ascii="FrankRuehl" w:hAnsi="FrankRuehl" w:cs="FrankRuehl" w:hint="cs"/>
          <w:rtl/>
        </w:rPr>
        <w:t xml:space="preserve"> </w:t>
      </w:r>
      <w:bookmarkStart w:id="3" w:name="_Hlk30662574"/>
      <w:r w:rsidR="00BB7FA2">
        <w:rPr>
          <w:rFonts w:ascii="FrankRuehl" w:hAnsi="FrankRuehl" w:cs="FrankRuehl"/>
          <w:rtl/>
        </w:rPr>
        <w:fldChar w:fldCharType="begin"/>
      </w:r>
      <w:r w:rsidR="00BB7FA2">
        <w:rPr>
          <w:rFonts w:ascii="FrankRuehl" w:hAnsi="FrankRuehl" w:cs="FrankRuehl"/>
          <w:rtl/>
        </w:rPr>
        <w:instrText xml:space="preserve"> </w:instrText>
      </w:r>
      <w:r w:rsidR="00BB7FA2">
        <w:rPr>
          <w:rFonts w:ascii="FrankRuehl" w:hAnsi="FrankRuehl" w:cs="FrankRuehl"/>
        </w:rPr>
        <w:instrText>HYPERLINK</w:instrText>
      </w:r>
      <w:r w:rsidR="00BB7FA2">
        <w:rPr>
          <w:rFonts w:ascii="FrankRuehl" w:hAnsi="FrankRuehl" w:cs="FrankRuehl"/>
          <w:rtl/>
        </w:rPr>
        <w:instrText xml:space="preserve"> "</w:instrText>
      </w:r>
      <w:r w:rsidR="00BB7FA2">
        <w:rPr>
          <w:rFonts w:ascii="FrankRuehl" w:hAnsi="FrankRuehl" w:cs="FrankRuehl"/>
        </w:rPr>
        <w:instrText>http://www.nevo.co.il/Law_word/law06/tak-8332.pdf</w:instrText>
      </w:r>
      <w:r w:rsidR="00BB7FA2">
        <w:rPr>
          <w:rFonts w:ascii="FrankRuehl" w:hAnsi="FrankRuehl" w:cs="FrankRuehl"/>
          <w:rtl/>
        </w:rPr>
        <w:instrText xml:space="preserve">" </w:instrText>
      </w:r>
      <w:r w:rsidR="00162DEF" w:rsidRPr="00BB7FA2">
        <w:rPr>
          <w:rFonts w:ascii="FrankRuehl" w:hAnsi="FrankRuehl" w:cs="FrankRuehl"/>
        </w:rPr>
      </w:r>
      <w:r w:rsidR="00BB7FA2">
        <w:rPr>
          <w:rFonts w:ascii="FrankRuehl" w:hAnsi="FrankRuehl" w:cs="FrankRuehl"/>
          <w:rtl/>
        </w:rPr>
        <w:fldChar w:fldCharType="separate"/>
      </w:r>
      <w:r w:rsidR="003C3D70" w:rsidRPr="00BB7FA2">
        <w:rPr>
          <w:rStyle w:val="Hyperlink"/>
          <w:rFonts w:ascii="FrankRuehl" w:hAnsi="FrankRuehl" w:cs="FrankRuehl"/>
          <w:rtl/>
        </w:rPr>
        <w:t>ק"ת תש"ף מס' 8332</w:t>
      </w:r>
      <w:r w:rsidR="00BB7FA2">
        <w:rPr>
          <w:rFonts w:ascii="FrankRuehl" w:hAnsi="FrankRuehl" w:cs="FrankRuehl"/>
          <w:rtl/>
        </w:rPr>
        <w:fldChar w:fldCharType="end"/>
      </w:r>
      <w:r w:rsidR="003C3D70" w:rsidRPr="0033008C">
        <w:rPr>
          <w:rFonts w:ascii="FrankRuehl" w:hAnsi="FrankRuehl" w:cs="FrankRuehl"/>
          <w:rtl/>
        </w:rPr>
        <w:t xml:space="preserve"> מיום 22.1.2020 עמ' 454 – צו תש"ף-2020 (דחיית היום הקובע).</w:t>
      </w:r>
      <w:bookmarkEnd w:id="3"/>
      <w:r w:rsidR="008E6B66">
        <w:rPr>
          <w:rFonts w:ascii="FrankRuehl" w:hAnsi="FrankRuehl" w:cs="FrankRuehl" w:hint="cs"/>
          <w:rtl/>
        </w:rPr>
        <w:t xml:space="preserve"> </w:t>
      </w:r>
      <w:bookmarkStart w:id="4" w:name="_Hlk46157005"/>
      <w:r w:rsidR="00904990">
        <w:rPr>
          <w:rFonts w:ascii="FrankRuehl" w:hAnsi="FrankRuehl" w:cs="FrankRuehl"/>
          <w:rtl/>
        </w:rPr>
        <w:fldChar w:fldCharType="begin"/>
      </w:r>
      <w:r w:rsidR="00904990">
        <w:rPr>
          <w:rFonts w:ascii="FrankRuehl" w:hAnsi="FrankRuehl" w:cs="FrankRuehl"/>
          <w:rtl/>
        </w:rPr>
        <w:instrText xml:space="preserve"> </w:instrText>
      </w:r>
      <w:r w:rsidR="00904990">
        <w:rPr>
          <w:rFonts w:ascii="FrankRuehl" w:hAnsi="FrankRuehl" w:cs="FrankRuehl"/>
        </w:rPr>
        <w:instrText>HYPERLINK</w:instrText>
      </w:r>
      <w:r w:rsidR="00904990">
        <w:rPr>
          <w:rFonts w:ascii="FrankRuehl" w:hAnsi="FrankRuehl" w:cs="FrankRuehl"/>
          <w:rtl/>
        </w:rPr>
        <w:instrText xml:space="preserve"> "</w:instrText>
      </w:r>
      <w:r w:rsidR="00904990">
        <w:rPr>
          <w:rFonts w:ascii="FrankRuehl" w:hAnsi="FrankRuehl" w:cs="FrankRuehl"/>
        </w:rPr>
        <w:instrText>https://www.nevo.co.il/law_word/law06/tak-8662.pdf</w:instrText>
      </w:r>
      <w:r w:rsidR="00904990">
        <w:rPr>
          <w:rFonts w:ascii="FrankRuehl" w:hAnsi="FrankRuehl" w:cs="FrankRuehl"/>
          <w:rtl/>
        </w:rPr>
        <w:instrText xml:space="preserve">" </w:instrText>
      </w:r>
      <w:r w:rsidR="00516CA4" w:rsidRPr="00904990">
        <w:rPr>
          <w:rFonts w:ascii="FrankRuehl" w:hAnsi="FrankRuehl" w:cs="FrankRuehl"/>
        </w:rPr>
      </w:r>
      <w:r w:rsidR="00904990">
        <w:rPr>
          <w:rFonts w:ascii="FrankRuehl" w:hAnsi="FrankRuehl" w:cs="FrankRuehl"/>
          <w:rtl/>
        </w:rPr>
        <w:fldChar w:fldCharType="separate"/>
      </w:r>
      <w:r w:rsidR="008E6B66" w:rsidRPr="00904990">
        <w:rPr>
          <w:rStyle w:val="Hyperlink"/>
          <w:rFonts w:ascii="FrankRuehl" w:hAnsi="FrankRuehl" w:cs="FrankRuehl"/>
          <w:rtl/>
        </w:rPr>
        <w:t>ק"ת תש"ף מס' 8662</w:t>
      </w:r>
      <w:r w:rsidR="00904990">
        <w:rPr>
          <w:rFonts w:ascii="FrankRuehl" w:hAnsi="FrankRuehl" w:cs="FrankRuehl"/>
          <w:rtl/>
        </w:rPr>
        <w:fldChar w:fldCharType="end"/>
      </w:r>
      <w:r w:rsidR="008E6B66" w:rsidRPr="004864C7">
        <w:rPr>
          <w:rFonts w:ascii="FrankRuehl" w:hAnsi="FrankRuehl" w:cs="FrankRuehl"/>
          <w:rtl/>
        </w:rPr>
        <w:t xml:space="preserve"> מיום 20.7.2020 עמ' 1822 – צו (מס' 2) תש"ף-2020 (דחיית היום הקובע).</w:t>
      </w:r>
      <w:bookmarkEnd w:id="4"/>
      <w:r w:rsidR="005F7A72">
        <w:rPr>
          <w:rFonts w:ascii="FrankRuehl" w:hAnsi="FrankRuehl" w:cs="FrankRuehl" w:hint="cs"/>
          <w:rtl/>
        </w:rPr>
        <w:t xml:space="preserve"> </w:t>
      </w:r>
      <w:bookmarkStart w:id="5" w:name="_Hlk63066970"/>
      <w:r w:rsidR="00890102">
        <w:rPr>
          <w:rFonts w:ascii="FrankRuehl" w:hAnsi="FrankRuehl" w:cs="FrankRuehl"/>
          <w:rtl/>
        </w:rPr>
        <w:fldChar w:fldCharType="begin"/>
      </w:r>
      <w:r w:rsidR="00890102">
        <w:rPr>
          <w:rFonts w:ascii="FrankRuehl" w:hAnsi="FrankRuehl" w:cs="FrankRuehl"/>
          <w:rtl/>
        </w:rPr>
        <w:instrText xml:space="preserve"> </w:instrText>
      </w:r>
      <w:r w:rsidR="00890102">
        <w:rPr>
          <w:rFonts w:ascii="FrankRuehl" w:hAnsi="FrankRuehl" w:cs="FrankRuehl"/>
        </w:rPr>
        <w:instrText>HYPERLINK</w:instrText>
      </w:r>
      <w:r w:rsidR="00890102">
        <w:rPr>
          <w:rFonts w:ascii="FrankRuehl" w:hAnsi="FrankRuehl" w:cs="FrankRuehl"/>
          <w:rtl/>
        </w:rPr>
        <w:instrText xml:space="preserve"> "</w:instrText>
      </w:r>
      <w:r w:rsidR="00890102">
        <w:rPr>
          <w:rFonts w:ascii="FrankRuehl" w:hAnsi="FrankRuehl" w:cs="FrankRuehl"/>
        </w:rPr>
        <w:instrText>https://www.nevo.co.il/law_word/law06/tak-9129.pdf</w:instrText>
      </w:r>
      <w:r w:rsidR="00890102">
        <w:rPr>
          <w:rFonts w:ascii="FrankRuehl" w:hAnsi="FrankRuehl" w:cs="FrankRuehl"/>
          <w:rtl/>
        </w:rPr>
        <w:instrText xml:space="preserve">" </w:instrText>
      </w:r>
      <w:r w:rsidR="00E77A20" w:rsidRPr="00890102">
        <w:rPr>
          <w:rFonts w:ascii="FrankRuehl" w:hAnsi="FrankRuehl" w:cs="FrankRuehl"/>
        </w:rPr>
      </w:r>
      <w:r w:rsidR="00890102">
        <w:rPr>
          <w:rFonts w:ascii="FrankRuehl" w:hAnsi="FrankRuehl" w:cs="FrankRuehl"/>
          <w:rtl/>
        </w:rPr>
        <w:fldChar w:fldCharType="separate"/>
      </w:r>
      <w:r w:rsidR="005F7A72" w:rsidRPr="00890102">
        <w:rPr>
          <w:rStyle w:val="Hyperlink"/>
          <w:rFonts w:ascii="FrankRuehl" w:hAnsi="FrankRuehl" w:cs="FrankRuehl"/>
          <w:rtl/>
        </w:rPr>
        <w:t>ק"ת תשפ"א מס' 9129</w:t>
      </w:r>
      <w:r w:rsidR="00890102">
        <w:rPr>
          <w:rFonts w:ascii="FrankRuehl" w:hAnsi="FrankRuehl" w:cs="FrankRuehl"/>
          <w:rtl/>
        </w:rPr>
        <w:fldChar w:fldCharType="end"/>
      </w:r>
      <w:r w:rsidR="005F7A72" w:rsidRPr="00234EB1">
        <w:rPr>
          <w:rFonts w:ascii="FrankRuehl" w:hAnsi="FrankRuehl" w:cs="FrankRuehl"/>
          <w:rtl/>
        </w:rPr>
        <w:t xml:space="preserve"> מיום 31.1.2021 עמ' 1764 – צו תשפ"א-2021 (דחיית היום הקובע).</w:t>
      </w:r>
      <w:bookmarkEnd w:id="5"/>
      <w:r w:rsidR="00CE0F23">
        <w:rPr>
          <w:rFonts w:ascii="FrankRuehl" w:hAnsi="FrankRuehl" w:cs="FrankRuehl" w:hint="cs"/>
          <w:rtl/>
        </w:rPr>
        <w:t xml:space="preserve"> </w:t>
      </w:r>
      <w:bookmarkStart w:id="6" w:name="_Hlk78351393"/>
      <w:r w:rsidR="00D66CBE">
        <w:rPr>
          <w:rFonts w:ascii="FrankRuehl" w:hAnsi="FrankRuehl" w:cs="FrankRuehl"/>
          <w:rtl/>
        </w:rPr>
        <w:fldChar w:fldCharType="begin"/>
      </w:r>
      <w:r w:rsidR="00D66CBE">
        <w:rPr>
          <w:rFonts w:ascii="FrankRuehl" w:hAnsi="FrankRuehl" w:cs="FrankRuehl"/>
          <w:rtl/>
        </w:rPr>
        <w:instrText xml:space="preserve"> </w:instrText>
      </w:r>
      <w:r w:rsidR="00D66CBE">
        <w:rPr>
          <w:rFonts w:ascii="FrankRuehl" w:hAnsi="FrankRuehl" w:cs="FrankRuehl"/>
        </w:rPr>
        <w:instrText>HYPERLINK</w:instrText>
      </w:r>
      <w:r w:rsidR="00D66CBE">
        <w:rPr>
          <w:rFonts w:ascii="FrankRuehl" w:hAnsi="FrankRuehl" w:cs="FrankRuehl"/>
          <w:rtl/>
        </w:rPr>
        <w:instrText xml:space="preserve"> "</w:instrText>
      </w:r>
      <w:r w:rsidR="00D66CBE">
        <w:rPr>
          <w:rFonts w:ascii="FrankRuehl" w:hAnsi="FrankRuehl" w:cs="FrankRuehl"/>
        </w:rPr>
        <w:instrText>https://www.nevo.co.il/law_word/law06/tak-9523.pdf</w:instrText>
      </w:r>
      <w:r w:rsidR="00D66CBE">
        <w:rPr>
          <w:rFonts w:ascii="FrankRuehl" w:hAnsi="FrankRuehl" w:cs="FrankRuehl"/>
          <w:rtl/>
        </w:rPr>
        <w:instrText xml:space="preserve">" </w:instrText>
      </w:r>
      <w:r w:rsidR="004E727A" w:rsidRPr="00D66CBE">
        <w:rPr>
          <w:rFonts w:ascii="FrankRuehl" w:hAnsi="FrankRuehl" w:cs="FrankRuehl"/>
        </w:rPr>
      </w:r>
      <w:r w:rsidR="00D66CBE">
        <w:rPr>
          <w:rFonts w:ascii="FrankRuehl" w:hAnsi="FrankRuehl" w:cs="FrankRuehl"/>
          <w:rtl/>
        </w:rPr>
        <w:fldChar w:fldCharType="separate"/>
      </w:r>
      <w:r w:rsidR="00CE0F23" w:rsidRPr="00D66CBE">
        <w:rPr>
          <w:rStyle w:val="Hyperlink"/>
          <w:rFonts w:ascii="FrankRuehl" w:hAnsi="FrankRuehl" w:cs="FrankRuehl" w:hint="cs"/>
          <w:rtl/>
        </w:rPr>
        <w:t>ק"ת תשפ"א מס' 9523</w:t>
      </w:r>
      <w:r w:rsidR="00D66CBE">
        <w:rPr>
          <w:rFonts w:ascii="FrankRuehl" w:hAnsi="FrankRuehl" w:cs="FrankRuehl"/>
          <w:rtl/>
        </w:rPr>
        <w:fldChar w:fldCharType="end"/>
      </w:r>
      <w:r w:rsidR="00CE0F23">
        <w:rPr>
          <w:rFonts w:ascii="FrankRuehl" w:hAnsi="FrankRuehl" w:cs="FrankRuehl" w:hint="cs"/>
          <w:rtl/>
        </w:rPr>
        <w:t xml:space="preserve"> מיום 27.7.2021 עמ' 3830 </w:t>
      </w:r>
      <w:r w:rsidR="00CE0F23">
        <w:rPr>
          <w:rFonts w:ascii="FrankRuehl" w:hAnsi="FrankRuehl" w:cs="FrankRuehl"/>
          <w:rtl/>
        </w:rPr>
        <w:t>–</w:t>
      </w:r>
      <w:r w:rsidR="00CE0F23">
        <w:rPr>
          <w:rFonts w:ascii="FrankRuehl" w:hAnsi="FrankRuehl" w:cs="FrankRuehl" w:hint="cs"/>
          <w:rtl/>
        </w:rPr>
        <w:t xml:space="preserve"> צו (מס' 2) תשפ"א-2021 (דחיית היום הקובע).</w:t>
      </w:r>
      <w:bookmarkEnd w:id="6"/>
      <w:r w:rsidR="0053425E">
        <w:rPr>
          <w:rFonts w:ascii="FrankRuehl" w:hAnsi="FrankRuehl" w:cs="FrankRuehl" w:hint="cs"/>
          <w:rtl/>
        </w:rPr>
        <w:t xml:space="preserve"> </w:t>
      </w:r>
      <w:bookmarkStart w:id="7" w:name="_Hlk94687793"/>
      <w:r w:rsidR="00D61E30">
        <w:rPr>
          <w:rFonts w:ascii="FrankRuehl" w:hAnsi="FrankRuehl" w:cs="FrankRuehl"/>
          <w:rtl/>
        </w:rPr>
        <w:fldChar w:fldCharType="begin"/>
      </w:r>
      <w:r w:rsidR="00D61E30">
        <w:rPr>
          <w:rFonts w:ascii="FrankRuehl" w:hAnsi="FrankRuehl" w:cs="FrankRuehl"/>
          <w:rtl/>
        </w:rPr>
        <w:instrText xml:space="preserve"> </w:instrText>
      </w:r>
      <w:r w:rsidR="00D61E30">
        <w:rPr>
          <w:rFonts w:ascii="FrankRuehl" w:hAnsi="FrankRuehl" w:cs="FrankRuehl"/>
        </w:rPr>
        <w:instrText>HYPERLINK</w:instrText>
      </w:r>
      <w:r w:rsidR="00D61E30">
        <w:rPr>
          <w:rFonts w:ascii="FrankRuehl" w:hAnsi="FrankRuehl" w:cs="FrankRuehl"/>
          <w:rtl/>
        </w:rPr>
        <w:instrText xml:space="preserve"> "</w:instrText>
      </w:r>
      <w:r w:rsidR="00D61E30">
        <w:rPr>
          <w:rFonts w:ascii="FrankRuehl" w:hAnsi="FrankRuehl" w:cs="FrankRuehl"/>
        </w:rPr>
        <w:instrText>https://www.nevo.co.il/law_word/law06/tak-9958.pdf</w:instrText>
      </w:r>
      <w:r w:rsidR="00D61E30">
        <w:rPr>
          <w:rFonts w:ascii="FrankRuehl" w:hAnsi="FrankRuehl" w:cs="FrankRuehl"/>
          <w:rtl/>
        </w:rPr>
        <w:instrText xml:space="preserve">" </w:instrText>
      </w:r>
      <w:r w:rsidR="001B32E7" w:rsidRPr="00D61E30">
        <w:rPr>
          <w:rFonts w:ascii="FrankRuehl" w:hAnsi="FrankRuehl" w:cs="FrankRuehl"/>
        </w:rPr>
      </w:r>
      <w:r w:rsidR="00D61E30">
        <w:rPr>
          <w:rFonts w:ascii="FrankRuehl" w:hAnsi="FrankRuehl" w:cs="FrankRuehl"/>
          <w:rtl/>
        </w:rPr>
        <w:fldChar w:fldCharType="separate"/>
      </w:r>
      <w:r w:rsidR="0053425E" w:rsidRPr="00D61E30">
        <w:rPr>
          <w:rStyle w:val="Hyperlink"/>
          <w:rFonts w:ascii="FrankRuehl" w:hAnsi="FrankRuehl" w:cs="FrankRuehl"/>
          <w:rtl/>
        </w:rPr>
        <w:t>ק"ת תשפ"ב מס' 9958</w:t>
      </w:r>
      <w:r w:rsidR="00D61E30">
        <w:rPr>
          <w:rFonts w:ascii="FrankRuehl" w:hAnsi="FrankRuehl" w:cs="FrankRuehl"/>
          <w:rtl/>
        </w:rPr>
        <w:fldChar w:fldCharType="end"/>
      </w:r>
      <w:r w:rsidR="0053425E" w:rsidRPr="00BD2C24">
        <w:rPr>
          <w:rFonts w:ascii="FrankRuehl" w:hAnsi="FrankRuehl" w:cs="FrankRuehl"/>
          <w:rtl/>
        </w:rPr>
        <w:t xml:space="preserve"> מיום 31.1.2022 עמ' 1864 – צו תשפ"ב-2022 (דחיית היום הקובע).</w:t>
      </w:r>
      <w:bookmarkEnd w:id="7"/>
      <w:r w:rsidR="00967D9F">
        <w:rPr>
          <w:rFonts w:ascii="FrankRuehl" w:hAnsi="FrankRuehl" w:cs="FrankRuehl" w:hint="cs"/>
          <w:rtl/>
        </w:rPr>
        <w:t xml:space="preserve"> </w:t>
      </w:r>
      <w:bookmarkStart w:id="8" w:name="_Hlk98418849"/>
      <w:r w:rsidR="003804A4">
        <w:rPr>
          <w:rFonts w:ascii="FrankRuehl" w:hAnsi="FrankRuehl" w:cs="FrankRuehl"/>
          <w:rtl/>
        </w:rPr>
        <w:fldChar w:fldCharType="begin"/>
      </w:r>
      <w:r w:rsidR="003804A4">
        <w:rPr>
          <w:rFonts w:ascii="FrankRuehl" w:hAnsi="FrankRuehl" w:cs="FrankRuehl"/>
          <w:rtl/>
        </w:rPr>
        <w:instrText xml:space="preserve"> </w:instrText>
      </w:r>
      <w:r w:rsidR="003804A4">
        <w:rPr>
          <w:rFonts w:ascii="FrankRuehl" w:hAnsi="FrankRuehl" w:cs="FrankRuehl"/>
        </w:rPr>
        <w:instrText>HYPERLINK</w:instrText>
      </w:r>
      <w:r w:rsidR="003804A4">
        <w:rPr>
          <w:rFonts w:ascii="FrankRuehl" w:hAnsi="FrankRuehl" w:cs="FrankRuehl"/>
          <w:rtl/>
        </w:rPr>
        <w:instrText xml:space="preserve"> "</w:instrText>
      </w:r>
      <w:r w:rsidR="003804A4">
        <w:rPr>
          <w:rFonts w:ascii="FrankRuehl" w:hAnsi="FrankRuehl" w:cs="FrankRuehl"/>
        </w:rPr>
        <w:instrText>http://www.nevo.co.il/law_word/law14/law-2969.pdf</w:instrText>
      </w:r>
      <w:r w:rsidR="003804A4">
        <w:rPr>
          <w:rFonts w:ascii="FrankRuehl" w:hAnsi="FrankRuehl" w:cs="FrankRuehl"/>
          <w:rtl/>
        </w:rPr>
        <w:instrText xml:space="preserve">" </w:instrText>
      </w:r>
      <w:r w:rsidR="00CE5EBB" w:rsidRPr="003804A4">
        <w:rPr>
          <w:rFonts w:ascii="FrankRuehl" w:hAnsi="FrankRuehl" w:cs="FrankRuehl"/>
        </w:rPr>
      </w:r>
      <w:r w:rsidR="003804A4">
        <w:rPr>
          <w:rFonts w:ascii="FrankRuehl" w:hAnsi="FrankRuehl" w:cs="FrankRuehl"/>
          <w:rtl/>
        </w:rPr>
        <w:fldChar w:fldCharType="separate"/>
      </w:r>
      <w:r w:rsidR="00967D9F" w:rsidRPr="003804A4">
        <w:rPr>
          <w:rStyle w:val="Hyperlink"/>
          <w:rFonts w:ascii="FrankRuehl" w:hAnsi="FrankRuehl" w:cs="FrankRuehl"/>
          <w:rtl/>
        </w:rPr>
        <w:t>ס"ח תשפ"ב מס' 2969</w:t>
      </w:r>
      <w:r w:rsidR="003804A4">
        <w:rPr>
          <w:rFonts w:ascii="FrankRuehl" w:hAnsi="FrankRuehl" w:cs="FrankRuehl"/>
          <w:rtl/>
        </w:rPr>
        <w:fldChar w:fldCharType="end"/>
      </w:r>
      <w:r w:rsidR="00967D9F" w:rsidRPr="00AA6A8A">
        <w:rPr>
          <w:rFonts w:ascii="FrankRuehl" w:hAnsi="FrankRuehl" w:cs="FrankRuehl"/>
          <w:rtl/>
        </w:rPr>
        <w:t xml:space="preserve"> מיום 16.3.2022 עמ' 833 (</w:t>
      </w:r>
      <w:hyperlink r:id="rId28" w:history="1">
        <w:r w:rsidR="00967D9F" w:rsidRPr="00AA6A8A">
          <w:rPr>
            <w:rStyle w:val="Hyperlink"/>
            <w:rFonts w:ascii="FrankRuehl" w:hAnsi="FrankRuehl" w:cs="FrankRuehl"/>
            <w:rtl/>
          </w:rPr>
          <w:t>ה"ח הממשלה תשפ"ב מס' 1448</w:t>
        </w:r>
      </w:hyperlink>
      <w:r w:rsidR="00967D9F" w:rsidRPr="00AA6A8A">
        <w:rPr>
          <w:rFonts w:ascii="FrankRuehl" w:hAnsi="FrankRuehl" w:cs="FrankRuehl"/>
          <w:rtl/>
        </w:rPr>
        <w:t xml:space="preserve"> עמ' 2) – תיקון מס' </w:t>
      </w:r>
      <w:r w:rsidR="00967D9F">
        <w:rPr>
          <w:rFonts w:ascii="FrankRuehl" w:hAnsi="FrankRuehl" w:cs="FrankRuehl" w:hint="cs"/>
          <w:rtl/>
        </w:rPr>
        <w:t>6</w:t>
      </w:r>
      <w:r w:rsidR="00967D9F" w:rsidRPr="00AA6A8A">
        <w:rPr>
          <w:rFonts w:ascii="FrankRuehl" w:hAnsi="FrankRuehl" w:cs="FrankRuehl"/>
          <w:rtl/>
        </w:rPr>
        <w:t xml:space="preserve"> (תיקון) תשפ"ב-2022 בסעיף 59(7) לחוק הדואר (תיקון מס' 13), תשפ"ב-2022; תחילתו חודש מיום פרסומו.</w:t>
      </w:r>
      <w:bookmarkEnd w:id="8"/>
    </w:p>
    <w:p w:rsidR="00A024CF" w:rsidRPr="00D3223A" w:rsidRDefault="00A024CF" w:rsidP="00A024CF">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tl/>
        </w:rPr>
      </w:pPr>
      <w:hyperlink r:id="rId29" w:history="1">
        <w:r w:rsidR="00FE0E1D" w:rsidRPr="00A024CF">
          <w:rPr>
            <w:rStyle w:val="Hyperlink"/>
            <w:rFonts w:ascii="FrankRuehl" w:hAnsi="FrankRuehl" w:cs="FrankRuehl" w:hint="cs"/>
            <w:rtl/>
          </w:rPr>
          <w:t>ס"ח תשפ"ג מס' 3030</w:t>
        </w:r>
      </w:hyperlink>
      <w:r w:rsidR="00FE0E1D">
        <w:rPr>
          <w:rFonts w:ascii="FrankRuehl" w:hAnsi="FrankRuehl" w:cs="FrankRuehl" w:hint="cs"/>
          <w:rtl/>
        </w:rPr>
        <w:t xml:space="preserve"> מיום 22.3.2023 עמ' 70 (</w:t>
      </w:r>
      <w:hyperlink r:id="rId30" w:history="1">
        <w:r w:rsidR="00FE0E1D" w:rsidRPr="00FE0E1D">
          <w:rPr>
            <w:rStyle w:val="Hyperlink"/>
            <w:rFonts w:ascii="FrankRuehl" w:hAnsi="FrankRuehl" w:cs="FrankRuehl" w:hint="cs"/>
            <w:rtl/>
          </w:rPr>
          <w:t>ה"ח הכנסת תשפ"ג מס' 951</w:t>
        </w:r>
      </w:hyperlink>
      <w:r w:rsidR="00FE0E1D">
        <w:rPr>
          <w:rFonts w:ascii="FrankRuehl" w:hAnsi="FrankRuehl" w:cs="FrankRuehl" w:hint="cs"/>
          <w:rtl/>
        </w:rPr>
        <w:t xml:space="preserve"> עמ' 50) </w:t>
      </w:r>
      <w:r w:rsidR="00FE0E1D">
        <w:rPr>
          <w:rFonts w:ascii="FrankRuehl" w:hAnsi="FrankRuehl" w:cs="FrankRuehl"/>
          <w:rtl/>
        </w:rPr>
        <w:t>–</w:t>
      </w:r>
      <w:r w:rsidR="00FE0E1D">
        <w:rPr>
          <w:rFonts w:ascii="FrankRuehl" w:hAnsi="FrankRuehl" w:cs="FrankRuehl" w:hint="cs"/>
          <w:rtl/>
        </w:rPr>
        <w:t xml:space="preserve"> תיקון מס' 7.</w:t>
      </w:r>
    </w:p>
  </w:footnote>
  <w:footnote w:id="2">
    <w:p w:rsidR="00C54EAC" w:rsidRPr="009B6BF6" w:rsidRDefault="00C54EAC" w:rsidP="00C54EA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Style w:val="a6"/>
        </w:rPr>
        <w:footnoteRef/>
      </w:r>
      <w:r>
        <w:rPr>
          <w:rtl/>
        </w:rPr>
        <w:t xml:space="preserve"> </w:t>
      </w:r>
      <w:r w:rsidRPr="00C54EAC">
        <w:rPr>
          <w:rFonts w:cs="FrankRuehl" w:hint="cs"/>
          <w:rtl/>
        </w:rPr>
        <w:t xml:space="preserve">סמכויות ראש הממשלה הועברו לשר הבינוי והשיכון מיום 1.7.2013: </w:t>
      </w:r>
      <w:hyperlink r:id="rId31" w:history="1">
        <w:r w:rsidRPr="00C54EAC">
          <w:rPr>
            <w:rStyle w:val="Hyperlink"/>
            <w:rFonts w:cs="FrankRuehl" w:hint="cs"/>
            <w:rtl/>
          </w:rPr>
          <w:t>י"פ תשע"ג מס' 6586</w:t>
        </w:r>
      </w:hyperlink>
      <w:r w:rsidRPr="00C54EAC">
        <w:rPr>
          <w:rFonts w:cs="FrankRuehl" w:hint="cs"/>
          <w:rtl/>
        </w:rPr>
        <w:t xml:space="preserve"> מיום 2.5.2013 עמ' 4526.</w:t>
      </w:r>
      <w:r w:rsidR="00D045B6" w:rsidRPr="00D045B6">
        <w:rPr>
          <w:rFonts w:cs="FrankRuehl" w:hint="cs"/>
          <w:rtl/>
        </w:rPr>
        <w:t xml:space="preserve"> סמכויות שר הבינוי הועברו לשר החקלאות ופיתוח הכפר מיום 1.7.2015: </w:t>
      </w:r>
      <w:hyperlink r:id="rId32" w:history="1">
        <w:r w:rsidR="00D045B6" w:rsidRPr="00D045B6">
          <w:rPr>
            <w:rStyle w:val="Hyperlink"/>
            <w:rFonts w:cs="FrankRuehl" w:hint="cs"/>
            <w:rtl/>
          </w:rPr>
          <w:t>י"פ תשע"ה מס' 7084</w:t>
        </w:r>
      </w:hyperlink>
      <w:r w:rsidR="00D045B6" w:rsidRPr="00D045B6">
        <w:rPr>
          <w:rFonts w:cs="FrankRuehl" w:hint="cs"/>
          <w:rtl/>
        </w:rPr>
        <w:t xml:space="preserve"> מיום 2.8.2015 עמ' 7608.</w:t>
      </w:r>
      <w:r w:rsidR="009B6BF6" w:rsidRPr="009B6BF6">
        <w:rPr>
          <w:rFonts w:cs="FrankRuehl" w:hint="cs"/>
          <w:rtl/>
        </w:rPr>
        <w:t xml:space="preserve"> סמכויות שר </w:t>
      </w:r>
      <w:r w:rsidR="009B6BF6">
        <w:rPr>
          <w:rFonts w:cs="FrankRuehl" w:hint="cs"/>
          <w:rtl/>
        </w:rPr>
        <w:t xml:space="preserve">החקלאות ופיתוח הכפר </w:t>
      </w:r>
      <w:r w:rsidR="009B6BF6">
        <w:rPr>
          <w:rFonts w:cs="FrankRuehl"/>
          <w:rtl/>
        </w:rPr>
        <w:t xml:space="preserve">הועברו לשר הנגב, הגליל והחוסן הלאומי: </w:t>
      </w:r>
      <w:hyperlink r:id="rId33" w:history="1">
        <w:r w:rsidR="009B6BF6">
          <w:rPr>
            <w:rStyle w:val="Hyperlink"/>
            <w:rFonts w:cs="FrankRuehl"/>
            <w:rtl/>
          </w:rPr>
          <w:t>י"פ תשפ"ג מס' 11262</w:t>
        </w:r>
      </w:hyperlink>
      <w:r w:rsidR="009B6BF6">
        <w:rPr>
          <w:rFonts w:cs="FrankRuehl"/>
          <w:rtl/>
        </w:rPr>
        <w:t xml:space="preserve"> מיום 3.4.2023 עמ' 5404.</w:t>
      </w:r>
    </w:p>
  </w:footnote>
  <w:footnote w:id="3">
    <w:p w:rsidR="009B6BF6" w:rsidRDefault="009B6BF6" w:rsidP="009B6BF6">
      <w:pPr>
        <w:pStyle w:val="a5"/>
        <w:spacing w:before="72"/>
        <w:ind w:right="1134"/>
        <w:jc w:val="both"/>
        <w:rPr>
          <w:rFonts w:hint="cs"/>
        </w:rPr>
      </w:pPr>
      <w:r>
        <w:rPr>
          <w:rStyle w:val="a6"/>
        </w:rPr>
        <w:footnoteRef/>
      </w:r>
      <w:r>
        <w:rPr>
          <w:rtl/>
        </w:rPr>
        <w:t xml:space="preserve"> </w:t>
      </w:r>
      <w:r>
        <w:rPr>
          <w:rFonts w:cs="FrankRuehl"/>
          <w:szCs w:val="22"/>
          <w:rtl/>
        </w:rPr>
        <w:t xml:space="preserve">סמכויותיו הועברו לשר הנגב, הגליל והחוסן הלאומי: </w:t>
      </w:r>
      <w:hyperlink r:id="rId34" w:history="1">
        <w:r>
          <w:rPr>
            <w:rStyle w:val="Hyperlink"/>
            <w:rFonts w:cs="FrankRuehl"/>
            <w:szCs w:val="22"/>
            <w:rtl/>
          </w:rPr>
          <w:t>י"פ תשפ"ג מס' 11262</w:t>
        </w:r>
      </w:hyperlink>
      <w:r>
        <w:rPr>
          <w:rFonts w:cs="FrankRuehl"/>
          <w:szCs w:val="22"/>
          <w:rtl/>
        </w:rPr>
        <w:t xml:space="preserve"> מיום 3.4.2023 עמ' 5404.</w:t>
      </w:r>
    </w:p>
  </w:footnote>
  <w:footnote w:id="4">
    <w:p w:rsidR="00C54EAC" w:rsidRDefault="00C54EAC" w:rsidP="00C54EAC">
      <w:pPr>
        <w:pStyle w:val="a5"/>
        <w:spacing w:before="72"/>
        <w:ind w:right="1134"/>
        <w:jc w:val="both"/>
        <w:rPr>
          <w:rFonts w:hint="cs"/>
        </w:rPr>
      </w:pPr>
      <w:r>
        <w:rPr>
          <w:rStyle w:val="a6"/>
        </w:rPr>
        <w:footnoteRef/>
      </w:r>
      <w:r w:rsidRPr="00C54EAC">
        <w:rPr>
          <w:rFonts w:cs="FrankRuehl"/>
          <w:sz w:val="22"/>
          <w:szCs w:val="22"/>
          <w:rtl/>
        </w:rPr>
        <w:t xml:space="preserve"> </w:t>
      </w:r>
      <w:r w:rsidRPr="00C54EAC">
        <w:rPr>
          <w:rFonts w:cs="FrankRuehl" w:hint="cs"/>
          <w:sz w:val="22"/>
          <w:szCs w:val="22"/>
          <w:rtl/>
        </w:rPr>
        <w:t xml:space="preserve">סמכויות ראש הממשלה הועברו לשר הבינוי והשיכון מיום 1.7.2013: </w:t>
      </w:r>
      <w:hyperlink r:id="rId35" w:history="1">
        <w:r w:rsidRPr="00C54EAC">
          <w:rPr>
            <w:rStyle w:val="Hyperlink"/>
            <w:rFonts w:cs="FrankRuehl" w:hint="cs"/>
            <w:sz w:val="22"/>
            <w:szCs w:val="22"/>
            <w:rtl/>
          </w:rPr>
          <w:t>י"פ תשע"ג מס' 6586</w:t>
        </w:r>
      </w:hyperlink>
      <w:r w:rsidRPr="00C54EAC">
        <w:rPr>
          <w:rFonts w:cs="FrankRuehl" w:hint="cs"/>
          <w:sz w:val="22"/>
          <w:szCs w:val="22"/>
          <w:rtl/>
        </w:rPr>
        <w:t xml:space="preserve"> מיום 2.5.2013 עמ' 4526.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4742B" w:rsidRDefault="0044742B">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44742B" w:rsidRDefault="0044742B">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4742B" w:rsidRDefault="0044742B">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4742B" w:rsidRDefault="0044742B" w:rsidP="00A640F9">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ההתנתקות</w:t>
    </w:r>
    <w:r w:rsidR="00FE0E1D">
      <w:rPr>
        <w:rFonts w:hAnsi="FrankRuehl" w:cs="FrankRuehl" w:hint="cs"/>
        <w:color w:val="000000"/>
        <w:sz w:val="28"/>
        <w:szCs w:val="28"/>
        <w:rtl/>
      </w:rPr>
      <w:t xml:space="preserve"> והפיצויים לנפגעיה</w:t>
    </w:r>
    <w:r>
      <w:rPr>
        <w:rFonts w:hAnsi="FrankRuehl" w:cs="FrankRuehl" w:hint="cs"/>
        <w:color w:val="000000"/>
        <w:sz w:val="28"/>
        <w:szCs w:val="28"/>
        <w:rtl/>
      </w:rPr>
      <w:t>, תשס"ה-2005</w:t>
    </w:r>
  </w:p>
  <w:p w:rsidR="0044742B" w:rsidRDefault="0044742B">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4742B" w:rsidRDefault="0044742B">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459183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D10E2"/>
    <w:rsid w:val="000011F0"/>
    <w:rsid w:val="00006A42"/>
    <w:rsid w:val="00013512"/>
    <w:rsid w:val="00027C71"/>
    <w:rsid w:val="00034049"/>
    <w:rsid w:val="00034C87"/>
    <w:rsid w:val="00042023"/>
    <w:rsid w:val="00051138"/>
    <w:rsid w:val="000563B7"/>
    <w:rsid w:val="0009244E"/>
    <w:rsid w:val="000A7222"/>
    <w:rsid w:val="000D4135"/>
    <w:rsid w:val="000F6A92"/>
    <w:rsid w:val="00127FB0"/>
    <w:rsid w:val="001402A2"/>
    <w:rsid w:val="0015580F"/>
    <w:rsid w:val="001613D8"/>
    <w:rsid w:val="00162DEF"/>
    <w:rsid w:val="001769C6"/>
    <w:rsid w:val="001A383B"/>
    <w:rsid w:val="001B32E7"/>
    <w:rsid w:val="001D3458"/>
    <w:rsid w:val="001D403D"/>
    <w:rsid w:val="001E172B"/>
    <w:rsid w:val="001F025A"/>
    <w:rsid w:val="00206356"/>
    <w:rsid w:val="0021141C"/>
    <w:rsid w:val="00212296"/>
    <w:rsid w:val="002354C5"/>
    <w:rsid w:val="00256014"/>
    <w:rsid w:val="00261BD8"/>
    <w:rsid w:val="002668B2"/>
    <w:rsid w:val="00291622"/>
    <w:rsid w:val="002929DB"/>
    <w:rsid w:val="002C7185"/>
    <w:rsid w:val="002E6C85"/>
    <w:rsid w:val="002E70EA"/>
    <w:rsid w:val="002F2DED"/>
    <w:rsid w:val="00301AD1"/>
    <w:rsid w:val="00325FFE"/>
    <w:rsid w:val="00351097"/>
    <w:rsid w:val="00371095"/>
    <w:rsid w:val="00376465"/>
    <w:rsid w:val="003804A4"/>
    <w:rsid w:val="00387C95"/>
    <w:rsid w:val="0039556F"/>
    <w:rsid w:val="003967D5"/>
    <w:rsid w:val="003A6257"/>
    <w:rsid w:val="003B7ED2"/>
    <w:rsid w:val="003C3D70"/>
    <w:rsid w:val="003C48EC"/>
    <w:rsid w:val="003C7277"/>
    <w:rsid w:val="003D12D6"/>
    <w:rsid w:val="003D161D"/>
    <w:rsid w:val="003D2845"/>
    <w:rsid w:val="003D75FB"/>
    <w:rsid w:val="003E3FCC"/>
    <w:rsid w:val="003F1545"/>
    <w:rsid w:val="00415869"/>
    <w:rsid w:val="004228E0"/>
    <w:rsid w:val="0042592E"/>
    <w:rsid w:val="0043140C"/>
    <w:rsid w:val="00431B35"/>
    <w:rsid w:val="0044569C"/>
    <w:rsid w:val="0044742B"/>
    <w:rsid w:val="00476E1E"/>
    <w:rsid w:val="004860FA"/>
    <w:rsid w:val="00491538"/>
    <w:rsid w:val="00492721"/>
    <w:rsid w:val="004B29DD"/>
    <w:rsid w:val="004B79E2"/>
    <w:rsid w:val="004E727A"/>
    <w:rsid w:val="0051570F"/>
    <w:rsid w:val="00516CA4"/>
    <w:rsid w:val="0053425E"/>
    <w:rsid w:val="005342C0"/>
    <w:rsid w:val="005353DD"/>
    <w:rsid w:val="0054236B"/>
    <w:rsid w:val="00552062"/>
    <w:rsid w:val="00555CBF"/>
    <w:rsid w:val="00583565"/>
    <w:rsid w:val="00585EFC"/>
    <w:rsid w:val="005B4AA1"/>
    <w:rsid w:val="005F7A72"/>
    <w:rsid w:val="00602844"/>
    <w:rsid w:val="00605093"/>
    <w:rsid w:val="006306DA"/>
    <w:rsid w:val="00643304"/>
    <w:rsid w:val="00646522"/>
    <w:rsid w:val="00654D68"/>
    <w:rsid w:val="0065590A"/>
    <w:rsid w:val="00662265"/>
    <w:rsid w:val="0066655F"/>
    <w:rsid w:val="006732C5"/>
    <w:rsid w:val="00677A21"/>
    <w:rsid w:val="006866DF"/>
    <w:rsid w:val="00691C4A"/>
    <w:rsid w:val="006966AA"/>
    <w:rsid w:val="006A338F"/>
    <w:rsid w:val="006A43C6"/>
    <w:rsid w:val="006A65B2"/>
    <w:rsid w:val="006A7423"/>
    <w:rsid w:val="006B3DEF"/>
    <w:rsid w:val="006D2841"/>
    <w:rsid w:val="006D356F"/>
    <w:rsid w:val="006E0812"/>
    <w:rsid w:val="006F5476"/>
    <w:rsid w:val="006F6454"/>
    <w:rsid w:val="00702E0B"/>
    <w:rsid w:val="007046C3"/>
    <w:rsid w:val="00713A26"/>
    <w:rsid w:val="00726392"/>
    <w:rsid w:val="00741A03"/>
    <w:rsid w:val="00744A32"/>
    <w:rsid w:val="0075282A"/>
    <w:rsid w:val="007621E5"/>
    <w:rsid w:val="00774263"/>
    <w:rsid w:val="00776E1F"/>
    <w:rsid w:val="00787C4F"/>
    <w:rsid w:val="00796734"/>
    <w:rsid w:val="007A089E"/>
    <w:rsid w:val="007A6868"/>
    <w:rsid w:val="007B2491"/>
    <w:rsid w:val="007B67C0"/>
    <w:rsid w:val="007C3034"/>
    <w:rsid w:val="007C3CB4"/>
    <w:rsid w:val="007F19E1"/>
    <w:rsid w:val="007F7DE5"/>
    <w:rsid w:val="00803768"/>
    <w:rsid w:val="00804D5B"/>
    <w:rsid w:val="00815DD8"/>
    <w:rsid w:val="00832540"/>
    <w:rsid w:val="008329EE"/>
    <w:rsid w:val="0083426E"/>
    <w:rsid w:val="00841D86"/>
    <w:rsid w:val="00843D86"/>
    <w:rsid w:val="00862065"/>
    <w:rsid w:val="008746EE"/>
    <w:rsid w:val="0088027E"/>
    <w:rsid w:val="008852A8"/>
    <w:rsid w:val="00890102"/>
    <w:rsid w:val="00894114"/>
    <w:rsid w:val="008A1D4D"/>
    <w:rsid w:val="008A7335"/>
    <w:rsid w:val="008B6B85"/>
    <w:rsid w:val="008C37FC"/>
    <w:rsid w:val="008D46F7"/>
    <w:rsid w:val="008D6CDA"/>
    <w:rsid w:val="008E082A"/>
    <w:rsid w:val="008E4950"/>
    <w:rsid w:val="008E6712"/>
    <w:rsid w:val="008E6B66"/>
    <w:rsid w:val="008F294A"/>
    <w:rsid w:val="00904990"/>
    <w:rsid w:val="009135C2"/>
    <w:rsid w:val="0091673C"/>
    <w:rsid w:val="00923F12"/>
    <w:rsid w:val="00923FF2"/>
    <w:rsid w:val="009279CA"/>
    <w:rsid w:val="009312A8"/>
    <w:rsid w:val="00932228"/>
    <w:rsid w:val="00936A8E"/>
    <w:rsid w:val="00954237"/>
    <w:rsid w:val="009559DB"/>
    <w:rsid w:val="009559DE"/>
    <w:rsid w:val="009638AC"/>
    <w:rsid w:val="009670C7"/>
    <w:rsid w:val="00967D9F"/>
    <w:rsid w:val="009A0FC9"/>
    <w:rsid w:val="009A1A00"/>
    <w:rsid w:val="009A3D12"/>
    <w:rsid w:val="009A61B8"/>
    <w:rsid w:val="009A6D95"/>
    <w:rsid w:val="009B2B19"/>
    <w:rsid w:val="009B6BF6"/>
    <w:rsid w:val="009B7831"/>
    <w:rsid w:val="009D15D9"/>
    <w:rsid w:val="009E00AD"/>
    <w:rsid w:val="009F0130"/>
    <w:rsid w:val="00A024CF"/>
    <w:rsid w:val="00A02CDE"/>
    <w:rsid w:val="00A46FE0"/>
    <w:rsid w:val="00A5333C"/>
    <w:rsid w:val="00A536FE"/>
    <w:rsid w:val="00A640F9"/>
    <w:rsid w:val="00A764C0"/>
    <w:rsid w:val="00A850BB"/>
    <w:rsid w:val="00A870E1"/>
    <w:rsid w:val="00A97593"/>
    <w:rsid w:val="00AB4B68"/>
    <w:rsid w:val="00AE5F5E"/>
    <w:rsid w:val="00AE61A2"/>
    <w:rsid w:val="00AE6C23"/>
    <w:rsid w:val="00AE7115"/>
    <w:rsid w:val="00B169C3"/>
    <w:rsid w:val="00B214AE"/>
    <w:rsid w:val="00B35449"/>
    <w:rsid w:val="00B46FB6"/>
    <w:rsid w:val="00B470F1"/>
    <w:rsid w:val="00B52889"/>
    <w:rsid w:val="00B7663A"/>
    <w:rsid w:val="00BA4735"/>
    <w:rsid w:val="00BB046C"/>
    <w:rsid w:val="00BB7FA2"/>
    <w:rsid w:val="00BC0C21"/>
    <w:rsid w:val="00BC1635"/>
    <w:rsid w:val="00BC3C3D"/>
    <w:rsid w:val="00BF0CCC"/>
    <w:rsid w:val="00C11608"/>
    <w:rsid w:val="00C43D1B"/>
    <w:rsid w:val="00C54EAC"/>
    <w:rsid w:val="00C664BB"/>
    <w:rsid w:val="00C71E81"/>
    <w:rsid w:val="00C7362F"/>
    <w:rsid w:val="00C7559E"/>
    <w:rsid w:val="00C812C0"/>
    <w:rsid w:val="00C954BE"/>
    <w:rsid w:val="00CA1246"/>
    <w:rsid w:val="00CA467D"/>
    <w:rsid w:val="00CB1A7C"/>
    <w:rsid w:val="00CB666E"/>
    <w:rsid w:val="00CB78DB"/>
    <w:rsid w:val="00CD6F30"/>
    <w:rsid w:val="00CE0F23"/>
    <w:rsid w:val="00CE5EBB"/>
    <w:rsid w:val="00D03A5F"/>
    <w:rsid w:val="00D045B6"/>
    <w:rsid w:val="00D10AF7"/>
    <w:rsid w:val="00D250FA"/>
    <w:rsid w:val="00D3223A"/>
    <w:rsid w:val="00D37F19"/>
    <w:rsid w:val="00D476DF"/>
    <w:rsid w:val="00D56732"/>
    <w:rsid w:val="00D61E30"/>
    <w:rsid w:val="00D63CBB"/>
    <w:rsid w:val="00D66CBE"/>
    <w:rsid w:val="00D72987"/>
    <w:rsid w:val="00D814B1"/>
    <w:rsid w:val="00D84ED8"/>
    <w:rsid w:val="00D86F3B"/>
    <w:rsid w:val="00DA658F"/>
    <w:rsid w:val="00DC1816"/>
    <w:rsid w:val="00DF548C"/>
    <w:rsid w:val="00DF5CA4"/>
    <w:rsid w:val="00E0650F"/>
    <w:rsid w:val="00E13DFA"/>
    <w:rsid w:val="00E707B4"/>
    <w:rsid w:val="00E71145"/>
    <w:rsid w:val="00E77A20"/>
    <w:rsid w:val="00E879EA"/>
    <w:rsid w:val="00E917BF"/>
    <w:rsid w:val="00E9436B"/>
    <w:rsid w:val="00ED10E2"/>
    <w:rsid w:val="00ED18D7"/>
    <w:rsid w:val="00ED248B"/>
    <w:rsid w:val="00ED3801"/>
    <w:rsid w:val="00EF335B"/>
    <w:rsid w:val="00F00257"/>
    <w:rsid w:val="00F02AA5"/>
    <w:rsid w:val="00F13E8C"/>
    <w:rsid w:val="00F34586"/>
    <w:rsid w:val="00F34BEE"/>
    <w:rsid w:val="00F36D35"/>
    <w:rsid w:val="00F40AA8"/>
    <w:rsid w:val="00F41008"/>
    <w:rsid w:val="00F52124"/>
    <w:rsid w:val="00F53E6B"/>
    <w:rsid w:val="00F646B4"/>
    <w:rsid w:val="00F737E0"/>
    <w:rsid w:val="00F73A47"/>
    <w:rsid w:val="00F844AD"/>
    <w:rsid w:val="00F848C8"/>
    <w:rsid w:val="00F97154"/>
    <w:rsid w:val="00FA2914"/>
    <w:rsid w:val="00FA2E21"/>
    <w:rsid w:val="00FA36AF"/>
    <w:rsid w:val="00FB39C8"/>
    <w:rsid w:val="00FC58CF"/>
    <w:rsid w:val="00FD4AE7"/>
    <w:rsid w:val="00FE0E1D"/>
    <w:rsid w:val="00FE4D38"/>
    <w:rsid w:val="00FF581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0D9A4E84-2427-4D1C-90E0-F3CBD8137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paragraph" w:customStyle="1" w:styleId="header-2">
    <w:name w:val="header-2"/>
    <w:basedOn w:val="P00"/>
    <w:pPr>
      <w:keepNext/>
      <w:keepLines/>
      <w:tabs>
        <w:tab w:val="clear" w:pos="6259"/>
      </w:tabs>
      <w:spacing w:before="240"/>
      <w:jc w:val="center"/>
    </w:pPr>
    <w:rPr>
      <w:szCs w:val="20"/>
    </w:rPr>
  </w:style>
  <w:style w:type="paragraph" w:styleId="NormalWeb">
    <w:name w:val="Normal (Web)"/>
    <w:basedOn w:val="a"/>
    <w:pPr>
      <w:bidi w:val="0"/>
      <w:spacing w:before="100" w:beforeAutospacing="1" w:after="100" w:afterAutospacing="1"/>
    </w:pPr>
    <w:rPr>
      <w:rFonts w:ascii="Arial Unicode MS" w:eastAsia="Arial Unicode MS" w:hAnsi="Arial Unicode MS" w:cs="Arial Unicode MS"/>
      <w:color w:val="000000"/>
    </w:rPr>
  </w:style>
  <w:style w:type="character" w:styleId="FollowedHyperlink">
    <w:name w:val="FollowedHyperlink"/>
    <w:rPr>
      <w:color w:val="800080"/>
      <w:u w:val="single"/>
    </w:rPr>
  </w:style>
  <w:style w:type="table" w:styleId="a8">
    <w:name w:val="Table Grid"/>
    <w:basedOn w:val="a1"/>
    <w:rsid w:val="00CA467D"/>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000">
    <w:name w:val="P00 תו"/>
    <w:link w:val="P00"/>
    <w:rsid w:val="00D72987"/>
    <w:rPr>
      <w:noProof/>
      <w:szCs w:val="26"/>
      <w:lang w:val="en-US" w:eastAsia="he-IL" w:bidi="he-IL"/>
    </w:rPr>
  </w:style>
  <w:style w:type="character" w:styleId="a9">
    <w:name w:val="Unresolved Mention"/>
    <w:uiPriority w:val="99"/>
    <w:semiHidden/>
    <w:unhideWhenUsed/>
    <w:rsid w:val="00FE0E1D"/>
    <w:rPr>
      <w:color w:val="605E5C"/>
      <w:shd w:val="clear" w:color="auto" w:fill="E1DFDD"/>
    </w:rPr>
  </w:style>
  <w:style w:type="paragraph" w:customStyle="1" w:styleId="P02">
    <w:name w:val="P02"/>
    <w:basedOn w:val="P00"/>
    <w:rsid w:val="00FE0E1D"/>
    <w:pPr>
      <w:ind w:right="1021" w:hanging="1021"/>
    </w:pPr>
  </w:style>
  <w:style w:type="paragraph" w:customStyle="1" w:styleId="P11">
    <w:name w:val="P11"/>
    <w:basedOn w:val="P00"/>
    <w:rsid w:val="00FE0E1D"/>
    <w:pPr>
      <w:tabs>
        <w:tab w:val="clear" w:pos="624"/>
      </w:tabs>
      <w:ind w:right="624"/>
    </w:pPr>
  </w:style>
  <w:style w:type="paragraph" w:styleId="2">
    <w:name w:val="Body Text 2"/>
    <w:basedOn w:val="a"/>
    <w:link w:val="20"/>
    <w:rsid w:val="00FE0E1D"/>
    <w:pPr>
      <w:autoSpaceDE w:val="0"/>
      <w:autoSpaceDN w:val="0"/>
      <w:spacing w:line="160" w:lineRule="exact"/>
    </w:pPr>
    <w:rPr>
      <w:rFonts w:cs="Miriam"/>
      <w:sz w:val="18"/>
      <w:szCs w:val="18"/>
    </w:rPr>
  </w:style>
  <w:style w:type="character" w:customStyle="1" w:styleId="20">
    <w:name w:val="גוף טקסט 2 תו"/>
    <w:link w:val="2"/>
    <w:rsid w:val="00FE0E1D"/>
    <w:rPr>
      <w:rFonts w:cs="Miriam"/>
      <w:sz w:val="18"/>
      <w:szCs w:val="18"/>
      <w:lang w:val="en-US" w:eastAsia="he-IL"/>
    </w:rPr>
  </w:style>
  <w:style w:type="paragraph" w:styleId="aa">
    <w:name w:val="Document Map"/>
    <w:basedOn w:val="a"/>
    <w:link w:val="ab"/>
    <w:rsid w:val="00FE0E1D"/>
    <w:pPr>
      <w:shd w:val="clear" w:color="auto" w:fill="000080"/>
      <w:autoSpaceDE w:val="0"/>
      <w:autoSpaceDN w:val="0"/>
      <w:spacing w:line="360" w:lineRule="auto"/>
      <w:jc w:val="both"/>
    </w:pPr>
    <w:rPr>
      <w:rFonts w:ascii="Tahoma" w:hAnsi="Tahoma" w:cs="Tahoma"/>
      <w:sz w:val="22"/>
    </w:rPr>
  </w:style>
  <w:style w:type="character" w:customStyle="1" w:styleId="ab">
    <w:name w:val="מפת מסמך תו"/>
    <w:link w:val="aa"/>
    <w:rsid w:val="00FE0E1D"/>
    <w:rPr>
      <w:rFonts w:ascii="Tahoma" w:hAnsi="Tahoma" w:cs="Tahoma"/>
      <w:sz w:val="22"/>
      <w:szCs w:val="24"/>
      <w:shd w:val="clear" w:color="auto" w:fill="000080"/>
      <w:lang w:val="en-US"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16/knesset-392.pdf" TargetMode="External"/><Relationship Id="rId21" Type="http://schemas.openxmlformats.org/officeDocument/2006/relationships/hyperlink" Target="http://www.nevo.co.il/Law_word/law16/knesset-367.pdf" TargetMode="External"/><Relationship Id="rId42" Type="http://schemas.openxmlformats.org/officeDocument/2006/relationships/hyperlink" Target="http://www.nevo.co.il/Law_word/law14/law-2254.pdf" TargetMode="External"/><Relationship Id="rId63" Type="http://schemas.openxmlformats.org/officeDocument/2006/relationships/hyperlink" Target="http://www.nevo.co.il/Law_word/law14/law-1985.pdf" TargetMode="External"/><Relationship Id="rId84" Type="http://schemas.openxmlformats.org/officeDocument/2006/relationships/hyperlink" Target="http://www.nevo.co.il/Law_word/law16/knesset-392.pdf" TargetMode="External"/><Relationship Id="rId138" Type="http://schemas.openxmlformats.org/officeDocument/2006/relationships/hyperlink" Target="http://www.nevo.co.il/Law_word/law16/knesset-392.pdf" TargetMode="External"/><Relationship Id="rId107" Type="http://schemas.openxmlformats.org/officeDocument/2006/relationships/hyperlink" Target="https://www.nevo.co.il/law_word/law14/law-2969.pdf" TargetMode="External"/><Relationship Id="rId11" Type="http://schemas.openxmlformats.org/officeDocument/2006/relationships/hyperlink" Target="http://www.nevo.co.il/Law_word/law16/knesset-339.pdf" TargetMode="External"/><Relationship Id="rId32" Type="http://schemas.openxmlformats.org/officeDocument/2006/relationships/hyperlink" Target="http://www.nevo.co.il/Law_word/law14/law-2284.pdf" TargetMode="External"/><Relationship Id="rId53" Type="http://schemas.openxmlformats.org/officeDocument/2006/relationships/hyperlink" Target="http://www.nevo.co.il/Law_word/law14/law-2254.pdf" TargetMode="External"/><Relationship Id="rId74" Type="http://schemas.openxmlformats.org/officeDocument/2006/relationships/hyperlink" Target="http://www.nevo.co.il/Law_word/law14/law-2314.pdf" TargetMode="External"/><Relationship Id="rId128" Type="http://schemas.openxmlformats.org/officeDocument/2006/relationships/hyperlink" Target="http://www.nevo.co.il/Law_word/law16/knesset-392.pdf" TargetMode="External"/><Relationship Id="rId149" Type="http://schemas.openxmlformats.org/officeDocument/2006/relationships/hyperlink" Target="http://www.nevo.co.il/Law_word/law14/law-2342.pdf" TargetMode="External"/><Relationship Id="rId5" Type="http://schemas.openxmlformats.org/officeDocument/2006/relationships/webSettings" Target="webSettings.xml"/><Relationship Id="rId95" Type="http://schemas.openxmlformats.org/officeDocument/2006/relationships/hyperlink" Target="http://www.nevo.co.il/Law_word/law06/tak-7695.pdf" TargetMode="External"/><Relationship Id="rId22" Type="http://schemas.openxmlformats.org/officeDocument/2006/relationships/hyperlink" Target="http://www.nevo.co.il/Law_word/law14/law-2284.pdf" TargetMode="External"/><Relationship Id="rId27" Type="http://schemas.openxmlformats.org/officeDocument/2006/relationships/hyperlink" Target="http://www.nevo.co.il/Law_word/law16/knesset-367.pdf" TargetMode="External"/><Relationship Id="rId43" Type="http://schemas.openxmlformats.org/officeDocument/2006/relationships/hyperlink" Target="http://www.nevo.co.il/Law_word/law16/knesset-339.pdf" TargetMode="External"/><Relationship Id="rId48" Type="http://schemas.openxmlformats.org/officeDocument/2006/relationships/hyperlink" Target="http://www.nevo.co.il/Law_word/law16/knesset-339.pdf" TargetMode="External"/><Relationship Id="rId64" Type="http://schemas.openxmlformats.org/officeDocument/2006/relationships/hyperlink" Target="http://www.nevo.co.il/Law_word/law14/law-1985.pdf" TargetMode="External"/><Relationship Id="rId69" Type="http://schemas.openxmlformats.org/officeDocument/2006/relationships/hyperlink" Target="http://www.nevo.co.il/Law_word/law16/knesset-392.pdf" TargetMode="External"/><Relationship Id="rId113" Type="http://schemas.openxmlformats.org/officeDocument/2006/relationships/hyperlink" Target="http://www.nevo.co.il/Law_word/law14/law-2368.pdf" TargetMode="External"/><Relationship Id="rId118" Type="http://schemas.openxmlformats.org/officeDocument/2006/relationships/hyperlink" Target="http://www.nevo.co.il/Law_word/law14/LAW-2209.pdf" TargetMode="External"/><Relationship Id="rId134" Type="http://schemas.openxmlformats.org/officeDocument/2006/relationships/hyperlink" Target="http://www.nevo.co.il/Law_word/law16/knesset-367.pdf" TargetMode="External"/><Relationship Id="rId139" Type="http://schemas.openxmlformats.org/officeDocument/2006/relationships/hyperlink" Target="http://www.nevo.co.il/Law_word/law14/law-2314.pdf" TargetMode="External"/><Relationship Id="rId80" Type="http://schemas.openxmlformats.org/officeDocument/2006/relationships/hyperlink" Target="http://www.nevo.co.il/Law_word/law16/knesset-392.pdf" TargetMode="External"/><Relationship Id="rId85" Type="http://schemas.openxmlformats.org/officeDocument/2006/relationships/hyperlink" Target="http://www.nevo.co.il/Law_word/law14/law-2314.pdf" TargetMode="External"/><Relationship Id="rId150" Type="http://schemas.openxmlformats.org/officeDocument/2006/relationships/hyperlink" Target="http://www.nevo.co.il/advertisements/nevo-100.doc" TargetMode="External"/><Relationship Id="rId155" Type="http://schemas.openxmlformats.org/officeDocument/2006/relationships/fontTable" Target="fontTable.xml"/><Relationship Id="rId12" Type="http://schemas.openxmlformats.org/officeDocument/2006/relationships/hyperlink" Target="http://www.nevo.co.il/Law_word/law14/law-2314.pdf" TargetMode="External"/><Relationship Id="rId17" Type="http://schemas.openxmlformats.org/officeDocument/2006/relationships/hyperlink" Target="http://www.nevo.co.il/Law_word/law16/knesset-392.pdf" TargetMode="External"/><Relationship Id="rId33" Type="http://schemas.openxmlformats.org/officeDocument/2006/relationships/hyperlink" Target="http://www.nevo.co.il/Law_word/law16/knesset-367.pdf" TargetMode="External"/><Relationship Id="rId38" Type="http://schemas.openxmlformats.org/officeDocument/2006/relationships/hyperlink" Target="http://www.nevo.co.il/Law_word/law14/law-2284.pdf" TargetMode="External"/><Relationship Id="rId59" Type="http://schemas.openxmlformats.org/officeDocument/2006/relationships/hyperlink" Target="http://www.nevo.co.il/Law_word/law14/law-1985.pdf" TargetMode="External"/><Relationship Id="rId103" Type="http://schemas.openxmlformats.org/officeDocument/2006/relationships/hyperlink" Target="https://www.nevo.co.il/Law_word/law06/tak-8662.pdf" TargetMode="External"/><Relationship Id="rId108" Type="http://schemas.openxmlformats.org/officeDocument/2006/relationships/hyperlink" Target="https://www.nevo.co.il/Law_word/law15/memshala-1448.pdf" TargetMode="External"/><Relationship Id="rId124" Type="http://schemas.openxmlformats.org/officeDocument/2006/relationships/hyperlink" Target="http://www.nevo.co.il/Law_word/law16/knesset-392.pdf" TargetMode="External"/><Relationship Id="rId129" Type="http://schemas.openxmlformats.org/officeDocument/2006/relationships/hyperlink" Target="http://www.nevo.co.il/Law_word/law14/LAW-2209.pdf" TargetMode="External"/><Relationship Id="rId54" Type="http://schemas.openxmlformats.org/officeDocument/2006/relationships/hyperlink" Target="http://www.nevo.co.il/Law_word/law16/knesset-339.pdf" TargetMode="External"/><Relationship Id="rId70" Type="http://schemas.openxmlformats.org/officeDocument/2006/relationships/hyperlink" Target="http://www.nevo.co.il/Law_word/law14/law-2314.pdf" TargetMode="External"/><Relationship Id="rId75" Type="http://schemas.openxmlformats.org/officeDocument/2006/relationships/hyperlink" Target="http://www.nevo.co.il/Law_word/law16/knesset-392.pdf" TargetMode="External"/><Relationship Id="rId91" Type="http://schemas.openxmlformats.org/officeDocument/2006/relationships/hyperlink" Target="http://www.nevo.co.il/Law_word/law06/tak-7403.pdf" TargetMode="External"/><Relationship Id="rId96" Type="http://schemas.openxmlformats.org/officeDocument/2006/relationships/hyperlink" Target="http://www.nevo.co.il/Law_word/law06/tak-7771.pdf" TargetMode="External"/><Relationship Id="rId140" Type="http://schemas.openxmlformats.org/officeDocument/2006/relationships/hyperlink" Target="http://www.nevo.co.il/Law_word/law16/knesset-392.pdf" TargetMode="External"/><Relationship Id="rId145" Type="http://schemas.openxmlformats.org/officeDocument/2006/relationships/hyperlink" Target="http://www.nevo.co.il/Law_word/law14/law-2284.pdf"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www.nevo.co.il/Law_word/law16/knesset-367.pdf" TargetMode="External"/><Relationship Id="rId28" Type="http://schemas.openxmlformats.org/officeDocument/2006/relationships/hyperlink" Target="http://www.nevo.co.il/Law_word/law14/law-2284.pdf" TargetMode="External"/><Relationship Id="rId49" Type="http://schemas.openxmlformats.org/officeDocument/2006/relationships/hyperlink" Target="http://www.nevo.co.il/Law_word/law14/law-2254.pdf" TargetMode="External"/><Relationship Id="rId114" Type="http://schemas.openxmlformats.org/officeDocument/2006/relationships/hyperlink" Target="http://www.nevo.co.il/Law_word/law15/memshala-582.pdf" TargetMode="External"/><Relationship Id="rId119" Type="http://schemas.openxmlformats.org/officeDocument/2006/relationships/hyperlink" Target="http://www.nevo.co.il/Law_word/law15/memshala-436.pdf" TargetMode="External"/><Relationship Id="rId44" Type="http://schemas.openxmlformats.org/officeDocument/2006/relationships/hyperlink" Target="http://www.nevo.co.il/Law_word/law14/law-2053.pdf" TargetMode="External"/><Relationship Id="rId60" Type="http://schemas.openxmlformats.org/officeDocument/2006/relationships/hyperlink" Target="http://www.nevo.co.il/Law_word/law14/law-1985.pdf" TargetMode="External"/><Relationship Id="rId65" Type="http://schemas.openxmlformats.org/officeDocument/2006/relationships/hyperlink" Target="http://www.nevo.co.il/Law_word/law14/law-1985.pdf" TargetMode="External"/><Relationship Id="rId81" Type="http://schemas.openxmlformats.org/officeDocument/2006/relationships/hyperlink" Target="http://www.nevo.co.il/Law_word/law14/LAW-2209.pdf" TargetMode="External"/><Relationship Id="rId86" Type="http://schemas.openxmlformats.org/officeDocument/2006/relationships/hyperlink" Target="http://www.nevo.co.il/Law_word/law16/knesset-392.pdf" TargetMode="External"/><Relationship Id="rId130" Type="http://schemas.openxmlformats.org/officeDocument/2006/relationships/hyperlink" Target="http://www.nevo.co.il/Law_word/law15/memshala-436.pdf" TargetMode="External"/><Relationship Id="rId135" Type="http://schemas.openxmlformats.org/officeDocument/2006/relationships/hyperlink" Target="http://www.nevo.co.il/Law_word/law14/law-2314.pdf" TargetMode="External"/><Relationship Id="rId151" Type="http://schemas.openxmlformats.org/officeDocument/2006/relationships/header" Target="header1.xml"/><Relationship Id="rId156" Type="http://schemas.openxmlformats.org/officeDocument/2006/relationships/theme" Target="theme/theme1.xml"/><Relationship Id="rId13" Type="http://schemas.openxmlformats.org/officeDocument/2006/relationships/hyperlink" Target="http://www.nevo.co.il/Law_word/law16/knesset-392.pdf" TargetMode="External"/><Relationship Id="rId18" Type="http://schemas.openxmlformats.org/officeDocument/2006/relationships/hyperlink" Target="http://www.nevo.co.il/Law_word/law14/law-2314.pdf" TargetMode="External"/><Relationship Id="rId39" Type="http://schemas.openxmlformats.org/officeDocument/2006/relationships/hyperlink" Target="http://www.nevo.co.il/Law_word/law16/knesset-367.pdf" TargetMode="External"/><Relationship Id="rId109" Type="http://schemas.openxmlformats.org/officeDocument/2006/relationships/hyperlink" Target="http://www.nevo.co.il/Law_word/law14/law-2368.pdf" TargetMode="External"/><Relationship Id="rId34" Type="http://schemas.openxmlformats.org/officeDocument/2006/relationships/hyperlink" Target="http://www.nevo.co.il/Law_word/law14/law-2284.pdf" TargetMode="External"/><Relationship Id="rId50" Type="http://schemas.openxmlformats.org/officeDocument/2006/relationships/hyperlink" Target="http://www.nevo.co.il/Law_word/law16/knesset-339.pdf" TargetMode="External"/><Relationship Id="rId55" Type="http://schemas.openxmlformats.org/officeDocument/2006/relationships/hyperlink" Target="http://www.nevo.co.il/Law_word/law14/law-2254.pdf" TargetMode="External"/><Relationship Id="rId76" Type="http://schemas.openxmlformats.org/officeDocument/2006/relationships/hyperlink" Target="http://www.nevo.co.il/Law_word/law14/law-1985.pdf" TargetMode="External"/><Relationship Id="rId97" Type="http://schemas.openxmlformats.org/officeDocument/2006/relationships/hyperlink" Target="http://www.nevo.co.il/Law_word/law06/tak-7841.pdf" TargetMode="External"/><Relationship Id="rId104" Type="http://schemas.openxmlformats.org/officeDocument/2006/relationships/hyperlink" Target="https://www.nevo.co.il/Law_word/law06/tak-9129.pdf" TargetMode="External"/><Relationship Id="rId120" Type="http://schemas.openxmlformats.org/officeDocument/2006/relationships/hyperlink" Target="http://www.nevo.co.il/Law_word/law14/law-1985.pdf" TargetMode="External"/><Relationship Id="rId125" Type="http://schemas.openxmlformats.org/officeDocument/2006/relationships/hyperlink" Target="http://www.nevo.co.il/Law_word/law14/law-2314.pdf" TargetMode="External"/><Relationship Id="rId141" Type="http://schemas.openxmlformats.org/officeDocument/2006/relationships/hyperlink" Target="http://www.nevo.co.il/Law_word/law14/law-2254.pdf" TargetMode="External"/><Relationship Id="rId146" Type="http://schemas.openxmlformats.org/officeDocument/2006/relationships/hyperlink" Target="http://www.nevo.co.il/Law_word/law16/knesset-367.pdf" TargetMode="External"/><Relationship Id="rId7" Type="http://schemas.openxmlformats.org/officeDocument/2006/relationships/endnotes" Target="endnotes.xml"/><Relationship Id="rId71" Type="http://schemas.openxmlformats.org/officeDocument/2006/relationships/hyperlink" Target="http://www.nevo.co.il/Law_word/law16/knesset-392.pdf" TargetMode="External"/><Relationship Id="rId92" Type="http://schemas.openxmlformats.org/officeDocument/2006/relationships/hyperlink" Target="http://www.nevo.co.il/Law_word/law06/tak-7488.pdf" TargetMode="External"/><Relationship Id="rId2" Type="http://schemas.openxmlformats.org/officeDocument/2006/relationships/numbering" Target="numbering.xml"/><Relationship Id="rId29" Type="http://schemas.openxmlformats.org/officeDocument/2006/relationships/hyperlink" Target="http://www.nevo.co.il/Law_word/law16/knesset-367.pdf" TargetMode="External"/><Relationship Id="rId24" Type="http://schemas.openxmlformats.org/officeDocument/2006/relationships/hyperlink" Target="http://www.nevo.co.il/Law_word/law14/law-2284.pdf" TargetMode="External"/><Relationship Id="rId40" Type="http://schemas.openxmlformats.org/officeDocument/2006/relationships/hyperlink" Target="http://www.nevo.co.il/Law_word/law14/law-2254.pdf" TargetMode="External"/><Relationship Id="rId45" Type="http://schemas.openxmlformats.org/officeDocument/2006/relationships/hyperlink" Target="http://www.nevo.co.il/Law_word/law14/law-2254.pdf" TargetMode="External"/><Relationship Id="rId66" Type="http://schemas.openxmlformats.org/officeDocument/2006/relationships/hyperlink" Target="http://www.nevo.co.il/Law_word/law14/law-2254.pdf" TargetMode="External"/><Relationship Id="rId87" Type="http://schemas.openxmlformats.org/officeDocument/2006/relationships/hyperlink" Target="http://www.nevo.co.il/Law_word/law14/law-2373.pdf" TargetMode="External"/><Relationship Id="rId110" Type="http://schemas.openxmlformats.org/officeDocument/2006/relationships/hyperlink" Target="http://www.nevo.co.il/Law_word/law15/memshala-582.pdf" TargetMode="External"/><Relationship Id="rId115" Type="http://schemas.openxmlformats.org/officeDocument/2006/relationships/hyperlink" Target="http://www.nevo.co.il/Law_word/law14/law-1985.pdf" TargetMode="External"/><Relationship Id="rId131" Type="http://schemas.openxmlformats.org/officeDocument/2006/relationships/hyperlink" Target="http://www.nevo.co.il/Law_word/law14/law-2284.pdf" TargetMode="External"/><Relationship Id="rId136" Type="http://schemas.openxmlformats.org/officeDocument/2006/relationships/hyperlink" Target="http://www.nevo.co.il/Law_word/law16/knesset-392.pdf" TargetMode="External"/><Relationship Id="rId61" Type="http://schemas.openxmlformats.org/officeDocument/2006/relationships/hyperlink" Target="http://www.nevo.co.il/Law_word/law14/law-1985.pdf" TargetMode="External"/><Relationship Id="rId82" Type="http://schemas.openxmlformats.org/officeDocument/2006/relationships/hyperlink" Target="http://www.nevo.co.il/Law_word/law15/memshala-436.pdf" TargetMode="External"/><Relationship Id="rId152" Type="http://schemas.openxmlformats.org/officeDocument/2006/relationships/header" Target="header2.xml"/><Relationship Id="rId19" Type="http://schemas.openxmlformats.org/officeDocument/2006/relationships/hyperlink" Target="http://www.nevo.co.il/Law_word/law16/knesset-392.pdf" TargetMode="External"/><Relationship Id="rId14" Type="http://schemas.openxmlformats.org/officeDocument/2006/relationships/hyperlink" Target="https://www.nevo.co.il/law_html/law14/law-3030.pdf" TargetMode="External"/><Relationship Id="rId30" Type="http://schemas.openxmlformats.org/officeDocument/2006/relationships/hyperlink" Target="http://www.nevo.co.il/Law_word/law14/law-2284.pdf" TargetMode="External"/><Relationship Id="rId35" Type="http://schemas.openxmlformats.org/officeDocument/2006/relationships/hyperlink" Target="http://www.nevo.co.il/Law_word/law16/knesset-367.pdf" TargetMode="External"/><Relationship Id="rId56" Type="http://schemas.openxmlformats.org/officeDocument/2006/relationships/hyperlink" Target="http://www.nevo.co.il/Law_word/law16/knesset-339.pdf" TargetMode="External"/><Relationship Id="rId77" Type="http://schemas.openxmlformats.org/officeDocument/2006/relationships/hyperlink" Target="http://www.nevo.co.il/Law_word/law14/law-2314.pdf" TargetMode="External"/><Relationship Id="rId100" Type="http://schemas.openxmlformats.org/officeDocument/2006/relationships/hyperlink" Target="http://www.nevo.co.il/Law_word/law06/tak-8157.pdf" TargetMode="External"/><Relationship Id="rId105" Type="http://schemas.openxmlformats.org/officeDocument/2006/relationships/hyperlink" Target="https://www.nevo.co.il/law_word/law06/tak-9523.pdf" TargetMode="External"/><Relationship Id="rId126" Type="http://schemas.openxmlformats.org/officeDocument/2006/relationships/hyperlink" Target="http://www.nevo.co.il/Law_word/law16/knesset-392.pdf" TargetMode="External"/><Relationship Id="rId147" Type="http://schemas.openxmlformats.org/officeDocument/2006/relationships/hyperlink" Target="http://www.nevo.co.il/Law_word/law14/law-2314.pdf" TargetMode="External"/><Relationship Id="rId8" Type="http://schemas.openxmlformats.org/officeDocument/2006/relationships/hyperlink" Target="https://www.nevo.co.il/law_html/law14/law-3030.pdf" TargetMode="External"/><Relationship Id="rId51" Type="http://schemas.openxmlformats.org/officeDocument/2006/relationships/hyperlink" Target="http://www.nevo.co.il/Law_word/law14/law-2254.pdf" TargetMode="External"/><Relationship Id="rId72" Type="http://schemas.openxmlformats.org/officeDocument/2006/relationships/hyperlink" Target="http://www.nevo.co.il/Law_word/law14/law-2254.pdf" TargetMode="External"/><Relationship Id="rId93" Type="http://schemas.openxmlformats.org/officeDocument/2006/relationships/hyperlink" Target="http://www.nevo.co.il/Law_word/law06/tak-7534.pdf" TargetMode="External"/><Relationship Id="rId98" Type="http://schemas.openxmlformats.org/officeDocument/2006/relationships/hyperlink" Target="http://www.nevo.co.il/Law_word/law06/tak-7937.pdf" TargetMode="External"/><Relationship Id="rId121" Type="http://schemas.openxmlformats.org/officeDocument/2006/relationships/hyperlink" Target="http://www.nevo.co.il/Law_word/law14/law-2314.pdf" TargetMode="External"/><Relationship Id="rId142" Type="http://schemas.openxmlformats.org/officeDocument/2006/relationships/hyperlink" Target="http://www.nevo.co.il/Law_word/law16/knesset-339.pdf" TargetMode="External"/><Relationship Id="rId3" Type="http://schemas.openxmlformats.org/officeDocument/2006/relationships/styles" Target="styles.xml"/><Relationship Id="rId25" Type="http://schemas.openxmlformats.org/officeDocument/2006/relationships/hyperlink" Target="http://www.nevo.co.il/Law_word/law16/knesset-367.pdf" TargetMode="External"/><Relationship Id="rId46" Type="http://schemas.openxmlformats.org/officeDocument/2006/relationships/hyperlink" Target="http://www.nevo.co.il/Law_word/law16/knesset-339.pdf" TargetMode="External"/><Relationship Id="rId67" Type="http://schemas.openxmlformats.org/officeDocument/2006/relationships/hyperlink" Target="http://www.nevo.co.il/Law_word/law16/knesset-339.pdf" TargetMode="External"/><Relationship Id="rId116" Type="http://schemas.openxmlformats.org/officeDocument/2006/relationships/hyperlink" Target="http://www.nevo.co.il/Law_word/law14/law-2314.pdf" TargetMode="External"/><Relationship Id="rId137" Type="http://schemas.openxmlformats.org/officeDocument/2006/relationships/hyperlink" Target="http://www.nevo.co.il/Law_word/law14/law-2314.pdf" TargetMode="External"/><Relationship Id="rId20" Type="http://schemas.openxmlformats.org/officeDocument/2006/relationships/hyperlink" Target="http://www.nevo.co.il/Law_word/law14/law-2284.pdf" TargetMode="External"/><Relationship Id="rId41" Type="http://schemas.openxmlformats.org/officeDocument/2006/relationships/hyperlink" Target="http://www.nevo.co.il/Law_word/law16/knesset-339.pdf" TargetMode="External"/><Relationship Id="rId62" Type="http://schemas.openxmlformats.org/officeDocument/2006/relationships/hyperlink" Target="http://www.nevo.co.il/Law_word/law14/law-1985.pdf" TargetMode="External"/><Relationship Id="rId83" Type="http://schemas.openxmlformats.org/officeDocument/2006/relationships/hyperlink" Target="http://www.nevo.co.il/Law_word/law14/law-2314.pdf" TargetMode="External"/><Relationship Id="rId88" Type="http://schemas.openxmlformats.org/officeDocument/2006/relationships/hyperlink" Target="http://www.nevo.co.il/Law_word/law15/memshala-664.pdf" TargetMode="External"/><Relationship Id="rId111" Type="http://schemas.openxmlformats.org/officeDocument/2006/relationships/hyperlink" Target="http://www.nevo.co.il/Law_word/law14/law-2368.pdf" TargetMode="External"/><Relationship Id="rId132" Type="http://schemas.openxmlformats.org/officeDocument/2006/relationships/hyperlink" Target="http://www.nevo.co.il/Law_word/law16/knesset-367.pdf" TargetMode="External"/><Relationship Id="rId153" Type="http://schemas.openxmlformats.org/officeDocument/2006/relationships/footer" Target="footer1.xml"/><Relationship Id="rId15" Type="http://schemas.openxmlformats.org/officeDocument/2006/relationships/hyperlink" Target="https://www.nevo.co.il/law_html/law16/knesset-951.pdf" TargetMode="External"/><Relationship Id="rId36" Type="http://schemas.openxmlformats.org/officeDocument/2006/relationships/hyperlink" Target="http://www.nevo.co.il/Law_word/law14/law-2284.pdf" TargetMode="External"/><Relationship Id="rId57" Type="http://schemas.openxmlformats.org/officeDocument/2006/relationships/hyperlink" Target="http://www.nevo.co.il/Law_word/law14/law-2254.pdf" TargetMode="External"/><Relationship Id="rId106" Type="http://schemas.openxmlformats.org/officeDocument/2006/relationships/hyperlink" Target="https://www.nevo.co.il/Law_word/law06/tak-9958.pdf" TargetMode="External"/><Relationship Id="rId127" Type="http://schemas.openxmlformats.org/officeDocument/2006/relationships/hyperlink" Target="http://www.nevo.co.il/Law_word/law14/law-2314.pdf" TargetMode="External"/><Relationship Id="rId10" Type="http://schemas.openxmlformats.org/officeDocument/2006/relationships/hyperlink" Target="http://www.nevo.co.il/Law_word/law14/law-2254.pdf" TargetMode="External"/><Relationship Id="rId31" Type="http://schemas.openxmlformats.org/officeDocument/2006/relationships/hyperlink" Target="http://www.nevo.co.il/Law_word/law16/knesset-367.pdf" TargetMode="External"/><Relationship Id="rId52" Type="http://schemas.openxmlformats.org/officeDocument/2006/relationships/hyperlink" Target="http://www.nevo.co.il/Law_word/law16/knesset-339.pdf" TargetMode="External"/><Relationship Id="rId73" Type="http://schemas.openxmlformats.org/officeDocument/2006/relationships/hyperlink" Target="http://www.nevo.co.il/Law_word/law16/knesset-339.pdf" TargetMode="External"/><Relationship Id="rId78" Type="http://schemas.openxmlformats.org/officeDocument/2006/relationships/hyperlink" Target="http://www.nevo.co.il/Law_word/law16/knesset-392.pdf" TargetMode="External"/><Relationship Id="rId94" Type="http://schemas.openxmlformats.org/officeDocument/2006/relationships/hyperlink" Target="http://www.nevo.co.il/Law_word/law06/tak-7611.pdf" TargetMode="External"/><Relationship Id="rId99" Type="http://schemas.openxmlformats.org/officeDocument/2006/relationships/hyperlink" Target="http://www.nevo.co.il/law_word/law06/tak-8050.pdf" TargetMode="External"/><Relationship Id="rId101" Type="http://schemas.openxmlformats.org/officeDocument/2006/relationships/hyperlink" Target="http://www.nevo.co.il/Law_word/law06/tak-8251.pdf" TargetMode="External"/><Relationship Id="rId122" Type="http://schemas.openxmlformats.org/officeDocument/2006/relationships/hyperlink" Target="http://www.nevo.co.il/Law_word/law16/knesset-392.pdf" TargetMode="External"/><Relationship Id="rId143" Type="http://schemas.openxmlformats.org/officeDocument/2006/relationships/hyperlink" Target="http://www.nevo.co.il/Law_word/law14/law-2314.pdf" TargetMode="External"/><Relationship Id="rId148" Type="http://schemas.openxmlformats.org/officeDocument/2006/relationships/hyperlink" Target="http://www.nevo.co.il/Law_word/law16/knesset-392.pdf" TargetMode="External"/><Relationship Id="rId4" Type="http://schemas.openxmlformats.org/officeDocument/2006/relationships/settings" Target="settings.xml"/><Relationship Id="rId9" Type="http://schemas.openxmlformats.org/officeDocument/2006/relationships/hyperlink" Target="https://www.nevo.co.il/law_html/law16/knesset-951.pdf" TargetMode="External"/><Relationship Id="rId26" Type="http://schemas.openxmlformats.org/officeDocument/2006/relationships/hyperlink" Target="http://www.nevo.co.il/Law_word/law14/law-2284.pdf" TargetMode="External"/><Relationship Id="rId47" Type="http://schemas.openxmlformats.org/officeDocument/2006/relationships/hyperlink" Target="http://www.nevo.co.il/Law_word/law14/law-2254.pdf" TargetMode="External"/><Relationship Id="rId68" Type="http://schemas.openxmlformats.org/officeDocument/2006/relationships/hyperlink" Target="http://www.nevo.co.il/Law_word/law14/law-2314.pdf" TargetMode="External"/><Relationship Id="rId89" Type="http://schemas.openxmlformats.org/officeDocument/2006/relationships/hyperlink" Target="http://www.nevo.co.il/Law_word/law06/tak-7273.pdf" TargetMode="External"/><Relationship Id="rId112" Type="http://schemas.openxmlformats.org/officeDocument/2006/relationships/hyperlink" Target="http://www.nevo.co.il/Law_word/law15/memshala-582.pdf" TargetMode="External"/><Relationship Id="rId133" Type="http://schemas.openxmlformats.org/officeDocument/2006/relationships/hyperlink" Target="http://www.nevo.co.il/Law_word/law14/law-2284.pdf" TargetMode="External"/><Relationship Id="rId154" Type="http://schemas.openxmlformats.org/officeDocument/2006/relationships/footer" Target="footer2.xml"/><Relationship Id="rId16" Type="http://schemas.openxmlformats.org/officeDocument/2006/relationships/hyperlink" Target="http://www.nevo.co.il/Law_word/law14/law-2314.pdf" TargetMode="External"/><Relationship Id="rId37" Type="http://schemas.openxmlformats.org/officeDocument/2006/relationships/hyperlink" Target="http://www.nevo.co.il/Law_word/law16/knesset-367.pdf" TargetMode="External"/><Relationship Id="rId58" Type="http://schemas.openxmlformats.org/officeDocument/2006/relationships/hyperlink" Target="http://www.nevo.co.il/Law_word/law16/knesset-339.pdf" TargetMode="External"/><Relationship Id="rId79" Type="http://schemas.openxmlformats.org/officeDocument/2006/relationships/hyperlink" Target="http://www.nevo.co.il/Law_word/law14/law-2314.pdf" TargetMode="External"/><Relationship Id="rId102" Type="http://schemas.openxmlformats.org/officeDocument/2006/relationships/hyperlink" Target="https://www.nevo.co.il/Law_word/law06/tak-8332.pdf" TargetMode="External"/><Relationship Id="rId123" Type="http://schemas.openxmlformats.org/officeDocument/2006/relationships/hyperlink" Target="http://www.nevo.co.il/Law_word/law14/law-2314.pdf" TargetMode="External"/><Relationship Id="rId144" Type="http://schemas.openxmlformats.org/officeDocument/2006/relationships/hyperlink" Target="http://www.nevo.co.il/Law_word/law16/knesset-392.pdf" TargetMode="External"/><Relationship Id="rId90" Type="http://schemas.openxmlformats.org/officeDocument/2006/relationships/hyperlink" Target="http://www.nevo.co.il/Law_word/law06/tak-7335.pdf"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14/law-2342.PDF" TargetMode="External"/><Relationship Id="rId18" Type="http://schemas.openxmlformats.org/officeDocument/2006/relationships/hyperlink" Target="http://www.nevo.co.il/Law_word/law06/TAK-7273.pdf" TargetMode="External"/><Relationship Id="rId26" Type="http://schemas.openxmlformats.org/officeDocument/2006/relationships/hyperlink" Target="http://www.nevo.co.il/Law_word/law06/tak-7841.pdf" TargetMode="External"/><Relationship Id="rId3" Type="http://schemas.openxmlformats.org/officeDocument/2006/relationships/hyperlink" Target="http://www.nevo.co.il/Law_word/law14/law-1985.pdf" TargetMode="External"/><Relationship Id="rId21" Type="http://schemas.openxmlformats.org/officeDocument/2006/relationships/hyperlink" Target="http://www.nevo.co.il/Law_word/law06/tak-7488.pdf" TargetMode="External"/><Relationship Id="rId34" Type="http://schemas.openxmlformats.org/officeDocument/2006/relationships/hyperlink" Target="https://www.nevo.co.il/law_html/law10/yalkut-11262.pdf" TargetMode="External"/><Relationship Id="rId7" Type="http://schemas.openxmlformats.org/officeDocument/2006/relationships/hyperlink" Target="http://www.nevo.co.il/Law_word/law14/law-2254.pdf" TargetMode="External"/><Relationship Id="rId12" Type="http://schemas.openxmlformats.org/officeDocument/2006/relationships/hyperlink" Target="http://www.nevo.co.il/Law_word/law16/knesset-392.pdf" TargetMode="External"/><Relationship Id="rId17" Type="http://schemas.openxmlformats.org/officeDocument/2006/relationships/hyperlink" Target="http://www.nevo.co.il/Law_word/law15/memshala-664.pdf" TargetMode="External"/><Relationship Id="rId25" Type="http://schemas.openxmlformats.org/officeDocument/2006/relationships/hyperlink" Target="http://www.nevo.co.il/Law_word/law06/tak-7771.pdf" TargetMode="External"/><Relationship Id="rId33" Type="http://schemas.openxmlformats.org/officeDocument/2006/relationships/hyperlink" Target="https://www.nevo.co.il/law_html/law10/yalkut-11262.pdf" TargetMode="External"/><Relationship Id="rId2" Type="http://schemas.openxmlformats.org/officeDocument/2006/relationships/hyperlink" Target="http://www.nevo.co.il/Law_word/law15/MEMSHALA-130.pdf" TargetMode="External"/><Relationship Id="rId16" Type="http://schemas.openxmlformats.org/officeDocument/2006/relationships/hyperlink" Target="http://www.nevo.co.il/Law_word/law14/LAW-2373.pdf" TargetMode="External"/><Relationship Id="rId20" Type="http://schemas.openxmlformats.org/officeDocument/2006/relationships/hyperlink" Target="http://www.nevo.co.il/law_word/law06/tak-7403.pdf" TargetMode="External"/><Relationship Id="rId29" Type="http://schemas.openxmlformats.org/officeDocument/2006/relationships/hyperlink" Target="https://www.nevo.co.il/Law_word/law14/LAW-3030.pdf" TargetMode="External"/><Relationship Id="rId1" Type="http://schemas.openxmlformats.org/officeDocument/2006/relationships/hyperlink" Target="http://www.nevo.co.il/Law_word/law14/law-1982.pdf" TargetMode="External"/><Relationship Id="rId6" Type="http://schemas.openxmlformats.org/officeDocument/2006/relationships/hyperlink" Target="http://www.nevo.co.il/Law_word/law15/memshala-436.pdf" TargetMode="External"/><Relationship Id="rId11" Type="http://schemas.openxmlformats.org/officeDocument/2006/relationships/hyperlink" Target="http://www.nevo.co.il/Law_word/law14/law-2314.pdf" TargetMode="External"/><Relationship Id="rId24" Type="http://schemas.openxmlformats.org/officeDocument/2006/relationships/hyperlink" Target="http://www.nevo.co.il/Law_word/law06/tak-7695.pdf" TargetMode="External"/><Relationship Id="rId32" Type="http://schemas.openxmlformats.org/officeDocument/2006/relationships/hyperlink" Target="http://www.nevo.co.il/Law_word/law10/yalkut-7084.pdf" TargetMode="External"/><Relationship Id="rId5" Type="http://schemas.openxmlformats.org/officeDocument/2006/relationships/hyperlink" Target="http://www.nevo.co.il/Law_word/law14/LAW-2209.pdf" TargetMode="External"/><Relationship Id="rId15" Type="http://schemas.openxmlformats.org/officeDocument/2006/relationships/hyperlink" Target="http://www.nevo.co.il/Law_word/law15/memshala-582.pdf" TargetMode="External"/><Relationship Id="rId23" Type="http://schemas.openxmlformats.org/officeDocument/2006/relationships/hyperlink" Target="http://www.nevo.co.il/Law_word/law06/tak-7611.pdf" TargetMode="External"/><Relationship Id="rId28" Type="http://schemas.openxmlformats.org/officeDocument/2006/relationships/hyperlink" Target="https://www.nevo.co.il/Law_word/law15/memshala-1448.pdf" TargetMode="External"/><Relationship Id="rId10" Type="http://schemas.openxmlformats.org/officeDocument/2006/relationships/hyperlink" Target="http://www.nevo.co.il/Law_word/law16/knesset-367.pdf" TargetMode="External"/><Relationship Id="rId19" Type="http://schemas.openxmlformats.org/officeDocument/2006/relationships/hyperlink" Target="http://beta.nevo.co.il/law_word/law06/tak-7335.pdf" TargetMode="External"/><Relationship Id="rId31" Type="http://schemas.openxmlformats.org/officeDocument/2006/relationships/hyperlink" Target="http://www.nevo.co.il/Law_word/law10/yalkut-6586.pdf" TargetMode="External"/><Relationship Id="rId4" Type="http://schemas.openxmlformats.org/officeDocument/2006/relationships/hyperlink" Target="http://www.nevo.co.il/Law_word/law14/law-2053.pdf" TargetMode="External"/><Relationship Id="rId9" Type="http://schemas.openxmlformats.org/officeDocument/2006/relationships/hyperlink" Target="http://www.nevo.co.il/Law_word/law14/law-2284.pdf" TargetMode="External"/><Relationship Id="rId14" Type="http://schemas.openxmlformats.org/officeDocument/2006/relationships/hyperlink" Target="http://www.nevo.co.il/Law_word/law14/LAW-2368.pdf" TargetMode="External"/><Relationship Id="rId22" Type="http://schemas.openxmlformats.org/officeDocument/2006/relationships/hyperlink" Target="http://www.nevo.co.il/Law_word/law06/tak-7534.pdf" TargetMode="External"/><Relationship Id="rId27" Type="http://schemas.openxmlformats.org/officeDocument/2006/relationships/hyperlink" Target="http://www.nevo.co.il/Law_word/law06/tak-8157.pdf" TargetMode="External"/><Relationship Id="rId30" Type="http://schemas.openxmlformats.org/officeDocument/2006/relationships/hyperlink" Target="https://www.nevo.co.il/law_html/law16/knesset-951.pdf" TargetMode="External"/><Relationship Id="rId35" Type="http://schemas.openxmlformats.org/officeDocument/2006/relationships/hyperlink" Target="http://www.nevo.co.il/Law_word/law10/yalkut-6586.pdf" TargetMode="External"/><Relationship Id="rId8" Type="http://schemas.openxmlformats.org/officeDocument/2006/relationships/hyperlink" Target="http://www.nevo.co.il/Law_word/law16/knesset-33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5392E-D5DD-4192-B847-675D25B18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37251</Words>
  <Characters>212335</Characters>
  <Application>Microsoft Office Word</Application>
  <DocSecurity>0</DocSecurity>
  <Lines>1769</Lines>
  <Paragraphs>498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249088</CharactersWithSpaces>
  <SharedDoc>false</SharedDoc>
  <HLinks>
    <vt:vector size="2484" baseType="variant">
      <vt:variant>
        <vt:i4>393283</vt:i4>
      </vt:variant>
      <vt:variant>
        <vt:i4>1788</vt:i4>
      </vt:variant>
      <vt:variant>
        <vt:i4>0</vt:i4>
      </vt:variant>
      <vt:variant>
        <vt:i4>5</vt:i4>
      </vt:variant>
      <vt:variant>
        <vt:lpwstr>http://www.nevo.co.il/advertisements/nevo-100.doc</vt:lpwstr>
      </vt:variant>
      <vt:variant>
        <vt:lpwstr/>
      </vt:variant>
      <vt:variant>
        <vt:i4>7929864</vt:i4>
      </vt:variant>
      <vt:variant>
        <vt:i4>1785</vt:i4>
      </vt:variant>
      <vt:variant>
        <vt:i4>0</vt:i4>
      </vt:variant>
      <vt:variant>
        <vt:i4>5</vt:i4>
      </vt:variant>
      <vt:variant>
        <vt:lpwstr>http://www.nevo.co.il/Law_word/law14/law-2342.pdf</vt:lpwstr>
      </vt:variant>
      <vt:variant>
        <vt:lpwstr/>
      </vt:variant>
      <vt:variant>
        <vt:i4>3276819</vt:i4>
      </vt:variant>
      <vt:variant>
        <vt:i4>1782</vt:i4>
      </vt:variant>
      <vt:variant>
        <vt:i4>0</vt:i4>
      </vt:variant>
      <vt:variant>
        <vt:i4>5</vt:i4>
      </vt:variant>
      <vt:variant>
        <vt:lpwstr>http://www.nevo.co.il/Law_word/law16/knesset-392.pdf</vt:lpwstr>
      </vt:variant>
      <vt:variant>
        <vt:lpwstr/>
      </vt:variant>
      <vt:variant>
        <vt:i4>8126478</vt:i4>
      </vt:variant>
      <vt:variant>
        <vt:i4>1779</vt:i4>
      </vt:variant>
      <vt:variant>
        <vt:i4>0</vt:i4>
      </vt:variant>
      <vt:variant>
        <vt:i4>5</vt:i4>
      </vt:variant>
      <vt:variant>
        <vt:lpwstr>http://www.nevo.co.il/Law_word/law14/law-2314.pdf</vt:lpwstr>
      </vt:variant>
      <vt:variant>
        <vt:lpwstr/>
      </vt:variant>
      <vt:variant>
        <vt:i4>3604508</vt:i4>
      </vt:variant>
      <vt:variant>
        <vt:i4>1776</vt:i4>
      </vt:variant>
      <vt:variant>
        <vt:i4>0</vt:i4>
      </vt:variant>
      <vt:variant>
        <vt:i4>5</vt:i4>
      </vt:variant>
      <vt:variant>
        <vt:lpwstr>http://www.nevo.co.il/Law_word/law16/knesset-367.pdf</vt:lpwstr>
      </vt:variant>
      <vt:variant>
        <vt:lpwstr/>
      </vt:variant>
      <vt:variant>
        <vt:i4>7667727</vt:i4>
      </vt:variant>
      <vt:variant>
        <vt:i4>1773</vt:i4>
      </vt:variant>
      <vt:variant>
        <vt:i4>0</vt:i4>
      </vt:variant>
      <vt:variant>
        <vt:i4>5</vt:i4>
      </vt:variant>
      <vt:variant>
        <vt:lpwstr>http://www.nevo.co.il/Law_word/law14/law-2284.pdf</vt:lpwstr>
      </vt:variant>
      <vt:variant>
        <vt:lpwstr/>
      </vt:variant>
      <vt:variant>
        <vt:i4>3276819</vt:i4>
      </vt:variant>
      <vt:variant>
        <vt:i4>1770</vt:i4>
      </vt:variant>
      <vt:variant>
        <vt:i4>0</vt:i4>
      </vt:variant>
      <vt:variant>
        <vt:i4>5</vt:i4>
      </vt:variant>
      <vt:variant>
        <vt:lpwstr>http://www.nevo.co.il/Law_word/law16/knesset-392.pdf</vt:lpwstr>
      </vt:variant>
      <vt:variant>
        <vt:lpwstr/>
      </vt:variant>
      <vt:variant>
        <vt:i4>8126478</vt:i4>
      </vt:variant>
      <vt:variant>
        <vt:i4>1767</vt:i4>
      </vt:variant>
      <vt:variant>
        <vt:i4>0</vt:i4>
      </vt:variant>
      <vt:variant>
        <vt:i4>5</vt:i4>
      </vt:variant>
      <vt:variant>
        <vt:lpwstr>http://www.nevo.co.il/Law_word/law14/law-2314.pdf</vt:lpwstr>
      </vt:variant>
      <vt:variant>
        <vt:lpwstr/>
      </vt:variant>
      <vt:variant>
        <vt:i4>3735577</vt:i4>
      </vt:variant>
      <vt:variant>
        <vt:i4>1764</vt:i4>
      </vt:variant>
      <vt:variant>
        <vt:i4>0</vt:i4>
      </vt:variant>
      <vt:variant>
        <vt:i4>5</vt:i4>
      </vt:variant>
      <vt:variant>
        <vt:lpwstr>http://www.nevo.co.il/Law_word/law16/knesset-339.pdf</vt:lpwstr>
      </vt:variant>
      <vt:variant>
        <vt:lpwstr/>
      </vt:variant>
      <vt:variant>
        <vt:i4>7864335</vt:i4>
      </vt:variant>
      <vt:variant>
        <vt:i4>1761</vt:i4>
      </vt:variant>
      <vt:variant>
        <vt:i4>0</vt:i4>
      </vt:variant>
      <vt:variant>
        <vt:i4>5</vt:i4>
      </vt:variant>
      <vt:variant>
        <vt:lpwstr>http://www.nevo.co.il/Law_word/law14/law-2254.pdf</vt:lpwstr>
      </vt:variant>
      <vt:variant>
        <vt:lpwstr/>
      </vt:variant>
      <vt:variant>
        <vt:i4>3276819</vt:i4>
      </vt:variant>
      <vt:variant>
        <vt:i4>1758</vt:i4>
      </vt:variant>
      <vt:variant>
        <vt:i4>0</vt:i4>
      </vt:variant>
      <vt:variant>
        <vt:i4>5</vt:i4>
      </vt:variant>
      <vt:variant>
        <vt:lpwstr>http://www.nevo.co.il/Law_word/law16/knesset-392.pdf</vt:lpwstr>
      </vt:variant>
      <vt:variant>
        <vt:lpwstr/>
      </vt:variant>
      <vt:variant>
        <vt:i4>8126478</vt:i4>
      </vt:variant>
      <vt:variant>
        <vt:i4>1755</vt:i4>
      </vt:variant>
      <vt:variant>
        <vt:i4>0</vt:i4>
      </vt:variant>
      <vt:variant>
        <vt:i4>5</vt:i4>
      </vt:variant>
      <vt:variant>
        <vt:lpwstr>http://www.nevo.co.il/Law_word/law14/law-2314.pdf</vt:lpwstr>
      </vt:variant>
      <vt:variant>
        <vt:lpwstr/>
      </vt:variant>
      <vt:variant>
        <vt:i4>3276819</vt:i4>
      </vt:variant>
      <vt:variant>
        <vt:i4>1752</vt:i4>
      </vt:variant>
      <vt:variant>
        <vt:i4>0</vt:i4>
      </vt:variant>
      <vt:variant>
        <vt:i4>5</vt:i4>
      </vt:variant>
      <vt:variant>
        <vt:lpwstr>http://www.nevo.co.il/Law_word/law16/knesset-392.pdf</vt:lpwstr>
      </vt:variant>
      <vt:variant>
        <vt:lpwstr/>
      </vt:variant>
      <vt:variant>
        <vt:i4>8126478</vt:i4>
      </vt:variant>
      <vt:variant>
        <vt:i4>1749</vt:i4>
      </vt:variant>
      <vt:variant>
        <vt:i4>0</vt:i4>
      </vt:variant>
      <vt:variant>
        <vt:i4>5</vt:i4>
      </vt:variant>
      <vt:variant>
        <vt:lpwstr>http://www.nevo.co.il/Law_word/law14/law-2314.pdf</vt:lpwstr>
      </vt:variant>
      <vt:variant>
        <vt:lpwstr/>
      </vt:variant>
      <vt:variant>
        <vt:i4>3276819</vt:i4>
      </vt:variant>
      <vt:variant>
        <vt:i4>1746</vt:i4>
      </vt:variant>
      <vt:variant>
        <vt:i4>0</vt:i4>
      </vt:variant>
      <vt:variant>
        <vt:i4>5</vt:i4>
      </vt:variant>
      <vt:variant>
        <vt:lpwstr>http://www.nevo.co.il/Law_word/law16/knesset-392.pdf</vt:lpwstr>
      </vt:variant>
      <vt:variant>
        <vt:lpwstr/>
      </vt:variant>
      <vt:variant>
        <vt:i4>8126478</vt:i4>
      </vt:variant>
      <vt:variant>
        <vt:i4>1743</vt:i4>
      </vt:variant>
      <vt:variant>
        <vt:i4>0</vt:i4>
      </vt:variant>
      <vt:variant>
        <vt:i4>5</vt:i4>
      </vt:variant>
      <vt:variant>
        <vt:lpwstr>http://www.nevo.co.il/Law_word/law14/law-2314.pdf</vt:lpwstr>
      </vt:variant>
      <vt:variant>
        <vt:lpwstr/>
      </vt:variant>
      <vt:variant>
        <vt:i4>3604508</vt:i4>
      </vt:variant>
      <vt:variant>
        <vt:i4>1740</vt:i4>
      </vt:variant>
      <vt:variant>
        <vt:i4>0</vt:i4>
      </vt:variant>
      <vt:variant>
        <vt:i4>5</vt:i4>
      </vt:variant>
      <vt:variant>
        <vt:lpwstr>http://www.nevo.co.il/Law_word/law16/knesset-367.pdf</vt:lpwstr>
      </vt:variant>
      <vt:variant>
        <vt:lpwstr/>
      </vt:variant>
      <vt:variant>
        <vt:i4>7667727</vt:i4>
      </vt:variant>
      <vt:variant>
        <vt:i4>1737</vt:i4>
      </vt:variant>
      <vt:variant>
        <vt:i4>0</vt:i4>
      </vt:variant>
      <vt:variant>
        <vt:i4>5</vt:i4>
      </vt:variant>
      <vt:variant>
        <vt:lpwstr>http://www.nevo.co.il/Law_word/law14/law-2284.pdf</vt:lpwstr>
      </vt:variant>
      <vt:variant>
        <vt:lpwstr/>
      </vt:variant>
      <vt:variant>
        <vt:i4>3604508</vt:i4>
      </vt:variant>
      <vt:variant>
        <vt:i4>1734</vt:i4>
      </vt:variant>
      <vt:variant>
        <vt:i4>0</vt:i4>
      </vt:variant>
      <vt:variant>
        <vt:i4>5</vt:i4>
      </vt:variant>
      <vt:variant>
        <vt:lpwstr>http://www.nevo.co.il/Law_word/law16/knesset-367.pdf</vt:lpwstr>
      </vt:variant>
      <vt:variant>
        <vt:lpwstr/>
      </vt:variant>
      <vt:variant>
        <vt:i4>7667727</vt:i4>
      </vt:variant>
      <vt:variant>
        <vt:i4>1731</vt:i4>
      </vt:variant>
      <vt:variant>
        <vt:i4>0</vt:i4>
      </vt:variant>
      <vt:variant>
        <vt:i4>5</vt:i4>
      </vt:variant>
      <vt:variant>
        <vt:lpwstr>http://www.nevo.co.il/Law_word/law14/law-2284.pdf</vt:lpwstr>
      </vt:variant>
      <vt:variant>
        <vt:lpwstr/>
      </vt:variant>
      <vt:variant>
        <vt:i4>8323153</vt:i4>
      </vt:variant>
      <vt:variant>
        <vt:i4>1728</vt:i4>
      </vt:variant>
      <vt:variant>
        <vt:i4>0</vt:i4>
      </vt:variant>
      <vt:variant>
        <vt:i4>5</vt:i4>
      </vt:variant>
      <vt:variant>
        <vt:lpwstr>http://www.nevo.co.il/Law_word/law15/memshala-436.pdf</vt:lpwstr>
      </vt:variant>
      <vt:variant>
        <vt:lpwstr/>
      </vt:variant>
      <vt:variant>
        <vt:i4>8192002</vt:i4>
      </vt:variant>
      <vt:variant>
        <vt:i4>1725</vt:i4>
      </vt:variant>
      <vt:variant>
        <vt:i4>0</vt:i4>
      </vt:variant>
      <vt:variant>
        <vt:i4>5</vt:i4>
      </vt:variant>
      <vt:variant>
        <vt:lpwstr>http://www.nevo.co.il/Law_word/law14/LAW-2209.pdf</vt:lpwstr>
      </vt:variant>
      <vt:variant>
        <vt:lpwstr/>
      </vt:variant>
      <vt:variant>
        <vt:i4>3276819</vt:i4>
      </vt:variant>
      <vt:variant>
        <vt:i4>1722</vt:i4>
      </vt:variant>
      <vt:variant>
        <vt:i4>0</vt:i4>
      </vt:variant>
      <vt:variant>
        <vt:i4>5</vt:i4>
      </vt:variant>
      <vt:variant>
        <vt:lpwstr>http://www.nevo.co.il/Law_word/law16/knesset-392.pdf</vt:lpwstr>
      </vt:variant>
      <vt:variant>
        <vt:lpwstr/>
      </vt:variant>
      <vt:variant>
        <vt:i4>8126478</vt:i4>
      </vt:variant>
      <vt:variant>
        <vt:i4>1719</vt:i4>
      </vt:variant>
      <vt:variant>
        <vt:i4>0</vt:i4>
      </vt:variant>
      <vt:variant>
        <vt:i4>5</vt:i4>
      </vt:variant>
      <vt:variant>
        <vt:lpwstr>http://www.nevo.co.il/Law_word/law14/law-2314.pdf</vt:lpwstr>
      </vt:variant>
      <vt:variant>
        <vt:lpwstr/>
      </vt:variant>
      <vt:variant>
        <vt:i4>3276819</vt:i4>
      </vt:variant>
      <vt:variant>
        <vt:i4>1716</vt:i4>
      </vt:variant>
      <vt:variant>
        <vt:i4>0</vt:i4>
      </vt:variant>
      <vt:variant>
        <vt:i4>5</vt:i4>
      </vt:variant>
      <vt:variant>
        <vt:lpwstr>http://www.nevo.co.il/Law_word/law16/knesset-392.pdf</vt:lpwstr>
      </vt:variant>
      <vt:variant>
        <vt:lpwstr/>
      </vt:variant>
      <vt:variant>
        <vt:i4>8126478</vt:i4>
      </vt:variant>
      <vt:variant>
        <vt:i4>1713</vt:i4>
      </vt:variant>
      <vt:variant>
        <vt:i4>0</vt:i4>
      </vt:variant>
      <vt:variant>
        <vt:i4>5</vt:i4>
      </vt:variant>
      <vt:variant>
        <vt:lpwstr>http://www.nevo.co.il/Law_word/law14/law-2314.pdf</vt:lpwstr>
      </vt:variant>
      <vt:variant>
        <vt:lpwstr/>
      </vt:variant>
      <vt:variant>
        <vt:i4>3276819</vt:i4>
      </vt:variant>
      <vt:variant>
        <vt:i4>1710</vt:i4>
      </vt:variant>
      <vt:variant>
        <vt:i4>0</vt:i4>
      </vt:variant>
      <vt:variant>
        <vt:i4>5</vt:i4>
      </vt:variant>
      <vt:variant>
        <vt:lpwstr>http://www.nevo.co.il/Law_word/law16/knesset-392.pdf</vt:lpwstr>
      </vt:variant>
      <vt:variant>
        <vt:lpwstr/>
      </vt:variant>
      <vt:variant>
        <vt:i4>8126478</vt:i4>
      </vt:variant>
      <vt:variant>
        <vt:i4>1707</vt:i4>
      </vt:variant>
      <vt:variant>
        <vt:i4>0</vt:i4>
      </vt:variant>
      <vt:variant>
        <vt:i4>5</vt:i4>
      </vt:variant>
      <vt:variant>
        <vt:lpwstr>http://www.nevo.co.il/Law_word/law14/law-2314.pdf</vt:lpwstr>
      </vt:variant>
      <vt:variant>
        <vt:lpwstr/>
      </vt:variant>
      <vt:variant>
        <vt:i4>3276819</vt:i4>
      </vt:variant>
      <vt:variant>
        <vt:i4>1704</vt:i4>
      </vt:variant>
      <vt:variant>
        <vt:i4>0</vt:i4>
      </vt:variant>
      <vt:variant>
        <vt:i4>5</vt:i4>
      </vt:variant>
      <vt:variant>
        <vt:lpwstr>http://www.nevo.co.il/Law_word/law16/knesset-392.pdf</vt:lpwstr>
      </vt:variant>
      <vt:variant>
        <vt:lpwstr/>
      </vt:variant>
      <vt:variant>
        <vt:i4>8126478</vt:i4>
      </vt:variant>
      <vt:variant>
        <vt:i4>1701</vt:i4>
      </vt:variant>
      <vt:variant>
        <vt:i4>0</vt:i4>
      </vt:variant>
      <vt:variant>
        <vt:i4>5</vt:i4>
      </vt:variant>
      <vt:variant>
        <vt:lpwstr>http://www.nevo.co.il/Law_word/law14/law-2314.pdf</vt:lpwstr>
      </vt:variant>
      <vt:variant>
        <vt:lpwstr/>
      </vt:variant>
      <vt:variant>
        <vt:i4>7733253</vt:i4>
      </vt:variant>
      <vt:variant>
        <vt:i4>1698</vt:i4>
      </vt:variant>
      <vt:variant>
        <vt:i4>0</vt:i4>
      </vt:variant>
      <vt:variant>
        <vt:i4>5</vt:i4>
      </vt:variant>
      <vt:variant>
        <vt:lpwstr>http://www.nevo.co.il/Law_word/law14/law-1985.pdf</vt:lpwstr>
      </vt:variant>
      <vt:variant>
        <vt:lpwstr/>
      </vt:variant>
      <vt:variant>
        <vt:i4>8323153</vt:i4>
      </vt:variant>
      <vt:variant>
        <vt:i4>1695</vt:i4>
      </vt:variant>
      <vt:variant>
        <vt:i4>0</vt:i4>
      </vt:variant>
      <vt:variant>
        <vt:i4>5</vt:i4>
      </vt:variant>
      <vt:variant>
        <vt:lpwstr>http://www.nevo.co.il/Law_word/law15/memshala-436.pdf</vt:lpwstr>
      </vt:variant>
      <vt:variant>
        <vt:lpwstr/>
      </vt:variant>
      <vt:variant>
        <vt:i4>8192002</vt:i4>
      </vt:variant>
      <vt:variant>
        <vt:i4>1692</vt:i4>
      </vt:variant>
      <vt:variant>
        <vt:i4>0</vt:i4>
      </vt:variant>
      <vt:variant>
        <vt:i4>5</vt:i4>
      </vt:variant>
      <vt:variant>
        <vt:lpwstr>http://www.nevo.co.il/Law_word/law14/LAW-2209.pdf</vt:lpwstr>
      </vt:variant>
      <vt:variant>
        <vt:lpwstr/>
      </vt:variant>
      <vt:variant>
        <vt:i4>3276819</vt:i4>
      </vt:variant>
      <vt:variant>
        <vt:i4>1689</vt:i4>
      </vt:variant>
      <vt:variant>
        <vt:i4>0</vt:i4>
      </vt:variant>
      <vt:variant>
        <vt:i4>5</vt:i4>
      </vt:variant>
      <vt:variant>
        <vt:lpwstr>http://www.nevo.co.il/Law_word/law16/knesset-392.pdf</vt:lpwstr>
      </vt:variant>
      <vt:variant>
        <vt:lpwstr/>
      </vt:variant>
      <vt:variant>
        <vt:i4>8126478</vt:i4>
      </vt:variant>
      <vt:variant>
        <vt:i4>1686</vt:i4>
      </vt:variant>
      <vt:variant>
        <vt:i4>0</vt:i4>
      </vt:variant>
      <vt:variant>
        <vt:i4>5</vt:i4>
      </vt:variant>
      <vt:variant>
        <vt:lpwstr>http://www.nevo.co.il/Law_word/law14/law-2314.pdf</vt:lpwstr>
      </vt:variant>
      <vt:variant>
        <vt:lpwstr/>
      </vt:variant>
      <vt:variant>
        <vt:i4>7733253</vt:i4>
      </vt:variant>
      <vt:variant>
        <vt:i4>1683</vt:i4>
      </vt:variant>
      <vt:variant>
        <vt:i4>0</vt:i4>
      </vt:variant>
      <vt:variant>
        <vt:i4>5</vt:i4>
      </vt:variant>
      <vt:variant>
        <vt:lpwstr>http://www.nevo.co.il/Law_word/law14/law-1985.pdf</vt:lpwstr>
      </vt:variant>
      <vt:variant>
        <vt:lpwstr/>
      </vt:variant>
      <vt:variant>
        <vt:i4>7602260</vt:i4>
      </vt:variant>
      <vt:variant>
        <vt:i4>1680</vt:i4>
      </vt:variant>
      <vt:variant>
        <vt:i4>0</vt:i4>
      </vt:variant>
      <vt:variant>
        <vt:i4>5</vt:i4>
      </vt:variant>
      <vt:variant>
        <vt:lpwstr>http://www.nevo.co.il/Law_word/law15/memshala-582.pdf</vt:lpwstr>
      </vt:variant>
      <vt:variant>
        <vt:lpwstr/>
      </vt:variant>
      <vt:variant>
        <vt:i4>8060930</vt:i4>
      </vt:variant>
      <vt:variant>
        <vt:i4>1677</vt:i4>
      </vt:variant>
      <vt:variant>
        <vt:i4>0</vt:i4>
      </vt:variant>
      <vt:variant>
        <vt:i4>5</vt:i4>
      </vt:variant>
      <vt:variant>
        <vt:lpwstr>http://www.nevo.co.il/Law_word/law14/law-2368.pdf</vt:lpwstr>
      </vt:variant>
      <vt:variant>
        <vt:lpwstr/>
      </vt:variant>
      <vt:variant>
        <vt:i4>7602260</vt:i4>
      </vt:variant>
      <vt:variant>
        <vt:i4>1674</vt:i4>
      </vt:variant>
      <vt:variant>
        <vt:i4>0</vt:i4>
      </vt:variant>
      <vt:variant>
        <vt:i4>5</vt:i4>
      </vt:variant>
      <vt:variant>
        <vt:lpwstr>http://www.nevo.co.il/Law_word/law15/memshala-582.pdf</vt:lpwstr>
      </vt:variant>
      <vt:variant>
        <vt:lpwstr/>
      </vt:variant>
      <vt:variant>
        <vt:i4>8060930</vt:i4>
      </vt:variant>
      <vt:variant>
        <vt:i4>1671</vt:i4>
      </vt:variant>
      <vt:variant>
        <vt:i4>0</vt:i4>
      </vt:variant>
      <vt:variant>
        <vt:i4>5</vt:i4>
      </vt:variant>
      <vt:variant>
        <vt:lpwstr>http://www.nevo.co.il/Law_word/law14/law-2368.pdf</vt:lpwstr>
      </vt:variant>
      <vt:variant>
        <vt:lpwstr/>
      </vt:variant>
      <vt:variant>
        <vt:i4>7602260</vt:i4>
      </vt:variant>
      <vt:variant>
        <vt:i4>1668</vt:i4>
      </vt:variant>
      <vt:variant>
        <vt:i4>0</vt:i4>
      </vt:variant>
      <vt:variant>
        <vt:i4>5</vt:i4>
      </vt:variant>
      <vt:variant>
        <vt:lpwstr>http://www.nevo.co.il/Law_word/law15/memshala-582.pdf</vt:lpwstr>
      </vt:variant>
      <vt:variant>
        <vt:lpwstr/>
      </vt:variant>
      <vt:variant>
        <vt:i4>8060930</vt:i4>
      </vt:variant>
      <vt:variant>
        <vt:i4>1665</vt:i4>
      </vt:variant>
      <vt:variant>
        <vt:i4>0</vt:i4>
      </vt:variant>
      <vt:variant>
        <vt:i4>5</vt:i4>
      </vt:variant>
      <vt:variant>
        <vt:lpwstr>http://www.nevo.co.il/Law_word/law14/law-2368.pdf</vt:lpwstr>
      </vt:variant>
      <vt:variant>
        <vt:lpwstr/>
      </vt:variant>
      <vt:variant>
        <vt:i4>7602193</vt:i4>
      </vt:variant>
      <vt:variant>
        <vt:i4>1662</vt:i4>
      </vt:variant>
      <vt:variant>
        <vt:i4>0</vt:i4>
      </vt:variant>
      <vt:variant>
        <vt:i4>5</vt:i4>
      </vt:variant>
      <vt:variant>
        <vt:lpwstr>https://www.nevo.co.il/Law_word/law15/memshala-1448.pdf</vt:lpwstr>
      </vt:variant>
      <vt:variant>
        <vt:lpwstr/>
      </vt:variant>
      <vt:variant>
        <vt:i4>7798800</vt:i4>
      </vt:variant>
      <vt:variant>
        <vt:i4>1659</vt:i4>
      </vt:variant>
      <vt:variant>
        <vt:i4>0</vt:i4>
      </vt:variant>
      <vt:variant>
        <vt:i4>5</vt:i4>
      </vt:variant>
      <vt:variant>
        <vt:lpwstr>https://www.nevo.co.il/law_word/law14/law-2969.pdf</vt:lpwstr>
      </vt:variant>
      <vt:variant>
        <vt:lpwstr/>
      </vt:variant>
      <vt:variant>
        <vt:i4>7798814</vt:i4>
      </vt:variant>
      <vt:variant>
        <vt:i4>1656</vt:i4>
      </vt:variant>
      <vt:variant>
        <vt:i4>0</vt:i4>
      </vt:variant>
      <vt:variant>
        <vt:i4>5</vt:i4>
      </vt:variant>
      <vt:variant>
        <vt:lpwstr>https://www.nevo.co.il/Law_word/law06/tak-9958.pdf</vt:lpwstr>
      </vt:variant>
      <vt:variant>
        <vt:lpwstr/>
      </vt:variant>
      <vt:variant>
        <vt:i4>7340057</vt:i4>
      </vt:variant>
      <vt:variant>
        <vt:i4>1653</vt:i4>
      </vt:variant>
      <vt:variant>
        <vt:i4>0</vt:i4>
      </vt:variant>
      <vt:variant>
        <vt:i4>5</vt:i4>
      </vt:variant>
      <vt:variant>
        <vt:lpwstr>https://www.nevo.co.il/law_word/law06/tak-9523.pdf</vt:lpwstr>
      </vt:variant>
      <vt:variant>
        <vt:lpwstr/>
      </vt:variant>
      <vt:variant>
        <vt:i4>8257561</vt:i4>
      </vt:variant>
      <vt:variant>
        <vt:i4>1650</vt:i4>
      </vt:variant>
      <vt:variant>
        <vt:i4>0</vt:i4>
      </vt:variant>
      <vt:variant>
        <vt:i4>5</vt:i4>
      </vt:variant>
      <vt:variant>
        <vt:lpwstr>https://www.nevo.co.il/Law_word/law06/tak-9129.pdf</vt:lpwstr>
      </vt:variant>
      <vt:variant>
        <vt:lpwstr/>
      </vt:variant>
      <vt:variant>
        <vt:i4>7471132</vt:i4>
      </vt:variant>
      <vt:variant>
        <vt:i4>1647</vt:i4>
      </vt:variant>
      <vt:variant>
        <vt:i4>0</vt:i4>
      </vt:variant>
      <vt:variant>
        <vt:i4>5</vt:i4>
      </vt:variant>
      <vt:variant>
        <vt:lpwstr>https://www.nevo.co.il/Law_word/law06/tak-8662.pdf</vt:lpwstr>
      </vt:variant>
      <vt:variant>
        <vt:lpwstr/>
      </vt:variant>
      <vt:variant>
        <vt:i4>7798809</vt:i4>
      </vt:variant>
      <vt:variant>
        <vt:i4>1644</vt:i4>
      </vt:variant>
      <vt:variant>
        <vt:i4>0</vt:i4>
      </vt:variant>
      <vt:variant>
        <vt:i4>5</vt:i4>
      </vt:variant>
      <vt:variant>
        <vt:lpwstr>https://www.nevo.co.il/Law_word/law06/tak-8332.pdf</vt:lpwstr>
      </vt:variant>
      <vt:variant>
        <vt:lpwstr/>
      </vt:variant>
      <vt:variant>
        <vt:i4>7602187</vt:i4>
      </vt:variant>
      <vt:variant>
        <vt:i4>1641</vt:i4>
      </vt:variant>
      <vt:variant>
        <vt:i4>0</vt:i4>
      </vt:variant>
      <vt:variant>
        <vt:i4>5</vt:i4>
      </vt:variant>
      <vt:variant>
        <vt:lpwstr>http://www.nevo.co.il/Law_word/law06/tak-8251.pdf</vt:lpwstr>
      </vt:variant>
      <vt:variant>
        <vt:lpwstr/>
      </vt:variant>
      <vt:variant>
        <vt:i4>7602190</vt:i4>
      </vt:variant>
      <vt:variant>
        <vt:i4>1638</vt:i4>
      </vt:variant>
      <vt:variant>
        <vt:i4>0</vt:i4>
      </vt:variant>
      <vt:variant>
        <vt:i4>5</vt:i4>
      </vt:variant>
      <vt:variant>
        <vt:lpwstr>http://www.nevo.co.il/Law_word/law06/tak-8157.pdf</vt:lpwstr>
      </vt:variant>
      <vt:variant>
        <vt:lpwstr/>
      </vt:variant>
      <vt:variant>
        <vt:i4>7602184</vt:i4>
      </vt:variant>
      <vt:variant>
        <vt:i4>1635</vt:i4>
      </vt:variant>
      <vt:variant>
        <vt:i4>0</vt:i4>
      </vt:variant>
      <vt:variant>
        <vt:i4>5</vt:i4>
      </vt:variant>
      <vt:variant>
        <vt:lpwstr>http://www.nevo.co.il/law_word/law06/tak-8050.pdf</vt:lpwstr>
      </vt:variant>
      <vt:variant>
        <vt:lpwstr/>
      </vt:variant>
      <vt:variant>
        <vt:i4>8192006</vt:i4>
      </vt:variant>
      <vt:variant>
        <vt:i4>1632</vt:i4>
      </vt:variant>
      <vt:variant>
        <vt:i4>0</vt:i4>
      </vt:variant>
      <vt:variant>
        <vt:i4>5</vt:i4>
      </vt:variant>
      <vt:variant>
        <vt:lpwstr>http://www.nevo.co.il/Law_word/law06/tak-7937.pdf</vt:lpwstr>
      </vt:variant>
      <vt:variant>
        <vt:lpwstr/>
      </vt:variant>
      <vt:variant>
        <vt:i4>7995393</vt:i4>
      </vt:variant>
      <vt:variant>
        <vt:i4>1629</vt:i4>
      </vt:variant>
      <vt:variant>
        <vt:i4>0</vt:i4>
      </vt:variant>
      <vt:variant>
        <vt:i4>5</vt:i4>
      </vt:variant>
      <vt:variant>
        <vt:lpwstr>http://www.nevo.co.il/Law_word/law06/tak-7841.pdf</vt:lpwstr>
      </vt:variant>
      <vt:variant>
        <vt:lpwstr/>
      </vt:variant>
      <vt:variant>
        <vt:i4>7929870</vt:i4>
      </vt:variant>
      <vt:variant>
        <vt:i4>1626</vt:i4>
      </vt:variant>
      <vt:variant>
        <vt:i4>0</vt:i4>
      </vt:variant>
      <vt:variant>
        <vt:i4>5</vt:i4>
      </vt:variant>
      <vt:variant>
        <vt:lpwstr>http://www.nevo.co.il/Law_word/law06/tak-7771.pdf</vt:lpwstr>
      </vt:variant>
      <vt:variant>
        <vt:lpwstr/>
      </vt:variant>
      <vt:variant>
        <vt:i4>7798795</vt:i4>
      </vt:variant>
      <vt:variant>
        <vt:i4>1623</vt:i4>
      </vt:variant>
      <vt:variant>
        <vt:i4>0</vt:i4>
      </vt:variant>
      <vt:variant>
        <vt:i4>5</vt:i4>
      </vt:variant>
      <vt:variant>
        <vt:lpwstr>http://www.nevo.co.il/Law_word/law06/tak-7695.pdf</vt:lpwstr>
      </vt:variant>
      <vt:variant>
        <vt:lpwstr/>
      </vt:variant>
      <vt:variant>
        <vt:i4>8323087</vt:i4>
      </vt:variant>
      <vt:variant>
        <vt:i4>1620</vt:i4>
      </vt:variant>
      <vt:variant>
        <vt:i4>0</vt:i4>
      </vt:variant>
      <vt:variant>
        <vt:i4>5</vt:i4>
      </vt:variant>
      <vt:variant>
        <vt:lpwstr>http://www.nevo.co.il/Law_word/law06/tak-7611.pdf</vt:lpwstr>
      </vt:variant>
      <vt:variant>
        <vt:lpwstr/>
      </vt:variant>
      <vt:variant>
        <vt:i4>8192009</vt:i4>
      </vt:variant>
      <vt:variant>
        <vt:i4>1617</vt:i4>
      </vt:variant>
      <vt:variant>
        <vt:i4>0</vt:i4>
      </vt:variant>
      <vt:variant>
        <vt:i4>5</vt:i4>
      </vt:variant>
      <vt:variant>
        <vt:lpwstr>http://www.nevo.co.il/Law_word/law06/tak-7534.pdf</vt:lpwstr>
      </vt:variant>
      <vt:variant>
        <vt:lpwstr/>
      </vt:variant>
      <vt:variant>
        <vt:i4>7733252</vt:i4>
      </vt:variant>
      <vt:variant>
        <vt:i4>1614</vt:i4>
      </vt:variant>
      <vt:variant>
        <vt:i4>0</vt:i4>
      </vt:variant>
      <vt:variant>
        <vt:i4>5</vt:i4>
      </vt:variant>
      <vt:variant>
        <vt:lpwstr>http://www.nevo.co.il/Law_word/law06/tak-7488.pdf</vt:lpwstr>
      </vt:variant>
      <vt:variant>
        <vt:lpwstr/>
      </vt:variant>
      <vt:variant>
        <vt:i4>8257551</vt:i4>
      </vt:variant>
      <vt:variant>
        <vt:i4>1611</vt:i4>
      </vt:variant>
      <vt:variant>
        <vt:i4>0</vt:i4>
      </vt:variant>
      <vt:variant>
        <vt:i4>5</vt:i4>
      </vt:variant>
      <vt:variant>
        <vt:lpwstr>http://www.nevo.co.il/Law_word/law06/tak-7403.pdf</vt:lpwstr>
      </vt:variant>
      <vt:variant>
        <vt:lpwstr/>
      </vt:variant>
      <vt:variant>
        <vt:i4>8192014</vt:i4>
      </vt:variant>
      <vt:variant>
        <vt:i4>1608</vt:i4>
      </vt:variant>
      <vt:variant>
        <vt:i4>0</vt:i4>
      </vt:variant>
      <vt:variant>
        <vt:i4>5</vt:i4>
      </vt:variant>
      <vt:variant>
        <vt:lpwstr>http://www.nevo.co.il/Law_word/law06/tak-7335.pdf</vt:lpwstr>
      </vt:variant>
      <vt:variant>
        <vt:lpwstr/>
      </vt:variant>
      <vt:variant>
        <vt:i4>7929865</vt:i4>
      </vt:variant>
      <vt:variant>
        <vt:i4>1605</vt:i4>
      </vt:variant>
      <vt:variant>
        <vt:i4>0</vt:i4>
      </vt:variant>
      <vt:variant>
        <vt:i4>5</vt:i4>
      </vt:variant>
      <vt:variant>
        <vt:lpwstr>http://www.nevo.co.il/Law_word/law06/tak-7273.pdf</vt:lpwstr>
      </vt:variant>
      <vt:variant>
        <vt:lpwstr/>
      </vt:variant>
      <vt:variant>
        <vt:i4>7995473</vt:i4>
      </vt:variant>
      <vt:variant>
        <vt:i4>1602</vt:i4>
      </vt:variant>
      <vt:variant>
        <vt:i4>0</vt:i4>
      </vt:variant>
      <vt:variant>
        <vt:i4>5</vt:i4>
      </vt:variant>
      <vt:variant>
        <vt:lpwstr>http://www.nevo.co.il/Law_word/law15/memshala-664.pdf</vt:lpwstr>
      </vt:variant>
      <vt:variant>
        <vt:lpwstr/>
      </vt:variant>
      <vt:variant>
        <vt:i4>7995401</vt:i4>
      </vt:variant>
      <vt:variant>
        <vt:i4>1599</vt:i4>
      </vt:variant>
      <vt:variant>
        <vt:i4>0</vt:i4>
      </vt:variant>
      <vt:variant>
        <vt:i4>5</vt:i4>
      </vt:variant>
      <vt:variant>
        <vt:lpwstr>http://www.nevo.co.il/Law_word/law14/law-2373.pdf</vt:lpwstr>
      </vt:variant>
      <vt:variant>
        <vt:lpwstr/>
      </vt:variant>
      <vt:variant>
        <vt:i4>3276819</vt:i4>
      </vt:variant>
      <vt:variant>
        <vt:i4>1596</vt:i4>
      </vt:variant>
      <vt:variant>
        <vt:i4>0</vt:i4>
      </vt:variant>
      <vt:variant>
        <vt:i4>5</vt:i4>
      </vt:variant>
      <vt:variant>
        <vt:lpwstr>http://www.nevo.co.il/Law_word/law16/knesset-392.pdf</vt:lpwstr>
      </vt:variant>
      <vt:variant>
        <vt:lpwstr/>
      </vt:variant>
      <vt:variant>
        <vt:i4>8126478</vt:i4>
      </vt:variant>
      <vt:variant>
        <vt:i4>1593</vt:i4>
      </vt:variant>
      <vt:variant>
        <vt:i4>0</vt:i4>
      </vt:variant>
      <vt:variant>
        <vt:i4>5</vt:i4>
      </vt:variant>
      <vt:variant>
        <vt:lpwstr>http://www.nevo.co.il/Law_word/law14/law-2314.pdf</vt:lpwstr>
      </vt:variant>
      <vt:variant>
        <vt:lpwstr/>
      </vt:variant>
      <vt:variant>
        <vt:i4>3276819</vt:i4>
      </vt:variant>
      <vt:variant>
        <vt:i4>1590</vt:i4>
      </vt:variant>
      <vt:variant>
        <vt:i4>0</vt:i4>
      </vt:variant>
      <vt:variant>
        <vt:i4>5</vt:i4>
      </vt:variant>
      <vt:variant>
        <vt:lpwstr>http://www.nevo.co.il/Law_word/law16/knesset-392.pdf</vt:lpwstr>
      </vt:variant>
      <vt:variant>
        <vt:lpwstr/>
      </vt:variant>
      <vt:variant>
        <vt:i4>8126478</vt:i4>
      </vt:variant>
      <vt:variant>
        <vt:i4>1587</vt:i4>
      </vt:variant>
      <vt:variant>
        <vt:i4>0</vt:i4>
      </vt:variant>
      <vt:variant>
        <vt:i4>5</vt:i4>
      </vt:variant>
      <vt:variant>
        <vt:lpwstr>http://www.nevo.co.il/Law_word/law14/law-2314.pdf</vt:lpwstr>
      </vt:variant>
      <vt:variant>
        <vt:lpwstr/>
      </vt:variant>
      <vt:variant>
        <vt:i4>8323153</vt:i4>
      </vt:variant>
      <vt:variant>
        <vt:i4>1584</vt:i4>
      </vt:variant>
      <vt:variant>
        <vt:i4>0</vt:i4>
      </vt:variant>
      <vt:variant>
        <vt:i4>5</vt:i4>
      </vt:variant>
      <vt:variant>
        <vt:lpwstr>http://www.nevo.co.il/Law_word/law15/memshala-436.pdf</vt:lpwstr>
      </vt:variant>
      <vt:variant>
        <vt:lpwstr/>
      </vt:variant>
      <vt:variant>
        <vt:i4>8192002</vt:i4>
      </vt:variant>
      <vt:variant>
        <vt:i4>1581</vt:i4>
      </vt:variant>
      <vt:variant>
        <vt:i4>0</vt:i4>
      </vt:variant>
      <vt:variant>
        <vt:i4>5</vt:i4>
      </vt:variant>
      <vt:variant>
        <vt:lpwstr>http://www.nevo.co.il/Law_word/law14/LAW-2209.pdf</vt:lpwstr>
      </vt:variant>
      <vt:variant>
        <vt:lpwstr/>
      </vt:variant>
      <vt:variant>
        <vt:i4>3276819</vt:i4>
      </vt:variant>
      <vt:variant>
        <vt:i4>1578</vt:i4>
      </vt:variant>
      <vt:variant>
        <vt:i4>0</vt:i4>
      </vt:variant>
      <vt:variant>
        <vt:i4>5</vt:i4>
      </vt:variant>
      <vt:variant>
        <vt:lpwstr>http://www.nevo.co.il/Law_word/law16/knesset-392.pdf</vt:lpwstr>
      </vt:variant>
      <vt:variant>
        <vt:lpwstr/>
      </vt:variant>
      <vt:variant>
        <vt:i4>8126478</vt:i4>
      </vt:variant>
      <vt:variant>
        <vt:i4>1575</vt:i4>
      </vt:variant>
      <vt:variant>
        <vt:i4>0</vt:i4>
      </vt:variant>
      <vt:variant>
        <vt:i4>5</vt:i4>
      </vt:variant>
      <vt:variant>
        <vt:lpwstr>http://www.nevo.co.il/Law_word/law14/law-2314.pdf</vt:lpwstr>
      </vt:variant>
      <vt:variant>
        <vt:lpwstr/>
      </vt:variant>
      <vt:variant>
        <vt:i4>3276819</vt:i4>
      </vt:variant>
      <vt:variant>
        <vt:i4>1572</vt:i4>
      </vt:variant>
      <vt:variant>
        <vt:i4>0</vt:i4>
      </vt:variant>
      <vt:variant>
        <vt:i4>5</vt:i4>
      </vt:variant>
      <vt:variant>
        <vt:lpwstr>http://www.nevo.co.il/Law_word/law16/knesset-392.pdf</vt:lpwstr>
      </vt:variant>
      <vt:variant>
        <vt:lpwstr/>
      </vt:variant>
      <vt:variant>
        <vt:i4>8126478</vt:i4>
      </vt:variant>
      <vt:variant>
        <vt:i4>1569</vt:i4>
      </vt:variant>
      <vt:variant>
        <vt:i4>0</vt:i4>
      </vt:variant>
      <vt:variant>
        <vt:i4>5</vt:i4>
      </vt:variant>
      <vt:variant>
        <vt:lpwstr>http://www.nevo.co.il/Law_word/law14/law-2314.pdf</vt:lpwstr>
      </vt:variant>
      <vt:variant>
        <vt:lpwstr/>
      </vt:variant>
      <vt:variant>
        <vt:i4>7733253</vt:i4>
      </vt:variant>
      <vt:variant>
        <vt:i4>1566</vt:i4>
      </vt:variant>
      <vt:variant>
        <vt:i4>0</vt:i4>
      </vt:variant>
      <vt:variant>
        <vt:i4>5</vt:i4>
      </vt:variant>
      <vt:variant>
        <vt:lpwstr>http://www.nevo.co.il/Law_word/law14/law-1985.pdf</vt:lpwstr>
      </vt:variant>
      <vt:variant>
        <vt:lpwstr/>
      </vt:variant>
      <vt:variant>
        <vt:i4>3276819</vt:i4>
      </vt:variant>
      <vt:variant>
        <vt:i4>1563</vt:i4>
      </vt:variant>
      <vt:variant>
        <vt:i4>0</vt:i4>
      </vt:variant>
      <vt:variant>
        <vt:i4>5</vt:i4>
      </vt:variant>
      <vt:variant>
        <vt:lpwstr>http://www.nevo.co.il/Law_word/law16/knesset-392.pdf</vt:lpwstr>
      </vt:variant>
      <vt:variant>
        <vt:lpwstr/>
      </vt:variant>
      <vt:variant>
        <vt:i4>8126478</vt:i4>
      </vt:variant>
      <vt:variant>
        <vt:i4>1560</vt:i4>
      </vt:variant>
      <vt:variant>
        <vt:i4>0</vt:i4>
      </vt:variant>
      <vt:variant>
        <vt:i4>5</vt:i4>
      </vt:variant>
      <vt:variant>
        <vt:lpwstr>http://www.nevo.co.il/Law_word/law14/law-2314.pdf</vt:lpwstr>
      </vt:variant>
      <vt:variant>
        <vt:lpwstr/>
      </vt:variant>
      <vt:variant>
        <vt:i4>3735577</vt:i4>
      </vt:variant>
      <vt:variant>
        <vt:i4>1557</vt:i4>
      </vt:variant>
      <vt:variant>
        <vt:i4>0</vt:i4>
      </vt:variant>
      <vt:variant>
        <vt:i4>5</vt:i4>
      </vt:variant>
      <vt:variant>
        <vt:lpwstr>http://www.nevo.co.il/Law_word/law16/knesset-339.pdf</vt:lpwstr>
      </vt:variant>
      <vt:variant>
        <vt:lpwstr/>
      </vt:variant>
      <vt:variant>
        <vt:i4>7864335</vt:i4>
      </vt:variant>
      <vt:variant>
        <vt:i4>1554</vt:i4>
      </vt:variant>
      <vt:variant>
        <vt:i4>0</vt:i4>
      </vt:variant>
      <vt:variant>
        <vt:i4>5</vt:i4>
      </vt:variant>
      <vt:variant>
        <vt:lpwstr>http://www.nevo.co.il/Law_word/law14/law-2254.pdf</vt:lpwstr>
      </vt:variant>
      <vt:variant>
        <vt:lpwstr/>
      </vt:variant>
      <vt:variant>
        <vt:i4>3276819</vt:i4>
      </vt:variant>
      <vt:variant>
        <vt:i4>1551</vt:i4>
      </vt:variant>
      <vt:variant>
        <vt:i4>0</vt:i4>
      </vt:variant>
      <vt:variant>
        <vt:i4>5</vt:i4>
      </vt:variant>
      <vt:variant>
        <vt:lpwstr>http://www.nevo.co.il/Law_word/law16/knesset-392.pdf</vt:lpwstr>
      </vt:variant>
      <vt:variant>
        <vt:lpwstr/>
      </vt:variant>
      <vt:variant>
        <vt:i4>8126478</vt:i4>
      </vt:variant>
      <vt:variant>
        <vt:i4>1548</vt:i4>
      </vt:variant>
      <vt:variant>
        <vt:i4>0</vt:i4>
      </vt:variant>
      <vt:variant>
        <vt:i4>5</vt:i4>
      </vt:variant>
      <vt:variant>
        <vt:lpwstr>http://www.nevo.co.il/Law_word/law14/law-2314.pdf</vt:lpwstr>
      </vt:variant>
      <vt:variant>
        <vt:lpwstr/>
      </vt:variant>
      <vt:variant>
        <vt:i4>3276819</vt:i4>
      </vt:variant>
      <vt:variant>
        <vt:i4>1545</vt:i4>
      </vt:variant>
      <vt:variant>
        <vt:i4>0</vt:i4>
      </vt:variant>
      <vt:variant>
        <vt:i4>5</vt:i4>
      </vt:variant>
      <vt:variant>
        <vt:lpwstr>http://www.nevo.co.il/Law_word/law16/knesset-392.pdf</vt:lpwstr>
      </vt:variant>
      <vt:variant>
        <vt:lpwstr/>
      </vt:variant>
      <vt:variant>
        <vt:i4>8126478</vt:i4>
      </vt:variant>
      <vt:variant>
        <vt:i4>1542</vt:i4>
      </vt:variant>
      <vt:variant>
        <vt:i4>0</vt:i4>
      </vt:variant>
      <vt:variant>
        <vt:i4>5</vt:i4>
      </vt:variant>
      <vt:variant>
        <vt:lpwstr>http://www.nevo.co.il/Law_word/law14/law-2314.pdf</vt:lpwstr>
      </vt:variant>
      <vt:variant>
        <vt:lpwstr/>
      </vt:variant>
      <vt:variant>
        <vt:i4>3735577</vt:i4>
      </vt:variant>
      <vt:variant>
        <vt:i4>1539</vt:i4>
      </vt:variant>
      <vt:variant>
        <vt:i4>0</vt:i4>
      </vt:variant>
      <vt:variant>
        <vt:i4>5</vt:i4>
      </vt:variant>
      <vt:variant>
        <vt:lpwstr>http://www.nevo.co.il/Law_word/law16/knesset-339.pdf</vt:lpwstr>
      </vt:variant>
      <vt:variant>
        <vt:lpwstr/>
      </vt:variant>
      <vt:variant>
        <vt:i4>7864335</vt:i4>
      </vt:variant>
      <vt:variant>
        <vt:i4>1536</vt:i4>
      </vt:variant>
      <vt:variant>
        <vt:i4>0</vt:i4>
      </vt:variant>
      <vt:variant>
        <vt:i4>5</vt:i4>
      </vt:variant>
      <vt:variant>
        <vt:lpwstr>http://www.nevo.co.il/Law_word/law14/law-2254.pdf</vt:lpwstr>
      </vt:variant>
      <vt:variant>
        <vt:lpwstr/>
      </vt:variant>
      <vt:variant>
        <vt:i4>7733253</vt:i4>
      </vt:variant>
      <vt:variant>
        <vt:i4>1533</vt:i4>
      </vt:variant>
      <vt:variant>
        <vt:i4>0</vt:i4>
      </vt:variant>
      <vt:variant>
        <vt:i4>5</vt:i4>
      </vt:variant>
      <vt:variant>
        <vt:lpwstr>http://www.nevo.co.il/Law_word/law14/law-1985.pdf</vt:lpwstr>
      </vt:variant>
      <vt:variant>
        <vt:lpwstr/>
      </vt:variant>
      <vt:variant>
        <vt:i4>7733253</vt:i4>
      </vt:variant>
      <vt:variant>
        <vt:i4>1530</vt:i4>
      </vt:variant>
      <vt:variant>
        <vt:i4>0</vt:i4>
      </vt:variant>
      <vt:variant>
        <vt:i4>5</vt:i4>
      </vt:variant>
      <vt:variant>
        <vt:lpwstr>http://www.nevo.co.il/Law_word/law14/law-1985.pdf</vt:lpwstr>
      </vt:variant>
      <vt:variant>
        <vt:lpwstr/>
      </vt:variant>
      <vt:variant>
        <vt:i4>7733253</vt:i4>
      </vt:variant>
      <vt:variant>
        <vt:i4>1527</vt:i4>
      </vt:variant>
      <vt:variant>
        <vt:i4>0</vt:i4>
      </vt:variant>
      <vt:variant>
        <vt:i4>5</vt:i4>
      </vt:variant>
      <vt:variant>
        <vt:lpwstr>http://www.nevo.co.il/Law_word/law14/law-1985.pdf</vt:lpwstr>
      </vt:variant>
      <vt:variant>
        <vt:lpwstr/>
      </vt:variant>
      <vt:variant>
        <vt:i4>7733253</vt:i4>
      </vt:variant>
      <vt:variant>
        <vt:i4>1524</vt:i4>
      </vt:variant>
      <vt:variant>
        <vt:i4>0</vt:i4>
      </vt:variant>
      <vt:variant>
        <vt:i4>5</vt:i4>
      </vt:variant>
      <vt:variant>
        <vt:lpwstr>http://www.nevo.co.il/Law_word/law14/law-1985.pdf</vt:lpwstr>
      </vt:variant>
      <vt:variant>
        <vt:lpwstr/>
      </vt:variant>
      <vt:variant>
        <vt:i4>7733253</vt:i4>
      </vt:variant>
      <vt:variant>
        <vt:i4>1521</vt:i4>
      </vt:variant>
      <vt:variant>
        <vt:i4>0</vt:i4>
      </vt:variant>
      <vt:variant>
        <vt:i4>5</vt:i4>
      </vt:variant>
      <vt:variant>
        <vt:lpwstr>http://www.nevo.co.il/Law_word/law14/law-1985.pdf</vt:lpwstr>
      </vt:variant>
      <vt:variant>
        <vt:lpwstr/>
      </vt:variant>
      <vt:variant>
        <vt:i4>7733253</vt:i4>
      </vt:variant>
      <vt:variant>
        <vt:i4>1518</vt:i4>
      </vt:variant>
      <vt:variant>
        <vt:i4>0</vt:i4>
      </vt:variant>
      <vt:variant>
        <vt:i4>5</vt:i4>
      </vt:variant>
      <vt:variant>
        <vt:lpwstr>http://www.nevo.co.il/Law_word/law14/law-1985.pdf</vt:lpwstr>
      </vt:variant>
      <vt:variant>
        <vt:lpwstr/>
      </vt:variant>
      <vt:variant>
        <vt:i4>7733253</vt:i4>
      </vt:variant>
      <vt:variant>
        <vt:i4>1515</vt:i4>
      </vt:variant>
      <vt:variant>
        <vt:i4>0</vt:i4>
      </vt:variant>
      <vt:variant>
        <vt:i4>5</vt:i4>
      </vt:variant>
      <vt:variant>
        <vt:lpwstr>http://www.nevo.co.il/Law_word/law14/law-1985.pdf</vt:lpwstr>
      </vt:variant>
      <vt:variant>
        <vt:lpwstr/>
      </vt:variant>
      <vt:variant>
        <vt:i4>3735577</vt:i4>
      </vt:variant>
      <vt:variant>
        <vt:i4>1512</vt:i4>
      </vt:variant>
      <vt:variant>
        <vt:i4>0</vt:i4>
      </vt:variant>
      <vt:variant>
        <vt:i4>5</vt:i4>
      </vt:variant>
      <vt:variant>
        <vt:lpwstr>http://www.nevo.co.il/Law_word/law16/knesset-339.pdf</vt:lpwstr>
      </vt:variant>
      <vt:variant>
        <vt:lpwstr/>
      </vt:variant>
      <vt:variant>
        <vt:i4>7864335</vt:i4>
      </vt:variant>
      <vt:variant>
        <vt:i4>1509</vt:i4>
      </vt:variant>
      <vt:variant>
        <vt:i4>0</vt:i4>
      </vt:variant>
      <vt:variant>
        <vt:i4>5</vt:i4>
      </vt:variant>
      <vt:variant>
        <vt:lpwstr>http://www.nevo.co.il/Law_word/law14/law-2254.pdf</vt:lpwstr>
      </vt:variant>
      <vt:variant>
        <vt:lpwstr/>
      </vt:variant>
      <vt:variant>
        <vt:i4>3735577</vt:i4>
      </vt:variant>
      <vt:variant>
        <vt:i4>1506</vt:i4>
      </vt:variant>
      <vt:variant>
        <vt:i4>0</vt:i4>
      </vt:variant>
      <vt:variant>
        <vt:i4>5</vt:i4>
      </vt:variant>
      <vt:variant>
        <vt:lpwstr>http://www.nevo.co.il/Law_word/law16/knesset-339.pdf</vt:lpwstr>
      </vt:variant>
      <vt:variant>
        <vt:lpwstr/>
      </vt:variant>
      <vt:variant>
        <vt:i4>7864335</vt:i4>
      </vt:variant>
      <vt:variant>
        <vt:i4>1503</vt:i4>
      </vt:variant>
      <vt:variant>
        <vt:i4>0</vt:i4>
      </vt:variant>
      <vt:variant>
        <vt:i4>5</vt:i4>
      </vt:variant>
      <vt:variant>
        <vt:lpwstr>http://www.nevo.co.il/Law_word/law14/law-2254.pdf</vt:lpwstr>
      </vt:variant>
      <vt:variant>
        <vt:lpwstr/>
      </vt:variant>
      <vt:variant>
        <vt:i4>3735577</vt:i4>
      </vt:variant>
      <vt:variant>
        <vt:i4>1500</vt:i4>
      </vt:variant>
      <vt:variant>
        <vt:i4>0</vt:i4>
      </vt:variant>
      <vt:variant>
        <vt:i4>5</vt:i4>
      </vt:variant>
      <vt:variant>
        <vt:lpwstr>http://www.nevo.co.il/Law_word/law16/knesset-339.pdf</vt:lpwstr>
      </vt:variant>
      <vt:variant>
        <vt:lpwstr/>
      </vt:variant>
      <vt:variant>
        <vt:i4>7864335</vt:i4>
      </vt:variant>
      <vt:variant>
        <vt:i4>1497</vt:i4>
      </vt:variant>
      <vt:variant>
        <vt:i4>0</vt:i4>
      </vt:variant>
      <vt:variant>
        <vt:i4>5</vt:i4>
      </vt:variant>
      <vt:variant>
        <vt:lpwstr>http://www.nevo.co.il/Law_word/law14/law-2254.pdf</vt:lpwstr>
      </vt:variant>
      <vt:variant>
        <vt:lpwstr/>
      </vt:variant>
      <vt:variant>
        <vt:i4>3735577</vt:i4>
      </vt:variant>
      <vt:variant>
        <vt:i4>1494</vt:i4>
      </vt:variant>
      <vt:variant>
        <vt:i4>0</vt:i4>
      </vt:variant>
      <vt:variant>
        <vt:i4>5</vt:i4>
      </vt:variant>
      <vt:variant>
        <vt:lpwstr>http://www.nevo.co.il/Law_word/law16/knesset-339.pdf</vt:lpwstr>
      </vt:variant>
      <vt:variant>
        <vt:lpwstr/>
      </vt:variant>
      <vt:variant>
        <vt:i4>7864335</vt:i4>
      </vt:variant>
      <vt:variant>
        <vt:i4>1491</vt:i4>
      </vt:variant>
      <vt:variant>
        <vt:i4>0</vt:i4>
      </vt:variant>
      <vt:variant>
        <vt:i4>5</vt:i4>
      </vt:variant>
      <vt:variant>
        <vt:lpwstr>http://www.nevo.co.il/Law_word/law14/law-2254.pdf</vt:lpwstr>
      </vt:variant>
      <vt:variant>
        <vt:lpwstr/>
      </vt:variant>
      <vt:variant>
        <vt:i4>3735577</vt:i4>
      </vt:variant>
      <vt:variant>
        <vt:i4>1488</vt:i4>
      </vt:variant>
      <vt:variant>
        <vt:i4>0</vt:i4>
      </vt:variant>
      <vt:variant>
        <vt:i4>5</vt:i4>
      </vt:variant>
      <vt:variant>
        <vt:lpwstr>http://www.nevo.co.il/Law_word/law16/knesset-339.pdf</vt:lpwstr>
      </vt:variant>
      <vt:variant>
        <vt:lpwstr/>
      </vt:variant>
      <vt:variant>
        <vt:i4>7864335</vt:i4>
      </vt:variant>
      <vt:variant>
        <vt:i4>1485</vt:i4>
      </vt:variant>
      <vt:variant>
        <vt:i4>0</vt:i4>
      </vt:variant>
      <vt:variant>
        <vt:i4>5</vt:i4>
      </vt:variant>
      <vt:variant>
        <vt:lpwstr>http://www.nevo.co.il/Law_word/law14/law-2254.pdf</vt:lpwstr>
      </vt:variant>
      <vt:variant>
        <vt:lpwstr/>
      </vt:variant>
      <vt:variant>
        <vt:i4>3735577</vt:i4>
      </vt:variant>
      <vt:variant>
        <vt:i4>1482</vt:i4>
      </vt:variant>
      <vt:variant>
        <vt:i4>0</vt:i4>
      </vt:variant>
      <vt:variant>
        <vt:i4>5</vt:i4>
      </vt:variant>
      <vt:variant>
        <vt:lpwstr>http://www.nevo.co.il/Law_word/law16/knesset-339.pdf</vt:lpwstr>
      </vt:variant>
      <vt:variant>
        <vt:lpwstr/>
      </vt:variant>
      <vt:variant>
        <vt:i4>7864335</vt:i4>
      </vt:variant>
      <vt:variant>
        <vt:i4>1479</vt:i4>
      </vt:variant>
      <vt:variant>
        <vt:i4>0</vt:i4>
      </vt:variant>
      <vt:variant>
        <vt:i4>5</vt:i4>
      </vt:variant>
      <vt:variant>
        <vt:lpwstr>http://www.nevo.co.il/Law_word/law14/law-2254.pdf</vt:lpwstr>
      </vt:variant>
      <vt:variant>
        <vt:lpwstr/>
      </vt:variant>
      <vt:variant>
        <vt:i4>3735577</vt:i4>
      </vt:variant>
      <vt:variant>
        <vt:i4>1476</vt:i4>
      </vt:variant>
      <vt:variant>
        <vt:i4>0</vt:i4>
      </vt:variant>
      <vt:variant>
        <vt:i4>5</vt:i4>
      </vt:variant>
      <vt:variant>
        <vt:lpwstr>http://www.nevo.co.il/Law_word/law16/knesset-339.pdf</vt:lpwstr>
      </vt:variant>
      <vt:variant>
        <vt:lpwstr/>
      </vt:variant>
      <vt:variant>
        <vt:i4>7864335</vt:i4>
      </vt:variant>
      <vt:variant>
        <vt:i4>1473</vt:i4>
      </vt:variant>
      <vt:variant>
        <vt:i4>0</vt:i4>
      </vt:variant>
      <vt:variant>
        <vt:i4>5</vt:i4>
      </vt:variant>
      <vt:variant>
        <vt:lpwstr>http://www.nevo.co.il/Law_word/law14/law-2254.pdf</vt:lpwstr>
      </vt:variant>
      <vt:variant>
        <vt:lpwstr/>
      </vt:variant>
      <vt:variant>
        <vt:i4>7864330</vt:i4>
      </vt:variant>
      <vt:variant>
        <vt:i4>1470</vt:i4>
      </vt:variant>
      <vt:variant>
        <vt:i4>0</vt:i4>
      </vt:variant>
      <vt:variant>
        <vt:i4>5</vt:i4>
      </vt:variant>
      <vt:variant>
        <vt:lpwstr>http://www.nevo.co.il/Law_word/law14/law-2053.pdf</vt:lpwstr>
      </vt:variant>
      <vt:variant>
        <vt:lpwstr/>
      </vt:variant>
      <vt:variant>
        <vt:i4>3735577</vt:i4>
      </vt:variant>
      <vt:variant>
        <vt:i4>1467</vt:i4>
      </vt:variant>
      <vt:variant>
        <vt:i4>0</vt:i4>
      </vt:variant>
      <vt:variant>
        <vt:i4>5</vt:i4>
      </vt:variant>
      <vt:variant>
        <vt:lpwstr>http://www.nevo.co.il/Law_word/law16/knesset-339.pdf</vt:lpwstr>
      </vt:variant>
      <vt:variant>
        <vt:lpwstr/>
      </vt:variant>
      <vt:variant>
        <vt:i4>7864335</vt:i4>
      </vt:variant>
      <vt:variant>
        <vt:i4>1464</vt:i4>
      </vt:variant>
      <vt:variant>
        <vt:i4>0</vt:i4>
      </vt:variant>
      <vt:variant>
        <vt:i4>5</vt:i4>
      </vt:variant>
      <vt:variant>
        <vt:lpwstr>http://www.nevo.co.il/Law_word/law14/law-2254.pdf</vt:lpwstr>
      </vt:variant>
      <vt:variant>
        <vt:lpwstr/>
      </vt:variant>
      <vt:variant>
        <vt:i4>3735577</vt:i4>
      </vt:variant>
      <vt:variant>
        <vt:i4>1461</vt:i4>
      </vt:variant>
      <vt:variant>
        <vt:i4>0</vt:i4>
      </vt:variant>
      <vt:variant>
        <vt:i4>5</vt:i4>
      </vt:variant>
      <vt:variant>
        <vt:lpwstr>http://www.nevo.co.il/Law_word/law16/knesset-339.pdf</vt:lpwstr>
      </vt:variant>
      <vt:variant>
        <vt:lpwstr/>
      </vt:variant>
      <vt:variant>
        <vt:i4>7864335</vt:i4>
      </vt:variant>
      <vt:variant>
        <vt:i4>1458</vt:i4>
      </vt:variant>
      <vt:variant>
        <vt:i4>0</vt:i4>
      </vt:variant>
      <vt:variant>
        <vt:i4>5</vt:i4>
      </vt:variant>
      <vt:variant>
        <vt:lpwstr>http://www.nevo.co.il/Law_word/law14/law-2254.pdf</vt:lpwstr>
      </vt:variant>
      <vt:variant>
        <vt:lpwstr/>
      </vt:variant>
      <vt:variant>
        <vt:i4>3604508</vt:i4>
      </vt:variant>
      <vt:variant>
        <vt:i4>1455</vt:i4>
      </vt:variant>
      <vt:variant>
        <vt:i4>0</vt:i4>
      </vt:variant>
      <vt:variant>
        <vt:i4>5</vt:i4>
      </vt:variant>
      <vt:variant>
        <vt:lpwstr>http://www.nevo.co.il/Law_word/law16/knesset-367.pdf</vt:lpwstr>
      </vt:variant>
      <vt:variant>
        <vt:lpwstr/>
      </vt:variant>
      <vt:variant>
        <vt:i4>7667727</vt:i4>
      </vt:variant>
      <vt:variant>
        <vt:i4>1452</vt:i4>
      </vt:variant>
      <vt:variant>
        <vt:i4>0</vt:i4>
      </vt:variant>
      <vt:variant>
        <vt:i4>5</vt:i4>
      </vt:variant>
      <vt:variant>
        <vt:lpwstr>http://www.nevo.co.il/Law_word/law14/law-2284.pdf</vt:lpwstr>
      </vt:variant>
      <vt:variant>
        <vt:lpwstr/>
      </vt:variant>
      <vt:variant>
        <vt:i4>3604508</vt:i4>
      </vt:variant>
      <vt:variant>
        <vt:i4>1449</vt:i4>
      </vt:variant>
      <vt:variant>
        <vt:i4>0</vt:i4>
      </vt:variant>
      <vt:variant>
        <vt:i4>5</vt:i4>
      </vt:variant>
      <vt:variant>
        <vt:lpwstr>http://www.nevo.co.il/Law_word/law16/knesset-367.pdf</vt:lpwstr>
      </vt:variant>
      <vt:variant>
        <vt:lpwstr/>
      </vt:variant>
      <vt:variant>
        <vt:i4>7667727</vt:i4>
      </vt:variant>
      <vt:variant>
        <vt:i4>1446</vt:i4>
      </vt:variant>
      <vt:variant>
        <vt:i4>0</vt:i4>
      </vt:variant>
      <vt:variant>
        <vt:i4>5</vt:i4>
      </vt:variant>
      <vt:variant>
        <vt:lpwstr>http://www.nevo.co.il/Law_word/law14/law-2284.pdf</vt:lpwstr>
      </vt:variant>
      <vt:variant>
        <vt:lpwstr/>
      </vt:variant>
      <vt:variant>
        <vt:i4>3604508</vt:i4>
      </vt:variant>
      <vt:variant>
        <vt:i4>1443</vt:i4>
      </vt:variant>
      <vt:variant>
        <vt:i4>0</vt:i4>
      </vt:variant>
      <vt:variant>
        <vt:i4>5</vt:i4>
      </vt:variant>
      <vt:variant>
        <vt:lpwstr>http://www.nevo.co.il/Law_word/law16/knesset-367.pdf</vt:lpwstr>
      </vt:variant>
      <vt:variant>
        <vt:lpwstr/>
      </vt:variant>
      <vt:variant>
        <vt:i4>7667727</vt:i4>
      </vt:variant>
      <vt:variant>
        <vt:i4>1440</vt:i4>
      </vt:variant>
      <vt:variant>
        <vt:i4>0</vt:i4>
      </vt:variant>
      <vt:variant>
        <vt:i4>5</vt:i4>
      </vt:variant>
      <vt:variant>
        <vt:lpwstr>http://www.nevo.co.il/Law_word/law14/law-2284.pdf</vt:lpwstr>
      </vt:variant>
      <vt:variant>
        <vt:lpwstr/>
      </vt:variant>
      <vt:variant>
        <vt:i4>3604508</vt:i4>
      </vt:variant>
      <vt:variant>
        <vt:i4>1437</vt:i4>
      </vt:variant>
      <vt:variant>
        <vt:i4>0</vt:i4>
      </vt:variant>
      <vt:variant>
        <vt:i4>5</vt:i4>
      </vt:variant>
      <vt:variant>
        <vt:lpwstr>http://www.nevo.co.il/Law_word/law16/knesset-367.pdf</vt:lpwstr>
      </vt:variant>
      <vt:variant>
        <vt:lpwstr/>
      </vt:variant>
      <vt:variant>
        <vt:i4>7667727</vt:i4>
      </vt:variant>
      <vt:variant>
        <vt:i4>1434</vt:i4>
      </vt:variant>
      <vt:variant>
        <vt:i4>0</vt:i4>
      </vt:variant>
      <vt:variant>
        <vt:i4>5</vt:i4>
      </vt:variant>
      <vt:variant>
        <vt:lpwstr>http://www.nevo.co.il/Law_word/law14/law-2284.pdf</vt:lpwstr>
      </vt:variant>
      <vt:variant>
        <vt:lpwstr/>
      </vt:variant>
      <vt:variant>
        <vt:i4>3604508</vt:i4>
      </vt:variant>
      <vt:variant>
        <vt:i4>1431</vt:i4>
      </vt:variant>
      <vt:variant>
        <vt:i4>0</vt:i4>
      </vt:variant>
      <vt:variant>
        <vt:i4>5</vt:i4>
      </vt:variant>
      <vt:variant>
        <vt:lpwstr>http://www.nevo.co.il/Law_word/law16/knesset-367.pdf</vt:lpwstr>
      </vt:variant>
      <vt:variant>
        <vt:lpwstr/>
      </vt:variant>
      <vt:variant>
        <vt:i4>7667727</vt:i4>
      </vt:variant>
      <vt:variant>
        <vt:i4>1428</vt:i4>
      </vt:variant>
      <vt:variant>
        <vt:i4>0</vt:i4>
      </vt:variant>
      <vt:variant>
        <vt:i4>5</vt:i4>
      </vt:variant>
      <vt:variant>
        <vt:lpwstr>http://www.nevo.co.il/Law_word/law14/law-2284.pdf</vt:lpwstr>
      </vt:variant>
      <vt:variant>
        <vt:lpwstr/>
      </vt:variant>
      <vt:variant>
        <vt:i4>3604508</vt:i4>
      </vt:variant>
      <vt:variant>
        <vt:i4>1425</vt:i4>
      </vt:variant>
      <vt:variant>
        <vt:i4>0</vt:i4>
      </vt:variant>
      <vt:variant>
        <vt:i4>5</vt:i4>
      </vt:variant>
      <vt:variant>
        <vt:lpwstr>http://www.nevo.co.il/Law_word/law16/knesset-367.pdf</vt:lpwstr>
      </vt:variant>
      <vt:variant>
        <vt:lpwstr/>
      </vt:variant>
      <vt:variant>
        <vt:i4>7667727</vt:i4>
      </vt:variant>
      <vt:variant>
        <vt:i4>1422</vt:i4>
      </vt:variant>
      <vt:variant>
        <vt:i4>0</vt:i4>
      </vt:variant>
      <vt:variant>
        <vt:i4>5</vt:i4>
      </vt:variant>
      <vt:variant>
        <vt:lpwstr>http://www.nevo.co.il/Law_word/law14/law-2284.pdf</vt:lpwstr>
      </vt:variant>
      <vt:variant>
        <vt:lpwstr/>
      </vt:variant>
      <vt:variant>
        <vt:i4>3604508</vt:i4>
      </vt:variant>
      <vt:variant>
        <vt:i4>1419</vt:i4>
      </vt:variant>
      <vt:variant>
        <vt:i4>0</vt:i4>
      </vt:variant>
      <vt:variant>
        <vt:i4>5</vt:i4>
      </vt:variant>
      <vt:variant>
        <vt:lpwstr>http://www.nevo.co.il/Law_word/law16/knesset-367.pdf</vt:lpwstr>
      </vt:variant>
      <vt:variant>
        <vt:lpwstr/>
      </vt:variant>
      <vt:variant>
        <vt:i4>7667727</vt:i4>
      </vt:variant>
      <vt:variant>
        <vt:i4>1416</vt:i4>
      </vt:variant>
      <vt:variant>
        <vt:i4>0</vt:i4>
      </vt:variant>
      <vt:variant>
        <vt:i4>5</vt:i4>
      </vt:variant>
      <vt:variant>
        <vt:lpwstr>http://www.nevo.co.il/Law_word/law14/law-2284.pdf</vt:lpwstr>
      </vt:variant>
      <vt:variant>
        <vt:lpwstr/>
      </vt:variant>
      <vt:variant>
        <vt:i4>3604508</vt:i4>
      </vt:variant>
      <vt:variant>
        <vt:i4>1413</vt:i4>
      </vt:variant>
      <vt:variant>
        <vt:i4>0</vt:i4>
      </vt:variant>
      <vt:variant>
        <vt:i4>5</vt:i4>
      </vt:variant>
      <vt:variant>
        <vt:lpwstr>http://www.nevo.co.il/Law_word/law16/knesset-367.pdf</vt:lpwstr>
      </vt:variant>
      <vt:variant>
        <vt:lpwstr/>
      </vt:variant>
      <vt:variant>
        <vt:i4>7667727</vt:i4>
      </vt:variant>
      <vt:variant>
        <vt:i4>1410</vt:i4>
      </vt:variant>
      <vt:variant>
        <vt:i4>0</vt:i4>
      </vt:variant>
      <vt:variant>
        <vt:i4>5</vt:i4>
      </vt:variant>
      <vt:variant>
        <vt:lpwstr>http://www.nevo.co.il/Law_word/law14/law-2284.pdf</vt:lpwstr>
      </vt:variant>
      <vt:variant>
        <vt:lpwstr/>
      </vt:variant>
      <vt:variant>
        <vt:i4>3604508</vt:i4>
      </vt:variant>
      <vt:variant>
        <vt:i4>1407</vt:i4>
      </vt:variant>
      <vt:variant>
        <vt:i4>0</vt:i4>
      </vt:variant>
      <vt:variant>
        <vt:i4>5</vt:i4>
      </vt:variant>
      <vt:variant>
        <vt:lpwstr>http://www.nevo.co.il/Law_word/law16/knesset-367.pdf</vt:lpwstr>
      </vt:variant>
      <vt:variant>
        <vt:lpwstr/>
      </vt:variant>
      <vt:variant>
        <vt:i4>7667727</vt:i4>
      </vt:variant>
      <vt:variant>
        <vt:i4>1404</vt:i4>
      </vt:variant>
      <vt:variant>
        <vt:i4>0</vt:i4>
      </vt:variant>
      <vt:variant>
        <vt:i4>5</vt:i4>
      </vt:variant>
      <vt:variant>
        <vt:lpwstr>http://www.nevo.co.il/Law_word/law14/law-2284.pdf</vt:lpwstr>
      </vt:variant>
      <vt:variant>
        <vt:lpwstr/>
      </vt:variant>
      <vt:variant>
        <vt:i4>3604508</vt:i4>
      </vt:variant>
      <vt:variant>
        <vt:i4>1401</vt:i4>
      </vt:variant>
      <vt:variant>
        <vt:i4>0</vt:i4>
      </vt:variant>
      <vt:variant>
        <vt:i4>5</vt:i4>
      </vt:variant>
      <vt:variant>
        <vt:lpwstr>http://www.nevo.co.il/Law_word/law16/knesset-367.pdf</vt:lpwstr>
      </vt:variant>
      <vt:variant>
        <vt:lpwstr/>
      </vt:variant>
      <vt:variant>
        <vt:i4>7667727</vt:i4>
      </vt:variant>
      <vt:variant>
        <vt:i4>1398</vt:i4>
      </vt:variant>
      <vt:variant>
        <vt:i4>0</vt:i4>
      </vt:variant>
      <vt:variant>
        <vt:i4>5</vt:i4>
      </vt:variant>
      <vt:variant>
        <vt:lpwstr>http://www.nevo.co.il/Law_word/law14/law-2284.pdf</vt:lpwstr>
      </vt:variant>
      <vt:variant>
        <vt:lpwstr/>
      </vt:variant>
      <vt:variant>
        <vt:i4>3276819</vt:i4>
      </vt:variant>
      <vt:variant>
        <vt:i4>1395</vt:i4>
      </vt:variant>
      <vt:variant>
        <vt:i4>0</vt:i4>
      </vt:variant>
      <vt:variant>
        <vt:i4>5</vt:i4>
      </vt:variant>
      <vt:variant>
        <vt:lpwstr>http://www.nevo.co.il/Law_word/law16/knesset-392.pdf</vt:lpwstr>
      </vt:variant>
      <vt:variant>
        <vt:lpwstr/>
      </vt:variant>
      <vt:variant>
        <vt:i4>8126478</vt:i4>
      </vt:variant>
      <vt:variant>
        <vt:i4>1392</vt:i4>
      </vt:variant>
      <vt:variant>
        <vt:i4>0</vt:i4>
      </vt:variant>
      <vt:variant>
        <vt:i4>5</vt:i4>
      </vt:variant>
      <vt:variant>
        <vt:lpwstr>http://www.nevo.co.il/Law_word/law14/law-2314.pdf</vt:lpwstr>
      </vt:variant>
      <vt:variant>
        <vt:lpwstr/>
      </vt:variant>
      <vt:variant>
        <vt:i4>3276819</vt:i4>
      </vt:variant>
      <vt:variant>
        <vt:i4>1389</vt:i4>
      </vt:variant>
      <vt:variant>
        <vt:i4>0</vt:i4>
      </vt:variant>
      <vt:variant>
        <vt:i4>5</vt:i4>
      </vt:variant>
      <vt:variant>
        <vt:lpwstr>http://www.nevo.co.il/Law_word/law16/knesset-392.pdf</vt:lpwstr>
      </vt:variant>
      <vt:variant>
        <vt:lpwstr/>
      </vt:variant>
      <vt:variant>
        <vt:i4>8126478</vt:i4>
      </vt:variant>
      <vt:variant>
        <vt:i4>1386</vt:i4>
      </vt:variant>
      <vt:variant>
        <vt:i4>0</vt:i4>
      </vt:variant>
      <vt:variant>
        <vt:i4>5</vt:i4>
      </vt:variant>
      <vt:variant>
        <vt:lpwstr>http://www.nevo.co.il/Law_word/law14/law-2314.pdf</vt:lpwstr>
      </vt:variant>
      <vt:variant>
        <vt:lpwstr/>
      </vt:variant>
      <vt:variant>
        <vt:i4>458789</vt:i4>
      </vt:variant>
      <vt:variant>
        <vt:i4>1383</vt:i4>
      </vt:variant>
      <vt:variant>
        <vt:i4>0</vt:i4>
      </vt:variant>
      <vt:variant>
        <vt:i4>5</vt:i4>
      </vt:variant>
      <vt:variant>
        <vt:lpwstr>https://www.nevo.co.il/law_html/law16/knesset-951.pdf</vt:lpwstr>
      </vt:variant>
      <vt:variant>
        <vt:lpwstr/>
      </vt:variant>
      <vt:variant>
        <vt:i4>7798791</vt:i4>
      </vt:variant>
      <vt:variant>
        <vt:i4>1380</vt:i4>
      </vt:variant>
      <vt:variant>
        <vt:i4>0</vt:i4>
      </vt:variant>
      <vt:variant>
        <vt:i4>5</vt:i4>
      </vt:variant>
      <vt:variant>
        <vt:lpwstr>https://www.nevo.co.il/law_html/law14/law-3030.pdf</vt:lpwstr>
      </vt:variant>
      <vt:variant>
        <vt:lpwstr/>
      </vt:variant>
      <vt:variant>
        <vt:i4>3276819</vt:i4>
      </vt:variant>
      <vt:variant>
        <vt:i4>1377</vt:i4>
      </vt:variant>
      <vt:variant>
        <vt:i4>0</vt:i4>
      </vt:variant>
      <vt:variant>
        <vt:i4>5</vt:i4>
      </vt:variant>
      <vt:variant>
        <vt:lpwstr>http://www.nevo.co.il/Law_word/law16/knesset-392.pdf</vt:lpwstr>
      </vt:variant>
      <vt:variant>
        <vt:lpwstr/>
      </vt:variant>
      <vt:variant>
        <vt:i4>8126478</vt:i4>
      </vt:variant>
      <vt:variant>
        <vt:i4>1374</vt:i4>
      </vt:variant>
      <vt:variant>
        <vt:i4>0</vt:i4>
      </vt:variant>
      <vt:variant>
        <vt:i4>5</vt:i4>
      </vt:variant>
      <vt:variant>
        <vt:lpwstr>http://www.nevo.co.il/Law_word/law14/law-2314.pdf</vt:lpwstr>
      </vt:variant>
      <vt:variant>
        <vt:lpwstr/>
      </vt:variant>
      <vt:variant>
        <vt:i4>3735577</vt:i4>
      </vt:variant>
      <vt:variant>
        <vt:i4>1371</vt:i4>
      </vt:variant>
      <vt:variant>
        <vt:i4>0</vt:i4>
      </vt:variant>
      <vt:variant>
        <vt:i4>5</vt:i4>
      </vt:variant>
      <vt:variant>
        <vt:lpwstr>http://www.nevo.co.il/Law_word/law16/knesset-339.pdf</vt:lpwstr>
      </vt:variant>
      <vt:variant>
        <vt:lpwstr/>
      </vt:variant>
      <vt:variant>
        <vt:i4>7864335</vt:i4>
      </vt:variant>
      <vt:variant>
        <vt:i4>1368</vt:i4>
      </vt:variant>
      <vt:variant>
        <vt:i4>0</vt:i4>
      </vt:variant>
      <vt:variant>
        <vt:i4>5</vt:i4>
      </vt:variant>
      <vt:variant>
        <vt:lpwstr>http://www.nevo.co.il/Law_word/law14/law-2254.pdf</vt:lpwstr>
      </vt:variant>
      <vt:variant>
        <vt:lpwstr/>
      </vt:variant>
      <vt:variant>
        <vt:i4>458789</vt:i4>
      </vt:variant>
      <vt:variant>
        <vt:i4>1365</vt:i4>
      </vt:variant>
      <vt:variant>
        <vt:i4>0</vt:i4>
      </vt:variant>
      <vt:variant>
        <vt:i4>5</vt:i4>
      </vt:variant>
      <vt:variant>
        <vt:lpwstr>https://www.nevo.co.il/law_html/law16/knesset-951.pdf</vt:lpwstr>
      </vt:variant>
      <vt:variant>
        <vt:lpwstr/>
      </vt:variant>
      <vt:variant>
        <vt:i4>7798791</vt:i4>
      </vt:variant>
      <vt:variant>
        <vt:i4>1362</vt:i4>
      </vt:variant>
      <vt:variant>
        <vt:i4>0</vt:i4>
      </vt:variant>
      <vt:variant>
        <vt:i4>5</vt:i4>
      </vt:variant>
      <vt:variant>
        <vt:lpwstr>https://www.nevo.co.il/law_html/law14/law-3030.pdf</vt:lpwstr>
      </vt:variant>
      <vt:variant>
        <vt:lpwstr/>
      </vt:variant>
      <vt:variant>
        <vt:i4>5505033</vt:i4>
      </vt:variant>
      <vt:variant>
        <vt:i4>1356</vt:i4>
      </vt:variant>
      <vt:variant>
        <vt:i4>0</vt:i4>
      </vt:variant>
      <vt:variant>
        <vt:i4>5</vt:i4>
      </vt:variant>
      <vt:variant>
        <vt:lpwstr/>
      </vt:variant>
      <vt:variant>
        <vt:lpwstr>med15</vt:lpwstr>
      </vt:variant>
      <vt:variant>
        <vt:i4>5505033</vt:i4>
      </vt:variant>
      <vt:variant>
        <vt:i4>1350</vt:i4>
      </vt:variant>
      <vt:variant>
        <vt:i4>0</vt:i4>
      </vt:variant>
      <vt:variant>
        <vt:i4>5</vt:i4>
      </vt:variant>
      <vt:variant>
        <vt:lpwstr/>
      </vt:variant>
      <vt:variant>
        <vt:lpwstr>med14</vt:lpwstr>
      </vt:variant>
      <vt:variant>
        <vt:i4>5505033</vt:i4>
      </vt:variant>
      <vt:variant>
        <vt:i4>1344</vt:i4>
      </vt:variant>
      <vt:variant>
        <vt:i4>0</vt:i4>
      </vt:variant>
      <vt:variant>
        <vt:i4>5</vt:i4>
      </vt:variant>
      <vt:variant>
        <vt:lpwstr/>
      </vt:variant>
      <vt:variant>
        <vt:lpwstr>med13</vt:lpwstr>
      </vt:variant>
      <vt:variant>
        <vt:i4>3866667</vt:i4>
      </vt:variant>
      <vt:variant>
        <vt:i4>1338</vt:i4>
      </vt:variant>
      <vt:variant>
        <vt:i4>0</vt:i4>
      </vt:variant>
      <vt:variant>
        <vt:i4>5</vt:i4>
      </vt:variant>
      <vt:variant>
        <vt:lpwstr/>
      </vt:variant>
      <vt:variant>
        <vt:lpwstr>Seif184</vt:lpwstr>
      </vt:variant>
      <vt:variant>
        <vt:i4>3407915</vt:i4>
      </vt:variant>
      <vt:variant>
        <vt:i4>1332</vt:i4>
      </vt:variant>
      <vt:variant>
        <vt:i4>0</vt:i4>
      </vt:variant>
      <vt:variant>
        <vt:i4>5</vt:i4>
      </vt:variant>
      <vt:variant>
        <vt:lpwstr/>
      </vt:variant>
      <vt:variant>
        <vt:lpwstr>Seif170</vt:lpwstr>
      </vt:variant>
      <vt:variant>
        <vt:i4>3473451</vt:i4>
      </vt:variant>
      <vt:variant>
        <vt:i4>1326</vt:i4>
      </vt:variant>
      <vt:variant>
        <vt:i4>0</vt:i4>
      </vt:variant>
      <vt:variant>
        <vt:i4>5</vt:i4>
      </vt:variant>
      <vt:variant>
        <vt:lpwstr/>
      </vt:variant>
      <vt:variant>
        <vt:lpwstr>Seif169</vt:lpwstr>
      </vt:variant>
      <vt:variant>
        <vt:i4>3473451</vt:i4>
      </vt:variant>
      <vt:variant>
        <vt:i4>1320</vt:i4>
      </vt:variant>
      <vt:variant>
        <vt:i4>0</vt:i4>
      </vt:variant>
      <vt:variant>
        <vt:i4>5</vt:i4>
      </vt:variant>
      <vt:variant>
        <vt:lpwstr/>
      </vt:variant>
      <vt:variant>
        <vt:lpwstr>Seif168</vt:lpwstr>
      </vt:variant>
      <vt:variant>
        <vt:i4>3473451</vt:i4>
      </vt:variant>
      <vt:variant>
        <vt:i4>1314</vt:i4>
      </vt:variant>
      <vt:variant>
        <vt:i4>0</vt:i4>
      </vt:variant>
      <vt:variant>
        <vt:i4>5</vt:i4>
      </vt:variant>
      <vt:variant>
        <vt:lpwstr/>
      </vt:variant>
      <vt:variant>
        <vt:lpwstr>Seif167</vt:lpwstr>
      </vt:variant>
      <vt:variant>
        <vt:i4>3473451</vt:i4>
      </vt:variant>
      <vt:variant>
        <vt:i4>1308</vt:i4>
      </vt:variant>
      <vt:variant>
        <vt:i4>0</vt:i4>
      </vt:variant>
      <vt:variant>
        <vt:i4>5</vt:i4>
      </vt:variant>
      <vt:variant>
        <vt:lpwstr/>
      </vt:variant>
      <vt:variant>
        <vt:lpwstr>Seif166</vt:lpwstr>
      </vt:variant>
      <vt:variant>
        <vt:i4>5505033</vt:i4>
      </vt:variant>
      <vt:variant>
        <vt:i4>1302</vt:i4>
      </vt:variant>
      <vt:variant>
        <vt:i4>0</vt:i4>
      </vt:variant>
      <vt:variant>
        <vt:i4>5</vt:i4>
      </vt:variant>
      <vt:variant>
        <vt:lpwstr/>
      </vt:variant>
      <vt:variant>
        <vt:lpwstr>med12</vt:lpwstr>
      </vt:variant>
      <vt:variant>
        <vt:i4>3473451</vt:i4>
      </vt:variant>
      <vt:variant>
        <vt:i4>1296</vt:i4>
      </vt:variant>
      <vt:variant>
        <vt:i4>0</vt:i4>
      </vt:variant>
      <vt:variant>
        <vt:i4>5</vt:i4>
      </vt:variant>
      <vt:variant>
        <vt:lpwstr/>
      </vt:variant>
      <vt:variant>
        <vt:lpwstr>Seif165</vt:lpwstr>
      </vt:variant>
      <vt:variant>
        <vt:i4>3473451</vt:i4>
      </vt:variant>
      <vt:variant>
        <vt:i4>1290</vt:i4>
      </vt:variant>
      <vt:variant>
        <vt:i4>0</vt:i4>
      </vt:variant>
      <vt:variant>
        <vt:i4>5</vt:i4>
      </vt:variant>
      <vt:variant>
        <vt:lpwstr/>
      </vt:variant>
      <vt:variant>
        <vt:lpwstr>Seif164</vt:lpwstr>
      </vt:variant>
      <vt:variant>
        <vt:i4>3473451</vt:i4>
      </vt:variant>
      <vt:variant>
        <vt:i4>1284</vt:i4>
      </vt:variant>
      <vt:variant>
        <vt:i4>0</vt:i4>
      </vt:variant>
      <vt:variant>
        <vt:i4>5</vt:i4>
      </vt:variant>
      <vt:variant>
        <vt:lpwstr/>
      </vt:variant>
      <vt:variant>
        <vt:lpwstr>Seif163</vt:lpwstr>
      </vt:variant>
      <vt:variant>
        <vt:i4>3473451</vt:i4>
      </vt:variant>
      <vt:variant>
        <vt:i4>1278</vt:i4>
      </vt:variant>
      <vt:variant>
        <vt:i4>0</vt:i4>
      </vt:variant>
      <vt:variant>
        <vt:i4>5</vt:i4>
      </vt:variant>
      <vt:variant>
        <vt:lpwstr/>
      </vt:variant>
      <vt:variant>
        <vt:lpwstr>Seif162</vt:lpwstr>
      </vt:variant>
      <vt:variant>
        <vt:i4>3473451</vt:i4>
      </vt:variant>
      <vt:variant>
        <vt:i4>1272</vt:i4>
      </vt:variant>
      <vt:variant>
        <vt:i4>0</vt:i4>
      </vt:variant>
      <vt:variant>
        <vt:i4>5</vt:i4>
      </vt:variant>
      <vt:variant>
        <vt:lpwstr/>
      </vt:variant>
      <vt:variant>
        <vt:lpwstr>Seif161</vt:lpwstr>
      </vt:variant>
      <vt:variant>
        <vt:i4>3473451</vt:i4>
      </vt:variant>
      <vt:variant>
        <vt:i4>1266</vt:i4>
      </vt:variant>
      <vt:variant>
        <vt:i4>0</vt:i4>
      </vt:variant>
      <vt:variant>
        <vt:i4>5</vt:i4>
      </vt:variant>
      <vt:variant>
        <vt:lpwstr/>
      </vt:variant>
      <vt:variant>
        <vt:lpwstr>Seif160</vt:lpwstr>
      </vt:variant>
      <vt:variant>
        <vt:i4>3538987</vt:i4>
      </vt:variant>
      <vt:variant>
        <vt:i4>1260</vt:i4>
      </vt:variant>
      <vt:variant>
        <vt:i4>0</vt:i4>
      </vt:variant>
      <vt:variant>
        <vt:i4>5</vt:i4>
      </vt:variant>
      <vt:variant>
        <vt:lpwstr/>
      </vt:variant>
      <vt:variant>
        <vt:lpwstr>Seif159</vt:lpwstr>
      </vt:variant>
      <vt:variant>
        <vt:i4>5505033</vt:i4>
      </vt:variant>
      <vt:variant>
        <vt:i4>1254</vt:i4>
      </vt:variant>
      <vt:variant>
        <vt:i4>0</vt:i4>
      </vt:variant>
      <vt:variant>
        <vt:i4>5</vt:i4>
      </vt:variant>
      <vt:variant>
        <vt:lpwstr/>
      </vt:variant>
      <vt:variant>
        <vt:lpwstr>med11</vt:lpwstr>
      </vt:variant>
      <vt:variant>
        <vt:i4>5505033</vt:i4>
      </vt:variant>
      <vt:variant>
        <vt:i4>1248</vt:i4>
      </vt:variant>
      <vt:variant>
        <vt:i4>0</vt:i4>
      </vt:variant>
      <vt:variant>
        <vt:i4>5</vt:i4>
      </vt:variant>
      <vt:variant>
        <vt:lpwstr/>
      </vt:variant>
      <vt:variant>
        <vt:lpwstr>med10</vt:lpwstr>
      </vt:variant>
      <vt:variant>
        <vt:i4>3538987</vt:i4>
      </vt:variant>
      <vt:variant>
        <vt:i4>1242</vt:i4>
      </vt:variant>
      <vt:variant>
        <vt:i4>0</vt:i4>
      </vt:variant>
      <vt:variant>
        <vt:i4>5</vt:i4>
      </vt:variant>
      <vt:variant>
        <vt:lpwstr/>
      </vt:variant>
      <vt:variant>
        <vt:lpwstr>Seif158</vt:lpwstr>
      </vt:variant>
      <vt:variant>
        <vt:i4>3538987</vt:i4>
      </vt:variant>
      <vt:variant>
        <vt:i4>1236</vt:i4>
      </vt:variant>
      <vt:variant>
        <vt:i4>0</vt:i4>
      </vt:variant>
      <vt:variant>
        <vt:i4>5</vt:i4>
      </vt:variant>
      <vt:variant>
        <vt:lpwstr/>
      </vt:variant>
      <vt:variant>
        <vt:lpwstr>Seif156</vt:lpwstr>
      </vt:variant>
      <vt:variant>
        <vt:i4>3538987</vt:i4>
      </vt:variant>
      <vt:variant>
        <vt:i4>1230</vt:i4>
      </vt:variant>
      <vt:variant>
        <vt:i4>0</vt:i4>
      </vt:variant>
      <vt:variant>
        <vt:i4>5</vt:i4>
      </vt:variant>
      <vt:variant>
        <vt:lpwstr/>
      </vt:variant>
      <vt:variant>
        <vt:lpwstr>Seif155</vt:lpwstr>
      </vt:variant>
      <vt:variant>
        <vt:i4>3538987</vt:i4>
      </vt:variant>
      <vt:variant>
        <vt:i4>1224</vt:i4>
      </vt:variant>
      <vt:variant>
        <vt:i4>0</vt:i4>
      </vt:variant>
      <vt:variant>
        <vt:i4>5</vt:i4>
      </vt:variant>
      <vt:variant>
        <vt:lpwstr/>
      </vt:variant>
      <vt:variant>
        <vt:lpwstr>Seif157</vt:lpwstr>
      </vt:variant>
      <vt:variant>
        <vt:i4>3538987</vt:i4>
      </vt:variant>
      <vt:variant>
        <vt:i4>1218</vt:i4>
      </vt:variant>
      <vt:variant>
        <vt:i4>0</vt:i4>
      </vt:variant>
      <vt:variant>
        <vt:i4>5</vt:i4>
      </vt:variant>
      <vt:variant>
        <vt:lpwstr/>
      </vt:variant>
      <vt:variant>
        <vt:lpwstr>Seif154</vt:lpwstr>
      </vt:variant>
      <vt:variant>
        <vt:i4>3538987</vt:i4>
      </vt:variant>
      <vt:variant>
        <vt:i4>1212</vt:i4>
      </vt:variant>
      <vt:variant>
        <vt:i4>0</vt:i4>
      </vt:variant>
      <vt:variant>
        <vt:i4>5</vt:i4>
      </vt:variant>
      <vt:variant>
        <vt:lpwstr/>
      </vt:variant>
      <vt:variant>
        <vt:lpwstr>Seif153</vt:lpwstr>
      </vt:variant>
      <vt:variant>
        <vt:i4>3538987</vt:i4>
      </vt:variant>
      <vt:variant>
        <vt:i4>1206</vt:i4>
      </vt:variant>
      <vt:variant>
        <vt:i4>0</vt:i4>
      </vt:variant>
      <vt:variant>
        <vt:i4>5</vt:i4>
      </vt:variant>
      <vt:variant>
        <vt:lpwstr/>
      </vt:variant>
      <vt:variant>
        <vt:lpwstr>Seif152</vt:lpwstr>
      </vt:variant>
      <vt:variant>
        <vt:i4>6029321</vt:i4>
      </vt:variant>
      <vt:variant>
        <vt:i4>1200</vt:i4>
      </vt:variant>
      <vt:variant>
        <vt:i4>0</vt:i4>
      </vt:variant>
      <vt:variant>
        <vt:i4>5</vt:i4>
      </vt:variant>
      <vt:variant>
        <vt:lpwstr/>
      </vt:variant>
      <vt:variant>
        <vt:lpwstr>med9</vt:lpwstr>
      </vt:variant>
      <vt:variant>
        <vt:i4>6094857</vt:i4>
      </vt:variant>
      <vt:variant>
        <vt:i4>1194</vt:i4>
      </vt:variant>
      <vt:variant>
        <vt:i4>0</vt:i4>
      </vt:variant>
      <vt:variant>
        <vt:i4>5</vt:i4>
      </vt:variant>
      <vt:variant>
        <vt:lpwstr/>
      </vt:variant>
      <vt:variant>
        <vt:lpwstr>med8</vt:lpwstr>
      </vt:variant>
      <vt:variant>
        <vt:i4>3538987</vt:i4>
      </vt:variant>
      <vt:variant>
        <vt:i4>1188</vt:i4>
      </vt:variant>
      <vt:variant>
        <vt:i4>0</vt:i4>
      </vt:variant>
      <vt:variant>
        <vt:i4>5</vt:i4>
      </vt:variant>
      <vt:variant>
        <vt:lpwstr/>
      </vt:variant>
      <vt:variant>
        <vt:lpwstr>Seif151</vt:lpwstr>
      </vt:variant>
      <vt:variant>
        <vt:i4>6357054</vt:i4>
      </vt:variant>
      <vt:variant>
        <vt:i4>1182</vt:i4>
      </vt:variant>
      <vt:variant>
        <vt:i4>0</vt:i4>
      </vt:variant>
      <vt:variant>
        <vt:i4>5</vt:i4>
      </vt:variant>
      <vt:variant>
        <vt:lpwstr/>
      </vt:variant>
      <vt:variant>
        <vt:lpwstr>hed226</vt:lpwstr>
      </vt:variant>
      <vt:variant>
        <vt:i4>3538987</vt:i4>
      </vt:variant>
      <vt:variant>
        <vt:i4>1176</vt:i4>
      </vt:variant>
      <vt:variant>
        <vt:i4>0</vt:i4>
      </vt:variant>
      <vt:variant>
        <vt:i4>5</vt:i4>
      </vt:variant>
      <vt:variant>
        <vt:lpwstr/>
      </vt:variant>
      <vt:variant>
        <vt:lpwstr>Seif150</vt:lpwstr>
      </vt:variant>
      <vt:variant>
        <vt:i4>3604523</vt:i4>
      </vt:variant>
      <vt:variant>
        <vt:i4>1170</vt:i4>
      </vt:variant>
      <vt:variant>
        <vt:i4>0</vt:i4>
      </vt:variant>
      <vt:variant>
        <vt:i4>5</vt:i4>
      </vt:variant>
      <vt:variant>
        <vt:lpwstr/>
      </vt:variant>
      <vt:variant>
        <vt:lpwstr>Seif149</vt:lpwstr>
      </vt:variant>
      <vt:variant>
        <vt:i4>3604523</vt:i4>
      </vt:variant>
      <vt:variant>
        <vt:i4>1164</vt:i4>
      </vt:variant>
      <vt:variant>
        <vt:i4>0</vt:i4>
      </vt:variant>
      <vt:variant>
        <vt:i4>5</vt:i4>
      </vt:variant>
      <vt:variant>
        <vt:lpwstr/>
      </vt:variant>
      <vt:variant>
        <vt:lpwstr>Seif148</vt:lpwstr>
      </vt:variant>
      <vt:variant>
        <vt:i4>3604523</vt:i4>
      </vt:variant>
      <vt:variant>
        <vt:i4>1158</vt:i4>
      </vt:variant>
      <vt:variant>
        <vt:i4>0</vt:i4>
      </vt:variant>
      <vt:variant>
        <vt:i4>5</vt:i4>
      </vt:variant>
      <vt:variant>
        <vt:lpwstr/>
      </vt:variant>
      <vt:variant>
        <vt:lpwstr>Seif147</vt:lpwstr>
      </vt:variant>
      <vt:variant>
        <vt:i4>6422590</vt:i4>
      </vt:variant>
      <vt:variant>
        <vt:i4>1152</vt:i4>
      </vt:variant>
      <vt:variant>
        <vt:i4>0</vt:i4>
      </vt:variant>
      <vt:variant>
        <vt:i4>5</vt:i4>
      </vt:variant>
      <vt:variant>
        <vt:lpwstr/>
      </vt:variant>
      <vt:variant>
        <vt:lpwstr>hed225</vt:lpwstr>
      </vt:variant>
      <vt:variant>
        <vt:i4>3604523</vt:i4>
      </vt:variant>
      <vt:variant>
        <vt:i4>1146</vt:i4>
      </vt:variant>
      <vt:variant>
        <vt:i4>0</vt:i4>
      </vt:variant>
      <vt:variant>
        <vt:i4>5</vt:i4>
      </vt:variant>
      <vt:variant>
        <vt:lpwstr/>
      </vt:variant>
      <vt:variant>
        <vt:lpwstr>Seif146</vt:lpwstr>
      </vt:variant>
      <vt:variant>
        <vt:i4>3604523</vt:i4>
      </vt:variant>
      <vt:variant>
        <vt:i4>1140</vt:i4>
      </vt:variant>
      <vt:variant>
        <vt:i4>0</vt:i4>
      </vt:variant>
      <vt:variant>
        <vt:i4>5</vt:i4>
      </vt:variant>
      <vt:variant>
        <vt:lpwstr/>
      </vt:variant>
      <vt:variant>
        <vt:lpwstr>Seif145</vt:lpwstr>
      </vt:variant>
      <vt:variant>
        <vt:i4>3604523</vt:i4>
      </vt:variant>
      <vt:variant>
        <vt:i4>1134</vt:i4>
      </vt:variant>
      <vt:variant>
        <vt:i4>0</vt:i4>
      </vt:variant>
      <vt:variant>
        <vt:i4>5</vt:i4>
      </vt:variant>
      <vt:variant>
        <vt:lpwstr/>
      </vt:variant>
      <vt:variant>
        <vt:lpwstr>Seif144</vt:lpwstr>
      </vt:variant>
      <vt:variant>
        <vt:i4>3604523</vt:i4>
      </vt:variant>
      <vt:variant>
        <vt:i4>1128</vt:i4>
      </vt:variant>
      <vt:variant>
        <vt:i4>0</vt:i4>
      </vt:variant>
      <vt:variant>
        <vt:i4>5</vt:i4>
      </vt:variant>
      <vt:variant>
        <vt:lpwstr/>
      </vt:variant>
      <vt:variant>
        <vt:lpwstr>Seif143</vt:lpwstr>
      </vt:variant>
      <vt:variant>
        <vt:i4>3604523</vt:i4>
      </vt:variant>
      <vt:variant>
        <vt:i4>1122</vt:i4>
      </vt:variant>
      <vt:variant>
        <vt:i4>0</vt:i4>
      </vt:variant>
      <vt:variant>
        <vt:i4>5</vt:i4>
      </vt:variant>
      <vt:variant>
        <vt:lpwstr/>
      </vt:variant>
      <vt:variant>
        <vt:lpwstr>Seif142</vt:lpwstr>
      </vt:variant>
      <vt:variant>
        <vt:i4>3604523</vt:i4>
      </vt:variant>
      <vt:variant>
        <vt:i4>1116</vt:i4>
      </vt:variant>
      <vt:variant>
        <vt:i4>0</vt:i4>
      </vt:variant>
      <vt:variant>
        <vt:i4>5</vt:i4>
      </vt:variant>
      <vt:variant>
        <vt:lpwstr/>
      </vt:variant>
      <vt:variant>
        <vt:lpwstr>Seif141</vt:lpwstr>
      </vt:variant>
      <vt:variant>
        <vt:i4>3604523</vt:i4>
      </vt:variant>
      <vt:variant>
        <vt:i4>1110</vt:i4>
      </vt:variant>
      <vt:variant>
        <vt:i4>0</vt:i4>
      </vt:variant>
      <vt:variant>
        <vt:i4>5</vt:i4>
      </vt:variant>
      <vt:variant>
        <vt:lpwstr/>
      </vt:variant>
      <vt:variant>
        <vt:lpwstr>Seif140</vt:lpwstr>
      </vt:variant>
      <vt:variant>
        <vt:i4>3145771</vt:i4>
      </vt:variant>
      <vt:variant>
        <vt:i4>1104</vt:i4>
      </vt:variant>
      <vt:variant>
        <vt:i4>0</vt:i4>
      </vt:variant>
      <vt:variant>
        <vt:i4>5</vt:i4>
      </vt:variant>
      <vt:variant>
        <vt:lpwstr/>
      </vt:variant>
      <vt:variant>
        <vt:lpwstr>Seif139</vt:lpwstr>
      </vt:variant>
      <vt:variant>
        <vt:i4>3145771</vt:i4>
      </vt:variant>
      <vt:variant>
        <vt:i4>1098</vt:i4>
      </vt:variant>
      <vt:variant>
        <vt:i4>0</vt:i4>
      </vt:variant>
      <vt:variant>
        <vt:i4>5</vt:i4>
      </vt:variant>
      <vt:variant>
        <vt:lpwstr/>
      </vt:variant>
      <vt:variant>
        <vt:lpwstr>Seif138</vt:lpwstr>
      </vt:variant>
      <vt:variant>
        <vt:i4>6488126</vt:i4>
      </vt:variant>
      <vt:variant>
        <vt:i4>1092</vt:i4>
      </vt:variant>
      <vt:variant>
        <vt:i4>0</vt:i4>
      </vt:variant>
      <vt:variant>
        <vt:i4>5</vt:i4>
      </vt:variant>
      <vt:variant>
        <vt:lpwstr/>
      </vt:variant>
      <vt:variant>
        <vt:lpwstr>hed224</vt:lpwstr>
      </vt:variant>
      <vt:variant>
        <vt:i4>3145771</vt:i4>
      </vt:variant>
      <vt:variant>
        <vt:i4>1086</vt:i4>
      </vt:variant>
      <vt:variant>
        <vt:i4>0</vt:i4>
      </vt:variant>
      <vt:variant>
        <vt:i4>5</vt:i4>
      </vt:variant>
      <vt:variant>
        <vt:lpwstr/>
      </vt:variant>
      <vt:variant>
        <vt:lpwstr>Seif137</vt:lpwstr>
      </vt:variant>
      <vt:variant>
        <vt:i4>6553662</vt:i4>
      </vt:variant>
      <vt:variant>
        <vt:i4>1080</vt:i4>
      </vt:variant>
      <vt:variant>
        <vt:i4>0</vt:i4>
      </vt:variant>
      <vt:variant>
        <vt:i4>5</vt:i4>
      </vt:variant>
      <vt:variant>
        <vt:lpwstr/>
      </vt:variant>
      <vt:variant>
        <vt:lpwstr>hed223</vt:lpwstr>
      </vt:variant>
      <vt:variant>
        <vt:i4>3145771</vt:i4>
      </vt:variant>
      <vt:variant>
        <vt:i4>1074</vt:i4>
      </vt:variant>
      <vt:variant>
        <vt:i4>0</vt:i4>
      </vt:variant>
      <vt:variant>
        <vt:i4>5</vt:i4>
      </vt:variant>
      <vt:variant>
        <vt:lpwstr/>
      </vt:variant>
      <vt:variant>
        <vt:lpwstr>Seif136</vt:lpwstr>
      </vt:variant>
      <vt:variant>
        <vt:i4>3145771</vt:i4>
      </vt:variant>
      <vt:variant>
        <vt:i4>1068</vt:i4>
      </vt:variant>
      <vt:variant>
        <vt:i4>0</vt:i4>
      </vt:variant>
      <vt:variant>
        <vt:i4>5</vt:i4>
      </vt:variant>
      <vt:variant>
        <vt:lpwstr/>
      </vt:variant>
      <vt:variant>
        <vt:lpwstr>Seif135</vt:lpwstr>
      </vt:variant>
      <vt:variant>
        <vt:i4>3145771</vt:i4>
      </vt:variant>
      <vt:variant>
        <vt:i4>1062</vt:i4>
      </vt:variant>
      <vt:variant>
        <vt:i4>0</vt:i4>
      </vt:variant>
      <vt:variant>
        <vt:i4>5</vt:i4>
      </vt:variant>
      <vt:variant>
        <vt:lpwstr/>
      </vt:variant>
      <vt:variant>
        <vt:lpwstr>Seif134</vt:lpwstr>
      </vt:variant>
      <vt:variant>
        <vt:i4>6619198</vt:i4>
      </vt:variant>
      <vt:variant>
        <vt:i4>1056</vt:i4>
      </vt:variant>
      <vt:variant>
        <vt:i4>0</vt:i4>
      </vt:variant>
      <vt:variant>
        <vt:i4>5</vt:i4>
      </vt:variant>
      <vt:variant>
        <vt:lpwstr/>
      </vt:variant>
      <vt:variant>
        <vt:lpwstr>hed222</vt:lpwstr>
      </vt:variant>
      <vt:variant>
        <vt:i4>5373961</vt:i4>
      </vt:variant>
      <vt:variant>
        <vt:i4>1050</vt:i4>
      </vt:variant>
      <vt:variant>
        <vt:i4>0</vt:i4>
      </vt:variant>
      <vt:variant>
        <vt:i4>5</vt:i4>
      </vt:variant>
      <vt:variant>
        <vt:lpwstr/>
      </vt:variant>
      <vt:variant>
        <vt:lpwstr>med7</vt:lpwstr>
      </vt:variant>
      <vt:variant>
        <vt:i4>3145771</vt:i4>
      </vt:variant>
      <vt:variant>
        <vt:i4>1044</vt:i4>
      </vt:variant>
      <vt:variant>
        <vt:i4>0</vt:i4>
      </vt:variant>
      <vt:variant>
        <vt:i4>5</vt:i4>
      </vt:variant>
      <vt:variant>
        <vt:lpwstr/>
      </vt:variant>
      <vt:variant>
        <vt:lpwstr>Seif133</vt:lpwstr>
      </vt:variant>
      <vt:variant>
        <vt:i4>3145771</vt:i4>
      </vt:variant>
      <vt:variant>
        <vt:i4>1038</vt:i4>
      </vt:variant>
      <vt:variant>
        <vt:i4>0</vt:i4>
      </vt:variant>
      <vt:variant>
        <vt:i4>5</vt:i4>
      </vt:variant>
      <vt:variant>
        <vt:lpwstr/>
      </vt:variant>
      <vt:variant>
        <vt:lpwstr>Seif132</vt:lpwstr>
      </vt:variant>
      <vt:variant>
        <vt:i4>3145771</vt:i4>
      </vt:variant>
      <vt:variant>
        <vt:i4>1032</vt:i4>
      </vt:variant>
      <vt:variant>
        <vt:i4>0</vt:i4>
      </vt:variant>
      <vt:variant>
        <vt:i4>5</vt:i4>
      </vt:variant>
      <vt:variant>
        <vt:lpwstr/>
      </vt:variant>
      <vt:variant>
        <vt:lpwstr>Seif131</vt:lpwstr>
      </vt:variant>
      <vt:variant>
        <vt:i4>3145771</vt:i4>
      </vt:variant>
      <vt:variant>
        <vt:i4>1026</vt:i4>
      </vt:variant>
      <vt:variant>
        <vt:i4>0</vt:i4>
      </vt:variant>
      <vt:variant>
        <vt:i4>5</vt:i4>
      </vt:variant>
      <vt:variant>
        <vt:lpwstr/>
      </vt:variant>
      <vt:variant>
        <vt:lpwstr>Seif130</vt:lpwstr>
      </vt:variant>
      <vt:variant>
        <vt:i4>3211307</vt:i4>
      </vt:variant>
      <vt:variant>
        <vt:i4>1020</vt:i4>
      </vt:variant>
      <vt:variant>
        <vt:i4>0</vt:i4>
      </vt:variant>
      <vt:variant>
        <vt:i4>5</vt:i4>
      </vt:variant>
      <vt:variant>
        <vt:lpwstr/>
      </vt:variant>
      <vt:variant>
        <vt:lpwstr>Seif129</vt:lpwstr>
      </vt:variant>
      <vt:variant>
        <vt:i4>3211307</vt:i4>
      </vt:variant>
      <vt:variant>
        <vt:i4>1014</vt:i4>
      </vt:variant>
      <vt:variant>
        <vt:i4>0</vt:i4>
      </vt:variant>
      <vt:variant>
        <vt:i4>5</vt:i4>
      </vt:variant>
      <vt:variant>
        <vt:lpwstr/>
      </vt:variant>
      <vt:variant>
        <vt:lpwstr>Seif128</vt:lpwstr>
      </vt:variant>
      <vt:variant>
        <vt:i4>3211307</vt:i4>
      </vt:variant>
      <vt:variant>
        <vt:i4>1008</vt:i4>
      </vt:variant>
      <vt:variant>
        <vt:i4>0</vt:i4>
      </vt:variant>
      <vt:variant>
        <vt:i4>5</vt:i4>
      </vt:variant>
      <vt:variant>
        <vt:lpwstr/>
      </vt:variant>
      <vt:variant>
        <vt:lpwstr>Seif127</vt:lpwstr>
      </vt:variant>
      <vt:variant>
        <vt:i4>3211307</vt:i4>
      </vt:variant>
      <vt:variant>
        <vt:i4>1002</vt:i4>
      </vt:variant>
      <vt:variant>
        <vt:i4>0</vt:i4>
      </vt:variant>
      <vt:variant>
        <vt:i4>5</vt:i4>
      </vt:variant>
      <vt:variant>
        <vt:lpwstr/>
      </vt:variant>
      <vt:variant>
        <vt:lpwstr>Seif126</vt:lpwstr>
      </vt:variant>
      <vt:variant>
        <vt:i4>3211307</vt:i4>
      </vt:variant>
      <vt:variant>
        <vt:i4>996</vt:i4>
      </vt:variant>
      <vt:variant>
        <vt:i4>0</vt:i4>
      </vt:variant>
      <vt:variant>
        <vt:i4>5</vt:i4>
      </vt:variant>
      <vt:variant>
        <vt:lpwstr/>
      </vt:variant>
      <vt:variant>
        <vt:lpwstr>Seif125</vt:lpwstr>
      </vt:variant>
      <vt:variant>
        <vt:i4>3211307</vt:i4>
      </vt:variant>
      <vt:variant>
        <vt:i4>990</vt:i4>
      </vt:variant>
      <vt:variant>
        <vt:i4>0</vt:i4>
      </vt:variant>
      <vt:variant>
        <vt:i4>5</vt:i4>
      </vt:variant>
      <vt:variant>
        <vt:lpwstr/>
      </vt:variant>
      <vt:variant>
        <vt:lpwstr>Seif124</vt:lpwstr>
      </vt:variant>
      <vt:variant>
        <vt:i4>3211307</vt:i4>
      </vt:variant>
      <vt:variant>
        <vt:i4>984</vt:i4>
      </vt:variant>
      <vt:variant>
        <vt:i4>0</vt:i4>
      </vt:variant>
      <vt:variant>
        <vt:i4>5</vt:i4>
      </vt:variant>
      <vt:variant>
        <vt:lpwstr/>
      </vt:variant>
      <vt:variant>
        <vt:lpwstr>Seif123</vt:lpwstr>
      </vt:variant>
      <vt:variant>
        <vt:i4>6684734</vt:i4>
      </vt:variant>
      <vt:variant>
        <vt:i4>978</vt:i4>
      </vt:variant>
      <vt:variant>
        <vt:i4>0</vt:i4>
      </vt:variant>
      <vt:variant>
        <vt:i4>5</vt:i4>
      </vt:variant>
      <vt:variant>
        <vt:lpwstr/>
      </vt:variant>
      <vt:variant>
        <vt:lpwstr>hed221</vt:lpwstr>
      </vt:variant>
      <vt:variant>
        <vt:i4>3211307</vt:i4>
      </vt:variant>
      <vt:variant>
        <vt:i4>972</vt:i4>
      </vt:variant>
      <vt:variant>
        <vt:i4>0</vt:i4>
      </vt:variant>
      <vt:variant>
        <vt:i4>5</vt:i4>
      </vt:variant>
      <vt:variant>
        <vt:lpwstr/>
      </vt:variant>
      <vt:variant>
        <vt:lpwstr>Seif122</vt:lpwstr>
      </vt:variant>
      <vt:variant>
        <vt:i4>3211307</vt:i4>
      </vt:variant>
      <vt:variant>
        <vt:i4>966</vt:i4>
      </vt:variant>
      <vt:variant>
        <vt:i4>0</vt:i4>
      </vt:variant>
      <vt:variant>
        <vt:i4>5</vt:i4>
      </vt:variant>
      <vt:variant>
        <vt:lpwstr/>
      </vt:variant>
      <vt:variant>
        <vt:lpwstr>Seif121</vt:lpwstr>
      </vt:variant>
      <vt:variant>
        <vt:i4>3211307</vt:i4>
      </vt:variant>
      <vt:variant>
        <vt:i4>960</vt:i4>
      </vt:variant>
      <vt:variant>
        <vt:i4>0</vt:i4>
      </vt:variant>
      <vt:variant>
        <vt:i4>5</vt:i4>
      </vt:variant>
      <vt:variant>
        <vt:lpwstr/>
      </vt:variant>
      <vt:variant>
        <vt:lpwstr>Seif120</vt:lpwstr>
      </vt:variant>
      <vt:variant>
        <vt:i4>3276843</vt:i4>
      </vt:variant>
      <vt:variant>
        <vt:i4>954</vt:i4>
      </vt:variant>
      <vt:variant>
        <vt:i4>0</vt:i4>
      </vt:variant>
      <vt:variant>
        <vt:i4>5</vt:i4>
      </vt:variant>
      <vt:variant>
        <vt:lpwstr/>
      </vt:variant>
      <vt:variant>
        <vt:lpwstr>Seif119</vt:lpwstr>
      </vt:variant>
      <vt:variant>
        <vt:i4>3276843</vt:i4>
      </vt:variant>
      <vt:variant>
        <vt:i4>948</vt:i4>
      </vt:variant>
      <vt:variant>
        <vt:i4>0</vt:i4>
      </vt:variant>
      <vt:variant>
        <vt:i4>5</vt:i4>
      </vt:variant>
      <vt:variant>
        <vt:lpwstr/>
      </vt:variant>
      <vt:variant>
        <vt:lpwstr>Seif118</vt:lpwstr>
      </vt:variant>
      <vt:variant>
        <vt:i4>3276843</vt:i4>
      </vt:variant>
      <vt:variant>
        <vt:i4>942</vt:i4>
      </vt:variant>
      <vt:variant>
        <vt:i4>0</vt:i4>
      </vt:variant>
      <vt:variant>
        <vt:i4>5</vt:i4>
      </vt:variant>
      <vt:variant>
        <vt:lpwstr/>
      </vt:variant>
      <vt:variant>
        <vt:lpwstr>Seif117</vt:lpwstr>
      </vt:variant>
      <vt:variant>
        <vt:i4>3276843</vt:i4>
      </vt:variant>
      <vt:variant>
        <vt:i4>936</vt:i4>
      </vt:variant>
      <vt:variant>
        <vt:i4>0</vt:i4>
      </vt:variant>
      <vt:variant>
        <vt:i4>5</vt:i4>
      </vt:variant>
      <vt:variant>
        <vt:lpwstr/>
      </vt:variant>
      <vt:variant>
        <vt:lpwstr>Seif116</vt:lpwstr>
      </vt:variant>
      <vt:variant>
        <vt:i4>3276843</vt:i4>
      </vt:variant>
      <vt:variant>
        <vt:i4>930</vt:i4>
      </vt:variant>
      <vt:variant>
        <vt:i4>0</vt:i4>
      </vt:variant>
      <vt:variant>
        <vt:i4>5</vt:i4>
      </vt:variant>
      <vt:variant>
        <vt:lpwstr/>
      </vt:variant>
      <vt:variant>
        <vt:lpwstr>Seif115</vt:lpwstr>
      </vt:variant>
      <vt:variant>
        <vt:i4>3276843</vt:i4>
      </vt:variant>
      <vt:variant>
        <vt:i4>924</vt:i4>
      </vt:variant>
      <vt:variant>
        <vt:i4>0</vt:i4>
      </vt:variant>
      <vt:variant>
        <vt:i4>5</vt:i4>
      </vt:variant>
      <vt:variant>
        <vt:lpwstr/>
      </vt:variant>
      <vt:variant>
        <vt:lpwstr>Seif114</vt:lpwstr>
      </vt:variant>
      <vt:variant>
        <vt:i4>3276843</vt:i4>
      </vt:variant>
      <vt:variant>
        <vt:i4>918</vt:i4>
      </vt:variant>
      <vt:variant>
        <vt:i4>0</vt:i4>
      </vt:variant>
      <vt:variant>
        <vt:i4>5</vt:i4>
      </vt:variant>
      <vt:variant>
        <vt:lpwstr/>
      </vt:variant>
      <vt:variant>
        <vt:lpwstr>Seif113</vt:lpwstr>
      </vt:variant>
      <vt:variant>
        <vt:i4>6750270</vt:i4>
      </vt:variant>
      <vt:variant>
        <vt:i4>912</vt:i4>
      </vt:variant>
      <vt:variant>
        <vt:i4>0</vt:i4>
      </vt:variant>
      <vt:variant>
        <vt:i4>5</vt:i4>
      </vt:variant>
      <vt:variant>
        <vt:lpwstr/>
      </vt:variant>
      <vt:variant>
        <vt:lpwstr>hed220</vt:lpwstr>
      </vt:variant>
      <vt:variant>
        <vt:i4>5439497</vt:i4>
      </vt:variant>
      <vt:variant>
        <vt:i4>906</vt:i4>
      </vt:variant>
      <vt:variant>
        <vt:i4>0</vt:i4>
      </vt:variant>
      <vt:variant>
        <vt:i4>5</vt:i4>
      </vt:variant>
      <vt:variant>
        <vt:lpwstr/>
      </vt:variant>
      <vt:variant>
        <vt:lpwstr>med6</vt:lpwstr>
      </vt:variant>
      <vt:variant>
        <vt:i4>3276843</vt:i4>
      </vt:variant>
      <vt:variant>
        <vt:i4>900</vt:i4>
      </vt:variant>
      <vt:variant>
        <vt:i4>0</vt:i4>
      </vt:variant>
      <vt:variant>
        <vt:i4>5</vt:i4>
      </vt:variant>
      <vt:variant>
        <vt:lpwstr/>
      </vt:variant>
      <vt:variant>
        <vt:lpwstr>Seif112</vt:lpwstr>
      </vt:variant>
      <vt:variant>
        <vt:i4>3276843</vt:i4>
      </vt:variant>
      <vt:variant>
        <vt:i4>894</vt:i4>
      </vt:variant>
      <vt:variant>
        <vt:i4>0</vt:i4>
      </vt:variant>
      <vt:variant>
        <vt:i4>5</vt:i4>
      </vt:variant>
      <vt:variant>
        <vt:lpwstr/>
      </vt:variant>
      <vt:variant>
        <vt:lpwstr>Seif111</vt:lpwstr>
      </vt:variant>
      <vt:variant>
        <vt:i4>3276843</vt:i4>
      </vt:variant>
      <vt:variant>
        <vt:i4>888</vt:i4>
      </vt:variant>
      <vt:variant>
        <vt:i4>0</vt:i4>
      </vt:variant>
      <vt:variant>
        <vt:i4>5</vt:i4>
      </vt:variant>
      <vt:variant>
        <vt:lpwstr/>
      </vt:variant>
      <vt:variant>
        <vt:lpwstr>Seif110</vt:lpwstr>
      </vt:variant>
      <vt:variant>
        <vt:i4>3342379</vt:i4>
      </vt:variant>
      <vt:variant>
        <vt:i4>882</vt:i4>
      </vt:variant>
      <vt:variant>
        <vt:i4>0</vt:i4>
      </vt:variant>
      <vt:variant>
        <vt:i4>5</vt:i4>
      </vt:variant>
      <vt:variant>
        <vt:lpwstr/>
      </vt:variant>
      <vt:variant>
        <vt:lpwstr>Seif109</vt:lpwstr>
      </vt:variant>
      <vt:variant>
        <vt:i4>7209021</vt:i4>
      </vt:variant>
      <vt:variant>
        <vt:i4>876</vt:i4>
      </vt:variant>
      <vt:variant>
        <vt:i4>0</vt:i4>
      </vt:variant>
      <vt:variant>
        <vt:i4>5</vt:i4>
      </vt:variant>
      <vt:variant>
        <vt:lpwstr/>
      </vt:variant>
      <vt:variant>
        <vt:lpwstr>hed219</vt:lpwstr>
      </vt:variant>
      <vt:variant>
        <vt:i4>3342379</vt:i4>
      </vt:variant>
      <vt:variant>
        <vt:i4>870</vt:i4>
      </vt:variant>
      <vt:variant>
        <vt:i4>0</vt:i4>
      </vt:variant>
      <vt:variant>
        <vt:i4>5</vt:i4>
      </vt:variant>
      <vt:variant>
        <vt:lpwstr/>
      </vt:variant>
      <vt:variant>
        <vt:lpwstr>Seif108</vt:lpwstr>
      </vt:variant>
      <vt:variant>
        <vt:i4>3342379</vt:i4>
      </vt:variant>
      <vt:variant>
        <vt:i4>864</vt:i4>
      </vt:variant>
      <vt:variant>
        <vt:i4>0</vt:i4>
      </vt:variant>
      <vt:variant>
        <vt:i4>5</vt:i4>
      </vt:variant>
      <vt:variant>
        <vt:lpwstr/>
      </vt:variant>
      <vt:variant>
        <vt:lpwstr>Seif107</vt:lpwstr>
      </vt:variant>
      <vt:variant>
        <vt:i4>3342379</vt:i4>
      </vt:variant>
      <vt:variant>
        <vt:i4>858</vt:i4>
      </vt:variant>
      <vt:variant>
        <vt:i4>0</vt:i4>
      </vt:variant>
      <vt:variant>
        <vt:i4>5</vt:i4>
      </vt:variant>
      <vt:variant>
        <vt:lpwstr/>
      </vt:variant>
      <vt:variant>
        <vt:lpwstr>Seif106</vt:lpwstr>
      </vt:variant>
      <vt:variant>
        <vt:i4>3342379</vt:i4>
      </vt:variant>
      <vt:variant>
        <vt:i4>852</vt:i4>
      </vt:variant>
      <vt:variant>
        <vt:i4>0</vt:i4>
      </vt:variant>
      <vt:variant>
        <vt:i4>5</vt:i4>
      </vt:variant>
      <vt:variant>
        <vt:lpwstr/>
      </vt:variant>
      <vt:variant>
        <vt:lpwstr>Seif105</vt:lpwstr>
      </vt:variant>
      <vt:variant>
        <vt:i4>3342379</vt:i4>
      </vt:variant>
      <vt:variant>
        <vt:i4>846</vt:i4>
      </vt:variant>
      <vt:variant>
        <vt:i4>0</vt:i4>
      </vt:variant>
      <vt:variant>
        <vt:i4>5</vt:i4>
      </vt:variant>
      <vt:variant>
        <vt:lpwstr/>
      </vt:variant>
      <vt:variant>
        <vt:lpwstr>Seif104</vt:lpwstr>
      </vt:variant>
      <vt:variant>
        <vt:i4>7274557</vt:i4>
      </vt:variant>
      <vt:variant>
        <vt:i4>840</vt:i4>
      </vt:variant>
      <vt:variant>
        <vt:i4>0</vt:i4>
      </vt:variant>
      <vt:variant>
        <vt:i4>5</vt:i4>
      </vt:variant>
      <vt:variant>
        <vt:lpwstr/>
      </vt:variant>
      <vt:variant>
        <vt:lpwstr>hed218</vt:lpwstr>
      </vt:variant>
      <vt:variant>
        <vt:i4>3342379</vt:i4>
      </vt:variant>
      <vt:variant>
        <vt:i4>834</vt:i4>
      </vt:variant>
      <vt:variant>
        <vt:i4>0</vt:i4>
      </vt:variant>
      <vt:variant>
        <vt:i4>5</vt:i4>
      </vt:variant>
      <vt:variant>
        <vt:lpwstr/>
      </vt:variant>
      <vt:variant>
        <vt:lpwstr>Seif103</vt:lpwstr>
      </vt:variant>
      <vt:variant>
        <vt:i4>3342379</vt:i4>
      </vt:variant>
      <vt:variant>
        <vt:i4>828</vt:i4>
      </vt:variant>
      <vt:variant>
        <vt:i4>0</vt:i4>
      </vt:variant>
      <vt:variant>
        <vt:i4>5</vt:i4>
      </vt:variant>
      <vt:variant>
        <vt:lpwstr/>
      </vt:variant>
      <vt:variant>
        <vt:lpwstr>Seif102</vt:lpwstr>
      </vt:variant>
      <vt:variant>
        <vt:i4>3342379</vt:i4>
      </vt:variant>
      <vt:variant>
        <vt:i4>822</vt:i4>
      </vt:variant>
      <vt:variant>
        <vt:i4>0</vt:i4>
      </vt:variant>
      <vt:variant>
        <vt:i4>5</vt:i4>
      </vt:variant>
      <vt:variant>
        <vt:lpwstr/>
      </vt:variant>
      <vt:variant>
        <vt:lpwstr>Seif101</vt:lpwstr>
      </vt:variant>
      <vt:variant>
        <vt:i4>3342379</vt:i4>
      </vt:variant>
      <vt:variant>
        <vt:i4>816</vt:i4>
      </vt:variant>
      <vt:variant>
        <vt:i4>0</vt:i4>
      </vt:variant>
      <vt:variant>
        <vt:i4>5</vt:i4>
      </vt:variant>
      <vt:variant>
        <vt:lpwstr/>
      </vt:variant>
      <vt:variant>
        <vt:lpwstr>Seif100</vt:lpwstr>
      </vt:variant>
      <vt:variant>
        <vt:i4>3801123</vt:i4>
      </vt:variant>
      <vt:variant>
        <vt:i4>810</vt:i4>
      </vt:variant>
      <vt:variant>
        <vt:i4>0</vt:i4>
      </vt:variant>
      <vt:variant>
        <vt:i4>5</vt:i4>
      </vt:variant>
      <vt:variant>
        <vt:lpwstr/>
      </vt:variant>
      <vt:variant>
        <vt:lpwstr>Seif99</vt:lpwstr>
      </vt:variant>
      <vt:variant>
        <vt:i4>6291517</vt:i4>
      </vt:variant>
      <vt:variant>
        <vt:i4>804</vt:i4>
      </vt:variant>
      <vt:variant>
        <vt:i4>0</vt:i4>
      </vt:variant>
      <vt:variant>
        <vt:i4>5</vt:i4>
      </vt:variant>
      <vt:variant>
        <vt:lpwstr/>
      </vt:variant>
      <vt:variant>
        <vt:lpwstr>hed217</vt:lpwstr>
      </vt:variant>
      <vt:variant>
        <vt:i4>3866659</vt:i4>
      </vt:variant>
      <vt:variant>
        <vt:i4>798</vt:i4>
      </vt:variant>
      <vt:variant>
        <vt:i4>0</vt:i4>
      </vt:variant>
      <vt:variant>
        <vt:i4>5</vt:i4>
      </vt:variant>
      <vt:variant>
        <vt:lpwstr/>
      </vt:variant>
      <vt:variant>
        <vt:lpwstr>Seif98</vt:lpwstr>
      </vt:variant>
      <vt:variant>
        <vt:i4>3407907</vt:i4>
      </vt:variant>
      <vt:variant>
        <vt:i4>792</vt:i4>
      </vt:variant>
      <vt:variant>
        <vt:i4>0</vt:i4>
      </vt:variant>
      <vt:variant>
        <vt:i4>5</vt:i4>
      </vt:variant>
      <vt:variant>
        <vt:lpwstr/>
      </vt:variant>
      <vt:variant>
        <vt:lpwstr>Seif97</vt:lpwstr>
      </vt:variant>
      <vt:variant>
        <vt:i4>3473443</vt:i4>
      </vt:variant>
      <vt:variant>
        <vt:i4>786</vt:i4>
      </vt:variant>
      <vt:variant>
        <vt:i4>0</vt:i4>
      </vt:variant>
      <vt:variant>
        <vt:i4>5</vt:i4>
      </vt:variant>
      <vt:variant>
        <vt:lpwstr/>
      </vt:variant>
      <vt:variant>
        <vt:lpwstr>Seif96</vt:lpwstr>
      </vt:variant>
      <vt:variant>
        <vt:i4>3538979</vt:i4>
      </vt:variant>
      <vt:variant>
        <vt:i4>780</vt:i4>
      </vt:variant>
      <vt:variant>
        <vt:i4>0</vt:i4>
      </vt:variant>
      <vt:variant>
        <vt:i4>5</vt:i4>
      </vt:variant>
      <vt:variant>
        <vt:lpwstr/>
      </vt:variant>
      <vt:variant>
        <vt:lpwstr>Seif95</vt:lpwstr>
      </vt:variant>
      <vt:variant>
        <vt:i4>3604515</vt:i4>
      </vt:variant>
      <vt:variant>
        <vt:i4>774</vt:i4>
      </vt:variant>
      <vt:variant>
        <vt:i4>0</vt:i4>
      </vt:variant>
      <vt:variant>
        <vt:i4>5</vt:i4>
      </vt:variant>
      <vt:variant>
        <vt:lpwstr/>
      </vt:variant>
      <vt:variant>
        <vt:lpwstr>Seif94</vt:lpwstr>
      </vt:variant>
      <vt:variant>
        <vt:i4>3145763</vt:i4>
      </vt:variant>
      <vt:variant>
        <vt:i4>768</vt:i4>
      </vt:variant>
      <vt:variant>
        <vt:i4>0</vt:i4>
      </vt:variant>
      <vt:variant>
        <vt:i4>5</vt:i4>
      </vt:variant>
      <vt:variant>
        <vt:lpwstr/>
      </vt:variant>
      <vt:variant>
        <vt:lpwstr>Seif93</vt:lpwstr>
      </vt:variant>
      <vt:variant>
        <vt:i4>3211299</vt:i4>
      </vt:variant>
      <vt:variant>
        <vt:i4>762</vt:i4>
      </vt:variant>
      <vt:variant>
        <vt:i4>0</vt:i4>
      </vt:variant>
      <vt:variant>
        <vt:i4>5</vt:i4>
      </vt:variant>
      <vt:variant>
        <vt:lpwstr/>
      </vt:variant>
      <vt:variant>
        <vt:lpwstr>Seif92</vt:lpwstr>
      </vt:variant>
      <vt:variant>
        <vt:i4>3276835</vt:i4>
      </vt:variant>
      <vt:variant>
        <vt:i4>756</vt:i4>
      </vt:variant>
      <vt:variant>
        <vt:i4>0</vt:i4>
      </vt:variant>
      <vt:variant>
        <vt:i4>5</vt:i4>
      </vt:variant>
      <vt:variant>
        <vt:lpwstr/>
      </vt:variant>
      <vt:variant>
        <vt:lpwstr>Seif91</vt:lpwstr>
      </vt:variant>
      <vt:variant>
        <vt:i4>3342371</vt:i4>
      </vt:variant>
      <vt:variant>
        <vt:i4>750</vt:i4>
      </vt:variant>
      <vt:variant>
        <vt:i4>0</vt:i4>
      </vt:variant>
      <vt:variant>
        <vt:i4>5</vt:i4>
      </vt:variant>
      <vt:variant>
        <vt:lpwstr/>
      </vt:variant>
      <vt:variant>
        <vt:lpwstr>Seif90</vt:lpwstr>
      </vt:variant>
      <vt:variant>
        <vt:i4>3801122</vt:i4>
      </vt:variant>
      <vt:variant>
        <vt:i4>744</vt:i4>
      </vt:variant>
      <vt:variant>
        <vt:i4>0</vt:i4>
      </vt:variant>
      <vt:variant>
        <vt:i4>5</vt:i4>
      </vt:variant>
      <vt:variant>
        <vt:lpwstr/>
      </vt:variant>
      <vt:variant>
        <vt:lpwstr>Seif89</vt:lpwstr>
      </vt:variant>
      <vt:variant>
        <vt:i4>3866658</vt:i4>
      </vt:variant>
      <vt:variant>
        <vt:i4>738</vt:i4>
      </vt:variant>
      <vt:variant>
        <vt:i4>0</vt:i4>
      </vt:variant>
      <vt:variant>
        <vt:i4>5</vt:i4>
      </vt:variant>
      <vt:variant>
        <vt:lpwstr/>
      </vt:variant>
      <vt:variant>
        <vt:lpwstr>Seif88</vt:lpwstr>
      </vt:variant>
      <vt:variant>
        <vt:i4>6357053</vt:i4>
      </vt:variant>
      <vt:variant>
        <vt:i4>732</vt:i4>
      </vt:variant>
      <vt:variant>
        <vt:i4>0</vt:i4>
      </vt:variant>
      <vt:variant>
        <vt:i4>5</vt:i4>
      </vt:variant>
      <vt:variant>
        <vt:lpwstr/>
      </vt:variant>
      <vt:variant>
        <vt:lpwstr>hed216</vt:lpwstr>
      </vt:variant>
      <vt:variant>
        <vt:i4>3407906</vt:i4>
      </vt:variant>
      <vt:variant>
        <vt:i4>726</vt:i4>
      </vt:variant>
      <vt:variant>
        <vt:i4>0</vt:i4>
      </vt:variant>
      <vt:variant>
        <vt:i4>5</vt:i4>
      </vt:variant>
      <vt:variant>
        <vt:lpwstr/>
      </vt:variant>
      <vt:variant>
        <vt:lpwstr>Seif87</vt:lpwstr>
      </vt:variant>
      <vt:variant>
        <vt:i4>3473442</vt:i4>
      </vt:variant>
      <vt:variant>
        <vt:i4>720</vt:i4>
      </vt:variant>
      <vt:variant>
        <vt:i4>0</vt:i4>
      </vt:variant>
      <vt:variant>
        <vt:i4>5</vt:i4>
      </vt:variant>
      <vt:variant>
        <vt:lpwstr/>
      </vt:variant>
      <vt:variant>
        <vt:lpwstr>Seif86</vt:lpwstr>
      </vt:variant>
      <vt:variant>
        <vt:i4>6422589</vt:i4>
      </vt:variant>
      <vt:variant>
        <vt:i4>714</vt:i4>
      </vt:variant>
      <vt:variant>
        <vt:i4>0</vt:i4>
      </vt:variant>
      <vt:variant>
        <vt:i4>5</vt:i4>
      </vt:variant>
      <vt:variant>
        <vt:lpwstr/>
      </vt:variant>
      <vt:variant>
        <vt:lpwstr>hed215</vt:lpwstr>
      </vt:variant>
      <vt:variant>
        <vt:i4>5242889</vt:i4>
      </vt:variant>
      <vt:variant>
        <vt:i4>708</vt:i4>
      </vt:variant>
      <vt:variant>
        <vt:i4>0</vt:i4>
      </vt:variant>
      <vt:variant>
        <vt:i4>5</vt:i4>
      </vt:variant>
      <vt:variant>
        <vt:lpwstr/>
      </vt:variant>
      <vt:variant>
        <vt:lpwstr>med5</vt:lpwstr>
      </vt:variant>
      <vt:variant>
        <vt:i4>3866667</vt:i4>
      </vt:variant>
      <vt:variant>
        <vt:i4>702</vt:i4>
      </vt:variant>
      <vt:variant>
        <vt:i4>0</vt:i4>
      </vt:variant>
      <vt:variant>
        <vt:i4>5</vt:i4>
      </vt:variant>
      <vt:variant>
        <vt:lpwstr/>
      </vt:variant>
      <vt:variant>
        <vt:lpwstr>Seif183</vt:lpwstr>
      </vt:variant>
      <vt:variant>
        <vt:i4>6488125</vt:i4>
      </vt:variant>
      <vt:variant>
        <vt:i4>696</vt:i4>
      </vt:variant>
      <vt:variant>
        <vt:i4>0</vt:i4>
      </vt:variant>
      <vt:variant>
        <vt:i4>5</vt:i4>
      </vt:variant>
      <vt:variant>
        <vt:lpwstr/>
      </vt:variant>
      <vt:variant>
        <vt:lpwstr>hed214</vt:lpwstr>
      </vt:variant>
      <vt:variant>
        <vt:i4>3538978</vt:i4>
      </vt:variant>
      <vt:variant>
        <vt:i4>690</vt:i4>
      </vt:variant>
      <vt:variant>
        <vt:i4>0</vt:i4>
      </vt:variant>
      <vt:variant>
        <vt:i4>5</vt:i4>
      </vt:variant>
      <vt:variant>
        <vt:lpwstr/>
      </vt:variant>
      <vt:variant>
        <vt:lpwstr>Seif85</vt:lpwstr>
      </vt:variant>
      <vt:variant>
        <vt:i4>6553661</vt:i4>
      </vt:variant>
      <vt:variant>
        <vt:i4>684</vt:i4>
      </vt:variant>
      <vt:variant>
        <vt:i4>0</vt:i4>
      </vt:variant>
      <vt:variant>
        <vt:i4>5</vt:i4>
      </vt:variant>
      <vt:variant>
        <vt:lpwstr/>
      </vt:variant>
      <vt:variant>
        <vt:lpwstr>hed213</vt:lpwstr>
      </vt:variant>
      <vt:variant>
        <vt:i4>3604514</vt:i4>
      </vt:variant>
      <vt:variant>
        <vt:i4>678</vt:i4>
      </vt:variant>
      <vt:variant>
        <vt:i4>0</vt:i4>
      </vt:variant>
      <vt:variant>
        <vt:i4>5</vt:i4>
      </vt:variant>
      <vt:variant>
        <vt:lpwstr/>
      </vt:variant>
      <vt:variant>
        <vt:lpwstr>Seif84</vt:lpwstr>
      </vt:variant>
      <vt:variant>
        <vt:i4>3145762</vt:i4>
      </vt:variant>
      <vt:variant>
        <vt:i4>672</vt:i4>
      </vt:variant>
      <vt:variant>
        <vt:i4>0</vt:i4>
      </vt:variant>
      <vt:variant>
        <vt:i4>5</vt:i4>
      </vt:variant>
      <vt:variant>
        <vt:lpwstr/>
      </vt:variant>
      <vt:variant>
        <vt:lpwstr>Seif83</vt:lpwstr>
      </vt:variant>
      <vt:variant>
        <vt:i4>6619197</vt:i4>
      </vt:variant>
      <vt:variant>
        <vt:i4>666</vt:i4>
      </vt:variant>
      <vt:variant>
        <vt:i4>0</vt:i4>
      </vt:variant>
      <vt:variant>
        <vt:i4>5</vt:i4>
      </vt:variant>
      <vt:variant>
        <vt:lpwstr/>
      </vt:variant>
      <vt:variant>
        <vt:lpwstr>hed212</vt:lpwstr>
      </vt:variant>
      <vt:variant>
        <vt:i4>3211298</vt:i4>
      </vt:variant>
      <vt:variant>
        <vt:i4>660</vt:i4>
      </vt:variant>
      <vt:variant>
        <vt:i4>0</vt:i4>
      </vt:variant>
      <vt:variant>
        <vt:i4>5</vt:i4>
      </vt:variant>
      <vt:variant>
        <vt:lpwstr/>
      </vt:variant>
      <vt:variant>
        <vt:lpwstr>Seif82</vt:lpwstr>
      </vt:variant>
      <vt:variant>
        <vt:i4>3276834</vt:i4>
      </vt:variant>
      <vt:variant>
        <vt:i4>654</vt:i4>
      </vt:variant>
      <vt:variant>
        <vt:i4>0</vt:i4>
      </vt:variant>
      <vt:variant>
        <vt:i4>5</vt:i4>
      </vt:variant>
      <vt:variant>
        <vt:lpwstr/>
      </vt:variant>
      <vt:variant>
        <vt:lpwstr>Seif81</vt:lpwstr>
      </vt:variant>
      <vt:variant>
        <vt:i4>3342370</vt:i4>
      </vt:variant>
      <vt:variant>
        <vt:i4>648</vt:i4>
      </vt:variant>
      <vt:variant>
        <vt:i4>0</vt:i4>
      </vt:variant>
      <vt:variant>
        <vt:i4>5</vt:i4>
      </vt:variant>
      <vt:variant>
        <vt:lpwstr/>
      </vt:variant>
      <vt:variant>
        <vt:lpwstr>Seif80</vt:lpwstr>
      </vt:variant>
      <vt:variant>
        <vt:i4>3801133</vt:i4>
      </vt:variant>
      <vt:variant>
        <vt:i4>642</vt:i4>
      </vt:variant>
      <vt:variant>
        <vt:i4>0</vt:i4>
      </vt:variant>
      <vt:variant>
        <vt:i4>5</vt:i4>
      </vt:variant>
      <vt:variant>
        <vt:lpwstr/>
      </vt:variant>
      <vt:variant>
        <vt:lpwstr>Seif79</vt:lpwstr>
      </vt:variant>
      <vt:variant>
        <vt:i4>6684733</vt:i4>
      </vt:variant>
      <vt:variant>
        <vt:i4>636</vt:i4>
      </vt:variant>
      <vt:variant>
        <vt:i4>0</vt:i4>
      </vt:variant>
      <vt:variant>
        <vt:i4>5</vt:i4>
      </vt:variant>
      <vt:variant>
        <vt:lpwstr/>
      </vt:variant>
      <vt:variant>
        <vt:lpwstr>hed211</vt:lpwstr>
      </vt:variant>
      <vt:variant>
        <vt:i4>3866669</vt:i4>
      </vt:variant>
      <vt:variant>
        <vt:i4>630</vt:i4>
      </vt:variant>
      <vt:variant>
        <vt:i4>0</vt:i4>
      </vt:variant>
      <vt:variant>
        <vt:i4>5</vt:i4>
      </vt:variant>
      <vt:variant>
        <vt:lpwstr/>
      </vt:variant>
      <vt:variant>
        <vt:lpwstr>Seif78</vt:lpwstr>
      </vt:variant>
      <vt:variant>
        <vt:i4>3407917</vt:i4>
      </vt:variant>
      <vt:variant>
        <vt:i4>624</vt:i4>
      </vt:variant>
      <vt:variant>
        <vt:i4>0</vt:i4>
      </vt:variant>
      <vt:variant>
        <vt:i4>5</vt:i4>
      </vt:variant>
      <vt:variant>
        <vt:lpwstr/>
      </vt:variant>
      <vt:variant>
        <vt:lpwstr>Seif77</vt:lpwstr>
      </vt:variant>
      <vt:variant>
        <vt:i4>3473453</vt:i4>
      </vt:variant>
      <vt:variant>
        <vt:i4>618</vt:i4>
      </vt:variant>
      <vt:variant>
        <vt:i4>0</vt:i4>
      </vt:variant>
      <vt:variant>
        <vt:i4>5</vt:i4>
      </vt:variant>
      <vt:variant>
        <vt:lpwstr/>
      </vt:variant>
      <vt:variant>
        <vt:lpwstr>Seif76</vt:lpwstr>
      </vt:variant>
      <vt:variant>
        <vt:i4>3538989</vt:i4>
      </vt:variant>
      <vt:variant>
        <vt:i4>612</vt:i4>
      </vt:variant>
      <vt:variant>
        <vt:i4>0</vt:i4>
      </vt:variant>
      <vt:variant>
        <vt:i4>5</vt:i4>
      </vt:variant>
      <vt:variant>
        <vt:lpwstr/>
      </vt:variant>
      <vt:variant>
        <vt:lpwstr>Seif75</vt:lpwstr>
      </vt:variant>
      <vt:variant>
        <vt:i4>3604525</vt:i4>
      </vt:variant>
      <vt:variant>
        <vt:i4>606</vt:i4>
      </vt:variant>
      <vt:variant>
        <vt:i4>0</vt:i4>
      </vt:variant>
      <vt:variant>
        <vt:i4>5</vt:i4>
      </vt:variant>
      <vt:variant>
        <vt:lpwstr/>
      </vt:variant>
      <vt:variant>
        <vt:lpwstr>Seif74</vt:lpwstr>
      </vt:variant>
      <vt:variant>
        <vt:i4>3145773</vt:i4>
      </vt:variant>
      <vt:variant>
        <vt:i4>600</vt:i4>
      </vt:variant>
      <vt:variant>
        <vt:i4>0</vt:i4>
      </vt:variant>
      <vt:variant>
        <vt:i4>5</vt:i4>
      </vt:variant>
      <vt:variant>
        <vt:lpwstr/>
      </vt:variant>
      <vt:variant>
        <vt:lpwstr>Seif73</vt:lpwstr>
      </vt:variant>
      <vt:variant>
        <vt:i4>6750269</vt:i4>
      </vt:variant>
      <vt:variant>
        <vt:i4>594</vt:i4>
      </vt:variant>
      <vt:variant>
        <vt:i4>0</vt:i4>
      </vt:variant>
      <vt:variant>
        <vt:i4>5</vt:i4>
      </vt:variant>
      <vt:variant>
        <vt:lpwstr/>
      </vt:variant>
      <vt:variant>
        <vt:lpwstr>hed210</vt:lpwstr>
      </vt:variant>
      <vt:variant>
        <vt:i4>3211309</vt:i4>
      </vt:variant>
      <vt:variant>
        <vt:i4>588</vt:i4>
      </vt:variant>
      <vt:variant>
        <vt:i4>0</vt:i4>
      </vt:variant>
      <vt:variant>
        <vt:i4>5</vt:i4>
      </vt:variant>
      <vt:variant>
        <vt:lpwstr/>
      </vt:variant>
      <vt:variant>
        <vt:lpwstr>Seif72</vt:lpwstr>
      </vt:variant>
      <vt:variant>
        <vt:i4>3276845</vt:i4>
      </vt:variant>
      <vt:variant>
        <vt:i4>582</vt:i4>
      </vt:variant>
      <vt:variant>
        <vt:i4>0</vt:i4>
      </vt:variant>
      <vt:variant>
        <vt:i4>5</vt:i4>
      </vt:variant>
      <vt:variant>
        <vt:lpwstr/>
      </vt:variant>
      <vt:variant>
        <vt:lpwstr>Seif71</vt:lpwstr>
      </vt:variant>
      <vt:variant>
        <vt:i4>3866667</vt:i4>
      </vt:variant>
      <vt:variant>
        <vt:i4>576</vt:i4>
      </vt:variant>
      <vt:variant>
        <vt:i4>0</vt:i4>
      </vt:variant>
      <vt:variant>
        <vt:i4>5</vt:i4>
      </vt:variant>
      <vt:variant>
        <vt:lpwstr/>
      </vt:variant>
      <vt:variant>
        <vt:lpwstr>Seif182</vt:lpwstr>
      </vt:variant>
      <vt:variant>
        <vt:i4>3342381</vt:i4>
      </vt:variant>
      <vt:variant>
        <vt:i4>570</vt:i4>
      </vt:variant>
      <vt:variant>
        <vt:i4>0</vt:i4>
      </vt:variant>
      <vt:variant>
        <vt:i4>5</vt:i4>
      </vt:variant>
      <vt:variant>
        <vt:lpwstr/>
      </vt:variant>
      <vt:variant>
        <vt:lpwstr>Seif70</vt:lpwstr>
      </vt:variant>
      <vt:variant>
        <vt:i4>3801132</vt:i4>
      </vt:variant>
      <vt:variant>
        <vt:i4>564</vt:i4>
      </vt:variant>
      <vt:variant>
        <vt:i4>0</vt:i4>
      </vt:variant>
      <vt:variant>
        <vt:i4>5</vt:i4>
      </vt:variant>
      <vt:variant>
        <vt:lpwstr/>
      </vt:variant>
      <vt:variant>
        <vt:lpwstr>Seif69</vt:lpwstr>
      </vt:variant>
      <vt:variant>
        <vt:i4>3866668</vt:i4>
      </vt:variant>
      <vt:variant>
        <vt:i4>558</vt:i4>
      </vt:variant>
      <vt:variant>
        <vt:i4>0</vt:i4>
      </vt:variant>
      <vt:variant>
        <vt:i4>5</vt:i4>
      </vt:variant>
      <vt:variant>
        <vt:lpwstr/>
      </vt:variant>
      <vt:variant>
        <vt:lpwstr>Seif68</vt:lpwstr>
      </vt:variant>
      <vt:variant>
        <vt:i4>3407916</vt:i4>
      </vt:variant>
      <vt:variant>
        <vt:i4>552</vt:i4>
      </vt:variant>
      <vt:variant>
        <vt:i4>0</vt:i4>
      </vt:variant>
      <vt:variant>
        <vt:i4>5</vt:i4>
      </vt:variant>
      <vt:variant>
        <vt:lpwstr/>
      </vt:variant>
      <vt:variant>
        <vt:lpwstr>Seif67</vt:lpwstr>
      </vt:variant>
      <vt:variant>
        <vt:i4>3473452</vt:i4>
      </vt:variant>
      <vt:variant>
        <vt:i4>546</vt:i4>
      </vt:variant>
      <vt:variant>
        <vt:i4>0</vt:i4>
      </vt:variant>
      <vt:variant>
        <vt:i4>5</vt:i4>
      </vt:variant>
      <vt:variant>
        <vt:lpwstr/>
      </vt:variant>
      <vt:variant>
        <vt:lpwstr>Seif66</vt:lpwstr>
      </vt:variant>
      <vt:variant>
        <vt:i4>3538988</vt:i4>
      </vt:variant>
      <vt:variant>
        <vt:i4>540</vt:i4>
      </vt:variant>
      <vt:variant>
        <vt:i4>0</vt:i4>
      </vt:variant>
      <vt:variant>
        <vt:i4>5</vt:i4>
      </vt:variant>
      <vt:variant>
        <vt:lpwstr/>
      </vt:variant>
      <vt:variant>
        <vt:lpwstr>Seif65</vt:lpwstr>
      </vt:variant>
      <vt:variant>
        <vt:i4>3604524</vt:i4>
      </vt:variant>
      <vt:variant>
        <vt:i4>534</vt:i4>
      </vt:variant>
      <vt:variant>
        <vt:i4>0</vt:i4>
      </vt:variant>
      <vt:variant>
        <vt:i4>5</vt:i4>
      </vt:variant>
      <vt:variant>
        <vt:lpwstr/>
      </vt:variant>
      <vt:variant>
        <vt:lpwstr>Seif64</vt:lpwstr>
      </vt:variant>
      <vt:variant>
        <vt:i4>3145772</vt:i4>
      </vt:variant>
      <vt:variant>
        <vt:i4>528</vt:i4>
      </vt:variant>
      <vt:variant>
        <vt:i4>0</vt:i4>
      </vt:variant>
      <vt:variant>
        <vt:i4>5</vt:i4>
      </vt:variant>
      <vt:variant>
        <vt:lpwstr/>
      </vt:variant>
      <vt:variant>
        <vt:lpwstr>Seif63</vt:lpwstr>
      </vt:variant>
      <vt:variant>
        <vt:i4>3211308</vt:i4>
      </vt:variant>
      <vt:variant>
        <vt:i4>522</vt:i4>
      </vt:variant>
      <vt:variant>
        <vt:i4>0</vt:i4>
      </vt:variant>
      <vt:variant>
        <vt:i4>5</vt:i4>
      </vt:variant>
      <vt:variant>
        <vt:lpwstr/>
      </vt:variant>
      <vt:variant>
        <vt:lpwstr>Seif62</vt:lpwstr>
      </vt:variant>
      <vt:variant>
        <vt:i4>5701644</vt:i4>
      </vt:variant>
      <vt:variant>
        <vt:i4>516</vt:i4>
      </vt:variant>
      <vt:variant>
        <vt:i4>0</vt:i4>
      </vt:variant>
      <vt:variant>
        <vt:i4>5</vt:i4>
      </vt:variant>
      <vt:variant>
        <vt:lpwstr/>
      </vt:variant>
      <vt:variant>
        <vt:lpwstr>hed29</vt:lpwstr>
      </vt:variant>
      <vt:variant>
        <vt:i4>3276844</vt:i4>
      </vt:variant>
      <vt:variant>
        <vt:i4>510</vt:i4>
      </vt:variant>
      <vt:variant>
        <vt:i4>0</vt:i4>
      </vt:variant>
      <vt:variant>
        <vt:i4>5</vt:i4>
      </vt:variant>
      <vt:variant>
        <vt:lpwstr/>
      </vt:variant>
      <vt:variant>
        <vt:lpwstr>Seif61</vt:lpwstr>
      </vt:variant>
      <vt:variant>
        <vt:i4>3342380</vt:i4>
      </vt:variant>
      <vt:variant>
        <vt:i4>504</vt:i4>
      </vt:variant>
      <vt:variant>
        <vt:i4>0</vt:i4>
      </vt:variant>
      <vt:variant>
        <vt:i4>5</vt:i4>
      </vt:variant>
      <vt:variant>
        <vt:lpwstr/>
      </vt:variant>
      <vt:variant>
        <vt:lpwstr>Seif60</vt:lpwstr>
      </vt:variant>
      <vt:variant>
        <vt:i4>3801135</vt:i4>
      </vt:variant>
      <vt:variant>
        <vt:i4>498</vt:i4>
      </vt:variant>
      <vt:variant>
        <vt:i4>0</vt:i4>
      </vt:variant>
      <vt:variant>
        <vt:i4>5</vt:i4>
      </vt:variant>
      <vt:variant>
        <vt:lpwstr/>
      </vt:variant>
      <vt:variant>
        <vt:lpwstr>Seif59</vt:lpwstr>
      </vt:variant>
      <vt:variant>
        <vt:i4>3407915</vt:i4>
      </vt:variant>
      <vt:variant>
        <vt:i4>492</vt:i4>
      </vt:variant>
      <vt:variant>
        <vt:i4>0</vt:i4>
      </vt:variant>
      <vt:variant>
        <vt:i4>5</vt:i4>
      </vt:variant>
      <vt:variant>
        <vt:lpwstr/>
      </vt:variant>
      <vt:variant>
        <vt:lpwstr>Seif173</vt:lpwstr>
      </vt:variant>
      <vt:variant>
        <vt:i4>3407915</vt:i4>
      </vt:variant>
      <vt:variant>
        <vt:i4>486</vt:i4>
      </vt:variant>
      <vt:variant>
        <vt:i4>0</vt:i4>
      </vt:variant>
      <vt:variant>
        <vt:i4>5</vt:i4>
      </vt:variant>
      <vt:variant>
        <vt:lpwstr/>
      </vt:variant>
      <vt:variant>
        <vt:lpwstr>Seif172</vt:lpwstr>
      </vt:variant>
      <vt:variant>
        <vt:i4>3407915</vt:i4>
      </vt:variant>
      <vt:variant>
        <vt:i4>480</vt:i4>
      </vt:variant>
      <vt:variant>
        <vt:i4>0</vt:i4>
      </vt:variant>
      <vt:variant>
        <vt:i4>5</vt:i4>
      </vt:variant>
      <vt:variant>
        <vt:lpwstr/>
      </vt:variant>
      <vt:variant>
        <vt:lpwstr>Seif171</vt:lpwstr>
      </vt:variant>
      <vt:variant>
        <vt:i4>3866671</vt:i4>
      </vt:variant>
      <vt:variant>
        <vt:i4>474</vt:i4>
      </vt:variant>
      <vt:variant>
        <vt:i4>0</vt:i4>
      </vt:variant>
      <vt:variant>
        <vt:i4>5</vt:i4>
      </vt:variant>
      <vt:variant>
        <vt:lpwstr/>
      </vt:variant>
      <vt:variant>
        <vt:lpwstr>Seif58</vt:lpwstr>
      </vt:variant>
      <vt:variant>
        <vt:i4>3407919</vt:i4>
      </vt:variant>
      <vt:variant>
        <vt:i4>468</vt:i4>
      </vt:variant>
      <vt:variant>
        <vt:i4>0</vt:i4>
      </vt:variant>
      <vt:variant>
        <vt:i4>5</vt:i4>
      </vt:variant>
      <vt:variant>
        <vt:lpwstr/>
      </vt:variant>
      <vt:variant>
        <vt:lpwstr>Seif57</vt:lpwstr>
      </vt:variant>
      <vt:variant>
        <vt:i4>3473455</vt:i4>
      </vt:variant>
      <vt:variant>
        <vt:i4>462</vt:i4>
      </vt:variant>
      <vt:variant>
        <vt:i4>0</vt:i4>
      </vt:variant>
      <vt:variant>
        <vt:i4>5</vt:i4>
      </vt:variant>
      <vt:variant>
        <vt:lpwstr/>
      </vt:variant>
      <vt:variant>
        <vt:lpwstr>Seif56</vt:lpwstr>
      </vt:variant>
      <vt:variant>
        <vt:i4>3538991</vt:i4>
      </vt:variant>
      <vt:variant>
        <vt:i4>456</vt:i4>
      </vt:variant>
      <vt:variant>
        <vt:i4>0</vt:i4>
      </vt:variant>
      <vt:variant>
        <vt:i4>5</vt:i4>
      </vt:variant>
      <vt:variant>
        <vt:lpwstr/>
      </vt:variant>
      <vt:variant>
        <vt:lpwstr>Seif55</vt:lpwstr>
      </vt:variant>
      <vt:variant>
        <vt:i4>3604527</vt:i4>
      </vt:variant>
      <vt:variant>
        <vt:i4>450</vt:i4>
      </vt:variant>
      <vt:variant>
        <vt:i4>0</vt:i4>
      </vt:variant>
      <vt:variant>
        <vt:i4>5</vt:i4>
      </vt:variant>
      <vt:variant>
        <vt:lpwstr/>
      </vt:variant>
      <vt:variant>
        <vt:lpwstr>Seif54</vt:lpwstr>
      </vt:variant>
      <vt:variant>
        <vt:i4>3145775</vt:i4>
      </vt:variant>
      <vt:variant>
        <vt:i4>444</vt:i4>
      </vt:variant>
      <vt:variant>
        <vt:i4>0</vt:i4>
      </vt:variant>
      <vt:variant>
        <vt:i4>5</vt:i4>
      </vt:variant>
      <vt:variant>
        <vt:lpwstr/>
      </vt:variant>
      <vt:variant>
        <vt:lpwstr>Seif53</vt:lpwstr>
      </vt:variant>
      <vt:variant>
        <vt:i4>3211311</vt:i4>
      </vt:variant>
      <vt:variant>
        <vt:i4>438</vt:i4>
      </vt:variant>
      <vt:variant>
        <vt:i4>0</vt:i4>
      </vt:variant>
      <vt:variant>
        <vt:i4>5</vt:i4>
      </vt:variant>
      <vt:variant>
        <vt:lpwstr/>
      </vt:variant>
      <vt:variant>
        <vt:lpwstr>Seif52</vt:lpwstr>
      </vt:variant>
      <vt:variant>
        <vt:i4>3276847</vt:i4>
      </vt:variant>
      <vt:variant>
        <vt:i4>432</vt:i4>
      </vt:variant>
      <vt:variant>
        <vt:i4>0</vt:i4>
      </vt:variant>
      <vt:variant>
        <vt:i4>5</vt:i4>
      </vt:variant>
      <vt:variant>
        <vt:lpwstr/>
      </vt:variant>
      <vt:variant>
        <vt:lpwstr>Seif51</vt:lpwstr>
      </vt:variant>
      <vt:variant>
        <vt:i4>3342383</vt:i4>
      </vt:variant>
      <vt:variant>
        <vt:i4>426</vt:i4>
      </vt:variant>
      <vt:variant>
        <vt:i4>0</vt:i4>
      </vt:variant>
      <vt:variant>
        <vt:i4>5</vt:i4>
      </vt:variant>
      <vt:variant>
        <vt:lpwstr/>
      </vt:variant>
      <vt:variant>
        <vt:lpwstr>Seif50</vt:lpwstr>
      </vt:variant>
      <vt:variant>
        <vt:i4>3801134</vt:i4>
      </vt:variant>
      <vt:variant>
        <vt:i4>420</vt:i4>
      </vt:variant>
      <vt:variant>
        <vt:i4>0</vt:i4>
      </vt:variant>
      <vt:variant>
        <vt:i4>5</vt:i4>
      </vt:variant>
      <vt:variant>
        <vt:lpwstr/>
      </vt:variant>
      <vt:variant>
        <vt:lpwstr>Seif49</vt:lpwstr>
      </vt:variant>
      <vt:variant>
        <vt:i4>5701644</vt:i4>
      </vt:variant>
      <vt:variant>
        <vt:i4>414</vt:i4>
      </vt:variant>
      <vt:variant>
        <vt:i4>0</vt:i4>
      </vt:variant>
      <vt:variant>
        <vt:i4>5</vt:i4>
      </vt:variant>
      <vt:variant>
        <vt:lpwstr/>
      </vt:variant>
      <vt:variant>
        <vt:lpwstr>hed28</vt:lpwstr>
      </vt:variant>
      <vt:variant>
        <vt:i4>3866670</vt:i4>
      </vt:variant>
      <vt:variant>
        <vt:i4>408</vt:i4>
      </vt:variant>
      <vt:variant>
        <vt:i4>0</vt:i4>
      </vt:variant>
      <vt:variant>
        <vt:i4>5</vt:i4>
      </vt:variant>
      <vt:variant>
        <vt:lpwstr/>
      </vt:variant>
      <vt:variant>
        <vt:lpwstr>Seif48</vt:lpwstr>
      </vt:variant>
      <vt:variant>
        <vt:i4>3866667</vt:i4>
      </vt:variant>
      <vt:variant>
        <vt:i4>402</vt:i4>
      </vt:variant>
      <vt:variant>
        <vt:i4>0</vt:i4>
      </vt:variant>
      <vt:variant>
        <vt:i4>5</vt:i4>
      </vt:variant>
      <vt:variant>
        <vt:lpwstr/>
      </vt:variant>
      <vt:variant>
        <vt:lpwstr>Seif181</vt:lpwstr>
      </vt:variant>
      <vt:variant>
        <vt:i4>3866667</vt:i4>
      </vt:variant>
      <vt:variant>
        <vt:i4>396</vt:i4>
      </vt:variant>
      <vt:variant>
        <vt:i4>0</vt:i4>
      </vt:variant>
      <vt:variant>
        <vt:i4>5</vt:i4>
      </vt:variant>
      <vt:variant>
        <vt:lpwstr/>
      </vt:variant>
      <vt:variant>
        <vt:lpwstr>Seif180</vt:lpwstr>
      </vt:variant>
      <vt:variant>
        <vt:i4>3407915</vt:i4>
      </vt:variant>
      <vt:variant>
        <vt:i4>390</vt:i4>
      </vt:variant>
      <vt:variant>
        <vt:i4>0</vt:i4>
      </vt:variant>
      <vt:variant>
        <vt:i4>5</vt:i4>
      </vt:variant>
      <vt:variant>
        <vt:lpwstr/>
      </vt:variant>
      <vt:variant>
        <vt:lpwstr>Seif179</vt:lpwstr>
      </vt:variant>
      <vt:variant>
        <vt:i4>3407915</vt:i4>
      </vt:variant>
      <vt:variant>
        <vt:i4>384</vt:i4>
      </vt:variant>
      <vt:variant>
        <vt:i4>0</vt:i4>
      </vt:variant>
      <vt:variant>
        <vt:i4>5</vt:i4>
      </vt:variant>
      <vt:variant>
        <vt:lpwstr/>
      </vt:variant>
      <vt:variant>
        <vt:lpwstr>Seif178</vt:lpwstr>
      </vt:variant>
      <vt:variant>
        <vt:i4>3407915</vt:i4>
      </vt:variant>
      <vt:variant>
        <vt:i4>378</vt:i4>
      </vt:variant>
      <vt:variant>
        <vt:i4>0</vt:i4>
      </vt:variant>
      <vt:variant>
        <vt:i4>5</vt:i4>
      </vt:variant>
      <vt:variant>
        <vt:lpwstr/>
      </vt:variant>
      <vt:variant>
        <vt:lpwstr>Seif177</vt:lpwstr>
      </vt:variant>
      <vt:variant>
        <vt:i4>3407915</vt:i4>
      </vt:variant>
      <vt:variant>
        <vt:i4>372</vt:i4>
      </vt:variant>
      <vt:variant>
        <vt:i4>0</vt:i4>
      </vt:variant>
      <vt:variant>
        <vt:i4>5</vt:i4>
      </vt:variant>
      <vt:variant>
        <vt:lpwstr/>
      </vt:variant>
      <vt:variant>
        <vt:lpwstr>Seif176</vt:lpwstr>
      </vt:variant>
      <vt:variant>
        <vt:i4>3407918</vt:i4>
      </vt:variant>
      <vt:variant>
        <vt:i4>366</vt:i4>
      </vt:variant>
      <vt:variant>
        <vt:i4>0</vt:i4>
      </vt:variant>
      <vt:variant>
        <vt:i4>5</vt:i4>
      </vt:variant>
      <vt:variant>
        <vt:lpwstr/>
      </vt:variant>
      <vt:variant>
        <vt:lpwstr>Seif47</vt:lpwstr>
      </vt:variant>
      <vt:variant>
        <vt:i4>3473454</vt:i4>
      </vt:variant>
      <vt:variant>
        <vt:i4>360</vt:i4>
      </vt:variant>
      <vt:variant>
        <vt:i4>0</vt:i4>
      </vt:variant>
      <vt:variant>
        <vt:i4>5</vt:i4>
      </vt:variant>
      <vt:variant>
        <vt:lpwstr/>
      </vt:variant>
      <vt:variant>
        <vt:lpwstr>Seif46</vt:lpwstr>
      </vt:variant>
      <vt:variant>
        <vt:i4>3538990</vt:i4>
      </vt:variant>
      <vt:variant>
        <vt:i4>354</vt:i4>
      </vt:variant>
      <vt:variant>
        <vt:i4>0</vt:i4>
      </vt:variant>
      <vt:variant>
        <vt:i4>5</vt:i4>
      </vt:variant>
      <vt:variant>
        <vt:lpwstr/>
      </vt:variant>
      <vt:variant>
        <vt:lpwstr>Seif45</vt:lpwstr>
      </vt:variant>
      <vt:variant>
        <vt:i4>3407915</vt:i4>
      </vt:variant>
      <vt:variant>
        <vt:i4>348</vt:i4>
      </vt:variant>
      <vt:variant>
        <vt:i4>0</vt:i4>
      </vt:variant>
      <vt:variant>
        <vt:i4>5</vt:i4>
      </vt:variant>
      <vt:variant>
        <vt:lpwstr/>
      </vt:variant>
      <vt:variant>
        <vt:lpwstr>Seif175</vt:lpwstr>
      </vt:variant>
      <vt:variant>
        <vt:i4>3604526</vt:i4>
      </vt:variant>
      <vt:variant>
        <vt:i4>342</vt:i4>
      </vt:variant>
      <vt:variant>
        <vt:i4>0</vt:i4>
      </vt:variant>
      <vt:variant>
        <vt:i4>5</vt:i4>
      </vt:variant>
      <vt:variant>
        <vt:lpwstr/>
      </vt:variant>
      <vt:variant>
        <vt:lpwstr>Seif44</vt:lpwstr>
      </vt:variant>
      <vt:variant>
        <vt:i4>3407915</vt:i4>
      </vt:variant>
      <vt:variant>
        <vt:i4>336</vt:i4>
      </vt:variant>
      <vt:variant>
        <vt:i4>0</vt:i4>
      </vt:variant>
      <vt:variant>
        <vt:i4>5</vt:i4>
      </vt:variant>
      <vt:variant>
        <vt:lpwstr/>
      </vt:variant>
      <vt:variant>
        <vt:lpwstr>Seif174</vt:lpwstr>
      </vt:variant>
      <vt:variant>
        <vt:i4>5701644</vt:i4>
      </vt:variant>
      <vt:variant>
        <vt:i4>330</vt:i4>
      </vt:variant>
      <vt:variant>
        <vt:i4>0</vt:i4>
      </vt:variant>
      <vt:variant>
        <vt:i4>5</vt:i4>
      </vt:variant>
      <vt:variant>
        <vt:lpwstr/>
      </vt:variant>
      <vt:variant>
        <vt:lpwstr>hed27</vt:lpwstr>
      </vt:variant>
      <vt:variant>
        <vt:i4>3145774</vt:i4>
      </vt:variant>
      <vt:variant>
        <vt:i4>324</vt:i4>
      </vt:variant>
      <vt:variant>
        <vt:i4>0</vt:i4>
      </vt:variant>
      <vt:variant>
        <vt:i4>5</vt:i4>
      </vt:variant>
      <vt:variant>
        <vt:lpwstr/>
      </vt:variant>
      <vt:variant>
        <vt:lpwstr>Seif43</vt:lpwstr>
      </vt:variant>
      <vt:variant>
        <vt:i4>3211310</vt:i4>
      </vt:variant>
      <vt:variant>
        <vt:i4>318</vt:i4>
      </vt:variant>
      <vt:variant>
        <vt:i4>0</vt:i4>
      </vt:variant>
      <vt:variant>
        <vt:i4>5</vt:i4>
      </vt:variant>
      <vt:variant>
        <vt:lpwstr/>
      </vt:variant>
      <vt:variant>
        <vt:lpwstr>Seif42</vt:lpwstr>
      </vt:variant>
      <vt:variant>
        <vt:i4>3276846</vt:i4>
      </vt:variant>
      <vt:variant>
        <vt:i4>312</vt:i4>
      </vt:variant>
      <vt:variant>
        <vt:i4>0</vt:i4>
      </vt:variant>
      <vt:variant>
        <vt:i4>5</vt:i4>
      </vt:variant>
      <vt:variant>
        <vt:lpwstr/>
      </vt:variant>
      <vt:variant>
        <vt:lpwstr>Seif41</vt:lpwstr>
      </vt:variant>
      <vt:variant>
        <vt:i4>3342382</vt:i4>
      </vt:variant>
      <vt:variant>
        <vt:i4>306</vt:i4>
      </vt:variant>
      <vt:variant>
        <vt:i4>0</vt:i4>
      </vt:variant>
      <vt:variant>
        <vt:i4>5</vt:i4>
      </vt:variant>
      <vt:variant>
        <vt:lpwstr/>
      </vt:variant>
      <vt:variant>
        <vt:lpwstr>Seif40</vt:lpwstr>
      </vt:variant>
      <vt:variant>
        <vt:i4>3801129</vt:i4>
      </vt:variant>
      <vt:variant>
        <vt:i4>300</vt:i4>
      </vt:variant>
      <vt:variant>
        <vt:i4>0</vt:i4>
      </vt:variant>
      <vt:variant>
        <vt:i4>5</vt:i4>
      </vt:variant>
      <vt:variant>
        <vt:lpwstr/>
      </vt:variant>
      <vt:variant>
        <vt:lpwstr>Seif39</vt:lpwstr>
      </vt:variant>
      <vt:variant>
        <vt:i4>3866665</vt:i4>
      </vt:variant>
      <vt:variant>
        <vt:i4>294</vt:i4>
      </vt:variant>
      <vt:variant>
        <vt:i4>0</vt:i4>
      </vt:variant>
      <vt:variant>
        <vt:i4>5</vt:i4>
      </vt:variant>
      <vt:variant>
        <vt:lpwstr/>
      </vt:variant>
      <vt:variant>
        <vt:lpwstr>Seif38</vt:lpwstr>
      </vt:variant>
      <vt:variant>
        <vt:i4>3407913</vt:i4>
      </vt:variant>
      <vt:variant>
        <vt:i4>288</vt:i4>
      </vt:variant>
      <vt:variant>
        <vt:i4>0</vt:i4>
      </vt:variant>
      <vt:variant>
        <vt:i4>5</vt:i4>
      </vt:variant>
      <vt:variant>
        <vt:lpwstr/>
      </vt:variant>
      <vt:variant>
        <vt:lpwstr>Seif37</vt:lpwstr>
      </vt:variant>
      <vt:variant>
        <vt:i4>3473449</vt:i4>
      </vt:variant>
      <vt:variant>
        <vt:i4>282</vt:i4>
      </vt:variant>
      <vt:variant>
        <vt:i4>0</vt:i4>
      </vt:variant>
      <vt:variant>
        <vt:i4>5</vt:i4>
      </vt:variant>
      <vt:variant>
        <vt:lpwstr/>
      </vt:variant>
      <vt:variant>
        <vt:lpwstr>Seif36</vt:lpwstr>
      </vt:variant>
      <vt:variant>
        <vt:i4>3538985</vt:i4>
      </vt:variant>
      <vt:variant>
        <vt:i4>276</vt:i4>
      </vt:variant>
      <vt:variant>
        <vt:i4>0</vt:i4>
      </vt:variant>
      <vt:variant>
        <vt:i4>5</vt:i4>
      </vt:variant>
      <vt:variant>
        <vt:lpwstr/>
      </vt:variant>
      <vt:variant>
        <vt:lpwstr>Seif35</vt:lpwstr>
      </vt:variant>
      <vt:variant>
        <vt:i4>3604521</vt:i4>
      </vt:variant>
      <vt:variant>
        <vt:i4>270</vt:i4>
      </vt:variant>
      <vt:variant>
        <vt:i4>0</vt:i4>
      </vt:variant>
      <vt:variant>
        <vt:i4>5</vt:i4>
      </vt:variant>
      <vt:variant>
        <vt:lpwstr/>
      </vt:variant>
      <vt:variant>
        <vt:lpwstr>Seif34</vt:lpwstr>
      </vt:variant>
      <vt:variant>
        <vt:i4>3145769</vt:i4>
      </vt:variant>
      <vt:variant>
        <vt:i4>264</vt:i4>
      </vt:variant>
      <vt:variant>
        <vt:i4>0</vt:i4>
      </vt:variant>
      <vt:variant>
        <vt:i4>5</vt:i4>
      </vt:variant>
      <vt:variant>
        <vt:lpwstr/>
      </vt:variant>
      <vt:variant>
        <vt:lpwstr>Seif33</vt:lpwstr>
      </vt:variant>
      <vt:variant>
        <vt:i4>3211305</vt:i4>
      </vt:variant>
      <vt:variant>
        <vt:i4>258</vt:i4>
      </vt:variant>
      <vt:variant>
        <vt:i4>0</vt:i4>
      </vt:variant>
      <vt:variant>
        <vt:i4>5</vt:i4>
      </vt:variant>
      <vt:variant>
        <vt:lpwstr/>
      </vt:variant>
      <vt:variant>
        <vt:lpwstr>Seif32</vt:lpwstr>
      </vt:variant>
      <vt:variant>
        <vt:i4>5701644</vt:i4>
      </vt:variant>
      <vt:variant>
        <vt:i4>252</vt:i4>
      </vt:variant>
      <vt:variant>
        <vt:i4>0</vt:i4>
      </vt:variant>
      <vt:variant>
        <vt:i4>5</vt:i4>
      </vt:variant>
      <vt:variant>
        <vt:lpwstr/>
      </vt:variant>
      <vt:variant>
        <vt:lpwstr>hed26</vt:lpwstr>
      </vt:variant>
      <vt:variant>
        <vt:i4>5308425</vt:i4>
      </vt:variant>
      <vt:variant>
        <vt:i4>246</vt:i4>
      </vt:variant>
      <vt:variant>
        <vt:i4>0</vt:i4>
      </vt:variant>
      <vt:variant>
        <vt:i4>5</vt:i4>
      </vt:variant>
      <vt:variant>
        <vt:lpwstr/>
      </vt:variant>
      <vt:variant>
        <vt:lpwstr>med4</vt:lpwstr>
      </vt:variant>
      <vt:variant>
        <vt:i4>3276841</vt:i4>
      </vt:variant>
      <vt:variant>
        <vt:i4>240</vt:i4>
      </vt:variant>
      <vt:variant>
        <vt:i4>0</vt:i4>
      </vt:variant>
      <vt:variant>
        <vt:i4>5</vt:i4>
      </vt:variant>
      <vt:variant>
        <vt:lpwstr/>
      </vt:variant>
      <vt:variant>
        <vt:lpwstr>Seif31</vt:lpwstr>
      </vt:variant>
      <vt:variant>
        <vt:i4>3342377</vt:i4>
      </vt:variant>
      <vt:variant>
        <vt:i4>234</vt:i4>
      </vt:variant>
      <vt:variant>
        <vt:i4>0</vt:i4>
      </vt:variant>
      <vt:variant>
        <vt:i4>5</vt:i4>
      </vt:variant>
      <vt:variant>
        <vt:lpwstr/>
      </vt:variant>
      <vt:variant>
        <vt:lpwstr>Seif30</vt:lpwstr>
      </vt:variant>
      <vt:variant>
        <vt:i4>3801128</vt:i4>
      </vt:variant>
      <vt:variant>
        <vt:i4>228</vt:i4>
      </vt:variant>
      <vt:variant>
        <vt:i4>0</vt:i4>
      </vt:variant>
      <vt:variant>
        <vt:i4>5</vt:i4>
      </vt:variant>
      <vt:variant>
        <vt:lpwstr/>
      </vt:variant>
      <vt:variant>
        <vt:lpwstr>Seif29</vt:lpwstr>
      </vt:variant>
      <vt:variant>
        <vt:i4>3866664</vt:i4>
      </vt:variant>
      <vt:variant>
        <vt:i4>222</vt:i4>
      </vt:variant>
      <vt:variant>
        <vt:i4>0</vt:i4>
      </vt:variant>
      <vt:variant>
        <vt:i4>5</vt:i4>
      </vt:variant>
      <vt:variant>
        <vt:lpwstr/>
      </vt:variant>
      <vt:variant>
        <vt:lpwstr>Seif28</vt:lpwstr>
      </vt:variant>
      <vt:variant>
        <vt:i4>5701644</vt:i4>
      </vt:variant>
      <vt:variant>
        <vt:i4>216</vt:i4>
      </vt:variant>
      <vt:variant>
        <vt:i4>0</vt:i4>
      </vt:variant>
      <vt:variant>
        <vt:i4>5</vt:i4>
      </vt:variant>
      <vt:variant>
        <vt:lpwstr/>
      </vt:variant>
      <vt:variant>
        <vt:lpwstr>hed25</vt:lpwstr>
      </vt:variant>
      <vt:variant>
        <vt:i4>3407912</vt:i4>
      </vt:variant>
      <vt:variant>
        <vt:i4>210</vt:i4>
      </vt:variant>
      <vt:variant>
        <vt:i4>0</vt:i4>
      </vt:variant>
      <vt:variant>
        <vt:i4>5</vt:i4>
      </vt:variant>
      <vt:variant>
        <vt:lpwstr/>
      </vt:variant>
      <vt:variant>
        <vt:lpwstr>Seif27</vt:lpwstr>
      </vt:variant>
      <vt:variant>
        <vt:i4>3473448</vt:i4>
      </vt:variant>
      <vt:variant>
        <vt:i4>204</vt:i4>
      </vt:variant>
      <vt:variant>
        <vt:i4>0</vt:i4>
      </vt:variant>
      <vt:variant>
        <vt:i4>5</vt:i4>
      </vt:variant>
      <vt:variant>
        <vt:lpwstr/>
      </vt:variant>
      <vt:variant>
        <vt:lpwstr>Seif26</vt:lpwstr>
      </vt:variant>
      <vt:variant>
        <vt:i4>3538984</vt:i4>
      </vt:variant>
      <vt:variant>
        <vt:i4>198</vt:i4>
      </vt:variant>
      <vt:variant>
        <vt:i4>0</vt:i4>
      </vt:variant>
      <vt:variant>
        <vt:i4>5</vt:i4>
      </vt:variant>
      <vt:variant>
        <vt:lpwstr/>
      </vt:variant>
      <vt:variant>
        <vt:lpwstr>Seif25</vt:lpwstr>
      </vt:variant>
      <vt:variant>
        <vt:i4>3604520</vt:i4>
      </vt:variant>
      <vt:variant>
        <vt:i4>192</vt:i4>
      </vt:variant>
      <vt:variant>
        <vt:i4>0</vt:i4>
      </vt:variant>
      <vt:variant>
        <vt:i4>5</vt:i4>
      </vt:variant>
      <vt:variant>
        <vt:lpwstr/>
      </vt:variant>
      <vt:variant>
        <vt:lpwstr>Seif24</vt:lpwstr>
      </vt:variant>
      <vt:variant>
        <vt:i4>3145768</vt:i4>
      </vt:variant>
      <vt:variant>
        <vt:i4>186</vt:i4>
      </vt:variant>
      <vt:variant>
        <vt:i4>0</vt:i4>
      </vt:variant>
      <vt:variant>
        <vt:i4>5</vt:i4>
      </vt:variant>
      <vt:variant>
        <vt:lpwstr/>
      </vt:variant>
      <vt:variant>
        <vt:lpwstr>Seif23</vt:lpwstr>
      </vt:variant>
      <vt:variant>
        <vt:i4>3211304</vt:i4>
      </vt:variant>
      <vt:variant>
        <vt:i4>180</vt:i4>
      </vt:variant>
      <vt:variant>
        <vt:i4>0</vt:i4>
      </vt:variant>
      <vt:variant>
        <vt:i4>5</vt:i4>
      </vt:variant>
      <vt:variant>
        <vt:lpwstr/>
      </vt:variant>
      <vt:variant>
        <vt:lpwstr>Seif22</vt:lpwstr>
      </vt:variant>
      <vt:variant>
        <vt:i4>5701644</vt:i4>
      </vt:variant>
      <vt:variant>
        <vt:i4>174</vt:i4>
      </vt:variant>
      <vt:variant>
        <vt:i4>0</vt:i4>
      </vt:variant>
      <vt:variant>
        <vt:i4>5</vt:i4>
      </vt:variant>
      <vt:variant>
        <vt:lpwstr/>
      </vt:variant>
      <vt:variant>
        <vt:lpwstr>hed24</vt:lpwstr>
      </vt:variant>
      <vt:variant>
        <vt:i4>5636105</vt:i4>
      </vt:variant>
      <vt:variant>
        <vt:i4>168</vt:i4>
      </vt:variant>
      <vt:variant>
        <vt:i4>0</vt:i4>
      </vt:variant>
      <vt:variant>
        <vt:i4>5</vt:i4>
      </vt:variant>
      <vt:variant>
        <vt:lpwstr/>
      </vt:variant>
      <vt:variant>
        <vt:lpwstr>med3</vt:lpwstr>
      </vt:variant>
      <vt:variant>
        <vt:i4>3276840</vt:i4>
      </vt:variant>
      <vt:variant>
        <vt:i4>162</vt:i4>
      </vt:variant>
      <vt:variant>
        <vt:i4>0</vt:i4>
      </vt:variant>
      <vt:variant>
        <vt:i4>5</vt:i4>
      </vt:variant>
      <vt:variant>
        <vt:lpwstr/>
      </vt:variant>
      <vt:variant>
        <vt:lpwstr>Seif21</vt:lpwstr>
      </vt:variant>
      <vt:variant>
        <vt:i4>3342376</vt:i4>
      </vt:variant>
      <vt:variant>
        <vt:i4>156</vt:i4>
      </vt:variant>
      <vt:variant>
        <vt:i4>0</vt:i4>
      </vt:variant>
      <vt:variant>
        <vt:i4>5</vt:i4>
      </vt:variant>
      <vt:variant>
        <vt:lpwstr/>
      </vt:variant>
      <vt:variant>
        <vt:lpwstr>Seif20</vt:lpwstr>
      </vt:variant>
      <vt:variant>
        <vt:i4>3801131</vt:i4>
      </vt:variant>
      <vt:variant>
        <vt:i4>150</vt:i4>
      </vt:variant>
      <vt:variant>
        <vt:i4>0</vt:i4>
      </vt:variant>
      <vt:variant>
        <vt:i4>5</vt:i4>
      </vt:variant>
      <vt:variant>
        <vt:lpwstr/>
      </vt:variant>
      <vt:variant>
        <vt:lpwstr>Seif19</vt:lpwstr>
      </vt:variant>
      <vt:variant>
        <vt:i4>5701644</vt:i4>
      </vt:variant>
      <vt:variant>
        <vt:i4>144</vt:i4>
      </vt:variant>
      <vt:variant>
        <vt:i4>0</vt:i4>
      </vt:variant>
      <vt:variant>
        <vt:i4>5</vt:i4>
      </vt:variant>
      <vt:variant>
        <vt:lpwstr/>
      </vt:variant>
      <vt:variant>
        <vt:lpwstr>hed23</vt:lpwstr>
      </vt:variant>
      <vt:variant>
        <vt:i4>3866667</vt:i4>
      </vt:variant>
      <vt:variant>
        <vt:i4>138</vt:i4>
      </vt:variant>
      <vt:variant>
        <vt:i4>0</vt:i4>
      </vt:variant>
      <vt:variant>
        <vt:i4>5</vt:i4>
      </vt:variant>
      <vt:variant>
        <vt:lpwstr/>
      </vt:variant>
      <vt:variant>
        <vt:lpwstr>Seif18</vt:lpwstr>
      </vt:variant>
      <vt:variant>
        <vt:i4>3407915</vt:i4>
      </vt:variant>
      <vt:variant>
        <vt:i4>132</vt:i4>
      </vt:variant>
      <vt:variant>
        <vt:i4>0</vt:i4>
      </vt:variant>
      <vt:variant>
        <vt:i4>5</vt:i4>
      </vt:variant>
      <vt:variant>
        <vt:lpwstr/>
      </vt:variant>
      <vt:variant>
        <vt:lpwstr>Seif17</vt:lpwstr>
      </vt:variant>
      <vt:variant>
        <vt:i4>5701644</vt:i4>
      </vt:variant>
      <vt:variant>
        <vt:i4>126</vt:i4>
      </vt:variant>
      <vt:variant>
        <vt:i4>0</vt:i4>
      </vt:variant>
      <vt:variant>
        <vt:i4>5</vt:i4>
      </vt:variant>
      <vt:variant>
        <vt:lpwstr/>
      </vt:variant>
      <vt:variant>
        <vt:lpwstr>hed22</vt:lpwstr>
      </vt:variant>
      <vt:variant>
        <vt:i4>3473451</vt:i4>
      </vt:variant>
      <vt:variant>
        <vt:i4>120</vt:i4>
      </vt:variant>
      <vt:variant>
        <vt:i4>0</vt:i4>
      </vt:variant>
      <vt:variant>
        <vt:i4>5</vt:i4>
      </vt:variant>
      <vt:variant>
        <vt:lpwstr/>
      </vt:variant>
      <vt:variant>
        <vt:lpwstr>Seif16</vt:lpwstr>
      </vt:variant>
      <vt:variant>
        <vt:i4>3538987</vt:i4>
      </vt:variant>
      <vt:variant>
        <vt:i4>114</vt:i4>
      </vt:variant>
      <vt:variant>
        <vt:i4>0</vt:i4>
      </vt:variant>
      <vt:variant>
        <vt:i4>5</vt:i4>
      </vt:variant>
      <vt:variant>
        <vt:lpwstr/>
      </vt:variant>
      <vt:variant>
        <vt:lpwstr>Seif15</vt:lpwstr>
      </vt:variant>
      <vt:variant>
        <vt:i4>3604523</vt:i4>
      </vt:variant>
      <vt:variant>
        <vt:i4>108</vt:i4>
      </vt:variant>
      <vt:variant>
        <vt:i4>0</vt:i4>
      </vt:variant>
      <vt:variant>
        <vt:i4>5</vt:i4>
      </vt:variant>
      <vt:variant>
        <vt:lpwstr/>
      </vt:variant>
      <vt:variant>
        <vt:lpwstr>Seif14</vt:lpwstr>
      </vt:variant>
      <vt:variant>
        <vt:i4>3145771</vt:i4>
      </vt:variant>
      <vt:variant>
        <vt:i4>102</vt:i4>
      </vt:variant>
      <vt:variant>
        <vt:i4>0</vt:i4>
      </vt:variant>
      <vt:variant>
        <vt:i4>5</vt:i4>
      </vt:variant>
      <vt:variant>
        <vt:lpwstr/>
      </vt:variant>
      <vt:variant>
        <vt:lpwstr>Seif13</vt:lpwstr>
      </vt:variant>
      <vt:variant>
        <vt:i4>3211307</vt:i4>
      </vt:variant>
      <vt:variant>
        <vt:i4>96</vt:i4>
      </vt:variant>
      <vt:variant>
        <vt:i4>0</vt:i4>
      </vt:variant>
      <vt:variant>
        <vt:i4>5</vt:i4>
      </vt:variant>
      <vt:variant>
        <vt:lpwstr/>
      </vt:variant>
      <vt:variant>
        <vt:lpwstr>Seif12</vt:lpwstr>
      </vt:variant>
      <vt:variant>
        <vt:i4>5701644</vt:i4>
      </vt:variant>
      <vt:variant>
        <vt:i4>90</vt:i4>
      </vt:variant>
      <vt:variant>
        <vt:i4>0</vt:i4>
      </vt:variant>
      <vt:variant>
        <vt:i4>5</vt:i4>
      </vt:variant>
      <vt:variant>
        <vt:lpwstr/>
      </vt:variant>
      <vt:variant>
        <vt:lpwstr>hed21</vt:lpwstr>
      </vt:variant>
      <vt:variant>
        <vt:i4>3276843</vt:i4>
      </vt:variant>
      <vt:variant>
        <vt:i4>84</vt:i4>
      </vt:variant>
      <vt:variant>
        <vt:i4>0</vt:i4>
      </vt:variant>
      <vt:variant>
        <vt:i4>5</vt:i4>
      </vt:variant>
      <vt:variant>
        <vt:lpwstr/>
      </vt:variant>
      <vt:variant>
        <vt:lpwstr>Seif11</vt:lpwstr>
      </vt:variant>
      <vt:variant>
        <vt:i4>3342379</vt:i4>
      </vt:variant>
      <vt:variant>
        <vt:i4>78</vt:i4>
      </vt:variant>
      <vt:variant>
        <vt:i4>0</vt:i4>
      </vt:variant>
      <vt:variant>
        <vt:i4>5</vt:i4>
      </vt:variant>
      <vt:variant>
        <vt:lpwstr/>
      </vt:variant>
      <vt:variant>
        <vt:lpwstr>Seif10</vt:lpwstr>
      </vt:variant>
      <vt:variant>
        <vt:i4>5701644</vt:i4>
      </vt:variant>
      <vt:variant>
        <vt:i4>72</vt:i4>
      </vt:variant>
      <vt:variant>
        <vt:i4>0</vt:i4>
      </vt:variant>
      <vt:variant>
        <vt:i4>5</vt:i4>
      </vt:variant>
      <vt:variant>
        <vt:lpwstr/>
      </vt:variant>
      <vt:variant>
        <vt:lpwstr>hed20</vt:lpwstr>
      </vt:variant>
      <vt:variant>
        <vt:i4>5701641</vt:i4>
      </vt:variant>
      <vt:variant>
        <vt:i4>66</vt:i4>
      </vt:variant>
      <vt:variant>
        <vt:i4>0</vt:i4>
      </vt:variant>
      <vt:variant>
        <vt:i4>5</vt:i4>
      </vt:variant>
      <vt:variant>
        <vt:lpwstr/>
      </vt:variant>
      <vt:variant>
        <vt:lpwstr>med2</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5505033</vt:i4>
      </vt:variant>
      <vt:variant>
        <vt:i4>24</vt:i4>
      </vt:variant>
      <vt:variant>
        <vt:i4>0</vt:i4>
      </vt:variant>
      <vt:variant>
        <vt:i4>5</vt:i4>
      </vt:variant>
      <vt:variant>
        <vt:lpwstr/>
      </vt:variant>
      <vt:variant>
        <vt:lpwstr>med1</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7471119</vt:i4>
      </vt:variant>
      <vt:variant>
        <vt:i4>129</vt:i4>
      </vt:variant>
      <vt:variant>
        <vt:i4>0</vt:i4>
      </vt:variant>
      <vt:variant>
        <vt:i4>5</vt:i4>
      </vt:variant>
      <vt:variant>
        <vt:lpwstr>http://www.nevo.co.il/Law_word/law10/yalkut-6586.pdf</vt:lpwstr>
      </vt:variant>
      <vt:variant>
        <vt:lpwstr/>
      </vt:variant>
      <vt:variant>
        <vt:i4>7602258</vt:i4>
      </vt:variant>
      <vt:variant>
        <vt:i4>126</vt:i4>
      </vt:variant>
      <vt:variant>
        <vt:i4>0</vt:i4>
      </vt:variant>
      <vt:variant>
        <vt:i4>5</vt:i4>
      </vt:variant>
      <vt:variant>
        <vt:lpwstr>https://www.nevo.co.il/law_html/law10/yalkut-11262.pdf</vt:lpwstr>
      </vt:variant>
      <vt:variant>
        <vt:lpwstr/>
      </vt:variant>
      <vt:variant>
        <vt:i4>7602258</vt:i4>
      </vt:variant>
      <vt:variant>
        <vt:i4>123</vt:i4>
      </vt:variant>
      <vt:variant>
        <vt:i4>0</vt:i4>
      </vt:variant>
      <vt:variant>
        <vt:i4>5</vt:i4>
      </vt:variant>
      <vt:variant>
        <vt:lpwstr>https://www.nevo.co.il/law_html/law10/yalkut-11262.pdf</vt:lpwstr>
      </vt:variant>
      <vt:variant>
        <vt:lpwstr/>
      </vt:variant>
      <vt:variant>
        <vt:i4>7667726</vt:i4>
      </vt:variant>
      <vt:variant>
        <vt:i4>120</vt:i4>
      </vt:variant>
      <vt:variant>
        <vt:i4>0</vt:i4>
      </vt:variant>
      <vt:variant>
        <vt:i4>5</vt:i4>
      </vt:variant>
      <vt:variant>
        <vt:lpwstr>http://www.nevo.co.il/Law_word/law10/yalkut-7084.pdf</vt:lpwstr>
      </vt:variant>
      <vt:variant>
        <vt:lpwstr/>
      </vt:variant>
      <vt:variant>
        <vt:i4>7471119</vt:i4>
      </vt:variant>
      <vt:variant>
        <vt:i4>117</vt:i4>
      </vt:variant>
      <vt:variant>
        <vt:i4>0</vt:i4>
      </vt:variant>
      <vt:variant>
        <vt:i4>5</vt:i4>
      </vt:variant>
      <vt:variant>
        <vt:lpwstr>http://www.nevo.co.il/Law_word/law10/yalkut-6586.pdf</vt:lpwstr>
      </vt:variant>
      <vt:variant>
        <vt:lpwstr/>
      </vt:variant>
      <vt:variant>
        <vt:i4>458789</vt:i4>
      </vt:variant>
      <vt:variant>
        <vt:i4>114</vt:i4>
      </vt:variant>
      <vt:variant>
        <vt:i4>0</vt:i4>
      </vt:variant>
      <vt:variant>
        <vt:i4>5</vt:i4>
      </vt:variant>
      <vt:variant>
        <vt:lpwstr>https://www.nevo.co.il/law_html/law16/knesset-951.pdf</vt:lpwstr>
      </vt:variant>
      <vt:variant>
        <vt:lpwstr/>
      </vt:variant>
      <vt:variant>
        <vt:i4>7798804</vt:i4>
      </vt:variant>
      <vt:variant>
        <vt:i4>111</vt:i4>
      </vt:variant>
      <vt:variant>
        <vt:i4>0</vt:i4>
      </vt:variant>
      <vt:variant>
        <vt:i4>5</vt:i4>
      </vt:variant>
      <vt:variant>
        <vt:lpwstr>https://www.nevo.co.il/Law_word/law14/LAW-3030.pdf</vt:lpwstr>
      </vt:variant>
      <vt:variant>
        <vt:lpwstr/>
      </vt:variant>
      <vt:variant>
        <vt:i4>7602193</vt:i4>
      </vt:variant>
      <vt:variant>
        <vt:i4>108</vt:i4>
      </vt:variant>
      <vt:variant>
        <vt:i4>0</vt:i4>
      </vt:variant>
      <vt:variant>
        <vt:i4>5</vt:i4>
      </vt:variant>
      <vt:variant>
        <vt:lpwstr>https://www.nevo.co.il/Law_word/law15/memshala-1448.pdf</vt:lpwstr>
      </vt:variant>
      <vt:variant>
        <vt:lpwstr/>
      </vt:variant>
      <vt:variant>
        <vt:i4>8060937</vt:i4>
      </vt:variant>
      <vt:variant>
        <vt:i4>105</vt:i4>
      </vt:variant>
      <vt:variant>
        <vt:i4>0</vt:i4>
      </vt:variant>
      <vt:variant>
        <vt:i4>5</vt:i4>
      </vt:variant>
      <vt:variant>
        <vt:lpwstr>http://www.nevo.co.il/law_word/law14/law-2969.pdf</vt:lpwstr>
      </vt:variant>
      <vt:variant>
        <vt:lpwstr/>
      </vt:variant>
      <vt:variant>
        <vt:i4>7798814</vt:i4>
      </vt:variant>
      <vt:variant>
        <vt:i4>102</vt:i4>
      </vt:variant>
      <vt:variant>
        <vt:i4>0</vt:i4>
      </vt:variant>
      <vt:variant>
        <vt:i4>5</vt:i4>
      </vt:variant>
      <vt:variant>
        <vt:lpwstr>https://www.nevo.co.il/law_word/law06/tak-9958.pdf</vt:lpwstr>
      </vt:variant>
      <vt:variant>
        <vt:lpwstr/>
      </vt:variant>
      <vt:variant>
        <vt:i4>7340057</vt:i4>
      </vt:variant>
      <vt:variant>
        <vt:i4>99</vt:i4>
      </vt:variant>
      <vt:variant>
        <vt:i4>0</vt:i4>
      </vt:variant>
      <vt:variant>
        <vt:i4>5</vt:i4>
      </vt:variant>
      <vt:variant>
        <vt:lpwstr>https://www.nevo.co.il/law_word/law06/tak-9523.pdf</vt:lpwstr>
      </vt:variant>
      <vt:variant>
        <vt:lpwstr/>
      </vt:variant>
      <vt:variant>
        <vt:i4>8257561</vt:i4>
      </vt:variant>
      <vt:variant>
        <vt:i4>96</vt:i4>
      </vt:variant>
      <vt:variant>
        <vt:i4>0</vt:i4>
      </vt:variant>
      <vt:variant>
        <vt:i4>5</vt:i4>
      </vt:variant>
      <vt:variant>
        <vt:lpwstr>https://www.nevo.co.il/law_word/law06/tak-9129.pdf</vt:lpwstr>
      </vt:variant>
      <vt:variant>
        <vt:lpwstr/>
      </vt:variant>
      <vt:variant>
        <vt:i4>7471132</vt:i4>
      </vt:variant>
      <vt:variant>
        <vt:i4>93</vt:i4>
      </vt:variant>
      <vt:variant>
        <vt:i4>0</vt:i4>
      </vt:variant>
      <vt:variant>
        <vt:i4>5</vt:i4>
      </vt:variant>
      <vt:variant>
        <vt:lpwstr>https://www.nevo.co.il/law_word/law06/tak-8662.pdf</vt:lpwstr>
      </vt:variant>
      <vt:variant>
        <vt:lpwstr/>
      </vt:variant>
      <vt:variant>
        <vt:i4>7471113</vt:i4>
      </vt:variant>
      <vt:variant>
        <vt:i4>90</vt:i4>
      </vt:variant>
      <vt:variant>
        <vt:i4>0</vt:i4>
      </vt:variant>
      <vt:variant>
        <vt:i4>5</vt:i4>
      </vt:variant>
      <vt:variant>
        <vt:lpwstr>http://www.nevo.co.il/Law_word/law06/tak-8332.pdf</vt:lpwstr>
      </vt:variant>
      <vt:variant>
        <vt:lpwstr/>
      </vt:variant>
      <vt:variant>
        <vt:i4>7602187</vt:i4>
      </vt:variant>
      <vt:variant>
        <vt:i4>87</vt:i4>
      </vt:variant>
      <vt:variant>
        <vt:i4>0</vt:i4>
      </vt:variant>
      <vt:variant>
        <vt:i4>5</vt:i4>
      </vt:variant>
      <vt:variant>
        <vt:lpwstr>http://www.nevo.co.il/Law_word/law06/tak-8251.pdf</vt:lpwstr>
      </vt:variant>
      <vt:variant>
        <vt:lpwstr/>
      </vt:variant>
      <vt:variant>
        <vt:i4>7602190</vt:i4>
      </vt:variant>
      <vt:variant>
        <vt:i4>84</vt:i4>
      </vt:variant>
      <vt:variant>
        <vt:i4>0</vt:i4>
      </vt:variant>
      <vt:variant>
        <vt:i4>5</vt:i4>
      </vt:variant>
      <vt:variant>
        <vt:lpwstr>http://www.nevo.co.il/Law_word/law06/tak-8157.pdf</vt:lpwstr>
      </vt:variant>
      <vt:variant>
        <vt:lpwstr/>
      </vt:variant>
      <vt:variant>
        <vt:i4>7602184</vt:i4>
      </vt:variant>
      <vt:variant>
        <vt:i4>81</vt:i4>
      </vt:variant>
      <vt:variant>
        <vt:i4>0</vt:i4>
      </vt:variant>
      <vt:variant>
        <vt:i4>5</vt:i4>
      </vt:variant>
      <vt:variant>
        <vt:lpwstr>http://www.nevo.co.il/Law_word/law06/TAK-8050.pdf</vt:lpwstr>
      </vt:variant>
      <vt:variant>
        <vt:lpwstr/>
      </vt:variant>
      <vt:variant>
        <vt:i4>8192006</vt:i4>
      </vt:variant>
      <vt:variant>
        <vt:i4>78</vt:i4>
      </vt:variant>
      <vt:variant>
        <vt:i4>0</vt:i4>
      </vt:variant>
      <vt:variant>
        <vt:i4>5</vt:i4>
      </vt:variant>
      <vt:variant>
        <vt:lpwstr>http://www.nevo.co.il/Law_word/law06/tak-7937.pdf</vt:lpwstr>
      </vt:variant>
      <vt:variant>
        <vt:lpwstr/>
      </vt:variant>
      <vt:variant>
        <vt:i4>7995393</vt:i4>
      </vt:variant>
      <vt:variant>
        <vt:i4>75</vt:i4>
      </vt:variant>
      <vt:variant>
        <vt:i4>0</vt:i4>
      </vt:variant>
      <vt:variant>
        <vt:i4>5</vt:i4>
      </vt:variant>
      <vt:variant>
        <vt:lpwstr>http://www.nevo.co.il/Law_word/law06/tak-7841.pdf</vt:lpwstr>
      </vt:variant>
      <vt:variant>
        <vt:lpwstr/>
      </vt:variant>
      <vt:variant>
        <vt:i4>7929870</vt:i4>
      </vt:variant>
      <vt:variant>
        <vt:i4>72</vt:i4>
      </vt:variant>
      <vt:variant>
        <vt:i4>0</vt:i4>
      </vt:variant>
      <vt:variant>
        <vt:i4>5</vt:i4>
      </vt:variant>
      <vt:variant>
        <vt:lpwstr>http://www.nevo.co.il/Law_word/law06/tak-7771.pdf</vt:lpwstr>
      </vt:variant>
      <vt:variant>
        <vt:lpwstr/>
      </vt:variant>
      <vt:variant>
        <vt:i4>7798795</vt:i4>
      </vt:variant>
      <vt:variant>
        <vt:i4>69</vt:i4>
      </vt:variant>
      <vt:variant>
        <vt:i4>0</vt:i4>
      </vt:variant>
      <vt:variant>
        <vt:i4>5</vt:i4>
      </vt:variant>
      <vt:variant>
        <vt:lpwstr>http://www.nevo.co.il/Law_word/law06/tak-7695.pdf</vt:lpwstr>
      </vt:variant>
      <vt:variant>
        <vt:lpwstr/>
      </vt:variant>
      <vt:variant>
        <vt:i4>8323087</vt:i4>
      </vt:variant>
      <vt:variant>
        <vt:i4>66</vt:i4>
      </vt:variant>
      <vt:variant>
        <vt:i4>0</vt:i4>
      </vt:variant>
      <vt:variant>
        <vt:i4>5</vt:i4>
      </vt:variant>
      <vt:variant>
        <vt:lpwstr>http://www.nevo.co.il/Law_word/law06/tak-7611.pdf</vt:lpwstr>
      </vt:variant>
      <vt:variant>
        <vt:lpwstr/>
      </vt:variant>
      <vt:variant>
        <vt:i4>8192009</vt:i4>
      </vt:variant>
      <vt:variant>
        <vt:i4>63</vt:i4>
      </vt:variant>
      <vt:variant>
        <vt:i4>0</vt:i4>
      </vt:variant>
      <vt:variant>
        <vt:i4>5</vt:i4>
      </vt:variant>
      <vt:variant>
        <vt:lpwstr>http://www.nevo.co.il/Law_word/law06/tak-7534.pdf</vt:lpwstr>
      </vt:variant>
      <vt:variant>
        <vt:lpwstr/>
      </vt:variant>
      <vt:variant>
        <vt:i4>7733252</vt:i4>
      </vt:variant>
      <vt:variant>
        <vt:i4>60</vt:i4>
      </vt:variant>
      <vt:variant>
        <vt:i4>0</vt:i4>
      </vt:variant>
      <vt:variant>
        <vt:i4>5</vt:i4>
      </vt:variant>
      <vt:variant>
        <vt:lpwstr>http://www.nevo.co.il/Law_word/law06/tak-7488.pdf</vt:lpwstr>
      </vt:variant>
      <vt:variant>
        <vt:lpwstr/>
      </vt:variant>
      <vt:variant>
        <vt:i4>8257551</vt:i4>
      </vt:variant>
      <vt:variant>
        <vt:i4>57</vt:i4>
      </vt:variant>
      <vt:variant>
        <vt:i4>0</vt:i4>
      </vt:variant>
      <vt:variant>
        <vt:i4>5</vt:i4>
      </vt:variant>
      <vt:variant>
        <vt:lpwstr>http://www.nevo.co.il/law_word/law06/tak-7403.pdf</vt:lpwstr>
      </vt:variant>
      <vt:variant>
        <vt:lpwstr/>
      </vt:variant>
      <vt:variant>
        <vt:i4>2818139</vt:i4>
      </vt:variant>
      <vt:variant>
        <vt:i4>54</vt:i4>
      </vt:variant>
      <vt:variant>
        <vt:i4>0</vt:i4>
      </vt:variant>
      <vt:variant>
        <vt:i4>5</vt:i4>
      </vt:variant>
      <vt:variant>
        <vt:lpwstr>http://beta.nevo.co.il/law_word/law06/tak-7335.pdf</vt:lpwstr>
      </vt:variant>
      <vt:variant>
        <vt:lpwstr/>
      </vt:variant>
      <vt:variant>
        <vt:i4>7929865</vt:i4>
      </vt:variant>
      <vt:variant>
        <vt:i4>51</vt:i4>
      </vt:variant>
      <vt:variant>
        <vt:i4>0</vt:i4>
      </vt:variant>
      <vt:variant>
        <vt:i4>5</vt:i4>
      </vt:variant>
      <vt:variant>
        <vt:lpwstr>http://www.nevo.co.il/Law_word/law06/TAK-7273.pdf</vt:lpwstr>
      </vt:variant>
      <vt:variant>
        <vt:lpwstr/>
      </vt:variant>
      <vt:variant>
        <vt:i4>7995473</vt:i4>
      </vt:variant>
      <vt:variant>
        <vt:i4>48</vt:i4>
      </vt:variant>
      <vt:variant>
        <vt:i4>0</vt:i4>
      </vt:variant>
      <vt:variant>
        <vt:i4>5</vt:i4>
      </vt:variant>
      <vt:variant>
        <vt:lpwstr>http://www.nevo.co.il/Law_word/law15/memshala-664.pdf</vt:lpwstr>
      </vt:variant>
      <vt:variant>
        <vt:lpwstr/>
      </vt:variant>
      <vt:variant>
        <vt:i4>7995401</vt:i4>
      </vt:variant>
      <vt:variant>
        <vt:i4>45</vt:i4>
      </vt:variant>
      <vt:variant>
        <vt:i4>0</vt:i4>
      </vt:variant>
      <vt:variant>
        <vt:i4>5</vt:i4>
      </vt:variant>
      <vt:variant>
        <vt:lpwstr>http://www.nevo.co.il/Law_word/law14/LAW-2373.pdf</vt:lpwstr>
      </vt:variant>
      <vt:variant>
        <vt:lpwstr/>
      </vt:variant>
      <vt:variant>
        <vt:i4>7602260</vt:i4>
      </vt:variant>
      <vt:variant>
        <vt:i4>42</vt:i4>
      </vt:variant>
      <vt:variant>
        <vt:i4>0</vt:i4>
      </vt:variant>
      <vt:variant>
        <vt:i4>5</vt:i4>
      </vt:variant>
      <vt:variant>
        <vt:lpwstr>http://www.nevo.co.il/Law_word/law15/memshala-582.pdf</vt:lpwstr>
      </vt:variant>
      <vt:variant>
        <vt:lpwstr/>
      </vt:variant>
      <vt:variant>
        <vt:i4>8060930</vt:i4>
      </vt:variant>
      <vt:variant>
        <vt:i4>39</vt:i4>
      </vt:variant>
      <vt:variant>
        <vt:i4>0</vt:i4>
      </vt:variant>
      <vt:variant>
        <vt:i4>5</vt:i4>
      </vt:variant>
      <vt:variant>
        <vt:lpwstr>http://www.nevo.co.il/Law_word/law14/LAW-2368.pdf</vt:lpwstr>
      </vt:variant>
      <vt:variant>
        <vt:lpwstr/>
      </vt:variant>
      <vt:variant>
        <vt:i4>7929864</vt:i4>
      </vt:variant>
      <vt:variant>
        <vt:i4>36</vt:i4>
      </vt:variant>
      <vt:variant>
        <vt:i4>0</vt:i4>
      </vt:variant>
      <vt:variant>
        <vt:i4>5</vt:i4>
      </vt:variant>
      <vt:variant>
        <vt:lpwstr>http://www.nevo.co.il/law_word/law14/law-2342.PDF</vt:lpwstr>
      </vt:variant>
      <vt:variant>
        <vt:lpwstr/>
      </vt:variant>
      <vt:variant>
        <vt:i4>3276819</vt:i4>
      </vt:variant>
      <vt:variant>
        <vt:i4>33</vt:i4>
      </vt:variant>
      <vt:variant>
        <vt:i4>0</vt:i4>
      </vt:variant>
      <vt:variant>
        <vt:i4>5</vt:i4>
      </vt:variant>
      <vt:variant>
        <vt:lpwstr>http://www.nevo.co.il/Law_word/law16/knesset-392.pdf</vt:lpwstr>
      </vt:variant>
      <vt:variant>
        <vt:lpwstr/>
      </vt:variant>
      <vt:variant>
        <vt:i4>8126478</vt:i4>
      </vt:variant>
      <vt:variant>
        <vt:i4>30</vt:i4>
      </vt:variant>
      <vt:variant>
        <vt:i4>0</vt:i4>
      </vt:variant>
      <vt:variant>
        <vt:i4>5</vt:i4>
      </vt:variant>
      <vt:variant>
        <vt:lpwstr>http://www.nevo.co.il/Law_word/law14/law-2314.pdf</vt:lpwstr>
      </vt:variant>
      <vt:variant>
        <vt:lpwstr/>
      </vt:variant>
      <vt:variant>
        <vt:i4>3604508</vt:i4>
      </vt:variant>
      <vt:variant>
        <vt:i4>27</vt:i4>
      </vt:variant>
      <vt:variant>
        <vt:i4>0</vt:i4>
      </vt:variant>
      <vt:variant>
        <vt:i4>5</vt:i4>
      </vt:variant>
      <vt:variant>
        <vt:lpwstr>http://www.nevo.co.il/Law_word/law16/knesset-367.pdf</vt:lpwstr>
      </vt:variant>
      <vt:variant>
        <vt:lpwstr/>
      </vt:variant>
      <vt:variant>
        <vt:i4>7667727</vt:i4>
      </vt:variant>
      <vt:variant>
        <vt:i4>24</vt:i4>
      </vt:variant>
      <vt:variant>
        <vt:i4>0</vt:i4>
      </vt:variant>
      <vt:variant>
        <vt:i4>5</vt:i4>
      </vt:variant>
      <vt:variant>
        <vt:lpwstr>http://www.nevo.co.il/Law_word/law14/law-2284.pdf</vt:lpwstr>
      </vt:variant>
      <vt:variant>
        <vt:lpwstr/>
      </vt:variant>
      <vt:variant>
        <vt:i4>3735577</vt:i4>
      </vt:variant>
      <vt:variant>
        <vt:i4>21</vt:i4>
      </vt:variant>
      <vt:variant>
        <vt:i4>0</vt:i4>
      </vt:variant>
      <vt:variant>
        <vt:i4>5</vt:i4>
      </vt:variant>
      <vt:variant>
        <vt:lpwstr>http://www.nevo.co.il/Law_word/law16/knesset-339.pdf</vt:lpwstr>
      </vt:variant>
      <vt:variant>
        <vt:lpwstr/>
      </vt:variant>
      <vt:variant>
        <vt:i4>7864335</vt:i4>
      </vt:variant>
      <vt:variant>
        <vt:i4>18</vt:i4>
      </vt:variant>
      <vt:variant>
        <vt:i4>0</vt:i4>
      </vt:variant>
      <vt:variant>
        <vt:i4>5</vt:i4>
      </vt:variant>
      <vt:variant>
        <vt:lpwstr>http://www.nevo.co.il/Law_word/law14/law-2254.pdf</vt:lpwstr>
      </vt:variant>
      <vt:variant>
        <vt:lpwstr/>
      </vt:variant>
      <vt:variant>
        <vt:i4>8323153</vt:i4>
      </vt:variant>
      <vt:variant>
        <vt:i4>15</vt:i4>
      </vt:variant>
      <vt:variant>
        <vt:i4>0</vt:i4>
      </vt:variant>
      <vt:variant>
        <vt:i4>5</vt:i4>
      </vt:variant>
      <vt:variant>
        <vt:lpwstr>http://www.nevo.co.il/Law_word/law15/memshala-436.pdf</vt:lpwstr>
      </vt:variant>
      <vt:variant>
        <vt:lpwstr/>
      </vt:variant>
      <vt:variant>
        <vt:i4>8192002</vt:i4>
      </vt:variant>
      <vt:variant>
        <vt:i4>12</vt:i4>
      </vt:variant>
      <vt:variant>
        <vt:i4>0</vt:i4>
      </vt:variant>
      <vt:variant>
        <vt:i4>5</vt:i4>
      </vt:variant>
      <vt:variant>
        <vt:lpwstr>http://www.nevo.co.il/Law_word/law14/LAW-2209.pdf</vt:lpwstr>
      </vt:variant>
      <vt:variant>
        <vt:lpwstr/>
      </vt:variant>
      <vt:variant>
        <vt:i4>7864330</vt:i4>
      </vt:variant>
      <vt:variant>
        <vt:i4>9</vt:i4>
      </vt:variant>
      <vt:variant>
        <vt:i4>0</vt:i4>
      </vt:variant>
      <vt:variant>
        <vt:i4>5</vt:i4>
      </vt:variant>
      <vt:variant>
        <vt:lpwstr>http://www.nevo.co.il/Law_word/law14/law-2053.pdf</vt:lpwstr>
      </vt:variant>
      <vt:variant>
        <vt:lpwstr/>
      </vt:variant>
      <vt:variant>
        <vt:i4>7733253</vt:i4>
      </vt:variant>
      <vt:variant>
        <vt:i4>6</vt:i4>
      </vt:variant>
      <vt:variant>
        <vt:i4>0</vt:i4>
      </vt:variant>
      <vt:variant>
        <vt:i4>5</vt:i4>
      </vt:variant>
      <vt:variant>
        <vt:lpwstr>http://www.nevo.co.il/Law_word/law14/law-1985.pdf</vt:lpwstr>
      </vt:variant>
      <vt:variant>
        <vt:lpwstr/>
      </vt:variant>
      <vt:variant>
        <vt:i4>8323154</vt:i4>
      </vt:variant>
      <vt:variant>
        <vt:i4>3</vt:i4>
      </vt:variant>
      <vt:variant>
        <vt:i4>0</vt:i4>
      </vt:variant>
      <vt:variant>
        <vt:i4>5</vt:i4>
      </vt:variant>
      <vt:variant>
        <vt:lpwstr>http://www.nevo.co.il/Law_word/law15/MEMSHALA-130.pdf</vt:lpwstr>
      </vt:variant>
      <vt:variant>
        <vt:lpwstr/>
      </vt:variant>
      <vt:variant>
        <vt:i4>7733250</vt:i4>
      </vt:variant>
      <vt:variant>
        <vt:i4>0</vt:i4>
      </vt:variant>
      <vt:variant>
        <vt:i4>0</vt:i4>
      </vt:variant>
      <vt:variant>
        <vt:i4>5</vt:i4>
      </vt:variant>
      <vt:variant>
        <vt:lpwstr>http://www.nevo.co.il/Law_word/law14/law-1982.pdf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2023-06-05T18:58:00Z</dcterms:created>
  <dcterms:modified xsi:type="dcterms:W3CDTF">2023-06-05T18:58:00Z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חוק ההתנתקות והפיצויים לנפגעיה, תשס"ה-2005;חוק יישום תכנית ההתנתקות</vt:lpwstr>
  </property>
  <property fmtid="{D5CDD505-2E9C-101B-9397-08002B2CF9AE}" pid="4" name="LAWNUMBER">
    <vt:lpwstr>0417</vt:lpwstr>
  </property>
  <property fmtid="{D5CDD505-2E9C-101B-9397-08002B2CF9AE}" pid="5" name="TYPE">
    <vt:lpwstr>01</vt:lpwstr>
  </property>
  <property fmtid="{D5CDD505-2E9C-101B-9397-08002B2CF9AE}" pid="6" name="CHNAME">
    <vt:lpwstr>ביטחון</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NOSE11">
    <vt:lpwstr>בטחון</vt:lpwstr>
  </property>
  <property fmtid="{D5CDD505-2E9C-101B-9397-08002B2CF9AE}" pid="14" name="NOSE21">
    <vt:lpwstr>תכנית ההתנתקות</vt:lpwstr>
  </property>
  <property fmtid="{D5CDD505-2E9C-101B-9397-08002B2CF9AE}" pid="15" name="NOSE31">
    <vt:lpwstr/>
  </property>
  <property fmtid="{D5CDD505-2E9C-101B-9397-08002B2CF9AE}" pid="16" name="NOSE41">
    <vt:lpwstr/>
  </property>
  <property fmtid="{D5CDD505-2E9C-101B-9397-08002B2CF9AE}" pid="17" name="NOSE12">
    <vt:lpwstr/>
  </property>
  <property fmtid="{D5CDD505-2E9C-101B-9397-08002B2CF9AE}" pid="18" name="NOSE22">
    <vt:lpwstr/>
  </property>
  <property fmtid="{D5CDD505-2E9C-101B-9397-08002B2CF9AE}" pid="19" name="NOSE32">
    <vt:lpwstr/>
  </property>
  <property fmtid="{D5CDD505-2E9C-101B-9397-08002B2CF9AE}" pid="20" name="NOSE42">
    <vt:lpwstr/>
  </property>
  <property fmtid="{D5CDD505-2E9C-101B-9397-08002B2CF9AE}" pid="21" name="NOSE13">
    <vt:lpwstr/>
  </property>
  <property fmtid="{D5CDD505-2E9C-101B-9397-08002B2CF9AE}" pid="22" name="NOSE23">
    <vt:lpwstr/>
  </property>
  <property fmtid="{D5CDD505-2E9C-101B-9397-08002B2CF9AE}" pid="23" name="NOSE33">
    <vt:lpwstr/>
  </property>
  <property fmtid="{D5CDD505-2E9C-101B-9397-08002B2CF9AE}" pid="24" name="NOSE43">
    <vt:lpwstr/>
  </property>
  <property fmtid="{D5CDD505-2E9C-101B-9397-08002B2CF9AE}" pid="25" name="NOSE14">
    <vt:lpwstr/>
  </property>
  <property fmtid="{D5CDD505-2E9C-101B-9397-08002B2CF9AE}" pid="26" name="NOSE24">
    <vt:lpwstr/>
  </property>
  <property fmtid="{D5CDD505-2E9C-101B-9397-08002B2CF9AE}" pid="27" name="NOSE34">
    <vt:lpwstr/>
  </property>
  <property fmtid="{D5CDD505-2E9C-101B-9397-08002B2CF9AE}" pid="28" name="NOSE44">
    <vt:lpwstr/>
  </property>
  <property fmtid="{D5CDD505-2E9C-101B-9397-08002B2CF9AE}" pid="29" name="NOSE15">
    <vt:lpwstr/>
  </property>
  <property fmtid="{D5CDD505-2E9C-101B-9397-08002B2CF9AE}" pid="30" name="NOSE25">
    <vt:lpwstr/>
  </property>
  <property fmtid="{D5CDD505-2E9C-101B-9397-08002B2CF9AE}" pid="31" name="NOSE35">
    <vt:lpwstr/>
  </property>
  <property fmtid="{D5CDD505-2E9C-101B-9397-08002B2CF9AE}" pid="32" name="NOSE45">
    <vt:lpwstr/>
  </property>
  <property fmtid="{D5CDD505-2E9C-101B-9397-08002B2CF9AE}" pid="33" name="NOSE16">
    <vt:lpwstr/>
  </property>
  <property fmtid="{D5CDD505-2E9C-101B-9397-08002B2CF9AE}" pid="34" name="NOSE26">
    <vt:lpwstr/>
  </property>
  <property fmtid="{D5CDD505-2E9C-101B-9397-08002B2CF9AE}" pid="35" name="NOSE36">
    <vt:lpwstr/>
  </property>
  <property fmtid="{D5CDD505-2E9C-101B-9397-08002B2CF9AE}" pid="36" name="NOSE46">
    <vt:lpwstr/>
  </property>
  <property fmtid="{D5CDD505-2E9C-101B-9397-08002B2CF9AE}" pid="37" name="NOSE17">
    <vt:lpwstr/>
  </property>
  <property fmtid="{D5CDD505-2E9C-101B-9397-08002B2CF9AE}" pid="38" name="NOSE27">
    <vt:lpwstr/>
  </property>
  <property fmtid="{D5CDD505-2E9C-101B-9397-08002B2CF9AE}" pid="39" name="NOSE37">
    <vt:lpwstr/>
  </property>
  <property fmtid="{D5CDD505-2E9C-101B-9397-08002B2CF9AE}" pid="40" name="NOSE47">
    <vt:lpwstr/>
  </property>
  <property fmtid="{D5CDD505-2E9C-101B-9397-08002B2CF9AE}" pid="41" name="NOSE18">
    <vt:lpwstr/>
  </property>
  <property fmtid="{D5CDD505-2E9C-101B-9397-08002B2CF9AE}" pid="42" name="NOSE28">
    <vt:lpwstr/>
  </property>
  <property fmtid="{D5CDD505-2E9C-101B-9397-08002B2CF9AE}" pid="43" name="NOSE38">
    <vt:lpwstr/>
  </property>
  <property fmtid="{D5CDD505-2E9C-101B-9397-08002B2CF9AE}" pid="44" name="NOSE48">
    <vt:lpwstr/>
  </property>
  <property fmtid="{D5CDD505-2E9C-101B-9397-08002B2CF9AE}" pid="45" name="NOSE19">
    <vt:lpwstr/>
  </property>
  <property fmtid="{D5CDD505-2E9C-101B-9397-08002B2CF9AE}" pid="46" name="NOSE29">
    <vt:lpwstr/>
  </property>
  <property fmtid="{D5CDD505-2E9C-101B-9397-08002B2CF9AE}" pid="47" name="NOSE39">
    <vt:lpwstr/>
  </property>
  <property fmtid="{D5CDD505-2E9C-101B-9397-08002B2CF9AE}" pid="48" name="NOSE49">
    <vt:lpwstr/>
  </property>
  <property fmtid="{D5CDD505-2E9C-101B-9397-08002B2CF9AE}" pid="49" name="NOSE110">
    <vt:lpwstr/>
  </property>
  <property fmtid="{D5CDD505-2E9C-101B-9397-08002B2CF9AE}" pid="50" name="NOSE210">
    <vt:lpwstr/>
  </property>
  <property fmtid="{D5CDD505-2E9C-101B-9397-08002B2CF9AE}" pid="51" name="NOSE310">
    <vt:lpwstr/>
  </property>
  <property fmtid="{D5CDD505-2E9C-101B-9397-08002B2CF9AE}" pid="52" name="NOSE410">
    <vt:lpwstr/>
  </property>
  <property fmtid="{D5CDD505-2E9C-101B-9397-08002B2CF9AE}" pid="53" name="LINKK1">
    <vt:lpwstr>https://www.nevo.co.il/law_word/law06/tak-9523.pdf;‎רשומות - תקנות כלליות#ק"ת תשפ"א מס' ‏‏9523 #מיום 27.7.2021 עמ' 3830 – צו (מס' 2) תשפ"א-2021 (דחיית היום הקובע)‏</vt:lpwstr>
  </property>
  <property fmtid="{D5CDD505-2E9C-101B-9397-08002B2CF9AE}" pid="54" name="LINKK2">
    <vt:lpwstr>https://www.nevo.co.il/law_word/law06/tak-9958.pdf;‎רשומות - תקנות כלליות#ק"ת תשפ"ב מס' ‏‏9958 #מיום 31.1.2022 עמ' 1864 – צו תשפ"ב-2022 (דחיית היום הקובע)‏</vt:lpwstr>
  </property>
  <property fmtid="{D5CDD505-2E9C-101B-9397-08002B2CF9AE}" pid="55" name="LINKK3">
    <vt:lpwstr>http://www.nevo.co.il/law_word/law14/law-2969.pdf;‎רשומות - ספר חוקים#ס"ח תשפ"ב מס' 2969 ‏‏#מיום 16.3.2022 עמ' 833  – תיקון מס' 6 (תיקון) תשפ"ב-2022 בסעיף 59(7) לחוק הדואר (תיקון מס' 13), ‏תשפ"ב-2022; תחילתו חודש מיום פרסומו</vt:lpwstr>
  </property>
  <property fmtid="{D5CDD505-2E9C-101B-9397-08002B2CF9AE}" pid="56" name="LINKK4">
    <vt:lpwstr>https://www.nevo.co.il/Law_word/law14/LAW-3030.pdf;‎רשומות - ספר חוקים#ס"ח תשפ"ג מס' ‏‏3030#מיום 22.3.2023 עמ' 70 – תיקון מס' 7‏</vt:lpwstr>
  </property>
  <property fmtid="{D5CDD505-2E9C-101B-9397-08002B2CF9AE}" pid="57" name="LINKK5">
    <vt:lpwstr/>
  </property>
  <property fmtid="{D5CDD505-2E9C-101B-9397-08002B2CF9AE}" pid="58" name="LINKK6">
    <vt:lpwstr/>
  </property>
  <property fmtid="{D5CDD505-2E9C-101B-9397-08002B2CF9AE}" pid="59" name="LINKK7">
    <vt:lpwstr/>
  </property>
  <property fmtid="{D5CDD505-2E9C-101B-9397-08002B2CF9AE}" pid="60" name="LINKK8">
    <vt:lpwstr/>
  </property>
  <property fmtid="{D5CDD505-2E9C-101B-9397-08002B2CF9AE}" pid="61" name="LINKK9">
    <vt:lpwstr/>
  </property>
  <property fmtid="{D5CDD505-2E9C-101B-9397-08002B2CF9AE}" pid="62" name="LINKK10">
    <vt:lpwstr/>
  </property>
</Properties>
</file>