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7494" w14:textId="77777777" w:rsidR="00D25D5C" w:rsidRDefault="00E93617" w:rsidP="00974306">
      <w:pPr>
        <w:pStyle w:val="big-header"/>
        <w:spacing w:line="240" w:lineRule="auto"/>
        <w:ind w:left="0" w:right="1134"/>
        <w:rPr>
          <w:rFonts w:cs="FrankRuehl" w:hint="cs"/>
          <w:sz w:val="32"/>
          <w:rtl/>
        </w:rPr>
      </w:pPr>
      <w:r>
        <w:rPr>
          <w:rFonts w:cs="FrankRuehl" w:hint="cs"/>
          <w:sz w:val="32"/>
          <w:rtl/>
        </w:rPr>
        <w:t>חוק הכללת אמצעי זיהוי ביומטריים ונתוני זיהוי ביומטריים במסמכי זיהוי ובמאגר מידע</w:t>
      </w:r>
      <w:r w:rsidR="00496121">
        <w:rPr>
          <w:rFonts w:cs="FrankRuehl" w:hint="cs"/>
          <w:sz w:val="32"/>
          <w:rtl/>
        </w:rPr>
        <w:t>, תש"ע</w:t>
      </w:r>
      <w:r w:rsidR="008C2526">
        <w:rPr>
          <w:rFonts w:cs="FrankRuehl" w:hint="cs"/>
          <w:sz w:val="32"/>
          <w:rtl/>
        </w:rPr>
        <w:t>-2009</w:t>
      </w:r>
    </w:p>
    <w:p w14:paraId="2F690EE9" w14:textId="77777777" w:rsidR="00F9301E" w:rsidRDefault="00F9301E" w:rsidP="00F9301E">
      <w:pPr>
        <w:spacing w:line="320" w:lineRule="auto"/>
        <w:jc w:val="left"/>
        <w:rPr>
          <w:rFonts w:hint="cs"/>
          <w:rtl/>
        </w:rPr>
      </w:pPr>
    </w:p>
    <w:p w14:paraId="6C6DBC83" w14:textId="77777777" w:rsidR="00CE4676" w:rsidRDefault="00CE4676" w:rsidP="00F9301E">
      <w:pPr>
        <w:spacing w:line="320" w:lineRule="auto"/>
        <w:jc w:val="left"/>
        <w:rPr>
          <w:rFonts w:hint="cs"/>
          <w:rtl/>
        </w:rPr>
      </w:pPr>
    </w:p>
    <w:p w14:paraId="48E5CC73" w14:textId="77777777" w:rsidR="00F9301E" w:rsidRPr="00F9301E" w:rsidRDefault="00F9301E" w:rsidP="00F9301E">
      <w:pPr>
        <w:spacing w:line="320" w:lineRule="auto"/>
        <w:jc w:val="left"/>
        <w:rPr>
          <w:rFonts w:cs="Miriam"/>
          <w:szCs w:val="22"/>
          <w:rtl/>
        </w:rPr>
      </w:pPr>
      <w:r w:rsidRPr="00F9301E">
        <w:rPr>
          <w:rFonts w:cs="Miriam"/>
          <w:szCs w:val="22"/>
          <w:rtl/>
        </w:rPr>
        <w:t>רשויות ומשפט מנהלי</w:t>
      </w:r>
      <w:r w:rsidRPr="00F9301E">
        <w:rPr>
          <w:rFonts w:cs="FrankRuehl"/>
          <w:szCs w:val="26"/>
          <w:rtl/>
        </w:rPr>
        <w:t xml:space="preserve"> – המאגר הביומטרי – אמצעי ונתוני זיהוי</w:t>
      </w:r>
    </w:p>
    <w:p w14:paraId="32E1301E"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3C2A" w:rsidRPr="00263C2A" w14:paraId="07ADB227" w14:textId="77777777" w:rsidTr="00263C2A">
        <w:tblPrEx>
          <w:tblCellMar>
            <w:top w:w="0" w:type="dxa"/>
            <w:bottom w:w="0" w:type="dxa"/>
          </w:tblCellMar>
        </w:tblPrEx>
        <w:tc>
          <w:tcPr>
            <w:tcW w:w="1247" w:type="dxa"/>
          </w:tcPr>
          <w:p w14:paraId="03FFCEA9" w14:textId="77777777" w:rsidR="00263C2A" w:rsidRPr="00263C2A" w:rsidRDefault="00263C2A" w:rsidP="00263C2A">
            <w:pPr>
              <w:spacing w:line="240" w:lineRule="auto"/>
              <w:jc w:val="left"/>
              <w:rPr>
                <w:rFonts w:cs="Frankruhel"/>
                <w:sz w:val="24"/>
                <w:rtl/>
              </w:rPr>
            </w:pPr>
          </w:p>
        </w:tc>
        <w:tc>
          <w:tcPr>
            <w:tcW w:w="5669" w:type="dxa"/>
          </w:tcPr>
          <w:p w14:paraId="07A7E21E" w14:textId="77777777" w:rsidR="00263C2A" w:rsidRPr="00263C2A" w:rsidRDefault="00263C2A" w:rsidP="00263C2A">
            <w:pPr>
              <w:spacing w:line="240" w:lineRule="auto"/>
              <w:jc w:val="left"/>
              <w:rPr>
                <w:rFonts w:cs="Frankruhel"/>
                <w:sz w:val="24"/>
                <w:rtl/>
              </w:rPr>
            </w:pPr>
            <w:r>
              <w:rPr>
                <w:rFonts w:cs="Times New Roman"/>
                <w:sz w:val="24"/>
                <w:rtl/>
              </w:rPr>
              <w:t>פרק א': מטרה</w:t>
            </w:r>
          </w:p>
        </w:tc>
        <w:tc>
          <w:tcPr>
            <w:tcW w:w="567" w:type="dxa"/>
          </w:tcPr>
          <w:p w14:paraId="4E9A5FA1" w14:textId="77777777" w:rsidR="00263C2A" w:rsidRPr="00263C2A" w:rsidRDefault="00263C2A" w:rsidP="00263C2A">
            <w:pPr>
              <w:spacing w:line="240" w:lineRule="auto"/>
              <w:jc w:val="left"/>
              <w:rPr>
                <w:rStyle w:val="Hyperlink"/>
                <w:rtl/>
              </w:rPr>
            </w:pPr>
            <w:hyperlink w:anchor="med0" w:tooltip="פרק א: מטרה" w:history="1">
              <w:r w:rsidRPr="00263C2A">
                <w:rPr>
                  <w:rStyle w:val="Hyperlink"/>
                </w:rPr>
                <w:t>Go</w:t>
              </w:r>
            </w:hyperlink>
          </w:p>
        </w:tc>
        <w:tc>
          <w:tcPr>
            <w:tcW w:w="850" w:type="dxa"/>
          </w:tcPr>
          <w:p w14:paraId="13538F50"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63C2A" w:rsidRPr="00263C2A" w14:paraId="54E6AA84" w14:textId="77777777" w:rsidTr="00263C2A">
        <w:tblPrEx>
          <w:tblCellMar>
            <w:top w:w="0" w:type="dxa"/>
            <w:bottom w:w="0" w:type="dxa"/>
          </w:tblCellMar>
        </w:tblPrEx>
        <w:tc>
          <w:tcPr>
            <w:tcW w:w="1247" w:type="dxa"/>
          </w:tcPr>
          <w:p w14:paraId="2D983D96" w14:textId="77777777" w:rsidR="00263C2A" w:rsidRPr="00263C2A" w:rsidRDefault="00263C2A" w:rsidP="00263C2A">
            <w:pPr>
              <w:spacing w:line="240" w:lineRule="auto"/>
              <w:jc w:val="left"/>
              <w:rPr>
                <w:rFonts w:cs="Frankruhel"/>
                <w:sz w:val="24"/>
                <w:rtl/>
              </w:rPr>
            </w:pPr>
            <w:r>
              <w:rPr>
                <w:rFonts w:cs="Times New Roman"/>
                <w:sz w:val="24"/>
                <w:rtl/>
              </w:rPr>
              <w:t xml:space="preserve">סעיף 1 </w:t>
            </w:r>
          </w:p>
        </w:tc>
        <w:tc>
          <w:tcPr>
            <w:tcW w:w="5669" w:type="dxa"/>
          </w:tcPr>
          <w:p w14:paraId="447F7EE8" w14:textId="77777777" w:rsidR="00263C2A" w:rsidRPr="00263C2A" w:rsidRDefault="00263C2A" w:rsidP="00263C2A">
            <w:pPr>
              <w:spacing w:line="240" w:lineRule="auto"/>
              <w:jc w:val="left"/>
              <w:rPr>
                <w:rFonts w:cs="Frankruhel"/>
                <w:sz w:val="24"/>
                <w:rtl/>
              </w:rPr>
            </w:pPr>
            <w:r>
              <w:rPr>
                <w:rFonts w:cs="Times New Roman"/>
                <w:sz w:val="24"/>
                <w:rtl/>
              </w:rPr>
              <w:t>מטרה</w:t>
            </w:r>
          </w:p>
        </w:tc>
        <w:tc>
          <w:tcPr>
            <w:tcW w:w="567" w:type="dxa"/>
          </w:tcPr>
          <w:p w14:paraId="6A3454D5" w14:textId="77777777" w:rsidR="00263C2A" w:rsidRPr="00263C2A" w:rsidRDefault="00263C2A" w:rsidP="00263C2A">
            <w:pPr>
              <w:spacing w:line="240" w:lineRule="auto"/>
              <w:jc w:val="left"/>
              <w:rPr>
                <w:rStyle w:val="Hyperlink"/>
                <w:rtl/>
              </w:rPr>
            </w:pPr>
            <w:hyperlink w:anchor="Seif1" w:tooltip="מטרה" w:history="1">
              <w:r w:rsidRPr="00263C2A">
                <w:rPr>
                  <w:rStyle w:val="Hyperlink"/>
                </w:rPr>
                <w:t>Go</w:t>
              </w:r>
            </w:hyperlink>
          </w:p>
        </w:tc>
        <w:tc>
          <w:tcPr>
            <w:tcW w:w="850" w:type="dxa"/>
          </w:tcPr>
          <w:p w14:paraId="74A76550"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63C2A" w:rsidRPr="00263C2A" w14:paraId="77C50000" w14:textId="77777777" w:rsidTr="00263C2A">
        <w:tblPrEx>
          <w:tblCellMar>
            <w:top w:w="0" w:type="dxa"/>
            <w:bottom w:w="0" w:type="dxa"/>
          </w:tblCellMar>
        </w:tblPrEx>
        <w:tc>
          <w:tcPr>
            <w:tcW w:w="1247" w:type="dxa"/>
          </w:tcPr>
          <w:p w14:paraId="30287EEB" w14:textId="77777777" w:rsidR="00263C2A" w:rsidRPr="00263C2A" w:rsidRDefault="00263C2A" w:rsidP="00263C2A">
            <w:pPr>
              <w:spacing w:line="240" w:lineRule="auto"/>
              <w:jc w:val="left"/>
              <w:rPr>
                <w:rFonts w:cs="Frankruhel"/>
                <w:sz w:val="24"/>
                <w:rtl/>
              </w:rPr>
            </w:pPr>
          </w:p>
        </w:tc>
        <w:tc>
          <w:tcPr>
            <w:tcW w:w="5669" w:type="dxa"/>
          </w:tcPr>
          <w:p w14:paraId="1C99C59B" w14:textId="77777777" w:rsidR="00263C2A" w:rsidRPr="00263C2A" w:rsidRDefault="00263C2A" w:rsidP="00263C2A">
            <w:pPr>
              <w:spacing w:line="240" w:lineRule="auto"/>
              <w:jc w:val="left"/>
              <w:rPr>
                <w:rFonts w:cs="Frankruhel"/>
                <w:sz w:val="24"/>
                <w:rtl/>
              </w:rPr>
            </w:pPr>
            <w:r>
              <w:rPr>
                <w:rFonts w:cs="Times New Roman"/>
                <w:sz w:val="24"/>
                <w:rtl/>
              </w:rPr>
              <w:t>פרק ב': הגדרות</w:t>
            </w:r>
          </w:p>
        </w:tc>
        <w:tc>
          <w:tcPr>
            <w:tcW w:w="567" w:type="dxa"/>
          </w:tcPr>
          <w:p w14:paraId="523E82AE" w14:textId="77777777" w:rsidR="00263C2A" w:rsidRPr="00263C2A" w:rsidRDefault="00263C2A" w:rsidP="00263C2A">
            <w:pPr>
              <w:spacing w:line="240" w:lineRule="auto"/>
              <w:jc w:val="left"/>
              <w:rPr>
                <w:rStyle w:val="Hyperlink"/>
                <w:rtl/>
              </w:rPr>
            </w:pPr>
            <w:hyperlink w:anchor="med1" w:tooltip="פרק ב: הגדרות" w:history="1">
              <w:r w:rsidRPr="00263C2A">
                <w:rPr>
                  <w:rStyle w:val="Hyperlink"/>
                </w:rPr>
                <w:t>Go</w:t>
              </w:r>
            </w:hyperlink>
          </w:p>
        </w:tc>
        <w:tc>
          <w:tcPr>
            <w:tcW w:w="850" w:type="dxa"/>
          </w:tcPr>
          <w:p w14:paraId="43282FF7"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63C2A" w:rsidRPr="00263C2A" w14:paraId="36DFBAE5" w14:textId="77777777" w:rsidTr="00263C2A">
        <w:tblPrEx>
          <w:tblCellMar>
            <w:top w:w="0" w:type="dxa"/>
            <w:bottom w:w="0" w:type="dxa"/>
          </w:tblCellMar>
        </w:tblPrEx>
        <w:tc>
          <w:tcPr>
            <w:tcW w:w="1247" w:type="dxa"/>
          </w:tcPr>
          <w:p w14:paraId="5B9E0812" w14:textId="77777777" w:rsidR="00263C2A" w:rsidRPr="00263C2A" w:rsidRDefault="00263C2A" w:rsidP="00263C2A">
            <w:pPr>
              <w:spacing w:line="240" w:lineRule="auto"/>
              <w:jc w:val="left"/>
              <w:rPr>
                <w:rFonts w:cs="Frankruhel"/>
                <w:sz w:val="24"/>
                <w:rtl/>
              </w:rPr>
            </w:pPr>
            <w:r>
              <w:rPr>
                <w:rFonts w:cs="Times New Roman"/>
                <w:sz w:val="24"/>
                <w:rtl/>
              </w:rPr>
              <w:t xml:space="preserve">סעיף 2 </w:t>
            </w:r>
          </w:p>
        </w:tc>
        <w:tc>
          <w:tcPr>
            <w:tcW w:w="5669" w:type="dxa"/>
          </w:tcPr>
          <w:p w14:paraId="58A86EFB" w14:textId="77777777" w:rsidR="00263C2A" w:rsidRPr="00263C2A" w:rsidRDefault="00263C2A" w:rsidP="00263C2A">
            <w:pPr>
              <w:spacing w:line="240" w:lineRule="auto"/>
              <w:jc w:val="left"/>
              <w:rPr>
                <w:rFonts w:cs="Frankruhel"/>
                <w:sz w:val="24"/>
                <w:rtl/>
              </w:rPr>
            </w:pPr>
            <w:r>
              <w:rPr>
                <w:rFonts w:cs="Times New Roman"/>
                <w:sz w:val="24"/>
                <w:rtl/>
              </w:rPr>
              <w:t>הגדרות</w:t>
            </w:r>
          </w:p>
        </w:tc>
        <w:tc>
          <w:tcPr>
            <w:tcW w:w="567" w:type="dxa"/>
          </w:tcPr>
          <w:p w14:paraId="50B68839" w14:textId="77777777" w:rsidR="00263C2A" w:rsidRPr="00263C2A" w:rsidRDefault="00263C2A" w:rsidP="00263C2A">
            <w:pPr>
              <w:spacing w:line="240" w:lineRule="auto"/>
              <w:jc w:val="left"/>
              <w:rPr>
                <w:rStyle w:val="Hyperlink"/>
                <w:rtl/>
              </w:rPr>
            </w:pPr>
            <w:hyperlink w:anchor="Seif2" w:tooltip="הגדרות" w:history="1">
              <w:r w:rsidRPr="00263C2A">
                <w:rPr>
                  <w:rStyle w:val="Hyperlink"/>
                </w:rPr>
                <w:t>Go</w:t>
              </w:r>
            </w:hyperlink>
          </w:p>
        </w:tc>
        <w:tc>
          <w:tcPr>
            <w:tcW w:w="850" w:type="dxa"/>
          </w:tcPr>
          <w:p w14:paraId="0594C1E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63C2A" w:rsidRPr="00263C2A" w14:paraId="2CC62BFC" w14:textId="77777777" w:rsidTr="00263C2A">
        <w:tblPrEx>
          <w:tblCellMar>
            <w:top w:w="0" w:type="dxa"/>
            <w:bottom w:w="0" w:type="dxa"/>
          </w:tblCellMar>
        </w:tblPrEx>
        <w:tc>
          <w:tcPr>
            <w:tcW w:w="1247" w:type="dxa"/>
          </w:tcPr>
          <w:p w14:paraId="4011C652" w14:textId="77777777" w:rsidR="00263C2A" w:rsidRPr="00263C2A" w:rsidRDefault="00263C2A" w:rsidP="00263C2A">
            <w:pPr>
              <w:spacing w:line="240" w:lineRule="auto"/>
              <w:jc w:val="left"/>
              <w:rPr>
                <w:rFonts w:cs="Frankruhel"/>
                <w:sz w:val="24"/>
                <w:rtl/>
              </w:rPr>
            </w:pPr>
          </w:p>
        </w:tc>
        <w:tc>
          <w:tcPr>
            <w:tcW w:w="5669" w:type="dxa"/>
          </w:tcPr>
          <w:p w14:paraId="04F21D8C" w14:textId="77777777" w:rsidR="00263C2A" w:rsidRPr="00263C2A" w:rsidRDefault="00263C2A" w:rsidP="00263C2A">
            <w:pPr>
              <w:spacing w:line="240" w:lineRule="auto"/>
              <w:jc w:val="left"/>
              <w:rPr>
                <w:rFonts w:cs="Frankruhel"/>
                <w:sz w:val="24"/>
                <w:rtl/>
              </w:rPr>
            </w:pPr>
            <w:r>
              <w:rPr>
                <w:rFonts w:cs="Times New Roman"/>
                <w:sz w:val="24"/>
                <w:rtl/>
              </w:rPr>
              <w:t>פרק ג': נטילת אמצעי זיהוי ביומטריים והפקת נתוני זיהוי ביומטריים</w:t>
            </w:r>
          </w:p>
        </w:tc>
        <w:tc>
          <w:tcPr>
            <w:tcW w:w="567" w:type="dxa"/>
          </w:tcPr>
          <w:p w14:paraId="57642A99" w14:textId="77777777" w:rsidR="00263C2A" w:rsidRPr="00263C2A" w:rsidRDefault="00263C2A" w:rsidP="00263C2A">
            <w:pPr>
              <w:spacing w:line="240" w:lineRule="auto"/>
              <w:jc w:val="left"/>
              <w:rPr>
                <w:rStyle w:val="Hyperlink"/>
                <w:rtl/>
              </w:rPr>
            </w:pPr>
            <w:hyperlink w:anchor="med2" w:tooltip="פרק ג: נטילת אמצעי זיהוי ביומטריים והפקת נתוני זיהוי ביומטריים" w:history="1">
              <w:r w:rsidRPr="00263C2A">
                <w:rPr>
                  <w:rStyle w:val="Hyperlink"/>
                </w:rPr>
                <w:t>Go</w:t>
              </w:r>
            </w:hyperlink>
          </w:p>
        </w:tc>
        <w:tc>
          <w:tcPr>
            <w:tcW w:w="850" w:type="dxa"/>
          </w:tcPr>
          <w:p w14:paraId="38C305E6"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63C2A" w:rsidRPr="00263C2A" w14:paraId="0AD36C89" w14:textId="77777777" w:rsidTr="00263C2A">
        <w:tblPrEx>
          <w:tblCellMar>
            <w:top w:w="0" w:type="dxa"/>
            <w:bottom w:w="0" w:type="dxa"/>
          </w:tblCellMar>
        </w:tblPrEx>
        <w:tc>
          <w:tcPr>
            <w:tcW w:w="1247" w:type="dxa"/>
          </w:tcPr>
          <w:p w14:paraId="49923DCF" w14:textId="77777777" w:rsidR="00263C2A" w:rsidRPr="00263C2A" w:rsidRDefault="00263C2A" w:rsidP="00263C2A">
            <w:pPr>
              <w:spacing w:line="240" w:lineRule="auto"/>
              <w:jc w:val="left"/>
              <w:rPr>
                <w:rFonts w:cs="Frankruhel"/>
                <w:sz w:val="24"/>
                <w:rtl/>
              </w:rPr>
            </w:pPr>
          </w:p>
        </w:tc>
        <w:tc>
          <w:tcPr>
            <w:tcW w:w="5669" w:type="dxa"/>
          </w:tcPr>
          <w:p w14:paraId="0A5A112F" w14:textId="77777777" w:rsidR="00263C2A" w:rsidRPr="00263C2A" w:rsidRDefault="00263C2A" w:rsidP="00263C2A">
            <w:pPr>
              <w:spacing w:line="240" w:lineRule="auto"/>
              <w:jc w:val="left"/>
              <w:rPr>
                <w:rFonts w:cs="Frankruhel"/>
                <w:sz w:val="24"/>
                <w:rtl/>
              </w:rPr>
            </w:pPr>
            <w:r>
              <w:rPr>
                <w:rFonts w:cs="Times New Roman"/>
                <w:sz w:val="24"/>
                <w:rtl/>
              </w:rPr>
              <w:t>סימן א': נטילה והפקה לצורך הנפקת מסמך זיהוי</w:t>
            </w:r>
          </w:p>
        </w:tc>
        <w:tc>
          <w:tcPr>
            <w:tcW w:w="567" w:type="dxa"/>
          </w:tcPr>
          <w:p w14:paraId="3C51E987" w14:textId="77777777" w:rsidR="00263C2A" w:rsidRPr="00263C2A" w:rsidRDefault="00263C2A" w:rsidP="00263C2A">
            <w:pPr>
              <w:spacing w:line="240" w:lineRule="auto"/>
              <w:jc w:val="left"/>
              <w:rPr>
                <w:rStyle w:val="Hyperlink"/>
                <w:rtl/>
              </w:rPr>
            </w:pPr>
            <w:hyperlink w:anchor="hed20" w:tooltip="סימן א: נטילה והפקה לצורך הנפקת מסמך זיהוי" w:history="1">
              <w:r w:rsidRPr="00263C2A">
                <w:rPr>
                  <w:rStyle w:val="Hyperlink"/>
                </w:rPr>
                <w:t>Go</w:t>
              </w:r>
            </w:hyperlink>
          </w:p>
        </w:tc>
        <w:tc>
          <w:tcPr>
            <w:tcW w:w="850" w:type="dxa"/>
          </w:tcPr>
          <w:p w14:paraId="2D78B563"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63C2A" w:rsidRPr="00263C2A" w14:paraId="0531C60D" w14:textId="77777777" w:rsidTr="00263C2A">
        <w:tblPrEx>
          <w:tblCellMar>
            <w:top w:w="0" w:type="dxa"/>
            <w:bottom w:w="0" w:type="dxa"/>
          </w:tblCellMar>
        </w:tblPrEx>
        <w:tc>
          <w:tcPr>
            <w:tcW w:w="1247" w:type="dxa"/>
          </w:tcPr>
          <w:p w14:paraId="6BF787E1" w14:textId="77777777" w:rsidR="00263C2A" w:rsidRPr="00263C2A" w:rsidRDefault="00263C2A" w:rsidP="00263C2A">
            <w:pPr>
              <w:spacing w:line="240" w:lineRule="auto"/>
              <w:jc w:val="left"/>
              <w:rPr>
                <w:rFonts w:cs="Frankruhel"/>
                <w:sz w:val="24"/>
                <w:rtl/>
              </w:rPr>
            </w:pPr>
            <w:r>
              <w:rPr>
                <w:rFonts w:cs="Times New Roman"/>
                <w:sz w:val="24"/>
                <w:rtl/>
              </w:rPr>
              <w:t xml:space="preserve">סעיף 3 </w:t>
            </w:r>
          </w:p>
        </w:tc>
        <w:tc>
          <w:tcPr>
            <w:tcW w:w="5669" w:type="dxa"/>
          </w:tcPr>
          <w:p w14:paraId="1224A0DA" w14:textId="77777777" w:rsidR="00263C2A" w:rsidRPr="00263C2A" w:rsidRDefault="00263C2A" w:rsidP="00263C2A">
            <w:pPr>
              <w:spacing w:line="240" w:lineRule="auto"/>
              <w:jc w:val="left"/>
              <w:rPr>
                <w:rFonts w:cs="Frankruhel"/>
                <w:sz w:val="24"/>
                <w:rtl/>
              </w:rPr>
            </w:pPr>
            <w:r>
              <w:rPr>
                <w:rFonts w:cs="Times New Roman"/>
                <w:sz w:val="24"/>
                <w:rtl/>
              </w:rPr>
              <w:t>נטילת אמצעי זיהוי ביומטריים והפקת נתוני זיהוי ביומטריים לצורך הנפקת מסמך זיהוי</w:t>
            </w:r>
          </w:p>
        </w:tc>
        <w:tc>
          <w:tcPr>
            <w:tcW w:w="567" w:type="dxa"/>
          </w:tcPr>
          <w:p w14:paraId="223B8411" w14:textId="77777777" w:rsidR="00263C2A" w:rsidRPr="00263C2A" w:rsidRDefault="00263C2A" w:rsidP="00263C2A">
            <w:pPr>
              <w:spacing w:line="240" w:lineRule="auto"/>
              <w:jc w:val="left"/>
              <w:rPr>
                <w:rStyle w:val="Hyperlink"/>
                <w:rtl/>
              </w:rPr>
            </w:pPr>
            <w:hyperlink w:anchor="Seif3" w:tooltip="נטילת אמצעי זיהוי ביומטריים והפקת נתוני זיהוי ביומטריים לצורך הנפקת מסמך זיהוי" w:history="1">
              <w:r w:rsidRPr="00263C2A">
                <w:rPr>
                  <w:rStyle w:val="Hyperlink"/>
                </w:rPr>
                <w:t>Go</w:t>
              </w:r>
            </w:hyperlink>
          </w:p>
        </w:tc>
        <w:tc>
          <w:tcPr>
            <w:tcW w:w="850" w:type="dxa"/>
          </w:tcPr>
          <w:p w14:paraId="604654D8"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63C2A" w:rsidRPr="00263C2A" w14:paraId="035147FC" w14:textId="77777777" w:rsidTr="00263C2A">
        <w:tblPrEx>
          <w:tblCellMar>
            <w:top w:w="0" w:type="dxa"/>
            <w:bottom w:w="0" w:type="dxa"/>
          </w:tblCellMar>
        </w:tblPrEx>
        <w:tc>
          <w:tcPr>
            <w:tcW w:w="1247" w:type="dxa"/>
          </w:tcPr>
          <w:p w14:paraId="6187A38F" w14:textId="77777777" w:rsidR="00263C2A" w:rsidRPr="00263C2A" w:rsidRDefault="00263C2A" w:rsidP="00263C2A">
            <w:pPr>
              <w:spacing w:line="240" w:lineRule="auto"/>
              <w:jc w:val="left"/>
              <w:rPr>
                <w:rFonts w:cs="Frankruhel"/>
                <w:sz w:val="24"/>
                <w:rtl/>
              </w:rPr>
            </w:pPr>
            <w:r>
              <w:rPr>
                <w:rFonts w:cs="Times New Roman"/>
                <w:sz w:val="24"/>
                <w:rtl/>
              </w:rPr>
              <w:t xml:space="preserve">סעיף 4 </w:t>
            </w:r>
          </w:p>
        </w:tc>
        <w:tc>
          <w:tcPr>
            <w:tcW w:w="5669" w:type="dxa"/>
          </w:tcPr>
          <w:p w14:paraId="2B9A7FB0" w14:textId="77777777" w:rsidR="00263C2A" w:rsidRPr="00263C2A" w:rsidRDefault="00263C2A" w:rsidP="00263C2A">
            <w:pPr>
              <w:spacing w:line="240" w:lineRule="auto"/>
              <w:jc w:val="left"/>
              <w:rPr>
                <w:rFonts w:cs="Frankruhel"/>
                <w:sz w:val="24"/>
                <w:rtl/>
              </w:rPr>
            </w:pPr>
            <w:r>
              <w:rPr>
                <w:rFonts w:cs="Times New Roman"/>
                <w:sz w:val="24"/>
                <w:rtl/>
              </w:rPr>
              <w:t>מרכז הנפקה</w:t>
            </w:r>
          </w:p>
        </w:tc>
        <w:tc>
          <w:tcPr>
            <w:tcW w:w="567" w:type="dxa"/>
          </w:tcPr>
          <w:p w14:paraId="61215B80" w14:textId="77777777" w:rsidR="00263C2A" w:rsidRPr="00263C2A" w:rsidRDefault="00263C2A" w:rsidP="00263C2A">
            <w:pPr>
              <w:spacing w:line="240" w:lineRule="auto"/>
              <w:jc w:val="left"/>
              <w:rPr>
                <w:rStyle w:val="Hyperlink"/>
                <w:rtl/>
              </w:rPr>
            </w:pPr>
            <w:hyperlink w:anchor="Seif4" w:tooltip="מרכז הנפקה" w:history="1">
              <w:r w:rsidRPr="00263C2A">
                <w:rPr>
                  <w:rStyle w:val="Hyperlink"/>
                </w:rPr>
                <w:t>Go</w:t>
              </w:r>
            </w:hyperlink>
          </w:p>
        </w:tc>
        <w:tc>
          <w:tcPr>
            <w:tcW w:w="850" w:type="dxa"/>
          </w:tcPr>
          <w:p w14:paraId="57C0322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63C2A" w:rsidRPr="00263C2A" w14:paraId="2234B379" w14:textId="77777777" w:rsidTr="00263C2A">
        <w:tblPrEx>
          <w:tblCellMar>
            <w:top w:w="0" w:type="dxa"/>
            <w:bottom w:w="0" w:type="dxa"/>
          </w:tblCellMar>
        </w:tblPrEx>
        <w:tc>
          <w:tcPr>
            <w:tcW w:w="1247" w:type="dxa"/>
          </w:tcPr>
          <w:p w14:paraId="6043300A" w14:textId="77777777" w:rsidR="00263C2A" w:rsidRPr="00263C2A" w:rsidRDefault="00263C2A" w:rsidP="00263C2A">
            <w:pPr>
              <w:spacing w:line="240" w:lineRule="auto"/>
              <w:jc w:val="left"/>
              <w:rPr>
                <w:rFonts w:cs="Frankruhel"/>
                <w:sz w:val="24"/>
                <w:rtl/>
              </w:rPr>
            </w:pPr>
            <w:r>
              <w:rPr>
                <w:rFonts w:cs="Times New Roman"/>
                <w:sz w:val="24"/>
                <w:rtl/>
              </w:rPr>
              <w:t xml:space="preserve">סעיף 5 </w:t>
            </w:r>
          </w:p>
        </w:tc>
        <w:tc>
          <w:tcPr>
            <w:tcW w:w="5669" w:type="dxa"/>
          </w:tcPr>
          <w:p w14:paraId="0C96D0E5" w14:textId="77777777" w:rsidR="00263C2A" w:rsidRPr="00263C2A" w:rsidRDefault="00263C2A" w:rsidP="00263C2A">
            <w:pPr>
              <w:spacing w:line="240" w:lineRule="auto"/>
              <w:jc w:val="left"/>
              <w:rPr>
                <w:rFonts w:cs="Frankruhel"/>
                <w:sz w:val="24"/>
                <w:rtl/>
              </w:rPr>
            </w:pPr>
            <w:r>
              <w:rPr>
                <w:rFonts w:cs="Times New Roman"/>
                <w:sz w:val="24"/>
                <w:rtl/>
              </w:rPr>
              <w:t>הגבלת העברה של אמצעים או נתונים ביומטריים בשלב ההנפקה</w:t>
            </w:r>
          </w:p>
        </w:tc>
        <w:tc>
          <w:tcPr>
            <w:tcW w:w="567" w:type="dxa"/>
          </w:tcPr>
          <w:p w14:paraId="10D8A2D5" w14:textId="77777777" w:rsidR="00263C2A" w:rsidRPr="00263C2A" w:rsidRDefault="00263C2A" w:rsidP="00263C2A">
            <w:pPr>
              <w:spacing w:line="240" w:lineRule="auto"/>
              <w:jc w:val="left"/>
              <w:rPr>
                <w:rStyle w:val="Hyperlink"/>
                <w:rtl/>
              </w:rPr>
            </w:pPr>
            <w:hyperlink w:anchor="Seif5" w:tooltip="הגבלת העברה של אמצעים או נתונים ביומטריים בשלב ההנפקה" w:history="1">
              <w:r w:rsidRPr="00263C2A">
                <w:rPr>
                  <w:rStyle w:val="Hyperlink"/>
                </w:rPr>
                <w:t>Go</w:t>
              </w:r>
            </w:hyperlink>
          </w:p>
        </w:tc>
        <w:tc>
          <w:tcPr>
            <w:tcW w:w="850" w:type="dxa"/>
          </w:tcPr>
          <w:p w14:paraId="61EB7D5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63C2A" w:rsidRPr="00263C2A" w14:paraId="34A7CF0D" w14:textId="77777777" w:rsidTr="00263C2A">
        <w:tblPrEx>
          <w:tblCellMar>
            <w:top w:w="0" w:type="dxa"/>
            <w:bottom w:w="0" w:type="dxa"/>
          </w:tblCellMar>
        </w:tblPrEx>
        <w:tc>
          <w:tcPr>
            <w:tcW w:w="1247" w:type="dxa"/>
          </w:tcPr>
          <w:p w14:paraId="5AD5F143" w14:textId="77777777" w:rsidR="00263C2A" w:rsidRPr="00263C2A" w:rsidRDefault="00263C2A" w:rsidP="00263C2A">
            <w:pPr>
              <w:spacing w:line="240" w:lineRule="auto"/>
              <w:jc w:val="left"/>
              <w:rPr>
                <w:rFonts w:cs="Frankruhel"/>
                <w:sz w:val="24"/>
                <w:rtl/>
              </w:rPr>
            </w:pPr>
            <w:r>
              <w:rPr>
                <w:rFonts w:cs="Times New Roman"/>
                <w:sz w:val="24"/>
                <w:rtl/>
              </w:rPr>
              <w:t xml:space="preserve">סעיף 5א </w:t>
            </w:r>
          </w:p>
        </w:tc>
        <w:tc>
          <w:tcPr>
            <w:tcW w:w="5669" w:type="dxa"/>
          </w:tcPr>
          <w:p w14:paraId="5C957C0B" w14:textId="77777777" w:rsidR="00263C2A" w:rsidRPr="00263C2A" w:rsidRDefault="00263C2A" w:rsidP="00263C2A">
            <w:pPr>
              <w:spacing w:line="240" w:lineRule="auto"/>
              <w:jc w:val="left"/>
              <w:rPr>
                <w:rFonts w:cs="Frankruhel"/>
                <w:sz w:val="24"/>
                <w:rtl/>
              </w:rPr>
            </w:pPr>
            <w:r>
              <w:rPr>
                <w:rFonts w:cs="Times New Roman"/>
                <w:sz w:val="24"/>
                <w:rtl/>
              </w:rPr>
              <w:t>תוקף מסמך זיהוי</w:t>
            </w:r>
          </w:p>
        </w:tc>
        <w:tc>
          <w:tcPr>
            <w:tcW w:w="567" w:type="dxa"/>
          </w:tcPr>
          <w:p w14:paraId="6DC490A1" w14:textId="77777777" w:rsidR="00263C2A" w:rsidRPr="00263C2A" w:rsidRDefault="00263C2A" w:rsidP="00263C2A">
            <w:pPr>
              <w:spacing w:line="240" w:lineRule="auto"/>
              <w:jc w:val="left"/>
              <w:rPr>
                <w:rStyle w:val="Hyperlink"/>
                <w:rtl/>
              </w:rPr>
            </w:pPr>
            <w:hyperlink w:anchor="Seif42" w:tooltip="תוקף מסמך זיהוי" w:history="1">
              <w:r w:rsidRPr="00263C2A">
                <w:rPr>
                  <w:rStyle w:val="Hyperlink"/>
                </w:rPr>
                <w:t>Go</w:t>
              </w:r>
            </w:hyperlink>
          </w:p>
        </w:tc>
        <w:tc>
          <w:tcPr>
            <w:tcW w:w="850" w:type="dxa"/>
          </w:tcPr>
          <w:p w14:paraId="28ED5A24"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63C2A" w:rsidRPr="00263C2A" w14:paraId="07EE70DB" w14:textId="77777777" w:rsidTr="00263C2A">
        <w:tblPrEx>
          <w:tblCellMar>
            <w:top w:w="0" w:type="dxa"/>
            <w:bottom w:w="0" w:type="dxa"/>
          </w:tblCellMar>
        </w:tblPrEx>
        <w:tc>
          <w:tcPr>
            <w:tcW w:w="1247" w:type="dxa"/>
          </w:tcPr>
          <w:p w14:paraId="24BEF380" w14:textId="77777777" w:rsidR="00263C2A" w:rsidRPr="00263C2A" w:rsidRDefault="00263C2A" w:rsidP="00263C2A">
            <w:pPr>
              <w:spacing w:line="240" w:lineRule="auto"/>
              <w:jc w:val="left"/>
              <w:rPr>
                <w:rFonts w:cs="Frankruhel"/>
                <w:sz w:val="24"/>
                <w:rtl/>
              </w:rPr>
            </w:pPr>
          </w:p>
        </w:tc>
        <w:tc>
          <w:tcPr>
            <w:tcW w:w="5669" w:type="dxa"/>
          </w:tcPr>
          <w:p w14:paraId="4C903DCE" w14:textId="77777777" w:rsidR="00263C2A" w:rsidRPr="00263C2A" w:rsidRDefault="00263C2A" w:rsidP="00263C2A">
            <w:pPr>
              <w:spacing w:line="240" w:lineRule="auto"/>
              <w:jc w:val="left"/>
              <w:rPr>
                <w:rFonts w:cs="Frankruhel"/>
                <w:sz w:val="24"/>
                <w:rtl/>
              </w:rPr>
            </w:pPr>
            <w:r>
              <w:rPr>
                <w:rFonts w:cs="Times New Roman"/>
                <w:sz w:val="24"/>
                <w:rtl/>
              </w:rPr>
              <w:t>סימן ב': נטילה והפקה לצורך זיהוי ואימות זהות</w:t>
            </w:r>
          </w:p>
        </w:tc>
        <w:tc>
          <w:tcPr>
            <w:tcW w:w="567" w:type="dxa"/>
          </w:tcPr>
          <w:p w14:paraId="549FEC8A" w14:textId="77777777" w:rsidR="00263C2A" w:rsidRPr="00263C2A" w:rsidRDefault="00263C2A" w:rsidP="00263C2A">
            <w:pPr>
              <w:spacing w:line="240" w:lineRule="auto"/>
              <w:jc w:val="left"/>
              <w:rPr>
                <w:rStyle w:val="Hyperlink"/>
                <w:rtl/>
              </w:rPr>
            </w:pPr>
            <w:hyperlink w:anchor="hed21" w:tooltip="סימן ב: נטילה והפקה לצורך זיהוי ואימות זהות" w:history="1">
              <w:r w:rsidRPr="00263C2A">
                <w:rPr>
                  <w:rStyle w:val="Hyperlink"/>
                </w:rPr>
                <w:t>Go</w:t>
              </w:r>
            </w:hyperlink>
          </w:p>
        </w:tc>
        <w:tc>
          <w:tcPr>
            <w:tcW w:w="850" w:type="dxa"/>
          </w:tcPr>
          <w:p w14:paraId="164248C5"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63C2A" w:rsidRPr="00263C2A" w14:paraId="31130599" w14:textId="77777777" w:rsidTr="00263C2A">
        <w:tblPrEx>
          <w:tblCellMar>
            <w:top w:w="0" w:type="dxa"/>
            <w:bottom w:w="0" w:type="dxa"/>
          </w:tblCellMar>
        </w:tblPrEx>
        <w:tc>
          <w:tcPr>
            <w:tcW w:w="1247" w:type="dxa"/>
          </w:tcPr>
          <w:p w14:paraId="616C3961" w14:textId="77777777" w:rsidR="00263C2A" w:rsidRPr="00263C2A" w:rsidRDefault="00263C2A" w:rsidP="00263C2A">
            <w:pPr>
              <w:spacing w:line="240" w:lineRule="auto"/>
              <w:jc w:val="left"/>
              <w:rPr>
                <w:rFonts w:cs="Frankruhel"/>
                <w:sz w:val="24"/>
                <w:rtl/>
              </w:rPr>
            </w:pPr>
            <w:r>
              <w:rPr>
                <w:rFonts w:cs="Times New Roman"/>
                <w:sz w:val="24"/>
                <w:rtl/>
              </w:rPr>
              <w:t xml:space="preserve">סעיף 6 </w:t>
            </w:r>
          </w:p>
        </w:tc>
        <w:tc>
          <w:tcPr>
            <w:tcW w:w="5669" w:type="dxa"/>
          </w:tcPr>
          <w:p w14:paraId="0FE22472" w14:textId="77777777" w:rsidR="00263C2A" w:rsidRPr="00263C2A" w:rsidRDefault="00263C2A" w:rsidP="00263C2A">
            <w:pPr>
              <w:spacing w:line="240" w:lineRule="auto"/>
              <w:jc w:val="left"/>
              <w:rPr>
                <w:rFonts w:cs="Frankruhel"/>
                <w:sz w:val="24"/>
                <w:rtl/>
              </w:rPr>
            </w:pPr>
            <w:r>
              <w:rPr>
                <w:rFonts w:cs="Times New Roman"/>
                <w:sz w:val="24"/>
                <w:rtl/>
              </w:rPr>
              <w:t>נטילת אמצעי זיהוי ביומטריים לצורך השוואתם לאמצעים או נתונים ביומטריים שבמסמך זיהוי</w:t>
            </w:r>
          </w:p>
        </w:tc>
        <w:tc>
          <w:tcPr>
            <w:tcW w:w="567" w:type="dxa"/>
          </w:tcPr>
          <w:p w14:paraId="719CD399" w14:textId="77777777" w:rsidR="00263C2A" w:rsidRPr="00263C2A" w:rsidRDefault="00263C2A" w:rsidP="00263C2A">
            <w:pPr>
              <w:spacing w:line="240" w:lineRule="auto"/>
              <w:jc w:val="left"/>
              <w:rPr>
                <w:rStyle w:val="Hyperlink"/>
                <w:rtl/>
              </w:rPr>
            </w:pPr>
            <w:hyperlink w:anchor="Seif6" w:tooltip="נטילת אמצעי זיהוי ביומטריים לצורך השוואתם לאמצעים או נתונים ביומטריים שבמסמך זיהוי" w:history="1">
              <w:r w:rsidRPr="00263C2A">
                <w:rPr>
                  <w:rStyle w:val="Hyperlink"/>
                </w:rPr>
                <w:t>Go</w:t>
              </w:r>
            </w:hyperlink>
          </w:p>
        </w:tc>
        <w:tc>
          <w:tcPr>
            <w:tcW w:w="850" w:type="dxa"/>
          </w:tcPr>
          <w:p w14:paraId="286E788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63C2A" w:rsidRPr="00263C2A" w14:paraId="3F2D6B75" w14:textId="77777777" w:rsidTr="00263C2A">
        <w:tblPrEx>
          <w:tblCellMar>
            <w:top w:w="0" w:type="dxa"/>
            <w:bottom w:w="0" w:type="dxa"/>
          </w:tblCellMar>
        </w:tblPrEx>
        <w:tc>
          <w:tcPr>
            <w:tcW w:w="1247" w:type="dxa"/>
          </w:tcPr>
          <w:p w14:paraId="41CA92A7" w14:textId="77777777" w:rsidR="00263C2A" w:rsidRPr="00263C2A" w:rsidRDefault="00263C2A" w:rsidP="00263C2A">
            <w:pPr>
              <w:spacing w:line="240" w:lineRule="auto"/>
              <w:jc w:val="left"/>
              <w:rPr>
                <w:rFonts w:cs="Frankruhel"/>
                <w:sz w:val="24"/>
                <w:rtl/>
              </w:rPr>
            </w:pPr>
            <w:r>
              <w:rPr>
                <w:rFonts w:cs="Times New Roman"/>
                <w:sz w:val="24"/>
                <w:rtl/>
              </w:rPr>
              <w:t xml:space="preserve">סעיף 7 </w:t>
            </w:r>
          </w:p>
        </w:tc>
        <w:tc>
          <w:tcPr>
            <w:tcW w:w="5669" w:type="dxa"/>
          </w:tcPr>
          <w:p w14:paraId="1368E2DE" w14:textId="77777777" w:rsidR="00263C2A" w:rsidRPr="00263C2A" w:rsidRDefault="00263C2A" w:rsidP="00263C2A">
            <w:pPr>
              <w:spacing w:line="240" w:lineRule="auto"/>
              <w:jc w:val="left"/>
              <w:rPr>
                <w:rFonts w:cs="Frankruhel"/>
                <w:sz w:val="24"/>
                <w:rtl/>
              </w:rPr>
            </w:pPr>
            <w:r>
              <w:rPr>
                <w:rFonts w:cs="Times New Roman"/>
                <w:sz w:val="24"/>
                <w:rtl/>
              </w:rPr>
              <w:t>נטילת אמצעי זיהוי ביומטריים לצורך השוואתם לאמצעים או לנתונים ביומטריים שבמאגר הביומטרי</w:t>
            </w:r>
          </w:p>
        </w:tc>
        <w:tc>
          <w:tcPr>
            <w:tcW w:w="567" w:type="dxa"/>
          </w:tcPr>
          <w:p w14:paraId="39D41C17" w14:textId="77777777" w:rsidR="00263C2A" w:rsidRPr="00263C2A" w:rsidRDefault="00263C2A" w:rsidP="00263C2A">
            <w:pPr>
              <w:spacing w:line="240" w:lineRule="auto"/>
              <w:jc w:val="left"/>
              <w:rPr>
                <w:rStyle w:val="Hyperlink"/>
                <w:rtl/>
              </w:rPr>
            </w:pPr>
            <w:hyperlink w:anchor="Seif7" w:tooltip="נטילת אמצעי זיהוי ביומטריים לצורך השוואתם לאמצעים או לנתונים ביומטריים שבמאגר הביומטרי" w:history="1">
              <w:r w:rsidRPr="00263C2A">
                <w:rPr>
                  <w:rStyle w:val="Hyperlink"/>
                </w:rPr>
                <w:t>Go</w:t>
              </w:r>
            </w:hyperlink>
          </w:p>
        </w:tc>
        <w:tc>
          <w:tcPr>
            <w:tcW w:w="850" w:type="dxa"/>
          </w:tcPr>
          <w:p w14:paraId="1946761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391540AD" w14:textId="77777777" w:rsidTr="00263C2A">
        <w:tblPrEx>
          <w:tblCellMar>
            <w:top w:w="0" w:type="dxa"/>
            <w:bottom w:w="0" w:type="dxa"/>
          </w:tblCellMar>
        </w:tblPrEx>
        <w:tc>
          <w:tcPr>
            <w:tcW w:w="1247" w:type="dxa"/>
          </w:tcPr>
          <w:p w14:paraId="4C804131" w14:textId="77777777" w:rsidR="00263C2A" w:rsidRPr="00263C2A" w:rsidRDefault="00263C2A" w:rsidP="00263C2A">
            <w:pPr>
              <w:spacing w:line="240" w:lineRule="auto"/>
              <w:jc w:val="left"/>
              <w:rPr>
                <w:rFonts w:cs="Frankruhel"/>
                <w:sz w:val="24"/>
                <w:rtl/>
              </w:rPr>
            </w:pPr>
          </w:p>
        </w:tc>
        <w:tc>
          <w:tcPr>
            <w:tcW w:w="5669" w:type="dxa"/>
          </w:tcPr>
          <w:p w14:paraId="6F51DEE6" w14:textId="77777777" w:rsidR="00263C2A" w:rsidRPr="00263C2A" w:rsidRDefault="00263C2A" w:rsidP="00263C2A">
            <w:pPr>
              <w:spacing w:line="240" w:lineRule="auto"/>
              <w:jc w:val="left"/>
              <w:rPr>
                <w:rFonts w:cs="Frankruhel"/>
                <w:sz w:val="24"/>
                <w:rtl/>
              </w:rPr>
            </w:pPr>
            <w:r>
              <w:rPr>
                <w:rFonts w:cs="Times New Roman"/>
                <w:sz w:val="24"/>
                <w:rtl/>
              </w:rPr>
              <w:t>סימן ג': הסמכת עובד משרד החוץ</w:t>
            </w:r>
          </w:p>
        </w:tc>
        <w:tc>
          <w:tcPr>
            <w:tcW w:w="567" w:type="dxa"/>
          </w:tcPr>
          <w:p w14:paraId="32E0FF30" w14:textId="77777777" w:rsidR="00263C2A" w:rsidRPr="00263C2A" w:rsidRDefault="00263C2A" w:rsidP="00263C2A">
            <w:pPr>
              <w:spacing w:line="240" w:lineRule="auto"/>
              <w:jc w:val="left"/>
              <w:rPr>
                <w:rStyle w:val="Hyperlink"/>
                <w:rtl/>
              </w:rPr>
            </w:pPr>
            <w:hyperlink w:anchor="hed22" w:tooltip="סימן ג: הסמכת עובד משרד החוץ" w:history="1">
              <w:r w:rsidRPr="00263C2A">
                <w:rPr>
                  <w:rStyle w:val="Hyperlink"/>
                </w:rPr>
                <w:t>Go</w:t>
              </w:r>
            </w:hyperlink>
          </w:p>
        </w:tc>
        <w:tc>
          <w:tcPr>
            <w:tcW w:w="850" w:type="dxa"/>
          </w:tcPr>
          <w:p w14:paraId="7CAAA1F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3581063D" w14:textId="77777777" w:rsidTr="00263C2A">
        <w:tblPrEx>
          <w:tblCellMar>
            <w:top w:w="0" w:type="dxa"/>
            <w:bottom w:w="0" w:type="dxa"/>
          </w:tblCellMar>
        </w:tblPrEx>
        <w:tc>
          <w:tcPr>
            <w:tcW w:w="1247" w:type="dxa"/>
          </w:tcPr>
          <w:p w14:paraId="7F5EF7B3" w14:textId="77777777" w:rsidR="00263C2A" w:rsidRPr="00263C2A" w:rsidRDefault="00263C2A" w:rsidP="00263C2A">
            <w:pPr>
              <w:spacing w:line="240" w:lineRule="auto"/>
              <w:jc w:val="left"/>
              <w:rPr>
                <w:rFonts w:cs="Frankruhel"/>
                <w:sz w:val="24"/>
                <w:rtl/>
              </w:rPr>
            </w:pPr>
            <w:r>
              <w:rPr>
                <w:rFonts w:cs="Times New Roman"/>
                <w:sz w:val="24"/>
                <w:rtl/>
              </w:rPr>
              <w:t xml:space="preserve">סעיף 8 </w:t>
            </w:r>
          </w:p>
        </w:tc>
        <w:tc>
          <w:tcPr>
            <w:tcW w:w="5669" w:type="dxa"/>
          </w:tcPr>
          <w:p w14:paraId="79517979" w14:textId="77777777" w:rsidR="00263C2A" w:rsidRPr="00263C2A" w:rsidRDefault="00263C2A" w:rsidP="00263C2A">
            <w:pPr>
              <w:spacing w:line="240" w:lineRule="auto"/>
              <w:jc w:val="left"/>
              <w:rPr>
                <w:rFonts w:cs="Frankruhel"/>
                <w:sz w:val="24"/>
                <w:rtl/>
              </w:rPr>
            </w:pPr>
            <w:r>
              <w:rPr>
                <w:rFonts w:cs="Times New Roman"/>
                <w:sz w:val="24"/>
                <w:rtl/>
              </w:rPr>
              <w:t>הסמכת עובד משרד החוץ לגבי תושב השוהה מחוץ לישראל</w:t>
            </w:r>
          </w:p>
        </w:tc>
        <w:tc>
          <w:tcPr>
            <w:tcW w:w="567" w:type="dxa"/>
          </w:tcPr>
          <w:p w14:paraId="45AE0314" w14:textId="77777777" w:rsidR="00263C2A" w:rsidRPr="00263C2A" w:rsidRDefault="00263C2A" w:rsidP="00263C2A">
            <w:pPr>
              <w:spacing w:line="240" w:lineRule="auto"/>
              <w:jc w:val="left"/>
              <w:rPr>
                <w:rStyle w:val="Hyperlink"/>
                <w:rtl/>
              </w:rPr>
            </w:pPr>
            <w:hyperlink w:anchor="Seif8" w:tooltip="הסמכת עובד משרד החוץ לגבי תושב השוהה מחוץ לישראל" w:history="1">
              <w:r w:rsidRPr="00263C2A">
                <w:rPr>
                  <w:rStyle w:val="Hyperlink"/>
                </w:rPr>
                <w:t>Go</w:t>
              </w:r>
            </w:hyperlink>
          </w:p>
        </w:tc>
        <w:tc>
          <w:tcPr>
            <w:tcW w:w="850" w:type="dxa"/>
          </w:tcPr>
          <w:p w14:paraId="3FB8F44D"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568C5367" w14:textId="77777777" w:rsidTr="00263C2A">
        <w:tblPrEx>
          <w:tblCellMar>
            <w:top w:w="0" w:type="dxa"/>
            <w:bottom w:w="0" w:type="dxa"/>
          </w:tblCellMar>
        </w:tblPrEx>
        <w:tc>
          <w:tcPr>
            <w:tcW w:w="1247" w:type="dxa"/>
          </w:tcPr>
          <w:p w14:paraId="31D92AF4" w14:textId="77777777" w:rsidR="00263C2A" w:rsidRPr="00263C2A" w:rsidRDefault="00263C2A" w:rsidP="00263C2A">
            <w:pPr>
              <w:spacing w:line="240" w:lineRule="auto"/>
              <w:jc w:val="left"/>
              <w:rPr>
                <w:rFonts w:cs="Frankruhel"/>
                <w:sz w:val="24"/>
                <w:rtl/>
              </w:rPr>
            </w:pPr>
          </w:p>
        </w:tc>
        <w:tc>
          <w:tcPr>
            <w:tcW w:w="5669" w:type="dxa"/>
          </w:tcPr>
          <w:p w14:paraId="73518F7B" w14:textId="77777777" w:rsidR="00263C2A" w:rsidRPr="00263C2A" w:rsidRDefault="00263C2A" w:rsidP="00263C2A">
            <w:pPr>
              <w:spacing w:line="240" w:lineRule="auto"/>
              <w:jc w:val="left"/>
              <w:rPr>
                <w:rFonts w:cs="Frankruhel"/>
                <w:sz w:val="24"/>
                <w:rtl/>
              </w:rPr>
            </w:pPr>
            <w:r>
              <w:rPr>
                <w:rFonts w:cs="Times New Roman"/>
                <w:sz w:val="24"/>
                <w:rtl/>
              </w:rPr>
              <w:t>סימן ד': שמירה על כבוד האדם ופרטיותו</w:t>
            </w:r>
          </w:p>
        </w:tc>
        <w:tc>
          <w:tcPr>
            <w:tcW w:w="567" w:type="dxa"/>
          </w:tcPr>
          <w:p w14:paraId="1AFA4E68" w14:textId="77777777" w:rsidR="00263C2A" w:rsidRPr="00263C2A" w:rsidRDefault="00263C2A" w:rsidP="00263C2A">
            <w:pPr>
              <w:spacing w:line="240" w:lineRule="auto"/>
              <w:jc w:val="left"/>
              <w:rPr>
                <w:rStyle w:val="Hyperlink"/>
                <w:rtl/>
              </w:rPr>
            </w:pPr>
            <w:hyperlink w:anchor="hed23" w:tooltip="סימן ד: שמירה על כבוד האדם ופרטיותו" w:history="1">
              <w:r w:rsidRPr="00263C2A">
                <w:rPr>
                  <w:rStyle w:val="Hyperlink"/>
                </w:rPr>
                <w:t>Go</w:t>
              </w:r>
            </w:hyperlink>
          </w:p>
        </w:tc>
        <w:tc>
          <w:tcPr>
            <w:tcW w:w="850" w:type="dxa"/>
          </w:tcPr>
          <w:p w14:paraId="0F9EB4D7"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6058622C" w14:textId="77777777" w:rsidTr="00263C2A">
        <w:tblPrEx>
          <w:tblCellMar>
            <w:top w:w="0" w:type="dxa"/>
            <w:bottom w:w="0" w:type="dxa"/>
          </w:tblCellMar>
        </w:tblPrEx>
        <w:tc>
          <w:tcPr>
            <w:tcW w:w="1247" w:type="dxa"/>
          </w:tcPr>
          <w:p w14:paraId="60687234" w14:textId="77777777" w:rsidR="00263C2A" w:rsidRPr="00263C2A" w:rsidRDefault="00263C2A" w:rsidP="00263C2A">
            <w:pPr>
              <w:spacing w:line="240" w:lineRule="auto"/>
              <w:jc w:val="left"/>
              <w:rPr>
                <w:rFonts w:cs="Frankruhel"/>
                <w:sz w:val="24"/>
                <w:rtl/>
              </w:rPr>
            </w:pPr>
            <w:r>
              <w:rPr>
                <w:rFonts w:cs="Times New Roman"/>
                <w:sz w:val="24"/>
                <w:rtl/>
              </w:rPr>
              <w:t xml:space="preserve">סעיף 9 </w:t>
            </w:r>
          </w:p>
        </w:tc>
        <w:tc>
          <w:tcPr>
            <w:tcW w:w="5669" w:type="dxa"/>
          </w:tcPr>
          <w:p w14:paraId="21F2224A" w14:textId="77777777" w:rsidR="00263C2A" w:rsidRPr="00263C2A" w:rsidRDefault="00263C2A" w:rsidP="00263C2A">
            <w:pPr>
              <w:spacing w:line="240" w:lineRule="auto"/>
              <w:jc w:val="left"/>
              <w:rPr>
                <w:rFonts w:cs="Frankruhel"/>
                <w:sz w:val="24"/>
                <w:rtl/>
              </w:rPr>
            </w:pPr>
            <w:r>
              <w:rPr>
                <w:rFonts w:cs="Times New Roman"/>
                <w:sz w:val="24"/>
                <w:rtl/>
              </w:rPr>
              <w:t>שמירה על כבוד האדם ופרטיותו</w:t>
            </w:r>
          </w:p>
        </w:tc>
        <w:tc>
          <w:tcPr>
            <w:tcW w:w="567" w:type="dxa"/>
          </w:tcPr>
          <w:p w14:paraId="611A2BDA" w14:textId="77777777" w:rsidR="00263C2A" w:rsidRPr="00263C2A" w:rsidRDefault="00263C2A" w:rsidP="00263C2A">
            <w:pPr>
              <w:spacing w:line="240" w:lineRule="auto"/>
              <w:jc w:val="left"/>
              <w:rPr>
                <w:rStyle w:val="Hyperlink"/>
                <w:rtl/>
              </w:rPr>
            </w:pPr>
            <w:hyperlink w:anchor="Seif9" w:tooltip="שמירה על כבוד האדם ופרטיותו" w:history="1">
              <w:r w:rsidRPr="00263C2A">
                <w:rPr>
                  <w:rStyle w:val="Hyperlink"/>
                </w:rPr>
                <w:t>Go</w:t>
              </w:r>
            </w:hyperlink>
          </w:p>
        </w:tc>
        <w:tc>
          <w:tcPr>
            <w:tcW w:w="850" w:type="dxa"/>
          </w:tcPr>
          <w:p w14:paraId="4411222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1E6D1944" w14:textId="77777777" w:rsidTr="00263C2A">
        <w:tblPrEx>
          <w:tblCellMar>
            <w:top w:w="0" w:type="dxa"/>
            <w:bottom w:w="0" w:type="dxa"/>
          </w:tblCellMar>
        </w:tblPrEx>
        <w:tc>
          <w:tcPr>
            <w:tcW w:w="1247" w:type="dxa"/>
          </w:tcPr>
          <w:p w14:paraId="39BB25AD" w14:textId="77777777" w:rsidR="00263C2A" w:rsidRPr="00263C2A" w:rsidRDefault="00263C2A" w:rsidP="00263C2A">
            <w:pPr>
              <w:spacing w:line="240" w:lineRule="auto"/>
              <w:jc w:val="left"/>
              <w:rPr>
                <w:rFonts w:cs="Frankruhel"/>
                <w:sz w:val="24"/>
                <w:rtl/>
              </w:rPr>
            </w:pPr>
          </w:p>
        </w:tc>
        <w:tc>
          <w:tcPr>
            <w:tcW w:w="5669" w:type="dxa"/>
          </w:tcPr>
          <w:p w14:paraId="5BA122B5" w14:textId="77777777" w:rsidR="00263C2A" w:rsidRPr="00263C2A" w:rsidRDefault="00263C2A" w:rsidP="00263C2A">
            <w:pPr>
              <w:spacing w:line="240" w:lineRule="auto"/>
              <w:jc w:val="left"/>
              <w:rPr>
                <w:rFonts w:cs="Frankruhel"/>
                <w:sz w:val="24"/>
                <w:rtl/>
              </w:rPr>
            </w:pPr>
            <w:r>
              <w:rPr>
                <w:rFonts w:cs="Times New Roman"/>
                <w:sz w:val="24"/>
                <w:rtl/>
              </w:rPr>
              <w:t>פרק ד': הקמת המאגר הביומטרי וניהולו</w:t>
            </w:r>
          </w:p>
        </w:tc>
        <w:tc>
          <w:tcPr>
            <w:tcW w:w="567" w:type="dxa"/>
          </w:tcPr>
          <w:p w14:paraId="4FBD50D2" w14:textId="77777777" w:rsidR="00263C2A" w:rsidRPr="00263C2A" w:rsidRDefault="00263C2A" w:rsidP="00263C2A">
            <w:pPr>
              <w:spacing w:line="240" w:lineRule="auto"/>
              <w:jc w:val="left"/>
              <w:rPr>
                <w:rStyle w:val="Hyperlink"/>
                <w:rtl/>
              </w:rPr>
            </w:pPr>
            <w:hyperlink w:anchor="med3" w:tooltip="פרק ד: הקמת המאגר הביומטרי וניהולו" w:history="1">
              <w:r w:rsidRPr="00263C2A">
                <w:rPr>
                  <w:rStyle w:val="Hyperlink"/>
                </w:rPr>
                <w:t>Go</w:t>
              </w:r>
            </w:hyperlink>
          </w:p>
        </w:tc>
        <w:tc>
          <w:tcPr>
            <w:tcW w:w="850" w:type="dxa"/>
          </w:tcPr>
          <w:p w14:paraId="2CD264AD"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1C02D298" w14:textId="77777777" w:rsidTr="00263C2A">
        <w:tblPrEx>
          <w:tblCellMar>
            <w:top w:w="0" w:type="dxa"/>
            <w:bottom w:w="0" w:type="dxa"/>
          </w:tblCellMar>
        </w:tblPrEx>
        <w:tc>
          <w:tcPr>
            <w:tcW w:w="1247" w:type="dxa"/>
          </w:tcPr>
          <w:p w14:paraId="5A6F0611" w14:textId="77777777" w:rsidR="00263C2A" w:rsidRPr="00263C2A" w:rsidRDefault="00263C2A" w:rsidP="00263C2A">
            <w:pPr>
              <w:spacing w:line="240" w:lineRule="auto"/>
              <w:jc w:val="left"/>
              <w:rPr>
                <w:rFonts w:cs="Frankruhel"/>
                <w:sz w:val="24"/>
                <w:rtl/>
              </w:rPr>
            </w:pPr>
            <w:r>
              <w:rPr>
                <w:rFonts w:cs="Times New Roman"/>
                <w:sz w:val="24"/>
                <w:rtl/>
              </w:rPr>
              <w:t xml:space="preserve">סעיף 10 </w:t>
            </w:r>
          </w:p>
        </w:tc>
        <w:tc>
          <w:tcPr>
            <w:tcW w:w="5669" w:type="dxa"/>
          </w:tcPr>
          <w:p w14:paraId="70489523" w14:textId="77777777" w:rsidR="00263C2A" w:rsidRPr="00263C2A" w:rsidRDefault="00263C2A" w:rsidP="00263C2A">
            <w:pPr>
              <w:spacing w:line="240" w:lineRule="auto"/>
              <w:jc w:val="left"/>
              <w:rPr>
                <w:rFonts w:cs="Frankruhel"/>
                <w:sz w:val="24"/>
                <w:rtl/>
              </w:rPr>
            </w:pPr>
            <w:r>
              <w:rPr>
                <w:rFonts w:cs="Times New Roman"/>
                <w:sz w:val="24"/>
                <w:rtl/>
              </w:rPr>
              <w:t>המאגר הביומטרי</w:t>
            </w:r>
          </w:p>
        </w:tc>
        <w:tc>
          <w:tcPr>
            <w:tcW w:w="567" w:type="dxa"/>
          </w:tcPr>
          <w:p w14:paraId="2B8E4D30" w14:textId="77777777" w:rsidR="00263C2A" w:rsidRPr="00263C2A" w:rsidRDefault="00263C2A" w:rsidP="00263C2A">
            <w:pPr>
              <w:spacing w:line="240" w:lineRule="auto"/>
              <w:jc w:val="left"/>
              <w:rPr>
                <w:rStyle w:val="Hyperlink"/>
                <w:rtl/>
              </w:rPr>
            </w:pPr>
            <w:hyperlink w:anchor="Seif10" w:tooltip="המאגר הביומטרי" w:history="1">
              <w:r w:rsidRPr="00263C2A">
                <w:rPr>
                  <w:rStyle w:val="Hyperlink"/>
                </w:rPr>
                <w:t>Go</w:t>
              </w:r>
            </w:hyperlink>
          </w:p>
        </w:tc>
        <w:tc>
          <w:tcPr>
            <w:tcW w:w="850" w:type="dxa"/>
          </w:tcPr>
          <w:p w14:paraId="0D33EC74"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63C2A" w:rsidRPr="00263C2A" w14:paraId="22805202" w14:textId="77777777" w:rsidTr="00263C2A">
        <w:tblPrEx>
          <w:tblCellMar>
            <w:top w:w="0" w:type="dxa"/>
            <w:bottom w:w="0" w:type="dxa"/>
          </w:tblCellMar>
        </w:tblPrEx>
        <w:tc>
          <w:tcPr>
            <w:tcW w:w="1247" w:type="dxa"/>
          </w:tcPr>
          <w:p w14:paraId="3355CA64" w14:textId="77777777" w:rsidR="00263C2A" w:rsidRPr="00263C2A" w:rsidRDefault="00263C2A" w:rsidP="00263C2A">
            <w:pPr>
              <w:spacing w:line="240" w:lineRule="auto"/>
              <w:jc w:val="left"/>
              <w:rPr>
                <w:rFonts w:cs="Frankruhel"/>
                <w:sz w:val="24"/>
                <w:rtl/>
              </w:rPr>
            </w:pPr>
            <w:r>
              <w:rPr>
                <w:rFonts w:cs="Times New Roman"/>
                <w:sz w:val="24"/>
                <w:rtl/>
              </w:rPr>
              <w:t xml:space="preserve">סעיף 10א </w:t>
            </w:r>
          </w:p>
        </w:tc>
        <w:tc>
          <w:tcPr>
            <w:tcW w:w="5669" w:type="dxa"/>
          </w:tcPr>
          <w:p w14:paraId="7D422881" w14:textId="77777777" w:rsidR="00263C2A" w:rsidRPr="00263C2A" w:rsidRDefault="00263C2A" w:rsidP="00263C2A">
            <w:pPr>
              <w:spacing w:line="240" w:lineRule="auto"/>
              <w:jc w:val="left"/>
              <w:rPr>
                <w:rFonts w:cs="Frankruhel"/>
                <w:sz w:val="24"/>
                <w:rtl/>
              </w:rPr>
            </w:pPr>
            <w:r>
              <w:rPr>
                <w:rFonts w:cs="Times New Roman"/>
                <w:sz w:val="24"/>
                <w:rtl/>
              </w:rPr>
              <w:t>הוראה מיוחדת לעניין תמונות טביעות אצבעות</w:t>
            </w:r>
          </w:p>
        </w:tc>
        <w:tc>
          <w:tcPr>
            <w:tcW w:w="567" w:type="dxa"/>
          </w:tcPr>
          <w:p w14:paraId="6E18D652" w14:textId="77777777" w:rsidR="00263C2A" w:rsidRPr="00263C2A" w:rsidRDefault="00263C2A" w:rsidP="00263C2A">
            <w:pPr>
              <w:spacing w:line="240" w:lineRule="auto"/>
              <w:jc w:val="left"/>
              <w:rPr>
                <w:rStyle w:val="Hyperlink"/>
                <w:rtl/>
              </w:rPr>
            </w:pPr>
            <w:hyperlink w:anchor="Seif43" w:tooltip="הוראה מיוחדת לעניין תמונות טביעות אצבעות" w:history="1">
              <w:r w:rsidRPr="00263C2A">
                <w:rPr>
                  <w:rStyle w:val="Hyperlink"/>
                </w:rPr>
                <w:t>Go</w:t>
              </w:r>
            </w:hyperlink>
          </w:p>
        </w:tc>
        <w:tc>
          <w:tcPr>
            <w:tcW w:w="850" w:type="dxa"/>
          </w:tcPr>
          <w:p w14:paraId="49E2F290"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2FAAC6C9" w14:textId="77777777" w:rsidTr="00263C2A">
        <w:tblPrEx>
          <w:tblCellMar>
            <w:top w:w="0" w:type="dxa"/>
            <w:bottom w:w="0" w:type="dxa"/>
          </w:tblCellMar>
        </w:tblPrEx>
        <w:tc>
          <w:tcPr>
            <w:tcW w:w="1247" w:type="dxa"/>
          </w:tcPr>
          <w:p w14:paraId="2FD6EC72" w14:textId="77777777" w:rsidR="00263C2A" w:rsidRPr="00263C2A" w:rsidRDefault="00263C2A" w:rsidP="00263C2A">
            <w:pPr>
              <w:spacing w:line="240" w:lineRule="auto"/>
              <w:jc w:val="left"/>
              <w:rPr>
                <w:rFonts w:cs="Frankruhel"/>
                <w:sz w:val="24"/>
                <w:rtl/>
              </w:rPr>
            </w:pPr>
            <w:r>
              <w:rPr>
                <w:rFonts w:cs="Times New Roman"/>
                <w:sz w:val="24"/>
                <w:rtl/>
              </w:rPr>
              <w:t xml:space="preserve">סעיף 11 </w:t>
            </w:r>
          </w:p>
        </w:tc>
        <w:tc>
          <w:tcPr>
            <w:tcW w:w="5669" w:type="dxa"/>
          </w:tcPr>
          <w:p w14:paraId="6339A375" w14:textId="77777777" w:rsidR="00263C2A" w:rsidRPr="00263C2A" w:rsidRDefault="00263C2A" w:rsidP="00263C2A">
            <w:pPr>
              <w:spacing w:line="240" w:lineRule="auto"/>
              <w:jc w:val="left"/>
              <w:rPr>
                <w:rFonts w:cs="Frankruhel"/>
                <w:sz w:val="24"/>
                <w:rtl/>
              </w:rPr>
            </w:pPr>
            <w:r>
              <w:rPr>
                <w:rFonts w:cs="Times New Roman"/>
                <w:sz w:val="24"/>
                <w:rtl/>
              </w:rPr>
              <w:t>הרשות לניהול המאגר הביומטרי</w:t>
            </w:r>
          </w:p>
        </w:tc>
        <w:tc>
          <w:tcPr>
            <w:tcW w:w="567" w:type="dxa"/>
          </w:tcPr>
          <w:p w14:paraId="3540BBBC" w14:textId="77777777" w:rsidR="00263C2A" w:rsidRPr="00263C2A" w:rsidRDefault="00263C2A" w:rsidP="00263C2A">
            <w:pPr>
              <w:spacing w:line="240" w:lineRule="auto"/>
              <w:jc w:val="left"/>
              <w:rPr>
                <w:rStyle w:val="Hyperlink"/>
                <w:rtl/>
              </w:rPr>
            </w:pPr>
            <w:hyperlink w:anchor="Seif11" w:tooltip="הרשות לניהול המאגר הביומטרי" w:history="1">
              <w:r w:rsidRPr="00263C2A">
                <w:rPr>
                  <w:rStyle w:val="Hyperlink"/>
                </w:rPr>
                <w:t>Go</w:t>
              </w:r>
            </w:hyperlink>
          </w:p>
        </w:tc>
        <w:tc>
          <w:tcPr>
            <w:tcW w:w="850" w:type="dxa"/>
          </w:tcPr>
          <w:p w14:paraId="0F6EFB4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00A9F555" w14:textId="77777777" w:rsidTr="00263C2A">
        <w:tblPrEx>
          <w:tblCellMar>
            <w:top w:w="0" w:type="dxa"/>
            <w:bottom w:w="0" w:type="dxa"/>
          </w:tblCellMar>
        </w:tblPrEx>
        <w:tc>
          <w:tcPr>
            <w:tcW w:w="1247" w:type="dxa"/>
          </w:tcPr>
          <w:p w14:paraId="4598C763" w14:textId="77777777" w:rsidR="00263C2A" w:rsidRPr="00263C2A" w:rsidRDefault="00263C2A" w:rsidP="00263C2A">
            <w:pPr>
              <w:spacing w:line="240" w:lineRule="auto"/>
              <w:jc w:val="left"/>
              <w:rPr>
                <w:rFonts w:cs="Frankruhel"/>
                <w:sz w:val="24"/>
                <w:rtl/>
              </w:rPr>
            </w:pPr>
          </w:p>
        </w:tc>
        <w:tc>
          <w:tcPr>
            <w:tcW w:w="5669" w:type="dxa"/>
          </w:tcPr>
          <w:p w14:paraId="11260DEA" w14:textId="77777777" w:rsidR="00263C2A" w:rsidRPr="00263C2A" w:rsidRDefault="00263C2A" w:rsidP="00263C2A">
            <w:pPr>
              <w:spacing w:line="240" w:lineRule="auto"/>
              <w:jc w:val="left"/>
              <w:rPr>
                <w:rFonts w:cs="Frankruhel"/>
                <w:sz w:val="24"/>
                <w:rtl/>
              </w:rPr>
            </w:pPr>
            <w:r>
              <w:rPr>
                <w:rFonts w:cs="Times New Roman"/>
                <w:sz w:val="24"/>
                <w:rtl/>
              </w:rPr>
              <w:t>פרק ה': העברת מידע מהמאגר הביומטרי וגישה אליו</w:t>
            </w:r>
          </w:p>
        </w:tc>
        <w:tc>
          <w:tcPr>
            <w:tcW w:w="567" w:type="dxa"/>
          </w:tcPr>
          <w:p w14:paraId="7BF08187" w14:textId="77777777" w:rsidR="00263C2A" w:rsidRPr="00263C2A" w:rsidRDefault="00263C2A" w:rsidP="00263C2A">
            <w:pPr>
              <w:spacing w:line="240" w:lineRule="auto"/>
              <w:jc w:val="left"/>
              <w:rPr>
                <w:rStyle w:val="Hyperlink"/>
                <w:rtl/>
              </w:rPr>
            </w:pPr>
            <w:hyperlink w:anchor="med4" w:tooltip="פרק ה: העברת מידע מהמאגר הביומטרי וגישה אליו" w:history="1">
              <w:r w:rsidRPr="00263C2A">
                <w:rPr>
                  <w:rStyle w:val="Hyperlink"/>
                </w:rPr>
                <w:t>Go</w:t>
              </w:r>
            </w:hyperlink>
          </w:p>
        </w:tc>
        <w:tc>
          <w:tcPr>
            <w:tcW w:w="850" w:type="dxa"/>
          </w:tcPr>
          <w:p w14:paraId="54A608B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49EAB4AE" w14:textId="77777777" w:rsidTr="00263C2A">
        <w:tblPrEx>
          <w:tblCellMar>
            <w:top w:w="0" w:type="dxa"/>
            <w:bottom w:w="0" w:type="dxa"/>
          </w:tblCellMar>
        </w:tblPrEx>
        <w:tc>
          <w:tcPr>
            <w:tcW w:w="1247" w:type="dxa"/>
          </w:tcPr>
          <w:p w14:paraId="133579F9" w14:textId="77777777" w:rsidR="00263C2A" w:rsidRPr="00263C2A" w:rsidRDefault="00263C2A" w:rsidP="00263C2A">
            <w:pPr>
              <w:spacing w:line="240" w:lineRule="auto"/>
              <w:jc w:val="left"/>
              <w:rPr>
                <w:rFonts w:cs="Frankruhel"/>
                <w:sz w:val="24"/>
                <w:rtl/>
              </w:rPr>
            </w:pPr>
          </w:p>
        </w:tc>
        <w:tc>
          <w:tcPr>
            <w:tcW w:w="5669" w:type="dxa"/>
          </w:tcPr>
          <w:p w14:paraId="059512DD" w14:textId="77777777" w:rsidR="00263C2A" w:rsidRPr="00263C2A" w:rsidRDefault="00263C2A" w:rsidP="00263C2A">
            <w:pPr>
              <w:spacing w:line="240" w:lineRule="auto"/>
              <w:jc w:val="left"/>
              <w:rPr>
                <w:rFonts w:cs="Frankruhel"/>
                <w:sz w:val="24"/>
                <w:rtl/>
              </w:rPr>
            </w:pPr>
            <w:r>
              <w:rPr>
                <w:rFonts w:cs="Times New Roman"/>
                <w:sz w:val="24"/>
                <w:rtl/>
              </w:rPr>
              <w:t>סימן א': הוראות כלליות</w:t>
            </w:r>
          </w:p>
        </w:tc>
        <w:tc>
          <w:tcPr>
            <w:tcW w:w="567" w:type="dxa"/>
          </w:tcPr>
          <w:p w14:paraId="43015940" w14:textId="77777777" w:rsidR="00263C2A" w:rsidRPr="00263C2A" w:rsidRDefault="00263C2A" w:rsidP="00263C2A">
            <w:pPr>
              <w:spacing w:line="240" w:lineRule="auto"/>
              <w:jc w:val="left"/>
              <w:rPr>
                <w:rStyle w:val="Hyperlink"/>
                <w:rtl/>
              </w:rPr>
            </w:pPr>
            <w:hyperlink w:anchor="hed24" w:tooltip="סימן א: הוראות כלליות" w:history="1">
              <w:r w:rsidRPr="00263C2A">
                <w:rPr>
                  <w:rStyle w:val="Hyperlink"/>
                </w:rPr>
                <w:t>Go</w:t>
              </w:r>
            </w:hyperlink>
          </w:p>
        </w:tc>
        <w:tc>
          <w:tcPr>
            <w:tcW w:w="850" w:type="dxa"/>
          </w:tcPr>
          <w:p w14:paraId="25C9CDD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7283E1EE" w14:textId="77777777" w:rsidTr="00263C2A">
        <w:tblPrEx>
          <w:tblCellMar>
            <w:top w:w="0" w:type="dxa"/>
            <w:bottom w:w="0" w:type="dxa"/>
          </w:tblCellMar>
        </w:tblPrEx>
        <w:tc>
          <w:tcPr>
            <w:tcW w:w="1247" w:type="dxa"/>
          </w:tcPr>
          <w:p w14:paraId="4C224F8D" w14:textId="77777777" w:rsidR="00263C2A" w:rsidRPr="00263C2A" w:rsidRDefault="00263C2A" w:rsidP="00263C2A">
            <w:pPr>
              <w:spacing w:line="240" w:lineRule="auto"/>
              <w:jc w:val="left"/>
              <w:rPr>
                <w:rFonts w:cs="Frankruhel"/>
                <w:sz w:val="24"/>
                <w:rtl/>
              </w:rPr>
            </w:pPr>
            <w:r>
              <w:rPr>
                <w:rFonts w:cs="Times New Roman"/>
                <w:sz w:val="24"/>
                <w:rtl/>
              </w:rPr>
              <w:t xml:space="preserve">סעיף 12 </w:t>
            </w:r>
          </w:p>
        </w:tc>
        <w:tc>
          <w:tcPr>
            <w:tcW w:w="5669" w:type="dxa"/>
          </w:tcPr>
          <w:p w14:paraId="5B52B3FB" w14:textId="77777777" w:rsidR="00263C2A" w:rsidRPr="00263C2A" w:rsidRDefault="00263C2A" w:rsidP="00263C2A">
            <w:pPr>
              <w:spacing w:line="240" w:lineRule="auto"/>
              <w:jc w:val="left"/>
              <w:rPr>
                <w:rFonts w:cs="Frankruhel"/>
                <w:sz w:val="24"/>
                <w:rtl/>
              </w:rPr>
            </w:pPr>
            <w:r>
              <w:rPr>
                <w:rFonts w:cs="Times New Roman"/>
                <w:sz w:val="24"/>
                <w:rtl/>
              </w:rPr>
              <w:t>העברת מידע מהמאגר הביומטרי וגישה אליו בהתאם להוראות החוק</w:t>
            </w:r>
          </w:p>
        </w:tc>
        <w:tc>
          <w:tcPr>
            <w:tcW w:w="567" w:type="dxa"/>
          </w:tcPr>
          <w:p w14:paraId="0ECF8345" w14:textId="77777777" w:rsidR="00263C2A" w:rsidRPr="00263C2A" w:rsidRDefault="00263C2A" w:rsidP="00263C2A">
            <w:pPr>
              <w:spacing w:line="240" w:lineRule="auto"/>
              <w:jc w:val="left"/>
              <w:rPr>
                <w:rStyle w:val="Hyperlink"/>
                <w:rtl/>
              </w:rPr>
            </w:pPr>
            <w:hyperlink w:anchor="Seif12" w:tooltip="העברת מידע מהמאגר הביומטרי וגישה אליו בהתאם להוראות החוק" w:history="1">
              <w:r w:rsidRPr="00263C2A">
                <w:rPr>
                  <w:rStyle w:val="Hyperlink"/>
                </w:rPr>
                <w:t>Go</w:t>
              </w:r>
            </w:hyperlink>
          </w:p>
        </w:tc>
        <w:tc>
          <w:tcPr>
            <w:tcW w:w="850" w:type="dxa"/>
          </w:tcPr>
          <w:p w14:paraId="49EBB4C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1EBB4700" w14:textId="77777777" w:rsidTr="00263C2A">
        <w:tblPrEx>
          <w:tblCellMar>
            <w:top w:w="0" w:type="dxa"/>
            <w:bottom w:w="0" w:type="dxa"/>
          </w:tblCellMar>
        </w:tblPrEx>
        <w:tc>
          <w:tcPr>
            <w:tcW w:w="1247" w:type="dxa"/>
          </w:tcPr>
          <w:p w14:paraId="487F4FE9" w14:textId="77777777" w:rsidR="00263C2A" w:rsidRPr="00263C2A" w:rsidRDefault="00263C2A" w:rsidP="00263C2A">
            <w:pPr>
              <w:spacing w:line="240" w:lineRule="auto"/>
              <w:jc w:val="left"/>
              <w:rPr>
                <w:rFonts w:cs="Frankruhel"/>
                <w:sz w:val="24"/>
                <w:rtl/>
              </w:rPr>
            </w:pPr>
            <w:r>
              <w:rPr>
                <w:rFonts w:cs="Times New Roman"/>
                <w:sz w:val="24"/>
                <w:rtl/>
              </w:rPr>
              <w:t xml:space="preserve">סעיף 13 </w:t>
            </w:r>
          </w:p>
        </w:tc>
        <w:tc>
          <w:tcPr>
            <w:tcW w:w="5669" w:type="dxa"/>
          </w:tcPr>
          <w:p w14:paraId="57297F93" w14:textId="77777777" w:rsidR="00263C2A" w:rsidRPr="00263C2A" w:rsidRDefault="00263C2A" w:rsidP="00263C2A">
            <w:pPr>
              <w:spacing w:line="240" w:lineRule="auto"/>
              <w:jc w:val="left"/>
              <w:rPr>
                <w:rFonts w:cs="Frankruhel"/>
                <w:sz w:val="24"/>
                <w:rtl/>
              </w:rPr>
            </w:pPr>
            <w:r>
              <w:rPr>
                <w:rFonts w:cs="Times New Roman"/>
                <w:sz w:val="24"/>
                <w:rtl/>
              </w:rPr>
              <w:t>גישה למאגר הביומטרי</w:t>
            </w:r>
          </w:p>
        </w:tc>
        <w:tc>
          <w:tcPr>
            <w:tcW w:w="567" w:type="dxa"/>
          </w:tcPr>
          <w:p w14:paraId="6E1013C0" w14:textId="77777777" w:rsidR="00263C2A" w:rsidRPr="00263C2A" w:rsidRDefault="00263C2A" w:rsidP="00263C2A">
            <w:pPr>
              <w:spacing w:line="240" w:lineRule="auto"/>
              <w:jc w:val="left"/>
              <w:rPr>
                <w:rStyle w:val="Hyperlink"/>
                <w:rtl/>
              </w:rPr>
            </w:pPr>
            <w:hyperlink w:anchor="Seif13" w:tooltip="גישה למאגר הביומטרי" w:history="1">
              <w:r w:rsidRPr="00263C2A">
                <w:rPr>
                  <w:rStyle w:val="Hyperlink"/>
                </w:rPr>
                <w:t>Go</w:t>
              </w:r>
            </w:hyperlink>
          </w:p>
        </w:tc>
        <w:tc>
          <w:tcPr>
            <w:tcW w:w="850" w:type="dxa"/>
          </w:tcPr>
          <w:p w14:paraId="79D2956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63C2A" w:rsidRPr="00263C2A" w14:paraId="604395D9" w14:textId="77777777" w:rsidTr="00263C2A">
        <w:tblPrEx>
          <w:tblCellMar>
            <w:top w:w="0" w:type="dxa"/>
            <w:bottom w:w="0" w:type="dxa"/>
          </w:tblCellMar>
        </w:tblPrEx>
        <w:tc>
          <w:tcPr>
            <w:tcW w:w="1247" w:type="dxa"/>
          </w:tcPr>
          <w:p w14:paraId="119F7ABC" w14:textId="77777777" w:rsidR="00263C2A" w:rsidRPr="00263C2A" w:rsidRDefault="00263C2A" w:rsidP="00263C2A">
            <w:pPr>
              <w:spacing w:line="240" w:lineRule="auto"/>
              <w:jc w:val="left"/>
              <w:rPr>
                <w:rFonts w:cs="Frankruhel"/>
                <w:sz w:val="24"/>
                <w:rtl/>
              </w:rPr>
            </w:pPr>
          </w:p>
        </w:tc>
        <w:tc>
          <w:tcPr>
            <w:tcW w:w="5669" w:type="dxa"/>
          </w:tcPr>
          <w:p w14:paraId="2E342676" w14:textId="77777777" w:rsidR="00263C2A" w:rsidRPr="00263C2A" w:rsidRDefault="00263C2A" w:rsidP="00263C2A">
            <w:pPr>
              <w:spacing w:line="240" w:lineRule="auto"/>
              <w:jc w:val="left"/>
              <w:rPr>
                <w:rFonts w:cs="Frankruhel"/>
                <w:sz w:val="24"/>
                <w:rtl/>
              </w:rPr>
            </w:pPr>
            <w:r>
              <w:rPr>
                <w:rFonts w:cs="Times New Roman"/>
                <w:sz w:val="24"/>
                <w:rtl/>
              </w:rPr>
              <w:t>סימן ב': העברת תוצאת זיהוי מהמאגר הביומטרי למשרד הפנים</w:t>
            </w:r>
          </w:p>
        </w:tc>
        <w:tc>
          <w:tcPr>
            <w:tcW w:w="567" w:type="dxa"/>
          </w:tcPr>
          <w:p w14:paraId="21B43E22" w14:textId="77777777" w:rsidR="00263C2A" w:rsidRPr="00263C2A" w:rsidRDefault="00263C2A" w:rsidP="00263C2A">
            <w:pPr>
              <w:spacing w:line="240" w:lineRule="auto"/>
              <w:jc w:val="left"/>
              <w:rPr>
                <w:rStyle w:val="Hyperlink"/>
                <w:rtl/>
              </w:rPr>
            </w:pPr>
            <w:hyperlink w:anchor="hed25" w:tooltip="סימן ב: העברת תוצאת זיהוי מהמאגר הביומטרי למשרד הפנים" w:history="1">
              <w:r w:rsidRPr="00263C2A">
                <w:rPr>
                  <w:rStyle w:val="Hyperlink"/>
                </w:rPr>
                <w:t>Go</w:t>
              </w:r>
            </w:hyperlink>
          </w:p>
        </w:tc>
        <w:tc>
          <w:tcPr>
            <w:tcW w:w="850" w:type="dxa"/>
          </w:tcPr>
          <w:p w14:paraId="1AC059D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6FE79679" w14:textId="77777777" w:rsidTr="00263C2A">
        <w:tblPrEx>
          <w:tblCellMar>
            <w:top w:w="0" w:type="dxa"/>
            <w:bottom w:w="0" w:type="dxa"/>
          </w:tblCellMar>
        </w:tblPrEx>
        <w:tc>
          <w:tcPr>
            <w:tcW w:w="1247" w:type="dxa"/>
          </w:tcPr>
          <w:p w14:paraId="1BD892A1" w14:textId="77777777" w:rsidR="00263C2A" w:rsidRPr="00263C2A" w:rsidRDefault="00263C2A" w:rsidP="00263C2A">
            <w:pPr>
              <w:spacing w:line="240" w:lineRule="auto"/>
              <w:jc w:val="left"/>
              <w:rPr>
                <w:rFonts w:cs="Frankruhel"/>
                <w:sz w:val="24"/>
                <w:rtl/>
              </w:rPr>
            </w:pPr>
            <w:r>
              <w:rPr>
                <w:rFonts w:cs="Times New Roman"/>
                <w:sz w:val="24"/>
                <w:rtl/>
              </w:rPr>
              <w:t xml:space="preserve">סעיף 14 </w:t>
            </w:r>
          </w:p>
        </w:tc>
        <w:tc>
          <w:tcPr>
            <w:tcW w:w="5669" w:type="dxa"/>
          </w:tcPr>
          <w:p w14:paraId="5E7DFA6F" w14:textId="77777777" w:rsidR="00263C2A" w:rsidRPr="00263C2A" w:rsidRDefault="00263C2A" w:rsidP="00263C2A">
            <w:pPr>
              <w:spacing w:line="240" w:lineRule="auto"/>
              <w:jc w:val="left"/>
              <w:rPr>
                <w:rFonts w:cs="Frankruhel"/>
                <w:sz w:val="24"/>
                <w:rtl/>
              </w:rPr>
            </w:pPr>
            <w:r>
              <w:rPr>
                <w:rFonts w:cs="Times New Roman"/>
                <w:sz w:val="24"/>
                <w:rtl/>
              </w:rPr>
              <w:t>העברת תוצאת זיהוי לצורך הנפקת מסמך זיהוי</w:t>
            </w:r>
          </w:p>
        </w:tc>
        <w:tc>
          <w:tcPr>
            <w:tcW w:w="567" w:type="dxa"/>
          </w:tcPr>
          <w:p w14:paraId="21FD6D43" w14:textId="77777777" w:rsidR="00263C2A" w:rsidRPr="00263C2A" w:rsidRDefault="00263C2A" w:rsidP="00263C2A">
            <w:pPr>
              <w:spacing w:line="240" w:lineRule="auto"/>
              <w:jc w:val="left"/>
              <w:rPr>
                <w:rStyle w:val="Hyperlink"/>
                <w:rtl/>
              </w:rPr>
            </w:pPr>
            <w:hyperlink w:anchor="Seif14" w:tooltip="העברת תוצאת זיהוי לצורך הנפקת מסמך זיהוי" w:history="1">
              <w:r w:rsidRPr="00263C2A">
                <w:rPr>
                  <w:rStyle w:val="Hyperlink"/>
                </w:rPr>
                <w:t>Go</w:t>
              </w:r>
            </w:hyperlink>
          </w:p>
        </w:tc>
        <w:tc>
          <w:tcPr>
            <w:tcW w:w="850" w:type="dxa"/>
          </w:tcPr>
          <w:p w14:paraId="12555D43"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4F8C3025" w14:textId="77777777" w:rsidTr="00263C2A">
        <w:tblPrEx>
          <w:tblCellMar>
            <w:top w:w="0" w:type="dxa"/>
            <w:bottom w:w="0" w:type="dxa"/>
          </w:tblCellMar>
        </w:tblPrEx>
        <w:tc>
          <w:tcPr>
            <w:tcW w:w="1247" w:type="dxa"/>
          </w:tcPr>
          <w:p w14:paraId="22849692" w14:textId="77777777" w:rsidR="00263C2A" w:rsidRPr="00263C2A" w:rsidRDefault="00263C2A" w:rsidP="00263C2A">
            <w:pPr>
              <w:spacing w:line="240" w:lineRule="auto"/>
              <w:jc w:val="left"/>
              <w:rPr>
                <w:rFonts w:cs="Frankruhel"/>
                <w:sz w:val="24"/>
                <w:rtl/>
              </w:rPr>
            </w:pPr>
            <w:r>
              <w:rPr>
                <w:rFonts w:cs="Times New Roman"/>
                <w:sz w:val="24"/>
                <w:rtl/>
              </w:rPr>
              <w:t xml:space="preserve">סעיף 15 </w:t>
            </w:r>
          </w:p>
        </w:tc>
        <w:tc>
          <w:tcPr>
            <w:tcW w:w="5669" w:type="dxa"/>
          </w:tcPr>
          <w:p w14:paraId="53912732" w14:textId="77777777" w:rsidR="00263C2A" w:rsidRPr="00263C2A" w:rsidRDefault="00263C2A" w:rsidP="00263C2A">
            <w:pPr>
              <w:spacing w:line="240" w:lineRule="auto"/>
              <w:jc w:val="left"/>
              <w:rPr>
                <w:rFonts w:cs="Frankruhel"/>
                <w:sz w:val="24"/>
                <w:rtl/>
              </w:rPr>
            </w:pPr>
            <w:r>
              <w:rPr>
                <w:rFonts w:cs="Times New Roman"/>
                <w:sz w:val="24"/>
                <w:rtl/>
              </w:rPr>
              <w:t>הגבלת העברה של תוצאת זיהוי</w:t>
            </w:r>
          </w:p>
        </w:tc>
        <w:tc>
          <w:tcPr>
            <w:tcW w:w="567" w:type="dxa"/>
          </w:tcPr>
          <w:p w14:paraId="02997FEF" w14:textId="77777777" w:rsidR="00263C2A" w:rsidRPr="00263C2A" w:rsidRDefault="00263C2A" w:rsidP="00263C2A">
            <w:pPr>
              <w:spacing w:line="240" w:lineRule="auto"/>
              <w:jc w:val="left"/>
              <w:rPr>
                <w:rStyle w:val="Hyperlink"/>
                <w:rtl/>
              </w:rPr>
            </w:pPr>
            <w:hyperlink w:anchor="Seif15" w:tooltip="הגבלת העברה של תוצאת זיהוי" w:history="1">
              <w:r w:rsidRPr="00263C2A">
                <w:rPr>
                  <w:rStyle w:val="Hyperlink"/>
                </w:rPr>
                <w:t>Go</w:t>
              </w:r>
            </w:hyperlink>
          </w:p>
        </w:tc>
        <w:tc>
          <w:tcPr>
            <w:tcW w:w="850" w:type="dxa"/>
          </w:tcPr>
          <w:p w14:paraId="55CDB456"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06D4D000" w14:textId="77777777" w:rsidTr="00263C2A">
        <w:tblPrEx>
          <w:tblCellMar>
            <w:top w:w="0" w:type="dxa"/>
            <w:bottom w:w="0" w:type="dxa"/>
          </w:tblCellMar>
        </w:tblPrEx>
        <w:tc>
          <w:tcPr>
            <w:tcW w:w="1247" w:type="dxa"/>
          </w:tcPr>
          <w:p w14:paraId="501FD14F" w14:textId="77777777" w:rsidR="00263C2A" w:rsidRPr="00263C2A" w:rsidRDefault="00263C2A" w:rsidP="00263C2A">
            <w:pPr>
              <w:spacing w:line="240" w:lineRule="auto"/>
              <w:jc w:val="left"/>
              <w:rPr>
                <w:rFonts w:cs="Frankruhel"/>
                <w:sz w:val="24"/>
                <w:rtl/>
              </w:rPr>
            </w:pPr>
          </w:p>
        </w:tc>
        <w:tc>
          <w:tcPr>
            <w:tcW w:w="5669" w:type="dxa"/>
          </w:tcPr>
          <w:p w14:paraId="6FADA3AE" w14:textId="77777777" w:rsidR="00263C2A" w:rsidRPr="00263C2A" w:rsidRDefault="00263C2A" w:rsidP="00263C2A">
            <w:pPr>
              <w:spacing w:line="240" w:lineRule="auto"/>
              <w:jc w:val="left"/>
              <w:rPr>
                <w:rFonts w:cs="Frankruhel"/>
                <w:sz w:val="24"/>
                <w:rtl/>
              </w:rPr>
            </w:pPr>
            <w:r>
              <w:rPr>
                <w:rFonts w:cs="Times New Roman"/>
                <w:sz w:val="24"/>
                <w:rtl/>
              </w:rPr>
              <w:t>סימן ג': העברת מידע מהמאגר הביומטרי למשטרת ישראל ולמשטרה הצבאית</w:t>
            </w:r>
          </w:p>
        </w:tc>
        <w:tc>
          <w:tcPr>
            <w:tcW w:w="567" w:type="dxa"/>
          </w:tcPr>
          <w:p w14:paraId="736D3E32" w14:textId="77777777" w:rsidR="00263C2A" w:rsidRPr="00263C2A" w:rsidRDefault="00263C2A" w:rsidP="00263C2A">
            <w:pPr>
              <w:spacing w:line="240" w:lineRule="auto"/>
              <w:jc w:val="left"/>
              <w:rPr>
                <w:rStyle w:val="Hyperlink"/>
                <w:rtl/>
              </w:rPr>
            </w:pPr>
            <w:hyperlink w:anchor="hed26" w:tooltip="סימן ג: העברת מידע מהמאגר הביומטרי למשטרת ישראל ולמשטרה הצבאית" w:history="1">
              <w:r w:rsidRPr="00263C2A">
                <w:rPr>
                  <w:rStyle w:val="Hyperlink"/>
                </w:rPr>
                <w:t>Go</w:t>
              </w:r>
            </w:hyperlink>
          </w:p>
        </w:tc>
        <w:tc>
          <w:tcPr>
            <w:tcW w:w="850" w:type="dxa"/>
          </w:tcPr>
          <w:p w14:paraId="40F80B43"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3849268B" w14:textId="77777777" w:rsidTr="00263C2A">
        <w:tblPrEx>
          <w:tblCellMar>
            <w:top w:w="0" w:type="dxa"/>
            <w:bottom w:w="0" w:type="dxa"/>
          </w:tblCellMar>
        </w:tblPrEx>
        <w:tc>
          <w:tcPr>
            <w:tcW w:w="1247" w:type="dxa"/>
          </w:tcPr>
          <w:p w14:paraId="2D3C4E7E" w14:textId="77777777" w:rsidR="00263C2A" w:rsidRPr="00263C2A" w:rsidRDefault="00263C2A" w:rsidP="00263C2A">
            <w:pPr>
              <w:spacing w:line="240" w:lineRule="auto"/>
              <w:jc w:val="left"/>
              <w:rPr>
                <w:rFonts w:cs="Frankruhel"/>
                <w:sz w:val="24"/>
                <w:rtl/>
              </w:rPr>
            </w:pPr>
            <w:r>
              <w:rPr>
                <w:rFonts w:cs="Times New Roman"/>
                <w:sz w:val="24"/>
                <w:rtl/>
              </w:rPr>
              <w:t xml:space="preserve">סעיף 16 </w:t>
            </w:r>
          </w:p>
        </w:tc>
        <w:tc>
          <w:tcPr>
            <w:tcW w:w="5669" w:type="dxa"/>
          </w:tcPr>
          <w:p w14:paraId="7D9BFDFA" w14:textId="77777777" w:rsidR="00263C2A" w:rsidRPr="00263C2A" w:rsidRDefault="00263C2A" w:rsidP="00263C2A">
            <w:pPr>
              <w:spacing w:line="240" w:lineRule="auto"/>
              <w:jc w:val="left"/>
              <w:rPr>
                <w:rFonts w:cs="Frankruhel"/>
                <w:sz w:val="24"/>
                <w:rtl/>
              </w:rPr>
            </w:pPr>
            <w:r>
              <w:rPr>
                <w:rFonts w:cs="Times New Roman"/>
                <w:sz w:val="24"/>
                <w:rtl/>
              </w:rPr>
              <w:t>העברת תוצאת זיהוי לשוטר</w:t>
            </w:r>
          </w:p>
        </w:tc>
        <w:tc>
          <w:tcPr>
            <w:tcW w:w="567" w:type="dxa"/>
          </w:tcPr>
          <w:p w14:paraId="646B6797" w14:textId="77777777" w:rsidR="00263C2A" w:rsidRPr="00263C2A" w:rsidRDefault="00263C2A" w:rsidP="00263C2A">
            <w:pPr>
              <w:spacing w:line="240" w:lineRule="auto"/>
              <w:jc w:val="left"/>
              <w:rPr>
                <w:rStyle w:val="Hyperlink"/>
                <w:rtl/>
              </w:rPr>
            </w:pPr>
            <w:hyperlink w:anchor="Seif16" w:tooltip="העברת תוצאת זיהוי לשוטר" w:history="1">
              <w:r w:rsidRPr="00263C2A">
                <w:rPr>
                  <w:rStyle w:val="Hyperlink"/>
                </w:rPr>
                <w:t>Go</w:t>
              </w:r>
            </w:hyperlink>
          </w:p>
        </w:tc>
        <w:tc>
          <w:tcPr>
            <w:tcW w:w="850" w:type="dxa"/>
          </w:tcPr>
          <w:p w14:paraId="0771EACB"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4F902CA2" w14:textId="77777777" w:rsidTr="00263C2A">
        <w:tblPrEx>
          <w:tblCellMar>
            <w:top w:w="0" w:type="dxa"/>
            <w:bottom w:w="0" w:type="dxa"/>
          </w:tblCellMar>
        </w:tblPrEx>
        <w:tc>
          <w:tcPr>
            <w:tcW w:w="1247" w:type="dxa"/>
          </w:tcPr>
          <w:p w14:paraId="69587032" w14:textId="77777777" w:rsidR="00263C2A" w:rsidRPr="00263C2A" w:rsidRDefault="00263C2A" w:rsidP="00263C2A">
            <w:pPr>
              <w:spacing w:line="240" w:lineRule="auto"/>
              <w:jc w:val="left"/>
              <w:rPr>
                <w:rFonts w:cs="Frankruhel"/>
                <w:sz w:val="24"/>
                <w:rtl/>
              </w:rPr>
            </w:pPr>
            <w:r>
              <w:rPr>
                <w:rFonts w:cs="Times New Roman"/>
                <w:sz w:val="24"/>
                <w:rtl/>
              </w:rPr>
              <w:t xml:space="preserve">סעיף 17 </w:t>
            </w:r>
          </w:p>
        </w:tc>
        <w:tc>
          <w:tcPr>
            <w:tcW w:w="5669" w:type="dxa"/>
          </w:tcPr>
          <w:p w14:paraId="00D515DE" w14:textId="77777777" w:rsidR="00263C2A" w:rsidRPr="00263C2A" w:rsidRDefault="00263C2A" w:rsidP="00263C2A">
            <w:pPr>
              <w:spacing w:line="240" w:lineRule="auto"/>
              <w:jc w:val="left"/>
              <w:rPr>
                <w:rFonts w:cs="Frankruhel"/>
                <w:sz w:val="24"/>
                <w:rtl/>
              </w:rPr>
            </w:pPr>
            <w:r>
              <w:rPr>
                <w:rFonts w:cs="Times New Roman"/>
                <w:sz w:val="24"/>
                <w:rtl/>
              </w:rPr>
              <w:t>העברת מידע לפי צו של בית משפט</w:t>
            </w:r>
          </w:p>
        </w:tc>
        <w:tc>
          <w:tcPr>
            <w:tcW w:w="567" w:type="dxa"/>
          </w:tcPr>
          <w:p w14:paraId="09B4A81D" w14:textId="77777777" w:rsidR="00263C2A" w:rsidRPr="00263C2A" w:rsidRDefault="00263C2A" w:rsidP="00263C2A">
            <w:pPr>
              <w:spacing w:line="240" w:lineRule="auto"/>
              <w:jc w:val="left"/>
              <w:rPr>
                <w:rStyle w:val="Hyperlink"/>
                <w:rtl/>
              </w:rPr>
            </w:pPr>
            <w:hyperlink w:anchor="Seif17" w:tooltip="העברת מידע לפי צו של בית משפט" w:history="1">
              <w:r w:rsidRPr="00263C2A">
                <w:rPr>
                  <w:rStyle w:val="Hyperlink"/>
                </w:rPr>
                <w:t>Go</w:t>
              </w:r>
            </w:hyperlink>
          </w:p>
        </w:tc>
        <w:tc>
          <w:tcPr>
            <w:tcW w:w="850" w:type="dxa"/>
          </w:tcPr>
          <w:p w14:paraId="72A2186E"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63C2A" w:rsidRPr="00263C2A" w14:paraId="288316D8" w14:textId="77777777" w:rsidTr="00263C2A">
        <w:tblPrEx>
          <w:tblCellMar>
            <w:top w:w="0" w:type="dxa"/>
            <w:bottom w:w="0" w:type="dxa"/>
          </w:tblCellMar>
        </w:tblPrEx>
        <w:tc>
          <w:tcPr>
            <w:tcW w:w="1247" w:type="dxa"/>
          </w:tcPr>
          <w:p w14:paraId="690D1E0A" w14:textId="77777777" w:rsidR="00263C2A" w:rsidRPr="00263C2A" w:rsidRDefault="00263C2A" w:rsidP="00263C2A">
            <w:pPr>
              <w:spacing w:line="240" w:lineRule="auto"/>
              <w:jc w:val="left"/>
              <w:rPr>
                <w:rFonts w:cs="Frankruhel"/>
                <w:sz w:val="24"/>
                <w:rtl/>
              </w:rPr>
            </w:pPr>
            <w:r>
              <w:rPr>
                <w:rFonts w:cs="Times New Roman"/>
                <w:sz w:val="24"/>
                <w:rtl/>
              </w:rPr>
              <w:t xml:space="preserve">סעיף 18 </w:t>
            </w:r>
          </w:p>
        </w:tc>
        <w:tc>
          <w:tcPr>
            <w:tcW w:w="5669" w:type="dxa"/>
          </w:tcPr>
          <w:p w14:paraId="374641A5" w14:textId="77777777" w:rsidR="00263C2A" w:rsidRPr="00263C2A" w:rsidRDefault="00263C2A" w:rsidP="00263C2A">
            <w:pPr>
              <w:spacing w:line="240" w:lineRule="auto"/>
              <w:jc w:val="left"/>
              <w:rPr>
                <w:rFonts w:cs="Frankruhel"/>
                <w:sz w:val="24"/>
                <w:rtl/>
              </w:rPr>
            </w:pPr>
            <w:r>
              <w:rPr>
                <w:rFonts w:cs="Times New Roman"/>
                <w:sz w:val="24"/>
                <w:rtl/>
              </w:rPr>
              <w:t>העברת מידע לצורך חקירת חשד לקבלת מסמך זיהוי במרמה</w:t>
            </w:r>
          </w:p>
        </w:tc>
        <w:tc>
          <w:tcPr>
            <w:tcW w:w="567" w:type="dxa"/>
          </w:tcPr>
          <w:p w14:paraId="1D5132E2" w14:textId="77777777" w:rsidR="00263C2A" w:rsidRPr="00263C2A" w:rsidRDefault="00263C2A" w:rsidP="00263C2A">
            <w:pPr>
              <w:spacing w:line="240" w:lineRule="auto"/>
              <w:jc w:val="left"/>
              <w:rPr>
                <w:rStyle w:val="Hyperlink"/>
                <w:rtl/>
              </w:rPr>
            </w:pPr>
            <w:hyperlink w:anchor="Seif18" w:tooltip="העברת מידע לצורך חקירת חשד לקבלת מסמך זיהוי במרמה" w:history="1">
              <w:r w:rsidRPr="00263C2A">
                <w:rPr>
                  <w:rStyle w:val="Hyperlink"/>
                </w:rPr>
                <w:t>Go</w:t>
              </w:r>
            </w:hyperlink>
          </w:p>
        </w:tc>
        <w:tc>
          <w:tcPr>
            <w:tcW w:w="850" w:type="dxa"/>
          </w:tcPr>
          <w:p w14:paraId="4F19B6B5"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63C2A" w:rsidRPr="00263C2A" w14:paraId="715DCFBB" w14:textId="77777777" w:rsidTr="00263C2A">
        <w:tblPrEx>
          <w:tblCellMar>
            <w:top w:w="0" w:type="dxa"/>
            <w:bottom w:w="0" w:type="dxa"/>
          </w:tblCellMar>
        </w:tblPrEx>
        <w:tc>
          <w:tcPr>
            <w:tcW w:w="1247" w:type="dxa"/>
          </w:tcPr>
          <w:p w14:paraId="4810352F" w14:textId="77777777" w:rsidR="00263C2A" w:rsidRPr="00263C2A" w:rsidRDefault="00263C2A" w:rsidP="00263C2A">
            <w:pPr>
              <w:spacing w:line="240" w:lineRule="auto"/>
              <w:jc w:val="left"/>
              <w:rPr>
                <w:rFonts w:cs="Frankruhel"/>
                <w:sz w:val="24"/>
                <w:rtl/>
              </w:rPr>
            </w:pPr>
            <w:r>
              <w:rPr>
                <w:rFonts w:cs="Times New Roman"/>
                <w:sz w:val="24"/>
                <w:rtl/>
              </w:rPr>
              <w:lastRenderedPageBreak/>
              <w:t xml:space="preserve">סעיף 19 </w:t>
            </w:r>
          </w:p>
        </w:tc>
        <w:tc>
          <w:tcPr>
            <w:tcW w:w="5669" w:type="dxa"/>
          </w:tcPr>
          <w:p w14:paraId="30D52850" w14:textId="77777777" w:rsidR="00263C2A" w:rsidRPr="00263C2A" w:rsidRDefault="00263C2A" w:rsidP="00263C2A">
            <w:pPr>
              <w:spacing w:line="240" w:lineRule="auto"/>
              <w:jc w:val="left"/>
              <w:rPr>
                <w:rFonts w:cs="Frankruhel"/>
                <w:sz w:val="24"/>
                <w:rtl/>
              </w:rPr>
            </w:pPr>
            <w:r>
              <w:rPr>
                <w:rFonts w:cs="Times New Roman"/>
                <w:sz w:val="24"/>
                <w:rtl/>
              </w:rPr>
              <w:t>הגבלת העברה מהמאגר הביומטרי</w:t>
            </w:r>
          </w:p>
        </w:tc>
        <w:tc>
          <w:tcPr>
            <w:tcW w:w="567" w:type="dxa"/>
          </w:tcPr>
          <w:p w14:paraId="7C784F8A" w14:textId="77777777" w:rsidR="00263C2A" w:rsidRPr="00263C2A" w:rsidRDefault="00263C2A" w:rsidP="00263C2A">
            <w:pPr>
              <w:spacing w:line="240" w:lineRule="auto"/>
              <w:jc w:val="left"/>
              <w:rPr>
                <w:rStyle w:val="Hyperlink"/>
                <w:rtl/>
              </w:rPr>
            </w:pPr>
            <w:hyperlink w:anchor="Seif19" w:tooltip="הגבלת העברה מהמאגר הביומטרי" w:history="1">
              <w:r w:rsidRPr="00263C2A">
                <w:rPr>
                  <w:rStyle w:val="Hyperlink"/>
                </w:rPr>
                <w:t>Go</w:t>
              </w:r>
            </w:hyperlink>
          </w:p>
        </w:tc>
        <w:tc>
          <w:tcPr>
            <w:tcW w:w="850" w:type="dxa"/>
          </w:tcPr>
          <w:p w14:paraId="2E90501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63C2A" w:rsidRPr="00263C2A" w14:paraId="54720906" w14:textId="77777777" w:rsidTr="00263C2A">
        <w:tblPrEx>
          <w:tblCellMar>
            <w:top w:w="0" w:type="dxa"/>
            <w:bottom w:w="0" w:type="dxa"/>
          </w:tblCellMar>
        </w:tblPrEx>
        <w:tc>
          <w:tcPr>
            <w:tcW w:w="1247" w:type="dxa"/>
          </w:tcPr>
          <w:p w14:paraId="36F7346B" w14:textId="77777777" w:rsidR="00263C2A" w:rsidRPr="00263C2A" w:rsidRDefault="00263C2A" w:rsidP="00263C2A">
            <w:pPr>
              <w:spacing w:line="240" w:lineRule="auto"/>
              <w:jc w:val="left"/>
              <w:rPr>
                <w:rFonts w:cs="Frankruhel"/>
                <w:sz w:val="24"/>
                <w:rtl/>
              </w:rPr>
            </w:pPr>
            <w:r>
              <w:rPr>
                <w:rFonts w:cs="Times New Roman"/>
                <w:sz w:val="24"/>
                <w:rtl/>
              </w:rPr>
              <w:t xml:space="preserve">סעיף 20 </w:t>
            </w:r>
          </w:p>
        </w:tc>
        <w:tc>
          <w:tcPr>
            <w:tcW w:w="5669" w:type="dxa"/>
          </w:tcPr>
          <w:p w14:paraId="44A2AD89" w14:textId="77777777" w:rsidR="00263C2A" w:rsidRPr="00263C2A" w:rsidRDefault="00263C2A" w:rsidP="00263C2A">
            <w:pPr>
              <w:spacing w:line="240" w:lineRule="auto"/>
              <w:jc w:val="left"/>
              <w:rPr>
                <w:rFonts w:cs="Frankruhel"/>
                <w:sz w:val="24"/>
                <w:rtl/>
              </w:rPr>
            </w:pPr>
            <w:r>
              <w:rPr>
                <w:rFonts w:cs="Times New Roman"/>
                <w:sz w:val="24"/>
                <w:rtl/>
              </w:rPr>
              <w:t>דין וחשבון לוועדת הכנסת המשותפת</w:t>
            </w:r>
          </w:p>
        </w:tc>
        <w:tc>
          <w:tcPr>
            <w:tcW w:w="567" w:type="dxa"/>
          </w:tcPr>
          <w:p w14:paraId="2FE8313E" w14:textId="77777777" w:rsidR="00263C2A" w:rsidRPr="00263C2A" w:rsidRDefault="00263C2A" w:rsidP="00263C2A">
            <w:pPr>
              <w:spacing w:line="240" w:lineRule="auto"/>
              <w:jc w:val="left"/>
              <w:rPr>
                <w:rStyle w:val="Hyperlink"/>
                <w:rtl/>
              </w:rPr>
            </w:pPr>
            <w:hyperlink w:anchor="Seif20" w:tooltip="דין וחשבון לוועדת הכנסת המשותפת" w:history="1">
              <w:r w:rsidRPr="00263C2A">
                <w:rPr>
                  <w:rStyle w:val="Hyperlink"/>
                </w:rPr>
                <w:t>Go</w:t>
              </w:r>
            </w:hyperlink>
          </w:p>
        </w:tc>
        <w:tc>
          <w:tcPr>
            <w:tcW w:w="850" w:type="dxa"/>
          </w:tcPr>
          <w:p w14:paraId="79B5F482"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63C2A" w:rsidRPr="00263C2A" w14:paraId="156BB0D1" w14:textId="77777777" w:rsidTr="00263C2A">
        <w:tblPrEx>
          <w:tblCellMar>
            <w:top w:w="0" w:type="dxa"/>
            <w:bottom w:w="0" w:type="dxa"/>
          </w:tblCellMar>
        </w:tblPrEx>
        <w:tc>
          <w:tcPr>
            <w:tcW w:w="1247" w:type="dxa"/>
          </w:tcPr>
          <w:p w14:paraId="35D1174D" w14:textId="77777777" w:rsidR="00263C2A" w:rsidRPr="00263C2A" w:rsidRDefault="00263C2A" w:rsidP="00263C2A">
            <w:pPr>
              <w:spacing w:line="240" w:lineRule="auto"/>
              <w:jc w:val="left"/>
              <w:rPr>
                <w:rFonts w:cs="Frankruhel"/>
                <w:sz w:val="24"/>
                <w:rtl/>
              </w:rPr>
            </w:pPr>
          </w:p>
        </w:tc>
        <w:tc>
          <w:tcPr>
            <w:tcW w:w="5669" w:type="dxa"/>
          </w:tcPr>
          <w:p w14:paraId="3177C2EF" w14:textId="77777777" w:rsidR="00263C2A" w:rsidRPr="00263C2A" w:rsidRDefault="00263C2A" w:rsidP="00263C2A">
            <w:pPr>
              <w:spacing w:line="240" w:lineRule="auto"/>
              <w:jc w:val="left"/>
              <w:rPr>
                <w:rFonts w:cs="Frankruhel"/>
                <w:sz w:val="24"/>
                <w:rtl/>
              </w:rPr>
            </w:pPr>
            <w:r>
              <w:rPr>
                <w:rFonts w:cs="Times New Roman"/>
                <w:sz w:val="24"/>
                <w:rtl/>
              </w:rPr>
              <w:t>סימן ד': העברת מידע לרשויות הביטחון</w:t>
            </w:r>
          </w:p>
        </w:tc>
        <w:tc>
          <w:tcPr>
            <w:tcW w:w="567" w:type="dxa"/>
          </w:tcPr>
          <w:p w14:paraId="5A7E1C1F" w14:textId="77777777" w:rsidR="00263C2A" w:rsidRPr="00263C2A" w:rsidRDefault="00263C2A" w:rsidP="00263C2A">
            <w:pPr>
              <w:spacing w:line="240" w:lineRule="auto"/>
              <w:jc w:val="left"/>
              <w:rPr>
                <w:rStyle w:val="Hyperlink"/>
                <w:rtl/>
              </w:rPr>
            </w:pPr>
            <w:hyperlink w:anchor="hed27" w:tooltip="סימן ד: העברת מידע לרשויות הביטחון" w:history="1">
              <w:r w:rsidRPr="00263C2A">
                <w:rPr>
                  <w:rStyle w:val="Hyperlink"/>
                </w:rPr>
                <w:t>Go</w:t>
              </w:r>
            </w:hyperlink>
          </w:p>
        </w:tc>
        <w:tc>
          <w:tcPr>
            <w:tcW w:w="850" w:type="dxa"/>
          </w:tcPr>
          <w:p w14:paraId="3309AE2D"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559EA41E" w14:textId="77777777" w:rsidTr="00263C2A">
        <w:tblPrEx>
          <w:tblCellMar>
            <w:top w:w="0" w:type="dxa"/>
            <w:bottom w:w="0" w:type="dxa"/>
          </w:tblCellMar>
        </w:tblPrEx>
        <w:tc>
          <w:tcPr>
            <w:tcW w:w="1247" w:type="dxa"/>
          </w:tcPr>
          <w:p w14:paraId="5F6B0BCE" w14:textId="77777777" w:rsidR="00263C2A" w:rsidRPr="00263C2A" w:rsidRDefault="00263C2A" w:rsidP="00263C2A">
            <w:pPr>
              <w:spacing w:line="240" w:lineRule="auto"/>
              <w:jc w:val="left"/>
              <w:rPr>
                <w:rFonts w:cs="Frankruhel"/>
                <w:sz w:val="24"/>
                <w:rtl/>
              </w:rPr>
            </w:pPr>
            <w:r>
              <w:rPr>
                <w:rFonts w:cs="Times New Roman"/>
                <w:sz w:val="24"/>
                <w:rtl/>
              </w:rPr>
              <w:t xml:space="preserve">סעיף 21 </w:t>
            </w:r>
          </w:p>
        </w:tc>
        <w:tc>
          <w:tcPr>
            <w:tcW w:w="5669" w:type="dxa"/>
          </w:tcPr>
          <w:p w14:paraId="28B0BB6C" w14:textId="77777777" w:rsidR="00263C2A" w:rsidRPr="00263C2A" w:rsidRDefault="00263C2A" w:rsidP="00263C2A">
            <w:pPr>
              <w:spacing w:line="240" w:lineRule="auto"/>
              <w:jc w:val="left"/>
              <w:rPr>
                <w:rFonts w:cs="Frankruhel"/>
                <w:sz w:val="24"/>
                <w:rtl/>
              </w:rPr>
            </w:pPr>
            <w:r>
              <w:rPr>
                <w:rFonts w:cs="Times New Roman"/>
                <w:sz w:val="24"/>
                <w:rtl/>
              </w:rPr>
              <w:t>העברת מידע לרשויות הביטחון וגישת הרשויות למאגר הביומטרי</w:t>
            </w:r>
          </w:p>
        </w:tc>
        <w:tc>
          <w:tcPr>
            <w:tcW w:w="567" w:type="dxa"/>
          </w:tcPr>
          <w:p w14:paraId="1F12F30E" w14:textId="77777777" w:rsidR="00263C2A" w:rsidRPr="00263C2A" w:rsidRDefault="00263C2A" w:rsidP="00263C2A">
            <w:pPr>
              <w:spacing w:line="240" w:lineRule="auto"/>
              <w:jc w:val="left"/>
              <w:rPr>
                <w:rStyle w:val="Hyperlink"/>
                <w:rtl/>
              </w:rPr>
            </w:pPr>
            <w:hyperlink w:anchor="Seif21" w:tooltip="העברת מידע לרשויות הביטחון וגישת הרשויות למאגר הביומטרי" w:history="1">
              <w:r w:rsidRPr="00263C2A">
                <w:rPr>
                  <w:rStyle w:val="Hyperlink"/>
                </w:rPr>
                <w:t>Go</w:t>
              </w:r>
            </w:hyperlink>
          </w:p>
        </w:tc>
        <w:tc>
          <w:tcPr>
            <w:tcW w:w="850" w:type="dxa"/>
          </w:tcPr>
          <w:p w14:paraId="35032B3D"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3072221E" w14:textId="77777777" w:rsidTr="00263C2A">
        <w:tblPrEx>
          <w:tblCellMar>
            <w:top w:w="0" w:type="dxa"/>
            <w:bottom w:w="0" w:type="dxa"/>
          </w:tblCellMar>
        </w:tblPrEx>
        <w:tc>
          <w:tcPr>
            <w:tcW w:w="1247" w:type="dxa"/>
          </w:tcPr>
          <w:p w14:paraId="420AEE63" w14:textId="77777777" w:rsidR="00263C2A" w:rsidRPr="00263C2A" w:rsidRDefault="00263C2A" w:rsidP="00263C2A">
            <w:pPr>
              <w:spacing w:line="240" w:lineRule="auto"/>
              <w:jc w:val="left"/>
              <w:rPr>
                <w:rFonts w:cs="Frankruhel"/>
                <w:sz w:val="24"/>
                <w:rtl/>
              </w:rPr>
            </w:pPr>
            <w:r>
              <w:rPr>
                <w:rFonts w:cs="Times New Roman"/>
                <w:sz w:val="24"/>
                <w:rtl/>
              </w:rPr>
              <w:t xml:space="preserve">סעיף 22 </w:t>
            </w:r>
          </w:p>
        </w:tc>
        <w:tc>
          <w:tcPr>
            <w:tcW w:w="5669" w:type="dxa"/>
          </w:tcPr>
          <w:p w14:paraId="38681D7D" w14:textId="77777777" w:rsidR="00263C2A" w:rsidRPr="00263C2A" w:rsidRDefault="00263C2A" w:rsidP="00263C2A">
            <w:pPr>
              <w:spacing w:line="240" w:lineRule="auto"/>
              <w:jc w:val="left"/>
              <w:rPr>
                <w:rFonts w:cs="Frankruhel"/>
                <w:sz w:val="24"/>
                <w:rtl/>
              </w:rPr>
            </w:pPr>
            <w:r>
              <w:rPr>
                <w:rFonts w:cs="Times New Roman"/>
                <w:sz w:val="24"/>
                <w:rtl/>
              </w:rPr>
              <w:t>הגבלת העברה על ידי רשות ביטחון</w:t>
            </w:r>
          </w:p>
        </w:tc>
        <w:tc>
          <w:tcPr>
            <w:tcW w:w="567" w:type="dxa"/>
          </w:tcPr>
          <w:p w14:paraId="0D400FDE" w14:textId="77777777" w:rsidR="00263C2A" w:rsidRPr="00263C2A" w:rsidRDefault="00263C2A" w:rsidP="00263C2A">
            <w:pPr>
              <w:spacing w:line="240" w:lineRule="auto"/>
              <w:jc w:val="left"/>
              <w:rPr>
                <w:rStyle w:val="Hyperlink"/>
                <w:rtl/>
              </w:rPr>
            </w:pPr>
            <w:hyperlink w:anchor="Seif22" w:tooltip="הגבלת העברה על ידי רשות ביטחון" w:history="1">
              <w:r w:rsidRPr="00263C2A">
                <w:rPr>
                  <w:rStyle w:val="Hyperlink"/>
                </w:rPr>
                <w:t>Go</w:t>
              </w:r>
            </w:hyperlink>
          </w:p>
        </w:tc>
        <w:tc>
          <w:tcPr>
            <w:tcW w:w="850" w:type="dxa"/>
          </w:tcPr>
          <w:p w14:paraId="6DAD67C0"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54678ECA" w14:textId="77777777" w:rsidTr="00263C2A">
        <w:tblPrEx>
          <w:tblCellMar>
            <w:top w:w="0" w:type="dxa"/>
            <w:bottom w:w="0" w:type="dxa"/>
          </w:tblCellMar>
        </w:tblPrEx>
        <w:tc>
          <w:tcPr>
            <w:tcW w:w="1247" w:type="dxa"/>
          </w:tcPr>
          <w:p w14:paraId="2593ABFF" w14:textId="77777777" w:rsidR="00263C2A" w:rsidRPr="00263C2A" w:rsidRDefault="00263C2A" w:rsidP="00263C2A">
            <w:pPr>
              <w:spacing w:line="240" w:lineRule="auto"/>
              <w:jc w:val="left"/>
              <w:rPr>
                <w:rFonts w:cs="Frankruhel"/>
                <w:sz w:val="24"/>
                <w:rtl/>
              </w:rPr>
            </w:pPr>
          </w:p>
        </w:tc>
        <w:tc>
          <w:tcPr>
            <w:tcW w:w="5669" w:type="dxa"/>
          </w:tcPr>
          <w:p w14:paraId="2D3A19F9" w14:textId="77777777" w:rsidR="00263C2A" w:rsidRPr="00263C2A" w:rsidRDefault="00263C2A" w:rsidP="00263C2A">
            <w:pPr>
              <w:spacing w:line="240" w:lineRule="auto"/>
              <w:jc w:val="left"/>
              <w:rPr>
                <w:rFonts w:cs="Frankruhel"/>
                <w:sz w:val="24"/>
                <w:rtl/>
              </w:rPr>
            </w:pPr>
            <w:r>
              <w:rPr>
                <w:rFonts w:cs="Times New Roman"/>
                <w:sz w:val="24"/>
                <w:rtl/>
              </w:rPr>
              <w:t>פרק ו': שמירת סודיות, אבטחה והגנה על פרטיות</w:t>
            </w:r>
          </w:p>
        </w:tc>
        <w:tc>
          <w:tcPr>
            <w:tcW w:w="567" w:type="dxa"/>
          </w:tcPr>
          <w:p w14:paraId="2903321C" w14:textId="77777777" w:rsidR="00263C2A" w:rsidRPr="00263C2A" w:rsidRDefault="00263C2A" w:rsidP="00263C2A">
            <w:pPr>
              <w:spacing w:line="240" w:lineRule="auto"/>
              <w:jc w:val="left"/>
              <w:rPr>
                <w:rStyle w:val="Hyperlink"/>
                <w:rtl/>
              </w:rPr>
            </w:pPr>
            <w:hyperlink w:anchor="med5" w:tooltip="פרק ו: שמירת סודיות, אבטחה והגנה על פרטיות" w:history="1">
              <w:r w:rsidRPr="00263C2A">
                <w:rPr>
                  <w:rStyle w:val="Hyperlink"/>
                </w:rPr>
                <w:t>Go</w:t>
              </w:r>
            </w:hyperlink>
          </w:p>
        </w:tc>
        <w:tc>
          <w:tcPr>
            <w:tcW w:w="850" w:type="dxa"/>
          </w:tcPr>
          <w:p w14:paraId="7AA62F0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7596C78A" w14:textId="77777777" w:rsidTr="00263C2A">
        <w:tblPrEx>
          <w:tblCellMar>
            <w:top w:w="0" w:type="dxa"/>
            <w:bottom w:w="0" w:type="dxa"/>
          </w:tblCellMar>
        </w:tblPrEx>
        <w:tc>
          <w:tcPr>
            <w:tcW w:w="1247" w:type="dxa"/>
          </w:tcPr>
          <w:p w14:paraId="23DDB479" w14:textId="77777777" w:rsidR="00263C2A" w:rsidRPr="00263C2A" w:rsidRDefault="00263C2A" w:rsidP="00263C2A">
            <w:pPr>
              <w:spacing w:line="240" w:lineRule="auto"/>
              <w:jc w:val="left"/>
              <w:rPr>
                <w:rFonts w:cs="Frankruhel"/>
                <w:sz w:val="24"/>
                <w:rtl/>
              </w:rPr>
            </w:pPr>
            <w:r>
              <w:rPr>
                <w:rFonts w:cs="Times New Roman"/>
                <w:sz w:val="24"/>
                <w:rtl/>
              </w:rPr>
              <w:t xml:space="preserve">סעיף 23 </w:t>
            </w:r>
          </w:p>
        </w:tc>
        <w:tc>
          <w:tcPr>
            <w:tcW w:w="5669" w:type="dxa"/>
          </w:tcPr>
          <w:p w14:paraId="0B615EAD" w14:textId="77777777" w:rsidR="00263C2A" w:rsidRPr="00263C2A" w:rsidRDefault="00263C2A" w:rsidP="00263C2A">
            <w:pPr>
              <w:spacing w:line="240" w:lineRule="auto"/>
              <w:jc w:val="left"/>
              <w:rPr>
                <w:rFonts w:cs="Frankruhel"/>
                <w:sz w:val="24"/>
                <w:rtl/>
              </w:rPr>
            </w:pPr>
            <w:r>
              <w:rPr>
                <w:rFonts w:cs="Times New Roman"/>
                <w:sz w:val="24"/>
                <w:rtl/>
              </w:rPr>
              <w:t>מידע חסוי</w:t>
            </w:r>
          </w:p>
        </w:tc>
        <w:tc>
          <w:tcPr>
            <w:tcW w:w="567" w:type="dxa"/>
          </w:tcPr>
          <w:p w14:paraId="3179C8B9" w14:textId="77777777" w:rsidR="00263C2A" w:rsidRPr="00263C2A" w:rsidRDefault="00263C2A" w:rsidP="00263C2A">
            <w:pPr>
              <w:spacing w:line="240" w:lineRule="auto"/>
              <w:jc w:val="left"/>
              <w:rPr>
                <w:rStyle w:val="Hyperlink"/>
                <w:rtl/>
              </w:rPr>
            </w:pPr>
            <w:hyperlink w:anchor="Seif23" w:tooltip="מידע חסוי" w:history="1">
              <w:r w:rsidRPr="00263C2A">
                <w:rPr>
                  <w:rStyle w:val="Hyperlink"/>
                </w:rPr>
                <w:t>Go</w:t>
              </w:r>
            </w:hyperlink>
          </w:p>
        </w:tc>
        <w:tc>
          <w:tcPr>
            <w:tcW w:w="850" w:type="dxa"/>
          </w:tcPr>
          <w:p w14:paraId="28162BB0"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5396ACC1" w14:textId="77777777" w:rsidTr="00263C2A">
        <w:tblPrEx>
          <w:tblCellMar>
            <w:top w:w="0" w:type="dxa"/>
            <w:bottom w:w="0" w:type="dxa"/>
          </w:tblCellMar>
        </w:tblPrEx>
        <w:tc>
          <w:tcPr>
            <w:tcW w:w="1247" w:type="dxa"/>
          </w:tcPr>
          <w:p w14:paraId="3471F9B6" w14:textId="77777777" w:rsidR="00263C2A" w:rsidRPr="00263C2A" w:rsidRDefault="00263C2A" w:rsidP="00263C2A">
            <w:pPr>
              <w:spacing w:line="240" w:lineRule="auto"/>
              <w:jc w:val="left"/>
              <w:rPr>
                <w:rFonts w:cs="Frankruhel"/>
                <w:sz w:val="24"/>
                <w:rtl/>
              </w:rPr>
            </w:pPr>
            <w:r>
              <w:rPr>
                <w:rFonts w:cs="Times New Roman"/>
                <w:sz w:val="24"/>
                <w:rtl/>
              </w:rPr>
              <w:t xml:space="preserve">סעיף 24 </w:t>
            </w:r>
          </w:p>
        </w:tc>
        <w:tc>
          <w:tcPr>
            <w:tcW w:w="5669" w:type="dxa"/>
          </w:tcPr>
          <w:p w14:paraId="13858945" w14:textId="77777777" w:rsidR="00263C2A" w:rsidRPr="00263C2A" w:rsidRDefault="00263C2A" w:rsidP="00263C2A">
            <w:pPr>
              <w:spacing w:line="240" w:lineRule="auto"/>
              <w:jc w:val="left"/>
              <w:rPr>
                <w:rFonts w:cs="Frankruhel"/>
                <w:sz w:val="24"/>
                <w:rtl/>
              </w:rPr>
            </w:pPr>
            <w:r>
              <w:rPr>
                <w:rFonts w:cs="Times New Roman"/>
                <w:sz w:val="24"/>
                <w:rtl/>
              </w:rPr>
              <w:t>שמירת סודיות והגבלת השימוש והאגירה</w:t>
            </w:r>
          </w:p>
        </w:tc>
        <w:tc>
          <w:tcPr>
            <w:tcW w:w="567" w:type="dxa"/>
          </w:tcPr>
          <w:p w14:paraId="04EFE0DB" w14:textId="77777777" w:rsidR="00263C2A" w:rsidRPr="00263C2A" w:rsidRDefault="00263C2A" w:rsidP="00263C2A">
            <w:pPr>
              <w:spacing w:line="240" w:lineRule="auto"/>
              <w:jc w:val="left"/>
              <w:rPr>
                <w:rStyle w:val="Hyperlink"/>
                <w:rtl/>
              </w:rPr>
            </w:pPr>
            <w:hyperlink w:anchor="Seif24" w:tooltip="שמירת סודיות והגבלת השימוש והאגירה" w:history="1">
              <w:r w:rsidRPr="00263C2A">
                <w:rPr>
                  <w:rStyle w:val="Hyperlink"/>
                </w:rPr>
                <w:t>Go</w:t>
              </w:r>
            </w:hyperlink>
          </w:p>
        </w:tc>
        <w:tc>
          <w:tcPr>
            <w:tcW w:w="850" w:type="dxa"/>
          </w:tcPr>
          <w:p w14:paraId="0191DB4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7EE91111" w14:textId="77777777" w:rsidTr="00263C2A">
        <w:tblPrEx>
          <w:tblCellMar>
            <w:top w:w="0" w:type="dxa"/>
            <w:bottom w:w="0" w:type="dxa"/>
          </w:tblCellMar>
        </w:tblPrEx>
        <w:tc>
          <w:tcPr>
            <w:tcW w:w="1247" w:type="dxa"/>
          </w:tcPr>
          <w:p w14:paraId="566E4027" w14:textId="77777777" w:rsidR="00263C2A" w:rsidRPr="00263C2A" w:rsidRDefault="00263C2A" w:rsidP="00263C2A">
            <w:pPr>
              <w:spacing w:line="240" w:lineRule="auto"/>
              <w:jc w:val="left"/>
              <w:rPr>
                <w:rFonts w:cs="Frankruhel"/>
                <w:sz w:val="24"/>
                <w:rtl/>
              </w:rPr>
            </w:pPr>
            <w:r>
              <w:rPr>
                <w:rFonts w:cs="Times New Roman"/>
                <w:sz w:val="24"/>
                <w:rtl/>
              </w:rPr>
              <w:t xml:space="preserve">סעיף 25 </w:t>
            </w:r>
          </w:p>
        </w:tc>
        <w:tc>
          <w:tcPr>
            <w:tcW w:w="5669" w:type="dxa"/>
          </w:tcPr>
          <w:p w14:paraId="5EA00DE1" w14:textId="77777777" w:rsidR="00263C2A" w:rsidRPr="00263C2A" w:rsidRDefault="00263C2A" w:rsidP="00263C2A">
            <w:pPr>
              <w:spacing w:line="240" w:lineRule="auto"/>
              <w:jc w:val="left"/>
              <w:rPr>
                <w:rFonts w:cs="Frankruhel"/>
                <w:sz w:val="24"/>
                <w:rtl/>
              </w:rPr>
            </w:pPr>
            <w:r>
              <w:rPr>
                <w:rFonts w:cs="Times New Roman"/>
                <w:sz w:val="24"/>
                <w:rtl/>
              </w:rPr>
              <w:t>שמירת אמצעי זיהוי ביומטריים ונתוני זיהוי ביומטריים ואבטחתם</w:t>
            </w:r>
          </w:p>
        </w:tc>
        <w:tc>
          <w:tcPr>
            <w:tcW w:w="567" w:type="dxa"/>
          </w:tcPr>
          <w:p w14:paraId="3D41584A" w14:textId="77777777" w:rsidR="00263C2A" w:rsidRPr="00263C2A" w:rsidRDefault="00263C2A" w:rsidP="00263C2A">
            <w:pPr>
              <w:spacing w:line="240" w:lineRule="auto"/>
              <w:jc w:val="left"/>
              <w:rPr>
                <w:rStyle w:val="Hyperlink"/>
                <w:rtl/>
              </w:rPr>
            </w:pPr>
            <w:hyperlink w:anchor="Seif25" w:tooltip="שמירת אמצעי זיהוי ביומטריים ונתוני זיהוי ביומטריים ואבטחתם" w:history="1">
              <w:r w:rsidRPr="00263C2A">
                <w:rPr>
                  <w:rStyle w:val="Hyperlink"/>
                </w:rPr>
                <w:t>Go</w:t>
              </w:r>
            </w:hyperlink>
          </w:p>
        </w:tc>
        <w:tc>
          <w:tcPr>
            <w:tcW w:w="850" w:type="dxa"/>
          </w:tcPr>
          <w:p w14:paraId="0EE4E9C6"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63C2A" w:rsidRPr="00263C2A" w14:paraId="2FCFE4AE" w14:textId="77777777" w:rsidTr="00263C2A">
        <w:tblPrEx>
          <w:tblCellMar>
            <w:top w:w="0" w:type="dxa"/>
            <w:bottom w:w="0" w:type="dxa"/>
          </w:tblCellMar>
        </w:tblPrEx>
        <w:tc>
          <w:tcPr>
            <w:tcW w:w="1247" w:type="dxa"/>
          </w:tcPr>
          <w:p w14:paraId="4E40A599" w14:textId="77777777" w:rsidR="00263C2A" w:rsidRPr="00263C2A" w:rsidRDefault="00263C2A" w:rsidP="00263C2A">
            <w:pPr>
              <w:spacing w:line="240" w:lineRule="auto"/>
              <w:jc w:val="left"/>
              <w:rPr>
                <w:rFonts w:cs="Frankruhel"/>
                <w:sz w:val="24"/>
                <w:rtl/>
              </w:rPr>
            </w:pPr>
            <w:r>
              <w:rPr>
                <w:rFonts w:cs="Times New Roman"/>
                <w:sz w:val="24"/>
                <w:rtl/>
              </w:rPr>
              <w:t xml:space="preserve">סעיף 26 </w:t>
            </w:r>
          </w:p>
        </w:tc>
        <w:tc>
          <w:tcPr>
            <w:tcW w:w="5669" w:type="dxa"/>
          </w:tcPr>
          <w:p w14:paraId="211DB221" w14:textId="77777777" w:rsidR="00263C2A" w:rsidRPr="00263C2A" w:rsidRDefault="00263C2A" w:rsidP="00263C2A">
            <w:pPr>
              <w:spacing w:line="240" w:lineRule="auto"/>
              <w:jc w:val="left"/>
              <w:rPr>
                <w:rFonts w:cs="Frankruhel"/>
                <w:sz w:val="24"/>
                <w:rtl/>
              </w:rPr>
            </w:pPr>
            <w:r>
              <w:rPr>
                <w:rFonts w:cs="Times New Roman"/>
                <w:sz w:val="24"/>
                <w:rtl/>
              </w:rPr>
              <w:t>הממונה על הגנת הפרטיות</w:t>
            </w:r>
          </w:p>
        </w:tc>
        <w:tc>
          <w:tcPr>
            <w:tcW w:w="567" w:type="dxa"/>
          </w:tcPr>
          <w:p w14:paraId="0B4763C6" w14:textId="77777777" w:rsidR="00263C2A" w:rsidRPr="00263C2A" w:rsidRDefault="00263C2A" w:rsidP="00263C2A">
            <w:pPr>
              <w:spacing w:line="240" w:lineRule="auto"/>
              <w:jc w:val="left"/>
              <w:rPr>
                <w:rStyle w:val="Hyperlink"/>
                <w:rtl/>
              </w:rPr>
            </w:pPr>
            <w:hyperlink w:anchor="Seif26" w:tooltip="הממונה על הגנת הפרטיות" w:history="1">
              <w:r w:rsidRPr="00263C2A">
                <w:rPr>
                  <w:rStyle w:val="Hyperlink"/>
                </w:rPr>
                <w:t>Go</w:t>
              </w:r>
            </w:hyperlink>
          </w:p>
        </w:tc>
        <w:tc>
          <w:tcPr>
            <w:tcW w:w="850" w:type="dxa"/>
          </w:tcPr>
          <w:p w14:paraId="4CCB56DB"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63C2A" w:rsidRPr="00263C2A" w14:paraId="08677955" w14:textId="77777777" w:rsidTr="00263C2A">
        <w:tblPrEx>
          <w:tblCellMar>
            <w:top w:w="0" w:type="dxa"/>
            <w:bottom w:w="0" w:type="dxa"/>
          </w:tblCellMar>
        </w:tblPrEx>
        <w:tc>
          <w:tcPr>
            <w:tcW w:w="1247" w:type="dxa"/>
          </w:tcPr>
          <w:p w14:paraId="5584A7E0" w14:textId="77777777" w:rsidR="00263C2A" w:rsidRPr="00263C2A" w:rsidRDefault="00263C2A" w:rsidP="00263C2A">
            <w:pPr>
              <w:spacing w:line="240" w:lineRule="auto"/>
              <w:jc w:val="left"/>
              <w:rPr>
                <w:rFonts w:cs="Frankruhel"/>
                <w:sz w:val="24"/>
                <w:rtl/>
              </w:rPr>
            </w:pPr>
          </w:p>
        </w:tc>
        <w:tc>
          <w:tcPr>
            <w:tcW w:w="5669" w:type="dxa"/>
          </w:tcPr>
          <w:p w14:paraId="5D290CD9" w14:textId="77777777" w:rsidR="00263C2A" w:rsidRPr="00263C2A" w:rsidRDefault="00263C2A" w:rsidP="00263C2A">
            <w:pPr>
              <w:spacing w:line="240" w:lineRule="auto"/>
              <w:jc w:val="left"/>
              <w:rPr>
                <w:rFonts w:cs="Frankruhel"/>
                <w:sz w:val="24"/>
                <w:rtl/>
              </w:rPr>
            </w:pPr>
            <w:r>
              <w:rPr>
                <w:rFonts w:cs="Times New Roman"/>
                <w:sz w:val="24"/>
                <w:rtl/>
              </w:rPr>
              <w:t>פרק ז': הוראות שונות</w:t>
            </w:r>
          </w:p>
        </w:tc>
        <w:tc>
          <w:tcPr>
            <w:tcW w:w="567" w:type="dxa"/>
          </w:tcPr>
          <w:p w14:paraId="0ADEBDD2" w14:textId="77777777" w:rsidR="00263C2A" w:rsidRPr="00263C2A" w:rsidRDefault="00263C2A" w:rsidP="00263C2A">
            <w:pPr>
              <w:spacing w:line="240" w:lineRule="auto"/>
              <w:jc w:val="left"/>
              <w:rPr>
                <w:rStyle w:val="Hyperlink"/>
                <w:rtl/>
              </w:rPr>
            </w:pPr>
            <w:hyperlink w:anchor="med6" w:tooltip="פרק ז: הוראות שונות" w:history="1">
              <w:r w:rsidRPr="00263C2A">
                <w:rPr>
                  <w:rStyle w:val="Hyperlink"/>
                </w:rPr>
                <w:t>Go</w:t>
              </w:r>
            </w:hyperlink>
          </w:p>
        </w:tc>
        <w:tc>
          <w:tcPr>
            <w:tcW w:w="850" w:type="dxa"/>
          </w:tcPr>
          <w:p w14:paraId="1E24E4B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63C2A" w:rsidRPr="00263C2A" w14:paraId="2C62F05D" w14:textId="77777777" w:rsidTr="00263C2A">
        <w:tblPrEx>
          <w:tblCellMar>
            <w:top w:w="0" w:type="dxa"/>
            <w:bottom w:w="0" w:type="dxa"/>
          </w:tblCellMar>
        </w:tblPrEx>
        <w:tc>
          <w:tcPr>
            <w:tcW w:w="1247" w:type="dxa"/>
          </w:tcPr>
          <w:p w14:paraId="04A6697B" w14:textId="77777777" w:rsidR="00263C2A" w:rsidRPr="00263C2A" w:rsidRDefault="00263C2A" w:rsidP="00263C2A">
            <w:pPr>
              <w:spacing w:line="240" w:lineRule="auto"/>
              <w:jc w:val="left"/>
              <w:rPr>
                <w:rFonts w:cs="Frankruhel"/>
                <w:sz w:val="24"/>
                <w:rtl/>
              </w:rPr>
            </w:pPr>
            <w:r>
              <w:rPr>
                <w:rFonts w:cs="Times New Roman"/>
                <w:sz w:val="24"/>
                <w:rtl/>
              </w:rPr>
              <w:t xml:space="preserve">סעיף 27 </w:t>
            </w:r>
          </w:p>
        </w:tc>
        <w:tc>
          <w:tcPr>
            <w:tcW w:w="5669" w:type="dxa"/>
          </w:tcPr>
          <w:p w14:paraId="7F293E9D" w14:textId="77777777" w:rsidR="00263C2A" w:rsidRPr="00263C2A" w:rsidRDefault="00263C2A" w:rsidP="00263C2A">
            <w:pPr>
              <w:spacing w:line="240" w:lineRule="auto"/>
              <w:jc w:val="left"/>
              <w:rPr>
                <w:rFonts w:cs="Frankruhel"/>
                <w:sz w:val="24"/>
                <w:rtl/>
              </w:rPr>
            </w:pPr>
            <w:r>
              <w:rPr>
                <w:rFonts w:cs="Times New Roman"/>
                <w:sz w:val="24"/>
                <w:rtl/>
              </w:rPr>
              <w:t>תמונת פנים באיכות פחותה</w:t>
            </w:r>
          </w:p>
        </w:tc>
        <w:tc>
          <w:tcPr>
            <w:tcW w:w="567" w:type="dxa"/>
          </w:tcPr>
          <w:p w14:paraId="6C54104F" w14:textId="77777777" w:rsidR="00263C2A" w:rsidRPr="00263C2A" w:rsidRDefault="00263C2A" w:rsidP="00263C2A">
            <w:pPr>
              <w:spacing w:line="240" w:lineRule="auto"/>
              <w:jc w:val="left"/>
              <w:rPr>
                <w:rStyle w:val="Hyperlink"/>
                <w:rtl/>
              </w:rPr>
            </w:pPr>
            <w:hyperlink w:anchor="Seif27" w:tooltip="תמונת פנים באיכות פחותה" w:history="1">
              <w:r w:rsidRPr="00263C2A">
                <w:rPr>
                  <w:rStyle w:val="Hyperlink"/>
                </w:rPr>
                <w:t>Go</w:t>
              </w:r>
            </w:hyperlink>
          </w:p>
        </w:tc>
        <w:tc>
          <w:tcPr>
            <w:tcW w:w="850" w:type="dxa"/>
          </w:tcPr>
          <w:p w14:paraId="70028987"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63C2A" w:rsidRPr="00263C2A" w14:paraId="64F4E288" w14:textId="77777777" w:rsidTr="00263C2A">
        <w:tblPrEx>
          <w:tblCellMar>
            <w:top w:w="0" w:type="dxa"/>
            <w:bottom w:w="0" w:type="dxa"/>
          </w:tblCellMar>
        </w:tblPrEx>
        <w:tc>
          <w:tcPr>
            <w:tcW w:w="1247" w:type="dxa"/>
          </w:tcPr>
          <w:p w14:paraId="6AABDE0C" w14:textId="77777777" w:rsidR="00263C2A" w:rsidRPr="00263C2A" w:rsidRDefault="00263C2A" w:rsidP="00263C2A">
            <w:pPr>
              <w:spacing w:line="240" w:lineRule="auto"/>
              <w:jc w:val="left"/>
              <w:rPr>
                <w:rFonts w:cs="Frankruhel"/>
                <w:sz w:val="24"/>
                <w:rtl/>
              </w:rPr>
            </w:pPr>
            <w:r>
              <w:rPr>
                <w:rFonts w:cs="Times New Roman"/>
                <w:sz w:val="24"/>
                <w:rtl/>
              </w:rPr>
              <w:t xml:space="preserve">סעיף 28 </w:t>
            </w:r>
          </w:p>
        </w:tc>
        <w:tc>
          <w:tcPr>
            <w:tcW w:w="5669" w:type="dxa"/>
          </w:tcPr>
          <w:p w14:paraId="5E727063" w14:textId="77777777" w:rsidR="00263C2A" w:rsidRPr="00263C2A" w:rsidRDefault="00263C2A" w:rsidP="00263C2A">
            <w:pPr>
              <w:spacing w:line="240" w:lineRule="auto"/>
              <w:jc w:val="left"/>
              <w:rPr>
                <w:rFonts w:cs="Frankruhel"/>
                <w:sz w:val="24"/>
                <w:rtl/>
              </w:rPr>
            </w:pPr>
            <w:r>
              <w:rPr>
                <w:rFonts w:cs="Times New Roman"/>
                <w:sz w:val="24"/>
                <w:rtl/>
              </w:rPr>
              <w:t>שמירת דינים לעניין חומר חקירה וראיות בהליך פלילי ולעניין אבטחת מידע</w:t>
            </w:r>
          </w:p>
        </w:tc>
        <w:tc>
          <w:tcPr>
            <w:tcW w:w="567" w:type="dxa"/>
          </w:tcPr>
          <w:p w14:paraId="674E73BC" w14:textId="77777777" w:rsidR="00263C2A" w:rsidRPr="00263C2A" w:rsidRDefault="00263C2A" w:rsidP="00263C2A">
            <w:pPr>
              <w:spacing w:line="240" w:lineRule="auto"/>
              <w:jc w:val="left"/>
              <w:rPr>
                <w:rStyle w:val="Hyperlink"/>
                <w:rtl/>
              </w:rPr>
            </w:pPr>
            <w:hyperlink w:anchor="Seif28" w:tooltip="שמירת דינים לעניין חומר חקירה וראיות בהליך פלילי ולעניין אבטחת מידע" w:history="1">
              <w:r w:rsidRPr="00263C2A">
                <w:rPr>
                  <w:rStyle w:val="Hyperlink"/>
                </w:rPr>
                <w:t>Go</w:t>
              </w:r>
            </w:hyperlink>
          </w:p>
        </w:tc>
        <w:tc>
          <w:tcPr>
            <w:tcW w:w="850" w:type="dxa"/>
          </w:tcPr>
          <w:p w14:paraId="47BAD11B"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63C2A" w:rsidRPr="00263C2A" w14:paraId="663848D9" w14:textId="77777777" w:rsidTr="00263C2A">
        <w:tblPrEx>
          <w:tblCellMar>
            <w:top w:w="0" w:type="dxa"/>
            <w:bottom w:w="0" w:type="dxa"/>
          </w:tblCellMar>
        </w:tblPrEx>
        <w:tc>
          <w:tcPr>
            <w:tcW w:w="1247" w:type="dxa"/>
          </w:tcPr>
          <w:p w14:paraId="21A36090" w14:textId="77777777" w:rsidR="00263C2A" w:rsidRPr="00263C2A" w:rsidRDefault="00263C2A" w:rsidP="00263C2A">
            <w:pPr>
              <w:spacing w:line="240" w:lineRule="auto"/>
              <w:jc w:val="left"/>
              <w:rPr>
                <w:rFonts w:cs="Frankruhel"/>
                <w:sz w:val="24"/>
                <w:rtl/>
              </w:rPr>
            </w:pPr>
            <w:r>
              <w:rPr>
                <w:rFonts w:cs="Times New Roman"/>
                <w:sz w:val="24"/>
                <w:rtl/>
              </w:rPr>
              <w:t xml:space="preserve">סעיף 29 </w:t>
            </w:r>
          </w:p>
        </w:tc>
        <w:tc>
          <w:tcPr>
            <w:tcW w:w="5669" w:type="dxa"/>
          </w:tcPr>
          <w:p w14:paraId="13BC3009" w14:textId="77777777" w:rsidR="00263C2A" w:rsidRPr="00263C2A" w:rsidRDefault="00263C2A" w:rsidP="00263C2A">
            <w:pPr>
              <w:spacing w:line="240" w:lineRule="auto"/>
              <w:jc w:val="left"/>
              <w:rPr>
                <w:rFonts w:cs="Frankruhel"/>
                <w:sz w:val="24"/>
                <w:rtl/>
              </w:rPr>
            </w:pPr>
            <w:r>
              <w:rPr>
                <w:rFonts w:cs="Times New Roman"/>
                <w:sz w:val="24"/>
                <w:rtl/>
              </w:rPr>
              <w:t>עונשין</w:t>
            </w:r>
          </w:p>
        </w:tc>
        <w:tc>
          <w:tcPr>
            <w:tcW w:w="567" w:type="dxa"/>
          </w:tcPr>
          <w:p w14:paraId="358B73D4" w14:textId="77777777" w:rsidR="00263C2A" w:rsidRPr="00263C2A" w:rsidRDefault="00263C2A" w:rsidP="00263C2A">
            <w:pPr>
              <w:spacing w:line="240" w:lineRule="auto"/>
              <w:jc w:val="left"/>
              <w:rPr>
                <w:rStyle w:val="Hyperlink"/>
                <w:rtl/>
              </w:rPr>
            </w:pPr>
            <w:hyperlink w:anchor="Seif29" w:tooltip="עונשין" w:history="1">
              <w:r w:rsidRPr="00263C2A">
                <w:rPr>
                  <w:rStyle w:val="Hyperlink"/>
                </w:rPr>
                <w:t>Go</w:t>
              </w:r>
            </w:hyperlink>
          </w:p>
        </w:tc>
        <w:tc>
          <w:tcPr>
            <w:tcW w:w="850" w:type="dxa"/>
          </w:tcPr>
          <w:p w14:paraId="41E76C73"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63C2A" w:rsidRPr="00263C2A" w14:paraId="5C16F839" w14:textId="77777777" w:rsidTr="00263C2A">
        <w:tblPrEx>
          <w:tblCellMar>
            <w:top w:w="0" w:type="dxa"/>
            <w:bottom w:w="0" w:type="dxa"/>
          </w:tblCellMar>
        </w:tblPrEx>
        <w:tc>
          <w:tcPr>
            <w:tcW w:w="1247" w:type="dxa"/>
          </w:tcPr>
          <w:p w14:paraId="184F9B34" w14:textId="77777777" w:rsidR="00263C2A" w:rsidRPr="00263C2A" w:rsidRDefault="00263C2A" w:rsidP="00263C2A">
            <w:pPr>
              <w:spacing w:line="240" w:lineRule="auto"/>
              <w:jc w:val="left"/>
              <w:rPr>
                <w:rFonts w:cs="Frankruhel"/>
                <w:sz w:val="24"/>
                <w:rtl/>
              </w:rPr>
            </w:pPr>
            <w:r>
              <w:rPr>
                <w:rFonts w:cs="Times New Roman"/>
                <w:sz w:val="24"/>
                <w:rtl/>
              </w:rPr>
              <w:t xml:space="preserve">סעיף 30 </w:t>
            </w:r>
          </w:p>
        </w:tc>
        <w:tc>
          <w:tcPr>
            <w:tcW w:w="5669" w:type="dxa"/>
          </w:tcPr>
          <w:p w14:paraId="4101E2B9" w14:textId="77777777" w:rsidR="00263C2A" w:rsidRPr="00263C2A" w:rsidRDefault="00263C2A" w:rsidP="00263C2A">
            <w:pPr>
              <w:spacing w:line="240" w:lineRule="auto"/>
              <w:jc w:val="left"/>
              <w:rPr>
                <w:rFonts w:cs="Frankruhel"/>
                <w:sz w:val="24"/>
                <w:rtl/>
              </w:rPr>
            </w:pPr>
            <w:r>
              <w:rPr>
                <w:rFonts w:cs="Times New Roman"/>
                <w:sz w:val="24"/>
                <w:rtl/>
              </w:rPr>
              <w:t>הממונה על יישומים ביומטריים</w:t>
            </w:r>
          </w:p>
        </w:tc>
        <w:tc>
          <w:tcPr>
            <w:tcW w:w="567" w:type="dxa"/>
          </w:tcPr>
          <w:p w14:paraId="00639BF7" w14:textId="77777777" w:rsidR="00263C2A" w:rsidRPr="00263C2A" w:rsidRDefault="00263C2A" w:rsidP="00263C2A">
            <w:pPr>
              <w:spacing w:line="240" w:lineRule="auto"/>
              <w:jc w:val="left"/>
              <w:rPr>
                <w:rStyle w:val="Hyperlink"/>
                <w:rtl/>
              </w:rPr>
            </w:pPr>
            <w:hyperlink w:anchor="Seif30" w:tooltip="הממונה על יישומים ביומטריים" w:history="1">
              <w:r w:rsidRPr="00263C2A">
                <w:rPr>
                  <w:rStyle w:val="Hyperlink"/>
                </w:rPr>
                <w:t>Go</w:t>
              </w:r>
            </w:hyperlink>
          </w:p>
        </w:tc>
        <w:tc>
          <w:tcPr>
            <w:tcW w:w="850" w:type="dxa"/>
          </w:tcPr>
          <w:p w14:paraId="08631485"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63C2A" w:rsidRPr="00263C2A" w14:paraId="51682889" w14:textId="77777777" w:rsidTr="00263C2A">
        <w:tblPrEx>
          <w:tblCellMar>
            <w:top w:w="0" w:type="dxa"/>
            <w:bottom w:w="0" w:type="dxa"/>
          </w:tblCellMar>
        </w:tblPrEx>
        <w:tc>
          <w:tcPr>
            <w:tcW w:w="1247" w:type="dxa"/>
          </w:tcPr>
          <w:p w14:paraId="783D9CFA" w14:textId="77777777" w:rsidR="00263C2A" w:rsidRPr="00263C2A" w:rsidRDefault="00263C2A" w:rsidP="00263C2A">
            <w:pPr>
              <w:spacing w:line="240" w:lineRule="auto"/>
              <w:jc w:val="left"/>
              <w:rPr>
                <w:rFonts w:cs="Frankruhel"/>
                <w:sz w:val="24"/>
                <w:rtl/>
              </w:rPr>
            </w:pPr>
            <w:r>
              <w:rPr>
                <w:rFonts w:cs="Times New Roman"/>
                <w:sz w:val="24"/>
                <w:rtl/>
              </w:rPr>
              <w:t xml:space="preserve">סעיף 31 </w:t>
            </w:r>
          </w:p>
        </w:tc>
        <w:tc>
          <w:tcPr>
            <w:tcW w:w="5669" w:type="dxa"/>
          </w:tcPr>
          <w:p w14:paraId="6EBC2485" w14:textId="77777777" w:rsidR="00263C2A" w:rsidRPr="00263C2A" w:rsidRDefault="00263C2A" w:rsidP="00263C2A">
            <w:pPr>
              <w:spacing w:line="240" w:lineRule="auto"/>
              <w:jc w:val="left"/>
              <w:rPr>
                <w:rFonts w:cs="Frankruhel"/>
                <w:sz w:val="24"/>
                <w:rtl/>
              </w:rPr>
            </w:pPr>
            <w:r>
              <w:rPr>
                <w:rFonts w:cs="Times New Roman"/>
                <w:sz w:val="24"/>
                <w:rtl/>
              </w:rPr>
              <w:t>ועדת השרים ליישומים ביומטריים</w:t>
            </w:r>
          </w:p>
        </w:tc>
        <w:tc>
          <w:tcPr>
            <w:tcW w:w="567" w:type="dxa"/>
          </w:tcPr>
          <w:p w14:paraId="42D1EC57" w14:textId="77777777" w:rsidR="00263C2A" w:rsidRPr="00263C2A" w:rsidRDefault="00263C2A" w:rsidP="00263C2A">
            <w:pPr>
              <w:spacing w:line="240" w:lineRule="auto"/>
              <w:jc w:val="left"/>
              <w:rPr>
                <w:rStyle w:val="Hyperlink"/>
                <w:rtl/>
              </w:rPr>
            </w:pPr>
            <w:hyperlink w:anchor="Seif31" w:tooltip="ועדת השרים ליישומים ביומטריים" w:history="1">
              <w:r w:rsidRPr="00263C2A">
                <w:rPr>
                  <w:rStyle w:val="Hyperlink"/>
                </w:rPr>
                <w:t>Go</w:t>
              </w:r>
            </w:hyperlink>
          </w:p>
        </w:tc>
        <w:tc>
          <w:tcPr>
            <w:tcW w:w="850" w:type="dxa"/>
          </w:tcPr>
          <w:p w14:paraId="0A64A05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63C2A" w:rsidRPr="00263C2A" w14:paraId="64663C3B" w14:textId="77777777" w:rsidTr="00263C2A">
        <w:tblPrEx>
          <w:tblCellMar>
            <w:top w:w="0" w:type="dxa"/>
            <w:bottom w:w="0" w:type="dxa"/>
          </w:tblCellMar>
        </w:tblPrEx>
        <w:tc>
          <w:tcPr>
            <w:tcW w:w="1247" w:type="dxa"/>
          </w:tcPr>
          <w:p w14:paraId="23E7DE12" w14:textId="77777777" w:rsidR="00263C2A" w:rsidRPr="00263C2A" w:rsidRDefault="00263C2A" w:rsidP="00263C2A">
            <w:pPr>
              <w:spacing w:line="240" w:lineRule="auto"/>
              <w:jc w:val="left"/>
              <w:rPr>
                <w:rFonts w:cs="Frankruhel"/>
                <w:sz w:val="24"/>
                <w:rtl/>
              </w:rPr>
            </w:pPr>
            <w:r>
              <w:rPr>
                <w:rFonts w:cs="Times New Roman"/>
                <w:sz w:val="24"/>
                <w:rtl/>
              </w:rPr>
              <w:t xml:space="preserve">סעיף 32 </w:t>
            </w:r>
          </w:p>
        </w:tc>
        <w:tc>
          <w:tcPr>
            <w:tcW w:w="5669" w:type="dxa"/>
          </w:tcPr>
          <w:p w14:paraId="113F2B43" w14:textId="77777777" w:rsidR="00263C2A" w:rsidRPr="00263C2A" w:rsidRDefault="00263C2A" w:rsidP="00263C2A">
            <w:pPr>
              <w:spacing w:line="240" w:lineRule="auto"/>
              <w:jc w:val="left"/>
              <w:rPr>
                <w:rFonts w:cs="Frankruhel"/>
                <w:sz w:val="24"/>
                <w:rtl/>
              </w:rPr>
            </w:pPr>
            <w:r>
              <w:rPr>
                <w:rFonts w:cs="Times New Roman"/>
                <w:sz w:val="24"/>
                <w:rtl/>
              </w:rPr>
              <w:t>ועדת הכנסת המשותפת ליישומים ביומטריים</w:t>
            </w:r>
          </w:p>
        </w:tc>
        <w:tc>
          <w:tcPr>
            <w:tcW w:w="567" w:type="dxa"/>
          </w:tcPr>
          <w:p w14:paraId="3F6B7132" w14:textId="77777777" w:rsidR="00263C2A" w:rsidRPr="00263C2A" w:rsidRDefault="00263C2A" w:rsidP="00263C2A">
            <w:pPr>
              <w:spacing w:line="240" w:lineRule="auto"/>
              <w:jc w:val="left"/>
              <w:rPr>
                <w:rStyle w:val="Hyperlink"/>
                <w:rtl/>
              </w:rPr>
            </w:pPr>
            <w:hyperlink w:anchor="Seif32" w:tooltip="ועדת הכנסת המשותפת ליישומים ביומטריים" w:history="1">
              <w:r w:rsidRPr="00263C2A">
                <w:rPr>
                  <w:rStyle w:val="Hyperlink"/>
                </w:rPr>
                <w:t>Go</w:t>
              </w:r>
            </w:hyperlink>
          </w:p>
        </w:tc>
        <w:tc>
          <w:tcPr>
            <w:tcW w:w="850" w:type="dxa"/>
          </w:tcPr>
          <w:p w14:paraId="17E26C6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63C2A" w:rsidRPr="00263C2A" w14:paraId="518B04B5" w14:textId="77777777" w:rsidTr="00263C2A">
        <w:tblPrEx>
          <w:tblCellMar>
            <w:top w:w="0" w:type="dxa"/>
            <w:bottom w:w="0" w:type="dxa"/>
          </w:tblCellMar>
        </w:tblPrEx>
        <w:tc>
          <w:tcPr>
            <w:tcW w:w="1247" w:type="dxa"/>
          </w:tcPr>
          <w:p w14:paraId="41218AD6" w14:textId="77777777" w:rsidR="00263C2A" w:rsidRPr="00263C2A" w:rsidRDefault="00263C2A" w:rsidP="00263C2A">
            <w:pPr>
              <w:spacing w:line="240" w:lineRule="auto"/>
              <w:jc w:val="left"/>
              <w:rPr>
                <w:rFonts w:cs="Frankruhel"/>
                <w:sz w:val="24"/>
                <w:rtl/>
              </w:rPr>
            </w:pPr>
            <w:r>
              <w:rPr>
                <w:rFonts w:cs="Times New Roman"/>
                <w:sz w:val="24"/>
                <w:rtl/>
              </w:rPr>
              <w:t xml:space="preserve">סעיף 33 </w:t>
            </w:r>
          </w:p>
        </w:tc>
        <w:tc>
          <w:tcPr>
            <w:tcW w:w="5669" w:type="dxa"/>
          </w:tcPr>
          <w:p w14:paraId="3ED800B2" w14:textId="77777777" w:rsidR="00263C2A" w:rsidRPr="00263C2A" w:rsidRDefault="00263C2A" w:rsidP="00263C2A">
            <w:pPr>
              <w:spacing w:line="240" w:lineRule="auto"/>
              <w:jc w:val="left"/>
              <w:rPr>
                <w:rFonts w:cs="Frankruhel"/>
                <w:sz w:val="24"/>
                <w:rtl/>
              </w:rPr>
            </w:pPr>
            <w:r>
              <w:rPr>
                <w:rFonts w:cs="Times New Roman"/>
                <w:sz w:val="24"/>
                <w:rtl/>
              </w:rPr>
              <w:t>דיווחי ראש הרשות, רשויות הביטחון והממונה על הגנת הפרטיות</w:t>
            </w:r>
          </w:p>
        </w:tc>
        <w:tc>
          <w:tcPr>
            <w:tcW w:w="567" w:type="dxa"/>
          </w:tcPr>
          <w:p w14:paraId="7F9F750B" w14:textId="77777777" w:rsidR="00263C2A" w:rsidRPr="00263C2A" w:rsidRDefault="00263C2A" w:rsidP="00263C2A">
            <w:pPr>
              <w:spacing w:line="240" w:lineRule="auto"/>
              <w:jc w:val="left"/>
              <w:rPr>
                <w:rStyle w:val="Hyperlink"/>
                <w:rtl/>
              </w:rPr>
            </w:pPr>
            <w:hyperlink w:anchor="Seif33" w:tooltip="דיווחי ראש הרשות, רשויות הביטחון והממונה על הגנת הפרטיות" w:history="1">
              <w:r w:rsidRPr="00263C2A">
                <w:rPr>
                  <w:rStyle w:val="Hyperlink"/>
                </w:rPr>
                <w:t>Go</w:t>
              </w:r>
            </w:hyperlink>
          </w:p>
        </w:tc>
        <w:tc>
          <w:tcPr>
            <w:tcW w:w="850" w:type="dxa"/>
          </w:tcPr>
          <w:p w14:paraId="235A12A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63C2A" w:rsidRPr="00263C2A" w14:paraId="6D29E4E2" w14:textId="77777777" w:rsidTr="00263C2A">
        <w:tblPrEx>
          <w:tblCellMar>
            <w:top w:w="0" w:type="dxa"/>
            <w:bottom w:w="0" w:type="dxa"/>
          </w:tblCellMar>
        </w:tblPrEx>
        <w:tc>
          <w:tcPr>
            <w:tcW w:w="1247" w:type="dxa"/>
          </w:tcPr>
          <w:p w14:paraId="5D4084BF" w14:textId="77777777" w:rsidR="00263C2A" w:rsidRPr="00263C2A" w:rsidRDefault="00263C2A" w:rsidP="00263C2A">
            <w:pPr>
              <w:spacing w:line="240" w:lineRule="auto"/>
              <w:jc w:val="left"/>
              <w:rPr>
                <w:rFonts w:cs="Frankruhel"/>
                <w:sz w:val="24"/>
                <w:rtl/>
              </w:rPr>
            </w:pPr>
            <w:r>
              <w:rPr>
                <w:rFonts w:cs="Times New Roman"/>
                <w:sz w:val="24"/>
                <w:rtl/>
              </w:rPr>
              <w:t xml:space="preserve">סעיף 34 </w:t>
            </w:r>
          </w:p>
        </w:tc>
        <w:tc>
          <w:tcPr>
            <w:tcW w:w="5669" w:type="dxa"/>
          </w:tcPr>
          <w:p w14:paraId="0F3169EF" w14:textId="77777777" w:rsidR="00263C2A" w:rsidRPr="00263C2A" w:rsidRDefault="00263C2A" w:rsidP="00263C2A">
            <w:pPr>
              <w:spacing w:line="240" w:lineRule="auto"/>
              <w:jc w:val="left"/>
              <w:rPr>
                <w:rFonts w:cs="Frankruhel"/>
                <w:sz w:val="24"/>
                <w:rtl/>
              </w:rPr>
            </w:pPr>
            <w:r>
              <w:rPr>
                <w:rFonts w:cs="Times New Roman"/>
                <w:sz w:val="24"/>
                <w:rtl/>
              </w:rPr>
              <w:t>שינוי התוספות</w:t>
            </w:r>
          </w:p>
        </w:tc>
        <w:tc>
          <w:tcPr>
            <w:tcW w:w="567" w:type="dxa"/>
          </w:tcPr>
          <w:p w14:paraId="75B9A16E" w14:textId="77777777" w:rsidR="00263C2A" w:rsidRPr="00263C2A" w:rsidRDefault="00263C2A" w:rsidP="00263C2A">
            <w:pPr>
              <w:spacing w:line="240" w:lineRule="auto"/>
              <w:jc w:val="left"/>
              <w:rPr>
                <w:rStyle w:val="Hyperlink"/>
                <w:rtl/>
              </w:rPr>
            </w:pPr>
            <w:hyperlink w:anchor="Seif34" w:tooltip="שינוי התוספות" w:history="1">
              <w:r w:rsidRPr="00263C2A">
                <w:rPr>
                  <w:rStyle w:val="Hyperlink"/>
                </w:rPr>
                <w:t>Go</w:t>
              </w:r>
            </w:hyperlink>
          </w:p>
        </w:tc>
        <w:tc>
          <w:tcPr>
            <w:tcW w:w="850" w:type="dxa"/>
          </w:tcPr>
          <w:p w14:paraId="6D72EE3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63C2A" w:rsidRPr="00263C2A" w14:paraId="4015BB2A" w14:textId="77777777" w:rsidTr="00263C2A">
        <w:tblPrEx>
          <w:tblCellMar>
            <w:top w:w="0" w:type="dxa"/>
            <w:bottom w:w="0" w:type="dxa"/>
          </w:tblCellMar>
        </w:tblPrEx>
        <w:tc>
          <w:tcPr>
            <w:tcW w:w="1247" w:type="dxa"/>
          </w:tcPr>
          <w:p w14:paraId="7B3EACC2" w14:textId="77777777" w:rsidR="00263C2A" w:rsidRPr="00263C2A" w:rsidRDefault="00263C2A" w:rsidP="00263C2A">
            <w:pPr>
              <w:spacing w:line="240" w:lineRule="auto"/>
              <w:jc w:val="left"/>
              <w:rPr>
                <w:rFonts w:cs="Frankruhel"/>
                <w:sz w:val="24"/>
                <w:rtl/>
              </w:rPr>
            </w:pPr>
            <w:r>
              <w:rPr>
                <w:rFonts w:cs="Times New Roman"/>
                <w:sz w:val="24"/>
                <w:rtl/>
              </w:rPr>
              <w:t xml:space="preserve">סעיף 35 </w:t>
            </w:r>
          </w:p>
        </w:tc>
        <w:tc>
          <w:tcPr>
            <w:tcW w:w="5669" w:type="dxa"/>
          </w:tcPr>
          <w:p w14:paraId="2E7675A7" w14:textId="77777777" w:rsidR="00263C2A" w:rsidRPr="00263C2A" w:rsidRDefault="00263C2A" w:rsidP="00263C2A">
            <w:pPr>
              <w:spacing w:line="240" w:lineRule="auto"/>
              <w:jc w:val="left"/>
              <w:rPr>
                <w:rFonts w:cs="Frankruhel"/>
                <w:sz w:val="24"/>
                <w:rtl/>
              </w:rPr>
            </w:pPr>
            <w:r>
              <w:rPr>
                <w:rFonts w:cs="Times New Roman"/>
                <w:sz w:val="24"/>
                <w:rtl/>
              </w:rPr>
              <w:t>ביצוע, תקנות, כללים, הנחיות ונהלים</w:t>
            </w:r>
          </w:p>
        </w:tc>
        <w:tc>
          <w:tcPr>
            <w:tcW w:w="567" w:type="dxa"/>
          </w:tcPr>
          <w:p w14:paraId="118C6628" w14:textId="77777777" w:rsidR="00263C2A" w:rsidRPr="00263C2A" w:rsidRDefault="00263C2A" w:rsidP="00263C2A">
            <w:pPr>
              <w:spacing w:line="240" w:lineRule="auto"/>
              <w:jc w:val="left"/>
              <w:rPr>
                <w:rStyle w:val="Hyperlink"/>
                <w:rtl/>
              </w:rPr>
            </w:pPr>
            <w:hyperlink w:anchor="Seif35" w:tooltip="ביצוע, תקנות, כללים, הנחיות ונהלים" w:history="1">
              <w:r w:rsidRPr="00263C2A">
                <w:rPr>
                  <w:rStyle w:val="Hyperlink"/>
                </w:rPr>
                <w:t>Go</w:t>
              </w:r>
            </w:hyperlink>
          </w:p>
        </w:tc>
        <w:tc>
          <w:tcPr>
            <w:tcW w:w="850" w:type="dxa"/>
          </w:tcPr>
          <w:p w14:paraId="5237C1E1"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63C2A" w:rsidRPr="00263C2A" w14:paraId="5D572C4D" w14:textId="77777777" w:rsidTr="00263C2A">
        <w:tblPrEx>
          <w:tblCellMar>
            <w:top w:w="0" w:type="dxa"/>
            <w:bottom w:w="0" w:type="dxa"/>
          </w:tblCellMar>
        </w:tblPrEx>
        <w:tc>
          <w:tcPr>
            <w:tcW w:w="1247" w:type="dxa"/>
          </w:tcPr>
          <w:p w14:paraId="1CBA1FB7" w14:textId="77777777" w:rsidR="00263C2A" w:rsidRPr="00263C2A" w:rsidRDefault="00263C2A" w:rsidP="00263C2A">
            <w:pPr>
              <w:spacing w:line="240" w:lineRule="auto"/>
              <w:jc w:val="left"/>
              <w:rPr>
                <w:rFonts w:cs="Frankruhel"/>
                <w:sz w:val="24"/>
                <w:rtl/>
              </w:rPr>
            </w:pPr>
            <w:r>
              <w:rPr>
                <w:rFonts w:cs="Times New Roman"/>
                <w:sz w:val="24"/>
                <w:rtl/>
              </w:rPr>
              <w:t xml:space="preserve">סעיף 36 </w:t>
            </w:r>
          </w:p>
        </w:tc>
        <w:tc>
          <w:tcPr>
            <w:tcW w:w="5669" w:type="dxa"/>
          </w:tcPr>
          <w:p w14:paraId="2B5F60B6" w14:textId="77777777" w:rsidR="00263C2A" w:rsidRPr="00263C2A" w:rsidRDefault="00263C2A" w:rsidP="00263C2A">
            <w:pPr>
              <w:spacing w:line="240" w:lineRule="auto"/>
              <w:jc w:val="left"/>
              <w:rPr>
                <w:rFonts w:cs="Frankruhel"/>
                <w:sz w:val="24"/>
                <w:rtl/>
              </w:rPr>
            </w:pPr>
            <w:r>
              <w:rPr>
                <w:rFonts w:cs="Times New Roman"/>
                <w:sz w:val="24"/>
                <w:rtl/>
              </w:rPr>
              <w:t>פרסום מידע חסוי ואחריות</w:t>
            </w:r>
          </w:p>
        </w:tc>
        <w:tc>
          <w:tcPr>
            <w:tcW w:w="567" w:type="dxa"/>
          </w:tcPr>
          <w:p w14:paraId="050DE68F" w14:textId="77777777" w:rsidR="00263C2A" w:rsidRPr="00263C2A" w:rsidRDefault="00263C2A" w:rsidP="00263C2A">
            <w:pPr>
              <w:spacing w:line="240" w:lineRule="auto"/>
              <w:jc w:val="left"/>
              <w:rPr>
                <w:rStyle w:val="Hyperlink"/>
                <w:rtl/>
              </w:rPr>
            </w:pPr>
            <w:hyperlink w:anchor="Seif36" w:tooltip="פרסום מידע חסוי ואחריות" w:history="1">
              <w:r w:rsidRPr="00263C2A">
                <w:rPr>
                  <w:rStyle w:val="Hyperlink"/>
                </w:rPr>
                <w:t>Go</w:t>
              </w:r>
            </w:hyperlink>
          </w:p>
        </w:tc>
        <w:tc>
          <w:tcPr>
            <w:tcW w:w="850" w:type="dxa"/>
          </w:tcPr>
          <w:p w14:paraId="0152B785"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63C2A" w:rsidRPr="00263C2A" w14:paraId="4EB3237C" w14:textId="77777777" w:rsidTr="00263C2A">
        <w:tblPrEx>
          <w:tblCellMar>
            <w:top w:w="0" w:type="dxa"/>
            <w:bottom w:w="0" w:type="dxa"/>
          </w:tblCellMar>
        </w:tblPrEx>
        <w:tc>
          <w:tcPr>
            <w:tcW w:w="1247" w:type="dxa"/>
          </w:tcPr>
          <w:p w14:paraId="744B6EA5" w14:textId="77777777" w:rsidR="00263C2A" w:rsidRPr="00263C2A" w:rsidRDefault="00263C2A" w:rsidP="00263C2A">
            <w:pPr>
              <w:spacing w:line="240" w:lineRule="auto"/>
              <w:jc w:val="left"/>
              <w:rPr>
                <w:rFonts w:cs="Frankruhel"/>
                <w:sz w:val="24"/>
                <w:rtl/>
              </w:rPr>
            </w:pPr>
          </w:p>
        </w:tc>
        <w:tc>
          <w:tcPr>
            <w:tcW w:w="5669" w:type="dxa"/>
          </w:tcPr>
          <w:p w14:paraId="0CE0B218" w14:textId="77777777" w:rsidR="00263C2A" w:rsidRPr="00263C2A" w:rsidRDefault="00263C2A" w:rsidP="00263C2A">
            <w:pPr>
              <w:spacing w:line="240" w:lineRule="auto"/>
              <w:jc w:val="left"/>
              <w:rPr>
                <w:rFonts w:cs="Frankruhel"/>
                <w:sz w:val="24"/>
                <w:rtl/>
              </w:rPr>
            </w:pPr>
            <w:r>
              <w:rPr>
                <w:rFonts w:cs="Times New Roman"/>
                <w:sz w:val="24"/>
                <w:rtl/>
              </w:rPr>
              <w:t>פרק ח': תיקונים עקיפים, תחילה ותחולה</w:t>
            </w:r>
          </w:p>
        </w:tc>
        <w:tc>
          <w:tcPr>
            <w:tcW w:w="567" w:type="dxa"/>
          </w:tcPr>
          <w:p w14:paraId="231D09D4" w14:textId="77777777" w:rsidR="00263C2A" w:rsidRPr="00263C2A" w:rsidRDefault="00263C2A" w:rsidP="00263C2A">
            <w:pPr>
              <w:spacing w:line="240" w:lineRule="auto"/>
              <w:jc w:val="left"/>
              <w:rPr>
                <w:rStyle w:val="Hyperlink"/>
                <w:rtl/>
              </w:rPr>
            </w:pPr>
            <w:hyperlink w:anchor="med7" w:tooltip="פרק ח: תיקונים עקיפים, תחילה ותחולה" w:history="1">
              <w:r w:rsidRPr="00263C2A">
                <w:rPr>
                  <w:rStyle w:val="Hyperlink"/>
                </w:rPr>
                <w:t>Go</w:t>
              </w:r>
            </w:hyperlink>
          </w:p>
        </w:tc>
        <w:tc>
          <w:tcPr>
            <w:tcW w:w="850" w:type="dxa"/>
          </w:tcPr>
          <w:p w14:paraId="2C0ECBF4"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63C2A" w:rsidRPr="00263C2A" w14:paraId="1854C75D" w14:textId="77777777" w:rsidTr="00263C2A">
        <w:tblPrEx>
          <w:tblCellMar>
            <w:top w:w="0" w:type="dxa"/>
            <w:bottom w:w="0" w:type="dxa"/>
          </w:tblCellMar>
        </w:tblPrEx>
        <w:tc>
          <w:tcPr>
            <w:tcW w:w="1247" w:type="dxa"/>
          </w:tcPr>
          <w:p w14:paraId="49652FB4" w14:textId="77777777" w:rsidR="00263C2A" w:rsidRPr="00263C2A" w:rsidRDefault="00263C2A" w:rsidP="00263C2A">
            <w:pPr>
              <w:spacing w:line="240" w:lineRule="auto"/>
              <w:jc w:val="left"/>
              <w:rPr>
                <w:rFonts w:cs="Frankruhel"/>
                <w:sz w:val="24"/>
                <w:rtl/>
              </w:rPr>
            </w:pPr>
            <w:r>
              <w:rPr>
                <w:rFonts w:cs="Times New Roman"/>
                <w:sz w:val="24"/>
                <w:rtl/>
              </w:rPr>
              <w:t xml:space="preserve">סעיף 37 </w:t>
            </w:r>
          </w:p>
        </w:tc>
        <w:tc>
          <w:tcPr>
            <w:tcW w:w="5669" w:type="dxa"/>
          </w:tcPr>
          <w:p w14:paraId="49E3D632" w14:textId="77777777" w:rsidR="00263C2A" w:rsidRPr="00263C2A" w:rsidRDefault="00263C2A" w:rsidP="00263C2A">
            <w:pPr>
              <w:spacing w:line="240" w:lineRule="auto"/>
              <w:jc w:val="left"/>
              <w:rPr>
                <w:rFonts w:cs="Frankruhel"/>
                <w:sz w:val="24"/>
                <w:rtl/>
              </w:rPr>
            </w:pPr>
            <w:r>
              <w:rPr>
                <w:rFonts w:cs="Times New Roman"/>
                <w:sz w:val="24"/>
                <w:rtl/>
              </w:rPr>
              <w:t>תיקון חוק מרשם האוכלוסין   מס' 14</w:t>
            </w:r>
          </w:p>
        </w:tc>
        <w:tc>
          <w:tcPr>
            <w:tcW w:w="567" w:type="dxa"/>
          </w:tcPr>
          <w:p w14:paraId="449D12C8" w14:textId="77777777" w:rsidR="00263C2A" w:rsidRPr="00263C2A" w:rsidRDefault="00263C2A" w:rsidP="00263C2A">
            <w:pPr>
              <w:spacing w:line="240" w:lineRule="auto"/>
              <w:jc w:val="left"/>
              <w:rPr>
                <w:rStyle w:val="Hyperlink"/>
                <w:rtl/>
              </w:rPr>
            </w:pPr>
            <w:hyperlink w:anchor="Seif37" w:tooltip="תיקון חוק מרשם האוכלוסין   מס 14" w:history="1">
              <w:r w:rsidRPr="00263C2A">
                <w:rPr>
                  <w:rStyle w:val="Hyperlink"/>
                </w:rPr>
                <w:t>Go</w:t>
              </w:r>
            </w:hyperlink>
          </w:p>
        </w:tc>
        <w:tc>
          <w:tcPr>
            <w:tcW w:w="850" w:type="dxa"/>
          </w:tcPr>
          <w:p w14:paraId="58E65B98"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63C2A" w:rsidRPr="00263C2A" w14:paraId="027B3ECC" w14:textId="77777777" w:rsidTr="00263C2A">
        <w:tblPrEx>
          <w:tblCellMar>
            <w:top w:w="0" w:type="dxa"/>
            <w:bottom w:w="0" w:type="dxa"/>
          </w:tblCellMar>
        </w:tblPrEx>
        <w:tc>
          <w:tcPr>
            <w:tcW w:w="1247" w:type="dxa"/>
          </w:tcPr>
          <w:p w14:paraId="0770F8E8" w14:textId="77777777" w:rsidR="00263C2A" w:rsidRPr="00263C2A" w:rsidRDefault="00263C2A" w:rsidP="00263C2A">
            <w:pPr>
              <w:spacing w:line="240" w:lineRule="auto"/>
              <w:jc w:val="left"/>
              <w:rPr>
                <w:rFonts w:cs="Frankruhel"/>
                <w:sz w:val="24"/>
                <w:rtl/>
              </w:rPr>
            </w:pPr>
            <w:r>
              <w:rPr>
                <w:rFonts w:cs="Times New Roman"/>
                <w:sz w:val="24"/>
                <w:rtl/>
              </w:rPr>
              <w:t xml:space="preserve">סעיף 38 </w:t>
            </w:r>
          </w:p>
        </w:tc>
        <w:tc>
          <w:tcPr>
            <w:tcW w:w="5669" w:type="dxa"/>
          </w:tcPr>
          <w:p w14:paraId="14097FA7" w14:textId="77777777" w:rsidR="00263C2A" w:rsidRPr="00263C2A" w:rsidRDefault="00263C2A" w:rsidP="00263C2A">
            <w:pPr>
              <w:spacing w:line="240" w:lineRule="auto"/>
              <w:jc w:val="left"/>
              <w:rPr>
                <w:rFonts w:cs="Frankruhel"/>
                <w:sz w:val="24"/>
                <w:rtl/>
              </w:rPr>
            </w:pPr>
            <w:r>
              <w:rPr>
                <w:rFonts w:cs="Times New Roman"/>
                <w:sz w:val="24"/>
                <w:rtl/>
              </w:rPr>
              <w:t>תיקון חוק הדרכונים   מס' 6</w:t>
            </w:r>
          </w:p>
        </w:tc>
        <w:tc>
          <w:tcPr>
            <w:tcW w:w="567" w:type="dxa"/>
          </w:tcPr>
          <w:p w14:paraId="4B72D2F4" w14:textId="77777777" w:rsidR="00263C2A" w:rsidRPr="00263C2A" w:rsidRDefault="00263C2A" w:rsidP="00263C2A">
            <w:pPr>
              <w:spacing w:line="240" w:lineRule="auto"/>
              <w:jc w:val="left"/>
              <w:rPr>
                <w:rStyle w:val="Hyperlink"/>
                <w:rtl/>
              </w:rPr>
            </w:pPr>
            <w:hyperlink w:anchor="Seif38" w:tooltip="תיקון חוק הדרכונים   מס 6" w:history="1">
              <w:r w:rsidRPr="00263C2A">
                <w:rPr>
                  <w:rStyle w:val="Hyperlink"/>
                </w:rPr>
                <w:t>Go</w:t>
              </w:r>
            </w:hyperlink>
          </w:p>
        </w:tc>
        <w:tc>
          <w:tcPr>
            <w:tcW w:w="850" w:type="dxa"/>
          </w:tcPr>
          <w:p w14:paraId="0F13B7B4"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63C2A" w:rsidRPr="00263C2A" w14:paraId="5A37DB55" w14:textId="77777777" w:rsidTr="00263C2A">
        <w:tblPrEx>
          <w:tblCellMar>
            <w:top w:w="0" w:type="dxa"/>
            <w:bottom w:w="0" w:type="dxa"/>
          </w:tblCellMar>
        </w:tblPrEx>
        <w:tc>
          <w:tcPr>
            <w:tcW w:w="1247" w:type="dxa"/>
          </w:tcPr>
          <w:p w14:paraId="4D24D9BF" w14:textId="77777777" w:rsidR="00263C2A" w:rsidRPr="00263C2A" w:rsidRDefault="00263C2A" w:rsidP="00263C2A">
            <w:pPr>
              <w:spacing w:line="240" w:lineRule="auto"/>
              <w:jc w:val="left"/>
              <w:rPr>
                <w:rFonts w:cs="Frankruhel"/>
                <w:sz w:val="24"/>
                <w:rtl/>
              </w:rPr>
            </w:pPr>
            <w:r>
              <w:rPr>
                <w:rFonts w:cs="Times New Roman"/>
                <w:sz w:val="24"/>
                <w:rtl/>
              </w:rPr>
              <w:t xml:space="preserve">סעיף 39 </w:t>
            </w:r>
          </w:p>
        </w:tc>
        <w:tc>
          <w:tcPr>
            <w:tcW w:w="5669" w:type="dxa"/>
          </w:tcPr>
          <w:p w14:paraId="19C252BA" w14:textId="77777777" w:rsidR="00263C2A" w:rsidRPr="00263C2A" w:rsidRDefault="00263C2A" w:rsidP="00263C2A">
            <w:pPr>
              <w:spacing w:line="240" w:lineRule="auto"/>
              <w:jc w:val="left"/>
              <w:rPr>
                <w:rFonts w:cs="Frankruhel"/>
                <w:sz w:val="24"/>
                <w:rtl/>
              </w:rPr>
            </w:pPr>
            <w:r>
              <w:rPr>
                <w:rFonts w:cs="Times New Roman"/>
                <w:sz w:val="24"/>
                <w:rtl/>
              </w:rPr>
              <w:t>תיקון חוק חופש המידע   מס' 7</w:t>
            </w:r>
          </w:p>
        </w:tc>
        <w:tc>
          <w:tcPr>
            <w:tcW w:w="567" w:type="dxa"/>
          </w:tcPr>
          <w:p w14:paraId="4EEC67FC" w14:textId="77777777" w:rsidR="00263C2A" w:rsidRPr="00263C2A" w:rsidRDefault="00263C2A" w:rsidP="00263C2A">
            <w:pPr>
              <w:spacing w:line="240" w:lineRule="auto"/>
              <w:jc w:val="left"/>
              <w:rPr>
                <w:rStyle w:val="Hyperlink"/>
                <w:rtl/>
              </w:rPr>
            </w:pPr>
            <w:hyperlink w:anchor="Seif39" w:tooltip="תיקון חוק חופש המידע   מס 7" w:history="1">
              <w:r w:rsidRPr="00263C2A">
                <w:rPr>
                  <w:rStyle w:val="Hyperlink"/>
                </w:rPr>
                <w:t>Go</w:t>
              </w:r>
            </w:hyperlink>
          </w:p>
        </w:tc>
        <w:tc>
          <w:tcPr>
            <w:tcW w:w="850" w:type="dxa"/>
          </w:tcPr>
          <w:p w14:paraId="5E5E1426"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63C2A" w:rsidRPr="00263C2A" w14:paraId="04FB222B" w14:textId="77777777" w:rsidTr="00263C2A">
        <w:tblPrEx>
          <w:tblCellMar>
            <w:top w:w="0" w:type="dxa"/>
            <w:bottom w:w="0" w:type="dxa"/>
          </w:tblCellMar>
        </w:tblPrEx>
        <w:tc>
          <w:tcPr>
            <w:tcW w:w="1247" w:type="dxa"/>
          </w:tcPr>
          <w:p w14:paraId="2BE62A71" w14:textId="77777777" w:rsidR="00263C2A" w:rsidRPr="00263C2A" w:rsidRDefault="00263C2A" w:rsidP="00263C2A">
            <w:pPr>
              <w:spacing w:line="240" w:lineRule="auto"/>
              <w:jc w:val="left"/>
              <w:rPr>
                <w:rFonts w:cs="Frankruhel"/>
                <w:sz w:val="24"/>
                <w:rtl/>
              </w:rPr>
            </w:pPr>
            <w:r>
              <w:rPr>
                <w:rFonts w:cs="Times New Roman"/>
                <w:sz w:val="24"/>
                <w:rtl/>
              </w:rPr>
              <w:t xml:space="preserve">סעיף 40 </w:t>
            </w:r>
          </w:p>
        </w:tc>
        <w:tc>
          <w:tcPr>
            <w:tcW w:w="5669" w:type="dxa"/>
          </w:tcPr>
          <w:p w14:paraId="37F6ED5E" w14:textId="77777777" w:rsidR="00263C2A" w:rsidRPr="00263C2A" w:rsidRDefault="00263C2A" w:rsidP="00263C2A">
            <w:pPr>
              <w:spacing w:line="240" w:lineRule="auto"/>
              <w:jc w:val="left"/>
              <w:rPr>
                <w:rFonts w:cs="Frankruhel"/>
                <w:sz w:val="24"/>
                <w:rtl/>
              </w:rPr>
            </w:pPr>
            <w:r>
              <w:rPr>
                <w:rFonts w:cs="Times New Roman"/>
                <w:sz w:val="24"/>
                <w:rtl/>
              </w:rPr>
              <w:t>תחילה ותקנות ראשונות</w:t>
            </w:r>
          </w:p>
        </w:tc>
        <w:tc>
          <w:tcPr>
            <w:tcW w:w="567" w:type="dxa"/>
          </w:tcPr>
          <w:p w14:paraId="16FD1175" w14:textId="77777777" w:rsidR="00263C2A" w:rsidRPr="00263C2A" w:rsidRDefault="00263C2A" w:rsidP="00263C2A">
            <w:pPr>
              <w:spacing w:line="240" w:lineRule="auto"/>
              <w:jc w:val="left"/>
              <w:rPr>
                <w:rStyle w:val="Hyperlink"/>
                <w:rtl/>
              </w:rPr>
            </w:pPr>
            <w:hyperlink w:anchor="Seif40" w:tooltip="תחילה ותקנות ראשונות" w:history="1">
              <w:r w:rsidRPr="00263C2A">
                <w:rPr>
                  <w:rStyle w:val="Hyperlink"/>
                </w:rPr>
                <w:t>Go</w:t>
              </w:r>
            </w:hyperlink>
          </w:p>
        </w:tc>
        <w:tc>
          <w:tcPr>
            <w:tcW w:w="850" w:type="dxa"/>
          </w:tcPr>
          <w:p w14:paraId="059374F9"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63C2A" w:rsidRPr="00263C2A" w14:paraId="77E63157" w14:textId="77777777" w:rsidTr="00263C2A">
        <w:tblPrEx>
          <w:tblCellMar>
            <w:top w:w="0" w:type="dxa"/>
            <w:bottom w:w="0" w:type="dxa"/>
          </w:tblCellMar>
        </w:tblPrEx>
        <w:tc>
          <w:tcPr>
            <w:tcW w:w="1247" w:type="dxa"/>
          </w:tcPr>
          <w:p w14:paraId="315A7775" w14:textId="77777777" w:rsidR="00263C2A" w:rsidRPr="00263C2A" w:rsidRDefault="00263C2A" w:rsidP="00263C2A">
            <w:pPr>
              <w:spacing w:line="240" w:lineRule="auto"/>
              <w:jc w:val="left"/>
              <w:rPr>
                <w:rFonts w:cs="Frankruhel"/>
                <w:sz w:val="24"/>
                <w:rtl/>
              </w:rPr>
            </w:pPr>
            <w:r>
              <w:rPr>
                <w:rFonts w:cs="Times New Roman"/>
                <w:sz w:val="24"/>
                <w:rtl/>
              </w:rPr>
              <w:t xml:space="preserve">סעיף 41 </w:t>
            </w:r>
          </w:p>
        </w:tc>
        <w:tc>
          <w:tcPr>
            <w:tcW w:w="5669" w:type="dxa"/>
          </w:tcPr>
          <w:p w14:paraId="76A580F1" w14:textId="77777777" w:rsidR="00263C2A" w:rsidRPr="00263C2A" w:rsidRDefault="00263C2A" w:rsidP="00263C2A">
            <w:pPr>
              <w:spacing w:line="240" w:lineRule="auto"/>
              <w:jc w:val="left"/>
              <w:rPr>
                <w:rFonts w:cs="Frankruhel"/>
                <w:sz w:val="24"/>
                <w:rtl/>
              </w:rPr>
            </w:pPr>
            <w:r>
              <w:rPr>
                <w:rFonts w:cs="Times New Roman"/>
                <w:sz w:val="24"/>
                <w:rtl/>
              </w:rPr>
              <w:t>תחולה הדרגתית ותקופת מבחן</w:t>
            </w:r>
          </w:p>
        </w:tc>
        <w:tc>
          <w:tcPr>
            <w:tcW w:w="567" w:type="dxa"/>
          </w:tcPr>
          <w:p w14:paraId="46509BA8" w14:textId="77777777" w:rsidR="00263C2A" w:rsidRPr="00263C2A" w:rsidRDefault="00263C2A" w:rsidP="00263C2A">
            <w:pPr>
              <w:spacing w:line="240" w:lineRule="auto"/>
              <w:jc w:val="left"/>
              <w:rPr>
                <w:rStyle w:val="Hyperlink"/>
                <w:rtl/>
              </w:rPr>
            </w:pPr>
            <w:hyperlink w:anchor="Seif41" w:tooltip="תחולה הדרגתית ותקופת מבחן" w:history="1">
              <w:r w:rsidRPr="00263C2A">
                <w:rPr>
                  <w:rStyle w:val="Hyperlink"/>
                </w:rPr>
                <w:t>Go</w:t>
              </w:r>
            </w:hyperlink>
          </w:p>
        </w:tc>
        <w:tc>
          <w:tcPr>
            <w:tcW w:w="850" w:type="dxa"/>
          </w:tcPr>
          <w:p w14:paraId="1D704A7C"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63C2A" w:rsidRPr="00263C2A" w14:paraId="1165D3D4" w14:textId="77777777" w:rsidTr="00263C2A">
        <w:tblPrEx>
          <w:tblCellMar>
            <w:top w:w="0" w:type="dxa"/>
            <w:bottom w:w="0" w:type="dxa"/>
          </w:tblCellMar>
        </w:tblPrEx>
        <w:tc>
          <w:tcPr>
            <w:tcW w:w="1247" w:type="dxa"/>
          </w:tcPr>
          <w:p w14:paraId="54FFBC95" w14:textId="77777777" w:rsidR="00263C2A" w:rsidRPr="00263C2A" w:rsidRDefault="00263C2A" w:rsidP="00263C2A">
            <w:pPr>
              <w:spacing w:line="240" w:lineRule="auto"/>
              <w:jc w:val="left"/>
              <w:rPr>
                <w:rFonts w:cs="Frankruhel"/>
                <w:sz w:val="24"/>
                <w:rtl/>
              </w:rPr>
            </w:pPr>
            <w:r>
              <w:rPr>
                <w:rFonts w:cs="Times New Roman"/>
                <w:sz w:val="24"/>
                <w:rtl/>
              </w:rPr>
              <w:t xml:space="preserve">סעיף 42 </w:t>
            </w:r>
          </w:p>
        </w:tc>
        <w:tc>
          <w:tcPr>
            <w:tcW w:w="5669" w:type="dxa"/>
          </w:tcPr>
          <w:p w14:paraId="71F28235" w14:textId="77777777" w:rsidR="00263C2A" w:rsidRPr="00263C2A" w:rsidRDefault="00263C2A" w:rsidP="00263C2A">
            <w:pPr>
              <w:spacing w:line="240" w:lineRule="auto"/>
              <w:jc w:val="left"/>
              <w:rPr>
                <w:rFonts w:cs="Frankruhel"/>
                <w:sz w:val="24"/>
                <w:rtl/>
              </w:rPr>
            </w:pPr>
            <w:r>
              <w:rPr>
                <w:rFonts w:cs="Times New Roman"/>
                <w:sz w:val="24"/>
                <w:rtl/>
              </w:rPr>
              <w:t>תחולה על כלל התושבים</w:t>
            </w:r>
          </w:p>
        </w:tc>
        <w:tc>
          <w:tcPr>
            <w:tcW w:w="567" w:type="dxa"/>
          </w:tcPr>
          <w:p w14:paraId="7F7A2289" w14:textId="77777777" w:rsidR="00263C2A" w:rsidRPr="00263C2A" w:rsidRDefault="00263C2A" w:rsidP="00263C2A">
            <w:pPr>
              <w:spacing w:line="240" w:lineRule="auto"/>
              <w:jc w:val="left"/>
              <w:rPr>
                <w:rStyle w:val="Hyperlink"/>
                <w:rtl/>
              </w:rPr>
            </w:pPr>
            <w:hyperlink w:anchor="Seif44" w:tooltip="תחולה על כלל התושבים" w:history="1">
              <w:r w:rsidRPr="00263C2A">
                <w:rPr>
                  <w:rStyle w:val="Hyperlink"/>
                </w:rPr>
                <w:t>Go</w:t>
              </w:r>
            </w:hyperlink>
          </w:p>
        </w:tc>
        <w:tc>
          <w:tcPr>
            <w:tcW w:w="850" w:type="dxa"/>
          </w:tcPr>
          <w:p w14:paraId="0B8BE892"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63C2A" w:rsidRPr="00263C2A" w14:paraId="5DFBBA0F" w14:textId="77777777" w:rsidTr="00263C2A">
        <w:tblPrEx>
          <w:tblCellMar>
            <w:top w:w="0" w:type="dxa"/>
            <w:bottom w:w="0" w:type="dxa"/>
          </w:tblCellMar>
        </w:tblPrEx>
        <w:tc>
          <w:tcPr>
            <w:tcW w:w="1247" w:type="dxa"/>
          </w:tcPr>
          <w:p w14:paraId="0A7C14A1" w14:textId="77777777" w:rsidR="00263C2A" w:rsidRPr="00263C2A" w:rsidRDefault="00263C2A" w:rsidP="00263C2A">
            <w:pPr>
              <w:spacing w:line="240" w:lineRule="auto"/>
              <w:jc w:val="left"/>
              <w:rPr>
                <w:rFonts w:cs="Frankruhel"/>
                <w:sz w:val="24"/>
                <w:rtl/>
              </w:rPr>
            </w:pPr>
          </w:p>
        </w:tc>
        <w:tc>
          <w:tcPr>
            <w:tcW w:w="5669" w:type="dxa"/>
          </w:tcPr>
          <w:p w14:paraId="55302932" w14:textId="77777777" w:rsidR="00263C2A" w:rsidRPr="00263C2A" w:rsidRDefault="00263C2A" w:rsidP="00263C2A">
            <w:pPr>
              <w:spacing w:line="240" w:lineRule="auto"/>
              <w:jc w:val="left"/>
              <w:rPr>
                <w:rFonts w:cs="Frankruhel"/>
                <w:sz w:val="24"/>
                <w:rtl/>
              </w:rPr>
            </w:pPr>
            <w:r>
              <w:rPr>
                <w:rFonts w:cs="Times New Roman"/>
                <w:sz w:val="24"/>
                <w:rtl/>
              </w:rPr>
              <w:t>תוספת ראשונה</w:t>
            </w:r>
          </w:p>
        </w:tc>
        <w:tc>
          <w:tcPr>
            <w:tcW w:w="567" w:type="dxa"/>
          </w:tcPr>
          <w:p w14:paraId="33A952A9" w14:textId="77777777" w:rsidR="00263C2A" w:rsidRPr="00263C2A" w:rsidRDefault="00263C2A" w:rsidP="00263C2A">
            <w:pPr>
              <w:spacing w:line="240" w:lineRule="auto"/>
              <w:jc w:val="left"/>
              <w:rPr>
                <w:rStyle w:val="Hyperlink"/>
                <w:rtl/>
              </w:rPr>
            </w:pPr>
            <w:hyperlink w:anchor="med8" w:tooltip="תוספת ראשונה" w:history="1">
              <w:r w:rsidRPr="00263C2A">
                <w:rPr>
                  <w:rStyle w:val="Hyperlink"/>
                </w:rPr>
                <w:t>Go</w:t>
              </w:r>
            </w:hyperlink>
          </w:p>
        </w:tc>
        <w:tc>
          <w:tcPr>
            <w:tcW w:w="850" w:type="dxa"/>
          </w:tcPr>
          <w:p w14:paraId="01D4DBA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63C2A" w:rsidRPr="00263C2A" w14:paraId="2B5BE297" w14:textId="77777777" w:rsidTr="00263C2A">
        <w:tblPrEx>
          <w:tblCellMar>
            <w:top w:w="0" w:type="dxa"/>
            <w:bottom w:w="0" w:type="dxa"/>
          </w:tblCellMar>
        </w:tblPrEx>
        <w:tc>
          <w:tcPr>
            <w:tcW w:w="1247" w:type="dxa"/>
          </w:tcPr>
          <w:p w14:paraId="1D1DBF39" w14:textId="77777777" w:rsidR="00263C2A" w:rsidRPr="00263C2A" w:rsidRDefault="00263C2A" w:rsidP="00263C2A">
            <w:pPr>
              <w:spacing w:line="240" w:lineRule="auto"/>
              <w:jc w:val="left"/>
              <w:rPr>
                <w:rFonts w:cs="Frankruhel"/>
                <w:sz w:val="24"/>
                <w:rtl/>
              </w:rPr>
            </w:pPr>
          </w:p>
        </w:tc>
        <w:tc>
          <w:tcPr>
            <w:tcW w:w="5669" w:type="dxa"/>
          </w:tcPr>
          <w:p w14:paraId="193DBC29" w14:textId="77777777" w:rsidR="00263C2A" w:rsidRPr="00263C2A" w:rsidRDefault="00263C2A" w:rsidP="00263C2A">
            <w:pPr>
              <w:spacing w:line="240" w:lineRule="auto"/>
              <w:jc w:val="left"/>
              <w:rPr>
                <w:rFonts w:cs="Frankruhel"/>
                <w:sz w:val="24"/>
                <w:rtl/>
              </w:rPr>
            </w:pPr>
            <w:r>
              <w:rPr>
                <w:rFonts w:cs="Times New Roman"/>
                <w:sz w:val="24"/>
                <w:rtl/>
              </w:rPr>
              <w:t>תוספת שניה</w:t>
            </w:r>
          </w:p>
        </w:tc>
        <w:tc>
          <w:tcPr>
            <w:tcW w:w="567" w:type="dxa"/>
          </w:tcPr>
          <w:p w14:paraId="70682B30" w14:textId="77777777" w:rsidR="00263C2A" w:rsidRPr="00263C2A" w:rsidRDefault="00263C2A" w:rsidP="00263C2A">
            <w:pPr>
              <w:spacing w:line="240" w:lineRule="auto"/>
              <w:jc w:val="left"/>
              <w:rPr>
                <w:rStyle w:val="Hyperlink"/>
                <w:rtl/>
              </w:rPr>
            </w:pPr>
            <w:hyperlink w:anchor="med9" w:tooltip="תוספת שניה" w:history="1">
              <w:r w:rsidRPr="00263C2A">
                <w:rPr>
                  <w:rStyle w:val="Hyperlink"/>
                </w:rPr>
                <w:t>Go</w:t>
              </w:r>
            </w:hyperlink>
          </w:p>
        </w:tc>
        <w:tc>
          <w:tcPr>
            <w:tcW w:w="850" w:type="dxa"/>
          </w:tcPr>
          <w:p w14:paraId="674DB66A" w14:textId="77777777" w:rsidR="00263C2A" w:rsidRPr="00263C2A" w:rsidRDefault="00263C2A" w:rsidP="00263C2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bl>
    <w:p w14:paraId="7F108BC6" w14:textId="77777777" w:rsidR="00D25D5C" w:rsidRDefault="00D25D5C" w:rsidP="00974306">
      <w:pPr>
        <w:pStyle w:val="big-header"/>
        <w:spacing w:line="240" w:lineRule="auto"/>
        <w:ind w:left="0" w:right="1134"/>
        <w:rPr>
          <w:rStyle w:val="default"/>
          <w:rFonts w:hint="cs"/>
          <w:sz w:val="22"/>
          <w:szCs w:val="22"/>
          <w:rtl/>
        </w:rPr>
      </w:pPr>
      <w:r>
        <w:rPr>
          <w:rFonts w:cs="FrankRuehl"/>
          <w:sz w:val="32"/>
          <w:rtl/>
        </w:rPr>
        <w:br w:type="page"/>
      </w:r>
      <w:r w:rsidR="00E93617">
        <w:rPr>
          <w:rFonts w:cs="FrankRuehl" w:hint="cs"/>
          <w:sz w:val="32"/>
          <w:rtl/>
        </w:rPr>
        <w:lastRenderedPageBreak/>
        <w:t>חוק הכללת אמצעי זיהוי ביומטריים ונתוני זיהוי ביומטריים במסמכי זיהוי ובמאגר מידע, תש"ע-2009</w:t>
      </w:r>
      <w:r>
        <w:rPr>
          <w:rStyle w:val="default"/>
          <w:sz w:val="22"/>
          <w:szCs w:val="22"/>
          <w:rtl/>
        </w:rPr>
        <w:footnoteReference w:customMarkFollows="1" w:id="1"/>
        <w:t>*</w:t>
      </w:r>
    </w:p>
    <w:p w14:paraId="38CF31BA" w14:textId="77777777" w:rsidR="00BD1625" w:rsidRPr="00CC0B84" w:rsidRDefault="00033964" w:rsidP="00CC0B84">
      <w:pPr>
        <w:pStyle w:val="medium2-header"/>
        <w:keepLines w:val="0"/>
        <w:spacing w:before="72"/>
        <w:ind w:left="0" w:right="1134"/>
        <w:rPr>
          <w:rFonts w:cs="FrankRuehl" w:hint="cs"/>
          <w:noProof/>
          <w:rtl/>
        </w:rPr>
      </w:pPr>
      <w:bookmarkStart w:id="2" w:name="med0"/>
      <w:bookmarkEnd w:id="2"/>
      <w:r w:rsidRPr="00CC0B84">
        <w:rPr>
          <w:rFonts w:cs="FrankRuehl" w:hint="cs"/>
          <w:noProof/>
          <w:rtl/>
        </w:rPr>
        <w:t>פרק א': מטרה</w:t>
      </w:r>
    </w:p>
    <w:p w14:paraId="7FB37DB7" w14:textId="77777777" w:rsidR="00642120" w:rsidRDefault="00642120" w:rsidP="00CC0B84">
      <w:pPr>
        <w:pStyle w:val="P00"/>
        <w:spacing w:before="72"/>
        <w:ind w:left="0" w:right="1134"/>
        <w:rPr>
          <w:rStyle w:val="default"/>
          <w:rFonts w:cs="FrankRuehl" w:hint="cs"/>
          <w:rtl/>
        </w:rPr>
      </w:pPr>
      <w:bookmarkStart w:id="3" w:name="Seif1"/>
      <w:bookmarkEnd w:id="3"/>
      <w:r>
        <w:rPr>
          <w:lang w:val="he-IL"/>
        </w:rPr>
        <w:pict w14:anchorId="3635A8BB">
          <v:rect id="_x0000_s2131" style="position:absolute;left:0;text-align:left;margin-left:464.5pt;margin-top:8.05pt;width:75.05pt;height:15pt;z-index:251623936" o:allowincell="f" filled="f" stroked="f" strokecolor="lime" strokeweight=".25pt">
            <v:textbox inset="0,0,0,0">
              <w:txbxContent>
                <w:p w14:paraId="0B2C6224" w14:textId="77777777" w:rsidR="00764939" w:rsidRDefault="00764939" w:rsidP="00642120">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CC0B84">
        <w:rPr>
          <w:rStyle w:val="default"/>
          <w:rFonts w:cs="FrankRuehl" w:hint="cs"/>
          <w:rtl/>
        </w:rPr>
        <w:t>מטרותיו של חוק זה הן:</w:t>
      </w:r>
    </w:p>
    <w:p w14:paraId="23EACAD2" w14:textId="77777777" w:rsidR="00CC0B84" w:rsidRDefault="00CC0B84" w:rsidP="00CC0B8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קביעת הסדרים אשר יאפשרו זיהוי ואימות זהות של תושבי ישראל באמצעות הכללת אמצעי זיהוי ביומטריים ונתוני זיהוי ביומטריים בתעודת זהות ובמסמך נסיעה, באופן שימנע זיוף ושימוש בזהות אחרת, וכן קביעת השימושים המותרים באמצעים ובנתונים כאמור;</w:t>
      </w:r>
    </w:p>
    <w:p w14:paraId="01739F27" w14:textId="77777777" w:rsidR="00CC0B84" w:rsidRDefault="00CC0B84" w:rsidP="00CC0B8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הקמת מאגר מידע ביומטרי שיכלול אמצעי זיהוי ביומטריים שניטלו לצורך שילובם במסמכי זיהוי כאמור בפסקה (1), וכן נתוני זיהוי ביומטריים שהופקו מהם, וקביעת השימושים המותרים במאגר כאמור לרבות בידי משטרת ישראל ורשויות הביטחון;</w:t>
      </w:r>
    </w:p>
    <w:p w14:paraId="4BAD4BDF" w14:textId="77777777" w:rsidR="00CC0B84" w:rsidRDefault="00CC0B84" w:rsidP="00CC0B8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קביעת הסדרים הנדרשים לשם הגנת הפרטיות של תושבים שניטלו מהם אמצעי זיהוי ביומטריים לפי חוק זה, ובכלל זה לעניין דרכי הגישה למאגר הביומטרי ואבטחת המידע בו.</w:t>
      </w:r>
    </w:p>
    <w:p w14:paraId="52448666" w14:textId="77777777" w:rsidR="00CC0B84" w:rsidRPr="00CC0B84" w:rsidRDefault="00CC0B84" w:rsidP="00CC0B84">
      <w:pPr>
        <w:pStyle w:val="medium2-header"/>
        <w:keepLines w:val="0"/>
        <w:spacing w:before="72"/>
        <w:ind w:left="0" w:right="1134"/>
        <w:rPr>
          <w:rFonts w:cs="FrankRuehl" w:hint="cs"/>
          <w:noProof/>
          <w:rtl/>
        </w:rPr>
      </w:pPr>
      <w:bookmarkStart w:id="4" w:name="med1"/>
      <w:bookmarkEnd w:id="4"/>
      <w:r w:rsidRPr="00CC0B84">
        <w:rPr>
          <w:rFonts w:cs="FrankRuehl" w:hint="cs"/>
          <w:noProof/>
          <w:rtl/>
        </w:rPr>
        <w:t>פרק ב': הגדרות</w:t>
      </w:r>
    </w:p>
    <w:p w14:paraId="29E4DAF0" w14:textId="77777777" w:rsidR="00642120" w:rsidRDefault="00642120" w:rsidP="00CC0B84">
      <w:pPr>
        <w:pStyle w:val="P00"/>
        <w:spacing w:before="72"/>
        <w:ind w:left="0" w:right="1134"/>
        <w:rPr>
          <w:rStyle w:val="default"/>
          <w:rFonts w:cs="FrankRuehl" w:hint="cs"/>
          <w:rtl/>
        </w:rPr>
      </w:pPr>
      <w:bookmarkStart w:id="5" w:name="Seif2"/>
      <w:bookmarkEnd w:id="5"/>
      <w:r>
        <w:rPr>
          <w:lang w:val="he-IL"/>
        </w:rPr>
        <w:pict w14:anchorId="4396E813">
          <v:rect id="_x0000_s2132" style="position:absolute;left:0;text-align:left;margin-left:464.5pt;margin-top:8.05pt;width:75.05pt;height:17.2pt;z-index:251624960" o:allowincell="f" filled="f" stroked="f" strokecolor="lime" strokeweight=".25pt">
            <v:textbox style="mso-next-textbox:#_x0000_s2132" inset="0,0,0,0">
              <w:txbxContent>
                <w:p w14:paraId="472A5242" w14:textId="77777777" w:rsidR="00764939" w:rsidRDefault="00764939" w:rsidP="006A0AF5">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CC0B84">
        <w:rPr>
          <w:rStyle w:val="default"/>
          <w:rFonts w:cs="FrankRuehl" w:hint="cs"/>
          <w:rtl/>
        </w:rPr>
        <w:t xml:space="preserve">בחוק זה </w:t>
      </w:r>
      <w:r w:rsidR="00CC0B84">
        <w:rPr>
          <w:rStyle w:val="default"/>
          <w:rFonts w:cs="FrankRuehl"/>
          <w:rtl/>
        </w:rPr>
        <w:t>–</w:t>
      </w:r>
    </w:p>
    <w:p w14:paraId="4BAFE188"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"אמצעי זיהוי ביומטריים" </w:t>
      </w:r>
      <w:r>
        <w:rPr>
          <w:rStyle w:val="default"/>
          <w:rFonts w:cs="FrankRuehl"/>
          <w:rtl/>
        </w:rPr>
        <w:t>–</w:t>
      </w:r>
      <w:r>
        <w:rPr>
          <w:rStyle w:val="default"/>
          <w:rFonts w:cs="FrankRuehl" w:hint="cs"/>
          <w:rtl/>
        </w:rPr>
        <w:t xml:space="preserve"> תמונת תווי הפנים ותמונות שתי טביעות האצבעות המורות של אדם, שניתן להפיק מהן נתוני זיהוי ביומטריים;</w:t>
      </w:r>
    </w:p>
    <w:p w14:paraId="356C0F06"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"אמצעים או נתונים ביומטריים" </w:t>
      </w:r>
      <w:r>
        <w:rPr>
          <w:rStyle w:val="default"/>
          <w:rFonts w:cs="FrankRuehl"/>
          <w:rtl/>
        </w:rPr>
        <w:t>–</w:t>
      </w:r>
      <w:r>
        <w:rPr>
          <w:rStyle w:val="default"/>
          <w:rFonts w:cs="FrankRuehl" w:hint="cs"/>
          <w:rtl/>
        </w:rPr>
        <w:t xml:space="preserve"> אמצעי זיהוי ביומטריים או נתוני זיהוי ביומטריים;</w:t>
      </w:r>
    </w:p>
    <w:p w14:paraId="0D89333F"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"ביומטרי" </w:t>
      </w:r>
      <w:r>
        <w:rPr>
          <w:rStyle w:val="default"/>
          <w:rFonts w:cs="FrankRuehl"/>
          <w:rtl/>
        </w:rPr>
        <w:t>–</w:t>
      </w:r>
      <w:r>
        <w:rPr>
          <w:rStyle w:val="default"/>
          <w:rFonts w:cs="FrankRuehl" w:hint="cs"/>
          <w:rtl/>
        </w:rPr>
        <w:t xml:space="preserve"> מאפיין אנושי פיזיולוגי, ייחודי, הניתן למדידה ממוחשבת;</w:t>
      </w:r>
    </w:p>
    <w:p w14:paraId="637FB819"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"הנחיות הרשות" </w:t>
      </w:r>
      <w:r>
        <w:rPr>
          <w:rStyle w:val="default"/>
          <w:rFonts w:cs="FrankRuehl"/>
          <w:rtl/>
        </w:rPr>
        <w:t>–</w:t>
      </w:r>
      <w:r>
        <w:rPr>
          <w:rStyle w:val="default"/>
          <w:rFonts w:cs="FrankRuehl" w:hint="cs"/>
          <w:rtl/>
        </w:rPr>
        <w:t xml:space="preserve"> הנחיות פנימיות שקבע ראש הרשות לפי סעיף 35(ג);</w:t>
      </w:r>
    </w:p>
    <w:p w14:paraId="35C68A79"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"ועדת השרים ליישומים ביומטריים" </w:t>
      </w:r>
      <w:r>
        <w:rPr>
          <w:rStyle w:val="default"/>
          <w:rFonts w:cs="FrankRuehl"/>
          <w:rtl/>
        </w:rPr>
        <w:t>–</w:t>
      </w:r>
      <w:r>
        <w:rPr>
          <w:rStyle w:val="default"/>
          <w:rFonts w:cs="FrankRuehl" w:hint="cs"/>
          <w:rtl/>
        </w:rPr>
        <w:t xml:space="preserve"> ועדת השרים ליישומים ביומטריים שמונתה לפי סעיף 31;</w:t>
      </w:r>
    </w:p>
    <w:p w14:paraId="1CBB134F"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"ועדת הכנסת המשותפת ליישומים ביומטריים" </w:t>
      </w:r>
      <w:r>
        <w:rPr>
          <w:rStyle w:val="default"/>
          <w:rFonts w:cs="FrankRuehl"/>
          <w:rtl/>
        </w:rPr>
        <w:t>–</w:t>
      </w:r>
      <w:r>
        <w:rPr>
          <w:rStyle w:val="default"/>
          <w:rFonts w:cs="FrankRuehl" w:hint="cs"/>
          <w:rtl/>
        </w:rPr>
        <w:t xml:space="preserve"> ועדת הכנסת המשותפת ליישומים ביומטריים כמשמעותה בסעיף 32;</w:t>
      </w:r>
    </w:p>
    <w:p w14:paraId="4FE07EE3"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"ועדת הכנסת המשותפת" </w:t>
      </w:r>
      <w:r>
        <w:rPr>
          <w:rStyle w:val="default"/>
          <w:rFonts w:cs="FrankRuehl"/>
          <w:rtl/>
        </w:rPr>
        <w:t>–</w:t>
      </w:r>
      <w:r>
        <w:rPr>
          <w:rStyle w:val="default"/>
          <w:rFonts w:cs="FrankRuehl" w:hint="cs"/>
          <w:rtl/>
        </w:rPr>
        <w:t xml:space="preserve"> ועדה משותפת לוועדת החוקה חוק ומשפט של הכנסת, לוועדת הפנים והגנת הסביבה של הכנסת ולוועדת המדע והטכנולוגיה של הכנסת;</w:t>
      </w:r>
    </w:p>
    <w:p w14:paraId="7270A55A"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"חוק הדרכונים" </w:t>
      </w:r>
      <w:r>
        <w:rPr>
          <w:rStyle w:val="default"/>
          <w:rFonts w:cs="FrankRuehl"/>
          <w:rtl/>
        </w:rPr>
        <w:t>–</w:t>
      </w:r>
      <w:r>
        <w:rPr>
          <w:rStyle w:val="default"/>
          <w:rFonts w:cs="FrankRuehl" w:hint="cs"/>
          <w:rtl/>
        </w:rPr>
        <w:t xml:space="preserve"> חוק הדרכונים, התשי"ב-1952;</w:t>
      </w:r>
    </w:p>
    <w:p w14:paraId="66845432"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"חוק הגנת הפרטיות" </w:t>
      </w:r>
      <w:r>
        <w:rPr>
          <w:rStyle w:val="default"/>
          <w:rFonts w:cs="FrankRuehl"/>
          <w:rtl/>
        </w:rPr>
        <w:t>–</w:t>
      </w:r>
      <w:r>
        <w:rPr>
          <w:rStyle w:val="default"/>
          <w:rFonts w:cs="FrankRuehl" w:hint="cs"/>
          <w:rtl/>
        </w:rPr>
        <w:t xml:space="preserve"> חוק הגנת הפרטיות, התשמ"א-1981;</w:t>
      </w:r>
    </w:p>
    <w:p w14:paraId="7D9EEE95"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14:paraId="5533C3F6"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"חוק המרשם" </w:t>
      </w:r>
      <w:r>
        <w:rPr>
          <w:rStyle w:val="default"/>
          <w:rFonts w:cs="FrankRuehl"/>
          <w:rtl/>
        </w:rPr>
        <w:t>–</w:t>
      </w:r>
      <w:r>
        <w:rPr>
          <w:rStyle w:val="default"/>
          <w:rFonts w:cs="FrankRuehl" w:hint="cs"/>
          <w:rtl/>
        </w:rPr>
        <w:t xml:space="preserve"> חוק מרשם האוכלוסין, התשכ"ה-1965;</w:t>
      </w:r>
    </w:p>
    <w:p w14:paraId="3DF19BB2"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"חוק שירות הביטחון הכללי" </w:t>
      </w:r>
      <w:r>
        <w:rPr>
          <w:rStyle w:val="default"/>
          <w:rFonts w:cs="FrankRuehl"/>
          <w:rtl/>
        </w:rPr>
        <w:t>–</w:t>
      </w:r>
      <w:r>
        <w:rPr>
          <w:rStyle w:val="default"/>
          <w:rFonts w:cs="FrankRuehl" w:hint="cs"/>
          <w:rtl/>
        </w:rPr>
        <w:t xml:space="preserve"> חוק שירות הביטחון הכללי, התשס"ב-2002;</w:t>
      </w:r>
    </w:p>
    <w:p w14:paraId="78EEC1A5"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"יישומים ביומטריים" </w:t>
      </w:r>
      <w:r>
        <w:rPr>
          <w:rStyle w:val="default"/>
          <w:rFonts w:cs="FrankRuehl"/>
          <w:rtl/>
        </w:rPr>
        <w:t>–</w:t>
      </w:r>
      <w:r>
        <w:rPr>
          <w:rStyle w:val="default"/>
          <w:rFonts w:cs="FrankRuehl" w:hint="cs"/>
          <w:rtl/>
        </w:rPr>
        <w:t xml:space="preserve"> נטילת אמצעי זיהוי ביומטריים, הפקת נתוני זיהוי ביומטריים ושימושים באמצעים ובנתונים ביומטריים, הכל לפי הוראות חוק זה;</w:t>
      </w:r>
    </w:p>
    <w:p w14:paraId="7A87C9CE"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"כללים" </w:t>
      </w:r>
      <w:r>
        <w:rPr>
          <w:rStyle w:val="default"/>
          <w:rFonts w:cs="FrankRuehl"/>
          <w:rtl/>
        </w:rPr>
        <w:t>–</w:t>
      </w:r>
      <w:r>
        <w:rPr>
          <w:rStyle w:val="default"/>
          <w:rFonts w:cs="FrankRuehl" w:hint="cs"/>
          <w:rtl/>
        </w:rPr>
        <w:t xml:space="preserve"> הוראות שקבע ראש הממשלה לפי סעיף 35(ב);</w:t>
      </w:r>
    </w:p>
    <w:p w14:paraId="4655CF35"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"המאגר הביומטרי" </w:t>
      </w:r>
      <w:r>
        <w:rPr>
          <w:rStyle w:val="default"/>
          <w:rFonts w:cs="FrankRuehl"/>
          <w:rtl/>
        </w:rPr>
        <w:t>–</w:t>
      </w:r>
      <w:r>
        <w:rPr>
          <w:rStyle w:val="default"/>
          <w:rFonts w:cs="FrankRuehl" w:hint="cs"/>
          <w:rtl/>
        </w:rPr>
        <w:t xml:space="preserve"> מאגר המידע שהוקם לפי סעיף 10;</w:t>
      </w:r>
    </w:p>
    <w:p w14:paraId="64FB0955"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"הממונה על יישומים ביומטריים" </w:t>
      </w:r>
      <w:r>
        <w:rPr>
          <w:rStyle w:val="default"/>
          <w:rFonts w:cs="FrankRuehl"/>
          <w:rtl/>
        </w:rPr>
        <w:t>–</w:t>
      </w:r>
      <w:r>
        <w:rPr>
          <w:rStyle w:val="default"/>
          <w:rFonts w:cs="FrankRuehl" w:hint="cs"/>
          <w:rtl/>
        </w:rPr>
        <w:t xml:space="preserve"> הממונה על יישומים ביומטריים שמונה לפי סעיף 30;</w:t>
      </w:r>
    </w:p>
    <w:p w14:paraId="0DA1DCFF" w14:textId="77777777" w:rsidR="00CC0B84" w:rsidRDefault="00187585" w:rsidP="002605B3">
      <w:pPr>
        <w:pStyle w:val="P00"/>
        <w:spacing w:before="72"/>
        <w:ind w:left="0" w:right="1134"/>
        <w:rPr>
          <w:rStyle w:val="default"/>
          <w:rFonts w:cs="FrankRuehl" w:hint="cs"/>
          <w:rtl/>
        </w:rPr>
      </w:pPr>
      <w:r>
        <w:rPr>
          <w:rFonts w:cs="FrankRuehl" w:hint="cs"/>
          <w:sz w:val="26"/>
          <w:rtl/>
          <w:lang w:eastAsia="en-US"/>
        </w:rPr>
        <w:pict w14:anchorId="0F51F38D">
          <v:shapetype id="_x0000_t202" coordsize="21600,21600" o:spt="202" path="m,l,21600r21600,l21600,xe">
            <v:stroke joinstyle="miter"/>
            <v:path gradientshapeok="t" o:connecttype="rect"/>
          </v:shapetype>
          <v:shape id="_x0000_s2344" type="#_x0000_t202" style="position:absolute;left:0;text-align:left;margin-left:470.35pt;margin-top:7.1pt;width:1in;height:18pt;z-index:251681280" filled="f" stroked="f">
            <v:textbox inset="1mm,0,1mm,0">
              <w:txbxContent>
                <w:p w14:paraId="21D650DB" w14:textId="77777777" w:rsidR="00187585" w:rsidRDefault="00187585" w:rsidP="00187585">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CC0B84">
        <w:rPr>
          <w:rStyle w:val="default"/>
          <w:rFonts w:cs="FrankRuehl" w:hint="cs"/>
          <w:rtl/>
        </w:rPr>
        <w:tab/>
        <w:t xml:space="preserve">"הממונה על </w:t>
      </w:r>
      <w:r w:rsidR="00040E21">
        <w:rPr>
          <w:rStyle w:val="default"/>
          <w:rFonts w:cs="FrankRuehl" w:hint="cs"/>
          <w:rtl/>
        </w:rPr>
        <w:t xml:space="preserve">הגנת </w:t>
      </w:r>
      <w:r w:rsidR="00CC0B84">
        <w:rPr>
          <w:rStyle w:val="default"/>
          <w:rFonts w:cs="FrankRuehl" w:hint="cs"/>
          <w:rtl/>
        </w:rPr>
        <w:t xml:space="preserve">הפרטיות" </w:t>
      </w:r>
      <w:r w:rsidR="00CC0B84">
        <w:rPr>
          <w:rStyle w:val="default"/>
          <w:rFonts w:cs="FrankRuehl"/>
          <w:rtl/>
        </w:rPr>
        <w:t>–</w:t>
      </w:r>
      <w:r w:rsidR="00CC0B84">
        <w:rPr>
          <w:rStyle w:val="default"/>
          <w:rFonts w:cs="FrankRuehl" w:hint="cs"/>
          <w:rtl/>
        </w:rPr>
        <w:t xml:space="preserve"> הממונה על </w:t>
      </w:r>
      <w:r w:rsidR="00040E21">
        <w:rPr>
          <w:rStyle w:val="default"/>
          <w:rFonts w:cs="FrankRuehl" w:hint="cs"/>
          <w:rtl/>
        </w:rPr>
        <w:t xml:space="preserve">הגנת </w:t>
      </w:r>
      <w:r w:rsidR="00CC0B84">
        <w:rPr>
          <w:rStyle w:val="default"/>
          <w:rFonts w:cs="FrankRuehl" w:hint="cs"/>
          <w:rtl/>
        </w:rPr>
        <w:t>הפרטיות במאגר הביומטרי שמונה לפי סעיף 26;</w:t>
      </w:r>
    </w:p>
    <w:p w14:paraId="15A7D152" w14:textId="77777777" w:rsidR="00187585" w:rsidRPr="00940C01" w:rsidRDefault="00187585" w:rsidP="002605B3">
      <w:pPr>
        <w:pStyle w:val="P00"/>
        <w:spacing w:before="0"/>
        <w:ind w:left="0" w:right="1134"/>
        <w:rPr>
          <w:rStyle w:val="default"/>
          <w:rFonts w:cs="FrankRuehl" w:hint="cs"/>
          <w:vanish/>
          <w:color w:val="FF0000"/>
          <w:sz w:val="20"/>
          <w:szCs w:val="20"/>
          <w:shd w:val="clear" w:color="auto" w:fill="FFFF99"/>
          <w:rtl/>
        </w:rPr>
      </w:pPr>
      <w:bookmarkStart w:id="6" w:name="Rov51"/>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6215F07B"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7EB799A3"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hyperlink r:id="rId7"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434 (</w:t>
      </w:r>
      <w:hyperlink r:id="rId8"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48E0530" w14:textId="77777777" w:rsidR="00187585" w:rsidRPr="00187585" w:rsidRDefault="00187585" w:rsidP="00187585">
      <w:pPr>
        <w:pStyle w:val="P00"/>
        <w:ind w:left="0" w:right="1134"/>
        <w:rPr>
          <w:rStyle w:val="default"/>
          <w:rFonts w:cs="FrankRuehl" w:hint="cs"/>
          <w:sz w:val="2"/>
          <w:szCs w:val="2"/>
          <w:rtl/>
        </w:rPr>
      </w:pPr>
      <w:r w:rsidRPr="00940C01">
        <w:rPr>
          <w:rStyle w:val="default"/>
          <w:rFonts w:cs="FrankRuehl" w:hint="cs"/>
          <w:vanish/>
          <w:sz w:val="22"/>
          <w:szCs w:val="22"/>
          <w:shd w:val="clear" w:color="auto" w:fill="FFFF99"/>
          <w:rtl/>
        </w:rPr>
        <w:tab/>
        <w:t>"</w:t>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 xml:space="preserve">" </w:t>
      </w:r>
      <w:r w:rsidRPr="00940C01">
        <w:rPr>
          <w:rStyle w:val="default"/>
          <w:rFonts w:cs="FrankRuehl"/>
          <w:vanish/>
          <w:sz w:val="22"/>
          <w:szCs w:val="22"/>
          <w:shd w:val="clear" w:color="auto" w:fill="FFFF99"/>
          <w:rtl/>
        </w:rPr>
        <w:t>–</w:t>
      </w:r>
      <w:r w:rsidRPr="00940C01">
        <w:rPr>
          <w:rStyle w:val="default"/>
          <w:rFonts w:cs="FrankRuehl" w:hint="cs"/>
          <w:vanish/>
          <w:sz w:val="22"/>
          <w:szCs w:val="22"/>
          <w:shd w:val="clear" w:color="auto" w:fill="FFFF99"/>
          <w:rtl/>
        </w:rPr>
        <w:t xml:space="preserve"> </w:t>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 xml:space="preserve"> במאגר הביומטרי שמונה לפי סעיף 26;</w:t>
      </w:r>
      <w:bookmarkEnd w:id="6"/>
    </w:p>
    <w:p w14:paraId="3769EFC2"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"מסמך זיהוי" </w:t>
      </w:r>
      <w:r>
        <w:rPr>
          <w:rStyle w:val="default"/>
          <w:rFonts w:cs="FrankRuehl"/>
          <w:rtl/>
        </w:rPr>
        <w:t>–</w:t>
      </w:r>
      <w:r>
        <w:rPr>
          <w:rStyle w:val="default"/>
          <w:rFonts w:cs="FrankRuehl" w:hint="cs"/>
          <w:rtl/>
        </w:rPr>
        <w:t xml:space="preserve"> תעודת זהות או מסמך נסיעה;</w:t>
      </w:r>
    </w:p>
    <w:p w14:paraId="761FBFD6"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"מסמך נסיעה" </w:t>
      </w:r>
      <w:r>
        <w:rPr>
          <w:rStyle w:val="default"/>
          <w:rFonts w:cs="FrankRuehl"/>
          <w:rtl/>
        </w:rPr>
        <w:t>–</w:t>
      </w:r>
      <w:r>
        <w:rPr>
          <w:rStyle w:val="default"/>
          <w:rFonts w:cs="FrankRuehl" w:hint="cs"/>
          <w:rtl/>
        </w:rPr>
        <w:t xml:space="preserve"> דרכון או תעודת מעבר כהגדרתם בחוק הדרכונים;</w:t>
      </w:r>
    </w:p>
    <w:p w14:paraId="3B0F7731"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"מרכז הנפקה" </w:t>
      </w:r>
      <w:r>
        <w:rPr>
          <w:rStyle w:val="default"/>
          <w:rFonts w:cs="FrankRuehl"/>
          <w:rtl/>
        </w:rPr>
        <w:t>–</w:t>
      </w:r>
      <w:r>
        <w:rPr>
          <w:rStyle w:val="default"/>
          <w:rFonts w:cs="FrankRuehl" w:hint="cs"/>
          <w:rtl/>
        </w:rPr>
        <w:t xml:space="preserve"> יחידה במשרד הפנים או גוף הפועל מטעמו של משרד הפנים, המייצרים והמנפיקים מסמכי זיהוי לפי חוק זה, חוק המרשם וחוק הדרכונים;</w:t>
      </w:r>
    </w:p>
    <w:p w14:paraId="5B5C75C8"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"מרשם האוכלוסין" </w:t>
      </w:r>
      <w:r>
        <w:rPr>
          <w:rStyle w:val="default"/>
          <w:rFonts w:cs="FrankRuehl"/>
          <w:rtl/>
        </w:rPr>
        <w:t>–</w:t>
      </w:r>
      <w:r>
        <w:rPr>
          <w:rStyle w:val="default"/>
          <w:rFonts w:cs="FrankRuehl" w:hint="cs"/>
          <w:rtl/>
        </w:rPr>
        <w:t xml:space="preserve"> כמשמעותו לפי חוק המרשם;</w:t>
      </w:r>
    </w:p>
    <w:p w14:paraId="051F517A" w14:textId="77777777" w:rsidR="00CC0B84" w:rsidRDefault="00CC0B84" w:rsidP="00CC0B84">
      <w:pPr>
        <w:pStyle w:val="P00"/>
        <w:spacing w:before="72"/>
        <w:ind w:left="0" w:right="1134"/>
        <w:rPr>
          <w:rStyle w:val="default"/>
          <w:rFonts w:cs="FrankRuehl" w:hint="cs"/>
          <w:rtl/>
        </w:rPr>
      </w:pPr>
      <w:r>
        <w:rPr>
          <w:rStyle w:val="default"/>
          <w:rFonts w:cs="FrankRuehl" w:hint="cs"/>
          <w:rtl/>
        </w:rPr>
        <w:tab/>
        <w:t xml:space="preserve">"נוהלי הרשות" </w:t>
      </w:r>
      <w:r w:rsidR="00AA06AC">
        <w:rPr>
          <w:rStyle w:val="default"/>
          <w:rFonts w:cs="FrankRuehl" w:hint="cs"/>
          <w:rtl/>
        </w:rPr>
        <w:t>נהלים פנימיים שקבע ראש הרשות לפי סעיף 35(ד);</w:t>
      </w:r>
    </w:p>
    <w:p w14:paraId="1D85644E"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"נתוני זיהוי ביומטריים" </w:t>
      </w:r>
      <w:r>
        <w:rPr>
          <w:rStyle w:val="default"/>
          <w:rFonts w:cs="FrankRuehl"/>
          <w:rtl/>
        </w:rPr>
        <w:t>–</w:t>
      </w:r>
      <w:r>
        <w:rPr>
          <w:rStyle w:val="default"/>
          <w:rFonts w:cs="FrankRuehl" w:hint="cs"/>
          <w:rtl/>
        </w:rPr>
        <w:t xml:space="preserve"> נתונים ביומטריים שהופקו מאמצעי זיהוי ביומטריים, וניתן לעשות בהם שימוש לצורך זיהוי או אימות זהותו של אדם באופן ממוחשב או ממוחשב בחלקו;</w:t>
      </w:r>
    </w:p>
    <w:p w14:paraId="2165B38B"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"רשויות הביטחון" </w:t>
      </w:r>
      <w:r>
        <w:rPr>
          <w:rStyle w:val="default"/>
          <w:rFonts w:cs="FrankRuehl"/>
          <w:rtl/>
        </w:rPr>
        <w:t>–</w:t>
      </w:r>
      <w:r>
        <w:rPr>
          <w:rStyle w:val="default"/>
          <w:rFonts w:cs="FrankRuehl" w:hint="cs"/>
          <w:rtl/>
        </w:rPr>
        <w:t xml:space="preserve"> שירות הביטחון הכללי והמוסד למודיעין ולתפקידים מיוחדים;</w:t>
      </w:r>
    </w:p>
    <w:p w14:paraId="55A59F9B"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הרשות לניהול המאגר הביומטרי שהוקמה לפי סעיף 11;</w:t>
      </w:r>
    </w:p>
    <w:p w14:paraId="4DE8DB6B"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"רשם מאגרי המידע" </w:t>
      </w:r>
      <w:r>
        <w:rPr>
          <w:rStyle w:val="default"/>
          <w:rFonts w:cs="FrankRuehl"/>
          <w:rtl/>
        </w:rPr>
        <w:t>–</w:t>
      </w:r>
      <w:r>
        <w:rPr>
          <w:rStyle w:val="default"/>
          <w:rFonts w:cs="FrankRuehl" w:hint="cs"/>
          <w:rtl/>
        </w:rPr>
        <w:t xml:space="preserve"> רשם כהגדרתו בסעיף 7 לחוק הגנת הפרטיות;</w:t>
      </w:r>
    </w:p>
    <w:p w14:paraId="7936771A"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14:paraId="39841B7A"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"תוצאת זיהוי" </w:t>
      </w:r>
      <w:r>
        <w:rPr>
          <w:rStyle w:val="default"/>
          <w:rFonts w:cs="FrankRuehl"/>
          <w:rtl/>
        </w:rPr>
        <w:t>–</w:t>
      </w:r>
      <w:r>
        <w:rPr>
          <w:rStyle w:val="default"/>
          <w:rFonts w:cs="FrankRuehl" w:hint="cs"/>
          <w:rtl/>
        </w:rPr>
        <w:t xml:space="preserve"> תוצאת תהליך ההשוואה בין אמצעי זיהוי ביומטריים שניטלו או התקבלו, לפי כל דין, או נתוני זיהוי ביומטריים שהופקו מהם ובין אמצעים או נתונים ביומטריים הכלולים במאגר הביומטרי;</w:t>
      </w:r>
    </w:p>
    <w:p w14:paraId="1C1EFB0D"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מי שרשום במרשם האוכלוסין;</w:t>
      </w:r>
    </w:p>
    <w:p w14:paraId="6B91F27E"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"תמונת פנים באיכות פחותה" </w:t>
      </w:r>
      <w:r>
        <w:rPr>
          <w:rStyle w:val="default"/>
          <w:rFonts w:cs="FrankRuehl"/>
          <w:rtl/>
        </w:rPr>
        <w:t>–</w:t>
      </w:r>
      <w:r>
        <w:rPr>
          <w:rStyle w:val="default"/>
          <w:rFonts w:cs="FrankRuehl" w:hint="cs"/>
          <w:rtl/>
        </w:rPr>
        <w:t xml:space="preserve"> תמונת תווי פניו של אדם המאפשרת זיהוי חזותי שלו והמעובדת כך שנתוני הזיהוי הביומטריים שיהיה ניתן להפיק ממנה לא יוכלו לשמש, באופן מעשי, לצורך זיהוי או אימות זהותו של אדם, באופן ממוחשב או ממוחשב בחלקו;</w:t>
      </w:r>
    </w:p>
    <w:p w14:paraId="5910C4A2" w14:textId="77777777" w:rsidR="00AA06AC" w:rsidRDefault="00AA06AC" w:rsidP="00CC0B84">
      <w:pPr>
        <w:pStyle w:val="P00"/>
        <w:spacing w:before="72"/>
        <w:ind w:left="0" w:right="1134"/>
        <w:rPr>
          <w:rStyle w:val="default"/>
          <w:rFonts w:cs="FrankRuehl" w:hint="cs"/>
          <w:rtl/>
        </w:rPr>
      </w:pPr>
      <w:r>
        <w:rPr>
          <w:rStyle w:val="default"/>
          <w:rFonts w:cs="FrankRuehl" w:hint="cs"/>
          <w:rtl/>
        </w:rPr>
        <w:tab/>
        <w:t xml:space="preserve">"תעודת זהות" </w:t>
      </w:r>
      <w:r>
        <w:rPr>
          <w:rStyle w:val="default"/>
          <w:rFonts w:cs="FrankRuehl"/>
          <w:rtl/>
        </w:rPr>
        <w:t>–</w:t>
      </w:r>
      <w:r>
        <w:rPr>
          <w:rStyle w:val="default"/>
          <w:rFonts w:cs="FrankRuehl" w:hint="cs"/>
          <w:rtl/>
        </w:rPr>
        <w:t xml:space="preserve"> כמשמעותה בחוק המרשם.</w:t>
      </w:r>
    </w:p>
    <w:p w14:paraId="7354543D" w14:textId="77777777" w:rsidR="00AA06AC" w:rsidRPr="007B7B5B" w:rsidRDefault="00AA06AC" w:rsidP="007B7B5B">
      <w:pPr>
        <w:pStyle w:val="medium2-header"/>
        <w:keepLines w:val="0"/>
        <w:spacing w:before="72"/>
        <w:ind w:left="0" w:right="1134"/>
        <w:rPr>
          <w:rFonts w:cs="FrankRuehl" w:hint="cs"/>
          <w:noProof/>
          <w:rtl/>
        </w:rPr>
      </w:pPr>
      <w:bookmarkStart w:id="7" w:name="med2"/>
      <w:bookmarkEnd w:id="7"/>
      <w:r w:rsidRPr="007B7B5B">
        <w:rPr>
          <w:rFonts w:cs="FrankRuehl" w:hint="cs"/>
          <w:noProof/>
          <w:rtl/>
        </w:rPr>
        <w:t>פרק ג': נטילת אמצעי זיהוי ביומטריים והפקת נתוני זיהוי ביומטריים</w:t>
      </w:r>
    </w:p>
    <w:p w14:paraId="05309CC1" w14:textId="77777777" w:rsidR="00AA06AC" w:rsidRPr="007B7B5B" w:rsidRDefault="00AA06AC" w:rsidP="007B7B5B">
      <w:pPr>
        <w:pStyle w:val="header-2"/>
        <w:ind w:left="0" w:right="1134"/>
        <w:rPr>
          <w:rFonts w:cs="Miriam" w:hint="cs"/>
          <w:rtl/>
        </w:rPr>
      </w:pPr>
      <w:bookmarkStart w:id="8" w:name="hed20"/>
      <w:bookmarkEnd w:id="8"/>
      <w:r w:rsidRPr="007B7B5B">
        <w:rPr>
          <w:rFonts w:cs="Miriam" w:hint="cs"/>
          <w:rtl/>
        </w:rPr>
        <w:t>סימן א': נטילה והפקה לצורך הנפקת מסמך זיהוי</w:t>
      </w:r>
    </w:p>
    <w:p w14:paraId="34FA3D81" w14:textId="77777777" w:rsidR="009F35FF" w:rsidRDefault="009F35FF" w:rsidP="007B7B5B">
      <w:pPr>
        <w:pStyle w:val="P00"/>
        <w:spacing w:before="72"/>
        <w:ind w:left="0" w:right="1134"/>
        <w:rPr>
          <w:rStyle w:val="default"/>
          <w:rFonts w:cs="FrankRuehl" w:hint="cs"/>
          <w:rtl/>
        </w:rPr>
      </w:pPr>
      <w:bookmarkStart w:id="9" w:name="Seif3"/>
      <w:bookmarkEnd w:id="9"/>
      <w:r>
        <w:rPr>
          <w:lang w:val="he-IL"/>
        </w:rPr>
        <w:pict w14:anchorId="55F9291C">
          <v:rect id="_x0000_s2222" style="position:absolute;left:0;text-align:left;margin-left:464.5pt;margin-top:8.05pt;width:75.05pt;height:42.8pt;z-index:251625984" o:allowincell="f" filled="f" stroked="f" strokecolor="lime" strokeweight=".25pt">
            <v:textbox style="mso-next-textbox:#_x0000_s2222" inset="0,0,0,0">
              <w:txbxContent>
                <w:p w14:paraId="38483952" w14:textId="77777777" w:rsidR="00764939" w:rsidRDefault="00764939" w:rsidP="009F35FF">
                  <w:pPr>
                    <w:spacing w:line="160" w:lineRule="exact"/>
                    <w:jc w:val="left"/>
                    <w:rPr>
                      <w:rFonts w:cs="Miriam" w:hint="cs"/>
                      <w:noProof/>
                      <w:sz w:val="18"/>
                      <w:szCs w:val="18"/>
                      <w:rtl/>
                    </w:rPr>
                  </w:pPr>
                  <w:r>
                    <w:rPr>
                      <w:rFonts w:cs="Miriam" w:hint="cs"/>
                      <w:sz w:val="18"/>
                      <w:szCs w:val="18"/>
                      <w:rtl/>
                    </w:rPr>
                    <w:t>נטילת אמצעי זיהוי ביומטריים והפקת נתוני זיהוי ביומטריים לצורך הנפקת מסמך זיהוי</w:t>
                  </w:r>
                </w:p>
              </w:txbxContent>
            </v:textbox>
            <w10:anchorlock/>
          </v:rect>
        </w:pict>
      </w:r>
      <w:r>
        <w:rPr>
          <w:rStyle w:val="big-number"/>
          <w:rFonts w:cs="Miriam" w:hint="cs"/>
          <w:rtl/>
        </w:rPr>
        <w:t>3</w:t>
      </w:r>
      <w:r>
        <w:rPr>
          <w:rStyle w:val="big-number"/>
          <w:rFonts w:cs="Miriam"/>
          <w:rtl/>
        </w:rPr>
        <w:t>.</w:t>
      </w:r>
      <w:r>
        <w:rPr>
          <w:rStyle w:val="big-number"/>
          <w:rFonts w:cs="Miriam"/>
          <w:rtl/>
        </w:rPr>
        <w:tab/>
      </w:r>
      <w:r w:rsidR="007B7B5B">
        <w:rPr>
          <w:rStyle w:val="default"/>
          <w:rFonts w:cs="FrankRuehl" w:hint="cs"/>
          <w:rtl/>
        </w:rPr>
        <w:t>(א)</w:t>
      </w:r>
      <w:r w:rsidR="007B7B5B">
        <w:rPr>
          <w:rStyle w:val="default"/>
          <w:rFonts w:cs="FrankRuehl" w:hint="cs"/>
          <w:rtl/>
        </w:rPr>
        <w:tab/>
        <w:t>עובד משרד הפנים שהשר הסמיכו לכך, מוסמך ליטול מתושב אמצעי זיהוי ביומטריים ולהפיק מהם באופן אוטומטי נתוני זיהוי ביומטריים, לצורך הנפקת מסמך זיהוי לאותו תושב, שיכלול אמצעים או נתונים כאמור, ובלבד שעובד משרד הפנים וידא ואימת קודם לכן את זהותו של אותו תושב.</w:t>
      </w:r>
    </w:p>
    <w:p w14:paraId="7F1649D6" w14:textId="77777777" w:rsidR="007B7B5B" w:rsidRDefault="007B7B5B" w:rsidP="007B7B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43E80">
        <w:rPr>
          <w:rStyle w:val="default"/>
          <w:rFonts w:cs="FrankRuehl" w:hint="cs"/>
          <w:rtl/>
        </w:rPr>
        <w:t>אמצעים ונתונים שניטלו והופקו לפי הוראות סעיף קטן (א) יוצפנו באופן אוטומטי מיד לאחר הנטילה וההפקה, כך שלא יהיו ניתנים לפענוח, קריאה או שימוש, אלא על ידי הרשות או מרכז הנפקה בהתאם להוראות לפי חוק זה.</w:t>
      </w:r>
    </w:p>
    <w:p w14:paraId="151B9DFE" w14:textId="77777777" w:rsidR="00943E80" w:rsidRDefault="001F1240" w:rsidP="00040E21">
      <w:pPr>
        <w:pStyle w:val="P00"/>
        <w:spacing w:before="72"/>
        <w:ind w:left="0" w:right="1134"/>
        <w:rPr>
          <w:rStyle w:val="default"/>
          <w:rFonts w:cs="FrankRuehl" w:hint="cs"/>
          <w:rtl/>
        </w:rPr>
      </w:pPr>
      <w:r>
        <w:rPr>
          <w:rFonts w:cs="FrankRuehl" w:hint="cs"/>
          <w:sz w:val="26"/>
          <w:rtl/>
          <w:lang w:eastAsia="en-US"/>
        </w:rPr>
        <w:pict w14:anchorId="52AAFC8D">
          <v:shape id="_x0000_s2310" type="#_x0000_t202" style="position:absolute;left:0;text-align:left;margin-left:470.35pt;margin-top:7.1pt;width:1in;height:18pt;z-index:251667968" filled="f" stroked="f">
            <v:textbox inset="1mm,0,1mm,0">
              <w:txbxContent>
                <w:p w14:paraId="357F49FA" w14:textId="77777777" w:rsidR="00764939" w:rsidRDefault="00764939" w:rsidP="001F1240">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943E80">
        <w:rPr>
          <w:rStyle w:val="default"/>
          <w:rFonts w:cs="FrankRuehl" w:hint="cs"/>
          <w:rtl/>
        </w:rPr>
        <w:tab/>
        <w:t>(ג)</w:t>
      </w:r>
      <w:r w:rsidR="00943E80">
        <w:rPr>
          <w:rStyle w:val="default"/>
          <w:rFonts w:cs="FrankRuehl" w:hint="cs"/>
          <w:rtl/>
        </w:rPr>
        <w:tab/>
      </w:r>
      <w:r w:rsidR="00040E21" w:rsidRPr="00040E21">
        <w:rPr>
          <w:rStyle w:val="default"/>
          <w:rFonts w:cs="FrankRuehl" w:hint="cs"/>
          <w:rtl/>
        </w:rPr>
        <w:t>תמונות תווי הפנים ונתוני הזיהוי הביומטריים שהופקו מהן שהוצפנו</w:t>
      </w:r>
      <w:r w:rsidR="00943E80">
        <w:rPr>
          <w:rStyle w:val="default"/>
          <w:rFonts w:cs="FrankRuehl" w:hint="cs"/>
          <w:rtl/>
        </w:rPr>
        <w:t xml:space="preserve"> כאמור בסעיף קטן (ב)</w:t>
      </w:r>
      <w:r w:rsidR="00471679">
        <w:rPr>
          <w:rStyle w:val="default"/>
          <w:rFonts w:cs="FrankRuehl" w:hint="cs"/>
          <w:rtl/>
        </w:rPr>
        <w:t xml:space="preserve"> יועברו לרשות לצורך הכללתם במאגר הביומטרי כאמור בסעיף 10(א), ולצורך קבלת תוצאת זיהוי לפי סעיף 14, וכן למרכז הנפקה לצורך הכללתם במסמכי זיהוי לפי סעיף 4.</w:t>
      </w:r>
    </w:p>
    <w:p w14:paraId="5F88C781" w14:textId="77777777" w:rsidR="00040E21" w:rsidRDefault="00040E21" w:rsidP="00040E21">
      <w:pPr>
        <w:pStyle w:val="P00"/>
        <w:spacing w:before="72"/>
        <w:ind w:left="0" w:right="1134"/>
        <w:rPr>
          <w:rStyle w:val="default"/>
          <w:rFonts w:cs="FrankRuehl" w:hint="cs"/>
          <w:rtl/>
        </w:rPr>
      </w:pPr>
      <w:r w:rsidRPr="00040E21">
        <w:rPr>
          <w:rStyle w:val="default"/>
          <w:rFonts w:cs="FrankRuehl" w:hint="cs"/>
          <w:rtl/>
        </w:rPr>
        <w:pict w14:anchorId="04A77DD9">
          <v:shape id="_x0000_s2356" type="#_x0000_t202" style="position:absolute;left:0;text-align:left;margin-left:470.35pt;margin-top:7.1pt;width:1in;height:18pt;z-index:251685376" filled="f" stroked="f">
            <v:textbox inset="1mm,0,1mm,0">
              <w:txbxContent>
                <w:p w14:paraId="61C42CDD" w14:textId="77777777" w:rsidR="00040E21" w:rsidRDefault="00040E21" w:rsidP="00040E21">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Pr>
          <w:rStyle w:val="default"/>
          <w:rFonts w:cs="FrankRuehl" w:hint="cs"/>
          <w:rtl/>
        </w:rPr>
        <w:tab/>
        <w:t>(</w:t>
      </w:r>
      <w:r w:rsidRPr="00040E21">
        <w:rPr>
          <w:rStyle w:val="default"/>
          <w:rFonts w:cs="FrankRuehl" w:hint="cs"/>
          <w:rtl/>
        </w:rPr>
        <w:t>ג1)</w:t>
      </w:r>
      <w:r w:rsidRPr="00040E21">
        <w:rPr>
          <w:rStyle w:val="default"/>
          <w:rFonts w:cs="FrankRuehl" w:hint="cs"/>
          <w:rtl/>
        </w:rPr>
        <w:tab/>
      </w:r>
      <w:r w:rsidR="00AA75B8" w:rsidRPr="00AA75B8">
        <w:rPr>
          <w:rStyle w:val="default"/>
          <w:rFonts w:cs="FrankRuehl" w:hint="cs"/>
          <w:rtl/>
        </w:rPr>
        <w:t>על אף האמור בסעיף קטן (ג) ובסעיף 10א, תמונות טביעות האצבעות ונתוני הזיהוי הביומטריים שהופקו מהן של תושב שמלאו לו 16 שנים יועברו לרשות גם לצורך הכללתם במאגר הביומטרי, ובלבד שהתושב שממנו ניטלו התמונות האמורות נתן את הסכמתו המפורשת לכך, בכתב, והכול בדרך ובתנאים שייקבעו בתקנות, באישור ועדת הכנסת המשותפת</w:t>
      </w:r>
      <w:r>
        <w:rPr>
          <w:rStyle w:val="default"/>
          <w:rFonts w:cs="FrankRuehl" w:hint="cs"/>
          <w:rtl/>
        </w:rPr>
        <w:t>.</w:t>
      </w:r>
    </w:p>
    <w:p w14:paraId="1D5A7C7A" w14:textId="77777777" w:rsidR="00040E21" w:rsidRDefault="00040E21" w:rsidP="00040E21">
      <w:pPr>
        <w:pStyle w:val="P00"/>
        <w:spacing w:before="72"/>
        <w:ind w:left="0" w:right="1134"/>
        <w:rPr>
          <w:rStyle w:val="default"/>
          <w:rFonts w:cs="FrankRuehl" w:hint="cs"/>
          <w:rtl/>
        </w:rPr>
      </w:pPr>
      <w:r w:rsidRPr="00040E21">
        <w:rPr>
          <w:rStyle w:val="default"/>
          <w:rFonts w:cs="FrankRuehl" w:hint="cs"/>
          <w:rtl/>
        </w:rPr>
        <w:pict w14:anchorId="2893B265">
          <v:shape id="_x0000_s2355" type="#_x0000_t202" style="position:absolute;left:0;text-align:left;margin-left:470.35pt;margin-top:7.1pt;width:1in;height:18pt;z-index:251684352" filled="f" stroked="f">
            <v:textbox inset="1mm,0,1mm,0">
              <w:txbxContent>
                <w:p w14:paraId="3A5932D0" w14:textId="77777777" w:rsidR="00040E21" w:rsidRDefault="00040E21" w:rsidP="00040E21">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Pr>
          <w:rStyle w:val="default"/>
          <w:rFonts w:cs="FrankRuehl" w:hint="cs"/>
          <w:rtl/>
        </w:rPr>
        <w:tab/>
        <w:t>(</w:t>
      </w:r>
      <w:r w:rsidRPr="00040E21">
        <w:rPr>
          <w:rStyle w:val="default"/>
          <w:rFonts w:cs="FrankRuehl" w:hint="cs"/>
          <w:rtl/>
        </w:rPr>
        <w:t>ג2)</w:t>
      </w:r>
      <w:r w:rsidRPr="00040E21">
        <w:rPr>
          <w:rStyle w:val="default"/>
          <w:rFonts w:cs="FrankRuehl" w:hint="cs"/>
          <w:rtl/>
        </w:rPr>
        <w:tab/>
      </w:r>
      <w:r w:rsidR="00AA75B8" w:rsidRPr="00AA75B8">
        <w:rPr>
          <w:rStyle w:val="default"/>
          <w:rFonts w:cs="FrankRuehl" w:hint="cs"/>
          <w:rtl/>
        </w:rPr>
        <w:t>משרד הפנים יקים מערך הסברה כדי להביא לידיעת תושב המבקש הנפקה של מסמך זיהוי כי העברת תמונות טביעות האצבעות ונתוני הזיהוי הביומטריים שהופקו מהן לצורך הכללתם במאגר הביומטרי מותנית במתן הסכמתו; מערך ההסברה יכלול, בין השאר הקרנת סרטוני הדרכה והצבת שילוט בלשכות מרשם האוכלוסין, וייתן מענה לדוברי חמש שפות, והכול כפי שייקבע בתקנות שיובאו לאישור ועדת הכנסת המשותפת</w:t>
      </w:r>
      <w:r>
        <w:rPr>
          <w:rStyle w:val="default"/>
          <w:rFonts w:cs="FrankRuehl" w:hint="cs"/>
          <w:rtl/>
        </w:rPr>
        <w:t>.</w:t>
      </w:r>
    </w:p>
    <w:p w14:paraId="33661B47" w14:textId="77777777" w:rsidR="00471679" w:rsidRDefault="00471679" w:rsidP="007B7B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תושב חייב לאפשר לעובד משרד הפנים ליטול ממנו אמצעי זיהוי ביומטריים לצורך הנפקת מסמך זיהוי, לפי הוראות סעיף קטן (א); סירב תושב לנטילת אמצעי זיהוי ביומטריים כאמור, לא יונפק לו מסמך הזיהוי.</w:t>
      </w:r>
    </w:p>
    <w:p w14:paraId="6F314D27" w14:textId="77777777" w:rsidR="00471679" w:rsidRDefault="001F1240" w:rsidP="00040E21">
      <w:pPr>
        <w:pStyle w:val="P00"/>
        <w:spacing w:before="72"/>
        <w:ind w:left="0" w:right="1134"/>
        <w:rPr>
          <w:rStyle w:val="default"/>
          <w:rFonts w:cs="FrankRuehl" w:hint="cs"/>
          <w:rtl/>
        </w:rPr>
      </w:pPr>
      <w:r>
        <w:rPr>
          <w:rFonts w:cs="FrankRuehl" w:hint="cs"/>
          <w:sz w:val="26"/>
          <w:rtl/>
          <w:lang w:eastAsia="en-US"/>
        </w:rPr>
        <w:pict w14:anchorId="452F87E3">
          <v:shape id="_x0000_s2313" type="#_x0000_t202" style="position:absolute;left:0;text-align:left;margin-left:470.35pt;margin-top:7.1pt;width:1in;height:18pt;z-index:251668992" filled="f" stroked="f">
            <v:textbox inset="1mm,0,1mm,0">
              <w:txbxContent>
                <w:p w14:paraId="7A8B16EF" w14:textId="77777777" w:rsidR="00764939" w:rsidRDefault="00764939" w:rsidP="001F1240">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471679">
        <w:rPr>
          <w:rStyle w:val="default"/>
          <w:rFonts w:cs="FrankRuehl" w:hint="cs"/>
          <w:rtl/>
        </w:rPr>
        <w:tab/>
        <w:t>(ה)</w:t>
      </w:r>
      <w:r w:rsidR="00471679">
        <w:rPr>
          <w:rStyle w:val="default"/>
          <w:rFonts w:cs="FrankRuehl" w:hint="cs"/>
          <w:rtl/>
        </w:rPr>
        <w:tab/>
        <w:t xml:space="preserve">אמצעים ונתונים שניטלו והופקו לפי הוראות סעיף קטן (א) לא ייאגרו באופן ממוחשב, </w:t>
      </w:r>
      <w:r w:rsidR="00040E21" w:rsidRPr="00040E21">
        <w:rPr>
          <w:rStyle w:val="default"/>
          <w:rFonts w:cs="FrankRuehl" w:hint="cs"/>
          <w:rtl/>
        </w:rPr>
        <w:t>למעט אגירה של תמונות תווי פנים ונתוני זיהוי ביומטריים שהופקו מהן במאגר הביומטרי לפי הוראות פרק ד'</w:t>
      </w:r>
      <w:r w:rsidR="00471679">
        <w:rPr>
          <w:rStyle w:val="default"/>
          <w:rFonts w:cs="FrankRuehl" w:hint="cs"/>
          <w:rtl/>
        </w:rPr>
        <w:t>, מעבר לנדרש לצורך העברתם לרשות ולמרכז הנפקה לפי הוראות סעיף קטן (ג), והם יימחקו באופן אוטומטי מכל מקום שבו נשמרו, בתהליך הנטילה, ההפקה וההעברה מיד לאחר שהרשות ומרכז הנפקה אישרו את קבלתם.</w:t>
      </w:r>
    </w:p>
    <w:p w14:paraId="5169D39E" w14:textId="77777777" w:rsidR="00471679" w:rsidRDefault="00471679" w:rsidP="007B7B5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מסמכות עובד משרד הפנים לעשות שימוש בתמונת תווי פניו של אדם שניטלה לפי סעיף קטן (א) לצורך הפקת תמונת פנים באיכות פחותה לפי הוראות סעיף 27.</w:t>
      </w:r>
    </w:p>
    <w:p w14:paraId="63E83760" w14:textId="77777777" w:rsidR="00316629" w:rsidRPr="00940C01" w:rsidRDefault="00316629" w:rsidP="002605B3">
      <w:pPr>
        <w:pStyle w:val="P00"/>
        <w:spacing w:before="0"/>
        <w:ind w:left="0" w:right="1134"/>
        <w:rPr>
          <w:rStyle w:val="default"/>
          <w:rFonts w:cs="FrankRuehl" w:hint="cs"/>
          <w:vanish/>
          <w:color w:val="FF0000"/>
          <w:sz w:val="20"/>
          <w:szCs w:val="20"/>
          <w:shd w:val="clear" w:color="auto" w:fill="FFFF99"/>
          <w:rtl/>
        </w:rPr>
      </w:pPr>
      <w:bookmarkStart w:id="10" w:name="Rov67"/>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5EA15C0D" w14:textId="77777777" w:rsidR="00316629" w:rsidRPr="00940C01" w:rsidRDefault="00316629" w:rsidP="0031662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6F555A6D" w14:textId="77777777" w:rsidR="00316629" w:rsidRPr="00940C01" w:rsidRDefault="001F1240" w:rsidP="00316629">
      <w:pPr>
        <w:pStyle w:val="P00"/>
        <w:spacing w:before="0"/>
        <w:ind w:left="0" w:right="1134"/>
        <w:rPr>
          <w:rStyle w:val="default"/>
          <w:rFonts w:cs="FrankRuehl" w:hint="cs"/>
          <w:vanish/>
          <w:sz w:val="20"/>
          <w:szCs w:val="20"/>
          <w:shd w:val="clear" w:color="auto" w:fill="FFFF99"/>
          <w:rtl/>
        </w:rPr>
      </w:pPr>
      <w:hyperlink r:id="rId9" w:history="1">
        <w:r w:rsidR="00316629" w:rsidRPr="00940C01">
          <w:rPr>
            <w:rStyle w:val="Hyperlink"/>
            <w:rFonts w:cs="FrankRuehl" w:hint="cs"/>
            <w:vanish/>
            <w:szCs w:val="20"/>
            <w:shd w:val="clear" w:color="auto" w:fill="FFFF99"/>
            <w:rtl/>
          </w:rPr>
          <w:t>ס"ח תשע"ז מס' 2607</w:t>
        </w:r>
      </w:hyperlink>
      <w:r w:rsidR="00316629" w:rsidRPr="00940C01">
        <w:rPr>
          <w:rStyle w:val="default"/>
          <w:rFonts w:cs="FrankRuehl" w:hint="cs"/>
          <w:vanish/>
          <w:sz w:val="20"/>
          <w:szCs w:val="20"/>
          <w:shd w:val="clear" w:color="auto" w:fill="FFFF99"/>
          <w:rtl/>
        </w:rPr>
        <w:t xml:space="preserve"> מיום 1.3.2017 עמ' </w:t>
      </w:r>
      <w:r w:rsidRPr="00940C01">
        <w:rPr>
          <w:rStyle w:val="default"/>
          <w:rFonts w:cs="FrankRuehl" w:hint="cs"/>
          <w:vanish/>
          <w:sz w:val="20"/>
          <w:szCs w:val="20"/>
          <w:shd w:val="clear" w:color="auto" w:fill="FFFF99"/>
          <w:rtl/>
        </w:rPr>
        <w:t>434 (</w:t>
      </w:r>
      <w:hyperlink r:id="rId10"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387B0388" w14:textId="77777777" w:rsidR="001F1240" w:rsidRPr="00940C01" w:rsidRDefault="001F1240" w:rsidP="001F1240">
      <w:pPr>
        <w:pStyle w:val="P0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(ג)</w:t>
      </w:r>
      <w:r w:rsidRPr="00940C01">
        <w:rPr>
          <w:rStyle w:val="default"/>
          <w:rFonts w:cs="FrankRuehl" w:hint="cs"/>
          <w:vanish/>
          <w:sz w:val="22"/>
          <w:szCs w:val="22"/>
          <w:shd w:val="clear" w:color="auto" w:fill="FFFF99"/>
          <w:rtl/>
        </w:rPr>
        <w:tab/>
      </w:r>
      <w:r w:rsidRPr="00940C01">
        <w:rPr>
          <w:rStyle w:val="default"/>
          <w:rFonts w:cs="FrankRuehl" w:hint="cs"/>
          <w:strike/>
          <w:vanish/>
          <w:sz w:val="22"/>
          <w:szCs w:val="22"/>
          <w:shd w:val="clear" w:color="auto" w:fill="FFFF99"/>
          <w:rtl/>
        </w:rPr>
        <w:t>האמצעים והנתונים המוצפנים</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תמונות תווי הפנים ונתוני הזיהוי הביומטריים שהופקו מהן שהוצפנו</w:t>
      </w:r>
      <w:r w:rsidRPr="00940C01">
        <w:rPr>
          <w:rStyle w:val="default"/>
          <w:rFonts w:cs="FrankRuehl" w:hint="cs"/>
          <w:vanish/>
          <w:sz w:val="22"/>
          <w:szCs w:val="22"/>
          <w:shd w:val="clear" w:color="auto" w:fill="FFFF99"/>
          <w:rtl/>
        </w:rPr>
        <w:t xml:space="preserve"> כאמור בסעיף קטן (ב) יועברו לרשות לצורך הכללתם במאגר הביומטרי כאמור בסעיף 10(א), ולצורך קבלת תוצאת זיהוי לפי סעיף 14, וכן למרכז הנפקה לצורך הכללתם במסמכי זיהוי לפי סעיף 4.</w:t>
      </w:r>
    </w:p>
    <w:p w14:paraId="62433CAA" w14:textId="77777777" w:rsidR="001F1240" w:rsidRPr="00940C01" w:rsidRDefault="001F1240" w:rsidP="001F1240">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(ד)</w:t>
      </w:r>
      <w:r w:rsidRPr="00940C01">
        <w:rPr>
          <w:rStyle w:val="default"/>
          <w:rFonts w:cs="FrankRuehl" w:hint="cs"/>
          <w:vanish/>
          <w:sz w:val="22"/>
          <w:szCs w:val="22"/>
          <w:shd w:val="clear" w:color="auto" w:fill="FFFF99"/>
          <w:rtl/>
        </w:rPr>
        <w:tab/>
        <w:t>תושב חייב לאפשר לעובד משרד הפנים ליטול ממנו אמצעי זיהוי ביומטריים לצורך הנפקת מסמך זיהוי, לפי הוראות סעיף קטן (א); סירב תושב לנטילת אמצעי זיהוי ביומטריים כאמור, לא יונפק לו מסמך הזיהוי.</w:t>
      </w:r>
    </w:p>
    <w:p w14:paraId="487B31CE" w14:textId="77777777" w:rsidR="001F1240" w:rsidRPr="00940C01" w:rsidRDefault="001F1240" w:rsidP="001F1240">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(ה)</w:t>
      </w:r>
      <w:r w:rsidRPr="00940C01">
        <w:rPr>
          <w:rStyle w:val="default"/>
          <w:rFonts w:cs="FrankRuehl" w:hint="cs"/>
          <w:vanish/>
          <w:sz w:val="22"/>
          <w:szCs w:val="22"/>
          <w:shd w:val="clear" w:color="auto" w:fill="FFFF99"/>
          <w:rtl/>
        </w:rPr>
        <w:tab/>
        <w:t xml:space="preserve">אמצעים ונתונים שניטלו והופקו לפי הוראות סעיף קטן (א) לא ייאגרו באופן ממוחשב, </w:t>
      </w:r>
      <w:r w:rsidRPr="00940C01">
        <w:rPr>
          <w:rStyle w:val="default"/>
          <w:rFonts w:cs="FrankRuehl" w:hint="cs"/>
          <w:strike/>
          <w:vanish/>
          <w:sz w:val="22"/>
          <w:szCs w:val="22"/>
          <w:shd w:val="clear" w:color="auto" w:fill="FFFF99"/>
          <w:rtl/>
        </w:rPr>
        <w:t>למעט במאגר הביומטרי</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למעט אגירה של תמונות תווי פנים ונתוני זיהוי ביומטריים שהופקו מהן במאגר הביומטרי לפי הוראות פרק ד'</w:t>
      </w:r>
      <w:r w:rsidRPr="00940C01">
        <w:rPr>
          <w:rStyle w:val="default"/>
          <w:rFonts w:cs="FrankRuehl" w:hint="cs"/>
          <w:vanish/>
          <w:sz w:val="22"/>
          <w:szCs w:val="22"/>
          <w:shd w:val="clear" w:color="auto" w:fill="FFFF99"/>
          <w:rtl/>
        </w:rPr>
        <w:t>, מעבר לנדרש לצורך העברתם לרשות ולמרכז הנפקה לפי הוראות סעיף קטן (ג), והם יימחקו באופן אוטומטי מכל מקום שבו נשמרו, בתהליך הנטילה, ההפקה וההעברה מיד לאחר שהרשות ומרכז הנפקה אישרו את קבלתם.</w:t>
      </w:r>
    </w:p>
    <w:p w14:paraId="393282D4" w14:textId="77777777" w:rsidR="008863B3" w:rsidRPr="00940C01" w:rsidRDefault="008863B3" w:rsidP="001F1240">
      <w:pPr>
        <w:pStyle w:val="P00"/>
        <w:spacing w:before="0"/>
        <w:ind w:left="0" w:right="1134"/>
        <w:rPr>
          <w:rStyle w:val="default"/>
          <w:rFonts w:cs="FrankRuehl" w:hint="cs"/>
          <w:vanish/>
          <w:sz w:val="20"/>
          <w:szCs w:val="20"/>
          <w:shd w:val="clear" w:color="auto" w:fill="FFFF99"/>
          <w:rtl/>
        </w:rPr>
      </w:pPr>
    </w:p>
    <w:p w14:paraId="61D1D46F" w14:textId="77777777" w:rsidR="008863B3" w:rsidRPr="00940C01" w:rsidRDefault="008863B3" w:rsidP="002605B3">
      <w:pPr>
        <w:pStyle w:val="P00"/>
        <w:spacing w:before="0"/>
        <w:ind w:left="0"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 xml:space="preserve">1.6.2017 עד יום </w:t>
      </w:r>
      <w:r w:rsidR="00AA75B8" w:rsidRPr="00940C01">
        <w:rPr>
          <w:rStyle w:val="default"/>
          <w:rFonts w:cs="FrankRuehl" w:hint="cs"/>
          <w:vanish/>
          <w:color w:val="FF0000"/>
          <w:sz w:val="20"/>
          <w:szCs w:val="20"/>
          <w:shd w:val="clear" w:color="auto" w:fill="FFFF99"/>
          <w:rtl/>
        </w:rPr>
        <w:t>30.6.2023</w:t>
      </w:r>
    </w:p>
    <w:p w14:paraId="49CF82DC" w14:textId="77777777" w:rsidR="008863B3" w:rsidRPr="00940C01" w:rsidRDefault="008863B3" w:rsidP="008863B3">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הוראת שעה תשע"ז-2017</w:t>
      </w:r>
    </w:p>
    <w:p w14:paraId="38DC1846" w14:textId="77777777" w:rsidR="008863B3" w:rsidRPr="00940C01" w:rsidRDefault="008863B3" w:rsidP="008863B3">
      <w:pPr>
        <w:pStyle w:val="P00"/>
        <w:spacing w:before="0"/>
        <w:ind w:left="0" w:right="1134"/>
        <w:rPr>
          <w:rStyle w:val="default"/>
          <w:rFonts w:cs="FrankRuehl"/>
          <w:vanish/>
          <w:sz w:val="20"/>
          <w:szCs w:val="20"/>
          <w:shd w:val="clear" w:color="auto" w:fill="FFFF99"/>
          <w:rtl/>
        </w:rPr>
      </w:pPr>
      <w:hyperlink r:id="rId11"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437 (</w:t>
      </w:r>
      <w:hyperlink r:id="rId12"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E9C13E9" w14:textId="77777777" w:rsidR="00AA75B8" w:rsidRPr="00940C01" w:rsidRDefault="00AA75B8" w:rsidP="008863B3">
      <w:pPr>
        <w:pStyle w:val="P00"/>
        <w:spacing w:before="0"/>
        <w:ind w:left="0" w:right="1134"/>
        <w:rPr>
          <w:rStyle w:val="default"/>
          <w:rFonts w:cs="FrankRuehl"/>
          <w:vanish/>
          <w:sz w:val="20"/>
          <w:szCs w:val="20"/>
          <w:shd w:val="clear" w:color="auto" w:fill="FFFF99"/>
          <w:rtl/>
        </w:rPr>
      </w:pPr>
      <w:bookmarkStart w:id="11" w:name="_Hlk105055491"/>
      <w:r w:rsidRPr="00940C01">
        <w:rPr>
          <w:rStyle w:val="default"/>
          <w:rFonts w:cs="FrankRuehl" w:hint="cs"/>
          <w:b/>
          <w:bCs/>
          <w:vanish/>
          <w:sz w:val="20"/>
          <w:szCs w:val="20"/>
          <w:shd w:val="clear" w:color="auto" w:fill="FFFF99"/>
          <w:rtl/>
        </w:rPr>
        <w:t>צו תשפ"ב-2022</w:t>
      </w:r>
    </w:p>
    <w:p w14:paraId="74B4D3B8" w14:textId="77777777" w:rsidR="00AA75B8" w:rsidRPr="00940C01" w:rsidRDefault="00AA75B8" w:rsidP="008863B3">
      <w:pPr>
        <w:pStyle w:val="P00"/>
        <w:spacing w:before="0"/>
        <w:ind w:left="0" w:right="1134"/>
        <w:rPr>
          <w:rStyle w:val="default"/>
          <w:rFonts w:cs="FrankRuehl" w:hint="cs"/>
          <w:vanish/>
          <w:sz w:val="20"/>
          <w:szCs w:val="20"/>
          <w:shd w:val="clear" w:color="auto" w:fill="FFFF99"/>
          <w:rtl/>
        </w:rPr>
      </w:pPr>
      <w:hyperlink r:id="rId13" w:history="1">
        <w:r w:rsidRPr="00940C01">
          <w:rPr>
            <w:rStyle w:val="Hyperlink"/>
            <w:rFonts w:cs="FrankRuehl" w:hint="cs"/>
            <w:vanish/>
            <w:szCs w:val="20"/>
            <w:shd w:val="clear" w:color="auto" w:fill="FFFF99"/>
            <w:rtl/>
          </w:rPr>
          <w:t>ק"ת תשפ"ב מס' 10193</w:t>
        </w:r>
      </w:hyperlink>
      <w:r w:rsidRPr="00940C01">
        <w:rPr>
          <w:rStyle w:val="default"/>
          <w:rFonts w:cs="FrankRuehl" w:hint="cs"/>
          <w:vanish/>
          <w:sz w:val="20"/>
          <w:szCs w:val="20"/>
          <w:shd w:val="clear" w:color="auto" w:fill="FFFF99"/>
          <w:rtl/>
        </w:rPr>
        <w:t xml:space="preserve"> מיום 1.6.2022 עמ' 3106</w:t>
      </w:r>
    </w:p>
    <w:bookmarkEnd w:id="11"/>
    <w:p w14:paraId="582B2045" w14:textId="77777777" w:rsidR="008863B3" w:rsidRPr="00940C01" w:rsidRDefault="008863B3" w:rsidP="008863B3">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הוספת סעיפים קטנים 3(ג1), 3(ג2)</w:t>
      </w:r>
    </w:p>
    <w:p w14:paraId="0981DC99" w14:textId="77777777" w:rsidR="008863B3" w:rsidRPr="00940C01" w:rsidRDefault="008863B3" w:rsidP="008863B3">
      <w:pPr>
        <w:pStyle w:val="P00"/>
        <w:ind w:left="0"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w:t>
      </w:r>
    </w:p>
    <w:p w14:paraId="55F891C7" w14:textId="77777777" w:rsidR="008863B3" w:rsidRPr="00940C01" w:rsidRDefault="00674B93" w:rsidP="001F1240">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(ג1)</w:t>
      </w:r>
      <w:r w:rsidRPr="00940C01">
        <w:rPr>
          <w:rStyle w:val="default"/>
          <w:rFonts w:cs="FrankRuehl" w:hint="cs"/>
          <w:vanish/>
          <w:sz w:val="22"/>
          <w:szCs w:val="22"/>
          <w:shd w:val="clear" w:color="auto" w:fill="FFFF99"/>
          <w:rtl/>
        </w:rPr>
        <w:tab/>
        <w:t>על אף האמור בסעיף קטן (ג) ובסעיף 10א, תמונות טביעות האצבעות ונתוני הזיהוי הביומטריים שהופקו מהן של תושב שמלאו לו 16 שנים יועברו לרשות גם לצורך הכללתם במאגר הביומטרי, ובלבד שהתושב שממנו ניטלו התמונות האמורות נתן את הסכמתו המפורשת לכך, בכתב, והכול בדרך ובתנאים שייקבעו בתקנות, באישור ועדת הכנסת המשותפת.</w:t>
      </w:r>
    </w:p>
    <w:p w14:paraId="3BFD61F9" w14:textId="77777777" w:rsidR="00674B93" w:rsidRPr="00674B93" w:rsidRDefault="00674B93" w:rsidP="00674B93">
      <w:pPr>
        <w:pStyle w:val="P00"/>
        <w:spacing w:before="0"/>
        <w:ind w:left="0"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ab/>
        <w:t>(ג2)</w:t>
      </w:r>
      <w:r w:rsidRPr="00940C01">
        <w:rPr>
          <w:rStyle w:val="default"/>
          <w:rFonts w:cs="FrankRuehl" w:hint="cs"/>
          <w:vanish/>
          <w:sz w:val="22"/>
          <w:szCs w:val="22"/>
          <w:shd w:val="clear" w:color="auto" w:fill="FFFF99"/>
          <w:rtl/>
        </w:rPr>
        <w:tab/>
        <w:t>משרד הפנים יקים מערך הסברה כדי להביא לידיעת תושב המבקש הנפקה של מסמך זיהוי כי העברת תמונות טביעות האצבעות ונתוני הזיהוי הביומטריים שהופקו מהן לצורך הכללתם במאגר הביומטרי מותנית במתן הסכמתו; מערך ההסברה יכלול, בין השאר הקרנת סרטוני הדרכה והצבת שילוט בלשכות מרשם האוכלוסין, וייתן מענה לדוברי חמש שפות, והכול כפי שייקבע בתקנות שיובאו לאישור ועדת הכנסת המשותפת.</w:t>
      </w:r>
      <w:bookmarkEnd w:id="10"/>
    </w:p>
    <w:p w14:paraId="02A46FC4" w14:textId="77777777" w:rsidR="00583639" w:rsidRDefault="00583639" w:rsidP="00471679">
      <w:pPr>
        <w:pStyle w:val="P00"/>
        <w:spacing w:before="72"/>
        <w:ind w:left="0" w:right="1134"/>
        <w:rPr>
          <w:rStyle w:val="default"/>
          <w:rFonts w:cs="FrankRuehl" w:hint="cs"/>
          <w:rtl/>
        </w:rPr>
      </w:pPr>
      <w:bookmarkStart w:id="12" w:name="Seif4"/>
      <w:bookmarkEnd w:id="12"/>
      <w:r>
        <w:rPr>
          <w:lang w:val="he-IL"/>
        </w:rPr>
        <w:pict w14:anchorId="4B7CD5F9">
          <v:rect id="_x0000_s2225" style="position:absolute;left:0;text-align:left;margin-left:464.5pt;margin-top:8.05pt;width:75.05pt;height:17.2pt;z-index:251627008" o:allowincell="f" filled="f" stroked="f" strokecolor="lime" strokeweight=".25pt">
            <v:textbox style="mso-next-textbox:#_x0000_s2225" inset="0,0,0,0">
              <w:txbxContent>
                <w:p w14:paraId="0787BC3B" w14:textId="77777777" w:rsidR="00764939" w:rsidRDefault="00764939" w:rsidP="00583639">
                  <w:pPr>
                    <w:spacing w:line="160" w:lineRule="exact"/>
                    <w:jc w:val="left"/>
                    <w:rPr>
                      <w:rFonts w:cs="Miriam" w:hint="cs"/>
                      <w:noProof/>
                      <w:sz w:val="18"/>
                      <w:szCs w:val="18"/>
                      <w:rtl/>
                    </w:rPr>
                  </w:pPr>
                  <w:r>
                    <w:rPr>
                      <w:rFonts w:cs="Miriam" w:hint="cs"/>
                      <w:sz w:val="18"/>
                      <w:szCs w:val="18"/>
                      <w:rtl/>
                    </w:rPr>
                    <w:t>מרכז הנפקה</w:t>
                  </w:r>
                </w:p>
              </w:txbxContent>
            </v:textbox>
            <w10:anchorlock/>
          </v:rect>
        </w:pict>
      </w:r>
      <w:r w:rsidR="006A75B5">
        <w:rPr>
          <w:rStyle w:val="big-number"/>
          <w:rFonts w:cs="Miriam" w:hint="cs"/>
          <w:rtl/>
        </w:rPr>
        <w:t>4</w:t>
      </w:r>
      <w:r>
        <w:rPr>
          <w:rStyle w:val="big-number"/>
          <w:rFonts w:cs="Miriam"/>
          <w:rtl/>
        </w:rPr>
        <w:t>.</w:t>
      </w:r>
      <w:r>
        <w:rPr>
          <w:rStyle w:val="big-number"/>
          <w:rFonts w:cs="Miriam"/>
          <w:rtl/>
        </w:rPr>
        <w:tab/>
      </w:r>
      <w:r w:rsidR="00471679">
        <w:rPr>
          <w:rStyle w:val="default"/>
          <w:rFonts w:cs="FrankRuehl" w:hint="cs"/>
          <w:rtl/>
        </w:rPr>
        <w:t>(א)</w:t>
      </w:r>
      <w:r w:rsidR="00471679">
        <w:rPr>
          <w:rStyle w:val="default"/>
          <w:rFonts w:cs="FrankRuehl" w:hint="cs"/>
          <w:rtl/>
        </w:rPr>
        <w:tab/>
        <w:t>מרכז הנפקה שקיבל אמצעים ונתונים מוצפנים לפי הוראות סעיף 3(ג) יעשה בהם שימוש לצורך הכללתם במסמך זיהוי בלבד; הכללת אמצעים או נתונים כאמור במסמך זיהוי תיעשה לאחר שמרכז הנפקה וידא, בדרך שיורה השר, כי תוצאת הזיהוי שהתקבלה במשרד הפנים לפי סעיף 14 אינה מונעת את הנפקתו.</w:t>
      </w:r>
    </w:p>
    <w:p w14:paraId="796071AA" w14:textId="77777777" w:rsidR="00471679" w:rsidRDefault="00471679" w:rsidP="004716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האמצעים והנתונים המוצפנים שהועברו למרכז הנפקה לפי הוראות סעיף 3(ג) לא ייאגרו באופן ממוחשב, מעבר לנדרש לצורך הנפקת מסמך זיהוי והם יימחקו באופן אוטומטי מיד לאחר הנפקתו.</w:t>
      </w:r>
    </w:p>
    <w:p w14:paraId="03F58132" w14:textId="77777777" w:rsidR="00471679" w:rsidRDefault="00471679" w:rsidP="004716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מרכז הנפקה יחולו ההוראות לעניין סודיות, שמירת מידע, אבטחת מידע והגנת הפרטיות החלות על משרד הפנים לפי חוק זה, לפי חוק להסדרת הביטחון ולפי כל דין אחר, והכל בהתאמות שקבע השר בתקנות, באישור ועדת הכנסת המשותפת ליישומים ביומטריים.</w:t>
      </w:r>
    </w:p>
    <w:p w14:paraId="7C6A1E12" w14:textId="77777777" w:rsidR="00583639" w:rsidRDefault="00583639" w:rsidP="00683FEC">
      <w:pPr>
        <w:pStyle w:val="P00"/>
        <w:spacing w:before="72"/>
        <w:ind w:left="0" w:right="1134"/>
        <w:rPr>
          <w:rStyle w:val="default"/>
          <w:rFonts w:cs="FrankRuehl" w:hint="cs"/>
          <w:rtl/>
        </w:rPr>
      </w:pPr>
      <w:bookmarkStart w:id="13" w:name="Seif5"/>
      <w:bookmarkEnd w:id="13"/>
      <w:r>
        <w:rPr>
          <w:lang w:val="he-IL"/>
        </w:rPr>
        <w:pict w14:anchorId="0F298861">
          <v:rect id="_x0000_s2226" style="position:absolute;left:0;text-align:left;margin-left:464.5pt;margin-top:8.05pt;width:75.05pt;height:38.5pt;z-index:251628032" o:allowincell="f" filled="f" stroked="f" strokecolor="lime" strokeweight=".25pt">
            <v:textbox style="mso-next-textbox:#_x0000_s2226" inset="0,0,0,0">
              <w:txbxContent>
                <w:p w14:paraId="06E92550" w14:textId="77777777" w:rsidR="00764939" w:rsidRDefault="00764939" w:rsidP="00683FEC">
                  <w:pPr>
                    <w:spacing w:line="160" w:lineRule="exact"/>
                    <w:jc w:val="left"/>
                    <w:rPr>
                      <w:rFonts w:cs="Miriam" w:hint="cs"/>
                      <w:noProof/>
                      <w:sz w:val="18"/>
                      <w:szCs w:val="18"/>
                      <w:rtl/>
                    </w:rPr>
                  </w:pPr>
                  <w:r>
                    <w:rPr>
                      <w:rFonts w:cs="Miriam" w:hint="cs"/>
                      <w:sz w:val="18"/>
                      <w:szCs w:val="18"/>
                      <w:rtl/>
                    </w:rPr>
                    <w:t>הגבלת העברה של אמצעים או נתונים ביומטריים בשלב ההנפקה</w:t>
                  </w:r>
                </w:p>
              </w:txbxContent>
            </v:textbox>
            <w10:anchorlock/>
          </v:rect>
        </w:pict>
      </w:r>
      <w:r w:rsidR="006A75B5">
        <w:rPr>
          <w:rStyle w:val="big-number"/>
          <w:rFonts w:cs="Miriam" w:hint="cs"/>
          <w:rtl/>
        </w:rPr>
        <w:t>5</w:t>
      </w:r>
      <w:r w:rsidRPr="001F1240">
        <w:rPr>
          <w:rStyle w:val="default"/>
          <w:rFonts w:cs="FrankRuehl"/>
          <w:rtl/>
        </w:rPr>
        <w:t>.</w:t>
      </w:r>
      <w:r w:rsidRPr="001F1240">
        <w:rPr>
          <w:rStyle w:val="default"/>
          <w:rFonts w:cs="FrankRuehl"/>
          <w:rtl/>
        </w:rPr>
        <w:tab/>
      </w:r>
      <w:r w:rsidR="006A75B5">
        <w:rPr>
          <w:rStyle w:val="default"/>
          <w:rFonts w:cs="FrankRuehl" w:hint="cs"/>
          <w:rtl/>
        </w:rPr>
        <w:t>(א)</w:t>
      </w:r>
      <w:r w:rsidR="006A75B5">
        <w:rPr>
          <w:rStyle w:val="default"/>
          <w:rFonts w:cs="FrankRuehl" w:hint="cs"/>
          <w:rtl/>
        </w:rPr>
        <w:tab/>
      </w:r>
      <w:r w:rsidR="00683FEC">
        <w:rPr>
          <w:rStyle w:val="default"/>
          <w:rFonts w:cs="FrankRuehl" w:hint="cs"/>
          <w:rtl/>
        </w:rPr>
        <w:t>עובד משרד הפנים או מרכז הנפקה שקיבל אמצעים או נתונים ביומטריים לפי הוראות סימן זה לא יעבירם לכל גורם אחר, על אף האמור בכל דין, אלא לפי הוראות סימן זה</w:t>
      </w:r>
      <w:r w:rsidR="007F0616">
        <w:rPr>
          <w:rStyle w:val="default"/>
          <w:rFonts w:cs="FrankRuehl" w:hint="cs"/>
          <w:rtl/>
        </w:rPr>
        <w:t>.</w:t>
      </w:r>
    </w:p>
    <w:p w14:paraId="0E10A09D" w14:textId="77777777" w:rsidR="00683FEC" w:rsidRDefault="00683FEC" w:rsidP="00683F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משרד הפנים שהשר הסמיך לעניין זה, רשאי להעביר באופן פרטני אמצעים או נתונים ביומטריים לגבי אדם מסוים לצורך הליך שהמדינה היא צד לו, ככל שההליך נוגע לנטילה, להפקה או להנפקה לפי סימן זה, למשטרת ישראל, לרשויות התביעה, לפרקליטות המדינה, לבית המשפט, וכן לגורמים אחרים האמונים על הליכי אכיפת החוק שקבע שר המשפטים, בצו, בהתייעצות עם השר ובאישור ועדת הכנסת המשותפת, ובלבד שהמידע חיוני לצורך ביצוע תפקידיהם.</w:t>
      </w:r>
    </w:p>
    <w:p w14:paraId="2EEE551E" w14:textId="77777777" w:rsidR="00683FEC" w:rsidRDefault="00683FEC" w:rsidP="00683F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E196A">
        <w:rPr>
          <w:rStyle w:val="default"/>
          <w:rFonts w:cs="FrankRuehl" w:hint="cs"/>
          <w:rtl/>
        </w:rPr>
        <w:t>השר ימסור, מדי שנה, דין וחשבון לוועדת הכנסת המשותפת, לעניין מידע שהועבר לפי סעיף קטן (ב) ובכלל זה מספר הפניות שהוגשו למשרד הפנים לצורך קבלת מידע כאמור, זהות הפונים ומטרות הפנייה.</w:t>
      </w:r>
    </w:p>
    <w:p w14:paraId="08442E94" w14:textId="77777777" w:rsidR="001F1240" w:rsidRPr="00040E21" w:rsidRDefault="001F1240" w:rsidP="00040E21">
      <w:pPr>
        <w:pStyle w:val="P00"/>
        <w:spacing w:before="72"/>
        <w:ind w:left="0" w:right="1134"/>
        <w:rPr>
          <w:rStyle w:val="default"/>
          <w:rFonts w:cs="FrankRuehl" w:hint="cs"/>
          <w:rtl/>
        </w:rPr>
      </w:pPr>
      <w:bookmarkStart w:id="14" w:name="Seif42"/>
      <w:bookmarkEnd w:id="14"/>
      <w:r w:rsidRPr="00040E21">
        <w:rPr>
          <w:lang w:val="he-IL"/>
        </w:rPr>
        <w:pict w14:anchorId="47619953">
          <v:rect id="_x0000_s2314" style="position:absolute;left:0;text-align:left;margin-left:464.5pt;margin-top:8.05pt;width:75.05pt;height:28.75pt;z-index:251670016" o:allowincell="f" filled="f" stroked="f" strokecolor="lime" strokeweight=".25pt">
            <v:textbox style="mso-next-textbox:#_x0000_s2314" inset="0,0,0,0">
              <w:txbxContent>
                <w:p w14:paraId="464AB4C9" w14:textId="77777777" w:rsidR="00764939" w:rsidRDefault="00764939" w:rsidP="001F1240">
                  <w:pPr>
                    <w:spacing w:line="160" w:lineRule="exact"/>
                    <w:jc w:val="left"/>
                    <w:rPr>
                      <w:rFonts w:cs="Miriam" w:hint="cs"/>
                      <w:sz w:val="18"/>
                      <w:szCs w:val="18"/>
                      <w:rtl/>
                    </w:rPr>
                  </w:pPr>
                  <w:r>
                    <w:rPr>
                      <w:rFonts w:cs="Miriam" w:hint="cs"/>
                      <w:sz w:val="18"/>
                      <w:szCs w:val="18"/>
                      <w:rtl/>
                    </w:rPr>
                    <w:t>תוקף מסמך זיהוי</w:t>
                  </w:r>
                </w:p>
                <w:p w14:paraId="3B066972" w14:textId="77777777" w:rsidR="00764939" w:rsidRDefault="00764939" w:rsidP="001F124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תשע"ז-2017</w:t>
                  </w:r>
                </w:p>
              </w:txbxContent>
            </v:textbox>
            <w10:anchorlock/>
          </v:rect>
        </w:pict>
      </w:r>
      <w:r w:rsidRPr="00040E21">
        <w:rPr>
          <w:rStyle w:val="big-number"/>
          <w:rFonts w:cs="Miriam" w:hint="cs"/>
          <w:rtl/>
        </w:rPr>
        <w:t>5</w:t>
      </w:r>
      <w:r w:rsidRPr="00040E21">
        <w:rPr>
          <w:rStyle w:val="default"/>
          <w:rFonts w:cs="FrankRuehl" w:hint="cs"/>
          <w:rtl/>
        </w:rPr>
        <w:t>א</w:t>
      </w:r>
      <w:r w:rsidRPr="00040E21">
        <w:rPr>
          <w:rStyle w:val="default"/>
          <w:rFonts w:cs="FrankRuehl"/>
          <w:rtl/>
        </w:rPr>
        <w:t>.</w:t>
      </w:r>
      <w:r w:rsidRPr="00040E21">
        <w:rPr>
          <w:rStyle w:val="default"/>
          <w:rFonts w:cs="FrankRuehl"/>
          <w:rtl/>
        </w:rPr>
        <w:tab/>
      </w:r>
      <w:r w:rsidRPr="00040E21">
        <w:rPr>
          <w:rStyle w:val="default"/>
          <w:rFonts w:cs="FrankRuehl" w:hint="cs"/>
          <w:rtl/>
        </w:rPr>
        <w:t>(א)</w:t>
      </w:r>
      <w:r w:rsidRPr="00040E21">
        <w:rPr>
          <w:rStyle w:val="default"/>
          <w:rFonts w:cs="FrankRuehl" w:hint="cs"/>
          <w:rtl/>
        </w:rPr>
        <w:tab/>
      </w:r>
      <w:r w:rsidR="001F14C1" w:rsidRPr="001F14C1">
        <w:rPr>
          <w:rStyle w:val="default"/>
          <w:rFonts w:cs="FrankRuehl" w:hint="cs"/>
          <w:rtl/>
        </w:rPr>
        <w:t>על אף האמור בכל דין, תוקפו של מסמך זיהוי שהנפיק מרכז ההנפקה, של תושב שרק תמונת תווי הפנים שלו הוכללה במאגר הביומטרי, לא יעלה על חמש שנים, אלא אם כן קבע השר, בצו, תקופת תוקף ארוכה יותר</w:t>
      </w:r>
      <w:r w:rsidR="003F7041">
        <w:rPr>
          <w:rStyle w:val="a6"/>
          <w:rFonts w:cs="FrankRuehl"/>
          <w:sz w:val="26"/>
          <w:rtl/>
        </w:rPr>
        <w:footnoteReference w:id="2"/>
      </w:r>
      <w:r w:rsidRPr="00040E21">
        <w:rPr>
          <w:rStyle w:val="default"/>
          <w:rFonts w:cs="FrankRuehl" w:hint="cs"/>
          <w:rtl/>
        </w:rPr>
        <w:t>.</w:t>
      </w:r>
    </w:p>
    <w:p w14:paraId="3ABB8C9A" w14:textId="77777777" w:rsidR="001F1240" w:rsidRPr="00040E21" w:rsidRDefault="001F1240" w:rsidP="001F1240">
      <w:pPr>
        <w:pStyle w:val="P00"/>
        <w:spacing w:before="72"/>
        <w:ind w:left="0" w:right="1134"/>
        <w:rPr>
          <w:rStyle w:val="default"/>
          <w:rFonts w:cs="FrankRuehl" w:hint="cs"/>
          <w:rtl/>
        </w:rPr>
      </w:pPr>
      <w:r w:rsidRPr="00040E21">
        <w:rPr>
          <w:rStyle w:val="default"/>
          <w:rFonts w:cs="FrankRuehl" w:hint="cs"/>
          <w:rtl/>
        </w:rPr>
        <w:tab/>
        <w:t>(ב)</w:t>
      </w:r>
      <w:r w:rsidRPr="00040E21">
        <w:rPr>
          <w:rStyle w:val="default"/>
          <w:rFonts w:cs="FrankRuehl" w:hint="cs"/>
          <w:rtl/>
        </w:rPr>
        <w:tab/>
        <w:t>השר יבחן, אחת לשלוש שנים לפחות, את הצורך בהפעלת סמכותו לפי סעיף קטן (א).</w:t>
      </w:r>
    </w:p>
    <w:p w14:paraId="480DC98F" w14:textId="77777777" w:rsidR="001F1240" w:rsidRPr="00940C01" w:rsidRDefault="001F1240" w:rsidP="002605B3">
      <w:pPr>
        <w:pStyle w:val="P00"/>
        <w:spacing w:before="0"/>
        <w:ind w:left="0" w:right="1134"/>
        <w:rPr>
          <w:rStyle w:val="default"/>
          <w:rFonts w:cs="FrankRuehl" w:hint="cs"/>
          <w:vanish/>
          <w:color w:val="FF0000"/>
          <w:sz w:val="20"/>
          <w:szCs w:val="20"/>
          <w:shd w:val="clear" w:color="auto" w:fill="FFFF99"/>
          <w:rtl/>
        </w:rPr>
      </w:pPr>
      <w:bookmarkStart w:id="15" w:name="Rov77"/>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53FA5614" w14:textId="77777777" w:rsidR="001F1240" w:rsidRPr="00940C01" w:rsidRDefault="001F1240" w:rsidP="001F1240">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45C52305" w14:textId="77777777" w:rsidR="001F1240" w:rsidRPr="00940C01" w:rsidRDefault="001F1240" w:rsidP="001F1240">
      <w:pPr>
        <w:pStyle w:val="P00"/>
        <w:spacing w:before="0"/>
        <w:ind w:left="0" w:right="1134"/>
        <w:rPr>
          <w:rStyle w:val="default"/>
          <w:rFonts w:cs="FrankRuehl" w:hint="cs"/>
          <w:vanish/>
          <w:sz w:val="20"/>
          <w:szCs w:val="20"/>
          <w:shd w:val="clear" w:color="auto" w:fill="FFFF99"/>
          <w:rtl/>
        </w:rPr>
      </w:pPr>
      <w:hyperlink r:id="rId14"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434 (</w:t>
      </w:r>
      <w:hyperlink r:id="rId15"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36DD43EB" w14:textId="77777777" w:rsidR="001F1240" w:rsidRPr="00940C01" w:rsidRDefault="001F1240" w:rsidP="0018758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הוספת סעיף 5א</w:t>
      </w:r>
    </w:p>
    <w:p w14:paraId="618364B0" w14:textId="77777777" w:rsidR="00674B93" w:rsidRPr="00940C01" w:rsidRDefault="00674B93" w:rsidP="00674B93">
      <w:pPr>
        <w:pStyle w:val="P00"/>
        <w:spacing w:before="0"/>
        <w:ind w:left="0" w:right="1134"/>
        <w:rPr>
          <w:rStyle w:val="default"/>
          <w:rFonts w:cs="FrankRuehl" w:hint="cs"/>
          <w:vanish/>
          <w:sz w:val="20"/>
          <w:szCs w:val="20"/>
          <w:shd w:val="clear" w:color="auto" w:fill="FFFF99"/>
          <w:rtl/>
        </w:rPr>
      </w:pPr>
    </w:p>
    <w:p w14:paraId="08BA975F" w14:textId="77777777" w:rsidR="00674B93" w:rsidRPr="00940C01" w:rsidRDefault="00674B93" w:rsidP="002605B3">
      <w:pPr>
        <w:pStyle w:val="P00"/>
        <w:spacing w:before="0"/>
        <w:ind w:left="0"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 xml:space="preserve">1.6.2017 עד יום </w:t>
      </w:r>
      <w:r w:rsidR="00AA75B8" w:rsidRPr="00940C01">
        <w:rPr>
          <w:rStyle w:val="default"/>
          <w:rFonts w:cs="FrankRuehl" w:hint="cs"/>
          <w:vanish/>
          <w:color w:val="FF0000"/>
          <w:sz w:val="20"/>
          <w:szCs w:val="20"/>
          <w:shd w:val="clear" w:color="auto" w:fill="FFFF99"/>
          <w:rtl/>
        </w:rPr>
        <w:t>30.6.2023</w:t>
      </w:r>
    </w:p>
    <w:p w14:paraId="794DCC68" w14:textId="77777777" w:rsidR="00674B93" w:rsidRPr="00940C01" w:rsidRDefault="00674B93" w:rsidP="00674B93">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הוראת שעה תשע"ז-2017</w:t>
      </w:r>
    </w:p>
    <w:p w14:paraId="38A7BB20" w14:textId="77777777" w:rsidR="00674B93" w:rsidRPr="00940C01" w:rsidRDefault="00674B93" w:rsidP="00674B93">
      <w:pPr>
        <w:pStyle w:val="P00"/>
        <w:spacing w:before="0"/>
        <w:ind w:left="0" w:right="1134"/>
        <w:rPr>
          <w:rStyle w:val="default"/>
          <w:rFonts w:cs="FrankRuehl" w:hint="cs"/>
          <w:vanish/>
          <w:sz w:val="20"/>
          <w:szCs w:val="20"/>
          <w:shd w:val="clear" w:color="auto" w:fill="FFFF99"/>
          <w:rtl/>
        </w:rPr>
      </w:pPr>
      <w:hyperlink r:id="rId16"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437 (</w:t>
      </w:r>
      <w:hyperlink r:id="rId17"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15C29285" w14:textId="77777777" w:rsidR="00AA75B8" w:rsidRPr="00940C01" w:rsidRDefault="00AA75B8" w:rsidP="00AA75B8">
      <w:pPr>
        <w:pStyle w:val="P00"/>
        <w:spacing w:before="0"/>
        <w:ind w:left="0" w:right="1134"/>
        <w:rPr>
          <w:rStyle w:val="default"/>
          <w:rFonts w:cs="FrankRuehl"/>
          <w:vanish/>
          <w:sz w:val="20"/>
          <w:szCs w:val="20"/>
          <w:shd w:val="clear" w:color="auto" w:fill="FFFF99"/>
          <w:rtl/>
        </w:rPr>
      </w:pPr>
      <w:r w:rsidRPr="00940C01">
        <w:rPr>
          <w:rStyle w:val="default"/>
          <w:rFonts w:cs="FrankRuehl" w:hint="cs"/>
          <w:b/>
          <w:bCs/>
          <w:vanish/>
          <w:sz w:val="20"/>
          <w:szCs w:val="20"/>
          <w:shd w:val="clear" w:color="auto" w:fill="FFFF99"/>
          <w:rtl/>
        </w:rPr>
        <w:t>צו תשפ"ב-2022</w:t>
      </w:r>
    </w:p>
    <w:p w14:paraId="647BAE43" w14:textId="77777777" w:rsidR="00AA75B8" w:rsidRPr="00940C01" w:rsidRDefault="00AA75B8" w:rsidP="00AA75B8">
      <w:pPr>
        <w:pStyle w:val="P00"/>
        <w:spacing w:before="0"/>
        <w:ind w:left="0" w:right="1134"/>
        <w:rPr>
          <w:rStyle w:val="default"/>
          <w:rFonts w:cs="FrankRuehl" w:hint="cs"/>
          <w:vanish/>
          <w:sz w:val="20"/>
          <w:szCs w:val="20"/>
          <w:shd w:val="clear" w:color="auto" w:fill="FFFF99"/>
          <w:rtl/>
        </w:rPr>
      </w:pPr>
      <w:hyperlink r:id="rId18" w:history="1">
        <w:r w:rsidRPr="00940C01">
          <w:rPr>
            <w:rStyle w:val="Hyperlink"/>
            <w:rFonts w:cs="FrankRuehl" w:hint="cs"/>
            <w:vanish/>
            <w:szCs w:val="20"/>
            <w:shd w:val="clear" w:color="auto" w:fill="FFFF99"/>
            <w:rtl/>
          </w:rPr>
          <w:t>ק"ת תשפ"ב מס' 10193</w:t>
        </w:r>
      </w:hyperlink>
      <w:r w:rsidRPr="00940C01">
        <w:rPr>
          <w:rStyle w:val="default"/>
          <w:rFonts w:cs="FrankRuehl" w:hint="cs"/>
          <w:vanish/>
          <w:sz w:val="20"/>
          <w:szCs w:val="20"/>
          <w:shd w:val="clear" w:color="auto" w:fill="FFFF99"/>
          <w:rtl/>
        </w:rPr>
        <w:t xml:space="preserve"> מיום 1.6.2022 עמ' 3106</w:t>
      </w:r>
    </w:p>
    <w:p w14:paraId="77D93826" w14:textId="77777777" w:rsidR="00674B93" w:rsidRPr="00940C01" w:rsidRDefault="00674B93" w:rsidP="00674B93">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החלפת סעיף 5א</w:t>
      </w:r>
    </w:p>
    <w:p w14:paraId="634BF4A7" w14:textId="77777777" w:rsidR="00AA75B8" w:rsidRPr="00940C01" w:rsidRDefault="00AA75B8" w:rsidP="00674B93">
      <w:pPr>
        <w:pStyle w:val="P00"/>
        <w:ind w:left="0" w:right="1134"/>
        <w:rPr>
          <w:rStyle w:val="default"/>
          <w:rFonts w:cs="FrankRuehl"/>
          <w:vanish/>
          <w:sz w:val="20"/>
          <w:szCs w:val="20"/>
          <w:shd w:val="clear" w:color="auto" w:fill="FFFF99"/>
          <w:rtl/>
        </w:rPr>
      </w:pPr>
      <w:r w:rsidRPr="00940C01">
        <w:rPr>
          <w:rStyle w:val="default"/>
          <w:rFonts w:cs="FrankRuehl" w:hint="cs"/>
          <w:vanish/>
          <w:sz w:val="20"/>
          <w:szCs w:val="20"/>
          <w:shd w:val="clear" w:color="auto" w:fill="FFFF99"/>
          <w:rtl/>
        </w:rPr>
        <w:t>הנוסח הקודם:</w:t>
      </w:r>
    </w:p>
    <w:p w14:paraId="73F58567" w14:textId="77777777" w:rsidR="00AA75B8" w:rsidRPr="00940C01" w:rsidRDefault="00AA75B8" w:rsidP="00AA75B8">
      <w:pPr>
        <w:pStyle w:val="P00"/>
        <w:spacing w:before="20"/>
        <w:ind w:left="0" w:right="1134"/>
        <w:rPr>
          <w:rStyle w:val="default"/>
          <w:rFonts w:cs="Miriam"/>
          <w:strike/>
          <w:vanish/>
          <w:sz w:val="16"/>
          <w:szCs w:val="16"/>
          <w:shd w:val="clear" w:color="auto" w:fill="FFFF99"/>
          <w:rtl/>
        </w:rPr>
      </w:pPr>
      <w:r w:rsidRPr="00940C01">
        <w:rPr>
          <w:rStyle w:val="default"/>
          <w:rFonts w:cs="Miriam" w:hint="cs"/>
          <w:strike/>
          <w:vanish/>
          <w:sz w:val="16"/>
          <w:szCs w:val="16"/>
          <w:shd w:val="clear" w:color="auto" w:fill="FFFF99"/>
          <w:rtl/>
        </w:rPr>
        <w:t>תוקף מסמך זיהוי</w:t>
      </w:r>
    </w:p>
    <w:p w14:paraId="2D0BBF59" w14:textId="77777777" w:rsidR="00AA75B8" w:rsidRPr="00940C01" w:rsidRDefault="00AA75B8" w:rsidP="00AA75B8">
      <w:pPr>
        <w:pStyle w:val="P00"/>
        <w:spacing w:before="0"/>
        <w:ind w:left="0" w:right="1134"/>
        <w:rPr>
          <w:rStyle w:val="default"/>
          <w:rFonts w:cs="FrankRuehl" w:hint="cs"/>
          <w:strike/>
          <w:vanish/>
          <w:sz w:val="22"/>
          <w:szCs w:val="22"/>
          <w:shd w:val="clear" w:color="auto" w:fill="FFFF99"/>
          <w:rtl/>
        </w:rPr>
      </w:pPr>
      <w:r w:rsidRPr="00940C01">
        <w:rPr>
          <w:rStyle w:val="default"/>
          <w:rFonts w:cs="FrankRuehl" w:hint="cs"/>
          <w:strike/>
          <w:vanish/>
          <w:sz w:val="22"/>
          <w:szCs w:val="22"/>
          <w:shd w:val="clear" w:color="auto" w:fill="FFFF99"/>
          <w:rtl/>
        </w:rPr>
        <w:t>5א</w:t>
      </w:r>
      <w:r w:rsidRPr="00940C01">
        <w:rPr>
          <w:rStyle w:val="default"/>
          <w:rFonts w:cs="FrankRuehl"/>
          <w:strike/>
          <w:vanish/>
          <w:sz w:val="22"/>
          <w:szCs w:val="22"/>
          <w:shd w:val="clear" w:color="auto" w:fill="FFFF99"/>
          <w:rtl/>
        </w:rPr>
        <w:t>.</w:t>
      </w:r>
      <w:r w:rsidRPr="00940C01">
        <w:rPr>
          <w:rStyle w:val="default"/>
          <w:rFonts w:cs="FrankRuehl"/>
          <w:strike/>
          <w:vanish/>
          <w:sz w:val="22"/>
          <w:szCs w:val="22"/>
          <w:shd w:val="clear" w:color="auto" w:fill="FFFF99"/>
          <w:rtl/>
        </w:rPr>
        <w:tab/>
      </w:r>
      <w:r w:rsidRPr="00940C01">
        <w:rPr>
          <w:rStyle w:val="default"/>
          <w:rFonts w:cs="FrankRuehl" w:hint="cs"/>
          <w:strike/>
          <w:vanish/>
          <w:sz w:val="22"/>
          <w:szCs w:val="22"/>
          <w:shd w:val="clear" w:color="auto" w:fill="FFFF99"/>
          <w:rtl/>
        </w:rPr>
        <w:t>(א)</w:t>
      </w:r>
      <w:r w:rsidRPr="00940C01">
        <w:rPr>
          <w:rStyle w:val="default"/>
          <w:rFonts w:cs="FrankRuehl" w:hint="cs"/>
          <w:strike/>
          <w:vanish/>
          <w:sz w:val="22"/>
          <w:szCs w:val="22"/>
          <w:shd w:val="clear" w:color="auto" w:fill="FFFF99"/>
          <w:rtl/>
        </w:rPr>
        <w:tab/>
        <w:t>על אף האמור בכל דין, תוקפו של מסמך זיהוי שהנפיק מרכז ההנפקה לא יעלה על חמש שנים, אלא אם כן קבע השר, בצו, תקופת תוקף ארוכה יותר.</w:t>
      </w:r>
    </w:p>
    <w:p w14:paraId="36B887C8" w14:textId="77777777" w:rsidR="00AA75B8" w:rsidRPr="00940C01" w:rsidRDefault="00AA75B8" w:rsidP="00AA75B8">
      <w:pPr>
        <w:pStyle w:val="P00"/>
        <w:spacing w:before="0"/>
        <w:ind w:left="0" w:right="1134"/>
        <w:rPr>
          <w:rStyle w:val="default"/>
          <w:rFonts w:cs="FrankRuehl" w:hint="cs"/>
          <w:strike/>
          <w:vanish/>
          <w:sz w:val="22"/>
          <w:szCs w:val="22"/>
          <w:shd w:val="clear" w:color="auto" w:fill="FFFF99"/>
          <w:rtl/>
        </w:rPr>
      </w:pPr>
      <w:r w:rsidRPr="00940C01">
        <w:rPr>
          <w:rStyle w:val="default"/>
          <w:rFonts w:cs="FrankRuehl" w:hint="cs"/>
          <w:vanish/>
          <w:sz w:val="22"/>
          <w:szCs w:val="22"/>
          <w:shd w:val="clear" w:color="auto" w:fill="FFFF99"/>
          <w:rtl/>
        </w:rPr>
        <w:tab/>
      </w:r>
      <w:r w:rsidRPr="00940C01">
        <w:rPr>
          <w:rStyle w:val="default"/>
          <w:rFonts w:cs="FrankRuehl" w:hint="cs"/>
          <w:strike/>
          <w:vanish/>
          <w:sz w:val="22"/>
          <w:szCs w:val="22"/>
          <w:shd w:val="clear" w:color="auto" w:fill="FFFF99"/>
          <w:rtl/>
        </w:rPr>
        <w:t>(ב)</w:t>
      </w:r>
      <w:r w:rsidRPr="00940C01">
        <w:rPr>
          <w:rStyle w:val="default"/>
          <w:rFonts w:cs="FrankRuehl" w:hint="cs"/>
          <w:strike/>
          <w:vanish/>
          <w:sz w:val="22"/>
          <w:szCs w:val="22"/>
          <w:shd w:val="clear" w:color="auto" w:fill="FFFF99"/>
          <w:rtl/>
        </w:rPr>
        <w:tab/>
        <w:t>השר יבחן, אחת לשלוש שנים לפחות, את הצורך בהפעלת סמכותו לפי סעיף קטן (א).</w:t>
      </w:r>
    </w:p>
    <w:p w14:paraId="603DE450" w14:textId="77777777" w:rsidR="00674B93" w:rsidRPr="00940C01" w:rsidRDefault="00674B93" w:rsidP="00674B93">
      <w:pPr>
        <w:pStyle w:val="P00"/>
        <w:ind w:left="0"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w:t>
      </w:r>
    </w:p>
    <w:p w14:paraId="416CB70A" w14:textId="77777777" w:rsidR="00040E21" w:rsidRPr="00940C01" w:rsidRDefault="00040E21" w:rsidP="00040E21">
      <w:pPr>
        <w:pStyle w:val="P00"/>
        <w:spacing w:before="20"/>
        <w:ind w:left="0" w:right="1134"/>
        <w:rPr>
          <w:rStyle w:val="default"/>
          <w:rFonts w:cs="Miriam" w:hint="cs"/>
          <w:vanish/>
          <w:sz w:val="16"/>
          <w:szCs w:val="16"/>
          <w:shd w:val="clear" w:color="auto" w:fill="FFFF99"/>
          <w:rtl/>
        </w:rPr>
      </w:pPr>
      <w:r w:rsidRPr="00940C01">
        <w:rPr>
          <w:rStyle w:val="default"/>
          <w:rFonts w:cs="Miriam" w:hint="cs"/>
          <w:vanish/>
          <w:sz w:val="16"/>
          <w:szCs w:val="16"/>
          <w:shd w:val="clear" w:color="auto" w:fill="FFFF99"/>
          <w:rtl/>
        </w:rPr>
        <w:t>תוקף מסמך זיהוי</w:t>
      </w:r>
    </w:p>
    <w:p w14:paraId="02B6DCA5" w14:textId="77777777" w:rsidR="00674B93" w:rsidRPr="00940C01" w:rsidRDefault="00674B93"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5</w:t>
      </w:r>
      <w:r w:rsidR="00040E21" w:rsidRPr="00940C01">
        <w:rPr>
          <w:rStyle w:val="default"/>
          <w:rFonts w:cs="FrankRuehl" w:hint="cs"/>
          <w:vanish/>
          <w:sz w:val="22"/>
          <w:szCs w:val="22"/>
          <w:shd w:val="clear" w:color="auto" w:fill="FFFF99"/>
          <w:rtl/>
        </w:rPr>
        <w:t>א</w:t>
      </w:r>
      <w:r w:rsidRPr="00940C01">
        <w:rPr>
          <w:rStyle w:val="default"/>
          <w:rFonts w:cs="FrankRuehl" w:hint="cs"/>
          <w:vanish/>
          <w:sz w:val="22"/>
          <w:szCs w:val="22"/>
          <w:shd w:val="clear" w:color="auto" w:fill="FFFF99"/>
          <w:rtl/>
        </w:rPr>
        <w:t>.</w:t>
      </w:r>
      <w:r w:rsidRPr="00940C01">
        <w:rPr>
          <w:rStyle w:val="default"/>
          <w:rFonts w:cs="FrankRuehl" w:hint="cs"/>
          <w:vanish/>
          <w:sz w:val="22"/>
          <w:szCs w:val="22"/>
          <w:shd w:val="clear" w:color="auto" w:fill="FFFF99"/>
          <w:rtl/>
        </w:rPr>
        <w:tab/>
        <w:t>(א)</w:t>
      </w:r>
      <w:r w:rsidRPr="00940C01">
        <w:rPr>
          <w:rStyle w:val="default"/>
          <w:rFonts w:cs="FrankRuehl" w:hint="cs"/>
          <w:vanish/>
          <w:sz w:val="22"/>
          <w:szCs w:val="22"/>
          <w:shd w:val="clear" w:color="auto" w:fill="FFFF99"/>
          <w:rtl/>
        </w:rPr>
        <w:tab/>
        <w:t>על אף האמור בכל דין, תוקפו של מסמך זיהוי שהנפיק מרכז ההנפקה, של תושב שרק תמונת תווי הפנים שלו הוכללה במאגר הביומטרי, לא יעלה על חמש שנים, אלא אם כן קבע השר, בצו, תקופת תוקף ארוכה יותר.</w:t>
      </w:r>
    </w:p>
    <w:p w14:paraId="3C3B4988" w14:textId="77777777" w:rsidR="00674B93" w:rsidRPr="00040E21" w:rsidRDefault="00674B93" w:rsidP="00040E21">
      <w:pPr>
        <w:pStyle w:val="P00"/>
        <w:spacing w:before="0"/>
        <w:ind w:left="0"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השר יבחן, אחת לשלוש שנים לפחות, את הצורך בהפעלת סמכותו לפי סעיף קטן (א).</w:t>
      </w:r>
      <w:bookmarkEnd w:id="15"/>
    </w:p>
    <w:p w14:paraId="4980CAF6" w14:textId="77777777" w:rsidR="001E196A" w:rsidRPr="00254C7E" w:rsidRDefault="001E196A" w:rsidP="00254C7E">
      <w:pPr>
        <w:pStyle w:val="header-2"/>
        <w:ind w:left="0" w:right="1134"/>
        <w:rPr>
          <w:rFonts w:cs="Miriam" w:hint="cs"/>
          <w:rtl/>
        </w:rPr>
      </w:pPr>
      <w:bookmarkStart w:id="16" w:name="hed21"/>
      <w:bookmarkEnd w:id="16"/>
      <w:r w:rsidRPr="00254C7E">
        <w:rPr>
          <w:rFonts w:cs="Miriam" w:hint="cs"/>
          <w:rtl/>
        </w:rPr>
        <w:t>סימן ב': נטילה והפקה לצורך זיהוי ואימות זהות</w:t>
      </w:r>
    </w:p>
    <w:p w14:paraId="6CF72711" w14:textId="77777777" w:rsidR="00583639" w:rsidRDefault="00583639" w:rsidP="00254C7E">
      <w:pPr>
        <w:pStyle w:val="P00"/>
        <w:spacing w:before="72"/>
        <w:ind w:left="0" w:right="1134"/>
        <w:rPr>
          <w:rStyle w:val="default"/>
          <w:rFonts w:cs="FrankRuehl" w:hint="cs"/>
          <w:rtl/>
        </w:rPr>
      </w:pPr>
      <w:bookmarkStart w:id="17" w:name="Seif6"/>
      <w:bookmarkEnd w:id="17"/>
      <w:r>
        <w:rPr>
          <w:lang w:val="he-IL"/>
        </w:rPr>
        <w:pict w14:anchorId="0643E5D0">
          <v:rect id="_x0000_s2227" style="position:absolute;left:0;text-align:left;margin-left:464.5pt;margin-top:8.05pt;width:75.05pt;height:48.15pt;z-index:251629056" o:allowincell="f" filled="f" stroked="f" strokecolor="lime" strokeweight=".25pt">
            <v:textbox style="mso-next-textbox:#_x0000_s2227" inset="0,0,0,0">
              <w:txbxContent>
                <w:p w14:paraId="52BB5F3D" w14:textId="77777777" w:rsidR="00764939" w:rsidRDefault="00764939" w:rsidP="00583639">
                  <w:pPr>
                    <w:spacing w:line="160" w:lineRule="exact"/>
                    <w:jc w:val="left"/>
                    <w:rPr>
                      <w:rFonts w:cs="Miriam" w:hint="cs"/>
                      <w:noProof/>
                      <w:sz w:val="18"/>
                      <w:szCs w:val="18"/>
                      <w:rtl/>
                    </w:rPr>
                  </w:pPr>
                  <w:r>
                    <w:rPr>
                      <w:rFonts w:cs="Miriam" w:hint="cs"/>
                      <w:sz w:val="18"/>
                      <w:szCs w:val="18"/>
                      <w:rtl/>
                    </w:rPr>
                    <w:t>נטילת אמצעי זיהוי ביומטריים לצורך השוואתם לאמצעים או נתונים ביומטריים שבמסמך זיהוי</w:t>
                  </w:r>
                </w:p>
              </w:txbxContent>
            </v:textbox>
            <w10:anchorlock/>
          </v:rect>
        </w:pict>
      </w:r>
      <w:r w:rsidR="006A75B5">
        <w:rPr>
          <w:rStyle w:val="big-number"/>
          <w:rFonts w:cs="Miriam" w:hint="cs"/>
          <w:rtl/>
        </w:rPr>
        <w:t>6</w:t>
      </w:r>
      <w:r>
        <w:rPr>
          <w:rStyle w:val="big-number"/>
          <w:rFonts w:cs="Miriam"/>
          <w:rtl/>
        </w:rPr>
        <w:t>.</w:t>
      </w:r>
      <w:r>
        <w:rPr>
          <w:rStyle w:val="big-number"/>
          <w:rFonts w:cs="Miriam"/>
          <w:rtl/>
        </w:rPr>
        <w:tab/>
      </w:r>
      <w:r w:rsidR="00254C7E">
        <w:rPr>
          <w:rStyle w:val="default"/>
          <w:rFonts w:cs="FrankRuehl" w:hint="cs"/>
          <w:rtl/>
        </w:rPr>
        <w:t>(א)</w:t>
      </w:r>
      <w:r w:rsidR="00254C7E">
        <w:rPr>
          <w:rStyle w:val="default"/>
          <w:rFonts w:cs="FrankRuehl" w:hint="cs"/>
          <w:rtl/>
        </w:rPr>
        <w:tab/>
        <w:t>בעלי התפקידים כמפורט להלן מוסמכים, לצורך אימות זהותו של אדם, במסגרת מילוי תפקידם לפי דין, ליטול ממנו אמצעי זיהוי ביומטריים, להפיק מהם באופן אוטומטי נתוני זיהוי ביומטריים ולהשוות את האמצעים או הנתונים כאמור לאמצעים או לנתונים הביומטריים הכלולים במסמך הזיהוי של אותו אדם:</w:t>
      </w:r>
    </w:p>
    <w:p w14:paraId="60A2A000" w14:textId="77777777" w:rsidR="00254C7E" w:rsidRDefault="00254C7E" w:rsidP="00C626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משרד הפנים שהשר הסמיך לכך;</w:t>
      </w:r>
    </w:p>
    <w:p w14:paraId="59E0FE55" w14:textId="77777777" w:rsidR="00254C7E" w:rsidRDefault="00254C7E" w:rsidP="00C626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שוטר;</w:t>
      </w:r>
    </w:p>
    <w:p w14:paraId="2789F705" w14:textId="77777777" w:rsidR="00254C7E" w:rsidRDefault="00254C7E" w:rsidP="00C6268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סוהר;</w:t>
      </w:r>
    </w:p>
    <w:p w14:paraId="72D6431F" w14:textId="77777777" w:rsidR="00254C7E" w:rsidRDefault="00254C7E" w:rsidP="00C6268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B770FF">
        <w:rPr>
          <w:rStyle w:val="default"/>
          <w:rFonts w:cs="FrankRuehl" w:hint="cs"/>
          <w:rtl/>
        </w:rPr>
        <w:t>עובד רשות הביטחון שראש רשות הביטחון הסמיכו לכך;</w:t>
      </w:r>
    </w:p>
    <w:p w14:paraId="20D9E0F8" w14:textId="77777777" w:rsidR="00B770FF" w:rsidRDefault="00B770FF" w:rsidP="00C6268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חייל כהגדרתו בחוק השיפוט הצבאי, התשט"ו-1955, שהוסמך לכך לפי פקודת הצבא כהגדרתן בחוק האמור;</w:t>
      </w:r>
    </w:p>
    <w:p w14:paraId="6198425D" w14:textId="77777777" w:rsidR="00B770FF" w:rsidRDefault="00B770FF" w:rsidP="00C6268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2212B">
        <w:rPr>
          <w:rStyle w:val="default"/>
          <w:rFonts w:cs="FrankRuehl" w:hint="cs"/>
          <w:rtl/>
        </w:rPr>
        <w:t>ממונה ביטחון או מאבטח, כהגדרתם בחוק להסדרת הביטחון של הגופים המנויים בפרטים 2 ו-3 בתוספת הראשונה לחוק האמור, ששר הביטחון הסמיכם לכך</w:t>
      </w:r>
      <w:r w:rsidR="00D76290">
        <w:rPr>
          <w:rStyle w:val="a6"/>
          <w:rFonts w:cs="FrankRuehl"/>
          <w:sz w:val="26"/>
          <w:rtl/>
        </w:rPr>
        <w:footnoteReference w:id="3"/>
      </w:r>
      <w:r w:rsidR="0032212B">
        <w:rPr>
          <w:rStyle w:val="default"/>
          <w:rFonts w:cs="FrankRuehl" w:hint="cs"/>
          <w:rtl/>
        </w:rPr>
        <w:t>;</w:t>
      </w:r>
    </w:p>
    <w:p w14:paraId="2936D370" w14:textId="77777777" w:rsidR="0032212B" w:rsidRDefault="0032212B" w:rsidP="00C6268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איש משמר הכנסת כהגדרתו בחוק משמר הכנסת, רחבתו ומשמר הכנסת, התשכ"ח-1968, שקצין הכנסת הסמיכו לעניין חוק זה;</w:t>
      </w:r>
    </w:p>
    <w:p w14:paraId="375A2783" w14:textId="77777777" w:rsidR="0032212B" w:rsidRDefault="0032212B" w:rsidP="00C6268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מאבטח שהוא עובד הרשות להגנה על עדים לפי חוק להגנה על עדים, התשס"ט-2008;</w:t>
      </w:r>
    </w:p>
    <w:p w14:paraId="18AA8C6E" w14:textId="77777777" w:rsidR="0032212B" w:rsidRDefault="0032212B" w:rsidP="00C6268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עובד בגוף ציבורי המנוי בתוספת הראשונה, שלצורך ביצוע תפקידו לפי דין נדרש לאמת זהותו של אדם; לעניין זה, "גוף ציבורי" </w:t>
      </w:r>
      <w:r>
        <w:rPr>
          <w:rStyle w:val="default"/>
          <w:rFonts w:cs="FrankRuehl"/>
          <w:rtl/>
        </w:rPr>
        <w:t>–</w:t>
      </w:r>
      <w:r>
        <w:rPr>
          <w:rStyle w:val="default"/>
          <w:rFonts w:cs="FrankRuehl" w:hint="cs"/>
          <w:rtl/>
        </w:rPr>
        <w:t xml:space="preserve"> גוף כהגדרתו בפסקה (1) להגדרה "גוף ציבורי" שבסעיף 23 לחוק הגנת הפרטיות, שמתקיים בו אחד מאלה:</w:t>
      </w:r>
    </w:p>
    <w:p w14:paraId="61DA2882" w14:textId="77777777" w:rsidR="0032212B" w:rsidRDefault="0032212B" w:rsidP="00C6268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C62685">
        <w:rPr>
          <w:rStyle w:val="default"/>
          <w:rFonts w:cs="FrankRuehl" w:hint="cs"/>
          <w:rtl/>
        </w:rPr>
        <w:t>מוטלת עליו חובה בחיקוק לאמת את פרטי הזיהוי של אדם עם פרטי הרישום המופיעים לגביו במרשם האוכלוסין;</w:t>
      </w:r>
    </w:p>
    <w:p w14:paraId="0950E72F" w14:textId="77777777" w:rsidR="00C62685" w:rsidRDefault="00C62685" w:rsidP="00C6268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מוטל עליו תפקיד בחיקוק, וביצוע תפקידו כאמור מחייב אותו לאמת את פרטי הזיהוי של אדם עם פרטי הרישום המופיעים לגביו במרשם האוכלוסין.</w:t>
      </w:r>
    </w:p>
    <w:p w14:paraId="7FC1B563" w14:textId="77777777" w:rsidR="00C62685" w:rsidRDefault="00C62685" w:rsidP="00C626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ראש הממשלה ושר המשפטים ובאישור ועדת הכנסת המשותפת, יקבע בתקנות את התפקידים והסמכויות שלשם ביצועם רשאי עובד גוף ציבורי כאמור בפסקה (9) של סעיף קטן (א), לבצע נטילה, הפקה והשוואה לפי אותו סעיף קטן, וכן תנאים והגבלות שיחולו על עובד כאמור.</w:t>
      </w:r>
    </w:p>
    <w:p w14:paraId="45588376" w14:textId="77777777" w:rsidR="00C62685" w:rsidRDefault="00C62685" w:rsidP="00C626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בתקנות בעלי תפקידים שאינם עובדי המדינה, שיהיו מוסמכים, לצורך אימות זהותו של אדם, כדי למסור לו את מסמך הזיהוי שלו, או כדי לבצע פעולה אחרת במסמך הזיהוי שלו כפי שקבע השר, ליטול ממנו אמצעי זיהוי ביומטריים, להפיק מהם באופן אוטומטי נתוני זיהוי ביומטריים ולהשוות את האמצעים או הנתונים כאמור לאמצעים או לנתונים הביומטריים הכלולים במסמך הזיהוי של אותו אדם; בעל תפקיד שהוסמך לפי סעיף קטן זה לא יעשה שימוש בסמכותו אלא לאחר שעבר בדיקת התאמה ביטחונית כמשמעותה בסעיף 15 לחוק שירות הביטחון הכללי, ורשאי השר לקבוע הגבלות ותנאים נוספים שיחולו על בעל תפקיד כאמור בהפעלת סמכותו לפי סעיף קטן זה.</w:t>
      </w:r>
    </w:p>
    <w:p w14:paraId="6FB8204E" w14:textId="77777777" w:rsidR="00C62685" w:rsidRDefault="00C62685" w:rsidP="00C626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92AFF">
        <w:rPr>
          <w:rStyle w:val="default"/>
          <w:rFonts w:cs="FrankRuehl" w:hint="cs"/>
          <w:rtl/>
        </w:rPr>
        <w:t>נטילה, הפקה והשוואה כאמור בסעיף קטן (ג) לצורך אימות זהותו של אדם כדי לבצע פעולה אחרת במסמך הזיהוי שלו, יכול שיבוצעו גם באמצעים ממוכנים ושלא בפני בעל תפקיד כאמור באותו סעיף קטן, בהתאם לתקנות שקבע השר, באישור ועדת הכנסת המשותפת.</w:t>
      </w:r>
    </w:p>
    <w:p w14:paraId="05BC3365" w14:textId="77777777" w:rsidR="0099113B" w:rsidRPr="00040E21" w:rsidRDefault="0099113B" w:rsidP="0099113B">
      <w:pPr>
        <w:pStyle w:val="P00"/>
        <w:spacing w:before="72"/>
        <w:ind w:left="1021" w:right="1134" w:hanging="1021"/>
        <w:rPr>
          <w:rStyle w:val="default"/>
          <w:rFonts w:cs="FrankRuehl" w:hint="cs"/>
          <w:rtl/>
        </w:rPr>
      </w:pPr>
      <w:r>
        <w:rPr>
          <w:rFonts w:cs="FrankRuehl" w:hint="cs"/>
          <w:sz w:val="26"/>
          <w:rtl/>
          <w:lang w:eastAsia="en-US"/>
        </w:rPr>
        <w:pict w14:anchorId="75D41C2C">
          <v:shape id="_x0000_s2364" type="#_x0000_t202" style="position:absolute;left:0;text-align:left;margin-left:470.35pt;margin-top:7.1pt;width:1in;height:42.45pt;z-index:251691520" filled="f" stroked="f">
            <v:textbox inset="1mm,0,1mm,0">
              <w:txbxContent>
                <w:p w14:paraId="62F005EF" w14:textId="77777777" w:rsidR="0099113B" w:rsidRDefault="0099113B" w:rsidP="0099113B">
                  <w:pPr>
                    <w:spacing w:line="160" w:lineRule="exact"/>
                    <w:jc w:val="left"/>
                    <w:rPr>
                      <w:rFonts w:cs="Miriam"/>
                      <w:noProof/>
                      <w:sz w:val="18"/>
                      <w:szCs w:val="18"/>
                      <w:rtl/>
                    </w:rPr>
                  </w:pPr>
                  <w:r>
                    <w:rPr>
                      <w:rFonts w:cs="Miriam" w:hint="cs"/>
                      <w:sz w:val="18"/>
                      <w:szCs w:val="18"/>
                      <w:rtl/>
                    </w:rPr>
                    <w:t>(תיקון מס' 1) תשע"ז-2017</w:t>
                  </w:r>
                </w:p>
                <w:p w14:paraId="2D208D7F" w14:textId="77777777" w:rsidR="0099113B" w:rsidRDefault="0099113B" w:rsidP="0099113B">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t>–</w:t>
                  </w:r>
                  <w:r>
                    <w:rPr>
                      <w:rFonts w:cs="Miriam" w:hint="cs"/>
                      <w:noProof/>
                      <w:sz w:val="18"/>
                      <w:szCs w:val="18"/>
                      <w:rtl/>
                    </w:rPr>
                    <w:t xml:space="preserve"> הוראת שעה) תש"ף-2020</w:t>
                  </w:r>
                </w:p>
              </w:txbxContent>
            </v:textbox>
            <w10:anchorlock/>
          </v:shape>
        </w:pict>
      </w:r>
      <w:r>
        <w:rPr>
          <w:rStyle w:val="default"/>
          <w:rFonts w:cs="FrankRuehl" w:hint="cs"/>
          <w:rtl/>
        </w:rPr>
        <w:tab/>
        <w:t>(</w:t>
      </w:r>
      <w:r w:rsidRPr="00040E21">
        <w:rPr>
          <w:rStyle w:val="default"/>
          <w:rFonts w:cs="FrankRuehl" w:hint="cs"/>
          <w:rtl/>
        </w:rPr>
        <w:t>ד1)</w:t>
      </w:r>
      <w:r w:rsidRPr="00040E21">
        <w:rPr>
          <w:rStyle w:val="default"/>
          <w:rFonts w:cs="FrankRuehl" w:hint="cs"/>
          <w:rtl/>
        </w:rPr>
        <w:tab/>
        <w:t>(1)</w:t>
      </w:r>
      <w:r w:rsidRPr="00040E21">
        <w:rPr>
          <w:rStyle w:val="default"/>
          <w:rFonts w:cs="FrankRuehl" w:hint="cs"/>
          <w:rtl/>
        </w:rPr>
        <w:tab/>
        <w:t>השר, בהסכמת שר המשפטים, בהתייעצות עם הממונה על יישומים ביומטריים ובאישור ועדת הכנסת המשותפת, רשאי, לצורך שיפור או הנגשה של שירות הניתן לציבור בידי גוף שהוא נותן שירות, לקבוע בתקנות כי לשם קבלת שירות מגוף כאמור, יכול שיבוצע אימות זהותו של אדם גם בדרך של נטילת אמצעי זיהוי ביומטריים, הפקת נתוני זיהוי ביומטריים והשוואת האמצעים או הנתונים כאמור לאמצעים או לנתונים הביומטריים הכלולים במסמך הזיהוי של אותו אדם, באמצעים ממוכנים ושלא בפני בעל תפקיד באותו גוף, אם בחר בכך האדם;</w:t>
      </w:r>
    </w:p>
    <w:p w14:paraId="200C6244" w14:textId="77777777" w:rsidR="00040E21" w:rsidRDefault="00040E21" w:rsidP="0099113B">
      <w:pPr>
        <w:pStyle w:val="P00"/>
        <w:spacing w:before="72"/>
        <w:ind w:left="1021" w:right="1134"/>
        <w:rPr>
          <w:rStyle w:val="default"/>
          <w:rFonts w:cs="FrankRuehl"/>
          <w:rtl/>
        </w:rPr>
      </w:pPr>
      <w:r>
        <w:rPr>
          <w:rFonts w:cs="FrankRuehl" w:hint="cs"/>
          <w:sz w:val="26"/>
          <w:rtl/>
          <w:lang w:eastAsia="en-US"/>
        </w:rPr>
        <w:pict w14:anchorId="6549CC5A">
          <v:shape id="_x0000_s2358" type="#_x0000_t202" style="position:absolute;left:0;text-align:left;margin-left:470.35pt;margin-top:7.1pt;width:1in;height:28.55pt;z-index:251686400" filled="f" stroked="f">
            <v:textbox inset="1mm,0,1mm,0">
              <w:txbxContent>
                <w:p w14:paraId="5AEE9954" w14:textId="77777777" w:rsidR="0099113B" w:rsidRDefault="0099113B" w:rsidP="00040E21">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t>–</w:t>
                  </w:r>
                  <w:r>
                    <w:rPr>
                      <w:rFonts w:cs="Miriam" w:hint="cs"/>
                      <w:noProof/>
                      <w:sz w:val="18"/>
                      <w:szCs w:val="18"/>
                      <w:rtl/>
                    </w:rPr>
                    <w:t xml:space="preserve"> הוראת שעה) תש"ף-2020</w:t>
                  </w:r>
                </w:p>
              </w:txbxContent>
            </v:textbox>
            <w10:anchorlock/>
          </v:shape>
        </w:pict>
      </w:r>
      <w:r w:rsidR="0099113B">
        <w:rPr>
          <w:rStyle w:val="default"/>
          <w:rFonts w:cs="FrankRuehl" w:hint="cs"/>
          <w:rtl/>
        </w:rPr>
        <w:t>(2)</w:t>
      </w:r>
      <w:r>
        <w:rPr>
          <w:rStyle w:val="default"/>
          <w:rFonts w:cs="FrankRuehl" w:hint="cs"/>
          <w:rtl/>
        </w:rPr>
        <w:tab/>
      </w:r>
      <w:r w:rsidRPr="00040E21">
        <w:rPr>
          <w:rStyle w:val="default"/>
          <w:rFonts w:cs="FrankRuehl" w:hint="cs"/>
          <w:rtl/>
        </w:rPr>
        <w:t>השר יקבע בתקנות הוראות לעניין אופן הנטילה, ההפקה וההשוואה כאמור בפסקה (1), ובין השאר הוראות לעניין אבטחת מידע; תקנות לעניין אבטחת מידע שלא ניתן לדון בהן בוועדת הכנסת המשותפת, יובאו לאישור ועדת הכנסת המשותפת ליישומים ביומטריים;</w:t>
      </w:r>
    </w:p>
    <w:p w14:paraId="16228380" w14:textId="77777777" w:rsidR="00040E21" w:rsidRPr="00040E21" w:rsidRDefault="00040E21" w:rsidP="00040E21">
      <w:pPr>
        <w:pStyle w:val="P00"/>
        <w:spacing w:before="72"/>
        <w:ind w:left="1021" w:right="1134"/>
        <w:rPr>
          <w:rStyle w:val="default"/>
          <w:rFonts w:cs="FrankRuehl" w:hint="cs"/>
          <w:rtl/>
        </w:rPr>
      </w:pPr>
      <w:r w:rsidRPr="00040E21">
        <w:rPr>
          <w:rStyle w:val="default"/>
          <w:rFonts w:cs="FrankRuehl" w:hint="cs"/>
          <w:rtl/>
        </w:rPr>
        <w:t>(3)</w:t>
      </w:r>
      <w:r w:rsidRPr="00040E21">
        <w:rPr>
          <w:rStyle w:val="default"/>
          <w:rFonts w:cs="FrankRuehl" w:hint="cs"/>
          <w:rtl/>
        </w:rPr>
        <w:tab/>
        <w:t>אין למנוע מאדם שלא בחר באימות זהות כאמור בפסקה (1), את קבלת השירות כאמור באותה פסקה באמצעים שאינם ממוכנים, רק בשל כך שלא בחר באימות זהות כאמור;</w:t>
      </w:r>
    </w:p>
    <w:p w14:paraId="451B9333" w14:textId="77777777" w:rsidR="00040E21" w:rsidRPr="00040E21" w:rsidRDefault="00040E21" w:rsidP="00040E21">
      <w:pPr>
        <w:pStyle w:val="P00"/>
        <w:spacing w:before="72"/>
        <w:ind w:left="1021" w:right="1134"/>
        <w:rPr>
          <w:rStyle w:val="default"/>
          <w:rFonts w:cs="FrankRuehl" w:hint="cs"/>
          <w:rtl/>
        </w:rPr>
      </w:pPr>
      <w:r w:rsidRPr="00040E21">
        <w:rPr>
          <w:rStyle w:val="default"/>
          <w:rFonts w:cs="FrankRuehl" w:hint="cs"/>
          <w:rtl/>
        </w:rPr>
        <w:t>(4)</w:t>
      </w:r>
      <w:r w:rsidRPr="00040E21">
        <w:rPr>
          <w:rStyle w:val="default"/>
          <w:rFonts w:cs="FrankRuehl" w:hint="cs"/>
          <w:rtl/>
        </w:rPr>
        <w:tab/>
        <w:t xml:space="preserve">בסעיף קטן זה, "נותן שירות" </w:t>
      </w:r>
      <w:r w:rsidRPr="00040E21">
        <w:rPr>
          <w:rStyle w:val="default"/>
          <w:rFonts w:cs="FrankRuehl"/>
          <w:rtl/>
        </w:rPr>
        <w:t>–</w:t>
      </w:r>
      <w:r w:rsidRPr="00040E21">
        <w:rPr>
          <w:rStyle w:val="default"/>
          <w:rFonts w:cs="FrankRuehl" w:hint="cs"/>
          <w:rtl/>
        </w:rPr>
        <w:t xml:space="preserve"> אחד מאלה:</w:t>
      </w:r>
    </w:p>
    <w:p w14:paraId="4DEAF33A" w14:textId="77777777" w:rsidR="00040E21" w:rsidRPr="00040E21" w:rsidRDefault="00040E21" w:rsidP="00040E21">
      <w:pPr>
        <w:pStyle w:val="P00"/>
        <w:spacing w:before="72"/>
        <w:ind w:left="1474" w:right="1134"/>
        <w:rPr>
          <w:rStyle w:val="default"/>
          <w:rFonts w:cs="FrankRuehl" w:hint="cs"/>
          <w:rtl/>
        </w:rPr>
      </w:pPr>
      <w:r w:rsidRPr="00040E21">
        <w:rPr>
          <w:rStyle w:val="default"/>
          <w:rFonts w:cs="FrankRuehl" w:hint="cs"/>
          <w:rtl/>
        </w:rPr>
        <w:t>(1)</w:t>
      </w:r>
      <w:r w:rsidRPr="00040E21">
        <w:rPr>
          <w:rStyle w:val="default"/>
          <w:rFonts w:cs="FrankRuehl" w:hint="cs"/>
          <w:rtl/>
        </w:rPr>
        <w:tab/>
        <w:t>משרד ממשלתי;</w:t>
      </w:r>
    </w:p>
    <w:p w14:paraId="4981E0E5" w14:textId="77777777" w:rsidR="00040E21" w:rsidRPr="00040E21" w:rsidRDefault="00040E21" w:rsidP="00040E21">
      <w:pPr>
        <w:pStyle w:val="P00"/>
        <w:spacing w:before="72"/>
        <w:ind w:left="1474" w:right="1134"/>
        <w:rPr>
          <w:rStyle w:val="default"/>
          <w:rFonts w:cs="FrankRuehl" w:hint="cs"/>
          <w:rtl/>
        </w:rPr>
      </w:pPr>
      <w:r w:rsidRPr="00040E21">
        <w:rPr>
          <w:rStyle w:val="default"/>
          <w:rFonts w:cs="FrankRuehl" w:hint="cs"/>
          <w:rtl/>
        </w:rPr>
        <w:t>(2)</w:t>
      </w:r>
      <w:r w:rsidRPr="00040E21">
        <w:rPr>
          <w:rStyle w:val="default"/>
          <w:rFonts w:cs="FrankRuehl" w:hint="cs"/>
          <w:rtl/>
        </w:rPr>
        <w:tab/>
        <w:t>תאגיד שהוקם לפי חוק;</w:t>
      </w:r>
    </w:p>
    <w:p w14:paraId="169D8F74" w14:textId="77777777" w:rsidR="00040E21" w:rsidRPr="00040E21" w:rsidRDefault="00040E21" w:rsidP="00040E21">
      <w:pPr>
        <w:pStyle w:val="P00"/>
        <w:spacing w:before="72"/>
        <w:ind w:left="1474" w:right="1134"/>
        <w:rPr>
          <w:rStyle w:val="default"/>
          <w:rFonts w:cs="FrankRuehl" w:hint="cs"/>
          <w:rtl/>
        </w:rPr>
      </w:pPr>
      <w:r w:rsidRPr="00040E21">
        <w:rPr>
          <w:rStyle w:val="default"/>
          <w:rFonts w:cs="FrankRuehl" w:hint="cs"/>
          <w:rtl/>
        </w:rPr>
        <w:t>(3)</w:t>
      </w:r>
      <w:r w:rsidRPr="00040E21">
        <w:rPr>
          <w:rStyle w:val="default"/>
          <w:rFonts w:cs="FrankRuehl" w:hint="cs"/>
          <w:rtl/>
        </w:rPr>
        <w:tab/>
        <w:t>חברה ממשלתית כהגדרתה בחוק החברות הממשלתיות, התשל"ה-1975;</w:t>
      </w:r>
    </w:p>
    <w:p w14:paraId="35951BF3" w14:textId="77777777" w:rsidR="00040E21" w:rsidRPr="00040E21" w:rsidRDefault="00040E21" w:rsidP="00040E21">
      <w:pPr>
        <w:pStyle w:val="P00"/>
        <w:spacing w:before="72"/>
        <w:ind w:left="1474" w:right="1134"/>
        <w:rPr>
          <w:rStyle w:val="default"/>
          <w:rFonts w:cs="FrankRuehl" w:hint="cs"/>
          <w:rtl/>
        </w:rPr>
      </w:pPr>
      <w:r w:rsidRPr="00040E21">
        <w:rPr>
          <w:rStyle w:val="default"/>
          <w:rFonts w:cs="FrankRuehl" w:hint="cs"/>
          <w:rtl/>
        </w:rPr>
        <w:t>(4)</w:t>
      </w:r>
      <w:r w:rsidRPr="00040E21">
        <w:rPr>
          <w:rStyle w:val="default"/>
          <w:rFonts w:cs="FrankRuehl" w:hint="cs"/>
          <w:rtl/>
        </w:rPr>
        <w:tab/>
        <w:t>מוסד רפואי כהגדרתו בסעיף 24(א) לפקודת בריאות העם, 1940;</w:t>
      </w:r>
    </w:p>
    <w:p w14:paraId="345E05B5" w14:textId="77777777" w:rsidR="00040E21" w:rsidRPr="00040E21" w:rsidRDefault="00040E21" w:rsidP="00040E21">
      <w:pPr>
        <w:pStyle w:val="P00"/>
        <w:spacing w:before="72"/>
        <w:ind w:left="1474" w:right="1134"/>
        <w:rPr>
          <w:rStyle w:val="default"/>
          <w:rFonts w:cs="FrankRuehl" w:hint="cs"/>
          <w:rtl/>
        </w:rPr>
      </w:pPr>
      <w:r w:rsidRPr="00040E21">
        <w:rPr>
          <w:rStyle w:val="default"/>
          <w:rFonts w:cs="FrankRuehl" w:hint="cs"/>
          <w:rtl/>
        </w:rPr>
        <w:t>(5)</w:t>
      </w:r>
      <w:r w:rsidRPr="00040E21">
        <w:rPr>
          <w:rStyle w:val="default"/>
          <w:rFonts w:cs="FrankRuehl" w:hint="cs"/>
          <w:rtl/>
        </w:rPr>
        <w:tab/>
        <w:t>קופת חולים כהגדרתה בסעיף 2 לחוק ביטוח בריאות ממלכתי, התשנ"ד-1994.</w:t>
      </w:r>
    </w:p>
    <w:p w14:paraId="160DAEB9" w14:textId="77777777" w:rsidR="00C92AFF" w:rsidRDefault="00C92AFF" w:rsidP="00C6268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אדם חייב לאפשר למי שמוסמך לכך לפי הוראות סעיף קטן (א) ליטול ממנו אמצעי זיהוי ביומטריים לפי סעיף זה; סירב אדם לנטילת אמצעי זיהוי ביומטריים כאמור, יראו אותו כמי שלא הזדהה.</w:t>
      </w:r>
    </w:p>
    <w:p w14:paraId="25F4AB00" w14:textId="77777777" w:rsidR="00C92AFF" w:rsidRDefault="001F1240" w:rsidP="00C62685">
      <w:pPr>
        <w:pStyle w:val="P00"/>
        <w:spacing w:before="72"/>
        <w:ind w:left="0" w:right="1134"/>
        <w:rPr>
          <w:rStyle w:val="default"/>
          <w:rFonts w:cs="FrankRuehl" w:hint="cs"/>
          <w:rtl/>
        </w:rPr>
      </w:pPr>
      <w:r>
        <w:rPr>
          <w:rFonts w:cs="FrankRuehl" w:hint="cs"/>
          <w:sz w:val="26"/>
          <w:rtl/>
          <w:lang w:eastAsia="en-US"/>
        </w:rPr>
        <w:pict w14:anchorId="5B318903">
          <v:shape id="_x0000_s2317" type="#_x0000_t202" style="position:absolute;left:0;text-align:left;margin-left:470.35pt;margin-top:7.1pt;width:1in;height:18pt;z-index:251671040" filled="f" stroked="f">
            <v:textbox inset="1mm,0,1mm,0">
              <w:txbxContent>
                <w:p w14:paraId="6D62E44E" w14:textId="77777777" w:rsidR="00764939" w:rsidRDefault="00764939" w:rsidP="001F1240">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C92AFF">
        <w:rPr>
          <w:rStyle w:val="default"/>
          <w:rFonts w:cs="FrankRuehl" w:hint="cs"/>
          <w:rtl/>
        </w:rPr>
        <w:tab/>
        <w:t>(ו)</w:t>
      </w:r>
      <w:r w:rsidR="00C92AFF">
        <w:rPr>
          <w:rStyle w:val="default"/>
          <w:rFonts w:cs="FrankRuehl" w:hint="cs"/>
          <w:rtl/>
        </w:rPr>
        <w:tab/>
      </w:r>
      <w:r w:rsidR="00320BA8">
        <w:rPr>
          <w:rStyle w:val="default"/>
          <w:rFonts w:cs="FrankRuehl" w:hint="cs"/>
          <w:rtl/>
        </w:rPr>
        <w:t>אמצעי זיהוי ביומטריים שניטלו לפי הוראות סעיף זה ונתוני זיהוי ביומטריים שהופקו מהם,</w:t>
      </w:r>
      <w:r w:rsidR="00040E21">
        <w:rPr>
          <w:rStyle w:val="default"/>
          <w:rFonts w:cs="FrankRuehl" w:hint="cs"/>
          <w:rtl/>
        </w:rPr>
        <w:t xml:space="preserve"> </w:t>
      </w:r>
      <w:r w:rsidR="00040E21" w:rsidRPr="00040E21">
        <w:rPr>
          <w:rStyle w:val="default"/>
          <w:rFonts w:cs="FrankRuehl" w:hint="cs"/>
          <w:rtl/>
        </w:rPr>
        <w:t>ובכלל זה אמצעים או נתונים ביומטריים שבמסמך זיהוי של תושב,</w:t>
      </w:r>
      <w:r w:rsidR="00320BA8">
        <w:rPr>
          <w:rStyle w:val="default"/>
          <w:rFonts w:cs="FrankRuehl" w:hint="cs"/>
          <w:rtl/>
        </w:rPr>
        <w:t xml:space="preserve"> לא ייאגרו באופן ממוחשב, מעבר לנדרש לצורך השוואתם מול האמצעים או הנתונים הביומטריים שבמסמך הזיהוי, והם יימחקו אוטומטית מיד לאחר קבלת תוצאת ההשוואה, אלא אם כן נדרשת השוואתם לאמצעים או לנתונים ביומטריים שבמאגר הביומטרי לפי סעיף 7(א)(2).</w:t>
      </w:r>
    </w:p>
    <w:p w14:paraId="3650F6E4" w14:textId="77777777" w:rsidR="00040E21" w:rsidRPr="00040E21" w:rsidRDefault="00040E21" w:rsidP="00040E21">
      <w:pPr>
        <w:pStyle w:val="P00"/>
        <w:spacing w:before="72"/>
        <w:ind w:left="1021" w:right="1134" w:hanging="1021"/>
        <w:rPr>
          <w:rStyle w:val="default"/>
          <w:rFonts w:cs="FrankRuehl" w:hint="cs"/>
          <w:rtl/>
        </w:rPr>
      </w:pPr>
      <w:r>
        <w:rPr>
          <w:rFonts w:cs="FrankRuehl" w:hint="cs"/>
          <w:sz w:val="26"/>
          <w:rtl/>
          <w:lang w:eastAsia="en-US"/>
        </w:rPr>
        <w:pict w14:anchorId="16621CA5">
          <v:shape id="_x0000_s2359" type="#_x0000_t202" style="position:absolute;left:0;text-align:left;margin-left:470.35pt;margin-top:7.1pt;width:1in;height:18pt;z-index:251687424" filled="f" stroked="f">
            <v:textbox inset="1mm,0,1mm,0">
              <w:txbxContent>
                <w:p w14:paraId="1D15E09C" w14:textId="77777777" w:rsidR="00040E21" w:rsidRDefault="00040E21" w:rsidP="00040E21">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Pr>
          <w:rStyle w:val="default"/>
          <w:rFonts w:cs="FrankRuehl" w:hint="cs"/>
          <w:rtl/>
        </w:rPr>
        <w:tab/>
        <w:t>(</w:t>
      </w:r>
      <w:r w:rsidRPr="00040E21">
        <w:rPr>
          <w:rStyle w:val="default"/>
          <w:rFonts w:cs="FrankRuehl" w:hint="cs"/>
          <w:rtl/>
        </w:rPr>
        <w:t>ז)</w:t>
      </w:r>
      <w:r w:rsidRPr="00040E21">
        <w:rPr>
          <w:rStyle w:val="default"/>
          <w:rFonts w:cs="FrankRuehl" w:hint="cs"/>
          <w:rtl/>
        </w:rPr>
        <w:tab/>
        <w:t>(1)</w:t>
      </w:r>
      <w:r w:rsidRPr="00040E21">
        <w:rPr>
          <w:rStyle w:val="default"/>
          <w:rFonts w:cs="FrankRuehl" w:hint="cs"/>
          <w:rtl/>
        </w:rPr>
        <w:tab/>
        <w:t xml:space="preserve">על אף האמור בסעיף קטן (ו) השר, בהתייעצות עם הממונה על יישומים ביומטריים, רשאי להורות, בצו, כי לצורך בדיקת תקינות פעולה של מערכת להשוואת אמצעים או נתונים ביומטריים של רשות האוכלוסין וההגירה, שיורה עליה, יישמרו באופן זמני ולתקופה שלא תעלה על חודש, במערכות הממוחשבות של רשות האוכלוסין וההגירה, אמצעים או נתונים ביומטריים שניטלו או הופקו לפי הוראות סעיף זה לצורך השוואה לאמצעים או הנתונים הביומטריים הכלולים במסמך זיהוי של תושב לפי הוראות סעיף זה (בסעיף קטן זה </w:t>
      </w:r>
      <w:r w:rsidRPr="00040E21">
        <w:rPr>
          <w:rStyle w:val="default"/>
          <w:rFonts w:cs="FrankRuehl"/>
          <w:rtl/>
        </w:rPr>
        <w:t>–</w:t>
      </w:r>
      <w:r w:rsidRPr="00040E21">
        <w:rPr>
          <w:rStyle w:val="default"/>
          <w:rFonts w:cs="FrankRuehl" w:hint="cs"/>
          <w:rtl/>
        </w:rPr>
        <w:t xml:space="preserve"> מידע) של לכל היותר 1,000 תושבים וכן להוראות על התנאים לכך; השר, בהתייעצות עם הממונה על יישומים ביומטריים ובאישור ועדת הכנסת המשותפת, רשאי להורות, בצו, על הארכת התקופה האמורה או על הגדלת מספר התושבים כאמור;</w:t>
      </w:r>
    </w:p>
    <w:p w14:paraId="5B1C6523" w14:textId="77777777" w:rsidR="00040E21" w:rsidRPr="00040E21" w:rsidRDefault="00040E21" w:rsidP="00040E21">
      <w:pPr>
        <w:pStyle w:val="P00"/>
        <w:spacing w:before="72"/>
        <w:ind w:left="1021" w:right="1134"/>
        <w:rPr>
          <w:rStyle w:val="default"/>
          <w:rFonts w:cs="FrankRuehl" w:hint="cs"/>
          <w:rtl/>
        </w:rPr>
      </w:pPr>
      <w:r w:rsidRPr="00040E21">
        <w:rPr>
          <w:rStyle w:val="default"/>
          <w:rFonts w:cs="FrankRuehl" w:hint="cs"/>
          <w:rtl/>
        </w:rPr>
        <w:t>(2)</w:t>
      </w:r>
      <w:r w:rsidRPr="00040E21">
        <w:rPr>
          <w:rStyle w:val="default"/>
          <w:rFonts w:cs="FrankRuehl" w:hint="cs"/>
          <w:rtl/>
        </w:rPr>
        <w:tab/>
        <w:t>מידע יישמר בלא קישור לכל פרט מזהה ורשות האוכלוסין וההגירה תמחק אותו מיד לאחר סיום הבדיקה כאמור בפסקה (1) וקבלת תוצאותיה;</w:t>
      </w:r>
    </w:p>
    <w:p w14:paraId="6B60E786" w14:textId="77777777" w:rsidR="00040E21" w:rsidRPr="00040E21" w:rsidRDefault="00040E21" w:rsidP="00040E21">
      <w:pPr>
        <w:pStyle w:val="P00"/>
        <w:spacing w:before="72"/>
        <w:ind w:left="1021" w:right="1134"/>
        <w:rPr>
          <w:rStyle w:val="default"/>
          <w:rFonts w:cs="FrankRuehl" w:hint="cs"/>
          <w:rtl/>
        </w:rPr>
      </w:pPr>
      <w:r w:rsidRPr="00040E21">
        <w:rPr>
          <w:rStyle w:val="default"/>
          <w:rFonts w:cs="FrankRuehl" w:hint="cs"/>
          <w:rtl/>
        </w:rPr>
        <w:t>(3)</w:t>
      </w:r>
      <w:r w:rsidRPr="00040E21">
        <w:rPr>
          <w:rStyle w:val="default"/>
          <w:rFonts w:cs="FrankRuehl" w:hint="cs"/>
          <w:rtl/>
        </w:rPr>
        <w:tab/>
        <w:t>לא תוענק גישה למידע אלא למספר מצומצם של בעלי תפקידים ברשות האוכלוסין, לצורך ביצוע בדיקה כאמור בסעיף קטן זה בלבד, ולאחר שבעלי התפקידים האמורים עברו בדיקת התאמה ביטחונית כמשמעותה בסעיף 15 לחוק שירות הביטחון הכללי;</w:t>
      </w:r>
    </w:p>
    <w:p w14:paraId="7F9EEA86" w14:textId="77777777" w:rsidR="00040E21" w:rsidRPr="00040E21" w:rsidRDefault="00040E21" w:rsidP="00040E21">
      <w:pPr>
        <w:pStyle w:val="P00"/>
        <w:spacing w:before="72"/>
        <w:ind w:left="1021" w:right="1134"/>
        <w:rPr>
          <w:rStyle w:val="default"/>
          <w:rFonts w:cs="FrankRuehl" w:hint="cs"/>
          <w:rtl/>
        </w:rPr>
      </w:pPr>
      <w:r w:rsidRPr="00040E21">
        <w:rPr>
          <w:rStyle w:val="default"/>
          <w:rFonts w:cs="FrankRuehl" w:hint="cs"/>
          <w:rtl/>
        </w:rPr>
        <w:t>(4)</w:t>
      </w:r>
      <w:r w:rsidRPr="00040E21">
        <w:rPr>
          <w:rStyle w:val="default"/>
          <w:rFonts w:cs="FrankRuehl" w:hint="cs"/>
          <w:rtl/>
        </w:rPr>
        <w:tab/>
        <w:t>במידע שנשמר לפי סעיף קטן זה לא ייעשה כל שימוש אחר מהשימוש המותר לפיו, לרבות שימושים אחרים לפי חוק זה.</w:t>
      </w:r>
    </w:p>
    <w:p w14:paraId="0E9817C9" w14:textId="77777777" w:rsidR="001F1240" w:rsidRPr="00940C01" w:rsidRDefault="001F1240" w:rsidP="002605B3">
      <w:pPr>
        <w:pStyle w:val="P00"/>
        <w:spacing w:before="0"/>
        <w:ind w:left="0" w:right="1134"/>
        <w:rPr>
          <w:rStyle w:val="default"/>
          <w:rFonts w:cs="FrankRuehl" w:hint="cs"/>
          <w:vanish/>
          <w:color w:val="FF0000"/>
          <w:sz w:val="20"/>
          <w:szCs w:val="20"/>
          <w:shd w:val="clear" w:color="auto" w:fill="FFFF99"/>
          <w:rtl/>
        </w:rPr>
      </w:pPr>
      <w:bookmarkStart w:id="18" w:name="Rov81"/>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7BD52C4B" w14:textId="77777777" w:rsidR="001F1240" w:rsidRPr="00940C01" w:rsidRDefault="001F1240" w:rsidP="001F1240">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3C1134E1" w14:textId="77777777" w:rsidR="001F1240" w:rsidRPr="00940C01" w:rsidRDefault="001F1240" w:rsidP="001F1240">
      <w:pPr>
        <w:pStyle w:val="P00"/>
        <w:spacing w:before="0"/>
        <w:ind w:left="0" w:right="1134"/>
        <w:rPr>
          <w:rStyle w:val="default"/>
          <w:rFonts w:cs="FrankRuehl" w:hint="cs"/>
          <w:vanish/>
          <w:sz w:val="20"/>
          <w:szCs w:val="20"/>
          <w:shd w:val="clear" w:color="auto" w:fill="FFFF99"/>
          <w:rtl/>
        </w:rPr>
      </w:pPr>
      <w:hyperlink r:id="rId19"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434 (</w:t>
      </w:r>
      <w:hyperlink r:id="rId20"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7B266A7C" w14:textId="77777777" w:rsidR="001F1240" w:rsidRPr="00940C01" w:rsidRDefault="001F1240" w:rsidP="001F1240">
      <w:pPr>
        <w:pStyle w:val="P00"/>
        <w:ind w:left="1021" w:right="1134" w:hanging="1021"/>
        <w:rPr>
          <w:rStyle w:val="default"/>
          <w:rFonts w:cs="FrankRuehl" w:hint="cs"/>
          <w:vanish/>
          <w:sz w:val="22"/>
          <w:szCs w:val="22"/>
          <w:u w:val="single"/>
          <w:shd w:val="clear" w:color="auto" w:fill="FFFF99"/>
          <w:rtl/>
        </w:rPr>
      </w:pPr>
      <w:r w:rsidRPr="00940C01">
        <w:rPr>
          <w:rStyle w:val="default"/>
          <w:rFonts w:cs="FrankRuehl" w:hint="cs"/>
          <w:vanish/>
          <w:sz w:val="22"/>
          <w:szCs w:val="22"/>
          <w:shd w:val="clear" w:color="auto" w:fill="FFFF99"/>
          <w:rtl/>
        </w:rPr>
        <w:tab/>
      </w:r>
      <w:r w:rsidRPr="00940C01">
        <w:rPr>
          <w:rStyle w:val="default"/>
          <w:rFonts w:cs="FrankRuehl" w:hint="cs"/>
          <w:vanish/>
          <w:sz w:val="22"/>
          <w:szCs w:val="22"/>
          <w:u w:val="single"/>
          <w:shd w:val="clear" w:color="auto" w:fill="FFFF99"/>
          <w:rtl/>
        </w:rPr>
        <w:t>(ד1)</w:t>
      </w:r>
      <w:r w:rsidRPr="00940C01">
        <w:rPr>
          <w:rStyle w:val="default"/>
          <w:rFonts w:cs="FrankRuehl" w:hint="cs"/>
          <w:vanish/>
          <w:sz w:val="22"/>
          <w:szCs w:val="22"/>
          <w:u w:val="single"/>
          <w:shd w:val="clear" w:color="auto" w:fill="FFFF99"/>
          <w:rtl/>
        </w:rPr>
        <w:tab/>
        <w:t>(1)</w:t>
      </w:r>
      <w:r w:rsidRPr="00940C01">
        <w:rPr>
          <w:rStyle w:val="default"/>
          <w:rFonts w:cs="FrankRuehl" w:hint="cs"/>
          <w:vanish/>
          <w:sz w:val="22"/>
          <w:szCs w:val="22"/>
          <w:u w:val="single"/>
          <w:shd w:val="clear" w:color="auto" w:fill="FFFF99"/>
          <w:rtl/>
        </w:rPr>
        <w:tab/>
        <w:t>השר, בהסכמת שר המשפטים, בהתייעצות עם הממונה על יישומים ביומטריים ובאישור ועדת הכנסת המשותפת, רשאי, לצורך שיפור או הנגשה של שירות הניתן לציבור בידי גוף שהוא נותן שירות, לקבוע בתקנות כי לשם קבלת שירות מגוף כאמור, יכול שיבוצע אימות זהותו של אדם גם בדרך של נטילת אמצעי זיהוי ביומטריים, הפקת נתוני זיהוי ביומטריים והשוואת האמצעים או הנתונים כאמור לאמצעים או לנתונים הביומטריים הכלולים במסמך הזיהוי של אותו אדם, באמצעים ממוכנים ושלא בפני בעל תפקיד באותו גוף, אם בחר בכך האדם;</w:t>
      </w:r>
    </w:p>
    <w:p w14:paraId="0BD01395" w14:textId="77777777" w:rsidR="001F1240" w:rsidRPr="00940C01" w:rsidRDefault="001F1240" w:rsidP="001F1240">
      <w:pPr>
        <w:pStyle w:val="P00"/>
        <w:spacing w:before="0"/>
        <w:ind w:left="1021"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(2)</w:t>
      </w:r>
      <w:r w:rsidRPr="00940C01">
        <w:rPr>
          <w:rStyle w:val="default"/>
          <w:rFonts w:cs="FrankRuehl" w:hint="cs"/>
          <w:vanish/>
          <w:sz w:val="22"/>
          <w:szCs w:val="22"/>
          <w:u w:val="single"/>
          <w:shd w:val="clear" w:color="auto" w:fill="FFFF99"/>
          <w:rtl/>
        </w:rPr>
        <w:tab/>
        <w:t>השר יקבע בתקנות הוראות לעניין אופן הנטילה, ההפקה וההשוואה כאמור בפסקה (1), ובין השאר הוראות לעניין אבטחת מידע; תקנות לעניין אבטחת מידע שלא ניתן לדון בהן בוועדת הכנסת המשותפת, יובאו לאישור ועדת הכנסת המשותפת ליישומים ביומטריים;</w:t>
      </w:r>
    </w:p>
    <w:p w14:paraId="488BEA69" w14:textId="77777777" w:rsidR="001F1240" w:rsidRPr="00940C01" w:rsidRDefault="001F1240" w:rsidP="001F1240">
      <w:pPr>
        <w:pStyle w:val="P00"/>
        <w:spacing w:before="0"/>
        <w:ind w:left="1021"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(3)</w:t>
      </w:r>
      <w:r w:rsidRPr="00940C01">
        <w:rPr>
          <w:rStyle w:val="default"/>
          <w:rFonts w:cs="FrankRuehl" w:hint="cs"/>
          <w:vanish/>
          <w:sz w:val="22"/>
          <w:szCs w:val="22"/>
          <w:u w:val="single"/>
          <w:shd w:val="clear" w:color="auto" w:fill="FFFF99"/>
          <w:rtl/>
        </w:rPr>
        <w:tab/>
        <w:t>אין למנוע מאדם שלא בחר באימות זהות כאמור בפסקה (1), את קבלת השירות כאמור באותה פסקה באמצעים שאינם ממוכנים, רק בשל כך שלא בחר באימות זהות כאמור;</w:t>
      </w:r>
    </w:p>
    <w:p w14:paraId="3AAC8939" w14:textId="77777777" w:rsidR="001F1240" w:rsidRPr="00940C01" w:rsidRDefault="001F1240" w:rsidP="001F1240">
      <w:pPr>
        <w:pStyle w:val="P00"/>
        <w:spacing w:before="0"/>
        <w:ind w:left="1021"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(4)</w:t>
      </w:r>
      <w:r w:rsidRPr="00940C01">
        <w:rPr>
          <w:rStyle w:val="default"/>
          <w:rFonts w:cs="FrankRuehl" w:hint="cs"/>
          <w:vanish/>
          <w:sz w:val="22"/>
          <w:szCs w:val="22"/>
          <w:u w:val="single"/>
          <w:shd w:val="clear" w:color="auto" w:fill="FFFF99"/>
          <w:rtl/>
        </w:rPr>
        <w:tab/>
        <w:t xml:space="preserve">בסעיף קטן זה, "נותן שירות" </w:t>
      </w:r>
      <w:r w:rsidRPr="00940C01">
        <w:rPr>
          <w:rStyle w:val="default"/>
          <w:rFonts w:cs="FrankRuehl"/>
          <w:vanish/>
          <w:sz w:val="22"/>
          <w:szCs w:val="22"/>
          <w:u w:val="single"/>
          <w:shd w:val="clear" w:color="auto" w:fill="FFFF99"/>
          <w:rtl/>
        </w:rPr>
        <w:t>–</w:t>
      </w:r>
      <w:r w:rsidRPr="00940C01">
        <w:rPr>
          <w:rStyle w:val="default"/>
          <w:rFonts w:cs="FrankRuehl" w:hint="cs"/>
          <w:vanish/>
          <w:sz w:val="22"/>
          <w:szCs w:val="22"/>
          <w:u w:val="single"/>
          <w:shd w:val="clear" w:color="auto" w:fill="FFFF99"/>
          <w:rtl/>
        </w:rPr>
        <w:t xml:space="preserve"> אחד מאלה:</w:t>
      </w:r>
    </w:p>
    <w:p w14:paraId="081929B3" w14:textId="77777777" w:rsidR="001F1240" w:rsidRPr="00940C01" w:rsidRDefault="001F1240" w:rsidP="001F1240">
      <w:pPr>
        <w:pStyle w:val="P00"/>
        <w:spacing w:before="0"/>
        <w:ind w:left="1474"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(1)</w:t>
      </w:r>
      <w:r w:rsidRPr="00940C01">
        <w:rPr>
          <w:rStyle w:val="default"/>
          <w:rFonts w:cs="FrankRuehl" w:hint="cs"/>
          <w:vanish/>
          <w:sz w:val="22"/>
          <w:szCs w:val="22"/>
          <w:u w:val="single"/>
          <w:shd w:val="clear" w:color="auto" w:fill="FFFF99"/>
          <w:rtl/>
        </w:rPr>
        <w:tab/>
        <w:t>משרד ממשלתי;</w:t>
      </w:r>
    </w:p>
    <w:p w14:paraId="48617146" w14:textId="77777777" w:rsidR="001F1240" w:rsidRPr="00940C01" w:rsidRDefault="001F1240" w:rsidP="001F1240">
      <w:pPr>
        <w:pStyle w:val="P00"/>
        <w:spacing w:before="0"/>
        <w:ind w:left="1474"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(2)</w:t>
      </w:r>
      <w:r w:rsidRPr="00940C01">
        <w:rPr>
          <w:rStyle w:val="default"/>
          <w:rFonts w:cs="FrankRuehl" w:hint="cs"/>
          <w:vanish/>
          <w:sz w:val="22"/>
          <w:szCs w:val="22"/>
          <w:u w:val="single"/>
          <w:shd w:val="clear" w:color="auto" w:fill="FFFF99"/>
          <w:rtl/>
        </w:rPr>
        <w:tab/>
        <w:t>תאגיד שהוקם לפי חוק;</w:t>
      </w:r>
    </w:p>
    <w:p w14:paraId="5D435B93" w14:textId="77777777" w:rsidR="001F1240" w:rsidRPr="00940C01" w:rsidRDefault="001F1240" w:rsidP="001F1240">
      <w:pPr>
        <w:pStyle w:val="P00"/>
        <w:spacing w:before="0"/>
        <w:ind w:left="1474"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(3)</w:t>
      </w:r>
      <w:r w:rsidRPr="00940C01">
        <w:rPr>
          <w:rStyle w:val="default"/>
          <w:rFonts w:cs="FrankRuehl" w:hint="cs"/>
          <w:vanish/>
          <w:sz w:val="22"/>
          <w:szCs w:val="22"/>
          <w:u w:val="single"/>
          <w:shd w:val="clear" w:color="auto" w:fill="FFFF99"/>
          <w:rtl/>
        </w:rPr>
        <w:tab/>
        <w:t>חברה ממשלתית כהגדרתה בחוק החברות הממשלתיות, התשל"ה-1975;</w:t>
      </w:r>
    </w:p>
    <w:p w14:paraId="7C1D0BBD" w14:textId="77777777" w:rsidR="001F1240" w:rsidRPr="00940C01" w:rsidRDefault="001F1240" w:rsidP="001F1240">
      <w:pPr>
        <w:pStyle w:val="P00"/>
        <w:spacing w:before="0"/>
        <w:ind w:left="1474"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(4)</w:t>
      </w:r>
      <w:r w:rsidRPr="00940C01">
        <w:rPr>
          <w:rStyle w:val="default"/>
          <w:rFonts w:cs="FrankRuehl" w:hint="cs"/>
          <w:vanish/>
          <w:sz w:val="22"/>
          <w:szCs w:val="22"/>
          <w:u w:val="single"/>
          <w:shd w:val="clear" w:color="auto" w:fill="FFFF99"/>
          <w:rtl/>
        </w:rPr>
        <w:tab/>
        <w:t>מוסד רפואי כהגדרתו בסעיף 24(א) לפקודת בריאות העם, 1940;</w:t>
      </w:r>
    </w:p>
    <w:p w14:paraId="01583CBD" w14:textId="77777777" w:rsidR="001F1240" w:rsidRPr="00940C01" w:rsidRDefault="001F1240" w:rsidP="001F1240">
      <w:pPr>
        <w:pStyle w:val="P00"/>
        <w:spacing w:before="0"/>
        <w:ind w:left="1474" w:right="1134"/>
        <w:rPr>
          <w:rStyle w:val="default"/>
          <w:rFonts w:cs="FrankRuehl" w:hint="cs"/>
          <w:vanish/>
          <w:sz w:val="22"/>
          <w:szCs w:val="22"/>
          <w:shd w:val="clear" w:color="auto" w:fill="FFFF99"/>
          <w:rtl/>
        </w:rPr>
      </w:pPr>
      <w:r w:rsidRPr="00940C01">
        <w:rPr>
          <w:rStyle w:val="default"/>
          <w:rFonts w:cs="FrankRuehl" w:hint="cs"/>
          <w:vanish/>
          <w:sz w:val="22"/>
          <w:szCs w:val="22"/>
          <w:u w:val="single"/>
          <w:shd w:val="clear" w:color="auto" w:fill="FFFF99"/>
          <w:rtl/>
        </w:rPr>
        <w:t>(5)</w:t>
      </w:r>
      <w:r w:rsidRPr="00940C01">
        <w:rPr>
          <w:rStyle w:val="default"/>
          <w:rFonts w:cs="FrankRuehl" w:hint="cs"/>
          <w:vanish/>
          <w:sz w:val="22"/>
          <w:szCs w:val="22"/>
          <w:u w:val="single"/>
          <w:shd w:val="clear" w:color="auto" w:fill="FFFF99"/>
          <w:rtl/>
        </w:rPr>
        <w:tab/>
        <w:t>קופת חולים כהגדרתה בסעיף 2 לחוק ביטוח בריאות ממלכתי, התשנ"ד-1994.</w:t>
      </w:r>
    </w:p>
    <w:p w14:paraId="311EC181" w14:textId="77777777" w:rsidR="001F1240" w:rsidRPr="00940C01" w:rsidRDefault="001F1240" w:rsidP="001F1240">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(ה)</w:t>
      </w:r>
      <w:r w:rsidRPr="00940C01">
        <w:rPr>
          <w:rStyle w:val="default"/>
          <w:rFonts w:cs="FrankRuehl" w:hint="cs"/>
          <w:vanish/>
          <w:sz w:val="22"/>
          <w:szCs w:val="22"/>
          <w:shd w:val="clear" w:color="auto" w:fill="FFFF99"/>
          <w:rtl/>
        </w:rPr>
        <w:tab/>
        <w:t>אדם חייב לאפשר למי שמוסמך לכך לפי הוראות סעיף קטן (א) ליטול ממנו אמצעי זיהוי ביומטריים לפי סעיף זה; סירב אדם לנטילת אמצעי זיהוי ביומטריים כאמור, יראו אותו כמי שלא הזדהה.</w:t>
      </w:r>
    </w:p>
    <w:p w14:paraId="03F2371A" w14:textId="77777777" w:rsidR="001F1240" w:rsidRPr="00940C01" w:rsidRDefault="001F1240" w:rsidP="001F1240">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(ו)</w:t>
      </w:r>
      <w:r w:rsidRPr="00940C01">
        <w:rPr>
          <w:rStyle w:val="default"/>
          <w:rFonts w:cs="FrankRuehl" w:hint="cs"/>
          <w:vanish/>
          <w:sz w:val="22"/>
          <w:szCs w:val="22"/>
          <w:shd w:val="clear" w:color="auto" w:fill="FFFF99"/>
          <w:rtl/>
        </w:rPr>
        <w:tab/>
        <w:t xml:space="preserve">אמצעי זיהוי ביומטריים שניטלו לפי הוראות סעיף זה ונתוני זיהוי ביומטריים שהופקו מהם, </w:t>
      </w:r>
      <w:r w:rsidRPr="00940C01">
        <w:rPr>
          <w:rStyle w:val="default"/>
          <w:rFonts w:cs="FrankRuehl" w:hint="cs"/>
          <w:vanish/>
          <w:sz w:val="22"/>
          <w:szCs w:val="22"/>
          <w:u w:val="single"/>
          <w:shd w:val="clear" w:color="auto" w:fill="FFFF99"/>
          <w:rtl/>
        </w:rPr>
        <w:t>ובכלל זה אמצעים או נתונים ביומטריים שבמסמך זיהוי של תושב,</w:t>
      </w:r>
      <w:r w:rsidRPr="00940C01">
        <w:rPr>
          <w:rStyle w:val="default"/>
          <w:rFonts w:cs="FrankRuehl" w:hint="cs"/>
          <w:vanish/>
          <w:sz w:val="22"/>
          <w:szCs w:val="22"/>
          <w:shd w:val="clear" w:color="auto" w:fill="FFFF99"/>
          <w:rtl/>
        </w:rPr>
        <w:t xml:space="preserve"> לא ייאגרו באופן ממוחשב, מעבר לנדרש לצורך השוואתם מול האמצעים או הנתונים הביומטריים שבמסמך הזיהוי, והם יימחקו אוטומטית מיד לאחר קבלת תוצאת ההשוואה, אלא אם כן נדרשת השוואתם לאמצעים או לנתונים ביומטריים שבמאגר הביומטרי לפי סעיף 7(א)(2).</w:t>
      </w:r>
    </w:p>
    <w:p w14:paraId="7E389920" w14:textId="77777777" w:rsidR="001F1240" w:rsidRPr="00940C01" w:rsidRDefault="001F1240" w:rsidP="00764939">
      <w:pPr>
        <w:pStyle w:val="P00"/>
        <w:spacing w:before="0"/>
        <w:ind w:left="1021" w:right="1134" w:hanging="1021"/>
        <w:rPr>
          <w:rStyle w:val="default"/>
          <w:rFonts w:cs="FrankRuehl" w:hint="cs"/>
          <w:vanish/>
          <w:sz w:val="22"/>
          <w:szCs w:val="22"/>
          <w:u w:val="single"/>
          <w:shd w:val="clear" w:color="auto" w:fill="FFFF99"/>
          <w:rtl/>
        </w:rPr>
      </w:pPr>
      <w:r w:rsidRPr="00940C01">
        <w:rPr>
          <w:rStyle w:val="default"/>
          <w:rFonts w:cs="FrankRuehl" w:hint="cs"/>
          <w:vanish/>
          <w:sz w:val="22"/>
          <w:szCs w:val="22"/>
          <w:shd w:val="clear" w:color="auto" w:fill="FFFF99"/>
          <w:rtl/>
        </w:rPr>
        <w:tab/>
      </w:r>
      <w:r w:rsidRPr="00940C01">
        <w:rPr>
          <w:rStyle w:val="default"/>
          <w:rFonts w:cs="FrankRuehl" w:hint="cs"/>
          <w:vanish/>
          <w:sz w:val="22"/>
          <w:szCs w:val="22"/>
          <w:u w:val="single"/>
          <w:shd w:val="clear" w:color="auto" w:fill="FFFF99"/>
          <w:rtl/>
        </w:rPr>
        <w:t>(ז)</w:t>
      </w:r>
      <w:r w:rsidRPr="00940C01">
        <w:rPr>
          <w:rStyle w:val="default"/>
          <w:rFonts w:cs="FrankRuehl" w:hint="cs"/>
          <w:vanish/>
          <w:sz w:val="22"/>
          <w:szCs w:val="22"/>
          <w:u w:val="single"/>
          <w:shd w:val="clear" w:color="auto" w:fill="FFFF99"/>
          <w:rtl/>
        </w:rPr>
        <w:tab/>
        <w:t>(1)</w:t>
      </w:r>
      <w:r w:rsidRPr="00940C01">
        <w:rPr>
          <w:rStyle w:val="default"/>
          <w:rFonts w:cs="FrankRuehl" w:hint="cs"/>
          <w:vanish/>
          <w:sz w:val="22"/>
          <w:szCs w:val="22"/>
          <w:u w:val="single"/>
          <w:shd w:val="clear" w:color="auto" w:fill="FFFF99"/>
          <w:rtl/>
        </w:rPr>
        <w:tab/>
        <w:t>על אף האמור בסעיף קטן (ו) השר, בהתייעצות עם הממונה על יישומים ביומטריים, רשאי להורות, בצו, כי לצורך בדיקת תקינות פעולה של מערכת להשוואת אמצעים או נתונים ביומטריים של רשות האוכלוסין וההגירה, שיורה עליה, יישמרו באופן זמני ולתקופה שלא תעלה על חודש, במערכות הממוחשבות של רשות האוכלוסין וההגירה, אמצעים או נתונים ביומטריים</w:t>
      </w:r>
      <w:r w:rsidR="00764939" w:rsidRPr="00940C01">
        <w:rPr>
          <w:rStyle w:val="default"/>
          <w:rFonts w:cs="FrankRuehl" w:hint="cs"/>
          <w:vanish/>
          <w:sz w:val="22"/>
          <w:szCs w:val="22"/>
          <w:u w:val="single"/>
          <w:shd w:val="clear" w:color="auto" w:fill="FFFF99"/>
          <w:rtl/>
        </w:rPr>
        <w:t xml:space="preserve"> שניטלו או הופקו לפי הוראות סעיף זה לצורך השוואה לאמצעים או הנתונים הביומטריים הכלולים במסמך זיהוי של תושב לפי הוראות סעיף זה (בסעיף קטן זה </w:t>
      </w:r>
      <w:r w:rsidR="00764939" w:rsidRPr="00940C01">
        <w:rPr>
          <w:rStyle w:val="default"/>
          <w:rFonts w:cs="FrankRuehl"/>
          <w:vanish/>
          <w:sz w:val="22"/>
          <w:szCs w:val="22"/>
          <w:u w:val="single"/>
          <w:shd w:val="clear" w:color="auto" w:fill="FFFF99"/>
          <w:rtl/>
        </w:rPr>
        <w:t>–</w:t>
      </w:r>
      <w:r w:rsidR="00764939" w:rsidRPr="00940C01">
        <w:rPr>
          <w:rStyle w:val="default"/>
          <w:rFonts w:cs="FrankRuehl" w:hint="cs"/>
          <w:vanish/>
          <w:sz w:val="22"/>
          <w:szCs w:val="22"/>
          <w:u w:val="single"/>
          <w:shd w:val="clear" w:color="auto" w:fill="FFFF99"/>
          <w:rtl/>
        </w:rPr>
        <w:t xml:space="preserve"> מידע) של לכל היותר 1,000 תושבים וכן להוראות על התנאים לכך; השר, בהתייעצות עם הממונה על יישומים ביומטריים ובאישור ועדת הכנסת המשותפת, רשאי להורות, בצו, על הארכת התקופה האמורה או על הגדלת מספר התושבים כאמור;</w:t>
      </w:r>
    </w:p>
    <w:p w14:paraId="5C575D6B" w14:textId="77777777" w:rsidR="00764939" w:rsidRPr="00940C01" w:rsidRDefault="00764939" w:rsidP="00764939">
      <w:pPr>
        <w:pStyle w:val="P00"/>
        <w:spacing w:before="0"/>
        <w:ind w:left="1021"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(2)</w:t>
      </w:r>
      <w:r w:rsidRPr="00940C01">
        <w:rPr>
          <w:rStyle w:val="default"/>
          <w:rFonts w:cs="FrankRuehl" w:hint="cs"/>
          <w:vanish/>
          <w:sz w:val="22"/>
          <w:szCs w:val="22"/>
          <w:u w:val="single"/>
          <w:shd w:val="clear" w:color="auto" w:fill="FFFF99"/>
          <w:rtl/>
        </w:rPr>
        <w:tab/>
        <w:t>מידע יישמר בלא קישור לכל פרט מזהה ורשות האוכלוסין וההגירה תמחק אותו מיד לאחר סיום הבדיקה כאמור בפסקה (1) וקבלת תוצאותיה;</w:t>
      </w:r>
    </w:p>
    <w:p w14:paraId="1EA7AC9D" w14:textId="77777777" w:rsidR="00764939" w:rsidRPr="00940C01" w:rsidRDefault="00764939" w:rsidP="00764939">
      <w:pPr>
        <w:pStyle w:val="P00"/>
        <w:spacing w:before="0"/>
        <w:ind w:left="1021" w:right="1134"/>
        <w:rPr>
          <w:rStyle w:val="default"/>
          <w:rFonts w:cs="FrankRuehl" w:hint="cs"/>
          <w:vanish/>
          <w:sz w:val="22"/>
          <w:szCs w:val="22"/>
          <w:u w:val="single"/>
          <w:shd w:val="clear" w:color="auto" w:fill="FFFF99"/>
          <w:rtl/>
        </w:rPr>
      </w:pPr>
      <w:r w:rsidRPr="00940C01">
        <w:rPr>
          <w:rStyle w:val="default"/>
          <w:rFonts w:cs="FrankRuehl" w:hint="cs"/>
          <w:vanish/>
          <w:sz w:val="22"/>
          <w:szCs w:val="22"/>
          <w:u w:val="single"/>
          <w:shd w:val="clear" w:color="auto" w:fill="FFFF99"/>
          <w:rtl/>
        </w:rPr>
        <w:t>(3)</w:t>
      </w:r>
      <w:r w:rsidRPr="00940C01">
        <w:rPr>
          <w:rStyle w:val="default"/>
          <w:rFonts w:cs="FrankRuehl" w:hint="cs"/>
          <w:vanish/>
          <w:sz w:val="22"/>
          <w:szCs w:val="22"/>
          <w:u w:val="single"/>
          <w:shd w:val="clear" w:color="auto" w:fill="FFFF99"/>
          <w:rtl/>
        </w:rPr>
        <w:tab/>
        <w:t>לא תוענק גישה למידע אלא למספר מצומצם של בעלי תפקידים ברשות האוכלוסין, לצורך ביצוע בדיקה כאמור בסעיף קטן זה בלבד, ולאחר שבעלי התפקידים האמורים עברו בדיקת התאמה ביטחונית כמשמעותה בסעיף 15 לחוק שירות הביטחון הכללי;</w:t>
      </w:r>
    </w:p>
    <w:p w14:paraId="2195B53D" w14:textId="77777777" w:rsidR="00764939" w:rsidRPr="00940C01" w:rsidRDefault="00764939" w:rsidP="00187585">
      <w:pPr>
        <w:pStyle w:val="P00"/>
        <w:spacing w:before="0"/>
        <w:ind w:left="1021" w:right="1134"/>
        <w:rPr>
          <w:rStyle w:val="default"/>
          <w:rFonts w:cs="FrankRuehl"/>
          <w:vanish/>
          <w:sz w:val="22"/>
          <w:szCs w:val="22"/>
          <w:shd w:val="clear" w:color="auto" w:fill="FFFF99"/>
          <w:rtl/>
        </w:rPr>
      </w:pPr>
      <w:r w:rsidRPr="00940C01">
        <w:rPr>
          <w:rStyle w:val="default"/>
          <w:rFonts w:cs="FrankRuehl" w:hint="cs"/>
          <w:vanish/>
          <w:sz w:val="22"/>
          <w:szCs w:val="22"/>
          <w:u w:val="single"/>
          <w:shd w:val="clear" w:color="auto" w:fill="FFFF99"/>
          <w:rtl/>
        </w:rPr>
        <w:t>(4)</w:t>
      </w:r>
      <w:r w:rsidRPr="00940C01">
        <w:rPr>
          <w:rStyle w:val="default"/>
          <w:rFonts w:cs="FrankRuehl" w:hint="cs"/>
          <w:vanish/>
          <w:sz w:val="22"/>
          <w:szCs w:val="22"/>
          <w:u w:val="single"/>
          <w:shd w:val="clear" w:color="auto" w:fill="FFFF99"/>
          <w:rtl/>
        </w:rPr>
        <w:tab/>
        <w:t>במידע שנשמר לפי סעיף קטן זה לא ייעשה כל שימוש אחר מהשימוש המותר לפיו, לרבות שימושים אחרים לפי חוק זה.</w:t>
      </w:r>
    </w:p>
    <w:p w14:paraId="0756B377" w14:textId="77777777" w:rsidR="0099113B" w:rsidRPr="00940C01" w:rsidRDefault="0099113B" w:rsidP="0099113B">
      <w:pPr>
        <w:pStyle w:val="P00"/>
        <w:spacing w:before="0"/>
        <w:ind w:left="0" w:right="1134"/>
        <w:rPr>
          <w:rStyle w:val="default"/>
          <w:rFonts w:ascii="FrankRuehl" w:hAnsi="FrankRuehl" w:cs="FrankRuehl"/>
          <w:vanish/>
          <w:sz w:val="20"/>
          <w:szCs w:val="20"/>
          <w:shd w:val="clear" w:color="auto" w:fill="FFFF99"/>
          <w:rtl/>
        </w:rPr>
      </w:pPr>
    </w:p>
    <w:p w14:paraId="242F8897" w14:textId="77777777" w:rsidR="0099113B" w:rsidRPr="00940C01" w:rsidRDefault="0099113B" w:rsidP="0099113B">
      <w:pPr>
        <w:pStyle w:val="P00"/>
        <w:spacing w:before="0"/>
        <w:ind w:left="0" w:right="1134"/>
        <w:rPr>
          <w:rStyle w:val="default"/>
          <w:rFonts w:ascii="FrankRuehl" w:hAnsi="FrankRuehl" w:cs="FrankRuehl"/>
          <w:vanish/>
          <w:sz w:val="20"/>
          <w:szCs w:val="20"/>
          <w:shd w:val="clear" w:color="auto" w:fill="FFFF99"/>
          <w:rtl/>
        </w:rPr>
      </w:pPr>
      <w:r w:rsidRPr="00940C01">
        <w:rPr>
          <w:rStyle w:val="default"/>
          <w:rFonts w:ascii="FrankRuehl" w:hAnsi="FrankRuehl" w:cs="FrankRuehl"/>
          <w:vanish/>
          <w:color w:val="FF0000"/>
          <w:sz w:val="20"/>
          <w:szCs w:val="20"/>
          <w:shd w:val="clear" w:color="auto" w:fill="FFFF99"/>
          <w:rtl/>
        </w:rPr>
        <w:t xml:space="preserve">מיום 7.7.2020 עד יום </w:t>
      </w:r>
      <w:r w:rsidRPr="00940C01">
        <w:rPr>
          <w:rStyle w:val="default"/>
          <w:rFonts w:ascii="FrankRuehl" w:hAnsi="FrankRuehl" w:cs="FrankRuehl" w:hint="cs"/>
          <w:vanish/>
          <w:color w:val="FF0000"/>
          <w:sz w:val="20"/>
          <w:szCs w:val="20"/>
          <w:shd w:val="clear" w:color="auto" w:fill="FFFF99"/>
          <w:rtl/>
        </w:rPr>
        <w:t>20.2.2021</w:t>
      </w:r>
      <w:r w:rsidR="00CE69DE" w:rsidRPr="00940C01">
        <w:rPr>
          <w:rStyle w:val="default"/>
          <w:rFonts w:ascii="FrankRuehl" w:hAnsi="FrankRuehl" w:cs="FrankRuehl" w:hint="cs"/>
          <w:vanish/>
          <w:color w:val="FF0000"/>
          <w:sz w:val="20"/>
          <w:szCs w:val="20"/>
          <w:shd w:val="clear" w:color="auto" w:fill="FFFF99"/>
          <w:rtl/>
        </w:rPr>
        <w:t xml:space="preserve"> </w:t>
      </w:r>
      <w:r w:rsidR="00CE69DE" w:rsidRPr="00940C01">
        <w:rPr>
          <w:rStyle w:val="default"/>
          <w:rFonts w:ascii="FrankRuehl" w:hAnsi="FrankRuehl" w:cs="FrankRuehl" w:hint="cs"/>
          <w:vanish/>
          <w:sz w:val="20"/>
          <w:szCs w:val="20"/>
          <w:shd w:val="clear" w:color="auto" w:fill="FFFF99"/>
          <w:rtl/>
        </w:rPr>
        <w:t>(עד יום 6.7.2021 לאור פיזור הכנסת ה-23)</w:t>
      </w:r>
    </w:p>
    <w:p w14:paraId="4E97D0B6" w14:textId="77777777" w:rsidR="0099113B" w:rsidRPr="00940C01" w:rsidRDefault="0099113B" w:rsidP="0099113B">
      <w:pPr>
        <w:pStyle w:val="P00"/>
        <w:spacing w:before="0"/>
        <w:ind w:left="0" w:right="1134"/>
        <w:rPr>
          <w:rStyle w:val="default"/>
          <w:rFonts w:ascii="FrankRuehl" w:hAnsi="FrankRuehl" w:cs="FrankRuehl"/>
          <w:vanish/>
          <w:sz w:val="20"/>
          <w:szCs w:val="20"/>
          <w:shd w:val="clear" w:color="auto" w:fill="FFFF99"/>
          <w:rtl/>
        </w:rPr>
      </w:pPr>
      <w:r w:rsidRPr="00940C01">
        <w:rPr>
          <w:rStyle w:val="default"/>
          <w:rFonts w:ascii="FrankRuehl" w:hAnsi="FrankRuehl" w:cs="FrankRuehl"/>
          <w:b/>
          <w:bCs/>
          <w:vanish/>
          <w:sz w:val="20"/>
          <w:szCs w:val="20"/>
          <w:shd w:val="clear" w:color="auto" w:fill="FFFF99"/>
          <w:rtl/>
        </w:rPr>
        <w:t xml:space="preserve">תיקון מס' </w:t>
      </w:r>
      <w:r w:rsidRPr="00940C01">
        <w:rPr>
          <w:rStyle w:val="default"/>
          <w:rFonts w:ascii="FrankRuehl" w:hAnsi="FrankRuehl" w:cs="FrankRuehl" w:hint="cs"/>
          <w:b/>
          <w:bCs/>
          <w:vanish/>
          <w:sz w:val="20"/>
          <w:szCs w:val="20"/>
          <w:shd w:val="clear" w:color="auto" w:fill="FFFF99"/>
          <w:rtl/>
        </w:rPr>
        <w:t>2</w:t>
      </w:r>
      <w:r w:rsidRPr="00940C01">
        <w:rPr>
          <w:rStyle w:val="default"/>
          <w:rFonts w:ascii="FrankRuehl" w:hAnsi="FrankRuehl" w:cs="FrankRuehl"/>
          <w:b/>
          <w:bCs/>
          <w:vanish/>
          <w:sz w:val="20"/>
          <w:szCs w:val="20"/>
          <w:shd w:val="clear" w:color="auto" w:fill="FFFF99"/>
          <w:rtl/>
        </w:rPr>
        <w:t xml:space="preserve"> – הוראת שעה</w:t>
      </w:r>
    </w:p>
    <w:p w14:paraId="312EB760" w14:textId="77777777" w:rsidR="0099113B" w:rsidRPr="00940C01" w:rsidRDefault="0099113B" w:rsidP="0099113B">
      <w:pPr>
        <w:pStyle w:val="P00"/>
        <w:spacing w:before="0"/>
        <w:ind w:left="0" w:right="1134"/>
        <w:rPr>
          <w:rStyle w:val="default"/>
          <w:rFonts w:ascii="FrankRuehl" w:hAnsi="FrankRuehl" w:cs="FrankRuehl"/>
          <w:vanish/>
          <w:sz w:val="20"/>
          <w:szCs w:val="20"/>
          <w:shd w:val="clear" w:color="auto" w:fill="FFFF99"/>
          <w:rtl/>
        </w:rPr>
      </w:pPr>
      <w:hyperlink r:id="rId21" w:history="1">
        <w:r w:rsidRPr="00940C01">
          <w:rPr>
            <w:rStyle w:val="Hyperlink"/>
            <w:rFonts w:ascii="FrankRuehl" w:hAnsi="FrankRuehl" w:cs="FrankRuehl"/>
            <w:vanish/>
            <w:szCs w:val="20"/>
            <w:shd w:val="clear" w:color="auto" w:fill="FFFF99"/>
            <w:rtl/>
          </w:rPr>
          <w:t>ס"ח תש"ף מס' 2844</w:t>
        </w:r>
      </w:hyperlink>
      <w:r w:rsidRPr="00940C01">
        <w:rPr>
          <w:rStyle w:val="default"/>
          <w:rFonts w:ascii="FrankRuehl" w:hAnsi="FrankRuehl" w:cs="FrankRuehl"/>
          <w:vanish/>
          <w:sz w:val="20"/>
          <w:szCs w:val="20"/>
          <w:shd w:val="clear" w:color="auto" w:fill="FFFF99"/>
          <w:rtl/>
        </w:rPr>
        <w:t xml:space="preserve"> מיום 20.8.2020 עמ' 40</w:t>
      </w:r>
      <w:r w:rsidRPr="00940C01">
        <w:rPr>
          <w:rStyle w:val="default"/>
          <w:rFonts w:ascii="FrankRuehl" w:hAnsi="FrankRuehl" w:cs="FrankRuehl" w:hint="cs"/>
          <w:vanish/>
          <w:sz w:val="20"/>
          <w:szCs w:val="20"/>
          <w:shd w:val="clear" w:color="auto" w:fill="FFFF99"/>
          <w:rtl/>
        </w:rPr>
        <w:t>3</w:t>
      </w:r>
      <w:r w:rsidRPr="00940C01">
        <w:rPr>
          <w:rStyle w:val="default"/>
          <w:rFonts w:ascii="FrankRuehl" w:hAnsi="FrankRuehl" w:cs="FrankRuehl"/>
          <w:vanish/>
          <w:sz w:val="20"/>
          <w:szCs w:val="20"/>
          <w:shd w:val="clear" w:color="auto" w:fill="FFFF99"/>
          <w:rtl/>
        </w:rPr>
        <w:t xml:space="preserve"> (</w:t>
      </w:r>
      <w:hyperlink r:id="rId22" w:history="1">
        <w:r w:rsidRPr="00940C01">
          <w:rPr>
            <w:rStyle w:val="Hyperlink"/>
            <w:rFonts w:ascii="FrankRuehl" w:hAnsi="FrankRuehl" w:cs="FrankRuehl"/>
            <w:vanish/>
            <w:szCs w:val="20"/>
            <w:shd w:val="clear" w:color="auto" w:fill="FFFF99"/>
            <w:rtl/>
          </w:rPr>
          <w:t>ה"ח 1343</w:t>
        </w:r>
      </w:hyperlink>
      <w:r w:rsidRPr="00940C01">
        <w:rPr>
          <w:rStyle w:val="default"/>
          <w:rFonts w:ascii="FrankRuehl" w:hAnsi="FrankRuehl" w:cs="FrankRuehl"/>
          <w:vanish/>
          <w:sz w:val="20"/>
          <w:szCs w:val="20"/>
          <w:shd w:val="clear" w:color="auto" w:fill="FFFF99"/>
          <w:rtl/>
        </w:rPr>
        <w:t>)</w:t>
      </w:r>
    </w:p>
    <w:p w14:paraId="683DAEDF" w14:textId="77777777" w:rsidR="0099113B" w:rsidRPr="00940C01" w:rsidRDefault="0099113B" w:rsidP="0099113B">
      <w:pPr>
        <w:pStyle w:val="P00"/>
        <w:ind w:left="1021" w:right="1134" w:hanging="1021"/>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(ד1)</w:t>
      </w:r>
      <w:r w:rsidRPr="00940C01">
        <w:rPr>
          <w:rStyle w:val="default"/>
          <w:rFonts w:cs="FrankRuehl" w:hint="cs"/>
          <w:vanish/>
          <w:sz w:val="22"/>
          <w:szCs w:val="22"/>
          <w:shd w:val="clear" w:color="auto" w:fill="FFFF99"/>
          <w:rtl/>
        </w:rPr>
        <w:tab/>
        <w:t>(1)</w:t>
      </w:r>
      <w:r w:rsidRPr="00940C01">
        <w:rPr>
          <w:rStyle w:val="default"/>
          <w:rFonts w:cs="FrankRuehl" w:hint="cs"/>
          <w:vanish/>
          <w:sz w:val="22"/>
          <w:szCs w:val="22"/>
          <w:shd w:val="clear" w:color="auto" w:fill="FFFF99"/>
          <w:rtl/>
        </w:rPr>
        <w:tab/>
        <w:t xml:space="preserve">השר, בהסכמת שר המשפטים, בהתייעצות עם הממונה על יישומים ביומטריים ובאישור ועדת הכנסת המשותפת, </w:t>
      </w:r>
      <w:r w:rsidRPr="00940C01">
        <w:rPr>
          <w:rStyle w:val="default"/>
          <w:rFonts w:cs="FrankRuehl" w:hint="cs"/>
          <w:vanish/>
          <w:sz w:val="22"/>
          <w:szCs w:val="22"/>
          <w:u w:val="single"/>
          <w:shd w:val="clear" w:color="auto" w:fill="FFFF99"/>
          <w:rtl/>
        </w:rPr>
        <w:t xml:space="preserve">ואם לא הוקמו הוועדות המרכיבות אותה </w:t>
      </w:r>
      <w:r w:rsidRPr="00940C01">
        <w:rPr>
          <w:rStyle w:val="default"/>
          <w:rFonts w:cs="FrankRuehl"/>
          <w:vanish/>
          <w:sz w:val="22"/>
          <w:szCs w:val="22"/>
          <w:u w:val="single"/>
          <w:shd w:val="clear" w:color="auto" w:fill="FFFF99"/>
          <w:rtl/>
        </w:rPr>
        <w:t>–</w:t>
      </w:r>
      <w:r w:rsidRPr="00940C01">
        <w:rPr>
          <w:rStyle w:val="default"/>
          <w:rFonts w:cs="FrankRuehl" w:hint="cs"/>
          <w:vanish/>
          <w:sz w:val="22"/>
          <w:szCs w:val="22"/>
          <w:u w:val="single"/>
          <w:shd w:val="clear" w:color="auto" w:fill="FFFF99"/>
          <w:rtl/>
        </w:rPr>
        <w:t xml:space="preserve"> ועדה של הכנסת כפי שוועדת הכנסת קבעה לעניין זה,</w:t>
      </w:r>
      <w:r w:rsidRPr="00940C01">
        <w:rPr>
          <w:rStyle w:val="default"/>
          <w:rFonts w:cs="FrankRuehl" w:hint="cs"/>
          <w:vanish/>
          <w:sz w:val="22"/>
          <w:szCs w:val="22"/>
          <w:shd w:val="clear" w:color="auto" w:fill="FFFF99"/>
          <w:rtl/>
        </w:rPr>
        <w:t xml:space="preserve"> רשאי, לצורך שיפור או הנגשה של שירות הניתן לציבור בידי גוף שהוא נותן שירות, לקבוע בתקנות כי לשם קבלת שירות מגוף כאמור, יכול שיבוצע אימות זהותו של אדם גם בדרך של נטילת אמצעי זיהוי ביומטריים, הפקת נתוני זיהוי ביומטריים והשוואת האמצעים או הנתונים כאמור לאמצעים או לנתונים הביומטריים הכלולים במסמך הזיהוי של אותו אדם, באמצעים ממוכנים ושלא בפני בעל תפקיד באותו גוף, אם בחר בכך האדם;</w:t>
      </w:r>
    </w:p>
    <w:p w14:paraId="216A886A" w14:textId="77777777" w:rsidR="0099113B" w:rsidRPr="0099113B" w:rsidRDefault="0099113B" w:rsidP="0099113B">
      <w:pPr>
        <w:pStyle w:val="P00"/>
        <w:spacing w:before="0"/>
        <w:ind w:left="1021"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(2)</w:t>
      </w:r>
      <w:r w:rsidRPr="00940C01">
        <w:rPr>
          <w:rStyle w:val="default"/>
          <w:rFonts w:cs="FrankRuehl" w:hint="cs"/>
          <w:vanish/>
          <w:sz w:val="22"/>
          <w:szCs w:val="22"/>
          <w:shd w:val="clear" w:color="auto" w:fill="FFFF99"/>
          <w:rtl/>
        </w:rPr>
        <w:tab/>
        <w:t xml:space="preserve">השר יקבע בתקנות הוראות לעניין אופן הנטילה, ההפקה וההשוואה כאמור בפסקה (1), ובין השאר הוראות לעניין אבטחת מידע; תקנות לעניין אבטחת מידע שלא ניתן לדון בהן בוועדת הכנסת המשותפת </w:t>
      </w:r>
      <w:r w:rsidRPr="00940C01">
        <w:rPr>
          <w:rStyle w:val="default"/>
          <w:rFonts w:cs="FrankRuehl" w:hint="cs"/>
          <w:vanish/>
          <w:sz w:val="22"/>
          <w:szCs w:val="22"/>
          <w:u w:val="single"/>
          <w:shd w:val="clear" w:color="auto" w:fill="FFFF99"/>
          <w:rtl/>
        </w:rPr>
        <w:t>או בוועדה אחרת כאמור בפסקה (1)</w:t>
      </w:r>
      <w:r w:rsidRPr="00940C01">
        <w:rPr>
          <w:rStyle w:val="default"/>
          <w:rFonts w:cs="FrankRuehl" w:hint="cs"/>
          <w:vanish/>
          <w:sz w:val="22"/>
          <w:szCs w:val="22"/>
          <w:shd w:val="clear" w:color="auto" w:fill="FFFF99"/>
          <w:rtl/>
        </w:rPr>
        <w:t>, יובאו לאישור ועדת הכנסת המשותפת ליישומים ביומטריים;</w:t>
      </w:r>
      <w:bookmarkEnd w:id="18"/>
    </w:p>
    <w:p w14:paraId="0F001776" w14:textId="77777777" w:rsidR="00E93617" w:rsidRDefault="00E93617" w:rsidP="000E2939">
      <w:pPr>
        <w:pStyle w:val="P00"/>
        <w:spacing w:before="72"/>
        <w:ind w:left="0" w:right="1134"/>
        <w:rPr>
          <w:rStyle w:val="default"/>
          <w:rFonts w:cs="FrankRuehl" w:hint="cs"/>
          <w:rtl/>
        </w:rPr>
      </w:pPr>
      <w:bookmarkStart w:id="19" w:name="Seif7"/>
      <w:bookmarkEnd w:id="19"/>
      <w:r>
        <w:rPr>
          <w:lang w:val="he-IL"/>
        </w:rPr>
        <w:pict w14:anchorId="4CF1B6A4">
          <v:rect id="_x0000_s2271" style="position:absolute;left:0;text-align:left;margin-left:464.5pt;margin-top:8.05pt;width:75.05pt;height:56pt;z-index:251630080" o:allowincell="f" filled="f" stroked="f" strokecolor="lime" strokeweight=".25pt">
            <v:textbox style="mso-next-textbox:#_x0000_s2271" inset="0,0,0,0">
              <w:txbxContent>
                <w:p w14:paraId="72479E38" w14:textId="77777777" w:rsidR="00764939" w:rsidRDefault="00764939" w:rsidP="00E93617">
                  <w:pPr>
                    <w:spacing w:line="160" w:lineRule="exact"/>
                    <w:jc w:val="left"/>
                    <w:rPr>
                      <w:rFonts w:cs="Miriam" w:hint="cs"/>
                      <w:noProof/>
                      <w:sz w:val="18"/>
                      <w:szCs w:val="18"/>
                      <w:rtl/>
                    </w:rPr>
                  </w:pPr>
                  <w:r>
                    <w:rPr>
                      <w:rFonts w:cs="Miriam" w:hint="cs"/>
                      <w:sz w:val="18"/>
                      <w:szCs w:val="18"/>
                      <w:rtl/>
                    </w:rPr>
                    <w:t>נטילת אמצעי זיהוי ביומטריים לצורך השוואתם לאמצעים או לנתונים ביומטריים שבמאגר הביומטרי</w:t>
                  </w:r>
                </w:p>
              </w:txbxContent>
            </v:textbox>
            <w10:anchorlock/>
          </v:rect>
        </w:pict>
      </w:r>
      <w:r w:rsidR="00320BA8">
        <w:rPr>
          <w:rStyle w:val="big-number"/>
          <w:rFonts w:cs="Miriam" w:hint="cs"/>
          <w:rtl/>
        </w:rPr>
        <w:t>7</w:t>
      </w:r>
      <w:r>
        <w:rPr>
          <w:rStyle w:val="big-number"/>
          <w:rFonts w:cs="Miriam"/>
          <w:rtl/>
        </w:rPr>
        <w:t>.</w:t>
      </w:r>
      <w:r>
        <w:rPr>
          <w:rStyle w:val="big-number"/>
          <w:rFonts w:cs="Miriam"/>
          <w:rtl/>
        </w:rPr>
        <w:tab/>
      </w:r>
      <w:r w:rsidR="000E2939">
        <w:rPr>
          <w:rStyle w:val="default"/>
          <w:rFonts w:cs="FrankRuehl" w:hint="cs"/>
          <w:rtl/>
        </w:rPr>
        <w:t>(א)</w:t>
      </w:r>
      <w:r w:rsidR="000E2939">
        <w:rPr>
          <w:rStyle w:val="default"/>
          <w:rFonts w:cs="FrankRuehl" w:hint="cs"/>
          <w:rtl/>
        </w:rPr>
        <w:tab/>
        <w:t>שוטר מוסמך, לצורך זיהוי או אימות זהות של אדם הנמצא לפניו, לרבות גופה,</w:t>
      </w:r>
      <w:r w:rsidR="00245832">
        <w:rPr>
          <w:rStyle w:val="default"/>
          <w:rFonts w:cs="FrankRuehl" w:hint="cs"/>
          <w:rtl/>
        </w:rPr>
        <w:t xml:space="preserve"> ליטול ממנו אמצעי זיהוי ביומטריים ולהפיק מהם באופן אוטומטי נתוני זיהוי ביומטריים, ולהעבירם לרשות לשם קבלת תוצאת זיהוי לפי הוראות סעיף 16, בהתקיים אחד מאלה:</w:t>
      </w:r>
    </w:p>
    <w:p w14:paraId="1190D240" w14:textId="77777777" w:rsidR="00245832" w:rsidRDefault="00245832" w:rsidP="002458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האדם אינו נושא מסמך זיהוי ונדרש לברר את זהותו או לאמת את זהותו;</w:t>
      </w:r>
    </w:p>
    <w:p w14:paraId="7BDEA68E" w14:textId="77777777" w:rsidR="00245832" w:rsidRDefault="00245832" w:rsidP="002458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ההשוואה שנעשתה לפי הוראות סעיף 6 העלתה אי-התאמה בין אמצעי הזיהוי הביומטריים שניטלו מאותו אדם לפי הסעיף האמור או נתוני הזיהוי הביומטריים שהופקו מהם, לבין האמצעים או הנתונים הביומטריים הכלולים במסמך הזיהוי של אותו אדם.</w:t>
      </w:r>
    </w:p>
    <w:p w14:paraId="27A89677" w14:textId="77777777" w:rsidR="00245832" w:rsidRDefault="00245832" w:rsidP="000E29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אמצעי זיהוי ביומטריים שניטלו לפי סעיף זה או נתוני זיהוי ביומטריים שהופקו מהם באופן אוטומטי, וכן אמצעים או נתונים ביומטריים שניטלו או הופקו בידי שוטר לפי סעיף 6 ונדרשת השוואתם לאמצעים ולנתונים הביומטריים שבמאגר הביומטרי כאמור בסעיף קטן (א)(2), לא ייאגרו באופן ממוחשב, מעבר לנדרש לצורך העברתם לרשות לפי הוראות סעיף קטן (א); אמצעים או נתונים כאמור יימחקו אוטומטית מיד לאחר ביצוע ההשוואה וקבלת תוצאת הזיהוי.</w:t>
      </w:r>
    </w:p>
    <w:p w14:paraId="09A116E5" w14:textId="77777777" w:rsidR="00764939" w:rsidRPr="00040E21" w:rsidRDefault="00764939" w:rsidP="00764939">
      <w:pPr>
        <w:pStyle w:val="P00"/>
        <w:spacing w:before="72"/>
        <w:ind w:left="0" w:right="1134"/>
        <w:rPr>
          <w:rStyle w:val="default"/>
          <w:rFonts w:cs="FrankRuehl" w:hint="cs"/>
          <w:rtl/>
        </w:rPr>
      </w:pPr>
      <w:r w:rsidRPr="00040E21">
        <w:rPr>
          <w:rFonts w:cs="FrankRuehl" w:hint="cs"/>
          <w:sz w:val="26"/>
          <w:rtl/>
          <w:lang w:eastAsia="en-US"/>
        </w:rPr>
        <w:pict w14:anchorId="6FF87D1A">
          <v:shape id="_x0000_s2318" type="#_x0000_t202" style="position:absolute;left:0;text-align:left;margin-left:470.35pt;margin-top:7.1pt;width:1in;height:18pt;z-index:251672064" filled="f" stroked="f">
            <v:textbox inset="1mm,0,1mm,0">
              <w:txbxContent>
                <w:p w14:paraId="190800F9" w14:textId="77777777" w:rsidR="00764939" w:rsidRDefault="00764939" w:rsidP="00764939">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Pr="00040E21">
        <w:rPr>
          <w:rStyle w:val="default"/>
          <w:rFonts w:cs="FrankRuehl" w:hint="cs"/>
          <w:rtl/>
        </w:rPr>
        <w:tab/>
        <w:t>(ג)</w:t>
      </w:r>
      <w:r w:rsidRPr="00040E21">
        <w:rPr>
          <w:rStyle w:val="default"/>
          <w:rFonts w:cs="FrankRuehl" w:hint="cs"/>
          <w:rtl/>
        </w:rPr>
        <w:tab/>
        <w:t>אין בהוראות סעיף זה כדי להוסיף או לגרוע מסמכות עיכוב הנתונה לשוטר לפי כל דין.</w:t>
      </w:r>
    </w:p>
    <w:p w14:paraId="03F8037F" w14:textId="77777777" w:rsidR="00764939" w:rsidRPr="00940C01" w:rsidRDefault="00764939" w:rsidP="002605B3">
      <w:pPr>
        <w:pStyle w:val="P00"/>
        <w:spacing w:before="0"/>
        <w:ind w:left="0" w:right="1134"/>
        <w:rPr>
          <w:rStyle w:val="default"/>
          <w:rFonts w:cs="FrankRuehl" w:hint="cs"/>
          <w:vanish/>
          <w:color w:val="FF0000"/>
          <w:sz w:val="20"/>
          <w:szCs w:val="20"/>
          <w:shd w:val="clear" w:color="auto" w:fill="FFFF99"/>
          <w:rtl/>
        </w:rPr>
      </w:pPr>
      <w:bookmarkStart w:id="20" w:name="Rov78"/>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5CAACA5E"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1F2270EF"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hyperlink r:id="rId23"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435 (</w:t>
      </w:r>
      <w:hyperlink r:id="rId24"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0753532D" w14:textId="77777777" w:rsidR="00764939" w:rsidRPr="00040E21" w:rsidRDefault="00764939" w:rsidP="00040E21">
      <w:pPr>
        <w:pStyle w:val="P00"/>
        <w:spacing w:before="0"/>
        <w:ind w:left="0" w:right="1134"/>
        <w:rPr>
          <w:rStyle w:val="default"/>
          <w:rFonts w:cs="FrankRuehl" w:hint="cs"/>
          <w:b/>
          <w:bCs/>
          <w:sz w:val="2"/>
          <w:szCs w:val="2"/>
          <w:shd w:val="clear" w:color="auto" w:fill="FFFF99"/>
          <w:rtl/>
        </w:rPr>
      </w:pPr>
      <w:r w:rsidRPr="00940C01">
        <w:rPr>
          <w:rStyle w:val="default"/>
          <w:rFonts w:cs="FrankRuehl" w:hint="cs"/>
          <w:b/>
          <w:bCs/>
          <w:vanish/>
          <w:sz w:val="20"/>
          <w:szCs w:val="20"/>
          <w:shd w:val="clear" w:color="auto" w:fill="FFFF99"/>
          <w:rtl/>
        </w:rPr>
        <w:t>הוספת סעיף קטן 7(ג)</w:t>
      </w:r>
      <w:bookmarkEnd w:id="20"/>
    </w:p>
    <w:p w14:paraId="22AA8A5D" w14:textId="77777777" w:rsidR="00245832" w:rsidRPr="007B6E20" w:rsidRDefault="00245832" w:rsidP="007B6E20">
      <w:pPr>
        <w:pStyle w:val="header-2"/>
        <w:ind w:left="0" w:right="1134"/>
        <w:rPr>
          <w:rFonts w:cs="Miriam" w:hint="cs"/>
          <w:rtl/>
        </w:rPr>
      </w:pPr>
      <w:bookmarkStart w:id="21" w:name="hed22"/>
      <w:bookmarkEnd w:id="21"/>
      <w:r w:rsidRPr="007B6E20">
        <w:rPr>
          <w:rFonts w:cs="Miriam" w:hint="cs"/>
          <w:rtl/>
        </w:rPr>
        <w:t>סימן ג': הסמכת עובד משרד החוץ</w:t>
      </w:r>
    </w:p>
    <w:p w14:paraId="038AE14A" w14:textId="77777777" w:rsidR="00E93617" w:rsidRDefault="00E93617" w:rsidP="0079279C">
      <w:pPr>
        <w:pStyle w:val="P00"/>
        <w:spacing w:before="72"/>
        <w:ind w:left="0" w:right="1134"/>
        <w:rPr>
          <w:rStyle w:val="default"/>
          <w:rFonts w:cs="FrankRuehl" w:hint="cs"/>
          <w:rtl/>
        </w:rPr>
      </w:pPr>
      <w:bookmarkStart w:id="22" w:name="Seif8"/>
      <w:bookmarkEnd w:id="22"/>
      <w:r>
        <w:rPr>
          <w:lang w:val="he-IL"/>
        </w:rPr>
        <w:pict w14:anchorId="2AE4523F">
          <v:rect id="_x0000_s2272" style="position:absolute;left:0;text-align:left;margin-left:464.5pt;margin-top:8.05pt;width:75.05pt;height:27.1pt;z-index:251631104" o:allowincell="f" filled="f" stroked="f" strokecolor="lime" strokeweight=".25pt">
            <v:textbox style="mso-next-textbox:#_x0000_s2272" inset="0,0,0,0">
              <w:txbxContent>
                <w:p w14:paraId="7A857D6E" w14:textId="77777777" w:rsidR="00764939" w:rsidRDefault="00764939" w:rsidP="00E93617">
                  <w:pPr>
                    <w:spacing w:line="160" w:lineRule="exact"/>
                    <w:jc w:val="left"/>
                    <w:rPr>
                      <w:rFonts w:cs="Miriam" w:hint="cs"/>
                      <w:noProof/>
                      <w:sz w:val="18"/>
                      <w:szCs w:val="18"/>
                      <w:rtl/>
                    </w:rPr>
                  </w:pPr>
                  <w:r>
                    <w:rPr>
                      <w:rFonts w:cs="Miriam" w:hint="cs"/>
                      <w:sz w:val="18"/>
                      <w:szCs w:val="18"/>
                      <w:rtl/>
                    </w:rPr>
                    <w:t>הסמכת עובד משרד החוץ לגבי תושב השוהה מחוץ לישראל</w:t>
                  </w:r>
                </w:p>
              </w:txbxContent>
            </v:textbox>
            <w10:anchorlock/>
          </v:rect>
        </w:pict>
      </w:r>
      <w:r w:rsidR="00245832">
        <w:rPr>
          <w:rStyle w:val="big-number"/>
          <w:rFonts w:cs="Miriam" w:hint="cs"/>
          <w:rtl/>
        </w:rPr>
        <w:t>8</w:t>
      </w:r>
      <w:r>
        <w:rPr>
          <w:rStyle w:val="big-number"/>
          <w:rFonts w:cs="Miriam"/>
          <w:rtl/>
        </w:rPr>
        <w:t>.</w:t>
      </w:r>
      <w:r>
        <w:rPr>
          <w:rStyle w:val="big-number"/>
          <w:rFonts w:cs="Miriam"/>
          <w:rtl/>
        </w:rPr>
        <w:tab/>
      </w:r>
      <w:r w:rsidR="0079279C">
        <w:rPr>
          <w:rStyle w:val="default"/>
          <w:rFonts w:cs="FrankRuehl" w:hint="cs"/>
          <w:rtl/>
        </w:rPr>
        <w:t>הסמכויות הנתונות לפי סעיפים 3 ו-6 לעובד משרד הפנים שהשר הסמיכו לכך יהיו נתונות לעובד משרד החוץ ששר החוץ הסמיכו לכך, לגבי תושב השוהה מחוץ לישראל, ויחולו על עובד משרד החוץ שהוסמך כאמור הוראות לפי פרק זה החלות על עובד משרד הפנים, לרבות ההגבלות הקבועות בהן, בשינויים שקבעו השר ושר החוץ בתקנות, באישור ועדת השרים ליישומים ביומטריים וועדת הכנסת המשותפת.</w:t>
      </w:r>
    </w:p>
    <w:p w14:paraId="01F17CA6" w14:textId="77777777" w:rsidR="0079279C" w:rsidRPr="0079279C" w:rsidRDefault="0079279C" w:rsidP="0079279C">
      <w:pPr>
        <w:pStyle w:val="header-2"/>
        <w:ind w:left="0" w:right="1134"/>
        <w:rPr>
          <w:rFonts w:cs="Miriam" w:hint="cs"/>
          <w:rtl/>
        </w:rPr>
      </w:pPr>
      <w:bookmarkStart w:id="23" w:name="hed23"/>
      <w:bookmarkEnd w:id="23"/>
      <w:r w:rsidRPr="0079279C">
        <w:rPr>
          <w:rFonts w:cs="Miriam" w:hint="cs"/>
          <w:rtl/>
        </w:rPr>
        <w:t>סימן ד': שמירה על כבוד האדם ופרטיותו</w:t>
      </w:r>
    </w:p>
    <w:p w14:paraId="28479897" w14:textId="77777777" w:rsidR="00E93617" w:rsidRDefault="00E93617" w:rsidP="0079279C">
      <w:pPr>
        <w:pStyle w:val="P00"/>
        <w:spacing w:before="72"/>
        <w:ind w:left="0" w:right="1134"/>
        <w:rPr>
          <w:rStyle w:val="default"/>
          <w:rFonts w:cs="FrankRuehl" w:hint="cs"/>
          <w:rtl/>
        </w:rPr>
      </w:pPr>
      <w:bookmarkStart w:id="24" w:name="Seif9"/>
      <w:bookmarkEnd w:id="24"/>
      <w:r>
        <w:rPr>
          <w:lang w:val="he-IL"/>
        </w:rPr>
        <w:pict w14:anchorId="143401D9">
          <v:rect id="_x0000_s2273" style="position:absolute;left:0;text-align:left;margin-left:464.5pt;margin-top:8.05pt;width:75.05pt;height:24.8pt;z-index:251632128" o:allowincell="f" filled="f" stroked="f" strokecolor="lime" strokeweight=".25pt">
            <v:textbox style="mso-next-textbox:#_x0000_s2273" inset="0,0,0,0">
              <w:txbxContent>
                <w:p w14:paraId="566F036B" w14:textId="77777777" w:rsidR="00764939" w:rsidRDefault="00764939" w:rsidP="00E93617">
                  <w:pPr>
                    <w:spacing w:line="160" w:lineRule="exact"/>
                    <w:jc w:val="left"/>
                    <w:rPr>
                      <w:rFonts w:cs="Miriam" w:hint="cs"/>
                      <w:noProof/>
                      <w:sz w:val="18"/>
                      <w:szCs w:val="18"/>
                      <w:rtl/>
                    </w:rPr>
                  </w:pPr>
                  <w:r>
                    <w:rPr>
                      <w:rFonts w:cs="Miriam" w:hint="cs"/>
                      <w:sz w:val="18"/>
                      <w:szCs w:val="18"/>
                      <w:rtl/>
                    </w:rPr>
                    <w:t>שמירה על כבוד האדם ופרטיותו</w:t>
                  </w:r>
                </w:p>
              </w:txbxContent>
            </v:textbox>
            <w10:anchorlock/>
          </v:rect>
        </w:pict>
      </w:r>
      <w:r w:rsidR="0079279C">
        <w:rPr>
          <w:rStyle w:val="big-number"/>
          <w:rFonts w:cs="Miriam" w:hint="cs"/>
          <w:rtl/>
        </w:rPr>
        <w:t>9</w:t>
      </w:r>
      <w:r>
        <w:rPr>
          <w:rStyle w:val="big-number"/>
          <w:rFonts w:cs="Miriam"/>
          <w:rtl/>
        </w:rPr>
        <w:t>.</w:t>
      </w:r>
      <w:r>
        <w:rPr>
          <w:rStyle w:val="big-number"/>
          <w:rFonts w:cs="Miriam"/>
          <w:rtl/>
        </w:rPr>
        <w:tab/>
      </w:r>
      <w:r w:rsidR="0079279C">
        <w:rPr>
          <w:rStyle w:val="default"/>
          <w:rFonts w:cs="FrankRuehl" w:hint="cs"/>
          <w:rtl/>
        </w:rPr>
        <w:t>(א)</w:t>
      </w:r>
      <w:r w:rsidR="0079279C">
        <w:rPr>
          <w:rStyle w:val="default"/>
          <w:rFonts w:cs="FrankRuehl" w:hint="cs"/>
          <w:rtl/>
        </w:rPr>
        <w:tab/>
        <w:t>נטילת אמצעי זיהוי ביומטריים, הפקת נתוני זיהוי ביומטריים והשוואתם לאמצעים או לנתונים ביומטריים שבמסמך זיהוי או במאגר הביומטרי, לפי הוראות פרק זה, יבוצעו בדרך ובמקום שיבטיחו שמירה על כבוד האדם ועל פרטיותו וימנעו פגיעה בהם במידה העולה על הנדרש.</w:t>
      </w:r>
    </w:p>
    <w:p w14:paraId="5DB599BF" w14:textId="77777777" w:rsidR="0079279C" w:rsidRDefault="0079279C" w:rsidP="007927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שהוקנתה לו סמכות נטילה, הפקה או השוואה לפי הוראות פרק זה, לא יעשה שימוש בסמכותו אלא לאחר שעבר הכשרה מתאימה; הכשרה לפי פסקה זו תתייחס, בין השאר, לאופן הנטילה, ההפקה וההשוואה לפי פרק זה, לאופן הטיפול באמצעים או בנתונים הביומטריים שניטלו או שהופקו כאמור ולסיכונים הנובעים מאי-אבטחת המידע, והכל תוך הקפדה על שמירת כבודו של מי שנוטלים ממנו אמצעי זיהוי ביומטריים ועל פרטיותו.</w:t>
      </w:r>
    </w:p>
    <w:p w14:paraId="1AD80A68" w14:textId="77777777" w:rsidR="0079279C" w:rsidRPr="0049687C" w:rsidRDefault="0079279C" w:rsidP="0049687C">
      <w:pPr>
        <w:pStyle w:val="medium2-header"/>
        <w:keepLines w:val="0"/>
        <w:spacing w:before="72"/>
        <w:ind w:left="0" w:right="1134"/>
        <w:rPr>
          <w:rFonts w:cs="FrankRuehl" w:hint="cs"/>
          <w:noProof/>
          <w:rtl/>
        </w:rPr>
      </w:pPr>
      <w:bookmarkStart w:id="25" w:name="med3"/>
      <w:bookmarkEnd w:id="25"/>
      <w:r w:rsidRPr="0049687C">
        <w:rPr>
          <w:rFonts w:cs="FrankRuehl" w:hint="cs"/>
          <w:noProof/>
          <w:rtl/>
        </w:rPr>
        <w:t>פרק ד': הקמת המאגר הביומטרי וניהולו</w:t>
      </w:r>
    </w:p>
    <w:p w14:paraId="6D13FF56" w14:textId="77777777" w:rsidR="00E93617" w:rsidRDefault="00E93617" w:rsidP="00C5150B">
      <w:pPr>
        <w:pStyle w:val="P00"/>
        <w:spacing w:before="72"/>
        <w:ind w:left="0" w:right="1134"/>
        <w:rPr>
          <w:rStyle w:val="default"/>
          <w:rFonts w:cs="FrankRuehl" w:hint="cs"/>
          <w:rtl/>
        </w:rPr>
      </w:pPr>
      <w:bookmarkStart w:id="26" w:name="Seif10"/>
      <w:bookmarkEnd w:id="26"/>
      <w:r>
        <w:rPr>
          <w:lang w:val="he-IL"/>
        </w:rPr>
        <w:pict w14:anchorId="2A3795D5">
          <v:rect id="_x0000_s2274" style="position:absolute;left:0;text-align:left;margin-left:464.5pt;margin-top:8.05pt;width:75.05pt;height:24.5pt;z-index:251633152" o:allowincell="f" filled="f" stroked="f" strokecolor="lime" strokeweight=".25pt">
            <v:textbox style="mso-next-textbox:#_x0000_s2274" inset="0,0,0,0">
              <w:txbxContent>
                <w:p w14:paraId="4E05879E" w14:textId="77777777" w:rsidR="00764939" w:rsidRDefault="00764939" w:rsidP="00E93617">
                  <w:pPr>
                    <w:spacing w:line="160" w:lineRule="exact"/>
                    <w:jc w:val="left"/>
                    <w:rPr>
                      <w:rFonts w:cs="Miriam" w:hint="cs"/>
                      <w:noProof/>
                      <w:sz w:val="18"/>
                      <w:szCs w:val="18"/>
                      <w:rtl/>
                    </w:rPr>
                  </w:pPr>
                  <w:r>
                    <w:rPr>
                      <w:rFonts w:cs="Miriam" w:hint="cs"/>
                      <w:sz w:val="18"/>
                      <w:szCs w:val="18"/>
                      <w:rtl/>
                    </w:rPr>
                    <w:t>המאגר הביומטרי</w:t>
                  </w:r>
                </w:p>
                <w:p w14:paraId="4530868C" w14:textId="77777777" w:rsidR="00764939" w:rsidRDefault="00764939" w:rsidP="00E93617">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10</w:t>
      </w:r>
      <w:r w:rsidRPr="00764939">
        <w:rPr>
          <w:rStyle w:val="default"/>
          <w:rFonts w:cs="FrankRuehl"/>
          <w:rtl/>
        </w:rPr>
        <w:t>.</w:t>
      </w:r>
      <w:r w:rsidRPr="00764939">
        <w:rPr>
          <w:rStyle w:val="default"/>
          <w:rFonts w:cs="FrankRuehl"/>
          <w:rtl/>
        </w:rPr>
        <w:tab/>
      </w:r>
      <w:r w:rsidR="0049687C">
        <w:rPr>
          <w:rStyle w:val="default"/>
          <w:rFonts w:cs="FrankRuehl" w:hint="cs"/>
          <w:rtl/>
        </w:rPr>
        <w:t>(א)</w:t>
      </w:r>
      <w:r w:rsidR="0049687C">
        <w:rPr>
          <w:rStyle w:val="default"/>
          <w:rFonts w:cs="FrankRuehl" w:hint="cs"/>
          <w:rtl/>
        </w:rPr>
        <w:tab/>
        <w:t xml:space="preserve">השר יקים, במשרד הפנים, מאגר מידע ביומטרי אשר יכלול </w:t>
      </w:r>
      <w:r w:rsidR="00C5150B" w:rsidRPr="00C5150B">
        <w:rPr>
          <w:rStyle w:val="default"/>
          <w:rFonts w:cs="FrankRuehl" w:hint="cs"/>
          <w:rtl/>
        </w:rPr>
        <w:t>תמונות תווי פנים</w:t>
      </w:r>
      <w:r w:rsidR="0049687C">
        <w:rPr>
          <w:rStyle w:val="default"/>
          <w:rFonts w:cs="FrankRuehl" w:hint="cs"/>
          <w:rtl/>
        </w:rPr>
        <w:t xml:space="preserve"> שניטלו בידי עובד משרד הפנים מכוח סמכותו לפי סעיף 3 או בידי עובד משרד החוץ מכוח הסמכות האמורה כפי שהוחלה לגביו בסעיף 8, וכן </w:t>
      </w:r>
      <w:r w:rsidR="00C5150B">
        <w:rPr>
          <w:rStyle w:val="default"/>
          <w:rFonts w:cs="FrankRuehl" w:hint="cs"/>
          <w:rtl/>
        </w:rPr>
        <w:t>נתוני זיהוי ביומטריים שהופקו מהן</w:t>
      </w:r>
      <w:r w:rsidR="0049687C">
        <w:rPr>
          <w:rStyle w:val="default"/>
          <w:rFonts w:cs="FrankRuehl" w:hint="cs"/>
          <w:rtl/>
        </w:rPr>
        <w:t>; המאגר הביומטרי יישמר באופן מוצפן, בנפרד מכל מידע אחר ולא יכלול פרטי רישום של התושב כמשמעותם בחוק המרשם או כל פרט מזהה אחר.</w:t>
      </w:r>
    </w:p>
    <w:p w14:paraId="333771FD" w14:textId="77777777" w:rsidR="0049687C" w:rsidRDefault="0049687C" w:rsidP="004968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יהיה ניתן לקשר בין אמצעים או נתונים ביומטריים שבמאגר הביומטרי, לבין מספר זהותו במרשם האוכלוסין של התושב שאליו הם מתייחסים, בדרך שתיקבע בכללים ובכפוף לתקנות שיותקנו לפי סעיף (ד).</w:t>
      </w:r>
    </w:p>
    <w:p w14:paraId="711CD88A" w14:textId="77777777" w:rsidR="0049687C" w:rsidRDefault="0049687C" w:rsidP="004968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המאגר הביומטרי יהיה חסוי ולא יימסר ממנו מידע או תתאפשר גישה אליו, אלא לפי הוראות חוק זה.</w:t>
      </w:r>
    </w:p>
    <w:p w14:paraId="7AAC19F8" w14:textId="77777777" w:rsidR="0049687C" w:rsidRDefault="0049687C" w:rsidP="0049687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בהתייעצות עם שר המשפטים ובאישור ועדת הכנסת המשותפת, יקבע תקנות בדבר דרכי ניהול המאגר הביומטרי, שמירת המידע בו ואופן העברת המידע ממנו, ורשאי הוא לקבוע בדרך כאמור כי המאגר הביומטרי יורכב מתתי-מאגרים נפרדים, שיתנהלו במשרד הפנים או במשרד ממשלתי אחר, או שיתנהלו בחלקם במשרד הפנים ובחלקם במשרד כאמור, והכל לשם הבטחת רמה גבוהה ככל שניתן של הגנה על המידע המצוי במאגר ואבטחתו.</w:t>
      </w:r>
    </w:p>
    <w:p w14:paraId="376D3867" w14:textId="77777777" w:rsidR="00764939" w:rsidRPr="00940C01" w:rsidRDefault="00764939" w:rsidP="002605B3">
      <w:pPr>
        <w:pStyle w:val="P00"/>
        <w:spacing w:before="0"/>
        <w:ind w:left="0" w:right="1134"/>
        <w:rPr>
          <w:rStyle w:val="default"/>
          <w:rFonts w:cs="FrankRuehl" w:hint="cs"/>
          <w:vanish/>
          <w:color w:val="FF0000"/>
          <w:sz w:val="20"/>
          <w:szCs w:val="20"/>
          <w:shd w:val="clear" w:color="auto" w:fill="FFFF99"/>
          <w:rtl/>
        </w:rPr>
      </w:pPr>
      <w:bookmarkStart w:id="27" w:name="Rov55"/>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7419A440"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16BF2D7A"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hyperlink r:id="rId25"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435 (</w:t>
      </w:r>
      <w:hyperlink r:id="rId26"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3F406F79" w14:textId="77777777" w:rsidR="00764939" w:rsidRPr="00187585" w:rsidRDefault="00764939" w:rsidP="00187585">
      <w:pPr>
        <w:pStyle w:val="P00"/>
        <w:ind w:left="0" w:right="1134"/>
        <w:rPr>
          <w:rStyle w:val="default"/>
          <w:rFonts w:cs="FrankRuehl" w:hint="cs"/>
          <w:sz w:val="2"/>
          <w:szCs w:val="2"/>
          <w:shd w:val="clear" w:color="auto" w:fill="FFFF99"/>
          <w:rtl/>
        </w:rPr>
      </w:pPr>
      <w:r w:rsidRPr="00940C01">
        <w:rPr>
          <w:rStyle w:val="default"/>
          <w:rFonts w:cs="FrankRuehl"/>
          <w:vanish/>
          <w:sz w:val="22"/>
          <w:szCs w:val="22"/>
          <w:shd w:val="clear" w:color="auto" w:fill="FFFF99"/>
          <w:rtl/>
        </w:rPr>
        <w:tab/>
      </w:r>
      <w:r w:rsidRPr="00940C01">
        <w:rPr>
          <w:rStyle w:val="default"/>
          <w:rFonts w:cs="FrankRuehl" w:hint="cs"/>
          <w:vanish/>
          <w:sz w:val="22"/>
          <w:szCs w:val="22"/>
          <w:shd w:val="clear" w:color="auto" w:fill="FFFF99"/>
          <w:rtl/>
        </w:rPr>
        <w:t>(א)</w:t>
      </w:r>
      <w:r w:rsidRPr="00940C01">
        <w:rPr>
          <w:rStyle w:val="default"/>
          <w:rFonts w:cs="FrankRuehl" w:hint="cs"/>
          <w:vanish/>
          <w:sz w:val="22"/>
          <w:szCs w:val="22"/>
          <w:shd w:val="clear" w:color="auto" w:fill="FFFF99"/>
          <w:rtl/>
        </w:rPr>
        <w:tab/>
        <w:t xml:space="preserve">השר יקים, במשרד הפנים, מאגר מידע ביומטרי אשר יכלול </w:t>
      </w:r>
      <w:r w:rsidRPr="00940C01">
        <w:rPr>
          <w:rStyle w:val="default"/>
          <w:rFonts w:cs="FrankRuehl" w:hint="cs"/>
          <w:strike/>
          <w:vanish/>
          <w:sz w:val="22"/>
          <w:szCs w:val="22"/>
          <w:shd w:val="clear" w:color="auto" w:fill="FFFF99"/>
          <w:rtl/>
        </w:rPr>
        <w:t>אמצעי זיהוי ביומטריים</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תמונות תווי פנים</w:t>
      </w:r>
      <w:r w:rsidRPr="00940C01">
        <w:rPr>
          <w:rStyle w:val="default"/>
          <w:rFonts w:cs="FrankRuehl" w:hint="cs"/>
          <w:vanish/>
          <w:sz w:val="22"/>
          <w:szCs w:val="22"/>
          <w:shd w:val="clear" w:color="auto" w:fill="FFFF99"/>
          <w:rtl/>
        </w:rPr>
        <w:t xml:space="preserve"> שניטלו בידי עובד משרד הפנים מכוח סמכותו לפי סעיף 3 או בידי עובד משרד החוץ מכוח הסמכות האמורה כפי שהוחלה לגביו בסעיף 8, וכן נתוני זיהוי ביומטריים </w:t>
      </w:r>
      <w:r w:rsidRPr="00940C01">
        <w:rPr>
          <w:rStyle w:val="default"/>
          <w:rFonts w:cs="FrankRuehl" w:hint="cs"/>
          <w:strike/>
          <w:vanish/>
          <w:sz w:val="22"/>
          <w:szCs w:val="22"/>
          <w:shd w:val="clear" w:color="auto" w:fill="FFFF99"/>
          <w:rtl/>
        </w:rPr>
        <w:t>שהופקו מהם</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שהופקו מהן</w:t>
      </w:r>
      <w:r w:rsidRPr="00940C01">
        <w:rPr>
          <w:rStyle w:val="default"/>
          <w:rFonts w:cs="FrankRuehl" w:hint="cs"/>
          <w:vanish/>
          <w:sz w:val="22"/>
          <w:szCs w:val="22"/>
          <w:shd w:val="clear" w:color="auto" w:fill="FFFF99"/>
          <w:rtl/>
        </w:rPr>
        <w:t>; המאגר הביומטרי יישמר באופן מוצפן, בנפרד מכל מידע אחר ולא יכלול פרטי רישום של התושב כמשמעותם בחוק המרשם או כל פרט מזהה אחר.</w:t>
      </w:r>
      <w:bookmarkEnd w:id="27"/>
    </w:p>
    <w:p w14:paraId="260139BE" w14:textId="77777777" w:rsidR="001F14C1" w:rsidRPr="001F14C1" w:rsidRDefault="00764939" w:rsidP="001F14C1">
      <w:pPr>
        <w:pStyle w:val="P00"/>
        <w:spacing w:before="72"/>
        <w:ind w:left="0" w:right="1134"/>
        <w:rPr>
          <w:rStyle w:val="default"/>
          <w:rFonts w:cs="FrankRuehl" w:hint="cs"/>
          <w:rtl/>
        </w:rPr>
      </w:pPr>
      <w:bookmarkStart w:id="28" w:name="Seif43"/>
      <w:bookmarkEnd w:id="28"/>
      <w:r w:rsidRPr="00C5150B">
        <w:rPr>
          <w:lang w:val="he-IL"/>
        </w:rPr>
        <w:pict w14:anchorId="317BE878">
          <v:rect id="_x0000_s2320" style="position:absolute;left:0;text-align:left;margin-left:467.1pt;margin-top:8.05pt;width:72.45pt;height:45.35pt;z-index:251673088" o:allowincell="f" filled="f" stroked="f" strokecolor="lime" strokeweight=".25pt">
            <v:textbox style="mso-next-textbox:#_x0000_s2320" inset="0,0,0,0">
              <w:txbxContent>
                <w:p w14:paraId="1E88E0D4" w14:textId="77777777" w:rsidR="00764939" w:rsidRDefault="00764939" w:rsidP="00764939">
                  <w:pPr>
                    <w:spacing w:line="160" w:lineRule="exact"/>
                    <w:jc w:val="left"/>
                    <w:rPr>
                      <w:rFonts w:cs="Miriam" w:hint="cs"/>
                      <w:noProof/>
                      <w:sz w:val="18"/>
                      <w:szCs w:val="18"/>
                      <w:rtl/>
                    </w:rPr>
                  </w:pPr>
                  <w:r>
                    <w:rPr>
                      <w:rFonts w:cs="Miriam" w:hint="cs"/>
                      <w:sz w:val="18"/>
                      <w:szCs w:val="18"/>
                      <w:rtl/>
                    </w:rPr>
                    <w:t>הוראה מיוחדת לעניין תמונות טביעות אצבעות</w:t>
                  </w:r>
                </w:p>
                <w:p w14:paraId="0425DF3D" w14:textId="77777777" w:rsidR="00764939" w:rsidRDefault="00764939" w:rsidP="00764939">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rect>
        </w:pict>
      </w:r>
      <w:r w:rsidRPr="00C5150B">
        <w:rPr>
          <w:rStyle w:val="big-number"/>
          <w:rFonts w:cs="Miriam" w:hint="cs"/>
          <w:rtl/>
        </w:rPr>
        <w:t>10</w:t>
      </w:r>
      <w:r w:rsidRPr="00C5150B">
        <w:rPr>
          <w:rStyle w:val="default"/>
          <w:rFonts w:cs="FrankRuehl" w:hint="cs"/>
          <w:rtl/>
        </w:rPr>
        <w:t>א</w:t>
      </w:r>
      <w:r w:rsidRPr="00C5150B">
        <w:rPr>
          <w:rStyle w:val="default"/>
          <w:rFonts w:cs="FrankRuehl"/>
          <w:rtl/>
        </w:rPr>
        <w:t>.</w:t>
      </w:r>
      <w:r w:rsidRPr="00C5150B">
        <w:rPr>
          <w:rStyle w:val="default"/>
          <w:rFonts w:cs="FrankRuehl"/>
          <w:rtl/>
        </w:rPr>
        <w:tab/>
      </w:r>
      <w:r w:rsidR="001F14C1">
        <w:rPr>
          <w:rStyle w:val="default"/>
          <w:rFonts w:cs="FrankRuehl" w:hint="cs"/>
          <w:rtl/>
        </w:rPr>
        <w:t>(א)</w:t>
      </w:r>
      <w:r w:rsidR="001F14C1">
        <w:rPr>
          <w:rStyle w:val="default"/>
          <w:rFonts w:cs="FrankRuehl"/>
          <w:rtl/>
        </w:rPr>
        <w:tab/>
      </w:r>
      <w:r w:rsidR="001F14C1" w:rsidRPr="001F14C1">
        <w:rPr>
          <w:rStyle w:val="default"/>
          <w:rFonts w:cs="FrankRuehl" w:hint="cs"/>
          <w:rtl/>
        </w:rPr>
        <w:t>תמונות טביעות האצבעות ונתוני הזיהוי הביומטריים שהופקו מהן, יועברו לרשות לצורך השוואתם מול האמצעים או הנתונים הביומטריים הכלולים במאגר הביומטרי וקבלת תוצאת זיהוי לפי סעיף 14 בלבד.</w:t>
      </w:r>
    </w:p>
    <w:p w14:paraId="1810FE20" w14:textId="77777777" w:rsidR="001F14C1" w:rsidRPr="001F14C1" w:rsidRDefault="001F14C1" w:rsidP="001F14C1">
      <w:pPr>
        <w:pStyle w:val="P00"/>
        <w:spacing w:before="72"/>
        <w:ind w:left="0" w:right="1134"/>
        <w:rPr>
          <w:rStyle w:val="default"/>
          <w:rFonts w:cs="FrankRuehl" w:hint="cs"/>
          <w:rtl/>
        </w:rPr>
      </w:pPr>
      <w:r w:rsidRPr="001F14C1">
        <w:rPr>
          <w:rStyle w:val="default"/>
          <w:rFonts w:cs="FrankRuehl" w:hint="cs"/>
          <w:rtl/>
        </w:rPr>
        <w:tab/>
        <w:t>(ב)</w:t>
      </w:r>
      <w:r w:rsidRPr="001F14C1">
        <w:rPr>
          <w:rStyle w:val="default"/>
          <w:rFonts w:cs="FrankRuehl" w:hint="cs"/>
          <w:rtl/>
        </w:rPr>
        <w:tab/>
        <w:t>נתן תושב את הסכמתו להכללת תמונות טביעות האצבעות שניטלו ממנו לפי סעיף 3 ונתוני הזיהוי הביומטרי שהופקו מהן, במאגר הביומטרי, כאמור בסעיף 3(ג1), ייאגרו גם תמונות טביעות האצבעות או הנתונים האמורים במאגר הביומטרי, ויחולו לעניין זה הוראות סעיף 10.</w:t>
      </w:r>
    </w:p>
    <w:p w14:paraId="5EF1CBC5" w14:textId="77777777" w:rsidR="001F14C1" w:rsidRPr="001F14C1" w:rsidRDefault="001F14C1" w:rsidP="001F14C1">
      <w:pPr>
        <w:pStyle w:val="P00"/>
        <w:spacing w:before="72"/>
        <w:ind w:left="0" w:right="1134"/>
        <w:rPr>
          <w:rStyle w:val="default"/>
          <w:rFonts w:cs="FrankRuehl" w:hint="cs"/>
          <w:rtl/>
        </w:rPr>
      </w:pPr>
      <w:r w:rsidRPr="001F14C1">
        <w:rPr>
          <w:rStyle w:val="default"/>
          <w:rFonts w:cs="FrankRuehl" w:hint="cs"/>
          <w:rtl/>
        </w:rPr>
        <w:tab/>
        <w:t>(ג)</w:t>
      </w:r>
      <w:r w:rsidRPr="001F14C1">
        <w:rPr>
          <w:rStyle w:val="default"/>
          <w:rFonts w:cs="FrankRuehl" w:hint="cs"/>
          <w:rtl/>
        </w:rPr>
        <w:tab/>
        <w:t>לא נתן תושב הסכמה כאמור בסעיף קטן (ב), תמחק הרשות את תמונות טביעות האצבעות שלו ונתוני הזיהוי הביומטריים שהופקו מהן מיד לאחר קבלת תוצאת הזיהוי כאמור בסעיף קטן (א) ולא תמסור אותם לכל גורם אחר, לרבות גורם מהגורמים המנויים בסעיפים 16 עד 18 ו-21.</w:t>
      </w:r>
    </w:p>
    <w:p w14:paraId="7D231C9B" w14:textId="77777777" w:rsidR="001F14C1" w:rsidRPr="001F14C1" w:rsidRDefault="001F14C1" w:rsidP="001F14C1">
      <w:pPr>
        <w:pStyle w:val="P00"/>
        <w:spacing w:before="72"/>
        <w:ind w:left="0" w:right="1134"/>
        <w:rPr>
          <w:rStyle w:val="default"/>
          <w:rFonts w:cs="FrankRuehl"/>
          <w:rtl/>
        </w:rPr>
      </w:pPr>
      <w:r w:rsidRPr="001F14C1">
        <w:rPr>
          <w:rStyle w:val="default"/>
          <w:rFonts w:cs="FrankRuehl" w:hint="cs"/>
          <w:rtl/>
        </w:rPr>
        <w:tab/>
        <w:t>(ד)</w:t>
      </w:r>
      <w:r w:rsidRPr="001F14C1">
        <w:rPr>
          <w:rStyle w:val="default"/>
          <w:rFonts w:cs="FrankRuehl" w:hint="cs"/>
          <w:rtl/>
        </w:rPr>
        <w:tab/>
        <w:t>תושב שתמונות טביעות האצבעות שלו הוכללו במאגר הביומטרי לפי הוראות סעיף קטן (ב), יוכל לבקש את מחיקת טביעות האצבעות שלו מן המאגר הביומטרי, והכול בדרך ובתנאים שקבע השר, בתקנות, באישור ועדת הכנסת המשותפת; היו בידי תושב המבקש מחיקה כאמור מסמכי זיהוי בתוקף, יהיו מסמכי הזיהוי שבידו בטלים עם הגשת הבקשה האמורה, אלא אם כן מתקיימות נסיבות מיוחדות שקבע השר.</w:t>
      </w:r>
    </w:p>
    <w:p w14:paraId="470D508F" w14:textId="77777777" w:rsidR="00160B15" w:rsidRPr="00940C01" w:rsidRDefault="00160B15" w:rsidP="00160B15">
      <w:pPr>
        <w:pStyle w:val="P00"/>
        <w:spacing w:before="0"/>
        <w:ind w:left="0" w:right="1134"/>
        <w:rPr>
          <w:rStyle w:val="default"/>
          <w:rFonts w:cs="FrankRuehl" w:hint="cs"/>
          <w:vanish/>
          <w:color w:val="FF0000"/>
          <w:sz w:val="20"/>
          <w:szCs w:val="20"/>
          <w:shd w:val="clear" w:color="auto" w:fill="FFFF99"/>
          <w:rtl/>
        </w:rPr>
      </w:pPr>
      <w:bookmarkStart w:id="29" w:name="Rov79"/>
      <w:r w:rsidRPr="00940C01">
        <w:rPr>
          <w:rStyle w:val="default"/>
          <w:rFonts w:cs="FrankRuehl" w:hint="cs"/>
          <w:vanish/>
          <w:color w:val="FF0000"/>
          <w:sz w:val="20"/>
          <w:szCs w:val="20"/>
          <w:shd w:val="clear" w:color="auto" w:fill="FFFF99"/>
          <w:rtl/>
        </w:rPr>
        <w:t>מיום 1.6.2017</w:t>
      </w:r>
    </w:p>
    <w:p w14:paraId="64D8474D"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58344E81"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hyperlink r:id="rId27"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435 (</w:t>
      </w:r>
      <w:hyperlink r:id="rId28"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9B49C87"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הוספת סעיף 10א</w:t>
      </w:r>
    </w:p>
    <w:p w14:paraId="50E5D5F0"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p>
    <w:p w14:paraId="1C4D2B6F" w14:textId="77777777" w:rsidR="00160B15" w:rsidRPr="00940C01" w:rsidRDefault="00160B15" w:rsidP="00160B15">
      <w:pPr>
        <w:pStyle w:val="P00"/>
        <w:spacing w:before="0"/>
        <w:ind w:left="0"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1.6.2017 עד יום </w:t>
      </w:r>
      <w:r w:rsidR="001F14C1" w:rsidRPr="00940C01">
        <w:rPr>
          <w:rStyle w:val="default"/>
          <w:rFonts w:cs="FrankRuehl" w:hint="cs"/>
          <w:vanish/>
          <w:color w:val="FF0000"/>
          <w:sz w:val="20"/>
          <w:szCs w:val="20"/>
          <w:shd w:val="clear" w:color="auto" w:fill="FFFF99"/>
          <w:rtl/>
        </w:rPr>
        <w:t>30.6.2023</w:t>
      </w:r>
    </w:p>
    <w:p w14:paraId="57881398"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הוראת שעה תשע"ז-2017</w:t>
      </w:r>
    </w:p>
    <w:p w14:paraId="1A6498FF"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hyperlink r:id="rId29"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437 (</w:t>
      </w:r>
      <w:hyperlink r:id="rId30"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204E1BE5" w14:textId="77777777" w:rsidR="001F14C1" w:rsidRPr="00940C01" w:rsidRDefault="001F14C1" w:rsidP="001F14C1">
      <w:pPr>
        <w:pStyle w:val="P00"/>
        <w:spacing w:before="0"/>
        <w:ind w:left="0" w:right="1134"/>
        <w:rPr>
          <w:rStyle w:val="default"/>
          <w:rFonts w:cs="FrankRuehl"/>
          <w:vanish/>
          <w:sz w:val="20"/>
          <w:szCs w:val="20"/>
          <w:shd w:val="clear" w:color="auto" w:fill="FFFF99"/>
          <w:rtl/>
        </w:rPr>
      </w:pPr>
      <w:r w:rsidRPr="00940C01">
        <w:rPr>
          <w:rStyle w:val="default"/>
          <w:rFonts w:cs="FrankRuehl" w:hint="cs"/>
          <w:b/>
          <w:bCs/>
          <w:vanish/>
          <w:sz w:val="20"/>
          <w:szCs w:val="20"/>
          <w:shd w:val="clear" w:color="auto" w:fill="FFFF99"/>
          <w:rtl/>
        </w:rPr>
        <w:t>צו תשפ"ב-2022</w:t>
      </w:r>
    </w:p>
    <w:p w14:paraId="6F90EEF0" w14:textId="77777777" w:rsidR="001F14C1" w:rsidRPr="00940C01" w:rsidRDefault="001F14C1" w:rsidP="001F14C1">
      <w:pPr>
        <w:pStyle w:val="P00"/>
        <w:spacing w:before="0"/>
        <w:ind w:left="0" w:right="1134"/>
        <w:rPr>
          <w:rStyle w:val="default"/>
          <w:rFonts w:cs="FrankRuehl" w:hint="cs"/>
          <w:vanish/>
          <w:sz w:val="20"/>
          <w:szCs w:val="20"/>
          <w:shd w:val="clear" w:color="auto" w:fill="FFFF99"/>
          <w:rtl/>
        </w:rPr>
      </w:pPr>
      <w:hyperlink r:id="rId31" w:history="1">
        <w:r w:rsidRPr="00940C01">
          <w:rPr>
            <w:rStyle w:val="Hyperlink"/>
            <w:rFonts w:cs="FrankRuehl" w:hint="cs"/>
            <w:vanish/>
            <w:szCs w:val="20"/>
            <w:shd w:val="clear" w:color="auto" w:fill="FFFF99"/>
            <w:rtl/>
          </w:rPr>
          <w:t>ק"ת תשפ"ב מס' 10193</w:t>
        </w:r>
      </w:hyperlink>
      <w:r w:rsidRPr="00940C01">
        <w:rPr>
          <w:rStyle w:val="default"/>
          <w:rFonts w:cs="FrankRuehl" w:hint="cs"/>
          <w:vanish/>
          <w:sz w:val="20"/>
          <w:szCs w:val="20"/>
          <w:shd w:val="clear" w:color="auto" w:fill="FFFF99"/>
          <w:rtl/>
        </w:rPr>
        <w:t xml:space="preserve"> מיום 1.6.2022 עמ' 3106</w:t>
      </w:r>
    </w:p>
    <w:p w14:paraId="262B69B8" w14:textId="77777777" w:rsidR="00160B15" w:rsidRPr="00940C01" w:rsidRDefault="00160B15" w:rsidP="00160B1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החלפת סעיף 10א</w:t>
      </w:r>
    </w:p>
    <w:p w14:paraId="6A838D7C" w14:textId="77777777" w:rsidR="001F14C1" w:rsidRPr="00940C01" w:rsidRDefault="001F14C1" w:rsidP="00160B15">
      <w:pPr>
        <w:pStyle w:val="P00"/>
        <w:ind w:left="0" w:right="1134"/>
        <w:rPr>
          <w:rStyle w:val="default"/>
          <w:rFonts w:cs="FrankRuehl"/>
          <w:vanish/>
          <w:sz w:val="20"/>
          <w:szCs w:val="20"/>
          <w:shd w:val="clear" w:color="auto" w:fill="FFFF99"/>
          <w:rtl/>
        </w:rPr>
      </w:pPr>
      <w:r w:rsidRPr="00940C01">
        <w:rPr>
          <w:rStyle w:val="default"/>
          <w:rFonts w:cs="FrankRuehl" w:hint="cs"/>
          <w:vanish/>
          <w:sz w:val="20"/>
          <w:szCs w:val="20"/>
          <w:shd w:val="clear" w:color="auto" w:fill="FFFF99"/>
          <w:rtl/>
        </w:rPr>
        <w:t>הנוסח הקודם:</w:t>
      </w:r>
    </w:p>
    <w:p w14:paraId="53D7BF7D" w14:textId="77777777" w:rsidR="001F14C1" w:rsidRPr="00940C01" w:rsidRDefault="001F14C1" w:rsidP="001F14C1">
      <w:pPr>
        <w:pStyle w:val="P00"/>
        <w:spacing w:before="20"/>
        <w:ind w:left="0" w:right="1134"/>
        <w:rPr>
          <w:rStyle w:val="default"/>
          <w:rFonts w:cs="Miriam"/>
          <w:strike/>
          <w:vanish/>
          <w:sz w:val="16"/>
          <w:szCs w:val="16"/>
          <w:shd w:val="clear" w:color="auto" w:fill="FFFF99"/>
          <w:rtl/>
        </w:rPr>
      </w:pPr>
      <w:r w:rsidRPr="00940C01">
        <w:rPr>
          <w:rStyle w:val="default"/>
          <w:rFonts w:cs="Miriam" w:hint="cs"/>
          <w:strike/>
          <w:vanish/>
          <w:sz w:val="16"/>
          <w:szCs w:val="16"/>
          <w:shd w:val="clear" w:color="auto" w:fill="FFFF99"/>
          <w:rtl/>
        </w:rPr>
        <w:t>הוראה מיוחדת לעניין תמונות טביעות אצבעות</w:t>
      </w:r>
    </w:p>
    <w:p w14:paraId="16D9F867" w14:textId="77777777" w:rsidR="001F14C1" w:rsidRPr="00940C01" w:rsidRDefault="001F14C1" w:rsidP="001F14C1">
      <w:pPr>
        <w:pStyle w:val="P00"/>
        <w:spacing w:before="0"/>
        <w:ind w:left="0" w:right="1134"/>
        <w:rPr>
          <w:rStyle w:val="default"/>
          <w:rFonts w:cs="FrankRuehl"/>
          <w:strike/>
          <w:vanish/>
          <w:sz w:val="22"/>
          <w:szCs w:val="22"/>
          <w:shd w:val="clear" w:color="auto" w:fill="FFFF99"/>
          <w:rtl/>
        </w:rPr>
      </w:pPr>
      <w:r w:rsidRPr="00940C01">
        <w:rPr>
          <w:rStyle w:val="default"/>
          <w:rFonts w:cs="FrankRuehl" w:hint="cs"/>
          <w:strike/>
          <w:vanish/>
          <w:sz w:val="22"/>
          <w:szCs w:val="22"/>
          <w:shd w:val="clear" w:color="auto" w:fill="FFFF99"/>
          <w:rtl/>
        </w:rPr>
        <w:t>10א</w:t>
      </w:r>
      <w:r w:rsidRPr="00940C01">
        <w:rPr>
          <w:rStyle w:val="default"/>
          <w:rFonts w:cs="FrankRuehl"/>
          <w:strike/>
          <w:vanish/>
          <w:sz w:val="22"/>
          <w:szCs w:val="22"/>
          <w:shd w:val="clear" w:color="auto" w:fill="FFFF99"/>
          <w:rtl/>
        </w:rPr>
        <w:t>.</w:t>
      </w:r>
      <w:r w:rsidRPr="00940C01">
        <w:rPr>
          <w:rStyle w:val="default"/>
          <w:rFonts w:cs="FrankRuehl"/>
          <w:strike/>
          <w:vanish/>
          <w:sz w:val="22"/>
          <w:szCs w:val="22"/>
          <w:shd w:val="clear" w:color="auto" w:fill="FFFF99"/>
          <w:rtl/>
        </w:rPr>
        <w:tab/>
      </w:r>
      <w:r w:rsidRPr="00940C01">
        <w:rPr>
          <w:rStyle w:val="default"/>
          <w:rFonts w:cs="FrankRuehl" w:hint="cs"/>
          <w:strike/>
          <w:vanish/>
          <w:sz w:val="22"/>
          <w:szCs w:val="22"/>
          <w:shd w:val="clear" w:color="auto" w:fill="FFFF99"/>
          <w:rtl/>
        </w:rPr>
        <w:t>תמונות טביעות האצבעות ונתוני הזיהוי הביומטריים שהופקו מהן, לא ייכללו במאגר הביומטרי ולא ייאגרו בו.</w:t>
      </w:r>
    </w:p>
    <w:p w14:paraId="431B40AA" w14:textId="77777777" w:rsidR="00160B15" w:rsidRPr="00940C01" w:rsidRDefault="00160B15" w:rsidP="00160B15">
      <w:pPr>
        <w:pStyle w:val="P00"/>
        <w:ind w:left="0"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w:t>
      </w:r>
    </w:p>
    <w:p w14:paraId="078C8AE9" w14:textId="77777777" w:rsidR="00160B15" w:rsidRPr="00940C01" w:rsidRDefault="00160B15" w:rsidP="00160B15">
      <w:pPr>
        <w:pStyle w:val="P00"/>
        <w:spacing w:before="20"/>
        <w:ind w:left="0" w:right="1134"/>
        <w:rPr>
          <w:rStyle w:val="default"/>
          <w:rFonts w:cs="Miriam" w:hint="cs"/>
          <w:vanish/>
          <w:sz w:val="16"/>
          <w:szCs w:val="16"/>
          <w:shd w:val="clear" w:color="auto" w:fill="FFFF99"/>
          <w:rtl/>
        </w:rPr>
      </w:pPr>
      <w:r w:rsidRPr="00940C01">
        <w:rPr>
          <w:rStyle w:val="default"/>
          <w:rFonts w:cs="Miriam" w:hint="cs"/>
          <w:vanish/>
          <w:sz w:val="16"/>
          <w:szCs w:val="16"/>
          <w:shd w:val="clear" w:color="auto" w:fill="FFFF99"/>
          <w:rtl/>
        </w:rPr>
        <w:t>הוראה מיוחדת לעניין תמונות טביעות אצבעות</w:t>
      </w:r>
    </w:p>
    <w:p w14:paraId="35B9B542" w14:textId="77777777" w:rsidR="00160B15" w:rsidRPr="00940C01" w:rsidRDefault="00160B15" w:rsidP="00160B1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10א.</w:t>
      </w:r>
      <w:r w:rsidRPr="00940C01">
        <w:rPr>
          <w:rStyle w:val="default"/>
          <w:rFonts w:cs="FrankRuehl" w:hint="cs"/>
          <w:vanish/>
          <w:sz w:val="22"/>
          <w:szCs w:val="22"/>
          <w:shd w:val="clear" w:color="auto" w:fill="FFFF99"/>
          <w:rtl/>
        </w:rPr>
        <w:tab/>
        <w:t>(א)</w:t>
      </w:r>
      <w:r w:rsidRPr="00940C01">
        <w:rPr>
          <w:rStyle w:val="default"/>
          <w:rFonts w:cs="FrankRuehl" w:hint="cs"/>
          <w:vanish/>
          <w:sz w:val="22"/>
          <w:szCs w:val="22"/>
          <w:shd w:val="clear" w:color="auto" w:fill="FFFF99"/>
          <w:rtl/>
        </w:rPr>
        <w:tab/>
        <w:t>תמונות טביעות האצבעות ונתוני הזיהוי הביומטריים שהופקו מהן, יועברו לרשות לצורך השוואתם מול האמצעים או הנתונים הביומטריים הכלולים במאגר הביומטרי וקבלת תוצאת זיהוי לפי סעיף 14 בלבד.</w:t>
      </w:r>
    </w:p>
    <w:p w14:paraId="306B69B0" w14:textId="77777777" w:rsidR="00160B15" w:rsidRPr="00940C01" w:rsidRDefault="00160B15" w:rsidP="00160B1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נתן תושב את הסכמתו להכללת תמונות טביעות האצבעות שניטלו ממנו לפי סעיף 3 ונתוני הזיהוי הביומטרי שהופקו מהן, במאגר הביומטרי, כאמור בסעיף 3(ג1), ייאגרו גם תמונות טביעות האצבעות או הנתונים האמורים במאגר הביומטרי, ויחולו לעניין זה הוראות סעיף 10.</w:t>
      </w:r>
    </w:p>
    <w:p w14:paraId="23C24E12" w14:textId="77777777" w:rsidR="00160B15" w:rsidRPr="00940C01" w:rsidRDefault="00160B15" w:rsidP="00160B1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(ג)</w:t>
      </w:r>
      <w:r w:rsidRPr="00940C01">
        <w:rPr>
          <w:rStyle w:val="default"/>
          <w:rFonts w:cs="FrankRuehl" w:hint="cs"/>
          <w:vanish/>
          <w:sz w:val="22"/>
          <w:szCs w:val="22"/>
          <w:shd w:val="clear" w:color="auto" w:fill="FFFF99"/>
          <w:rtl/>
        </w:rPr>
        <w:tab/>
        <w:t>לא נתן תושב הסכמה כאמור בסעיף קטן (ב), תמחק הרשות את תמונות טביעות האצבעות שלו ונתוני הזיהוי הביומטריים שהופקו מהן מיד לאחר קבלת תוצאת הזיהוי כאמור בסעיף קטן (א) ולא תמסור אותם לכל גורם אחר, לרבות גורם מהגורמים המנויים בסעיפים 16 עד 18 ו-21.</w:t>
      </w:r>
    </w:p>
    <w:p w14:paraId="7039C6CD" w14:textId="77777777" w:rsidR="00160B15" w:rsidRPr="00C5150B" w:rsidRDefault="00160B15" w:rsidP="00160B15">
      <w:pPr>
        <w:pStyle w:val="P00"/>
        <w:spacing w:before="0"/>
        <w:ind w:left="0"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ab/>
        <w:t>(ד)</w:t>
      </w:r>
      <w:r w:rsidRPr="00940C01">
        <w:rPr>
          <w:rStyle w:val="default"/>
          <w:rFonts w:cs="FrankRuehl" w:hint="cs"/>
          <w:vanish/>
          <w:sz w:val="22"/>
          <w:szCs w:val="22"/>
          <w:shd w:val="clear" w:color="auto" w:fill="FFFF99"/>
          <w:rtl/>
        </w:rPr>
        <w:tab/>
        <w:t>תושב שתמונות טביעות האצבעות שלו הוכללו במאגר הביומטרי לפי הוראות סעיף קטן (ב), יוכל לבקש את מחיקת טביעות האצבעות שלו מן המאגר הביומטרי, והכול בדרך ובתנאים שקבע השר, בתקנות, באישור ועדת הכנסת המשותפת; היו בידי תושב המבקש מחיקה כאמור מסמכי זיהוי בתוקף, יהיו מסמכי הזיהוי שבידו בטלים עם הגשת הבקשה האמורה, אלא אם כן מתקיימות נסיבות מיוחדות שקבע השר.</w:t>
      </w:r>
      <w:bookmarkEnd w:id="29"/>
    </w:p>
    <w:p w14:paraId="738CA480" w14:textId="77777777" w:rsidR="00E93617" w:rsidRDefault="00E93617" w:rsidP="00181980">
      <w:pPr>
        <w:pStyle w:val="P00"/>
        <w:spacing w:before="72"/>
        <w:ind w:left="0" w:right="1134"/>
        <w:rPr>
          <w:rStyle w:val="default"/>
          <w:rFonts w:cs="FrankRuehl" w:hint="cs"/>
          <w:rtl/>
        </w:rPr>
      </w:pPr>
      <w:bookmarkStart w:id="30" w:name="Seif11"/>
      <w:bookmarkEnd w:id="30"/>
      <w:r>
        <w:rPr>
          <w:lang w:val="he-IL"/>
        </w:rPr>
        <w:pict w14:anchorId="79920022">
          <v:rect id="_x0000_s2275" style="position:absolute;left:0;text-align:left;margin-left:464.5pt;margin-top:8.05pt;width:75.05pt;height:17.2pt;z-index:251634176" o:allowincell="f" filled="f" stroked="f" strokecolor="lime" strokeweight=".25pt">
            <v:textbox style="mso-next-textbox:#_x0000_s2275" inset="0,0,0,0">
              <w:txbxContent>
                <w:p w14:paraId="4923C7F7" w14:textId="77777777" w:rsidR="00764939" w:rsidRDefault="00764939" w:rsidP="00E93617">
                  <w:pPr>
                    <w:spacing w:line="160" w:lineRule="exact"/>
                    <w:jc w:val="left"/>
                    <w:rPr>
                      <w:rFonts w:cs="Miriam" w:hint="cs"/>
                      <w:noProof/>
                      <w:sz w:val="18"/>
                      <w:szCs w:val="18"/>
                      <w:rtl/>
                    </w:rPr>
                  </w:pPr>
                  <w:r>
                    <w:rPr>
                      <w:rFonts w:cs="Miriam" w:hint="cs"/>
                      <w:sz w:val="18"/>
                      <w:szCs w:val="18"/>
                      <w:rtl/>
                    </w:rPr>
                    <w:t>הרשות לניהול המאגר הביומטרי</w:t>
                  </w:r>
                </w:p>
              </w:txbxContent>
            </v:textbox>
            <w10:anchorlock/>
          </v:rect>
        </w:pict>
      </w:r>
      <w:r>
        <w:rPr>
          <w:rStyle w:val="big-number"/>
          <w:rFonts w:cs="Miriam" w:hint="cs"/>
          <w:rtl/>
        </w:rPr>
        <w:t>1</w:t>
      </w:r>
      <w:r w:rsidR="0049687C">
        <w:rPr>
          <w:rStyle w:val="big-number"/>
          <w:rFonts w:cs="Miriam" w:hint="cs"/>
          <w:rtl/>
        </w:rPr>
        <w:t>1</w:t>
      </w:r>
      <w:r>
        <w:rPr>
          <w:rStyle w:val="big-number"/>
          <w:rFonts w:cs="Miriam"/>
          <w:rtl/>
        </w:rPr>
        <w:t>.</w:t>
      </w:r>
      <w:r>
        <w:rPr>
          <w:rStyle w:val="big-number"/>
          <w:rFonts w:cs="Miriam"/>
          <w:rtl/>
        </w:rPr>
        <w:tab/>
      </w:r>
      <w:r w:rsidR="00181980">
        <w:rPr>
          <w:rStyle w:val="default"/>
          <w:rFonts w:cs="FrankRuehl" w:hint="cs"/>
          <w:rtl/>
        </w:rPr>
        <w:t>(א)</w:t>
      </w:r>
      <w:r w:rsidR="00181980">
        <w:rPr>
          <w:rStyle w:val="default"/>
          <w:rFonts w:cs="FrankRuehl" w:hint="cs"/>
          <w:rtl/>
        </w:rPr>
        <w:tab/>
        <w:t>השר יקים, במשרד הפנים, רשות לניהול המאגר הביומטרי שתהא אחראית לניהול המאגר הביומטרי ובכלל זה להפקת נתוני זיהוי ביומטריים מאמצעי זיהוי ביומטריים שהועברו אליה, לעיבודם, להעברת מידע מהמאגר הביומטרי וכן לאבטחת המאגר, לאחזקתו ולטיפול השוטף בו, הכל בהתאם להוראות לפי חוק זה.</w:t>
      </w:r>
    </w:p>
    <w:p w14:paraId="758FB06B" w14:textId="77777777" w:rsidR="00181980" w:rsidRDefault="00181980" w:rsidP="001819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הממשלה, ימנה את ראש הרשות, אשר יהיה אחראי לניהול הרשות ולביצוע תפקידיה לפי חוק זה; ראש הרשות יהיה עובד המדינה ולא ימלא תפקיד אחר מלבד תפקידו כראש הרשות.</w:t>
      </w:r>
    </w:p>
    <w:p w14:paraId="246FE4B2" w14:textId="77777777" w:rsidR="00181980" w:rsidRDefault="00181980" w:rsidP="001819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עובדי הרשות יהיו עובדי המדינה ולא ימלאו תפקיד אחר מלבד תפקידם ברשות; עובדי הרשות יפעלו לפי הוראות ראש הרשות ובפיקוחו.</w:t>
      </w:r>
    </w:p>
    <w:p w14:paraId="73A542D3" w14:textId="77777777" w:rsidR="00181980" w:rsidRDefault="00181980" w:rsidP="001819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יועסק עובד ברשות, אלא אם כן עבר בדיקת התאמה ביטחונית כמשמעותה בסעיף 15 לחוק שירות הביטחון הכללי.</w:t>
      </w:r>
    </w:p>
    <w:p w14:paraId="26018167" w14:textId="77777777" w:rsidR="00181980" w:rsidRPr="00181980" w:rsidRDefault="00181980" w:rsidP="00181980">
      <w:pPr>
        <w:pStyle w:val="medium2-header"/>
        <w:keepLines w:val="0"/>
        <w:spacing w:before="72"/>
        <w:ind w:left="0" w:right="1134"/>
        <w:rPr>
          <w:rFonts w:cs="FrankRuehl" w:hint="cs"/>
          <w:noProof/>
          <w:rtl/>
        </w:rPr>
      </w:pPr>
      <w:bookmarkStart w:id="31" w:name="med4"/>
      <w:bookmarkEnd w:id="31"/>
      <w:r w:rsidRPr="00181980">
        <w:rPr>
          <w:rFonts w:cs="FrankRuehl" w:hint="cs"/>
          <w:noProof/>
          <w:rtl/>
        </w:rPr>
        <w:t>פרק ה': העברת מידע מהמאגר הביומטרי וגישה אליו</w:t>
      </w:r>
    </w:p>
    <w:p w14:paraId="22CE23DD" w14:textId="77777777" w:rsidR="00181980" w:rsidRPr="00181980" w:rsidRDefault="00181980" w:rsidP="00181980">
      <w:pPr>
        <w:pStyle w:val="header-2"/>
        <w:ind w:left="0" w:right="1134"/>
        <w:rPr>
          <w:rFonts w:cs="Miriam" w:hint="cs"/>
          <w:rtl/>
        </w:rPr>
      </w:pPr>
      <w:bookmarkStart w:id="32" w:name="hed24"/>
      <w:bookmarkEnd w:id="32"/>
      <w:r w:rsidRPr="00181980">
        <w:rPr>
          <w:rFonts w:cs="Miriam" w:hint="cs"/>
          <w:rtl/>
        </w:rPr>
        <w:t>סימן א': הוראות כלליות</w:t>
      </w:r>
    </w:p>
    <w:p w14:paraId="594287C9" w14:textId="77777777" w:rsidR="00E93617" w:rsidRDefault="00E93617" w:rsidP="00181980">
      <w:pPr>
        <w:pStyle w:val="P00"/>
        <w:spacing w:before="72"/>
        <w:ind w:left="0" w:right="1134"/>
        <w:rPr>
          <w:rStyle w:val="default"/>
          <w:rFonts w:cs="FrankRuehl" w:hint="cs"/>
          <w:rtl/>
        </w:rPr>
      </w:pPr>
      <w:bookmarkStart w:id="33" w:name="Seif12"/>
      <w:bookmarkEnd w:id="33"/>
      <w:r>
        <w:rPr>
          <w:lang w:val="he-IL"/>
        </w:rPr>
        <w:pict w14:anchorId="711C0F8F">
          <v:rect id="_x0000_s2276" style="position:absolute;left:0;text-align:left;margin-left:464.5pt;margin-top:8.05pt;width:75.05pt;height:37.45pt;z-index:251635200" o:allowincell="f" filled="f" stroked="f" strokecolor="lime" strokeweight=".25pt">
            <v:textbox style="mso-next-textbox:#_x0000_s2276" inset="0,0,0,0">
              <w:txbxContent>
                <w:p w14:paraId="30A076C7" w14:textId="77777777" w:rsidR="00764939" w:rsidRDefault="00764939" w:rsidP="00181980">
                  <w:pPr>
                    <w:spacing w:line="160" w:lineRule="exact"/>
                    <w:jc w:val="left"/>
                    <w:rPr>
                      <w:rFonts w:cs="Miriam" w:hint="cs"/>
                      <w:noProof/>
                      <w:sz w:val="18"/>
                      <w:szCs w:val="18"/>
                      <w:rtl/>
                    </w:rPr>
                  </w:pPr>
                  <w:r>
                    <w:rPr>
                      <w:rFonts w:cs="Miriam" w:hint="cs"/>
                      <w:sz w:val="18"/>
                      <w:szCs w:val="18"/>
                      <w:rtl/>
                    </w:rPr>
                    <w:t>העברת מידע מהמאגר הביומטרי וגישה אליו בהתאם להוראות החוק</w:t>
                  </w:r>
                </w:p>
              </w:txbxContent>
            </v:textbox>
            <w10:anchorlock/>
          </v:rect>
        </w:pict>
      </w:r>
      <w:r>
        <w:rPr>
          <w:rStyle w:val="big-number"/>
          <w:rFonts w:cs="Miriam" w:hint="cs"/>
          <w:rtl/>
        </w:rPr>
        <w:t>1</w:t>
      </w:r>
      <w:r w:rsidR="00181980">
        <w:rPr>
          <w:rStyle w:val="big-number"/>
          <w:rFonts w:cs="Miriam" w:hint="cs"/>
          <w:rtl/>
        </w:rPr>
        <w:t>2</w:t>
      </w:r>
      <w:r>
        <w:rPr>
          <w:rStyle w:val="big-number"/>
          <w:rFonts w:cs="Miriam"/>
          <w:rtl/>
        </w:rPr>
        <w:t>.</w:t>
      </w:r>
      <w:r>
        <w:rPr>
          <w:rStyle w:val="big-number"/>
          <w:rFonts w:cs="Miriam"/>
          <w:rtl/>
        </w:rPr>
        <w:tab/>
      </w:r>
      <w:r w:rsidR="00181980">
        <w:rPr>
          <w:rStyle w:val="default"/>
          <w:rFonts w:cs="FrankRuehl" w:hint="cs"/>
          <w:rtl/>
        </w:rPr>
        <w:t>על אף הוראות פרק ד' לחוק הגנת הפרטיות והוראות כל דין אחר, העברת מידע מהמאגר הביומטרי וגישה אליו מותרות בהתאם להוראות לפי חוק זה, בלבד.</w:t>
      </w:r>
    </w:p>
    <w:p w14:paraId="68601431" w14:textId="77777777" w:rsidR="00E93617" w:rsidRDefault="00E93617" w:rsidP="00181980">
      <w:pPr>
        <w:pStyle w:val="P00"/>
        <w:spacing w:before="72"/>
        <w:ind w:left="0" w:right="1134"/>
        <w:rPr>
          <w:rStyle w:val="default"/>
          <w:rFonts w:cs="FrankRuehl" w:hint="cs"/>
          <w:rtl/>
        </w:rPr>
      </w:pPr>
      <w:bookmarkStart w:id="34" w:name="Seif13"/>
      <w:bookmarkEnd w:id="34"/>
      <w:r>
        <w:rPr>
          <w:lang w:val="he-IL"/>
        </w:rPr>
        <w:pict w14:anchorId="5C8DE0DA">
          <v:rect id="_x0000_s2277" style="position:absolute;left:0;text-align:left;margin-left:464.5pt;margin-top:8.05pt;width:75.05pt;height:17.2pt;z-index:251636224" o:allowincell="f" filled="f" stroked="f" strokecolor="lime" strokeweight=".25pt">
            <v:textbox style="mso-next-textbox:#_x0000_s2277" inset="0,0,0,0">
              <w:txbxContent>
                <w:p w14:paraId="7A2FFA52" w14:textId="77777777" w:rsidR="00764939" w:rsidRDefault="00764939" w:rsidP="00E93617">
                  <w:pPr>
                    <w:spacing w:line="160" w:lineRule="exact"/>
                    <w:jc w:val="left"/>
                    <w:rPr>
                      <w:rFonts w:cs="Miriam" w:hint="cs"/>
                      <w:noProof/>
                      <w:sz w:val="18"/>
                      <w:szCs w:val="18"/>
                      <w:rtl/>
                    </w:rPr>
                  </w:pPr>
                  <w:r>
                    <w:rPr>
                      <w:rFonts w:cs="Miriam" w:hint="cs"/>
                      <w:sz w:val="18"/>
                      <w:szCs w:val="18"/>
                      <w:rtl/>
                    </w:rPr>
                    <w:t>גישה למאגר הביומטרי</w:t>
                  </w:r>
                </w:p>
              </w:txbxContent>
            </v:textbox>
            <w10:anchorlock/>
          </v:rect>
        </w:pict>
      </w:r>
      <w:r>
        <w:rPr>
          <w:rStyle w:val="big-number"/>
          <w:rFonts w:cs="Miriam" w:hint="cs"/>
          <w:rtl/>
        </w:rPr>
        <w:t>1</w:t>
      </w:r>
      <w:r w:rsidR="00181980">
        <w:rPr>
          <w:rStyle w:val="big-number"/>
          <w:rFonts w:cs="Miriam" w:hint="cs"/>
          <w:rtl/>
        </w:rPr>
        <w:t>3</w:t>
      </w:r>
      <w:r>
        <w:rPr>
          <w:rStyle w:val="big-number"/>
          <w:rFonts w:cs="Miriam"/>
          <w:rtl/>
        </w:rPr>
        <w:t>.</w:t>
      </w:r>
      <w:r>
        <w:rPr>
          <w:rStyle w:val="big-number"/>
          <w:rFonts w:cs="Miriam"/>
          <w:rtl/>
        </w:rPr>
        <w:tab/>
      </w:r>
      <w:r w:rsidR="00181980">
        <w:rPr>
          <w:rStyle w:val="default"/>
          <w:rFonts w:cs="FrankRuehl" w:hint="cs"/>
          <w:rtl/>
        </w:rPr>
        <w:t>(א)</w:t>
      </w:r>
      <w:r w:rsidR="00181980">
        <w:rPr>
          <w:rStyle w:val="default"/>
          <w:rFonts w:cs="FrankRuehl" w:hint="cs"/>
          <w:rtl/>
        </w:rPr>
        <w:tab/>
        <w:t>ראש הרשות, באישור השר וראש הממשלה, יקבע בהנחיות הרשות את אלה:</w:t>
      </w:r>
    </w:p>
    <w:p w14:paraId="48F38467" w14:textId="77777777" w:rsidR="00181980" w:rsidRDefault="00181980" w:rsidP="005E61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עובדי הרשות שתהיה להם הרשאת גישה למאגר הביומטרי;</w:t>
      </w:r>
    </w:p>
    <w:p w14:paraId="412B2CC6" w14:textId="77777777" w:rsidR="00181980" w:rsidRDefault="00181980" w:rsidP="005E61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בעלי תפקידים החיוניים להפעלתו של המאגר הביומטרי, שאינם עובדי הרשות ושלא ניתן למצוא להם מחליף מבין עובדי הרשות, שתהיה להם הרשאת גישה אישית, המוגבלת למטרה ולתקופה שייקבעו; בעת ביצוע תפקידם יהיו בעלי תפקידים כאמור מלווים בעובד הרשות שלו הרשאת גישה לפי פסקה (1).</w:t>
      </w:r>
    </w:p>
    <w:p w14:paraId="30617B1A" w14:textId="77777777" w:rsidR="00181980" w:rsidRDefault="00637A38" w:rsidP="00181980">
      <w:pPr>
        <w:pStyle w:val="P00"/>
        <w:spacing w:before="72"/>
        <w:ind w:left="0" w:right="1134"/>
        <w:rPr>
          <w:rStyle w:val="default"/>
          <w:rFonts w:cs="FrankRuehl" w:hint="cs"/>
          <w:rtl/>
        </w:rPr>
      </w:pPr>
      <w:r>
        <w:rPr>
          <w:rFonts w:cs="FrankRuehl" w:hint="cs"/>
          <w:sz w:val="26"/>
          <w:rtl/>
          <w:lang w:eastAsia="en-US"/>
        </w:rPr>
        <w:pict w14:anchorId="49F7E76F">
          <v:shape id="_x0000_s2306" type="#_x0000_t202" style="position:absolute;left:0;text-align:left;margin-left:470.35pt;margin-top:7.1pt;width:1in;height:9pt;z-index:251665920" filled="f" stroked="f">
            <v:textbox inset="1mm,0,1mm,0">
              <w:txbxContent>
                <w:p w14:paraId="124555C0" w14:textId="77777777" w:rsidR="00764939" w:rsidRDefault="00764939" w:rsidP="00637A38">
                  <w:pPr>
                    <w:spacing w:line="160" w:lineRule="exact"/>
                    <w:jc w:val="left"/>
                    <w:rPr>
                      <w:rFonts w:cs="Miriam" w:hint="cs"/>
                      <w:noProof/>
                      <w:sz w:val="18"/>
                      <w:szCs w:val="18"/>
                      <w:rtl/>
                    </w:rPr>
                  </w:pPr>
                  <w:r>
                    <w:rPr>
                      <w:rFonts w:cs="Miriam" w:hint="cs"/>
                      <w:sz w:val="18"/>
                      <w:szCs w:val="18"/>
                      <w:rtl/>
                    </w:rPr>
                    <w:t>ת"ט תש"ע-2010</w:t>
                  </w:r>
                </w:p>
              </w:txbxContent>
            </v:textbox>
            <w10:anchorlock/>
          </v:shape>
        </w:pict>
      </w:r>
      <w:r w:rsidR="00181980">
        <w:rPr>
          <w:rStyle w:val="default"/>
          <w:rFonts w:cs="FrankRuehl" w:hint="cs"/>
          <w:rtl/>
        </w:rPr>
        <w:tab/>
        <w:t>(ב)</w:t>
      </w:r>
      <w:r w:rsidR="00181980">
        <w:rPr>
          <w:rStyle w:val="default"/>
          <w:rFonts w:cs="FrankRuehl" w:hint="cs"/>
          <w:rtl/>
        </w:rPr>
        <w:tab/>
        <w:t>בהנחיות הרשות כאמור בסעיף</w:t>
      </w:r>
      <w:r>
        <w:rPr>
          <w:rStyle w:val="default"/>
          <w:rFonts w:cs="FrankRuehl" w:hint="cs"/>
          <w:rtl/>
        </w:rPr>
        <w:t xml:space="preserve"> קטן</w:t>
      </w:r>
      <w:r w:rsidR="00181980">
        <w:rPr>
          <w:rStyle w:val="default"/>
          <w:rFonts w:cs="FrankRuehl" w:hint="cs"/>
          <w:rtl/>
        </w:rPr>
        <w:t xml:space="preserve"> (א) יקבע ראש הרשות תנאים והגבלות שיחולו על מורשי הגישה למאגר הביומטרי לפי הסעיף קטן האמור, בכל הנוגע לגישה למאגר.</w:t>
      </w:r>
    </w:p>
    <w:p w14:paraId="26BC5FC0" w14:textId="77777777" w:rsidR="00181980" w:rsidRDefault="00181980" w:rsidP="001819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314E8">
        <w:rPr>
          <w:rStyle w:val="default"/>
          <w:rFonts w:cs="FrankRuehl" w:hint="cs"/>
          <w:rtl/>
        </w:rPr>
        <w:t>קביעת מורשי הגישה למאגר הביומטרי לפי סעיף קטן (א), והתנאים וההגבלות שיחולו עליהם לפי סעיף קטן (ב), תיעשה באופן שיצמצם ככל הניתן את מספר המורשים כאמור ואת היקף המידע הנגיש.</w:t>
      </w:r>
    </w:p>
    <w:p w14:paraId="23B21148" w14:textId="77777777" w:rsidR="008314E8" w:rsidRDefault="008314E8" w:rsidP="001819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תינתן לאדם הרשאת גישה למאגר הביומטרי לפי סעיף זה ולא יבצע אדם פעולה המאפשרת גישה למאגר הביומטרי, אלא אם כן עבר בדיקת התאמה ביטחונית כמשמעותה בסעיף 15 לחוק שירות הביטחון הכללי.</w:t>
      </w:r>
    </w:p>
    <w:p w14:paraId="014DCA68" w14:textId="77777777" w:rsidR="00637A38" w:rsidRPr="00940C01" w:rsidRDefault="00637A38" w:rsidP="00637A38">
      <w:pPr>
        <w:pStyle w:val="P00"/>
        <w:spacing w:before="0"/>
        <w:ind w:left="0" w:right="1134"/>
        <w:rPr>
          <w:rStyle w:val="default"/>
          <w:rFonts w:cs="FrankRuehl" w:hint="cs"/>
          <w:vanish/>
          <w:color w:val="FF0000"/>
          <w:sz w:val="20"/>
          <w:szCs w:val="20"/>
          <w:shd w:val="clear" w:color="auto" w:fill="FFFF99"/>
          <w:rtl/>
        </w:rPr>
      </w:pPr>
      <w:bookmarkStart w:id="35" w:name="Rov50"/>
      <w:r w:rsidRPr="00940C01">
        <w:rPr>
          <w:rStyle w:val="default"/>
          <w:rFonts w:cs="FrankRuehl" w:hint="cs"/>
          <w:vanish/>
          <w:color w:val="FF0000"/>
          <w:sz w:val="20"/>
          <w:szCs w:val="20"/>
          <w:shd w:val="clear" w:color="auto" w:fill="FFFF99"/>
          <w:rtl/>
        </w:rPr>
        <w:t>מיום תחילת החוק</w:t>
      </w:r>
    </w:p>
    <w:p w14:paraId="205AA3B1" w14:textId="77777777" w:rsidR="00637A38" w:rsidRPr="00940C01" w:rsidRDefault="00637A38" w:rsidP="00637A38">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ת"ט תש"ע-2010</w:t>
      </w:r>
    </w:p>
    <w:p w14:paraId="504681B6" w14:textId="77777777" w:rsidR="00637A38" w:rsidRPr="00940C01" w:rsidRDefault="00637A38" w:rsidP="00637A38">
      <w:pPr>
        <w:pStyle w:val="P00"/>
        <w:spacing w:before="0"/>
        <w:ind w:left="0" w:right="1134"/>
        <w:rPr>
          <w:rStyle w:val="default"/>
          <w:rFonts w:cs="FrankRuehl" w:hint="cs"/>
          <w:vanish/>
          <w:sz w:val="20"/>
          <w:szCs w:val="20"/>
          <w:shd w:val="clear" w:color="auto" w:fill="FFFF99"/>
          <w:rtl/>
        </w:rPr>
      </w:pPr>
      <w:hyperlink r:id="rId32" w:history="1">
        <w:r w:rsidRPr="00940C01">
          <w:rPr>
            <w:rStyle w:val="Hyperlink"/>
            <w:rFonts w:cs="FrankRuehl" w:hint="cs"/>
            <w:vanish/>
            <w:szCs w:val="20"/>
            <w:shd w:val="clear" w:color="auto" w:fill="FFFF99"/>
            <w:rtl/>
          </w:rPr>
          <w:t>ס"ח תש"ע מס' 2233</w:t>
        </w:r>
      </w:hyperlink>
      <w:r w:rsidRPr="00940C01">
        <w:rPr>
          <w:rStyle w:val="default"/>
          <w:rFonts w:cs="FrankRuehl" w:hint="cs"/>
          <w:vanish/>
          <w:sz w:val="20"/>
          <w:szCs w:val="20"/>
          <w:shd w:val="clear" w:color="auto" w:fill="FFFF99"/>
          <w:rtl/>
        </w:rPr>
        <w:t xml:space="preserve"> מיום 16.3.2010 עמ' 418</w:t>
      </w:r>
    </w:p>
    <w:p w14:paraId="3BEB023D" w14:textId="77777777" w:rsidR="00637A38" w:rsidRPr="00637A38" w:rsidRDefault="00637A38" w:rsidP="00637A38">
      <w:pPr>
        <w:pStyle w:val="P00"/>
        <w:ind w:left="0" w:right="1134"/>
        <w:rPr>
          <w:rStyle w:val="default"/>
          <w:rFonts w:cs="FrankRuehl" w:hint="cs"/>
          <w:sz w:val="2"/>
          <w:szCs w:val="2"/>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 xml:space="preserve">בהנחיות הרשות כאמור בסעיף </w:t>
      </w:r>
      <w:r w:rsidRPr="00940C01">
        <w:rPr>
          <w:rStyle w:val="default"/>
          <w:rFonts w:cs="FrankRuehl" w:hint="cs"/>
          <w:vanish/>
          <w:sz w:val="22"/>
          <w:szCs w:val="22"/>
          <w:u w:val="single"/>
          <w:shd w:val="clear" w:color="auto" w:fill="FFFF99"/>
          <w:rtl/>
        </w:rPr>
        <w:t>קטן</w:t>
      </w:r>
      <w:r w:rsidRPr="00940C01">
        <w:rPr>
          <w:rStyle w:val="default"/>
          <w:rFonts w:cs="FrankRuehl" w:hint="cs"/>
          <w:vanish/>
          <w:sz w:val="22"/>
          <w:szCs w:val="22"/>
          <w:shd w:val="clear" w:color="auto" w:fill="FFFF99"/>
          <w:rtl/>
        </w:rPr>
        <w:t xml:space="preserve"> (א) יקבע ראש הרשות תנאים והגבלות שיחולו על מורשי הגישה למאגר הביומטרי לפי הסעיף קטן האמור, בכל הנוגע לגישה למאגר.</w:t>
      </w:r>
      <w:bookmarkEnd w:id="35"/>
    </w:p>
    <w:p w14:paraId="41C1BB85" w14:textId="77777777" w:rsidR="008314E8" w:rsidRPr="001C7316" w:rsidRDefault="008314E8" w:rsidP="001C7316">
      <w:pPr>
        <w:pStyle w:val="header-2"/>
        <w:ind w:left="0" w:right="1134"/>
        <w:rPr>
          <w:rFonts w:cs="Miriam" w:hint="cs"/>
          <w:rtl/>
        </w:rPr>
      </w:pPr>
      <w:bookmarkStart w:id="36" w:name="hed25"/>
      <w:bookmarkEnd w:id="36"/>
      <w:r w:rsidRPr="001C7316">
        <w:rPr>
          <w:rFonts w:cs="Miriam" w:hint="cs"/>
          <w:rtl/>
        </w:rPr>
        <w:t>סימן ב': העברת תוצאת זיהוי מהמאגר הביומטרי למשרד הפנים</w:t>
      </w:r>
    </w:p>
    <w:p w14:paraId="4043C398" w14:textId="77777777" w:rsidR="00E93617" w:rsidRDefault="00E93617" w:rsidP="001347C9">
      <w:pPr>
        <w:pStyle w:val="P00"/>
        <w:spacing w:before="72"/>
        <w:ind w:left="0" w:right="1134"/>
        <w:rPr>
          <w:rStyle w:val="default"/>
          <w:rFonts w:cs="FrankRuehl" w:hint="cs"/>
          <w:rtl/>
        </w:rPr>
      </w:pPr>
      <w:bookmarkStart w:id="37" w:name="Seif14"/>
      <w:bookmarkEnd w:id="37"/>
      <w:r>
        <w:rPr>
          <w:lang w:val="he-IL"/>
        </w:rPr>
        <w:pict w14:anchorId="467657CE">
          <v:rect id="_x0000_s2278" style="position:absolute;left:0;text-align:left;margin-left:464.5pt;margin-top:8.05pt;width:75.05pt;height:30pt;z-index:251637248" o:allowincell="f" filled="f" stroked="f" strokecolor="lime" strokeweight=".25pt">
            <v:textbox style="mso-next-textbox:#_x0000_s2278" inset="0,0,0,0">
              <w:txbxContent>
                <w:p w14:paraId="1832A7DE" w14:textId="77777777" w:rsidR="00764939" w:rsidRDefault="00764939" w:rsidP="00E93617">
                  <w:pPr>
                    <w:spacing w:line="160" w:lineRule="exact"/>
                    <w:jc w:val="left"/>
                    <w:rPr>
                      <w:rFonts w:cs="Miriam" w:hint="cs"/>
                      <w:noProof/>
                      <w:sz w:val="18"/>
                      <w:szCs w:val="18"/>
                      <w:rtl/>
                    </w:rPr>
                  </w:pPr>
                  <w:r>
                    <w:rPr>
                      <w:rFonts w:cs="Miriam" w:hint="cs"/>
                      <w:sz w:val="18"/>
                      <w:szCs w:val="18"/>
                      <w:rtl/>
                    </w:rPr>
                    <w:t>העברת תוצאת זיהוי לצורך הנפקת מסמך זיהוי</w:t>
                  </w:r>
                </w:p>
              </w:txbxContent>
            </v:textbox>
            <w10:anchorlock/>
          </v:rect>
        </w:pict>
      </w:r>
      <w:r>
        <w:rPr>
          <w:rStyle w:val="big-number"/>
          <w:rFonts w:cs="Miriam" w:hint="cs"/>
          <w:rtl/>
        </w:rPr>
        <w:t>1</w:t>
      </w:r>
      <w:r w:rsidR="001347C9">
        <w:rPr>
          <w:rStyle w:val="big-number"/>
          <w:rFonts w:cs="Miriam" w:hint="cs"/>
          <w:rtl/>
        </w:rPr>
        <w:t>4</w:t>
      </w:r>
      <w:r>
        <w:rPr>
          <w:rStyle w:val="big-number"/>
          <w:rFonts w:cs="Miriam"/>
          <w:rtl/>
        </w:rPr>
        <w:t>.</w:t>
      </w:r>
      <w:r>
        <w:rPr>
          <w:rStyle w:val="big-number"/>
          <w:rFonts w:cs="Miriam"/>
          <w:rtl/>
        </w:rPr>
        <w:tab/>
      </w:r>
      <w:r w:rsidR="001347C9">
        <w:rPr>
          <w:rStyle w:val="default"/>
          <w:rFonts w:cs="FrankRuehl" w:hint="cs"/>
          <w:rtl/>
        </w:rPr>
        <w:t>הרשות תעביר לעובד משרד הפנים שהשר הסמיכו לכך, לצורך הנפקת מסמך זיהוי, תוצאת זיהוי של מי שניטלו ממנו אמצעי זיהוי ביומטריים לפי סעיפים 3 ו-8; לא העבירה הרשות תוצאת זיהוי כאמור בתוך פרק זמן שעליו יורה השר, יראו בכך, לעניין סעיף 4(א), אישור להנפקת מסמך הזיהוי.</w:t>
      </w:r>
    </w:p>
    <w:p w14:paraId="02B375BD" w14:textId="77777777" w:rsidR="00E93617" w:rsidRDefault="00E93617" w:rsidP="001347C9">
      <w:pPr>
        <w:pStyle w:val="P00"/>
        <w:spacing w:before="72"/>
        <w:ind w:left="0" w:right="1134"/>
        <w:rPr>
          <w:rStyle w:val="default"/>
          <w:rFonts w:cs="FrankRuehl" w:hint="cs"/>
          <w:rtl/>
        </w:rPr>
      </w:pPr>
      <w:bookmarkStart w:id="38" w:name="Seif15"/>
      <w:bookmarkEnd w:id="38"/>
      <w:r>
        <w:rPr>
          <w:lang w:val="he-IL"/>
        </w:rPr>
        <w:pict w14:anchorId="45134271">
          <v:rect id="_x0000_s2279" style="position:absolute;left:0;text-align:left;margin-left:464.5pt;margin-top:8.05pt;width:75.05pt;height:17.2pt;z-index:251638272" o:allowincell="f" filled="f" stroked="f" strokecolor="lime" strokeweight=".25pt">
            <v:textbox style="mso-next-textbox:#_x0000_s2279" inset="0,0,0,0">
              <w:txbxContent>
                <w:p w14:paraId="4FBE0518" w14:textId="77777777" w:rsidR="00764939" w:rsidRDefault="00764939" w:rsidP="00E93617">
                  <w:pPr>
                    <w:spacing w:line="160" w:lineRule="exact"/>
                    <w:jc w:val="left"/>
                    <w:rPr>
                      <w:rFonts w:cs="Miriam" w:hint="cs"/>
                      <w:noProof/>
                      <w:sz w:val="18"/>
                      <w:szCs w:val="18"/>
                      <w:rtl/>
                    </w:rPr>
                  </w:pPr>
                  <w:r>
                    <w:rPr>
                      <w:rFonts w:cs="Miriam" w:hint="cs"/>
                      <w:sz w:val="18"/>
                      <w:szCs w:val="18"/>
                      <w:rtl/>
                    </w:rPr>
                    <w:t>הגבלת העברה של תוצאת זיהוי</w:t>
                  </w:r>
                </w:p>
              </w:txbxContent>
            </v:textbox>
            <w10:anchorlock/>
          </v:rect>
        </w:pict>
      </w:r>
      <w:r>
        <w:rPr>
          <w:rStyle w:val="big-number"/>
          <w:rFonts w:cs="Miriam" w:hint="cs"/>
          <w:rtl/>
        </w:rPr>
        <w:t>1</w:t>
      </w:r>
      <w:r w:rsidR="001347C9">
        <w:rPr>
          <w:rStyle w:val="big-number"/>
          <w:rFonts w:cs="Miriam" w:hint="cs"/>
          <w:rtl/>
        </w:rPr>
        <w:t>5</w:t>
      </w:r>
      <w:r>
        <w:rPr>
          <w:rStyle w:val="big-number"/>
          <w:rFonts w:cs="Miriam"/>
          <w:rtl/>
        </w:rPr>
        <w:t>.</w:t>
      </w:r>
      <w:r>
        <w:rPr>
          <w:rStyle w:val="big-number"/>
          <w:rFonts w:cs="Miriam"/>
          <w:rtl/>
        </w:rPr>
        <w:tab/>
      </w:r>
      <w:r w:rsidR="001347C9">
        <w:rPr>
          <w:rStyle w:val="default"/>
          <w:rFonts w:cs="FrankRuehl" w:hint="cs"/>
          <w:rtl/>
        </w:rPr>
        <w:t>עובד משרד הפנים שהועברה לו תוצאת זיהוי לפי הוראות סימן זה, לא יעבירה לכל גורם אחר על אף האמור בכל דין, ואולם רשאי עובד משרד הפנים שהוסמך לכך על ידי השר להעביר תוצאת זיהוי מסוימת למשטרת ישראל, לרשויות התביעה, לפרקליטות המדינה, לבית המשפט, ולגורמים אחרים האמונים על הליכי אכיפת החוק שיקבע שר המשפטים, בהתייעצות עם השר, בצו, באישור ועדת הכנסת המשותפת, ובלבד שהמידע חיוני לצורך ביצוע תפקידיהם.</w:t>
      </w:r>
    </w:p>
    <w:p w14:paraId="39B88D22" w14:textId="77777777" w:rsidR="001347C9" w:rsidRPr="001347C9" w:rsidRDefault="001347C9" w:rsidP="001347C9">
      <w:pPr>
        <w:pStyle w:val="header-2"/>
        <w:ind w:left="0" w:right="1134"/>
        <w:rPr>
          <w:rFonts w:cs="Miriam" w:hint="cs"/>
          <w:rtl/>
        </w:rPr>
      </w:pPr>
      <w:bookmarkStart w:id="39" w:name="hed26"/>
      <w:bookmarkEnd w:id="39"/>
      <w:r w:rsidRPr="001347C9">
        <w:rPr>
          <w:rFonts w:cs="Miriam" w:hint="cs"/>
          <w:rtl/>
        </w:rPr>
        <w:t>סימן ג': העברת מידע מהמאגר הביומטרי למשטרת ישראל ולמשטרה הצבאית</w:t>
      </w:r>
    </w:p>
    <w:p w14:paraId="780B110A" w14:textId="77777777" w:rsidR="00E93617" w:rsidRDefault="00E93617" w:rsidP="001347C9">
      <w:pPr>
        <w:pStyle w:val="P00"/>
        <w:spacing w:before="72"/>
        <w:ind w:left="0" w:right="1134"/>
        <w:rPr>
          <w:rStyle w:val="default"/>
          <w:rFonts w:cs="FrankRuehl" w:hint="cs"/>
          <w:rtl/>
        </w:rPr>
      </w:pPr>
      <w:bookmarkStart w:id="40" w:name="Seif16"/>
      <w:bookmarkEnd w:id="40"/>
      <w:r>
        <w:rPr>
          <w:lang w:val="he-IL"/>
        </w:rPr>
        <w:pict w14:anchorId="0EE8C345">
          <v:rect id="_x0000_s2280" style="position:absolute;left:0;text-align:left;margin-left:464.5pt;margin-top:8.05pt;width:75.05pt;height:17.2pt;z-index:251639296" o:allowincell="f" filled="f" stroked="f" strokecolor="lime" strokeweight=".25pt">
            <v:textbox style="mso-next-textbox:#_x0000_s2280" inset="0,0,0,0">
              <w:txbxContent>
                <w:p w14:paraId="00A5C53D" w14:textId="77777777" w:rsidR="00764939" w:rsidRDefault="00764939" w:rsidP="00E93617">
                  <w:pPr>
                    <w:spacing w:line="160" w:lineRule="exact"/>
                    <w:jc w:val="left"/>
                    <w:rPr>
                      <w:rFonts w:cs="Miriam" w:hint="cs"/>
                      <w:noProof/>
                      <w:sz w:val="18"/>
                      <w:szCs w:val="18"/>
                      <w:rtl/>
                    </w:rPr>
                  </w:pPr>
                  <w:r>
                    <w:rPr>
                      <w:rFonts w:cs="Miriam" w:hint="cs"/>
                      <w:sz w:val="18"/>
                      <w:szCs w:val="18"/>
                      <w:rtl/>
                    </w:rPr>
                    <w:t>העברת תוצאת זיהוי לשוטר</w:t>
                  </w:r>
                </w:p>
              </w:txbxContent>
            </v:textbox>
            <w10:anchorlock/>
          </v:rect>
        </w:pict>
      </w:r>
      <w:r>
        <w:rPr>
          <w:rStyle w:val="big-number"/>
          <w:rFonts w:cs="Miriam" w:hint="cs"/>
          <w:rtl/>
        </w:rPr>
        <w:t>1</w:t>
      </w:r>
      <w:r w:rsidR="001347C9">
        <w:rPr>
          <w:rStyle w:val="big-number"/>
          <w:rFonts w:cs="Miriam" w:hint="cs"/>
          <w:rtl/>
        </w:rPr>
        <w:t>6</w:t>
      </w:r>
      <w:r>
        <w:rPr>
          <w:rStyle w:val="big-number"/>
          <w:rFonts w:cs="Miriam"/>
          <w:rtl/>
        </w:rPr>
        <w:t>.</w:t>
      </w:r>
      <w:r>
        <w:rPr>
          <w:rStyle w:val="big-number"/>
          <w:rFonts w:cs="Miriam"/>
          <w:rtl/>
        </w:rPr>
        <w:tab/>
      </w:r>
      <w:r w:rsidR="001347C9">
        <w:rPr>
          <w:rStyle w:val="default"/>
          <w:rFonts w:cs="FrankRuehl" w:hint="cs"/>
          <w:rtl/>
        </w:rPr>
        <w:t>הרשות תעביר לשוטר, לפי בקשתו, תוצאת זיהוי המתייחסת לאמצעי זיהוי ביומטריים אשר ניטלו בידי השוטר מאדם, לרבות גופה, לפי הוראות סעיף 7, בכפוף לנהלים שייקבעו בין משטרת ישראל ובין הרשות.</w:t>
      </w:r>
    </w:p>
    <w:p w14:paraId="5B99AC9C" w14:textId="77777777" w:rsidR="00E93617" w:rsidRDefault="00E93617" w:rsidP="00C5150B">
      <w:pPr>
        <w:pStyle w:val="P00"/>
        <w:spacing w:before="72"/>
        <w:ind w:left="0" w:right="1134"/>
        <w:rPr>
          <w:rStyle w:val="default"/>
          <w:rFonts w:cs="FrankRuehl" w:hint="cs"/>
          <w:rtl/>
        </w:rPr>
      </w:pPr>
      <w:bookmarkStart w:id="41" w:name="Seif17"/>
      <w:bookmarkEnd w:id="41"/>
      <w:r>
        <w:rPr>
          <w:lang w:val="he-IL"/>
        </w:rPr>
        <w:pict w14:anchorId="1297D5DB">
          <v:rect id="_x0000_s2281" style="position:absolute;left:0;text-align:left;margin-left:464.5pt;margin-top:8.05pt;width:75.05pt;height:34.2pt;z-index:251640320" o:allowincell="f" filled="f" stroked="f" strokecolor="lime" strokeweight=".25pt">
            <v:textbox style="mso-next-textbox:#_x0000_s2281" inset="0,0,0,0">
              <w:txbxContent>
                <w:p w14:paraId="1051DE7C" w14:textId="77777777" w:rsidR="00764939" w:rsidRDefault="00764939" w:rsidP="00E93617">
                  <w:pPr>
                    <w:spacing w:line="160" w:lineRule="exact"/>
                    <w:jc w:val="left"/>
                    <w:rPr>
                      <w:rFonts w:cs="Miriam" w:hint="cs"/>
                      <w:noProof/>
                      <w:sz w:val="18"/>
                      <w:szCs w:val="18"/>
                      <w:rtl/>
                    </w:rPr>
                  </w:pPr>
                  <w:r>
                    <w:rPr>
                      <w:rFonts w:cs="Miriam" w:hint="cs"/>
                      <w:sz w:val="18"/>
                      <w:szCs w:val="18"/>
                      <w:rtl/>
                    </w:rPr>
                    <w:t>העברת מידע לפי צו של בית משפט</w:t>
                  </w:r>
                </w:p>
                <w:p w14:paraId="2FD0FA5D" w14:textId="77777777" w:rsidR="00764939" w:rsidRDefault="00764939" w:rsidP="00E93617">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w:t>
      </w:r>
      <w:r w:rsidR="001347C9">
        <w:rPr>
          <w:rStyle w:val="big-number"/>
          <w:rFonts w:cs="Miriam" w:hint="cs"/>
          <w:rtl/>
        </w:rPr>
        <w:t>7</w:t>
      </w:r>
      <w:r>
        <w:rPr>
          <w:rStyle w:val="big-number"/>
          <w:rFonts w:cs="Miriam"/>
          <w:rtl/>
        </w:rPr>
        <w:t>.</w:t>
      </w:r>
      <w:r>
        <w:rPr>
          <w:rStyle w:val="big-number"/>
          <w:rFonts w:cs="Miriam"/>
          <w:rtl/>
        </w:rPr>
        <w:tab/>
      </w:r>
      <w:r w:rsidR="001347C9">
        <w:rPr>
          <w:rStyle w:val="default"/>
          <w:rFonts w:cs="FrankRuehl" w:hint="cs"/>
          <w:rtl/>
        </w:rPr>
        <w:t>(א)</w:t>
      </w:r>
      <w:r w:rsidR="001347C9">
        <w:rPr>
          <w:rStyle w:val="default"/>
          <w:rFonts w:cs="FrankRuehl" w:hint="cs"/>
          <w:rtl/>
        </w:rPr>
        <w:tab/>
        <w:t xml:space="preserve">בית </w:t>
      </w:r>
      <w:r w:rsidR="00C5150B">
        <w:rPr>
          <w:rStyle w:val="default"/>
          <w:rFonts w:cs="FrankRuehl" w:hint="cs"/>
          <w:rtl/>
        </w:rPr>
        <w:t>ה</w:t>
      </w:r>
      <w:r w:rsidR="001347C9">
        <w:rPr>
          <w:rStyle w:val="default"/>
          <w:rFonts w:cs="FrankRuehl" w:hint="cs"/>
          <w:rtl/>
        </w:rPr>
        <w:t xml:space="preserve">משפט </w:t>
      </w:r>
      <w:r w:rsidR="00C5150B">
        <w:rPr>
          <w:rStyle w:val="default"/>
          <w:rFonts w:cs="FrankRuehl" w:hint="cs"/>
          <w:rtl/>
        </w:rPr>
        <w:t xml:space="preserve">המחוזי </w:t>
      </w:r>
      <w:r w:rsidR="001347C9">
        <w:rPr>
          <w:rStyle w:val="default"/>
          <w:rFonts w:cs="FrankRuehl" w:hint="cs"/>
          <w:rtl/>
        </w:rPr>
        <w:t>רשאי, לפי בקשה מאת קצין מוסמך להתיר בצו לרשות להעביר למשטרת ישראל או למשטרה הצבאית, לפי העניין, תוצאת זיהוי, וכן אמצעים או נתונים ביומטריים הכלולים במאגר הביומטרי, אם שוכנע, מטעמים מיוחדים שיירשמו, כי הדבר נדרש למטרה מהמטרות המפורטות להלן, ובלבד שאין בהעברת המידע כאמור כדי לפגוע במידה העולה על הנדרש בפרטיותו של אדם:</w:t>
      </w:r>
    </w:p>
    <w:p w14:paraId="317FBFCE" w14:textId="77777777" w:rsidR="001347C9" w:rsidRDefault="001347C9" w:rsidP="001347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לצורך חקירת עבירה מסוג פשע, או לצורך חקירת עבירה מסוג עוון המנויה בתוספת השניה, לרבות חקירה לצורכי חילוט רכוש הקשור בעבירות כאמור, ולצורך הליך פלילי בנוגע לאותן עבירות;</w:t>
      </w:r>
    </w:p>
    <w:p w14:paraId="0CEE013B" w14:textId="77777777" w:rsidR="001347C9" w:rsidRDefault="001347C9" w:rsidP="001347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לצורך מניעת ביצוע עבירות כאמור בפסקה (1) או סיכולן;</w:t>
      </w:r>
    </w:p>
    <w:p w14:paraId="21B1DB2C" w14:textId="77777777" w:rsidR="001347C9" w:rsidRDefault="001347C9" w:rsidP="001347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לצורך אימות או בירור זהותו של אדם, לרבות גופה, שזהותו אינה ידועה או מוטלת בספק, ולצורך איתור נעדרים או שבויים;</w:t>
      </w:r>
    </w:p>
    <w:p w14:paraId="3F31FD4D" w14:textId="77777777" w:rsidR="001347C9" w:rsidRDefault="001347C9" w:rsidP="001347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לצורך העברת המידע לרשות אכיפה מחוץ לישראל, אם הדבר דרוש למשטרת ישראל או לרשות האמורה, למטרה מהמטרות המפורטות בפסקאות (1) עד (3).</w:t>
      </w:r>
    </w:p>
    <w:p w14:paraId="7BCF5666" w14:textId="77777777" w:rsidR="001347C9" w:rsidRDefault="001347C9" w:rsidP="001347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לפי סעיף קטן (א) תוגש בכתב ותיתמך בתצהיר; בבקשה יצוינו בין השאר כל אלה:</w:t>
      </w:r>
    </w:p>
    <w:p w14:paraId="5C3288AE" w14:textId="77777777" w:rsidR="001347C9" w:rsidRDefault="001347C9" w:rsidP="001347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זהותו, דרגתו ותפקידו של המבקש;</w:t>
      </w:r>
    </w:p>
    <w:p w14:paraId="19B25E58" w14:textId="77777777" w:rsidR="001347C9" w:rsidRDefault="001347C9" w:rsidP="001347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תמצית העובדות שעליהן מתבססת הבקשה;</w:t>
      </w:r>
    </w:p>
    <w:p w14:paraId="6ADA155B" w14:textId="77777777" w:rsidR="001347C9" w:rsidRDefault="001347C9" w:rsidP="001347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תוצאת הזיהוי, האמצעים או הנתונים הביומטריים המבוקשים, והמטרות שלשמן הם נדרשים.</w:t>
      </w:r>
    </w:p>
    <w:p w14:paraId="4B723786" w14:textId="77777777" w:rsidR="001347C9" w:rsidRDefault="001347C9" w:rsidP="001347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להורות לרשות להעביר לעיונו את המידע המבוקש, לפני שיחליט על מתן צו לפי סעיף קטן (א); מידע שהועבר לבית המשפט כאמור יועמד לעיונו בלבד, לא ייאגר ויימחק לאחר העיון בו.</w:t>
      </w:r>
    </w:p>
    <w:p w14:paraId="77C8E612" w14:textId="77777777" w:rsidR="001347C9" w:rsidRDefault="001347C9" w:rsidP="001347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יורה בית המשפט לפי הוראות סעיף קטן (א) על העברת אמצעים או נתונים ביומטריים מתוך המאגר הביומטרי, אלא אם כן שוכנע, מנימוקים מיוחדים שיירשמו, כי קיים אינטרס ציבורי חיוני המחייב זאת וכי אין אפשרות להשגת המטרה שלשמה נדרשים האמצעים או הנתונים כאמור, בדרך אחרת.</w:t>
      </w:r>
    </w:p>
    <w:p w14:paraId="712F2AEF" w14:textId="77777777" w:rsidR="001347C9" w:rsidRDefault="00764939" w:rsidP="00C5150B">
      <w:pPr>
        <w:pStyle w:val="P00"/>
        <w:spacing w:before="72"/>
        <w:ind w:left="0" w:right="1134"/>
        <w:rPr>
          <w:rStyle w:val="default"/>
          <w:rFonts w:cs="FrankRuehl" w:hint="cs"/>
          <w:rtl/>
        </w:rPr>
      </w:pPr>
      <w:r>
        <w:rPr>
          <w:rFonts w:cs="FrankRuehl" w:hint="cs"/>
          <w:sz w:val="26"/>
          <w:rtl/>
          <w:lang w:eastAsia="en-US"/>
        </w:rPr>
        <w:pict w14:anchorId="65F3F757">
          <v:shape id="_x0000_s2324" type="#_x0000_t202" style="position:absolute;left:0;text-align:left;margin-left:470.35pt;margin-top:7.1pt;width:1in;height:18pt;z-index:251674112" filled="f" stroked="f">
            <v:textbox inset="1mm,0,1mm,0">
              <w:txbxContent>
                <w:p w14:paraId="44681CCF" w14:textId="77777777" w:rsidR="00764939" w:rsidRDefault="00764939" w:rsidP="00764939">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shape>
        </w:pict>
      </w:r>
      <w:r w:rsidR="001347C9">
        <w:rPr>
          <w:rStyle w:val="default"/>
          <w:rFonts w:cs="FrankRuehl" w:hint="cs"/>
          <w:rtl/>
        </w:rPr>
        <w:tab/>
        <w:t>(ה)</w:t>
      </w:r>
      <w:r w:rsidR="001347C9">
        <w:rPr>
          <w:rStyle w:val="default"/>
          <w:rFonts w:cs="FrankRuehl" w:hint="cs"/>
          <w:rtl/>
        </w:rPr>
        <w:tab/>
        <w:t xml:space="preserve">סירב </w:t>
      </w:r>
      <w:r w:rsidR="00C5150B">
        <w:rPr>
          <w:rStyle w:val="default"/>
          <w:rFonts w:cs="FrankRuehl" w:hint="cs"/>
          <w:rtl/>
        </w:rPr>
        <w:t>בית משפט</w:t>
      </w:r>
      <w:r w:rsidR="001347C9">
        <w:rPr>
          <w:rStyle w:val="default"/>
          <w:rFonts w:cs="FrankRuehl" w:hint="cs"/>
          <w:rtl/>
        </w:rPr>
        <w:t xml:space="preserve"> לתת צו כמבוקש בסעיף קטן (א), רשאי היועץ המשפטי לממשלה, או הפרקליט הצבאי הראשי או התובע הצבאי הראשי, לפי העניין, או נציגו של מי מהם, לערער על ההחלטה לפני </w:t>
      </w:r>
      <w:r w:rsidR="00C5150B">
        <w:rPr>
          <w:rStyle w:val="default"/>
          <w:rFonts w:cs="FrankRuehl" w:hint="cs"/>
          <w:rtl/>
        </w:rPr>
        <w:t>בית המשפט העליון</w:t>
      </w:r>
      <w:r w:rsidR="001347C9">
        <w:rPr>
          <w:rStyle w:val="default"/>
          <w:rFonts w:cs="FrankRuehl" w:hint="cs"/>
          <w:rtl/>
        </w:rPr>
        <w:t>.</w:t>
      </w:r>
    </w:p>
    <w:p w14:paraId="398F1054" w14:textId="77777777" w:rsidR="001347C9" w:rsidRDefault="001347C9" w:rsidP="001347C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ראש אגף החקירות והמודיעין במשטרת ישראל ומפקד המשטרה הצבאית החוקרת, יגישו, מדי שישה חודשים, דין וחשבון ליועץ המשפטי לממשלה על הבקשות שהוגשו על ידי משטרת ישראל והמשטרה הצבאית והצווים שניתנו לפי סעיף קטן (א).</w:t>
      </w:r>
    </w:p>
    <w:p w14:paraId="407249F2" w14:textId="77777777" w:rsidR="001347C9" w:rsidRDefault="001347C9" w:rsidP="001347C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6232B4">
        <w:rPr>
          <w:rStyle w:val="default"/>
          <w:rFonts w:cs="FrankRuehl" w:hint="cs"/>
          <w:rtl/>
        </w:rPr>
        <w:t xml:space="preserve">בסעיף זה, "קצין מוסמך" </w:t>
      </w:r>
      <w:r w:rsidR="006232B4">
        <w:rPr>
          <w:rStyle w:val="default"/>
          <w:rFonts w:cs="FrankRuehl"/>
          <w:rtl/>
        </w:rPr>
        <w:t>–</w:t>
      </w:r>
      <w:r w:rsidR="006232B4">
        <w:rPr>
          <w:rStyle w:val="default"/>
          <w:rFonts w:cs="FrankRuehl" w:hint="cs"/>
          <w:rtl/>
        </w:rPr>
        <w:t xml:space="preserve"> כל אחד מאלה:</w:t>
      </w:r>
    </w:p>
    <w:p w14:paraId="7B8BA42C" w14:textId="77777777" w:rsidR="006232B4" w:rsidRDefault="006232B4" w:rsidP="00623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משטרה ממערך החקירות או המודיעין של משטרת ישראל בדרגת סגן ניצב ומעלה או קצין משטרה המשמש כמפקד מוקד ארצי או מחוזי של המשטרה, שהמפקח הכללי של משטרת ישראל הסמיך לעניין זה;</w:t>
      </w:r>
    </w:p>
    <w:p w14:paraId="37263554" w14:textId="77777777" w:rsidR="006232B4" w:rsidRDefault="006232B4" w:rsidP="00623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קצין בדרגת סגן אלוף במשטרה הצבאית החוקרת, שקצין משטרה צבאית ראשי הסמיך לעניין זה.</w:t>
      </w:r>
    </w:p>
    <w:p w14:paraId="4FD8AF68" w14:textId="77777777" w:rsidR="00764939" w:rsidRPr="00940C01" w:rsidRDefault="00764939" w:rsidP="002605B3">
      <w:pPr>
        <w:pStyle w:val="P00"/>
        <w:spacing w:before="0"/>
        <w:ind w:left="0" w:right="1134"/>
        <w:rPr>
          <w:rStyle w:val="default"/>
          <w:rFonts w:cs="FrankRuehl" w:hint="cs"/>
          <w:vanish/>
          <w:color w:val="FF0000"/>
          <w:sz w:val="20"/>
          <w:szCs w:val="20"/>
          <w:shd w:val="clear" w:color="auto" w:fill="FFFF99"/>
          <w:rtl/>
        </w:rPr>
      </w:pPr>
      <w:bookmarkStart w:id="42" w:name="Rov57"/>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46CE0518"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68A63B2A"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hyperlink r:id="rId33"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34"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4C38A51B" w14:textId="77777777" w:rsidR="00764939" w:rsidRPr="00940C01" w:rsidRDefault="00764939" w:rsidP="00764939">
      <w:pPr>
        <w:pStyle w:val="P00"/>
        <w:ind w:left="0" w:right="1134"/>
        <w:rPr>
          <w:rStyle w:val="default"/>
          <w:rFonts w:cs="FrankRuehl" w:hint="cs"/>
          <w:vanish/>
          <w:sz w:val="22"/>
          <w:szCs w:val="22"/>
          <w:shd w:val="clear" w:color="auto" w:fill="FFFF99"/>
          <w:rtl/>
        </w:rPr>
      </w:pPr>
      <w:r w:rsidRPr="00940C01">
        <w:rPr>
          <w:rStyle w:val="default"/>
          <w:rFonts w:cs="FrankRuehl"/>
          <w:vanish/>
          <w:sz w:val="22"/>
          <w:szCs w:val="22"/>
          <w:shd w:val="clear" w:color="auto" w:fill="FFFF99"/>
          <w:rtl/>
        </w:rPr>
        <w:tab/>
      </w:r>
      <w:r w:rsidRPr="00940C01">
        <w:rPr>
          <w:rStyle w:val="default"/>
          <w:rFonts w:cs="FrankRuehl" w:hint="cs"/>
          <w:vanish/>
          <w:sz w:val="22"/>
          <w:szCs w:val="22"/>
          <w:shd w:val="clear" w:color="auto" w:fill="FFFF99"/>
          <w:rtl/>
        </w:rPr>
        <w:t>(א)</w:t>
      </w:r>
      <w:r w:rsidRPr="00940C01">
        <w:rPr>
          <w:rStyle w:val="default"/>
          <w:rFonts w:cs="FrankRuehl" w:hint="cs"/>
          <w:vanish/>
          <w:sz w:val="22"/>
          <w:szCs w:val="22"/>
          <w:shd w:val="clear" w:color="auto" w:fill="FFFF99"/>
          <w:rtl/>
        </w:rPr>
        <w:tab/>
      </w:r>
      <w:r w:rsidRPr="00940C01">
        <w:rPr>
          <w:rStyle w:val="default"/>
          <w:rFonts w:cs="FrankRuehl" w:hint="cs"/>
          <w:strike/>
          <w:vanish/>
          <w:sz w:val="22"/>
          <w:szCs w:val="22"/>
          <w:shd w:val="clear" w:color="auto" w:fill="FFFF99"/>
          <w:rtl/>
        </w:rPr>
        <w:t>בית משפט השלום</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בית המשפט המחוזי</w:t>
      </w:r>
      <w:r w:rsidRPr="00940C01">
        <w:rPr>
          <w:rStyle w:val="default"/>
          <w:rFonts w:cs="FrankRuehl" w:hint="cs"/>
          <w:vanish/>
          <w:sz w:val="22"/>
          <w:szCs w:val="22"/>
          <w:shd w:val="clear" w:color="auto" w:fill="FFFF99"/>
          <w:rtl/>
        </w:rPr>
        <w:t xml:space="preserve"> רשאי, לפי בקשה מאת קצין מוסמך להתיר בצו לרשות להעביר למשטרת ישראל או למשטרה הצבאית, לפי העניין, תוצאת זיהוי, וכן אמצעים או נתונים ביומטריים הכלולים במאגר הביומטרי, אם שוכנע, מטעמים מיוחדים שיירשמו, כי הדבר נדרש למטרה מהמטרות המפורטות להלן, ובלבד שאין בהעברת המידע כאמור כדי לפגוע במידה העולה על הנדרש בפרטיותו של אדם:</w:t>
      </w:r>
    </w:p>
    <w:p w14:paraId="3422D766" w14:textId="77777777" w:rsidR="00764939" w:rsidRPr="00187585" w:rsidRDefault="00764939" w:rsidP="00C5150B">
      <w:pPr>
        <w:pStyle w:val="P00"/>
        <w:ind w:left="0" w:right="1134"/>
        <w:rPr>
          <w:rStyle w:val="default"/>
          <w:rFonts w:cs="FrankRuehl" w:hint="cs"/>
          <w:sz w:val="2"/>
          <w:szCs w:val="2"/>
          <w:rtl/>
        </w:rPr>
      </w:pPr>
      <w:r w:rsidRPr="00940C01">
        <w:rPr>
          <w:rStyle w:val="default"/>
          <w:rFonts w:cs="FrankRuehl" w:hint="cs"/>
          <w:vanish/>
          <w:sz w:val="22"/>
          <w:szCs w:val="22"/>
          <w:shd w:val="clear" w:color="auto" w:fill="FFFF99"/>
          <w:rtl/>
        </w:rPr>
        <w:tab/>
        <w:t>(ה)</w:t>
      </w:r>
      <w:r w:rsidRPr="00940C01">
        <w:rPr>
          <w:rStyle w:val="default"/>
          <w:rFonts w:cs="FrankRuehl" w:hint="cs"/>
          <w:vanish/>
          <w:sz w:val="22"/>
          <w:szCs w:val="22"/>
          <w:shd w:val="clear" w:color="auto" w:fill="FFFF99"/>
          <w:rtl/>
        </w:rPr>
        <w:tab/>
        <w:t xml:space="preserve">סירב </w:t>
      </w:r>
      <w:r w:rsidRPr="00940C01">
        <w:rPr>
          <w:rStyle w:val="default"/>
          <w:rFonts w:cs="FrankRuehl" w:hint="cs"/>
          <w:strike/>
          <w:vanish/>
          <w:sz w:val="22"/>
          <w:szCs w:val="22"/>
          <w:shd w:val="clear" w:color="auto" w:fill="FFFF99"/>
          <w:rtl/>
        </w:rPr>
        <w:t>שופט</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בית משפט</w:t>
      </w:r>
      <w:r w:rsidRPr="00940C01">
        <w:rPr>
          <w:rStyle w:val="default"/>
          <w:rFonts w:cs="FrankRuehl" w:hint="cs"/>
          <w:vanish/>
          <w:sz w:val="22"/>
          <w:szCs w:val="22"/>
          <w:shd w:val="clear" w:color="auto" w:fill="FFFF99"/>
          <w:rtl/>
        </w:rPr>
        <w:t xml:space="preserve"> לתת צו כמבוקש בסעיף קטן (א), רשאי היועץ המשפטי לממשלה, או הפרקליט הצבאי הראשי או התובע הצבאי הראשי, לפי העניין, או נציגו של מי מהם, לערער על ההחלטה לפני </w:t>
      </w:r>
      <w:r w:rsidRPr="00940C01">
        <w:rPr>
          <w:rStyle w:val="default"/>
          <w:rFonts w:cs="FrankRuehl" w:hint="cs"/>
          <w:strike/>
          <w:vanish/>
          <w:sz w:val="22"/>
          <w:szCs w:val="22"/>
          <w:shd w:val="clear" w:color="auto" w:fill="FFFF99"/>
          <w:rtl/>
        </w:rPr>
        <w:t>נשיא בית המשפט המחוזי או שופט של בית המשפט המחוזי שנשיאו מינהו לכך</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בית המשפט העליון</w:t>
      </w:r>
      <w:r w:rsidRPr="00940C01">
        <w:rPr>
          <w:rStyle w:val="default"/>
          <w:rFonts w:cs="FrankRuehl" w:hint="cs"/>
          <w:vanish/>
          <w:sz w:val="22"/>
          <w:szCs w:val="22"/>
          <w:shd w:val="clear" w:color="auto" w:fill="FFFF99"/>
          <w:rtl/>
        </w:rPr>
        <w:t>.</w:t>
      </w:r>
      <w:bookmarkEnd w:id="42"/>
    </w:p>
    <w:p w14:paraId="37AE2EAF" w14:textId="77777777" w:rsidR="00E93617" w:rsidRDefault="00E93617" w:rsidP="006232B4">
      <w:pPr>
        <w:pStyle w:val="P00"/>
        <w:spacing w:before="72"/>
        <w:ind w:left="0" w:right="1134"/>
        <w:rPr>
          <w:rStyle w:val="default"/>
          <w:rFonts w:cs="FrankRuehl" w:hint="cs"/>
          <w:rtl/>
        </w:rPr>
      </w:pPr>
      <w:bookmarkStart w:id="43" w:name="Seif18"/>
      <w:bookmarkEnd w:id="43"/>
      <w:r>
        <w:rPr>
          <w:lang w:val="he-IL"/>
        </w:rPr>
        <w:pict w14:anchorId="5B64BB11">
          <v:rect id="_x0000_s2282" style="position:absolute;left:0;text-align:left;margin-left:464.5pt;margin-top:8.05pt;width:75.05pt;height:28.8pt;z-index:251641344" o:allowincell="f" filled="f" stroked="f" strokecolor="lime" strokeweight=".25pt">
            <v:textbox style="mso-next-textbox:#_x0000_s2282" inset="0,0,0,0">
              <w:txbxContent>
                <w:p w14:paraId="74E6C044" w14:textId="77777777" w:rsidR="00764939" w:rsidRDefault="00764939" w:rsidP="00E93617">
                  <w:pPr>
                    <w:spacing w:line="160" w:lineRule="exact"/>
                    <w:jc w:val="left"/>
                    <w:rPr>
                      <w:rFonts w:cs="Miriam" w:hint="cs"/>
                      <w:noProof/>
                      <w:sz w:val="18"/>
                      <w:szCs w:val="18"/>
                      <w:rtl/>
                    </w:rPr>
                  </w:pPr>
                  <w:r>
                    <w:rPr>
                      <w:rFonts w:cs="Miriam" w:hint="cs"/>
                      <w:sz w:val="18"/>
                      <w:szCs w:val="18"/>
                      <w:rtl/>
                    </w:rPr>
                    <w:t>העברת מידע לצורך חקירת חשד לקבלת מסמך זיהוי במרמה</w:t>
                  </w:r>
                </w:p>
              </w:txbxContent>
            </v:textbox>
            <w10:anchorlock/>
          </v:rect>
        </w:pict>
      </w:r>
      <w:r>
        <w:rPr>
          <w:rStyle w:val="big-number"/>
          <w:rFonts w:cs="Miriam" w:hint="cs"/>
          <w:rtl/>
        </w:rPr>
        <w:t>1</w:t>
      </w:r>
      <w:r w:rsidR="006232B4">
        <w:rPr>
          <w:rStyle w:val="big-number"/>
          <w:rFonts w:cs="Miriam" w:hint="cs"/>
          <w:rtl/>
        </w:rPr>
        <w:t>8</w:t>
      </w:r>
      <w:r>
        <w:rPr>
          <w:rStyle w:val="big-number"/>
          <w:rFonts w:cs="Miriam"/>
          <w:rtl/>
        </w:rPr>
        <w:t>.</w:t>
      </w:r>
      <w:r>
        <w:rPr>
          <w:rStyle w:val="big-number"/>
          <w:rFonts w:cs="Miriam"/>
          <w:rtl/>
        </w:rPr>
        <w:tab/>
      </w:r>
      <w:r w:rsidR="006232B4">
        <w:rPr>
          <w:rStyle w:val="default"/>
          <w:rFonts w:cs="FrankRuehl" w:hint="cs"/>
          <w:rtl/>
        </w:rPr>
        <w:t>משטרת ישראל רשאית לקבל מהרשות אמצעים ונתונים ביומטריים של אדם הכלולים במאגר הביומטרי, אף בלא צו של בית משפט לפי סעיף 17, לצורך חקירת חשד בדבר קבלת מסמך זיהוי או ניסיון לקבל מסמך זיהוי תוך מסירת פרטים כוזבים לעובד משרד הפנים בעת נטילת אמצעי זיהוי ביומטריים מאותו אדם לפי סעיף 3(א), על סמך תלונה שהוגשה למשטרת ישראל בשל אותו חשד על ידי עובד משרד הפנים שהשר הסמיכו לכך.</w:t>
      </w:r>
    </w:p>
    <w:p w14:paraId="3041C61E" w14:textId="77777777" w:rsidR="00E93617" w:rsidRDefault="00E93617" w:rsidP="006232B4">
      <w:pPr>
        <w:pStyle w:val="P00"/>
        <w:spacing w:before="72"/>
        <w:ind w:left="0" w:right="1134"/>
        <w:rPr>
          <w:rStyle w:val="default"/>
          <w:rFonts w:cs="FrankRuehl" w:hint="cs"/>
          <w:rtl/>
        </w:rPr>
      </w:pPr>
      <w:bookmarkStart w:id="44" w:name="Seif19"/>
      <w:bookmarkEnd w:id="44"/>
      <w:r>
        <w:rPr>
          <w:lang w:val="he-IL"/>
        </w:rPr>
        <w:pict w14:anchorId="42695BAF">
          <v:rect id="_x0000_s2283" style="position:absolute;left:0;text-align:left;margin-left:464.5pt;margin-top:8.05pt;width:75.05pt;height:17.2pt;z-index:251642368" o:allowincell="f" filled="f" stroked="f" strokecolor="lime" strokeweight=".25pt">
            <v:textbox style="mso-next-textbox:#_x0000_s2283" inset="0,0,0,0">
              <w:txbxContent>
                <w:p w14:paraId="46C01C03" w14:textId="77777777" w:rsidR="00764939" w:rsidRDefault="00764939" w:rsidP="00E93617">
                  <w:pPr>
                    <w:spacing w:line="160" w:lineRule="exact"/>
                    <w:jc w:val="left"/>
                    <w:rPr>
                      <w:rFonts w:cs="Miriam" w:hint="cs"/>
                      <w:noProof/>
                      <w:sz w:val="18"/>
                      <w:szCs w:val="18"/>
                      <w:rtl/>
                    </w:rPr>
                  </w:pPr>
                  <w:r>
                    <w:rPr>
                      <w:rFonts w:cs="Miriam" w:hint="cs"/>
                      <w:sz w:val="18"/>
                      <w:szCs w:val="18"/>
                      <w:rtl/>
                    </w:rPr>
                    <w:t>הגבלת העברה מהמאגר הביומטרי</w:t>
                  </w:r>
                </w:p>
              </w:txbxContent>
            </v:textbox>
            <w10:anchorlock/>
          </v:rect>
        </w:pict>
      </w:r>
      <w:r>
        <w:rPr>
          <w:rStyle w:val="big-number"/>
          <w:rFonts w:cs="Miriam" w:hint="cs"/>
          <w:rtl/>
        </w:rPr>
        <w:t>1</w:t>
      </w:r>
      <w:r w:rsidR="006232B4">
        <w:rPr>
          <w:rStyle w:val="big-number"/>
          <w:rFonts w:cs="Miriam" w:hint="cs"/>
          <w:rtl/>
        </w:rPr>
        <w:t>9</w:t>
      </w:r>
      <w:r>
        <w:rPr>
          <w:rStyle w:val="big-number"/>
          <w:rFonts w:cs="Miriam"/>
          <w:rtl/>
        </w:rPr>
        <w:t>.</w:t>
      </w:r>
      <w:r>
        <w:rPr>
          <w:rStyle w:val="big-number"/>
          <w:rFonts w:cs="Miriam"/>
          <w:rtl/>
        </w:rPr>
        <w:tab/>
      </w:r>
      <w:r w:rsidR="006232B4">
        <w:rPr>
          <w:rStyle w:val="default"/>
          <w:rFonts w:cs="FrankRuehl" w:hint="cs"/>
          <w:rtl/>
        </w:rPr>
        <w:t>(א)</w:t>
      </w:r>
      <w:r w:rsidR="006232B4">
        <w:rPr>
          <w:rStyle w:val="default"/>
          <w:rFonts w:cs="FrankRuehl" w:hint="cs"/>
          <w:rtl/>
        </w:rPr>
        <w:tab/>
        <w:t>משטרת ישראל והמשטרה הצבאית לא ימסרו מידע שהועבר אליהן לפי הוראות סימן זה  לכל גורם אחר, על אף האמור בכל דין.</w:t>
      </w:r>
    </w:p>
    <w:p w14:paraId="665A3EDE" w14:textId="77777777" w:rsidR="006232B4" w:rsidRDefault="00764939" w:rsidP="006232B4">
      <w:pPr>
        <w:pStyle w:val="P00"/>
        <w:spacing w:before="72"/>
        <w:ind w:left="0" w:right="1134"/>
        <w:rPr>
          <w:rStyle w:val="default"/>
          <w:rFonts w:cs="FrankRuehl" w:hint="cs"/>
          <w:rtl/>
        </w:rPr>
      </w:pPr>
      <w:r>
        <w:rPr>
          <w:rFonts w:cs="FrankRuehl" w:hint="cs"/>
          <w:sz w:val="26"/>
          <w:rtl/>
          <w:lang w:eastAsia="en-US"/>
        </w:rPr>
        <w:pict w14:anchorId="5EEF209D">
          <v:shape id="_x0000_s2327" type="#_x0000_t202" style="position:absolute;left:0;text-align:left;margin-left:470.35pt;margin-top:7.1pt;width:1in;height:22.65pt;z-index:251675136" filled="f" stroked="f">
            <v:textbox inset="1mm,0,1mm,0">
              <w:txbxContent>
                <w:p w14:paraId="304A578E" w14:textId="77777777" w:rsidR="00764939" w:rsidRDefault="00764939" w:rsidP="00764939">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shape>
        </w:pict>
      </w:r>
      <w:r w:rsidR="006232B4">
        <w:rPr>
          <w:rStyle w:val="default"/>
          <w:rFonts w:cs="FrankRuehl" w:hint="cs"/>
          <w:rtl/>
        </w:rPr>
        <w:tab/>
        <w:t>(ב)</w:t>
      </w:r>
      <w:r w:rsidR="006232B4">
        <w:rPr>
          <w:rStyle w:val="default"/>
          <w:rFonts w:cs="FrankRuehl" w:hint="cs"/>
          <w:rtl/>
        </w:rPr>
        <w:tab/>
        <w:t>על אף הוראות סעיף קטן (א), ניתן להעביר מידע כאמור באותו סעיף קטן, הנוגע לאדם מסוים, כמפורט להלן</w:t>
      </w:r>
      <w:r w:rsidR="00C5150B" w:rsidRPr="00C5150B">
        <w:rPr>
          <w:rStyle w:val="default"/>
          <w:rFonts w:cs="FrankRuehl" w:hint="cs"/>
          <w:rtl/>
        </w:rPr>
        <w:t>, ובלבד שהדבר נדרש לשם טיפול בעניין שלשמו התבקש המידע</w:t>
      </w:r>
      <w:r w:rsidR="006232B4">
        <w:rPr>
          <w:rStyle w:val="default"/>
          <w:rFonts w:cs="FrankRuehl" w:hint="cs"/>
          <w:rtl/>
        </w:rPr>
        <w:t>:</w:t>
      </w:r>
    </w:p>
    <w:p w14:paraId="2F2ABFEA" w14:textId="77777777" w:rsidR="006232B4" w:rsidRDefault="006232B4" w:rsidP="00CE46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לרשויות התביעה, לפרקליטות, לבית המשפט, לבית דין צבאי, למרכז הלאומי לרפואה משפטית, לרשויות הביטחון, וכן לרשות אכיפה מחוץ לישראל שהותר להעביר אליה מידע לפי סעיף 17(א)(4), ובלבד שלא יועבר מידע לגורמים כאמור, אלא אם כן המידע חיוני להם רק לצורך מילוי תפקידיהם ולמטרות המנ</w:t>
      </w:r>
      <w:r w:rsidR="00CE4676">
        <w:rPr>
          <w:rStyle w:val="default"/>
          <w:rFonts w:cs="FrankRuehl" w:hint="cs"/>
          <w:rtl/>
        </w:rPr>
        <w:t>ו</w:t>
      </w:r>
      <w:r>
        <w:rPr>
          <w:rStyle w:val="default"/>
          <w:rFonts w:cs="FrankRuehl" w:hint="cs"/>
          <w:rtl/>
        </w:rPr>
        <w:t>יות בסעיף 17(א)(1) עד (3);</w:t>
      </w:r>
    </w:p>
    <w:p w14:paraId="161131C0" w14:textId="77777777" w:rsidR="006232B4" w:rsidRDefault="006232B4" w:rsidP="00623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לקצין שהוסמך בידי ראש המטה הכללי בצבא הגנה לישראל למטרה האמורה בסעיף 17(א)(3), ובלבד שלא יועבר מידע לקצין כאמור, אלא אם כן המידע חיוני לו רק לצורך מילוי תפקידו ולמטרה המנויה בסעיף האמור.</w:t>
      </w:r>
    </w:p>
    <w:p w14:paraId="2CAE6001" w14:textId="77777777" w:rsidR="00764939" w:rsidRPr="00940C01" w:rsidRDefault="00764939" w:rsidP="002605B3">
      <w:pPr>
        <w:pStyle w:val="P00"/>
        <w:spacing w:before="0"/>
        <w:ind w:left="0" w:right="1134"/>
        <w:rPr>
          <w:rStyle w:val="default"/>
          <w:rFonts w:cs="FrankRuehl" w:hint="cs"/>
          <w:vanish/>
          <w:color w:val="FF0000"/>
          <w:sz w:val="20"/>
          <w:szCs w:val="20"/>
          <w:shd w:val="clear" w:color="auto" w:fill="FFFF99"/>
          <w:rtl/>
        </w:rPr>
      </w:pPr>
      <w:bookmarkStart w:id="45" w:name="Rov58"/>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38A5C441"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4A66CCCD"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hyperlink r:id="rId35"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36"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4CBB07C" w14:textId="77777777" w:rsidR="00764939" w:rsidRPr="00187585" w:rsidRDefault="00764939" w:rsidP="00187585">
      <w:pPr>
        <w:pStyle w:val="P00"/>
        <w:ind w:left="0" w:right="1134"/>
        <w:rPr>
          <w:rStyle w:val="default"/>
          <w:rFonts w:cs="FrankRuehl" w:hint="cs"/>
          <w:sz w:val="2"/>
          <w:szCs w:val="2"/>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על אף הוראות סעיף קטן (א), ניתן להעביר מידע כאמור באותו סעיף קטן, הנוגע לאדם מסוים, כמפורט להלן</w:t>
      </w:r>
      <w:r w:rsidRPr="00940C01">
        <w:rPr>
          <w:rStyle w:val="default"/>
          <w:rFonts w:cs="FrankRuehl" w:hint="cs"/>
          <w:vanish/>
          <w:sz w:val="22"/>
          <w:szCs w:val="22"/>
          <w:u w:val="single"/>
          <w:shd w:val="clear" w:color="auto" w:fill="FFFF99"/>
          <w:rtl/>
        </w:rPr>
        <w:t>, ובלבד שהדבר נדרש לשם טיפול בעניין שלשמו התבקש המידע</w:t>
      </w:r>
      <w:r w:rsidRPr="00940C01">
        <w:rPr>
          <w:rStyle w:val="default"/>
          <w:rFonts w:cs="FrankRuehl" w:hint="cs"/>
          <w:vanish/>
          <w:sz w:val="22"/>
          <w:szCs w:val="22"/>
          <w:shd w:val="clear" w:color="auto" w:fill="FFFF99"/>
          <w:rtl/>
        </w:rPr>
        <w:t>:</w:t>
      </w:r>
      <w:bookmarkEnd w:id="45"/>
    </w:p>
    <w:p w14:paraId="753E60FB" w14:textId="77777777" w:rsidR="00E93617" w:rsidRDefault="00E93617" w:rsidP="006232B4">
      <w:pPr>
        <w:pStyle w:val="P00"/>
        <w:spacing w:before="72"/>
        <w:ind w:left="0" w:right="1134"/>
        <w:rPr>
          <w:rStyle w:val="default"/>
          <w:rFonts w:cs="FrankRuehl" w:hint="cs"/>
          <w:rtl/>
        </w:rPr>
      </w:pPr>
      <w:bookmarkStart w:id="46" w:name="Seif20"/>
      <w:bookmarkEnd w:id="46"/>
      <w:r>
        <w:rPr>
          <w:lang w:val="he-IL"/>
        </w:rPr>
        <w:pict w14:anchorId="16C31149">
          <v:rect id="_x0000_s2284" style="position:absolute;left:0;text-align:left;margin-left:464.5pt;margin-top:8.05pt;width:75.05pt;height:26.15pt;z-index:251643392" o:allowincell="f" filled="f" stroked="f" strokecolor="lime" strokeweight=".25pt">
            <v:textbox style="mso-next-textbox:#_x0000_s2284" inset="0,0,0,0">
              <w:txbxContent>
                <w:p w14:paraId="38AFC510" w14:textId="77777777" w:rsidR="00764939" w:rsidRDefault="00764939" w:rsidP="00E93617">
                  <w:pPr>
                    <w:spacing w:line="160" w:lineRule="exact"/>
                    <w:jc w:val="left"/>
                    <w:rPr>
                      <w:rFonts w:cs="Miriam" w:hint="cs"/>
                      <w:noProof/>
                      <w:sz w:val="18"/>
                      <w:szCs w:val="18"/>
                      <w:rtl/>
                    </w:rPr>
                  </w:pPr>
                  <w:r>
                    <w:rPr>
                      <w:rFonts w:cs="Miriam" w:hint="cs"/>
                      <w:sz w:val="18"/>
                      <w:szCs w:val="18"/>
                      <w:rtl/>
                    </w:rPr>
                    <w:t>דין וחשבון לוועדת הכנסת המשותפת</w:t>
                  </w:r>
                </w:p>
              </w:txbxContent>
            </v:textbox>
            <w10:anchorlock/>
          </v:rect>
        </w:pict>
      </w:r>
      <w:r>
        <w:rPr>
          <w:rStyle w:val="big-number"/>
          <w:rFonts w:cs="Miriam" w:hint="cs"/>
          <w:rtl/>
        </w:rPr>
        <w:t>20</w:t>
      </w:r>
      <w:r>
        <w:rPr>
          <w:rStyle w:val="big-number"/>
          <w:rFonts w:cs="Miriam"/>
          <w:rtl/>
        </w:rPr>
        <w:t>.</w:t>
      </w:r>
      <w:r>
        <w:rPr>
          <w:rStyle w:val="big-number"/>
          <w:rFonts w:cs="Miriam"/>
          <w:rtl/>
        </w:rPr>
        <w:tab/>
      </w:r>
      <w:r w:rsidR="006232B4">
        <w:rPr>
          <w:rStyle w:val="default"/>
          <w:rFonts w:cs="FrankRuehl" w:hint="cs"/>
          <w:rtl/>
        </w:rPr>
        <w:t>(א)</w:t>
      </w:r>
      <w:r w:rsidR="006232B4">
        <w:rPr>
          <w:rStyle w:val="default"/>
          <w:rFonts w:cs="FrankRuehl" w:hint="cs"/>
          <w:rtl/>
        </w:rPr>
        <w:tab/>
        <w:t>השר לביטחון הפנים ושר הביטחון ימסרו, לפי העניין, מדי שנה, דין וחשבון לוועדת הכנסת המשותפת, שיכלול את כל אלה:</w:t>
      </w:r>
    </w:p>
    <w:p w14:paraId="751B7883" w14:textId="77777777" w:rsidR="006232B4" w:rsidRDefault="006232B4" w:rsidP="00623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הבקשות שהוגשו לרשות ולבית המשפט על ידי משטרת ישראל או המשטרה הצבאית, לפי סימן זה;</w:t>
      </w:r>
    </w:p>
    <w:p w14:paraId="39EB3932" w14:textId="77777777" w:rsidR="006232B4" w:rsidRDefault="006232B4" w:rsidP="00623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העבירות שלגביהן הוגשו בקשות כאמור בפסקה (1) לבית המשפט, והאם הליך חקירתן הסתיים בהגשת כתב אישום;</w:t>
      </w:r>
    </w:p>
    <w:p w14:paraId="0FFDF388" w14:textId="77777777" w:rsidR="006232B4" w:rsidRDefault="006232B4" w:rsidP="006232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הצווים שניתנו לפי סעיף 17 על פי בקשות כאמור בפסקה (1), תוך ציון המטרות שלשמן ניתנו.</w:t>
      </w:r>
    </w:p>
    <w:p w14:paraId="1C745D02" w14:textId="77777777" w:rsidR="006232B4" w:rsidRDefault="00E7643E" w:rsidP="006232B4">
      <w:pPr>
        <w:pStyle w:val="P00"/>
        <w:spacing w:before="72"/>
        <w:ind w:left="0" w:right="1134"/>
        <w:rPr>
          <w:rStyle w:val="default"/>
          <w:rFonts w:cs="FrankRuehl" w:hint="cs"/>
          <w:rtl/>
        </w:rPr>
      </w:pPr>
      <w:r>
        <w:rPr>
          <w:rFonts w:cs="FrankRuehl" w:hint="cs"/>
          <w:sz w:val="26"/>
          <w:rtl/>
          <w:lang w:eastAsia="en-US"/>
        </w:rPr>
        <w:pict w14:anchorId="547AE6B9">
          <v:shape id="_x0000_s2330" type="#_x0000_t202" style="position:absolute;left:0;text-align:left;margin-left:470.35pt;margin-top:7.1pt;width:1in;height:18pt;z-index:251676160" filled="f" stroked="f">
            <v:textbox inset="1mm,0,1mm,0">
              <w:txbxContent>
                <w:p w14:paraId="70B973A9" w14:textId="77777777" w:rsidR="00E7643E" w:rsidRDefault="00E7643E" w:rsidP="00E7643E">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shape>
        </w:pict>
      </w:r>
      <w:r w:rsidR="006232B4">
        <w:rPr>
          <w:rStyle w:val="default"/>
          <w:rFonts w:cs="FrankRuehl" w:hint="cs"/>
          <w:rtl/>
        </w:rPr>
        <w:tab/>
        <w:t>(ב)</w:t>
      </w:r>
      <w:r w:rsidR="006232B4">
        <w:rPr>
          <w:rStyle w:val="default"/>
          <w:rFonts w:cs="FrankRuehl" w:hint="cs"/>
          <w:rtl/>
        </w:rPr>
        <w:tab/>
        <w:t>דיווחים כאמור בסעיף קטן (א) יימסרו גם לשר, לממונה על יישומים ביומטריים ולרשם מאגרי המידע</w:t>
      </w:r>
      <w:r w:rsidR="00C5150B" w:rsidRPr="00C5150B">
        <w:rPr>
          <w:rStyle w:val="default"/>
          <w:rFonts w:cs="FrankRuehl" w:hint="cs"/>
          <w:rtl/>
        </w:rPr>
        <w:t xml:space="preserve">, ולעניין דיווחים כאמור בפסקה (2) של אותו סעיף קטן </w:t>
      </w:r>
      <w:r w:rsidR="00C5150B" w:rsidRPr="00C5150B">
        <w:rPr>
          <w:rStyle w:val="default"/>
          <w:rFonts w:cs="FrankRuehl"/>
          <w:rtl/>
        </w:rPr>
        <w:t>–</w:t>
      </w:r>
      <w:r w:rsidR="00C5150B" w:rsidRPr="00C5150B">
        <w:rPr>
          <w:rStyle w:val="default"/>
          <w:rFonts w:cs="FrankRuehl" w:hint="cs"/>
          <w:rtl/>
        </w:rPr>
        <w:t xml:space="preserve"> גם לוועדת הכנסת המשותפת ליישומים ביומטריים</w:t>
      </w:r>
      <w:r w:rsidR="006232B4">
        <w:rPr>
          <w:rStyle w:val="default"/>
          <w:rFonts w:cs="FrankRuehl" w:hint="cs"/>
          <w:rtl/>
        </w:rPr>
        <w:t>.</w:t>
      </w:r>
    </w:p>
    <w:p w14:paraId="3720DCD6" w14:textId="77777777" w:rsidR="00764939" w:rsidRPr="00940C01" w:rsidRDefault="00764939" w:rsidP="002605B3">
      <w:pPr>
        <w:pStyle w:val="P00"/>
        <w:spacing w:before="0"/>
        <w:ind w:left="0" w:right="1134"/>
        <w:rPr>
          <w:rStyle w:val="default"/>
          <w:rFonts w:cs="FrankRuehl" w:hint="cs"/>
          <w:vanish/>
          <w:color w:val="FF0000"/>
          <w:sz w:val="20"/>
          <w:szCs w:val="20"/>
          <w:shd w:val="clear" w:color="auto" w:fill="FFFF99"/>
          <w:rtl/>
        </w:rPr>
      </w:pPr>
      <w:bookmarkStart w:id="47" w:name="Rov59"/>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02C4BFAF"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50FA4A0E" w14:textId="77777777" w:rsidR="00764939" w:rsidRPr="00940C01" w:rsidRDefault="00764939" w:rsidP="00764939">
      <w:pPr>
        <w:pStyle w:val="P00"/>
        <w:spacing w:before="0"/>
        <w:ind w:left="0" w:right="1134"/>
        <w:rPr>
          <w:rStyle w:val="default"/>
          <w:rFonts w:cs="FrankRuehl" w:hint="cs"/>
          <w:vanish/>
          <w:sz w:val="20"/>
          <w:szCs w:val="20"/>
          <w:shd w:val="clear" w:color="auto" w:fill="FFFF99"/>
          <w:rtl/>
        </w:rPr>
      </w:pPr>
      <w:hyperlink r:id="rId37"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38"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2CF7DEBF" w14:textId="77777777" w:rsidR="00764939" w:rsidRPr="00187585" w:rsidRDefault="00764939" w:rsidP="00187585">
      <w:pPr>
        <w:pStyle w:val="P00"/>
        <w:ind w:left="0" w:right="1134"/>
        <w:rPr>
          <w:rStyle w:val="default"/>
          <w:rFonts w:cs="FrankRuehl" w:hint="cs"/>
          <w:sz w:val="2"/>
          <w:szCs w:val="2"/>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דיווחים כאמור בסעיף קטן (א) יימסרו גם לשר, לממונה על יישומים ביומטריים ולרשם מאגרי המידע</w:t>
      </w:r>
      <w:r w:rsidR="00E7643E" w:rsidRPr="00940C01">
        <w:rPr>
          <w:rStyle w:val="default"/>
          <w:rFonts w:cs="FrankRuehl" w:hint="cs"/>
          <w:vanish/>
          <w:sz w:val="22"/>
          <w:szCs w:val="22"/>
          <w:u w:val="single"/>
          <w:shd w:val="clear" w:color="auto" w:fill="FFFF99"/>
          <w:rtl/>
        </w:rPr>
        <w:t xml:space="preserve">, ולעניין דיווחים כאמור בפסקה (2) של אותו סעיף קטן </w:t>
      </w:r>
      <w:r w:rsidR="00E7643E" w:rsidRPr="00940C01">
        <w:rPr>
          <w:rStyle w:val="default"/>
          <w:rFonts w:cs="FrankRuehl"/>
          <w:vanish/>
          <w:sz w:val="22"/>
          <w:szCs w:val="22"/>
          <w:u w:val="single"/>
          <w:shd w:val="clear" w:color="auto" w:fill="FFFF99"/>
          <w:rtl/>
        </w:rPr>
        <w:t>–</w:t>
      </w:r>
      <w:r w:rsidR="00E7643E" w:rsidRPr="00940C01">
        <w:rPr>
          <w:rStyle w:val="default"/>
          <w:rFonts w:cs="FrankRuehl" w:hint="cs"/>
          <w:vanish/>
          <w:sz w:val="22"/>
          <w:szCs w:val="22"/>
          <w:u w:val="single"/>
          <w:shd w:val="clear" w:color="auto" w:fill="FFFF99"/>
          <w:rtl/>
        </w:rPr>
        <w:t xml:space="preserve"> גם לוועדת הכנסת המשותפת ליישומים ביומטריים</w:t>
      </w:r>
      <w:r w:rsidRPr="00940C01">
        <w:rPr>
          <w:rStyle w:val="default"/>
          <w:rFonts w:cs="FrankRuehl" w:hint="cs"/>
          <w:vanish/>
          <w:sz w:val="22"/>
          <w:szCs w:val="22"/>
          <w:shd w:val="clear" w:color="auto" w:fill="FFFF99"/>
          <w:rtl/>
        </w:rPr>
        <w:t>.</w:t>
      </w:r>
      <w:bookmarkEnd w:id="47"/>
    </w:p>
    <w:p w14:paraId="3C28FFD5" w14:textId="77777777" w:rsidR="006232B4" w:rsidRPr="00FD0E6D" w:rsidRDefault="006232B4" w:rsidP="00FD0E6D">
      <w:pPr>
        <w:pStyle w:val="header-2"/>
        <w:ind w:left="0" w:right="1134"/>
        <w:rPr>
          <w:rFonts w:cs="Miriam" w:hint="cs"/>
          <w:rtl/>
        </w:rPr>
      </w:pPr>
      <w:bookmarkStart w:id="48" w:name="hed27"/>
      <w:bookmarkEnd w:id="48"/>
      <w:r w:rsidRPr="00FD0E6D">
        <w:rPr>
          <w:rFonts w:cs="Miriam" w:hint="cs"/>
          <w:rtl/>
        </w:rPr>
        <w:t>סימן ד': העברת מידע לרשויות הביטחון</w:t>
      </w:r>
    </w:p>
    <w:p w14:paraId="0BEB5BEF" w14:textId="77777777" w:rsidR="00E93617" w:rsidRDefault="00E93617" w:rsidP="00FD0E6D">
      <w:pPr>
        <w:pStyle w:val="P00"/>
        <w:spacing w:before="72"/>
        <w:ind w:left="0" w:right="1134"/>
        <w:rPr>
          <w:rStyle w:val="default"/>
          <w:rFonts w:cs="FrankRuehl" w:hint="cs"/>
          <w:rtl/>
        </w:rPr>
      </w:pPr>
      <w:bookmarkStart w:id="49" w:name="Seif21"/>
      <w:bookmarkEnd w:id="49"/>
      <w:r>
        <w:rPr>
          <w:lang w:val="he-IL"/>
        </w:rPr>
        <w:pict w14:anchorId="09F232CF">
          <v:rect id="_x0000_s2285" style="position:absolute;left:0;text-align:left;margin-left:464.5pt;margin-top:8.05pt;width:75.05pt;height:33.2pt;z-index:251644416" o:allowincell="f" filled="f" stroked="f" strokecolor="lime" strokeweight=".25pt">
            <v:textbox style="mso-next-textbox:#_x0000_s2285" inset="0,0,0,0">
              <w:txbxContent>
                <w:p w14:paraId="60BED315" w14:textId="77777777" w:rsidR="00764939" w:rsidRDefault="00764939" w:rsidP="00E93617">
                  <w:pPr>
                    <w:spacing w:line="160" w:lineRule="exact"/>
                    <w:jc w:val="left"/>
                    <w:rPr>
                      <w:rFonts w:cs="Miriam" w:hint="cs"/>
                      <w:noProof/>
                      <w:sz w:val="18"/>
                      <w:szCs w:val="18"/>
                      <w:rtl/>
                    </w:rPr>
                  </w:pPr>
                  <w:r>
                    <w:rPr>
                      <w:rFonts w:cs="Miriam" w:hint="cs"/>
                      <w:sz w:val="18"/>
                      <w:szCs w:val="18"/>
                      <w:rtl/>
                    </w:rPr>
                    <w:t>העברת מידע לרשויות הביטחון וגישת הרשויות למאגר הביומטרי</w:t>
                  </w:r>
                </w:p>
              </w:txbxContent>
            </v:textbox>
            <w10:anchorlock/>
          </v:rect>
        </w:pict>
      </w:r>
      <w:r>
        <w:rPr>
          <w:rStyle w:val="big-number"/>
          <w:rFonts w:cs="Miriam" w:hint="cs"/>
          <w:rtl/>
        </w:rPr>
        <w:t>2</w:t>
      </w:r>
      <w:r w:rsidR="006232B4">
        <w:rPr>
          <w:rStyle w:val="big-number"/>
          <w:rFonts w:cs="Miriam" w:hint="cs"/>
          <w:rtl/>
        </w:rPr>
        <w:t>1</w:t>
      </w:r>
      <w:r>
        <w:rPr>
          <w:rStyle w:val="big-number"/>
          <w:rFonts w:cs="Miriam"/>
          <w:rtl/>
        </w:rPr>
        <w:t>.</w:t>
      </w:r>
      <w:r>
        <w:rPr>
          <w:rStyle w:val="big-number"/>
          <w:rFonts w:cs="Miriam"/>
          <w:rtl/>
        </w:rPr>
        <w:tab/>
      </w:r>
      <w:r w:rsidR="00FD0E6D">
        <w:rPr>
          <w:rStyle w:val="default"/>
          <w:rFonts w:cs="FrankRuehl" w:hint="cs"/>
          <w:rtl/>
        </w:rPr>
        <w:t>הרשות תעביר לרשויות הביטחון מידע מתוך המאגר הביומטרי ותאפשר להן גישה למאגר הביומטרי, לצורך מימוש ייעודן ותפקידיהן; העברת המידע והגישה למאגר, תהיה על פי הכללים שייקבעו.</w:t>
      </w:r>
    </w:p>
    <w:p w14:paraId="5F329339" w14:textId="77777777" w:rsidR="00E93617" w:rsidRDefault="00E93617" w:rsidP="00FD0E6D">
      <w:pPr>
        <w:pStyle w:val="P00"/>
        <w:spacing w:before="72"/>
        <w:ind w:left="0" w:right="1134"/>
        <w:rPr>
          <w:rStyle w:val="default"/>
          <w:rFonts w:cs="FrankRuehl" w:hint="cs"/>
          <w:rtl/>
        </w:rPr>
      </w:pPr>
      <w:bookmarkStart w:id="50" w:name="Seif22"/>
      <w:bookmarkEnd w:id="50"/>
      <w:r>
        <w:rPr>
          <w:lang w:val="he-IL"/>
        </w:rPr>
        <w:pict w14:anchorId="2B93DC62">
          <v:rect id="_x0000_s2286" style="position:absolute;left:0;text-align:left;margin-left:464.5pt;margin-top:8.05pt;width:75.05pt;height:17.2pt;z-index:251645440" o:allowincell="f" filled="f" stroked="f" strokecolor="lime" strokeweight=".25pt">
            <v:textbox style="mso-next-textbox:#_x0000_s2286" inset="0,0,0,0">
              <w:txbxContent>
                <w:p w14:paraId="18B009BD" w14:textId="77777777" w:rsidR="00764939" w:rsidRDefault="00764939" w:rsidP="00E93617">
                  <w:pPr>
                    <w:spacing w:line="160" w:lineRule="exact"/>
                    <w:jc w:val="left"/>
                    <w:rPr>
                      <w:rFonts w:cs="Miriam" w:hint="cs"/>
                      <w:noProof/>
                      <w:sz w:val="18"/>
                      <w:szCs w:val="18"/>
                      <w:rtl/>
                    </w:rPr>
                  </w:pPr>
                  <w:r>
                    <w:rPr>
                      <w:rFonts w:cs="Miriam" w:hint="cs"/>
                      <w:sz w:val="18"/>
                      <w:szCs w:val="18"/>
                      <w:rtl/>
                    </w:rPr>
                    <w:t>הגבלת העברה על ידי רשות ביטחון</w:t>
                  </w:r>
                </w:p>
              </w:txbxContent>
            </v:textbox>
            <w10:anchorlock/>
          </v:rect>
        </w:pict>
      </w:r>
      <w:r>
        <w:rPr>
          <w:rStyle w:val="big-number"/>
          <w:rFonts w:cs="Miriam" w:hint="cs"/>
          <w:rtl/>
        </w:rPr>
        <w:t>2</w:t>
      </w:r>
      <w:r w:rsidR="00FD0E6D">
        <w:rPr>
          <w:rStyle w:val="big-number"/>
          <w:rFonts w:cs="Miriam" w:hint="cs"/>
          <w:rtl/>
        </w:rPr>
        <w:t>2</w:t>
      </w:r>
      <w:r>
        <w:rPr>
          <w:rStyle w:val="big-number"/>
          <w:rFonts w:cs="Miriam"/>
          <w:rtl/>
        </w:rPr>
        <w:t>.</w:t>
      </w:r>
      <w:r>
        <w:rPr>
          <w:rStyle w:val="big-number"/>
          <w:rFonts w:cs="Miriam"/>
          <w:rtl/>
        </w:rPr>
        <w:tab/>
      </w:r>
      <w:r w:rsidR="00FD0E6D">
        <w:rPr>
          <w:rStyle w:val="default"/>
          <w:rFonts w:cs="FrankRuehl" w:hint="cs"/>
          <w:rtl/>
        </w:rPr>
        <w:t>רשות ביטחון לא תמסור מידע שהועבר אליה לפי סימן זה לכל גורם אחר על אף האמור בכל דין, למעט לגורם שנקבע בכללים.</w:t>
      </w:r>
    </w:p>
    <w:p w14:paraId="3246E2C6" w14:textId="77777777" w:rsidR="00FD0E6D" w:rsidRPr="00FD0E6D" w:rsidRDefault="00FD0E6D" w:rsidP="00446CD9">
      <w:pPr>
        <w:pStyle w:val="medium2-header"/>
        <w:keepLines w:val="0"/>
        <w:spacing w:before="72"/>
        <w:ind w:left="0" w:right="1134"/>
        <w:rPr>
          <w:rFonts w:cs="FrankRuehl" w:hint="cs"/>
          <w:noProof/>
          <w:rtl/>
        </w:rPr>
      </w:pPr>
      <w:bookmarkStart w:id="51" w:name="med5"/>
      <w:bookmarkEnd w:id="51"/>
      <w:r w:rsidRPr="00FD0E6D">
        <w:rPr>
          <w:rFonts w:cs="FrankRuehl" w:hint="cs"/>
          <w:noProof/>
          <w:rtl/>
        </w:rPr>
        <w:t>פרק ו': שמירת סו</w:t>
      </w:r>
      <w:r w:rsidR="00446CD9">
        <w:rPr>
          <w:rFonts w:cs="FrankRuehl" w:hint="cs"/>
          <w:noProof/>
          <w:rtl/>
        </w:rPr>
        <w:t>ד</w:t>
      </w:r>
      <w:r w:rsidRPr="00FD0E6D">
        <w:rPr>
          <w:rFonts w:cs="FrankRuehl" w:hint="cs"/>
          <w:noProof/>
          <w:rtl/>
        </w:rPr>
        <w:t>יות, אבטחה והגנה על פרטיות</w:t>
      </w:r>
    </w:p>
    <w:p w14:paraId="6476A370" w14:textId="77777777" w:rsidR="00E93617" w:rsidRDefault="00E93617" w:rsidP="00FD0E6D">
      <w:pPr>
        <w:pStyle w:val="P00"/>
        <w:spacing w:before="72"/>
        <w:ind w:left="0" w:right="1134"/>
        <w:rPr>
          <w:rStyle w:val="default"/>
          <w:rFonts w:cs="FrankRuehl" w:hint="cs"/>
          <w:rtl/>
        </w:rPr>
      </w:pPr>
      <w:bookmarkStart w:id="52" w:name="Seif23"/>
      <w:bookmarkEnd w:id="52"/>
      <w:r>
        <w:rPr>
          <w:lang w:val="he-IL"/>
        </w:rPr>
        <w:pict w14:anchorId="627A6362">
          <v:rect id="_x0000_s2287" style="position:absolute;left:0;text-align:left;margin-left:464.5pt;margin-top:8.05pt;width:75.05pt;height:17.2pt;z-index:251646464" o:allowincell="f" filled="f" stroked="f" strokecolor="lime" strokeweight=".25pt">
            <v:textbox style="mso-next-textbox:#_x0000_s2287" inset="0,0,0,0">
              <w:txbxContent>
                <w:p w14:paraId="1ED6399B" w14:textId="77777777" w:rsidR="00764939" w:rsidRDefault="00764939" w:rsidP="00E93617">
                  <w:pPr>
                    <w:spacing w:line="160" w:lineRule="exact"/>
                    <w:jc w:val="left"/>
                    <w:rPr>
                      <w:rFonts w:cs="Miriam" w:hint="cs"/>
                      <w:noProof/>
                      <w:sz w:val="18"/>
                      <w:szCs w:val="18"/>
                      <w:rtl/>
                    </w:rPr>
                  </w:pPr>
                  <w:r>
                    <w:rPr>
                      <w:rFonts w:cs="Miriam" w:hint="cs"/>
                      <w:sz w:val="18"/>
                      <w:szCs w:val="18"/>
                      <w:rtl/>
                    </w:rPr>
                    <w:t>מידע חסוי</w:t>
                  </w:r>
                </w:p>
              </w:txbxContent>
            </v:textbox>
            <w10:anchorlock/>
          </v:rect>
        </w:pict>
      </w:r>
      <w:r>
        <w:rPr>
          <w:rStyle w:val="big-number"/>
          <w:rFonts w:cs="Miriam" w:hint="cs"/>
          <w:rtl/>
        </w:rPr>
        <w:t>2</w:t>
      </w:r>
      <w:r w:rsidR="00FD0E6D">
        <w:rPr>
          <w:rStyle w:val="big-number"/>
          <w:rFonts w:cs="Miriam" w:hint="cs"/>
          <w:rtl/>
        </w:rPr>
        <w:t>3</w:t>
      </w:r>
      <w:r>
        <w:rPr>
          <w:rStyle w:val="big-number"/>
          <w:rFonts w:cs="Miriam"/>
          <w:rtl/>
        </w:rPr>
        <w:t>.</w:t>
      </w:r>
      <w:r>
        <w:rPr>
          <w:rStyle w:val="big-number"/>
          <w:rFonts w:cs="Miriam"/>
          <w:rtl/>
        </w:rPr>
        <w:tab/>
      </w:r>
      <w:r w:rsidR="00FD0E6D">
        <w:rPr>
          <w:rStyle w:val="default"/>
          <w:rFonts w:cs="FrankRuehl" w:hint="cs"/>
          <w:rtl/>
        </w:rPr>
        <w:t>(א)</w:t>
      </w:r>
      <w:r w:rsidR="00FD0E6D">
        <w:rPr>
          <w:rStyle w:val="default"/>
          <w:rFonts w:cs="FrankRuehl" w:hint="cs"/>
          <w:rtl/>
        </w:rPr>
        <w:tab/>
        <w:t>הכללים, וכן הנחיות הרשות ונוהלי הרשות העוסקים בעניינים הקשורים לפעילות רשויות הביטחון ולאבטחת מידע, למעט נושאי אבטחת מידע שהוסדרו בתקנות לפי סעיף 35(א)(7), הם חסויים וגילוים או פרסומם אסור; ראש הממשלה רשאי, באישור ועדת הכנסת המשותפת ליישומים ביומטריים, לאסור את פרסומן של הוראות אחרות שנקבעו לפי חוק זה, אם קיים לדעתו אינטרס ציבורי המחייב זאת.</w:t>
      </w:r>
    </w:p>
    <w:p w14:paraId="3668F3E7" w14:textId="77777777" w:rsidR="00FD0E6D" w:rsidRDefault="00FD0E6D" w:rsidP="00CE46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המלצות הממונה על יישומים ביומטריים לפי סעיף</w:t>
      </w:r>
      <w:r w:rsidR="00CE4676">
        <w:rPr>
          <w:rStyle w:val="default"/>
          <w:rFonts w:cs="FrankRuehl" w:hint="cs"/>
          <w:rtl/>
        </w:rPr>
        <w:t xml:space="preserve"> </w:t>
      </w:r>
      <w:r>
        <w:rPr>
          <w:rStyle w:val="default"/>
          <w:rFonts w:cs="FrankRuehl" w:hint="cs"/>
          <w:rtl/>
        </w:rPr>
        <w:t>30(ב) העוסקות בעניינים הקשורים לפעילות רשויות הביטחון או באבטחת מידע, הן חסויות וגילוין או פרסומן אסור.</w:t>
      </w:r>
    </w:p>
    <w:p w14:paraId="7361B430" w14:textId="77777777" w:rsidR="00FD0E6D" w:rsidRDefault="00FD0E6D" w:rsidP="00FD0E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הממשלה רשאי להתיר פרסום מידע האסור לפרסום לפי סעיף זה, וכן רשאי הוא לקבוע בתקנות הוראות בדבר מתן היתר לפרסום.</w:t>
      </w:r>
    </w:p>
    <w:p w14:paraId="064A9C63" w14:textId="77777777" w:rsidR="00E93617" w:rsidRDefault="00E93617" w:rsidP="00FD0E6D">
      <w:pPr>
        <w:pStyle w:val="P00"/>
        <w:spacing w:before="72"/>
        <w:ind w:left="0" w:right="1134"/>
        <w:rPr>
          <w:rStyle w:val="default"/>
          <w:rFonts w:cs="FrankRuehl" w:hint="cs"/>
          <w:rtl/>
        </w:rPr>
      </w:pPr>
      <w:bookmarkStart w:id="53" w:name="Seif24"/>
      <w:bookmarkEnd w:id="53"/>
      <w:r>
        <w:rPr>
          <w:lang w:val="he-IL"/>
        </w:rPr>
        <w:pict w14:anchorId="0C4380E5">
          <v:rect id="_x0000_s2288" style="position:absolute;left:0;text-align:left;margin-left:464.5pt;margin-top:8.05pt;width:75.05pt;height:32.65pt;z-index:251647488" o:allowincell="f" filled="f" stroked="f" strokecolor="lime" strokeweight=".25pt">
            <v:textbox style="mso-next-textbox:#_x0000_s2288" inset="0,0,0,0">
              <w:txbxContent>
                <w:p w14:paraId="34684B44" w14:textId="77777777" w:rsidR="00764939" w:rsidRDefault="00764939" w:rsidP="00E93617">
                  <w:pPr>
                    <w:spacing w:line="160" w:lineRule="exact"/>
                    <w:jc w:val="left"/>
                    <w:rPr>
                      <w:rFonts w:cs="Miriam" w:hint="cs"/>
                      <w:noProof/>
                      <w:sz w:val="18"/>
                      <w:szCs w:val="18"/>
                      <w:rtl/>
                    </w:rPr>
                  </w:pPr>
                  <w:r>
                    <w:rPr>
                      <w:rFonts w:cs="Miriam" w:hint="cs"/>
                      <w:sz w:val="18"/>
                      <w:szCs w:val="18"/>
                      <w:rtl/>
                    </w:rPr>
                    <w:t>שמירת סודיות והגבלת השימוש והאגירה</w:t>
                  </w:r>
                </w:p>
              </w:txbxContent>
            </v:textbox>
            <w10:anchorlock/>
          </v:rect>
        </w:pict>
      </w:r>
      <w:r>
        <w:rPr>
          <w:rStyle w:val="big-number"/>
          <w:rFonts w:cs="Miriam" w:hint="cs"/>
          <w:rtl/>
        </w:rPr>
        <w:t>2</w:t>
      </w:r>
      <w:r w:rsidR="00FD0E6D">
        <w:rPr>
          <w:rStyle w:val="big-number"/>
          <w:rFonts w:cs="Miriam" w:hint="cs"/>
          <w:rtl/>
        </w:rPr>
        <w:t>4</w:t>
      </w:r>
      <w:r>
        <w:rPr>
          <w:rStyle w:val="big-number"/>
          <w:rFonts w:cs="Miriam"/>
          <w:rtl/>
        </w:rPr>
        <w:t>.</w:t>
      </w:r>
      <w:r>
        <w:rPr>
          <w:rStyle w:val="big-number"/>
          <w:rFonts w:cs="Miriam"/>
          <w:rtl/>
        </w:rPr>
        <w:tab/>
      </w:r>
      <w:r w:rsidR="00FD0E6D">
        <w:rPr>
          <w:rStyle w:val="default"/>
          <w:rFonts w:cs="FrankRuehl" w:hint="cs"/>
          <w:rtl/>
        </w:rPr>
        <w:t>(א)</w:t>
      </w:r>
      <w:r w:rsidR="00FD0E6D">
        <w:rPr>
          <w:rStyle w:val="default"/>
          <w:rFonts w:cs="FrankRuehl" w:hint="cs"/>
          <w:rtl/>
        </w:rPr>
        <w:tab/>
        <w:t>אדם שהגיעו לידיו, תוך כדי מילוי תפקידו או במהלך עבודתו, אמצעי זיהוי ביומטריים שניטלו לפי חוק זה, נתוני זיהוי ביומטריים שהופקו מהם, תוצאות זיהוי או תמונות פנים באיכות פחותה, וכן אדם שהגיע לידיו מידע אחר החסוי לפי חוק זה, לא ימסור ולא יגלה אותם לאחר ולא יעשה בהם כל שימוש, אלא לפי חוק זה ולצורך ביצוע תפקידו.</w:t>
      </w:r>
    </w:p>
    <w:p w14:paraId="775E3AAF" w14:textId="77777777" w:rsidR="00FD0E6D" w:rsidRDefault="00FD0E6D" w:rsidP="00FD0E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מידע שהועבר לפי הוראות חוק זה, למעט תוצאת זיהוי שהועברה מהרשות לעובד משרד הפנים לפי סעיף 14, לא ייאגר באופן ממוחשב, מעבר לנדרש לצורך השימוש שלו הוא נועד, </w:t>
      </w:r>
      <w:r w:rsidR="00A10FBC">
        <w:rPr>
          <w:rStyle w:val="default"/>
          <w:rFonts w:cs="FrankRuehl" w:hint="cs"/>
          <w:rtl/>
        </w:rPr>
        <w:t>והוא יימחק מיד בתום השימוש בו.</w:t>
      </w:r>
    </w:p>
    <w:p w14:paraId="74FE38AB" w14:textId="77777777" w:rsidR="00C5150B" w:rsidRDefault="00C5150B" w:rsidP="00C5150B">
      <w:pPr>
        <w:pStyle w:val="P00"/>
        <w:spacing w:before="72"/>
        <w:ind w:left="0" w:right="1134"/>
        <w:rPr>
          <w:rStyle w:val="default"/>
          <w:rFonts w:cs="FrankRuehl" w:hint="cs"/>
          <w:rtl/>
        </w:rPr>
      </w:pPr>
      <w:r w:rsidRPr="00C5150B">
        <w:rPr>
          <w:rStyle w:val="default"/>
          <w:rFonts w:cs="FrankRuehl" w:hint="cs"/>
          <w:rtl/>
        </w:rPr>
        <w:pict w14:anchorId="14B47FF3">
          <v:shape id="_x0000_s2361" type="#_x0000_t202" style="position:absolute;left:0;text-align:left;margin-left:470.35pt;margin-top:7.1pt;width:1in;height:18pt;z-index:251688448" filled="f" stroked="f">
            <v:textbox inset="1mm,0,1mm,0">
              <w:txbxContent>
                <w:p w14:paraId="779492CC" w14:textId="77777777" w:rsidR="00C5150B" w:rsidRDefault="00C5150B" w:rsidP="00C5150B">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shape>
        </w:pict>
      </w:r>
      <w:r>
        <w:rPr>
          <w:rStyle w:val="default"/>
          <w:rFonts w:cs="FrankRuehl" w:hint="cs"/>
          <w:rtl/>
        </w:rPr>
        <w:tab/>
        <w:t>(</w:t>
      </w:r>
      <w:r w:rsidRPr="00C5150B">
        <w:rPr>
          <w:rStyle w:val="default"/>
          <w:rFonts w:cs="FrankRuehl" w:hint="cs"/>
          <w:rtl/>
        </w:rPr>
        <w:t>ב1)</w:t>
      </w:r>
      <w:r w:rsidRPr="00C5150B">
        <w:rPr>
          <w:rStyle w:val="default"/>
          <w:rFonts w:cs="FrankRuehl" w:hint="cs"/>
          <w:rtl/>
        </w:rPr>
        <w:tab/>
        <w:t>השימוש בסמכות להעביר ולקבל מידע כאמור בפרק ה' ייעשה באופן שאין בו כדי לפגוע, במידה העולה על הנדרש, בפרטיותו של אדם</w:t>
      </w:r>
      <w:r>
        <w:rPr>
          <w:rStyle w:val="default"/>
          <w:rFonts w:cs="FrankRuehl" w:hint="cs"/>
          <w:rtl/>
        </w:rPr>
        <w:t>.</w:t>
      </w:r>
    </w:p>
    <w:p w14:paraId="57D0E3F1" w14:textId="77777777" w:rsidR="00A10FBC" w:rsidRDefault="00A10FBC" w:rsidP="00A10F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בהתייעצות עם שר המשפטים ובאישור ועדת הכנסת המשותפת, רשאי לקבוע תקנות לעניין אופן ההעברה של מידע לפי סעיפים 5, 15, 18, 19 ו-27, ובכלל זה תדירות העברתו, המטרות שלשמן יועבר, תנאי ההעברה, בעלי התפקידים המוסמכים להעביר ולקבל מידע כאמור ומחיקת המידע בתום השימוש בו, וכן אבטחת המידע.</w:t>
      </w:r>
    </w:p>
    <w:p w14:paraId="03C57D14" w14:textId="77777777" w:rsidR="00E7643E" w:rsidRPr="00940C01" w:rsidRDefault="00E7643E" w:rsidP="002605B3">
      <w:pPr>
        <w:pStyle w:val="P00"/>
        <w:spacing w:before="0"/>
        <w:ind w:left="0" w:right="1134"/>
        <w:rPr>
          <w:rStyle w:val="default"/>
          <w:rFonts w:cs="FrankRuehl" w:hint="cs"/>
          <w:vanish/>
          <w:color w:val="FF0000"/>
          <w:sz w:val="20"/>
          <w:szCs w:val="20"/>
          <w:shd w:val="clear" w:color="auto" w:fill="FFFF99"/>
          <w:rtl/>
        </w:rPr>
      </w:pPr>
      <w:bookmarkStart w:id="54" w:name="Rov60"/>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4A5C2AA7"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4CDD1FF5"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hyperlink r:id="rId39"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40"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5A1FEB4B" w14:textId="77777777" w:rsidR="00E7643E" w:rsidRPr="00C5150B" w:rsidRDefault="00E7643E" w:rsidP="00C5150B">
      <w:pPr>
        <w:pStyle w:val="P00"/>
        <w:spacing w:before="0"/>
        <w:ind w:left="0" w:right="1134"/>
        <w:rPr>
          <w:rStyle w:val="default"/>
          <w:rFonts w:cs="FrankRuehl" w:hint="cs"/>
          <w:sz w:val="2"/>
          <w:szCs w:val="2"/>
          <w:shd w:val="clear" w:color="auto" w:fill="FFFF99"/>
          <w:rtl/>
        </w:rPr>
      </w:pPr>
      <w:r w:rsidRPr="00940C01">
        <w:rPr>
          <w:rStyle w:val="default"/>
          <w:rFonts w:cs="FrankRuehl" w:hint="cs"/>
          <w:b/>
          <w:bCs/>
          <w:vanish/>
          <w:sz w:val="20"/>
          <w:szCs w:val="20"/>
          <w:shd w:val="clear" w:color="auto" w:fill="FFFF99"/>
          <w:rtl/>
        </w:rPr>
        <w:t>הוספת סעיף קטן 24(ב1)</w:t>
      </w:r>
      <w:bookmarkEnd w:id="54"/>
    </w:p>
    <w:p w14:paraId="15928EAA" w14:textId="77777777" w:rsidR="00E93617" w:rsidRDefault="00E93617" w:rsidP="00DA1151">
      <w:pPr>
        <w:pStyle w:val="P00"/>
        <w:spacing w:before="72"/>
        <w:ind w:left="0" w:right="1134"/>
        <w:rPr>
          <w:rStyle w:val="default"/>
          <w:rFonts w:cs="FrankRuehl" w:hint="cs"/>
          <w:rtl/>
        </w:rPr>
      </w:pPr>
      <w:bookmarkStart w:id="55" w:name="Seif25"/>
      <w:bookmarkEnd w:id="55"/>
      <w:r>
        <w:rPr>
          <w:lang w:val="he-IL"/>
        </w:rPr>
        <w:pict w14:anchorId="6B9D4DF0">
          <v:rect id="_x0000_s2289" style="position:absolute;left:0;text-align:left;margin-left:464.5pt;margin-top:8.05pt;width:75.05pt;height:37.5pt;z-index:251648512" o:allowincell="f" filled="f" stroked="f" strokecolor="lime" strokeweight=".25pt">
            <v:textbox style="mso-next-textbox:#_x0000_s2289" inset="0,0,0,0">
              <w:txbxContent>
                <w:p w14:paraId="6F29C780" w14:textId="77777777" w:rsidR="00764939" w:rsidRDefault="00764939" w:rsidP="00E93617">
                  <w:pPr>
                    <w:spacing w:line="160" w:lineRule="exact"/>
                    <w:jc w:val="left"/>
                    <w:rPr>
                      <w:rFonts w:cs="Miriam" w:hint="cs"/>
                      <w:noProof/>
                      <w:sz w:val="18"/>
                      <w:szCs w:val="18"/>
                      <w:rtl/>
                    </w:rPr>
                  </w:pPr>
                  <w:r>
                    <w:rPr>
                      <w:rFonts w:cs="Miriam" w:hint="cs"/>
                      <w:sz w:val="18"/>
                      <w:szCs w:val="18"/>
                      <w:rtl/>
                    </w:rPr>
                    <w:t>שמירת אמצעי זיהוי ביומטריים ונתוני זיהוי ביומטריים ואבטחתם</w:t>
                  </w:r>
                </w:p>
              </w:txbxContent>
            </v:textbox>
            <w10:anchorlock/>
          </v:rect>
        </w:pict>
      </w:r>
      <w:r>
        <w:rPr>
          <w:rStyle w:val="big-number"/>
          <w:rFonts w:cs="Miriam" w:hint="cs"/>
          <w:rtl/>
        </w:rPr>
        <w:t>2</w:t>
      </w:r>
      <w:r w:rsidR="00A10FBC">
        <w:rPr>
          <w:rStyle w:val="big-number"/>
          <w:rFonts w:cs="Miriam" w:hint="cs"/>
          <w:rtl/>
        </w:rPr>
        <w:t>5</w:t>
      </w:r>
      <w:r>
        <w:rPr>
          <w:rStyle w:val="big-number"/>
          <w:rFonts w:cs="Miriam"/>
          <w:rtl/>
        </w:rPr>
        <w:t>.</w:t>
      </w:r>
      <w:r>
        <w:rPr>
          <w:rStyle w:val="big-number"/>
          <w:rFonts w:cs="Miriam"/>
          <w:rtl/>
        </w:rPr>
        <w:tab/>
      </w:r>
      <w:r w:rsidR="00DA1151">
        <w:rPr>
          <w:rStyle w:val="default"/>
          <w:rFonts w:cs="FrankRuehl" w:hint="cs"/>
          <w:rtl/>
        </w:rPr>
        <w:t>(א)</w:t>
      </w:r>
      <w:r w:rsidR="00DA1151">
        <w:rPr>
          <w:rStyle w:val="default"/>
          <w:rFonts w:cs="FrankRuehl" w:hint="cs"/>
          <w:rtl/>
        </w:rPr>
        <w:tab/>
        <w:t>אמצעי זיהוי ביומטריים ונתוני זיהוי ביומטריים הכלולים במאגר הביומטרי יישמרו בהתאם להוראות אלה:</w:t>
      </w:r>
    </w:p>
    <w:p w14:paraId="3277D13F" w14:textId="77777777" w:rsidR="00DA1151" w:rsidRDefault="00DA1151" w:rsidP="00CE46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בדרך שתבטיח הגנה מפני דליפת מידע מהמאגר או פריצה אליו, וכן מפני העברה, חשיפה, מחיקה, שימוש, שינוי או העתקה בלא רשות כדין;</w:t>
      </w:r>
    </w:p>
    <w:p w14:paraId="39A32E49" w14:textId="77777777" w:rsidR="00DA1151" w:rsidRDefault="00DA1151" w:rsidP="00CE46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בדרך שתמנע שימוש בהם בניגוד להוראות לפי חוק זה;</w:t>
      </w:r>
    </w:p>
    <w:p w14:paraId="44337C8A" w14:textId="77777777" w:rsidR="00DA1151" w:rsidRDefault="00DA1151" w:rsidP="00CE46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בדרך שתבטיח הגנה על פרטיותם של התושבים שהאמצעים והנתונים כאמור מתייחסים אליהם, ותאפשר בקרה ופיקוח על אופן השימוש במאגר, לרבות שימוש החורג ממסגרת ההרשאה לפי סעיף 13.</w:t>
      </w:r>
    </w:p>
    <w:p w14:paraId="063D81B1" w14:textId="77777777" w:rsidR="00DA1151" w:rsidRDefault="00DA1151" w:rsidP="00DA11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פעולה המבוצעת במאגר הביומטרי תתועד באופן שיאפשר פיקוח ובקרה על אופן ביצועה, על מועד ביצועה ועל מבצע הפעולה.</w:t>
      </w:r>
    </w:p>
    <w:p w14:paraId="00A528B0" w14:textId="77777777" w:rsidR="00DA1151" w:rsidRDefault="00DA1151" w:rsidP="00DA11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מההוראות לפי חוק להסדרת הביטחון ולפי חוק הגנת הפרטיות.</w:t>
      </w:r>
    </w:p>
    <w:p w14:paraId="5B16A30E" w14:textId="77777777" w:rsidR="00E93617" w:rsidRDefault="00E93617" w:rsidP="00DA1151">
      <w:pPr>
        <w:pStyle w:val="P00"/>
        <w:spacing w:before="72"/>
        <w:ind w:left="0" w:right="1134"/>
        <w:rPr>
          <w:rStyle w:val="default"/>
          <w:rFonts w:cs="FrankRuehl" w:hint="cs"/>
          <w:rtl/>
        </w:rPr>
      </w:pPr>
      <w:bookmarkStart w:id="56" w:name="Seif26"/>
      <w:bookmarkEnd w:id="56"/>
      <w:r>
        <w:rPr>
          <w:lang w:val="he-IL"/>
        </w:rPr>
        <w:pict w14:anchorId="0CC3E707">
          <v:rect id="_x0000_s2290" style="position:absolute;left:0;text-align:left;margin-left:464.5pt;margin-top:8.05pt;width:75.05pt;height:33.25pt;z-index:251649536" o:allowincell="f" filled="f" stroked="f" strokecolor="lime" strokeweight=".25pt">
            <v:textbox style="mso-next-textbox:#_x0000_s2290" inset="0,0,0,0">
              <w:txbxContent>
                <w:p w14:paraId="52038723" w14:textId="77777777" w:rsidR="00764939" w:rsidRDefault="00764939" w:rsidP="00E93617">
                  <w:pPr>
                    <w:spacing w:line="160" w:lineRule="exact"/>
                    <w:jc w:val="left"/>
                    <w:rPr>
                      <w:rFonts w:cs="Miriam" w:hint="cs"/>
                      <w:sz w:val="18"/>
                      <w:szCs w:val="18"/>
                      <w:rtl/>
                    </w:rPr>
                  </w:pPr>
                  <w:r w:rsidRPr="00187585">
                    <w:rPr>
                      <w:rFonts w:cs="Miriam" w:hint="cs"/>
                      <w:sz w:val="18"/>
                      <w:szCs w:val="18"/>
                      <w:rtl/>
                    </w:rPr>
                    <w:t xml:space="preserve">הממונה על </w:t>
                  </w:r>
                  <w:r w:rsidR="00C5150B">
                    <w:rPr>
                      <w:rFonts w:cs="Miriam" w:hint="cs"/>
                      <w:sz w:val="18"/>
                      <w:szCs w:val="18"/>
                      <w:rtl/>
                    </w:rPr>
                    <w:t xml:space="preserve">הגנת </w:t>
                  </w:r>
                  <w:r w:rsidRPr="00187585">
                    <w:rPr>
                      <w:rFonts w:cs="Miriam" w:hint="cs"/>
                      <w:sz w:val="18"/>
                      <w:szCs w:val="18"/>
                      <w:rtl/>
                    </w:rPr>
                    <w:t>הפרטיות</w:t>
                  </w:r>
                </w:p>
                <w:p w14:paraId="6C643DDA" w14:textId="77777777" w:rsidR="00187585" w:rsidRDefault="00187585" w:rsidP="00E9361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תשע"ז-2017</w:t>
                  </w:r>
                </w:p>
              </w:txbxContent>
            </v:textbox>
            <w10:anchorlock/>
          </v:rect>
        </w:pict>
      </w:r>
      <w:r>
        <w:rPr>
          <w:rStyle w:val="big-number"/>
          <w:rFonts w:cs="Miriam" w:hint="cs"/>
          <w:rtl/>
        </w:rPr>
        <w:t>2</w:t>
      </w:r>
      <w:r w:rsidR="00DA1151">
        <w:rPr>
          <w:rStyle w:val="big-number"/>
          <w:rFonts w:cs="Miriam" w:hint="cs"/>
          <w:rtl/>
        </w:rPr>
        <w:t>6</w:t>
      </w:r>
      <w:r>
        <w:rPr>
          <w:rStyle w:val="big-number"/>
          <w:rFonts w:cs="Miriam"/>
          <w:rtl/>
        </w:rPr>
        <w:t>.</w:t>
      </w:r>
      <w:r>
        <w:rPr>
          <w:rStyle w:val="big-number"/>
          <w:rFonts w:cs="Miriam"/>
          <w:rtl/>
        </w:rPr>
        <w:tab/>
      </w:r>
      <w:r w:rsidR="00DA1151">
        <w:rPr>
          <w:rStyle w:val="default"/>
          <w:rFonts w:cs="FrankRuehl" w:hint="cs"/>
          <w:rtl/>
        </w:rPr>
        <w:t xml:space="preserve">השר, בהסכמת שר המשפטים, ימנה, מבין עובדי הרשות, ממונה על </w:t>
      </w:r>
      <w:r w:rsidR="00C5150B">
        <w:rPr>
          <w:rStyle w:val="default"/>
          <w:rFonts w:cs="FrankRuehl" w:hint="cs"/>
          <w:rtl/>
        </w:rPr>
        <w:t xml:space="preserve">הגנת </w:t>
      </w:r>
      <w:r w:rsidR="00DA1151">
        <w:rPr>
          <w:rStyle w:val="default"/>
          <w:rFonts w:cs="FrankRuehl" w:hint="cs"/>
          <w:rtl/>
        </w:rPr>
        <w:t xml:space="preserve">הפרטיות במאגר הביומטרי; הממונה על </w:t>
      </w:r>
      <w:r w:rsidR="00C5150B">
        <w:rPr>
          <w:rStyle w:val="default"/>
          <w:rFonts w:cs="FrankRuehl" w:hint="cs"/>
          <w:rtl/>
        </w:rPr>
        <w:t xml:space="preserve">הגנת </w:t>
      </w:r>
      <w:r w:rsidR="00DA1151">
        <w:rPr>
          <w:rStyle w:val="default"/>
          <w:rFonts w:cs="FrankRuehl" w:hint="cs"/>
          <w:rtl/>
        </w:rPr>
        <w:t>הפרטיות יפקח על שמירת הפרטיות של התושבים שאמצעי הזיהוי הביומטריים ונתוני הזיהוי הביומטריים שלהם כלולים במאגר הביומטרי, בהתאם להוראות לפי חוק הגנת הפרטיות ולפי חוק זה.</w:t>
      </w:r>
    </w:p>
    <w:p w14:paraId="0E7A35FE" w14:textId="77777777" w:rsidR="00187585" w:rsidRPr="00940C01" w:rsidRDefault="00187585" w:rsidP="002605B3">
      <w:pPr>
        <w:pStyle w:val="P00"/>
        <w:spacing w:before="0"/>
        <w:ind w:left="0" w:right="1134"/>
        <w:rPr>
          <w:rStyle w:val="default"/>
          <w:rFonts w:cs="FrankRuehl" w:hint="cs"/>
          <w:vanish/>
          <w:color w:val="FF0000"/>
          <w:sz w:val="20"/>
          <w:szCs w:val="20"/>
          <w:shd w:val="clear" w:color="auto" w:fill="FFFF99"/>
          <w:rtl/>
        </w:rPr>
      </w:pPr>
      <w:bookmarkStart w:id="57" w:name="Rov61"/>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0176116B"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2986D591"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hyperlink r:id="rId41"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434 (</w:t>
      </w:r>
      <w:hyperlink r:id="rId42"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34BBEF26" w14:textId="77777777" w:rsidR="00187585" w:rsidRPr="00940C01" w:rsidRDefault="00187585" w:rsidP="00187585">
      <w:pPr>
        <w:pStyle w:val="P00"/>
        <w:ind w:left="0" w:right="1134"/>
        <w:rPr>
          <w:rStyle w:val="default"/>
          <w:rFonts w:cs="Miriam" w:hint="cs"/>
          <w:vanish/>
          <w:sz w:val="16"/>
          <w:szCs w:val="16"/>
          <w:shd w:val="clear" w:color="auto" w:fill="FFFF99"/>
          <w:rtl/>
        </w:rPr>
      </w:pPr>
      <w:r w:rsidRPr="00940C01">
        <w:rPr>
          <w:rStyle w:val="default"/>
          <w:rFonts w:cs="Miriam" w:hint="cs"/>
          <w:strike/>
          <w:vanish/>
          <w:sz w:val="16"/>
          <w:szCs w:val="16"/>
          <w:shd w:val="clear" w:color="auto" w:fill="FFFF99"/>
          <w:rtl/>
        </w:rPr>
        <w:t>הממונה על הפרטיות</w:t>
      </w:r>
      <w:r w:rsidRPr="00940C01">
        <w:rPr>
          <w:rStyle w:val="default"/>
          <w:rFonts w:cs="Miriam" w:hint="cs"/>
          <w:vanish/>
          <w:sz w:val="16"/>
          <w:szCs w:val="16"/>
          <w:shd w:val="clear" w:color="auto" w:fill="FFFF99"/>
          <w:rtl/>
        </w:rPr>
        <w:t xml:space="preserve"> </w:t>
      </w:r>
      <w:r w:rsidRPr="00940C01">
        <w:rPr>
          <w:rStyle w:val="default"/>
          <w:rFonts w:cs="Miriam" w:hint="cs"/>
          <w:vanish/>
          <w:sz w:val="16"/>
          <w:szCs w:val="16"/>
          <w:u w:val="single"/>
          <w:shd w:val="clear" w:color="auto" w:fill="FFFF99"/>
          <w:rtl/>
        </w:rPr>
        <w:t>הממונה על הגנת הפרטיות</w:t>
      </w:r>
    </w:p>
    <w:p w14:paraId="28D2511F" w14:textId="77777777" w:rsidR="00187585" w:rsidRPr="00187585" w:rsidRDefault="00187585" w:rsidP="00187585">
      <w:pPr>
        <w:pStyle w:val="P00"/>
        <w:spacing w:before="0"/>
        <w:ind w:left="0" w:right="1134"/>
        <w:rPr>
          <w:rStyle w:val="default"/>
          <w:rFonts w:cs="FrankRuehl" w:hint="cs"/>
          <w:sz w:val="2"/>
          <w:szCs w:val="2"/>
          <w:rtl/>
        </w:rPr>
      </w:pPr>
      <w:r w:rsidRPr="00940C01">
        <w:rPr>
          <w:rStyle w:val="default"/>
          <w:rFonts w:cs="FrankRuehl" w:hint="cs"/>
          <w:vanish/>
          <w:sz w:val="22"/>
          <w:szCs w:val="22"/>
          <w:shd w:val="clear" w:color="auto" w:fill="FFFF99"/>
          <w:rtl/>
        </w:rPr>
        <w:t>26</w:t>
      </w:r>
      <w:r w:rsidRPr="00940C01">
        <w:rPr>
          <w:rStyle w:val="default"/>
          <w:rFonts w:cs="FrankRuehl"/>
          <w:vanish/>
          <w:sz w:val="22"/>
          <w:szCs w:val="22"/>
          <w:shd w:val="clear" w:color="auto" w:fill="FFFF99"/>
          <w:rtl/>
        </w:rPr>
        <w:t>.</w:t>
      </w:r>
      <w:r w:rsidRPr="00940C01">
        <w:rPr>
          <w:rStyle w:val="default"/>
          <w:rFonts w:cs="FrankRuehl"/>
          <w:vanish/>
          <w:sz w:val="22"/>
          <w:szCs w:val="22"/>
          <w:shd w:val="clear" w:color="auto" w:fill="FFFF99"/>
          <w:rtl/>
        </w:rPr>
        <w:tab/>
      </w:r>
      <w:r w:rsidRPr="00940C01">
        <w:rPr>
          <w:rStyle w:val="default"/>
          <w:rFonts w:cs="FrankRuehl" w:hint="cs"/>
          <w:vanish/>
          <w:sz w:val="22"/>
          <w:szCs w:val="22"/>
          <w:shd w:val="clear" w:color="auto" w:fill="FFFF99"/>
          <w:rtl/>
        </w:rPr>
        <w:t xml:space="preserve">השר, בהסכמת שר המשפטים, ימנה, מבין עובדי הרשות, </w:t>
      </w:r>
      <w:r w:rsidRPr="00940C01">
        <w:rPr>
          <w:rStyle w:val="default"/>
          <w:rFonts w:cs="FrankRuehl" w:hint="cs"/>
          <w:strike/>
          <w:vanish/>
          <w:sz w:val="22"/>
          <w:szCs w:val="22"/>
          <w:shd w:val="clear" w:color="auto" w:fill="FFFF99"/>
          <w:rtl/>
        </w:rPr>
        <w:t>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ממונה על הגנת הפרטיות</w:t>
      </w:r>
      <w:r w:rsidRPr="00940C01">
        <w:rPr>
          <w:rStyle w:val="default"/>
          <w:rFonts w:cs="FrankRuehl" w:hint="cs"/>
          <w:vanish/>
          <w:sz w:val="22"/>
          <w:szCs w:val="22"/>
          <w:shd w:val="clear" w:color="auto" w:fill="FFFF99"/>
          <w:rtl/>
        </w:rPr>
        <w:t xml:space="preserve"> במאגר הביומטרי; </w:t>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 xml:space="preserve"> יפקח על שמירת הפרטיות של התושבים שאמצעי הזיהוי הביומטריים ונתוני הזיהוי הביומטריים שלהם כלולים במאגר הביומטרי, בהתאם להוראות לפי חוק הגנת הפרטיות ולפי חוק זה.</w:t>
      </w:r>
      <w:bookmarkEnd w:id="57"/>
    </w:p>
    <w:p w14:paraId="277ED8F5" w14:textId="77777777" w:rsidR="00DA1151" w:rsidRPr="00446CD9" w:rsidRDefault="00DA1151" w:rsidP="00446CD9">
      <w:pPr>
        <w:pStyle w:val="medium2-header"/>
        <w:keepLines w:val="0"/>
        <w:spacing w:before="72"/>
        <w:ind w:left="0" w:right="1134"/>
        <w:rPr>
          <w:rFonts w:cs="FrankRuehl" w:hint="cs"/>
          <w:noProof/>
          <w:rtl/>
        </w:rPr>
      </w:pPr>
      <w:bookmarkStart w:id="58" w:name="med6"/>
      <w:bookmarkEnd w:id="58"/>
      <w:r w:rsidRPr="00446CD9">
        <w:rPr>
          <w:rFonts w:cs="FrankRuehl" w:hint="cs"/>
          <w:noProof/>
          <w:rtl/>
        </w:rPr>
        <w:t>פרק ז': הוראות שונות</w:t>
      </w:r>
    </w:p>
    <w:p w14:paraId="48560429" w14:textId="77777777" w:rsidR="00446CD9" w:rsidRDefault="00E93617" w:rsidP="00446CD9">
      <w:pPr>
        <w:pStyle w:val="P00"/>
        <w:spacing w:before="72"/>
        <w:ind w:left="0" w:right="1134"/>
        <w:rPr>
          <w:rStyle w:val="default"/>
          <w:rFonts w:cs="FrankRuehl" w:hint="cs"/>
          <w:rtl/>
        </w:rPr>
      </w:pPr>
      <w:bookmarkStart w:id="59" w:name="Seif27"/>
      <w:bookmarkEnd w:id="59"/>
      <w:r>
        <w:rPr>
          <w:lang w:val="he-IL"/>
        </w:rPr>
        <w:pict w14:anchorId="5282AE51">
          <v:rect id="_x0000_s2291" style="position:absolute;left:0;text-align:left;margin-left:464.5pt;margin-top:8.05pt;width:75.05pt;height:17.2pt;z-index:251650560" o:allowincell="f" filled="f" stroked="f" strokecolor="lime" strokeweight=".25pt">
            <v:textbox style="mso-next-textbox:#_x0000_s2291" inset="0,0,0,0">
              <w:txbxContent>
                <w:p w14:paraId="5E317D10" w14:textId="77777777" w:rsidR="00764939" w:rsidRDefault="00764939" w:rsidP="00446CD9">
                  <w:pPr>
                    <w:spacing w:line="160" w:lineRule="exact"/>
                    <w:jc w:val="left"/>
                    <w:rPr>
                      <w:rFonts w:cs="Miriam" w:hint="cs"/>
                      <w:noProof/>
                      <w:sz w:val="18"/>
                      <w:szCs w:val="18"/>
                      <w:rtl/>
                    </w:rPr>
                  </w:pPr>
                  <w:r>
                    <w:rPr>
                      <w:rFonts w:cs="Miriam" w:hint="cs"/>
                      <w:sz w:val="18"/>
                      <w:szCs w:val="18"/>
                      <w:rtl/>
                    </w:rPr>
                    <w:t>תמונת פנים באיכות פחותה</w:t>
                  </w:r>
                </w:p>
              </w:txbxContent>
            </v:textbox>
            <w10:anchorlock/>
          </v:rect>
        </w:pict>
      </w:r>
      <w:r>
        <w:rPr>
          <w:rStyle w:val="big-number"/>
          <w:rFonts w:cs="Miriam" w:hint="cs"/>
          <w:rtl/>
        </w:rPr>
        <w:t>2</w:t>
      </w:r>
      <w:r w:rsidR="00DA1151">
        <w:rPr>
          <w:rStyle w:val="big-number"/>
          <w:rFonts w:cs="Miriam" w:hint="cs"/>
          <w:rtl/>
        </w:rPr>
        <w:t>7</w:t>
      </w:r>
      <w:r>
        <w:rPr>
          <w:rStyle w:val="big-number"/>
          <w:rFonts w:cs="Miriam"/>
          <w:rtl/>
        </w:rPr>
        <w:t>.</w:t>
      </w:r>
      <w:r>
        <w:rPr>
          <w:rStyle w:val="big-number"/>
          <w:rFonts w:cs="Miriam"/>
          <w:rtl/>
        </w:rPr>
        <w:tab/>
      </w:r>
      <w:r w:rsidR="00446CD9">
        <w:rPr>
          <w:rStyle w:val="default"/>
          <w:rFonts w:cs="FrankRuehl" w:hint="cs"/>
          <w:rtl/>
        </w:rPr>
        <w:t>(א)</w:t>
      </w:r>
      <w:r w:rsidR="00446CD9">
        <w:rPr>
          <w:rStyle w:val="default"/>
          <w:rFonts w:cs="FrankRuehl" w:hint="cs"/>
          <w:rtl/>
        </w:rPr>
        <w:tab/>
        <w:t>עובד משרד הפנים שהשר הסמיכו לכך, רשאי להפיק, באופן אוטומטי, תמונת פנים באיכות פחותה, מתמונת תווי פנים שניטלה לפי סעיף 3(א), לצורך שימוש בה לפי הוראות סעיף זה.</w:t>
      </w:r>
    </w:p>
    <w:p w14:paraId="26EA703A" w14:textId="77777777" w:rsidR="00446CD9" w:rsidRDefault="00446CD9" w:rsidP="00446C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תמונות פנים באיכות פחותה יישמרו במשרד הפנים בדרך שקבע השר והן ישמשו את עובדי משרד הפנים שהשר הסמיכם לכך לצרכים אלה בלבד:</w:t>
      </w:r>
    </w:p>
    <w:p w14:paraId="0AE01C44" w14:textId="77777777" w:rsidR="00446CD9" w:rsidRDefault="00446CD9" w:rsidP="00446C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הצגה חזותית, הנדרשת במסגרת מילוי תפקידו של עובד משרד הפנים;</w:t>
      </w:r>
    </w:p>
    <w:p w14:paraId="52A92336" w14:textId="77777777" w:rsidR="00446CD9" w:rsidRDefault="00E7643E" w:rsidP="00C5150B">
      <w:pPr>
        <w:pStyle w:val="P00"/>
        <w:spacing w:before="72"/>
        <w:ind w:left="1021" w:right="1134"/>
        <w:rPr>
          <w:rStyle w:val="default"/>
          <w:rFonts w:cs="FrankRuehl" w:hint="cs"/>
          <w:rtl/>
        </w:rPr>
      </w:pPr>
      <w:r>
        <w:rPr>
          <w:rFonts w:cs="FrankRuehl" w:hint="cs"/>
          <w:sz w:val="26"/>
          <w:rtl/>
          <w:lang w:eastAsia="en-US"/>
        </w:rPr>
        <w:pict w14:anchorId="7A662ACB">
          <v:shape id="_x0000_s2333" type="#_x0000_t202" style="position:absolute;left:0;text-align:left;margin-left:470.35pt;margin-top:7.1pt;width:1in;height:18pt;z-index:251677184" filled="f" stroked="f">
            <v:textbox inset="1mm,0,1mm,0">
              <w:txbxContent>
                <w:p w14:paraId="75F12C08" w14:textId="77777777" w:rsidR="00E7643E" w:rsidRDefault="00E7643E" w:rsidP="00E7643E">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446CD9">
        <w:rPr>
          <w:rStyle w:val="default"/>
          <w:rFonts w:cs="FrankRuehl" w:hint="cs"/>
          <w:rtl/>
        </w:rPr>
        <w:t>(2)</w:t>
      </w:r>
      <w:r w:rsidR="00446CD9">
        <w:rPr>
          <w:rStyle w:val="default"/>
          <w:rFonts w:cs="FrankRuehl" w:hint="cs"/>
          <w:rtl/>
        </w:rPr>
        <w:tab/>
      </w:r>
      <w:r w:rsidR="00C5150B">
        <w:rPr>
          <w:rStyle w:val="default"/>
          <w:rFonts w:cs="FrankRuehl" w:hint="cs"/>
          <w:rtl/>
        </w:rPr>
        <w:t>(נמחקה)</w:t>
      </w:r>
      <w:r w:rsidR="00446CD9">
        <w:rPr>
          <w:rStyle w:val="default"/>
          <w:rFonts w:cs="FrankRuehl" w:hint="cs"/>
          <w:rtl/>
        </w:rPr>
        <w:t>.</w:t>
      </w:r>
    </w:p>
    <w:p w14:paraId="3DB8A589" w14:textId="77777777" w:rsidR="00446CD9" w:rsidRDefault="00446CD9" w:rsidP="00CE46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 משרד הפנים לא יעביר תמונת פנים באי</w:t>
      </w:r>
      <w:r w:rsidR="00CE4676">
        <w:rPr>
          <w:rStyle w:val="default"/>
          <w:rFonts w:cs="FrankRuehl" w:hint="cs"/>
          <w:rtl/>
        </w:rPr>
        <w:t>כ</w:t>
      </w:r>
      <w:r>
        <w:rPr>
          <w:rStyle w:val="default"/>
          <w:rFonts w:cs="FrankRuehl" w:hint="cs"/>
          <w:rtl/>
        </w:rPr>
        <w:t>ות פחותה לכל גורם אחר על אף האמור בכל דין, ואולם רשאי הוא להעביר תמונה כאמור של אדם מסוים לגוף ציבורי בהתאם להוראות סעיף קטן (ד), וכן למשטרת ישראל, לרשויות התביעה, לפרקליטות המדינה, לבית המשפט, ולגורמים אחרים האמונים על הליכי אכיפת החוק שיקבע שר המשפטים, בצו, בהתייעצות עם השר ובאישור ועדת הכנסת המשותפת, ובלבד שהתמונה כאמור חיונית לצורך ביצוע תפקידיהם.</w:t>
      </w:r>
    </w:p>
    <w:p w14:paraId="6FB34738" w14:textId="77777777" w:rsidR="00446CD9" w:rsidRDefault="00446CD9" w:rsidP="00446C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השר, באישור ועדת הכנסת המשותפת רשאי לקבוע כי עובד בגוף ציבורי שלצורך ביצוע תפקידו לפי דין נדרש לאמת זהותו של אדם מסוים, יהא רשאי, במסגרת מילוי תפקידו, לקבל תמונת פנים באיכות פחותה של אותו אדם; בתקנות לפי סעיף קטן זה יקבע השר, בין השאר, את המאפיינים של מי שתמונותיהם יימסרו לגוף הציבורי והמטרות שלשמן יימסרו; לעניין זה, "גוף ציבורי" </w:t>
      </w:r>
      <w:r>
        <w:rPr>
          <w:rStyle w:val="default"/>
          <w:rFonts w:cs="FrankRuehl"/>
          <w:rtl/>
        </w:rPr>
        <w:t>–</w:t>
      </w:r>
      <w:r>
        <w:rPr>
          <w:rStyle w:val="default"/>
          <w:rFonts w:cs="FrankRuehl" w:hint="cs"/>
          <w:rtl/>
        </w:rPr>
        <w:t xml:space="preserve"> משרדי הממשלה ומוסדות מדינה אחרים.</w:t>
      </w:r>
    </w:p>
    <w:p w14:paraId="4BC01000" w14:textId="77777777" w:rsidR="00E7643E" w:rsidRPr="00940C01" w:rsidRDefault="00E7643E" w:rsidP="002605B3">
      <w:pPr>
        <w:pStyle w:val="P00"/>
        <w:spacing w:before="0"/>
        <w:ind w:left="1021" w:right="1134"/>
        <w:rPr>
          <w:rStyle w:val="default"/>
          <w:rFonts w:cs="FrankRuehl" w:hint="cs"/>
          <w:vanish/>
          <w:color w:val="FF0000"/>
          <w:sz w:val="20"/>
          <w:szCs w:val="20"/>
          <w:shd w:val="clear" w:color="auto" w:fill="FFFF99"/>
          <w:rtl/>
        </w:rPr>
      </w:pPr>
      <w:bookmarkStart w:id="60" w:name="Rov62"/>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2232B621" w14:textId="77777777" w:rsidR="00E7643E" w:rsidRPr="00940C01" w:rsidRDefault="00E7643E" w:rsidP="00E7643E">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0E81D992" w14:textId="77777777" w:rsidR="00E7643E" w:rsidRPr="00940C01" w:rsidRDefault="00E7643E" w:rsidP="00E7643E">
      <w:pPr>
        <w:pStyle w:val="P00"/>
        <w:spacing w:before="0"/>
        <w:ind w:left="1021" w:right="1134"/>
        <w:rPr>
          <w:rStyle w:val="default"/>
          <w:rFonts w:cs="FrankRuehl" w:hint="cs"/>
          <w:vanish/>
          <w:sz w:val="20"/>
          <w:szCs w:val="20"/>
          <w:shd w:val="clear" w:color="auto" w:fill="FFFF99"/>
          <w:rtl/>
        </w:rPr>
      </w:pPr>
      <w:hyperlink r:id="rId43"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44"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268477C1" w14:textId="77777777" w:rsidR="00E7643E" w:rsidRPr="00940C01" w:rsidRDefault="00E7643E" w:rsidP="00E7643E">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מחיקת פסקה 27(ב)(2)</w:t>
      </w:r>
    </w:p>
    <w:p w14:paraId="42F2E60E" w14:textId="77777777" w:rsidR="00E7643E" w:rsidRPr="00940C01" w:rsidRDefault="00E7643E" w:rsidP="00E7643E">
      <w:pPr>
        <w:pStyle w:val="P00"/>
        <w:ind w:left="1021"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 הקודם:</w:t>
      </w:r>
    </w:p>
    <w:p w14:paraId="7B7070BD" w14:textId="77777777" w:rsidR="00E7643E" w:rsidRPr="00187585" w:rsidRDefault="00E7643E" w:rsidP="00187585">
      <w:pPr>
        <w:pStyle w:val="P00"/>
        <w:spacing w:before="0"/>
        <w:ind w:left="1021" w:right="1134"/>
        <w:rPr>
          <w:rStyle w:val="default"/>
          <w:rFonts w:cs="FrankRuehl" w:hint="cs"/>
          <w:strike/>
          <w:sz w:val="2"/>
          <w:szCs w:val="2"/>
          <w:rtl/>
        </w:rPr>
      </w:pPr>
      <w:r w:rsidRPr="00940C01">
        <w:rPr>
          <w:rStyle w:val="default"/>
          <w:rFonts w:cs="FrankRuehl" w:hint="cs"/>
          <w:strike/>
          <w:vanish/>
          <w:sz w:val="22"/>
          <w:szCs w:val="22"/>
          <w:shd w:val="clear" w:color="auto" w:fill="FFFF99"/>
          <w:rtl/>
        </w:rPr>
        <w:t>(2)</w:t>
      </w:r>
      <w:r w:rsidRPr="00940C01">
        <w:rPr>
          <w:rStyle w:val="default"/>
          <w:rFonts w:cs="FrankRuehl" w:hint="cs"/>
          <w:strike/>
          <w:vanish/>
          <w:sz w:val="22"/>
          <w:szCs w:val="22"/>
          <w:shd w:val="clear" w:color="auto" w:fill="FFFF99"/>
          <w:rtl/>
        </w:rPr>
        <w:tab/>
        <w:t>הכללתה ברישיון לפי חוק כלי היריה, התש"ט-1949.</w:t>
      </w:r>
      <w:bookmarkEnd w:id="60"/>
    </w:p>
    <w:p w14:paraId="23A1F1B5" w14:textId="77777777" w:rsidR="00E93617" w:rsidRDefault="00E93617" w:rsidP="009F2FC1">
      <w:pPr>
        <w:pStyle w:val="P00"/>
        <w:spacing w:before="72"/>
        <w:ind w:left="0" w:right="1134"/>
        <w:rPr>
          <w:rStyle w:val="default"/>
          <w:rFonts w:cs="FrankRuehl" w:hint="cs"/>
          <w:rtl/>
        </w:rPr>
      </w:pPr>
      <w:bookmarkStart w:id="61" w:name="Seif28"/>
      <w:bookmarkEnd w:id="61"/>
      <w:r>
        <w:rPr>
          <w:lang w:val="he-IL"/>
        </w:rPr>
        <w:pict w14:anchorId="3C84B7FD">
          <v:rect id="_x0000_s2292" style="position:absolute;left:0;text-align:left;margin-left:464.5pt;margin-top:8.05pt;width:75.05pt;height:36.5pt;z-index:251651584" o:allowincell="f" filled="f" stroked="f" strokecolor="lime" strokeweight=".25pt">
            <v:textbox style="mso-next-textbox:#_x0000_s2292" inset="0,0,0,0">
              <w:txbxContent>
                <w:p w14:paraId="07582EDA" w14:textId="77777777" w:rsidR="00764939" w:rsidRDefault="00764939" w:rsidP="00E93617">
                  <w:pPr>
                    <w:spacing w:line="160" w:lineRule="exact"/>
                    <w:jc w:val="left"/>
                    <w:rPr>
                      <w:rFonts w:cs="Miriam" w:hint="cs"/>
                      <w:noProof/>
                      <w:sz w:val="18"/>
                      <w:szCs w:val="18"/>
                      <w:rtl/>
                    </w:rPr>
                  </w:pPr>
                  <w:r>
                    <w:rPr>
                      <w:rFonts w:cs="Miriam" w:hint="cs"/>
                      <w:sz w:val="18"/>
                      <w:szCs w:val="18"/>
                      <w:rtl/>
                    </w:rPr>
                    <w:t>שמירת דינים לעניין חומר חקירה וראיות בהליך פלילי ולעניין אבטחת מידע</w:t>
                  </w:r>
                </w:p>
              </w:txbxContent>
            </v:textbox>
            <w10:anchorlock/>
          </v:rect>
        </w:pict>
      </w:r>
      <w:r>
        <w:rPr>
          <w:rStyle w:val="big-number"/>
          <w:rFonts w:cs="Miriam" w:hint="cs"/>
          <w:rtl/>
        </w:rPr>
        <w:t>2</w:t>
      </w:r>
      <w:r w:rsidR="00446CD9">
        <w:rPr>
          <w:rStyle w:val="big-number"/>
          <w:rFonts w:cs="Miriam" w:hint="cs"/>
          <w:rtl/>
        </w:rPr>
        <w:t>8</w:t>
      </w:r>
      <w:r>
        <w:rPr>
          <w:rStyle w:val="big-number"/>
          <w:rFonts w:cs="Miriam"/>
          <w:rtl/>
        </w:rPr>
        <w:t>.</w:t>
      </w:r>
      <w:r>
        <w:rPr>
          <w:rStyle w:val="big-number"/>
          <w:rFonts w:cs="Miriam"/>
          <w:rtl/>
        </w:rPr>
        <w:tab/>
      </w:r>
      <w:r w:rsidR="009F2FC1">
        <w:rPr>
          <w:rStyle w:val="default"/>
          <w:rFonts w:cs="FrankRuehl" w:hint="cs"/>
          <w:rtl/>
        </w:rPr>
        <w:t>(א)</w:t>
      </w:r>
      <w:r w:rsidR="009F2FC1">
        <w:rPr>
          <w:rStyle w:val="default"/>
          <w:rFonts w:cs="FrankRuehl" w:hint="cs"/>
          <w:rtl/>
        </w:rPr>
        <w:tab/>
        <w:t>אין בהוראות חוק זה כדי לגרוע מהוראות לפי כל דין לרבות פקודת משטרת ישראל כהגדרתן בפקודת המשטרה [נוסח חדש], התשל"א-1971, לעניין החזקה, שמירה, העמדה לעיון או כל שימוש אחר, בחומר חקירה כמשמעותו בסעיף 74 לחוק סדר הדין הפלילי [נוסח משולב], התשמ"ב-1982, או בראיות המוגשות, במסגרת ההליך הפלילי, לבית משפט.</w:t>
      </w:r>
    </w:p>
    <w:p w14:paraId="16C267BA" w14:textId="77777777" w:rsidR="009F2FC1" w:rsidRDefault="009F2FC1" w:rsidP="009F2F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לפי חוק זה כדי לגרוע מהוראות לעניין אבטחת מידע לפי חוק להסדרת הביטחון.</w:t>
      </w:r>
    </w:p>
    <w:p w14:paraId="3B11FC2C" w14:textId="77777777" w:rsidR="00E93617" w:rsidRDefault="00E93617" w:rsidP="00064B0F">
      <w:pPr>
        <w:pStyle w:val="P00"/>
        <w:spacing w:before="72"/>
        <w:ind w:left="0" w:right="1134"/>
        <w:rPr>
          <w:rStyle w:val="default"/>
          <w:rFonts w:cs="FrankRuehl" w:hint="cs"/>
          <w:rtl/>
        </w:rPr>
      </w:pPr>
      <w:bookmarkStart w:id="62" w:name="Seif29"/>
      <w:bookmarkEnd w:id="62"/>
      <w:r>
        <w:rPr>
          <w:lang w:val="he-IL"/>
        </w:rPr>
        <w:pict w14:anchorId="4A9343B2">
          <v:rect id="_x0000_s2293" style="position:absolute;left:0;text-align:left;margin-left:464.5pt;margin-top:8.05pt;width:75.05pt;height:17.2pt;z-index:251652608" o:allowincell="f" filled="f" stroked="f" strokecolor="lime" strokeweight=".25pt">
            <v:textbox style="mso-next-textbox:#_x0000_s2293" inset="0,0,0,0">
              <w:txbxContent>
                <w:p w14:paraId="646397B3" w14:textId="77777777" w:rsidR="00764939" w:rsidRDefault="00764939" w:rsidP="00E93617">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w:t>
      </w:r>
      <w:r w:rsidR="009F2FC1">
        <w:rPr>
          <w:rStyle w:val="big-number"/>
          <w:rFonts w:cs="Miriam" w:hint="cs"/>
          <w:rtl/>
        </w:rPr>
        <w:t>9</w:t>
      </w:r>
      <w:r>
        <w:rPr>
          <w:rStyle w:val="big-number"/>
          <w:rFonts w:cs="Miriam"/>
          <w:rtl/>
        </w:rPr>
        <w:t>.</w:t>
      </w:r>
      <w:r>
        <w:rPr>
          <w:rStyle w:val="big-number"/>
          <w:rFonts w:cs="Miriam"/>
          <w:rtl/>
        </w:rPr>
        <w:tab/>
      </w:r>
      <w:r w:rsidR="00064B0F">
        <w:rPr>
          <w:rStyle w:val="default"/>
          <w:rFonts w:cs="FrankRuehl" w:hint="cs"/>
          <w:rtl/>
        </w:rPr>
        <w:t>(א)</w:t>
      </w:r>
      <w:r w:rsidR="00064B0F">
        <w:rPr>
          <w:rStyle w:val="default"/>
          <w:rFonts w:cs="FrankRuehl" w:hint="cs"/>
          <w:rtl/>
        </w:rPr>
        <w:tab/>
        <w:t xml:space="preserve">המשיג מהמאגר הביומטרי, במישרין או בעקיפין, מידע שאינו זכאי לקבלו לפי חוק זה, או העושה במאגר הביומטרי שימוש או פעולה שלא כדין, דינו </w:t>
      </w:r>
      <w:r w:rsidR="00064B0F">
        <w:rPr>
          <w:rStyle w:val="default"/>
          <w:rFonts w:cs="FrankRuehl"/>
          <w:rtl/>
        </w:rPr>
        <w:t>–</w:t>
      </w:r>
      <w:r w:rsidR="00064B0F">
        <w:rPr>
          <w:rStyle w:val="default"/>
          <w:rFonts w:cs="FrankRuehl" w:hint="cs"/>
          <w:rtl/>
        </w:rPr>
        <w:t xml:space="preserve"> מאסר שבע שנים.</w:t>
      </w:r>
    </w:p>
    <w:p w14:paraId="3C040744" w14:textId="77777777" w:rsidR="00064B0F" w:rsidRDefault="00064B0F" w:rsidP="00064B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חמש שנים:</w:t>
      </w:r>
    </w:p>
    <w:p w14:paraId="01978909" w14:textId="77777777" w:rsidR="00064B0F" w:rsidRDefault="00064B0F" w:rsidP="00064B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שמוסר, מעביר או מגלה אמצעי זיהוי ביומטריים, נתוני זיהוי ביומטריים, תוצאות זיהוי או מידע חסוי, ולמעט תמונת פנים באיכות פחותה, בניגוד להוראות סעיף 24, או עושה בהם שימוש בניגוד להוראות אותו סעיף;</w:t>
      </w:r>
    </w:p>
    <w:p w14:paraId="2D70BCC4" w14:textId="77777777" w:rsidR="00064B0F" w:rsidRDefault="00064B0F" w:rsidP="00064B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שאינו נוקט אמצעים סבירים לשמירת סודיות ואבטחת המידע שהפסקה (1) בניגוד להוראות חוק זה.</w:t>
      </w:r>
    </w:p>
    <w:p w14:paraId="59068245" w14:textId="77777777" w:rsidR="00064B0F" w:rsidRDefault="00064B0F" w:rsidP="00064B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העורך השוואה בין אמצעי זיהוי ביומטריים שניטלו מאדם או נתוני זיהוי ביומטריים שהופקו מהם, לבין אמצעים או נתונים ביומטריים שבמסמך זיהוי, בלא סמכות לפי חוק זה, דינו מאסר שלוש שנים.</w:t>
      </w:r>
    </w:p>
    <w:p w14:paraId="69C078F4" w14:textId="77777777" w:rsidR="00064B0F" w:rsidRDefault="00064B0F" w:rsidP="00064B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הגורם ברשלנות לגילוי אמצעי זיהוי ביומטריים, נתוני זיהוי ביומטריים, תוצאות זיהוי או מידע חסוי ולמעט תמונת פנים באיכות פחותה, בניגוד להוראות סעיף 24, לאחר, תוך הפרת הוראה מההוראות שנקבעו לאבטחת מידע לפי חוק זה או הפרת כלל או נוהל שנקבעו לפי חוק זה, דינו </w:t>
      </w:r>
      <w:r>
        <w:rPr>
          <w:rStyle w:val="default"/>
          <w:rFonts w:cs="FrankRuehl"/>
          <w:rtl/>
        </w:rPr>
        <w:t>–</w:t>
      </w:r>
      <w:r>
        <w:rPr>
          <w:rStyle w:val="default"/>
          <w:rFonts w:cs="FrankRuehl" w:hint="cs"/>
          <w:rtl/>
        </w:rPr>
        <w:t xml:space="preserve"> מאסר שנה.</w:t>
      </w:r>
    </w:p>
    <w:p w14:paraId="17ED0FBF" w14:textId="77777777" w:rsidR="00064B0F" w:rsidRDefault="00064B0F" w:rsidP="00064B0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ראש הרשות חייב לפקח ולעשות כל שניתן למניעת עבירה לפי סעיף זה, בידי מי שיש לו הרשאה גישה כאמור לפי סעיף 13; הפר את חובתו האמורה, דינו </w:t>
      </w:r>
      <w:r>
        <w:rPr>
          <w:rStyle w:val="default"/>
          <w:rFonts w:cs="FrankRuehl"/>
          <w:rtl/>
        </w:rPr>
        <w:t>–</w:t>
      </w:r>
      <w:r>
        <w:rPr>
          <w:rStyle w:val="default"/>
          <w:rFonts w:cs="FrankRuehl" w:hint="cs"/>
          <w:rtl/>
        </w:rPr>
        <w:t xml:space="preserve"> מאסר שישה חודשים או הקנס הקבוע בסעיף 61(א)(4) לחוק העונשין.</w:t>
      </w:r>
    </w:p>
    <w:p w14:paraId="7C81C376" w14:textId="77777777" w:rsidR="00064B0F" w:rsidRDefault="00064B0F" w:rsidP="00064B0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"שימוש" </w:t>
      </w:r>
      <w:r>
        <w:rPr>
          <w:rStyle w:val="default"/>
          <w:rFonts w:cs="FrankRuehl"/>
          <w:rtl/>
        </w:rPr>
        <w:t>–</w:t>
      </w:r>
      <w:r>
        <w:rPr>
          <w:rStyle w:val="default"/>
          <w:rFonts w:cs="FrankRuehl" w:hint="cs"/>
          <w:rtl/>
        </w:rPr>
        <w:t xml:space="preserve"> לרבות עיון, אגירה, העתקה, שינוי, מחיקה שלא כדין או קישור בין המאגר הביומטרי לבין מאגרים אחרים.</w:t>
      </w:r>
    </w:p>
    <w:p w14:paraId="19348519" w14:textId="77777777" w:rsidR="00E93617" w:rsidRDefault="00E93617" w:rsidP="001C5FC3">
      <w:pPr>
        <w:pStyle w:val="P00"/>
        <w:spacing w:before="72"/>
        <w:ind w:left="0" w:right="1134"/>
        <w:rPr>
          <w:rStyle w:val="default"/>
          <w:rFonts w:cs="FrankRuehl" w:hint="cs"/>
          <w:rtl/>
        </w:rPr>
      </w:pPr>
      <w:bookmarkStart w:id="63" w:name="Seif30"/>
      <w:bookmarkEnd w:id="63"/>
      <w:r>
        <w:rPr>
          <w:lang w:val="he-IL"/>
        </w:rPr>
        <w:pict w14:anchorId="0E98D4E4">
          <v:rect id="_x0000_s2294" style="position:absolute;left:0;text-align:left;margin-left:464.5pt;margin-top:8.05pt;width:75.05pt;height:17.2pt;z-index:251653632" o:allowincell="f" filled="f" stroked="f" strokecolor="lime" strokeweight=".25pt">
            <v:textbox style="mso-next-textbox:#_x0000_s2294" inset="0,0,0,0">
              <w:txbxContent>
                <w:p w14:paraId="62CB47C5" w14:textId="77777777" w:rsidR="00764939" w:rsidRDefault="00764939" w:rsidP="00E93617">
                  <w:pPr>
                    <w:spacing w:line="160" w:lineRule="exact"/>
                    <w:jc w:val="left"/>
                    <w:rPr>
                      <w:rFonts w:cs="Miriam" w:hint="cs"/>
                      <w:noProof/>
                      <w:sz w:val="18"/>
                      <w:szCs w:val="18"/>
                      <w:rtl/>
                    </w:rPr>
                  </w:pPr>
                  <w:r>
                    <w:rPr>
                      <w:rFonts w:cs="Miriam" w:hint="cs"/>
                      <w:sz w:val="18"/>
                      <w:szCs w:val="18"/>
                      <w:rtl/>
                    </w:rPr>
                    <w:t>הממונה על יישומים ביומטריים</w:t>
                  </w:r>
                </w:p>
              </w:txbxContent>
            </v:textbox>
            <w10:anchorlock/>
          </v:rect>
        </w:pict>
      </w:r>
      <w:r>
        <w:rPr>
          <w:rStyle w:val="big-number"/>
          <w:rFonts w:cs="Miriam" w:hint="cs"/>
          <w:rtl/>
        </w:rPr>
        <w:t>30</w:t>
      </w:r>
      <w:r>
        <w:rPr>
          <w:rStyle w:val="big-number"/>
          <w:rFonts w:cs="Miriam"/>
          <w:rtl/>
        </w:rPr>
        <w:t>.</w:t>
      </w:r>
      <w:r>
        <w:rPr>
          <w:rStyle w:val="big-number"/>
          <w:rFonts w:cs="Miriam"/>
          <w:rtl/>
        </w:rPr>
        <w:tab/>
      </w:r>
      <w:r w:rsidR="001C5FC3">
        <w:rPr>
          <w:rStyle w:val="default"/>
          <w:rFonts w:cs="FrankRuehl" w:hint="cs"/>
          <w:rtl/>
        </w:rPr>
        <w:t>(א)</w:t>
      </w:r>
      <w:r w:rsidR="001C5FC3">
        <w:rPr>
          <w:rStyle w:val="default"/>
          <w:rFonts w:cs="FrankRuehl" w:hint="cs"/>
          <w:rtl/>
        </w:rPr>
        <w:tab/>
        <w:t>ראש הממשלה ימנה ממונה על יישומים ביומטריים; הממונה יהיה עובד משרד ראש הממשלה.</w:t>
      </w:r>
    </w:p>
    <w:p w14:paraId="0EE2D40C" w14:textId="77777777" w:rsidR="001C5FC3" w:rsidRDefault="001C5FC3" w:rsidP="001C5F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תפקידיו של הממונה על יישומים ביומטריים הם:</w:t>
      </w:r>
    </w:p>
    <w:p w14:paraId="2EED7A2C" w14:textId="77777777" w:rsidR="001C5FC3" w:rsidRDefault="001C5FC3" w:rsidP="001C5F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להמליץ על מדיניות כוללת בתחום היישומים הביומטריים, לרבות לעניין יעדים, מדדים, תקנים והנחיות בעניינים אלה:</w:t>
      </w:r>
    </w:p>
    <w:p w14:paraId="6774AB18" w14:textId="77777777" w:rsidR="001C5FC3" w:rsidRDefault="001C5FC3" w:rsidP="001C5FC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הקמה, תפעול ותחזוקה של המאגר הביומטרי וגישה אליו;</w:t>
      </w:r>
    </w:p>
    <w:p w14:paraId="01D4B201" w14:textId="77777777" w:rsidR="001C5FC3" w:rsidRDefault="001C5FC3" w:rsidP="001C5FC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פיתוח היישומים הביומטריים;</w:t>
      </w:r>
    </w:p>
    <w:p w14:paraId="57BD949F" w14:textId="77777777" w:rsidR="001C5FC3" w:rsidRDefault="001C5FC3" w:rsidP="001C5FC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בקרה על היישומים הביומטריים והמאגר הביומטרי;</w:t>
      </w:r>
    </w:p>
    <w:p w14:paraId="1EFB83D0" w14:textId="77777777" w:rsidR="001C5FC3" w:rsidRDefault="001C5FC3" w:rsidP="001C5F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להמליץ על מדיניות בתחום אבטחת המאגר הביומטרי ואבטחת המידע המועבר למרכז הנפקה, לרבות לעניין הנהלים ותקני האבטחה, ולמעט בעניינים המוסדרים בחוק להסדרת הביטחון;</w:t>
      </w:r>
    </w:p>
    <w:p w14:paraId="31FC8A32" w14:textId="77777777" w:rsidR="001C5FC3" w:rsidRDefault="001C5FC3" w:rsidP="001C5FC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יישום הוראות חוק זה והתקנות, הכללים, הנחיות הרשות ונוהלי הרשות אשר נקבעו מכוחו, וכן על פעולות ראש הרשות לפי חוק זה.</w:t>
      </w:r>
    </w:p>
    <w:p w14:paraId="404E6C84" w14:textId="77777777" w:rsidR="001C5FC3" w:rsidRDefault="001C5FC3" w:rsidP="001C5F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יישומים ביומטריים יביא את המלצותיו לפי סעיף קטן (ב) לפני ראש הממשלה, השר או ראש הרשות, לפי העניין, לפני קביעת תקנות לפי סעיף 35(ו)(1), כללים, הנחיות הרשות ונוהלי הרשות לפי חוק זה.</w:t>
      </w:r>
    </w:p>
    <w:p w14:paraId="1BA5E151" w14:textId="77777777" w:rsidR="00E93617" w:rsidRDefault="00E93617" w:rsidP="001C5FC3">
      <w:pPr>
        <w:pStyle w:val="P00"/>
        <w:spacing w:before="72"/>
        <w:ind w:left="0" w:right="1134"/>
        <w:rPr>
          <w:rStyle w:val="default"/>
          <w:rFonts w:cs="FrankRuehl" w:hint="cs"/>
          <w:rtl/>
        </w:rPr>
      </w:pPr>
      <w:bookmarkStart w:id="64" w:name="Seif31"/>
      <w:bookmarkEnd w:id="64"/>
      <w:r>
        <w:rPr>
          <w:lang w:val="he-IL"/>
        </w:rPr>
        <w:pict w14:anchorId="182BDE69">
          <v:rect id="_x0000_s2295" style="position:absolute;left:0;text-align:left;margin-left:464.5pt;margin-top:8.05pt;width:75.05pt;height:18.7pt;z-index:251654656" o:allowincell="f" filled="f" stroked="f" strokecolor="lime" strokeweight=".25pt">
            <v:textbox style="mso-next-textbox:#_x0000_s2295" inset="0,0,0,0">
              <w:txbxContent>
                <w:p w14:paraId="62B1BD2A" w14:textId="77777777" w:rsidR="00764939" w:rsidRDefault="00764939" w:rsidP="00E93617">
                  <w:pPr>
                    <w:spacing w:line="160" w:lineRule="exact"/>
                    <w:jc w:val="left"/>
                    <w:rPr>
                      <w:rFonts w:cs="Miriam" w:hint="cs"/>
                      <w:noProof/>
                      <w:sz w:val="18"/>
                      <w:szCs w:val="18"/>
                      <w:rtl/>
                    </w:rPr>
                  </w:pPr>
                  <w:r>
                    <w:rPr>
                      <w:rFonts w:cs="Miriam" w:hint="cs"/>
                      <w:sz w:val="18"/>
                      <w:szCs w:val="18"/>
                      <w:rtl/>
                    </w:rPr>
                    <w:t>ועדת השרים ליישומים ביומטריים</w:t>
                  </w:r>
                </w:p>
              </w:txbxContent>
            </v:textbox>
            <w10:anchorlock/>
          </v:rect>
        </w:pict>
      </w:r>
      <w:r>
        <w:rPr>
          <w:rStyle w:val="big-number"/>
          <w:rFonts w:cs="Miriam" w:hint="cs"/>
          <w:rtl/>
        </w:rPr>
        <w:t>3</w:t>
      </w:r>
      <w:r w:rsidR="001C5FC3">
        <w:rPr>
          <w:rStyle w:val="big-number"/>
          <w:rFonts w:cs="Miriam" w:hint="cs"/>
          <w:rtl/>
        </w:rPr>
        <w:t>1</w:t>
      </w:r>
      <w:r>
        <w:rPr>
          <w:rStyle w:val="big-number"/>
          <w:rFonts w:cs="Miriam"/>
          <w:rtl/>
        </w:rPr>
        <w:t>.</w:t>
      </w:r>
      <w:r>
        <w:rPr>
          <w:rStyle w:val="big-number"/>
          <w:rFonts w:cs="Miriam"/>
          <w:rtl/>
        </w:rPr>
        <w:tab/>
      </w:r>
      <w:r w:rsidR="001C5FC3">
        <w:rPr>
          <w:rStyle w:val="default"/>
          <w:rFonts w:cs="FrankRuehl" w:hint="cs"/>
          <w:rtl/>
        </w:rPr>
        <w:t>(א)</w:t>
      </w:r>
      <w:r w:rsidR="001C5FC3">
        <w:rPr>
          <w:rStyle w:val="default"/>
          <w:rFonts w:cs="FrankRuehl" w:hint="cs"/>
          <w:rtl/>
        </w:rPr>
        <w:tab/>
        <w:t>הממשלה תמנה ועדת שרים ליישומים ביומטריים, אשר תפעל בשמה בעניינים שקבעה לצורך יישום ההוראות לפי חוק זה.</w:t>
      </w:r>
    </w:p>
    <w:p w14:paraId="45C1A057" w14:textId="77777777" w:rsidR="001C5FC3" w:rsidRDefault="001C5FC3" w:rsidP="001C5F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השרים תהיה בת ארבעה חברים לפחות, והם: ראש הממשלה, השר, שר המשפטים והשר לביטחון הפנים.</w:t>
      </w:r>
    </w:p>
    <w:p w14:paraId="3031011F" w14:textId="77777777" w:rsidR="001C5FC3" w:rsidRDefault="001C5FC3" w:rsidP="001C5F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ראש הממשלה יהיה יושב ראש ועדת השרים ליישומים ביומטריים, והשר </w:t>
      </w:r>
      <w:r>
        <w:rPr>
          <w:rStyle w:val="default"/>
          <w:rFonts w:cs="FrankRuehl"/>
          <w:rtl/>
        </w:rPr>
        <w:t>–</w:t>
      </w:r>
      <w:r>
        <w:rPr>
          <w:rStyle w:val="default"/>
          <w:rFonts w:cs="FrankRuehl" w:hint="cs"/>
          <w:rtl/>
        </w:rPr>
        <w:t xml:space="preserve"> ממלא מקומו.</w:t>
      </w:r>
    </w:p>
    <w:p w14:paraId="6304E218" w14:textId="77777777" w:rsidR="00E93617" w:rsidRDefault="00E93617" w:rsidP="00C5150B">
      <w:pPr>
        <w:pStyle w:val="P00"/>
        <w:spacing w:before="72"/>
        <w:ind w:left="0" w:right="1134"/>
        <w:rPr>
          <w:rStyle w:val="default"/>
          <w:rFonts w:cs="FrankRuehl" w:hint="cs"/>
          <w:rtl/>
        </w:rPr>
      </w:pPr>
      <w:bookmarkStart w:id="65" w:name="Seif32"/>
      <w:bookmarkEnd w:id="65"/>
      <w:r>
        <w:rPr>
          <w:lang w:val="he-IL"/>
        </w:rPr>
        <w:pict w14:anchorId="660022BB">
          <v:rect id="_x0000_s2296" style="position:absolute;left:0;text-align:left;margin-left:464.5pt;margin-top:8.05pt;width:75.05pt;height:42.05pt;z-index:251655680" o:allowincell="f" filled="f" stroked="f" strokecolor="lime" strokeweight=".25pt">
            <v:textbox style="mso-next-textbox:#_x0000_s2296" inset="0,0,0,0">
              <w:txbxContent>
                <w:p w14:paraId="061A12E6" w14:textId="77777777" w:rsidR="00764939" w:rsidRDefault="00764939" w:rsidP="00E93617">
                  <w:pPr>
                    <w:spacing w:line="160" w:lineRule="exact"/>
                    <w:jc w:val="left"/>
                    <w:rPr>
                      <w:rFonts w:cs="Miriam" w:hint="cs"/>
                      <w:noProof/>
                      <w:sz w:val="18"/>
                      <w:szCs w:val="18"/>
                      <w:rtl/>
                    </w:rPr>
                  </w:pPr>
                  <w:r>
                    <w:rPr>
                      <w:rFonts w:cs="Miriam" w:hint="cs"/>
                      <w:sz w:val="18"/>
                      <w:szCs w:val="18"/>
                      <w:rtl/>
                    </w:rPr>
                    <w:t>ועדת הכנסת המשותפת ליישומים ביומטריים</w:t>
                  </w:r>
                </w:p>
                <w:p w14:paraId="3153B1A9" w14:textId="77777777" w:rsidR="00E7643E" w:rsidRDefault="00E7643E" w:rsidP="00E93617">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3</w:t>
      </w:r>
      <w:r w:rsidR="001C5FC3">
        <w:rPr>
          <w:rStyle w:val="big-number"/>
          <w:rFonts w:cs="Miriam" w:hint="cs"/>
          <w:rtl/>
        </w:rPr>
        <w:t>2</w:t>
      </w:r>
      <w:r>
        <w:rPr>
          <w:rStyle w:val="big-number"/>
          <w:rFonts w:cs="Miriam"/>
          <w:rtl/>
        </w:rPr>
        <w:t>.</w:t>
      </w:r>
      <w:r>
        <w:rPr>
          <w:rStyle w:val="big-number"/>
          <w:rFonts w:cs="Miriam"/>
          <w:rtl/>
        </w:rPr>
        <w:tab/>
      </w:r>
      <w:r w:rsidR="001C5FC3">
        <w:rPr>
          <w:rStyle w:val="default"/>
          <w:rFonts w:cs="FrankRuehl" w:hint="cs"/>
          <w:rtl/>
        </w:rPr>
        <w:t>(א)</w:t>
      </w:r>
      <w:r w:rsidR="001C5FC3">
        <w:rPr>
          <w:rStyle w:val="default"/>
          <w:rFonts w:cs="FrankRuehl" w:hint="cs"/>
          <w:rtl/>
        </w:rPr>
        <w:tab/>
        <w:t xml:space="preserve">ועדת הכנסת המשותפת ליישומים ביומטריים תפעל בעניינים הנוגעים לפעילות רשויות הביטחון ולאבטחת מידע, לפי חוק זה; ואלה חברי הוועדה: יושב ראש ועדת החוץ והביטחון של הכנסת והוא יהיה היושב ראש, יושב ראש ועדת הכנסת המשותפת, </w:t>
      </w:r>
      <w:r w:rsidR="00C5150B" w:rsidRPr="00C5150B">
        <w:rPr>
          <w:rStyle w:val="default"/>
          <w:rFonts w:cs="FrankRuehl" w:hint="cs"/>
          <w:rtl/>
        </w:rPr>
        <w:t>שני חברי הכנסת החברים בוועדת החוקה חוק ומשפט של הכנסת, אחד מסיעות הקואליציה ואחד מסיעות האופוזיציה</w:t>
      </w:r>
      <w:r w:rsidR="001C5FC3">
        <w:rPr>
          <w:rStyle w:val="default"/>
          <w:rFonts w:cs="FrankRuehl" w:hint="cs"/>
          <w:rtl/>
        </w:rPr>
        <w:t xml:space="preserve"> וחברי ועדת המשנה למודיעין ולשירותים חשאיים של ועדת החוץ והביטחון של הכנסת.</w:t>
      </w:r>
    </w:p>
    <w:p w14:paraId="4D6298C5" w14:textId="77777777" w:rsidR="001C5FC3" w:rsidRDefault="001C5FC3" w:rsidP="001C5F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ישיבותיה של ועדת הכנסת המשותפת ליישומים ביומטריים יהיו חסויות, ופרסומם של הדברים שנאמרו או שנמסרו בהן אסור, אלא אם כן החליטה הוועדה אחרת, לאחר שמיעת עמדת ראשי רשויות הביטחון.</w:t>
      </w:r>
    </w:p>
    <w:p w14:paraId="5A8BA68A" w14:textId="77777777" w:rsidR="00E7643E" w:rsidRPr="00940C01" w:rsidRDefault="00E7643E" w:rsidP="002605B3">
      <w:pPr>
        <w:pStyle w:val="P00"/>
        <w:spacing w:before="0"/>
        <w:ind w:left="0" w:right="1134"/>
        <w:rPr>
          <w:rStyle w:val="default"/>
          <w:rFonts w:cs="FrankRuehl" w:hint="cs"/>
          <w:vanish/>
          <w:color w:val="FF0000"/>
          <w:sz w:val="20"/>
          <w:szCs w:val="20"/>
          <w:shd w:val="clear" w:color="auto" w:fill="FFFF99"/>
          <w:rtl/>
        </w:rPr>
      </w:pPr>
      <w:bookmarkStart w:id="66" w:name="Rov63"/>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3A80E854"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7E5DC371"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hyperlink r:id="rId45"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46"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E1FB996" w14:textId="77777777" w:rsidR="00E7643E" w:rsidRPr="00187585" w:rsidRDefault="00E7643E" w:rsidP="00187585">
      <w:pPr>
        <w:pStyle w:val="P00"/>
        <w:ind w:left="0" w:right="1134"/>
        <w:rPr>
          <w:rStyle w:val="default"/>
          <w:rFonts w:cs="FrankRuehl" w:hint="cs"/>
          <w:sz w:val="2"/>
          <w:szCs w:val="2"/>
          <w:rtl/>
        </w:rPr>
      </w:pPr>
      <w:r w:rsidRPr="00940C01">
        <w:rPr>
          <w:rStyle w:val="default"/>
          <w:rFonts w:cs="FrankRuehl"/>
          <w:vanish/>
          <w:sz w:val="22"/>
          <w:szCs w:val="22"/>
          <w:shd w:val="clear" w:color="auto" w:fill="FFFF99"/>
          <w:rtl/>
        </w:rPr>
        <w:tab/>
      </w:r>
      <w:r w:rsidRPr="00940C01">
        <w:rPr>
          <w:rStyle w:val="default"/>
          <w:rFonts w:cs="FrankRuehl" w:hint="cs"/>
          <w:vanish/>
          <w:sz w:val="22"/>
          <w:szCs w:val="22"/>
          <w:shd w:val="clear" w:color="auto" w:fill="FFFF99"/>
          <w:rtl/>
        </w:rPr>
        <w:t>(א)</w:t>
      </w:r>
      <w:r w:rsidRPr="00940C01">
        <w:rPr>
          <w:rStyle w:val="default"/>
          <w:rFonts w:cs="FrankRuehl" w:hint="cs"/>
          <w:vanish/>
          <w:sz w:val="22"/>
          <w:szCs w:val="22"/>
          <w:shd w:val="clear" w:color="auto" w:fill="FFFF99"/>
          <w:rtl/>
        </w:rPr>
        <w:tab/>
        <w:t xml:space="preserve">ועדת הכנסת המשותפת ליישומים ביומטריים תפעל בעניינים הנוגעים לפעילות רשויות הביטחון ולאבטחת מידע, לפי חוק זה; ואלה חברי הוועדה: יושב ראש ועדת החוץ והביטחון של הכנסת והוא יהיה היושב ראש, יושב ראש ועדת הכנסת המשותפת, </w:t>
      </w:r>
      <w:r w:rsidRPr="00940C01">
        <w:rPr>
          <w:rStyle w:val="default"/>
          <w:rFonts w:cs="FrankRuehl" w:hint="cs"/>
          <w:strike/>
          <w:vanish/>
          <w:sz w:val="22"/>
          <w:szCs w:val="22"/>
          <w:shd w:val="clear" w:color="auto" w:fill="FFFF99"/>
          <w:rtl/>
        </w:rPr>
        <w:t>חברי ועדת החוקה חוק ומשפט של הכנסת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שני חברי הכנסת החברים בוועדת החוקה חוק ומשפט של הכנסת, אחד מסיעות הקואליציה ואחד מסיעות האופוזיציה</w:t>
      </w:r>
      <w:r w:rsidRPr="00940C01">
        <w:rPr>
          <w:rStyle w:val="default"/>
          <w:rFonts w:cs="FrankRuehl" w:hint="cs"/>
          <w:vanish/>
          <w:sz w:val="22"/>
          <w:szCs w:val="22"/>
          <w:shd w:val="clear" w:color="auto" w:fill="FFFF99"/>
          <w:rtl/>
        </w:rPr>
        <w:t xml:space="preserve"> וחברי ועדת המשנה למודיעין ולשירותים חשאיים של ועדת החוץ והביטחון של הכנסת.</w:t>
      </w:r>
      <w:bookmarkEnd w:id="66"/>
    </w:p>
    <w:p w14:paraId="521FB34A" w14:textId="77777777" w:rsidR="00E93617" w:rsidRDefault="00E93617" w:rsidP="0052178D">
      <w:pPr>
        <w:pStyle w:val="P00"/>
        <w:spacing w:before="72"/>
        <w:ind w:left="0" w:right="1134"/>
        <w:rPr>
          <w:rStyle w:val="default"/>
          <w:rFonts w:cs="FrankRuehl" w:hint="cs"/>
          <w:rtl/>
        </w:rPr>
      </w:pPr>
      <w:bookmarkStart w:id="67" w:name="Seif33"/>
      <w:bookmarkEnd w:id="67"/>
      <w:r>
        <w:rPr>
          <w:lang w:val="he-IL"/>
        </w:rPr>
        <w:pict w14:anchorId="2E414FCE">
          <v:rect id="_x0000_s2297" style="position:absolute;left:0;text-align:left;margin-left:464.5pt;margin-top:8.05pt;width:75.05pt;height:51pt;z-index:251656704" o:allowincell="f" filled="f" stroked="f" strokecolor="lime" strokeweight=".25pt">
            <v:textbox style="mso-next-textbox:#_x0000_s2297" inset="0,0,0,0">
              <w:txbxContent>
                <w:p w14:paraId="33CBFB14" w14:textId="77777777" w:rsidR="00764939" w:rsidRDefault="00764939" w:rsidP="00E93617">
                  <w:pPr>
                    <w:spacing w:line="160" w:lineRule="exact"/>
                    <w:jc w:val="left"/>
                    <w:rPr>
                      <w:rFonts w:cs="Miriam" w:hint="cs"/>
                      <w:sz w:val="18"/>
                      <w:szCs w:val="18"/>
                      <w:rtl/>
                    </w:rPr>
                  </w:pPr>
                  <w:r>
                    <w:rPr>
                      <w:rFonts w:cs="Miriam" w:hint="cs"/>
                      <w:sz w:val="18"/>
                      <w:szCs w:val="18"/>
                      <w:rtl/>
                    </w:rPr>
                    <w:t xml:space="preserve">דיווחי ראש הרשות, רשויות הביטחון </w:t>
                  </w:r>
                  <w:r w:rsidRPr="00187585">
                    <w:rPr>
                      <w:rFonts w:cs="Miriam" w:hint="cs"/>
                      <w:sz w:val="18"/>
                      <w:szCs w:val="18"/>
                      <w:rtl/>
                    </w:rPr>
                    <w:t xml:space="preserve">והממונה על </w:t>
                  </w:r>
                  <w:r w:rsidR="00C5150B">
                    <w:rPr>
                      <w:rFonts w:cs="Miriam" w:hint="cs"/>
                      <w:sz w:val="18"/>
                      <w:szCs w:val="18"/>
                      <w:rtl/>
                    </w:rPr>
                    <w:t xml:space="preserve">הגנת </w:t>
                  </w:r>
                  <w:r w:rsidRPr="00187585">
                    <w:rPr>
                      <w:rFonts w:cs="Miriam" w:hint="cs"/>
                      <w:sz w:val="18"/>
                      <w:szCs w:val="18"/>
                      <w:rtl/>
                    </w:rPr>
                    <w:t>הפרטיות</w:t>
                  </w:r>
                </w:p>
                <w:p w14:paraId="336BEBA2" w14:textId="77777777" w:rsidR="00187585" w:rsidRDefault="00187585" w:rsidP="00E9361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תשע"ז-2017</w:t>
                  </w:r>
                </w:p>
              </w:txbxContent>
            </v:textbox>
            <w10:anchorlock/>
          </v:rect>
        </w:pict>
      </w:r>
      <w:r>
        <w:rPr>
          <w:rStyle w:val="big-number"/>
          <w:rFonts w:cs="Miriam" w:hint="cs"/>
          <w:rtl/>
        </w:rPr>
        <w:t>3</w:t>
      </w:r>
      <w:r w:rsidR="001C5FC3">
        <w:rPr>
          <w:rStyle w:val="big-number"/>
          <w:rFonts w:cs="Miriam" w:hint="cs"/>
          <w:rtl/>
        </w:rPr>
        <w:t>3</w:t>
      </w:r>
      <w:r>
        <w:rPr>
          <w:rStyle w:val="big-number"/>
          <w:rFonts w:cs="Miriam"/>
          <w:rtl/>
        </w:rPr>
        <w:t>.</w:t>
      </w:r>
      <w:r>
        <w:rPr>
          <w:rStyle w:val="big-number"/>
          <w:rFonts w:cs="Miriam"/>
          <w:rtl/>
        </w:rPr>
        <w:tab/>
      </w:r>
      <w:r w:rsidR="0052178D">
        <w:rPr>
          <w:rStyle w:val="default"/>
          <w:rFonts w:cs="FrankRuehl" w:hint="cs"/>
          <w:rtl/>
        </w:rPr>
        <w:t>(א)</w:t>
      </w:r>
      <w:r w:rsidR="0052178D">
        <w:rPr>
          <w:rStyle w:val="default"/>
          <w:rFonts w:cs="FrankRuehl" w:hint="cs"/>
          <w:rtl/>
        </w:rPr>
        <w:tab/>
        <w:t>ראש הרשות ידווח בכתב, מדי שנה, לשר, לממונה על יישומים ביומטריים, לרשם מאגרי המידע ולוועדת הכנסת המשותפת ליישומים ביומטריים, על כל אלה:</w:t>
      </w:r>
    </w:p>
    <w:p w14:paraId="252E0B35" w14:textId="77777777" w:rsidR="0052178D" w:rsidRDefault="0052178D" w:rsidP="005217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הבקשות שהוגשו לרשות ולבית המשפט על ידי משטרת ישראל או המשטרה הצבאית, לצורך קבלת מידע מהמאגר הביומטרי לפי הוראות סימן ג' לפרק ה';</w:t>
      </w:r>
    </w:p>
    <w:p w14:paraId="7270A440" w14:textId="77777777" w:rsidR="00C5150B" w:rsidRPr="00C5150B" w:rsidRDefault="00C5150B" w:rsidP="00C5150B">
      <w:pPr>
        <w:pStyle w:val="P00"/>
        <w:spacing w:before="72"/>
        <w:ind w:left="1021" w:right="1134"/>
        <w:rPr>
          <w:rStyle w:val="default"/>
          <w:rFonts w:cs="FrankRuehl" w:hint="cs"/>
          <w:rtl/>
        </w:rPr>
      </w:pPr>
      <w:r w:rsidRPr="00D12949">
        <w:rPr>
          <w:rStyle w:val="default"/>
          <w:rFonts w:cs="FrankRuehl" w:hint="cs"/>
          <w:rtl/>
        </w:rPr>
        <w:pict w14:anchorId="1A9F4C95">
          <v:shape id="_x0000_s2362" type="#_x0000_t202" style="position:absolute;left:0;text-align:left;margin-left:470.35pt;margin-top:7.1pt;width:1in;height:18pt;z-index:251689472" filled="f" stroked="f">
            <v:textbox inset="1mm,0,1mm,0">
              <w:txbxContent>
                <w:p w14:paraId="5A42AA9F" w14:textId="77777777" w:rsidR="00C5150B" w:rsidRDefault="00C5150B" w:rsidP="00C5150B">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Pr>
          <w:rStyle w:val="default"/>
          <w:rFonts w:cs="FrankRuehl" w:hint="cs"/>
          <w:rtl/>
        </w:rPr>
        <w:t>(</w:t>
      </w:r>
      <w:r w:rsidRPr="00C5150B">
        <w:rPr>
          <w:rStyle w:val="default"/>
          <w:rFonts w:cs="FrankRuehl" w:hint="cs"/>
          <w:rtl/>
        </w:rPr>
        <w:t>1א)</w:t>
      </w:r>
      <w:r w:rsidRPr="00C5150B">
        <w:rPr>
          <w:rStyle w:val="default"/>
          <w:rFonts w:cs="FrankRuehl" w:hint="cs"/>
          <w:rtl/>
        </w:rPr>
        <w:tab/>
      </w:r>
      <w:r w:rsidR="00D12949" w:rsidRPr="00D12949">
        <w:rPr>
          <w:rStyle w:val="default"/>
          <w:rFonts w:cs="FrankRuehl" w:hint="cs"/>
          <w:rtl/>
        </w:rPr>
        <w:t>מספר התושבים שכל אמצעי הזיהוי הביומטריים שלהם נכללים במאגר לפי הוראות פרק ד' ומספר התושבים שרק תמונות תווי הפנים שלהם נכללות במאגר לפי הוראות הפרק האמור</w:t>
      </w:r>
      <w:r w:rsidRPr="00C5150B">
        <w:rPr>
          <w:rStyle w:val="default"/>
          <w:rFonts w:cs="FrankRuehl" w:hint="cs"/>
          <w:rtl/>
        </w:rPr>
        <w:t>;</w:t>
      </w:r>
    </w:p>
    <w:p w14:paraId="665A2DB3" w14:textId="77777777" w:rsidR="0052178D" w:rsidRDefault="00E7643E" w:rsidP="00C5150B">
      <w:pPr>
        <w:pStyle w:val="P00"/>
        <w:spacing w:before="72"/>
        <w:ind w:left="1021" w:right="1134"/>
        <w:rPr>
          <w:rStyle w:val="default"/>
          <w:rFonts w:cs="FrankRuehl" w:hint="cs"/>
          <w:rtl/>
        </w:rPr>
      </w:pPr>
      <w:r>
        <w:rPr>
          <w:rFonts w:cs="FrankRuehl" w:hint="cs"/>
          <w:sz w:val="26"/>
          <w:rtl/>
          <w:lang w:eastAsia="en-US"/>
        </w:rPr>
        <w:pict w14:anchorId="6C49B330">
          <v:shape id="_x0000_s2337" type="#_x0000_t202" style="position:absolute;left:0;text-align:left;margin-left:470.35pt;margin-top:7.1pt;width:1in;height:18pt;z-index:251678208" filled="f" stroked="f">
            <v:textbox inset="1mm,0,1mm,0">
              <w:txbxContent>
                <w:p w14:paraId="54EA1985" w14:textId="77777777" w:rsidR="00E7643E" w:rsidRDefault="00E7643E" w:rsidP="00E7643E">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52178D">
        <w:rPr>
          <w:rStyle w:val="default"/>
          <w:rFonts w:cs="FrankRuehl" w:hint="cs"/>
          <w:rtl/>
        </w:rPr>
        <w:t>(2)</w:t>
      </w:r>
      <w:r w:rsidR="0052178D">
        <w:rPr>
          <w:rStyle w:val="default"/>
          <w:rFonts w:cs="FrankRuehl" w:hint="cs"/>
          <w:rtl/>
        </w:rPr>
        <w:tab/>
      </w:r>
      <w:r w:rsidR="00C5150B">
        <w:rPr>
          <w:rStyle w:val="default"/>
          <w:rFonts w:cs="FrankRuehl" w:hint="cs"/>
          <w:rtl/>
        </w:rPr>
        <w:t>(נמחקה)</w:t>
      </w:r>
      <w:r w:rsidR="0052178D">
        <w:rPr>
          <w:rStyle w:val="default"/>
          <w:rFonts w:cs="FrankRuehl" w:hint="cs"/>
          <w:rtl/>
        </w:rPr>
        <w:t>;</w:t>
      </w:r>
    </w:p>
    <w:p w14:paraId="2C980F02" w14:textId="77777777" w:rsidR="0052178D" w:rsidRDefault="0052178D" w:rsidP="005217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הצווים שניתנו לפי סעיף 17 על פי בקשות כאמור בפסקה (1), תוך ציון המטרות שלשמן ניתנו;</w:t>
      </w:r>
    </w:p>
    <w:p w14:paraId="6084978A" w14:textId="77777777" w:rsidR="0052178D" w:rsidRDefault="0052178D" w:rsidP="005217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אירועים חריגים שאירעו במאגר הביומטרי בכל הנוגע לאבטחת המידע, לרבות ניסיונות לקבל מידע מהמאגר הביומטרי ממי שאינו מורשה לכך או להעביר מידע מהמאגר הביומטרי למי שאינו מורשה כאמור.</w:t>
      </w:r>
    </w:p>
    <w:p w14:paraId="59B684D7" w14:textId="77777777" w:rsidR="0052178D" w:rsidRDefault="0052178D" w:rsidP="00521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דיווח לפי פסקאות (1) עד (3) של סעיף קטן (א) יימסר גם לוועדת הכנסת </w:t>
      </w:r>
      <w:r w:rsidR="005B0D90">
        <w:rPr>
          <w:rStyle w:val="default"/>
          <w:rFonts w:cs="FrankRuehl" w:hint="cs"/>
          <w:rtl/>
        </w:rPr>
        <w:t>המשותפת.</w:t>
      </w:r>
    </w:p>
    <w:p w14:paraId="4A1301AC" w14:textId="77777777" w:rsidR="005B0D90" w:rsidRDefault="005B0D90" w:rsidP="005217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קטן (א), ידווח ראש הרשות, בכתב, באופן מיידי, לגורמים המנויים באותו סעיף קטן, על כל אירוע חריג שיש בו משום חשש לדליפת מידע מהמאגר הביומטרי, ניסיון פריצה אליו או פגיעה בו, ועל הצעדים שננקטו בעקבות אותו אירוע.</w:t>
      </w:r>
    </w:p>
    <w:p w14:paraId="56340DF5" w14:textId="77777777" w:rsidR="005B0D90" w:rsidRDefault="005B0D90" w:rsidP="005217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רשויות הביטחון ידווחו בכתב, מדי שנה, לראש הממשלה ולוועדת הכנסת המשותפת ליישומים ביומטריים על כל אלה:</w:t>
      </w:r>
    </w:p>
    <w:p w14:paraId="26084E1E" w14:textId="77777777" w:rsidR="005B0D90" w:rsidRDefault="005B0D90" w:rsidP="005B0D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אירועים חריגים שאירעו במהלך שימושן במאגר הביומטרי;</w:t>
      </w:r>
    </w:p>
    <w:p w14:paraId="27A98DC5" w14:textId="77777777" w:rsidR="005B0D90" w:rsidRDefault="005B0D90" w:rsidP="005B0D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המקרים שבהם עשו שימוש במאגר הביומטרי לצורך איתור חשודים בביצוע עבירות וסיכולן, ומספר הבקשות שהגישו רשויות הביטחון לרשות לשם קבלת מידע מהמאגר הביומטרי לפי סימן ד' לפרק ה' לצורך כאמור;</w:t>
      </w:r>
    </w:p>
    <w:p w14:paraId="2EB0933D" w14:textId="77777777" w:rsidR="005B0D90" w:rsidRDefault="005B0D90" w:rsidP="005B0D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העבירות שלגביהן הוגשו בקשות כאמור בפסקה (2) והאם הליך חקירתן הסתיים בהגשת כתב אישום.</w:t>
      </w:r>
    </w:p>
    <w:p w14:paraId="470D4860" w14:textId="77777777" w:rsidR="005B0D90" w:rsidRDefault="00637A38" w:rsidP="00637A38">
      <w:pPr>
        <w:pStyle w:val="P00"/>
        <w:spacing w:before="72"/>
        <w:ind w:left="0" w:right="1134"/>
        <w:rPr>
          <w:rStyle w:val="default"/>
          <w:rFonts w:cs="FrankRuehl" w:hint="cs"/>
          <w:rtl/>
        </w:rPr>
      </w:pPr>
      <w:r>
        <w:rPr>
          <w:rFonts w:cs="FrankRuehl" w:hint="cs"/>
          <w:sz w:val="26"/>
          <w:rtl/>
          <w:lang w:eastAsia="en-US"/>
        </w:rPr>
        <w:pict w14:anchorId="626C2814">
          <v:shape id="_x0000_s2307" type="#_x0000_t202" style="position:absolute;left:0;text-align:left;margin-left:470.35pt;margin-top:7.1pt;width:1in;height:28.1pt;z-index:251666944" filled="f" stroked="f">
            <v:textbox inset="1mm,0,1mm,0">
              <w:txbxContent>
                <w:p w14:paraId="7F2F882F" w14:textId="77777777" w:rsidR="00764939" w:rsidRDefault="00764939" w:rsidP="00637A38">
                  <w:pPr>
                    <w:spacing w:line="160" w:lineRule="exact"/>
                    <w:jc w:val="left"/>
                    <w:rPr>
                      <w:rFonts w:cs="Miriam" w:hint="cs"/>
                      <w:noProof/>
                      <w:sz w:val="18"/>
                      <w:szCs w:val="18"/>
                      <w:rtl/>
                    </w:rPr>
                  </w:pPr>
                  <w:r>
                    <w:rPr>
                      <w:rFonts w:cs="Miriam" w:hint="cs"/>
                      <w:sz w:val="18"/>
                      <w:szCs w:val="18"/>
                      <w:rtl/>
                    </w:rPr>
                    <w:t>ת"ט תש"ע-2010</w:t>
                  </w:r>
                </w:p>
                <w:p w14:paraId="5D887DD7" w14:textId="77777777" w:rsidR="00187585" w:rsidRDefault="00187585" w:rsidP="00637A38">
                  <w:pPr>
                    <w:spacing w:line="160" w:lineRule="exact"/>
                    <w:jc w:val="left"/>
                    <w:rPr>
                      <w:rFonts w:cs="Miriam" w:hint="cs"/>
                      <w:noProof/>
                      <w:sz w:val="18"/>
                      <w:szCs w:val="18"/>
                      <w:rtl/>
                    </w:rPr>
                  </w:pPr>
                  <w:r>
                    <w:rPr>
                      <w:rFonts w:cs="Miriam" w:hint="cs"/>
                      <w:noProof/>
                      <w:sz w:val="18"/>
                      <w:szCs w:val="18"/>
                      <w:rtl/>
                    </w:rPr>
                    <w:t>(תיקון מס' 1) תשע"ז-2017</w:t>
                  </w:r>
                </w:p>
              </w:txbxContent>
            </v:textbox>
            <w10:anchorlock/>
          </v:shape>
        </w:pict>
      </w:r>
      <w:r w:rsidR="005B0D90">
        <w:rPr>
          <w:rStyle w:val="default"/>
          <w:rFonts w:cs="FrankRuehl" w:hint="cs"/>
          <w:rtl/>
        </w:rPr>
        <w:tab/>
        <w:t>(</w:t>
      </w:r>
      <w:r>
        <w:rPr>
          <w:rStyle w:val="default"/>
          <w:rFonts w:cs="FrankRuehl" w:hint="cs"/>
          <w:rtl/>
        </w:rPr>
        <w:t>ה</w:t>
      </w:r>
      <w:r w:rsidR="005B0D90">
        <w:rPr>
          <w:rStyle w:val="default"/>
          <w:rFonts w:cs="FrankRuehl" w:hint="cs"/>
          <w:rtl/>
        </w:rPr>
        <w:t>)</w:t>
      </w:r>
      <w:r w:rsidR="005B0D90">
        <w:rPr>
          <w:rStyle w:val="default"/>
          <w:rFonts w:cs="FrankRuehl" w:hint="cs"/>
          <w:rtl/>
        </w:rPr>
        <w:tab/>
        <w:t xml:space="preserve">הממונה על </w:t>
      </w:r>
      <w:r w:rsidR="00C5150B">
        <w:rPr>
          <w:rStyle w:val="default"/>
          <w:rFonts w:cs="FrankRuehl" w:hint="cs"/>
          <w:rtl/>
        </w:rPr>
        <w:t xml:space="preserve">הגנת </w:t>
      </w:r>
      <w:r w:rsidR="005B0D90">
        <w:rPr>
          <w:rStyle w:val="default"/>
          <w:rFonts w:cs="FrankRuehl" w:hint="cs"/>
          <w:rtl/>
        </w:rPr>
        <w:t>הפרטיות ידווח בכתב, מדי שנה, לשר, לשר המשפטים, לוועדת הכנסת המשותפת, ולרשם מאגרי המידע, על פעולותיו לפי חוק זה.</w:t>
      </w:r>
    </w:p>
    <w:p w14:paraId="639E7413" w14:textId="77777777" w:rsidR="00637A38" w:rsidRPr="00940C01" w:rsidRDefault="00637A38" w:rsidP="00637A38">
      <w:pPr>
        <w:pStyle w:val="P00"/>
        <w:spacing w:before="0"/>
        <w:ind w:left="0" w:right="1134"/>
        <w:rPr>
          <w:rStyle w:val="default"/>
          <w:rFonts w:cs="FrankRuehl" w:hint="cs"/>
          <w:vanish/>
          <w:color w:val="FF0000"/>
          <w:sz w:val="20"/>
          <w:szCs w:val="20"/>
          <w:shd w:val="clear" w:color="auto" w:fill="FFFF99"/>
          <w:rtl/>
        </w:rPr>
      </w:pPr>
      <w:bookmarkStart w:id="68" w:name="Rov64"/>
      <w:r w:rsidRPr="00940C01">
        <w:rPr>
          <w:rStyle w:val="default"/>
          <w:rFonts w:cs="FrankRuehl" w:hint="cs"/>
          <w:vanish/>
          <w:color w:val="FF0000"/>
          <w:sz w:val="20"/>
          <w:szCs w:val="20"/>
          <w:shd w:val="clear" w:color="auto" w:fill="FFFF99"/>
          <w:rtl/>
        </w:rPr>
        <w:t>מיום תחילת החוק</w:t>
      </w:r>
    </w:p>
    <w:p w14:paraId="50D7D7A4" w14:textId="77777777" w:rsidR="00637A38" w:rsidRPr="00940C01" w:rsidRDefault="00637A38" w:rsidP="00637A38">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ת"ט תש"ע-2010</w:t>
      </w:r>
    </w:p>
    <w:p w14:paraId="03788726" w14:textId="77777777" w:rsidR="00637A38" w:rsidRPr="00940C01" w:rsidRDefault="00637A38" w:rsidP="00637A38">
      <w:pPr>
        <w:pStyle w:val="P00"/>
        <w:spacing w:before="0"/>
        <w:ind w:left="0" w:right="1134"/>
        <w:rPr>
          <w:rStyle w:val="default"/>
          <w:rFonts w:cs="FrankRuehl" w:hint="cs"/>
          <w:vanish/>
          <w:sz w:val="20"/>
          <w:szCs w:val="20"/>
          <w:shd w:val="clear" w:color="auto" w:fill="FFFF99"/>
          <w:rtl/>
        </w:rPr>
      </w:pPr>
      <w:hyperlink r:id="rId47" w:history="1">
        <w:r w:rsidRPr="00940C01">
          <w:rPr>
            <w:rStyle w:val="Hyperlink"/>
            <w:rFonts w:cs="FrankRuehl" w:hint="cs"/>
            <w:vanish/>
            <w:szCs w:val="20"/>
            <w:shd w:val="clear" w:color="auto" w:fill="FFFF99"/>
            <w:rtl/>
          </w:rPr>
          <w:t>ס"ח תש"ע מס' 2233</w:t>
        </w:r>
      </w:hyperlink>
      <w:r w:rsidRPr="00940C01">
        <w:rPr>
          <w:rStyle w:val="default"/>
          <w:rFonts w:cs="FrankRuehl" w:hint="cs"/>
          <w:vanish/>
          <w:sz w:val="20"/>
          <w:szCs w:val="20"/>
          <w:shd w:val="clear" w:color="auto" w:fill="FFFF99"/>
          <w:rtl/>
        </w:rPr>
        <w:t xml:space="preserve"> מיום 16.3.2010 עמ' 418</w:t>
      </w:r>
    </w:p>
    <w:p w14:paraId="41E564BE" w14:textId="77777777" w:rsidR="00637A38" w:rsidRPr="00940C01" w:rsidRDefault="00637A38" w:rsidP="00637A38">
      <w:pPr>
        <w:pStyle w:val="P0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r>
      <w:r w:rsidRPr="00940C01">
        <w:rPr>
          <w:rStyle w:val="default"/>
          <w:rFonts w:cs="FrankRuehl" w:hint="cs"/>
          <w:strike/>
          <w:vanish/>
          <w:sz w:val="22"/>
          <w:szCs w:val="22"/>
          <w:shd w:val="clear" w:color="auto" w:fill="FFFF99"/>
          <w:rtl/>
        </w:rPr>
        <w:t>(ד)</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w:t>
      </w:r>
      <w:r w:rsidRPr="00940C01">
        <w:rPr>
          <w:rStyle w:val="default"/>
          <w:rFonts w:cs="FrankRuehl" w:hint="cs"/>
          <w:vanish/>
          <w:sz w:val="22"/>
          <w:szCs w:val="22"/>
          <w:shd w:val="clear" w:color="auto" w:fill="FFFF99"/>
          <w:rtl/>
        </w:rPr>
        <w:t xml:space="preserve"> הממונה על הפרטיות ידווח בכתב, מדי שנה, לשר, לשר המשפטים, לוועדת הכנסת המשותפת, ולרשם מאגרי המידע, על פעולותיו לפי חוק זה.</w:t>
      </w:r>
    </w:p>
    <w:p w14:paraId="18569FBF"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p>
    <w:p w14:paraId="4E3B2A3E" w14:textId="77777777" w:rsidR="00187585" w:rsidRPr="00940C01" w:rsidRDefault="00187585" w:rsidP="002605B3">
      <w:pPr>
        <w:pStyle w:val="P00"/>
        <w:spacing w:before="0"/>
        <w:ind w:left="0"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4ED06DC8"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2D1062A8" w14:textId="77777777" w:rsidR="00187585" w:rsidRPr="00940C01" w:rsidRDefault="00187585" w:rsidP="00187585">
      <w:pPr>
        <w:pStyle w:val="P00"/>
        <w:spacing w:before="0"/>
        <w:ind w:left="0" w:right="1134"/>
        <w:rPr>
          <w:rStyle w:val="default"/>
          <w:rFonts w:cs="FrankRuehl" w:hint="cs"/>
          <w:vanish/>
          <w:sz w:val="20"/>
          <w:szCs w:val="20"/>
          <w:shd w:val="clear" w:color="auto" w:fill="FFFF99"/>
          <w:rtl/>
        </w:rPr>
      </w:pPr>
      <w:hyperlink r:id="rId48"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434, 436 (</w:t>
      </w:r>
      <w:hyperlink r:id="rId49"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8A58811" w14:textId="77777777" w:rsidR="00187585" w:rsidRPr="00940C01" w:rsidRDefault="00187585" w:rsidP="00187585">
      <w:pPr>
        <w:pStyle w:val="P00"/>
        <w:ind w:left="0" w:right="1134"/>
        <w:rPr>
          <w:rStyle w:val="default"/>
          <w:rFonts w:cs="Miriam" w:hint="cs"/>
          <w:vanish/>
          <w:sz w:val="16"/>
          <w:szCs w:val="16"/>
          <w:shd w:val="clear" w:color="auto" w:fill="FFFF99"/>
          <w:rtl/>
        </w:rPr>
      </w:pPr>
      <w:r w:rsidRPr="00940C01">
        <w:rPr>
          <w:rStyle w:val="default"/>
          <w:rFonts w:cs="Miriam" w:hint="cs"/>
          <w:vanish/>
          <w:sz w:val="16"/>
          <w:szCs w:val="16"/>
          <w:shd w:val="clear" w:color="auto" w:fill="FFFF99"/>
          <w:rtl/>
        </w:rPr>
        <w:t xml:space="preserve">דיווחי ראש הרשות, רשויות הביטחון </w:t>
      </w:r>
      <w:r w:rsidRPr="00940C01">
        <w:rPr>
          <w:rStyle w:val="default"/>
          <w:rFonts w:cs="Miriam" w:hint="cs"/>
          <w:strike/>
          <w:vanish/>
          <w:sz w:val="16"/>
          <w:szCs w:val="16"/>
          <w:shd w:val="clear" w:color="auto" w:fill="FFFF99"/>
          <w:rtl/>
        </w:rPr>
        <w:t>והממונה על הפרטיות</w:t>
      </w:r>
      <w:r w:rsidRPr="00940C01">
        <w:rPr>
          <w:rStyle w:val="default"/>
          <w:rFonts w:cs="Miriam" w:hint="cs"/>
          <w:vanish/>
          <w:sz w:val="16"/>
          <w:szCs w:val="16"/>
          <w:shd w:val="clear" w:color="auto" w:fill="FFFF99"/>
          <w:rtl/>
        </w:rPr>
        <w:t xml:space="preserve"> </w:t>
      </w:r>
      <w:r w:rsidRPr="00940C01">
        <w:rPr>
          <w:rStyle w:val="default"/>
          <w:rFonts w:cs="Miriam" w:hint="cs"/>
          <w:vanish/>
          <w:sz w:val="16"/>
          <w:szCs w:val="16"/>
          <w:u w:val="single"/>
          <w:shd w:val="clear" w:color="auto" w:fill="FFFF99"/>
          <w:rtl/>
        </w:rPr>
        <w:t>הממונה על הגנת הפרטיות</w:t>
      </w:r>
    </w:p>
    <w:p w14:paraId="3161E77E" w14:textId="77777777" w:rsidR="00187585" w:rsidRPr="00940C01" w:rsidRDefault="00187585"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33</w:t>
      </w:r>
      <w:r w:rsidRPr="00940C01">
        <w:rPr>
          <w:rStyle w:val="default"/>
          <w:rFonts w:cs="FrankRuehl"/>
          <w:vanish/>
          <w:sz w:val="22"/>
          <w:szCs w:val="22"/>
          <w:shd w:val="clear" w:color="auto" w:fill="FFFF99"/>
          <w:rtl/>
        </w:rPr>
        <w:t>.</w:t>
      </w:r>
      <w:r w:rsidRPr="00940C01">
        <w:rPr>
          <w:rStyle w:val="default"/>
          <w:rFonts w:cs="FrankRuehl"/>
          <w:vanish/>
          <w:sz w:val="22"/>
          <w:szCs w:val="22"/>
          <w:shd w:val="clear" w:color="auto" w:fill="FFFF99"/>
          <w:rtl/>
        </w:rPr>
        <w:tab/>
      </w:r>
      <w:r w:rsidRPr="00940C01">
        <w:rPr>
          <w:rStyle w:val="default"/>
          <w:rFonts w:cs="FrankRuehl" w:hint="cs"/>
          <w:vanish/>
          <w:sz w:val="22"/>
          <w:szCs w:val="22"/>
          <w:shd w:val="clear" w:color="auto" w:fill="FFFF99"/>
          <w:rtl/>
        </w:rPr>
        <w:t>(א)</w:t>
      </w:r>
      <w:r w:rsidRPr="00940C01">
        <w:rPr>
          <w:rStyle w:val="default"/>
          <w:rFonts w:cs="FrankRuehl" w:hint="cs"/>
          <w:vanish/>
          <w:sz w:val="22"/>
          <w:szCs w:val="22"/>
          <w:shd w:val="clear" w:color="auto" w:fill="FFFF99"/>
          <w:rtl/>
        </w:rPr>
        <w:tab/>
        <w:t>ראש הרשות ידווח בכתב, מדי שנה, לשר, לממונה על יישומים ביומטריים, לרשם מאגרי המידע ולוועדת הכנסת המשותפת ליישומים ביומטריים, על כל אלה:</w:t>
      </w:r>
    </w:p>
    <w:p w14:paraId="13FA9528"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(1)</w:t>
      </w:r>
      <w:r w:rsidRPr="00940C01">
        <w:rPr>
          <w:rStyle w:val="default"/>
          <w:rFonts w:cs="FrankRuehl" w:hint="cs"/>
          <w:vanish/>
          <w:sz w:val="22"/>
          <w:szCs w:val="22"/>
          <w:shd w:val="clear" w:color="auto" w:fill="FFFF99"/>
          <w:rtl/>
        </w:rPr>
        <w:tab/>
        <w:t>מספר הבקשות שהוגשו לרשות ולבית המשפט על ידי משטרת ישראל או המשטרה הצבאית, לצורך קבלת מידע מהמאגר הביומטרי לפי הוראות סימן ג' לפרק ה';</w:t>
      </w:r>
    </w:p>
    <w:p w14:paraId="0F38E4D8" w14:textId="77777777" w:rsidR="00187585" w:rsidRPr="00940C01" w:rsidRDefault="00187585" w:rsidP="00187585">
      <w:pPr>
        <w:pStyle w:val="P00"/>
        <w:spacing w:before="0"/>
        <w:ind w:left="1021" w:right="1134"/>
        <w:rPr>
          <w:rStyle w:val="default"/>
          <w:rFonts w:cs="FrankRuehl" w:hint="cs"/>
          <w:strike/>
          <w:vanish/>
          <w:sz w:val="22"/>
          <w:szCs w:val="22"/>
          <w:shd w:val="clear" w:color="auto" w:fill="FFFF99"/>
          <w:rtl/>
        </w:rPr>
      </w:pPr>
      <w:r w:rsidRPr="00940C01">
        <w:rPr>
          <w:rStyle w:val="default"/>
          <w:rFonts w:cs="FrankRuehl" w:hint="cs"/>
          <w:strike/>
          <w:vanish/>
          <w:sz w:val="22"/>
          <w:szCs w:val="22"/>
          <w:shd w:val="clear" w:color="auto" w:fill="FFFF99"/>
          <w:rtl/>
        </w:rPr>
        <w:t>(2)</w:t>
      </w:r>
      <w:r w:rsidRPr="00940C01">
        <w:rPr>
          <w:rStyle w:val="default"/>
          <w:rFonts w:cs="FrankRuehl" w:hint="cs"/>
          <w:strike/>
          <w:vanish/>
          <w:sz w:val="22"/>
          <w:szCs w:val="22"/>
          <w:shd w:val="clear" w:color="auto" w:fill="FFFF99"/>
          <w:rtl/>
        </w:rPr>
        <w:tab/>
        <w:t>העבירות שלגביהן הוגשו בקשות כאמור בפסקה (1) לבית המשפט והאם הליך חקירתן הסתיים בהגשת כתב אישום;</w:t>
      </w:r>
    </w:p>
    <w:p w14:paraId="14AFE69F"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(3)</w:t>
      </w:r>
      <w:r w:rsidRPr="00940C01">
        <w:rPr>
          <w:rStyle w:val="default"/>
          <w:rFonts w:cs="FrankRuehl" w:hint="cs"/>
          <w:vanish/>
          <w:sz w:val="22"/>
          <w:szCs w:val="22"/>
          <w:shd w:val="clear" w:color="auto" w:fill="FFFF99"/>
          <w:rtl/>
        </w:rPr>
        <w:tab/>
        <w:t>מספר הצווים שניתנו לפי סעיף 17 על פי בקשות כאמור בפסקה (1), תוך ציון המטרות שלשמן ניתנו;</w:t>
      </w:r>
    </w:p>
    <w:p w14:paraId="3B2F256C"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(4)</w:t>
      </w:r>
      <w:r w:rsidRPr="00940C01">
        <w:rPr>
          <w:rStyle w:val="default"/>
          <w:rFonts w:cs="FrankRuehl" w:hint="cs"/>
          <w:vanish/>
          <w:sz w:val="22"/>
          <w:szCs w:val="22"/>
          <w:shd w:val="clear" w:color="auto" w:fill="FFFF99"/>
          <w:rtl/>
        </w:rPr>
        <w:tab/>
        <w:t>אירועים חריגים שאירעו במאגר הביומטרי בכל הנוגע לאבטחת המידע, לרבות ניסיונות לקבל מידע מהמאגר הביומטרי ממי שאינו מורשה לכך או להעביר מידע מהמאגר הביומטרי למי שאינו מורשה כאמור.</w:t>
      </w:r>
    </w:p>
    <w:p w14:paraId="1ABB7AE6" w14:textId="77777777" w:rsidR="00187585" w:rsidRPr="00940C01" w:rsidRDefault="00187585"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(ב)</w:t>
      </w:r>
      <w:r w:rsidRPr="00940C01">
        <w:rPr>
          <w:rStyle w:val="default"/>
          <w:rFonts w:cs="FrankRuehl" w:hint="cs"/>
          <w:vanish/>
          <w:sz w:val="22"/>
          <w:szCs w:val="22"/>
          <w:shd w:val="clear" w:color="auto" w:fill="FFFF99"/>
          <w:rtl/>
        </w:rPr>
        <w:tab/>
        <w:t>דיווח לפי פסקאות (1) עד (3) של סעיף קטן (א) יימסר גם לוועדת הכנסת המשותפת.</w:t>
      </w:r>
    </w:p>
    <w:p w14:paraId="25669B27" w14:textId="77777777" w:rsidR="00187585" w:rsidRPr="00940C01" w:rsidRDefault="00187585"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(ג)</w:t>
      </w:r>
      <w:r w:rsidRPr="00940C01">
        <w:rPr>
          <w:rStyle w:val="default"/>
          <w:rFonts w:cs="FrankRuehl" w:hint="cs"/>
          <w:vanish/>
          <w:sz w:val="22"/>
          <w:szCs w:val="22"/>
          <w:shd w:val="clear" w:color="auto" w:fill="FFFF99"/>
          <w:rtl/>
        </w:rPr>
        <w:tab/>
        <w:t>בלי לגרוע מהוראות סעיף קטן (א), ידווח ראש הרשות, בכתב, באופן מיידי, לגורמים המנויים באותו סעיף קטן, על כל אירוע חריג שיש בו משום חשש לדליפת מידע מהמאגר הביומטרי, ניסיון פריצה אליו או פגיעה בו, ועל הצעדים שננקטו בעקבות אותו אירוע.</w:t>
      </w:r>
    </w:p>
    <w:p w14:paraId="6C5AF996" w14:textId="77777777" w:rsidR="00187585" w:rsidRPr="00940C01" w:rsidRDefault="00187585"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(ד)</w:t>
      </w:r>
      <w:r w:rsidRPr="00940C01">
        <w:rPr>
          <w:rStyle w:val="default"/>
          <w:rFonts w:cs="FrankRuehl" w:hint="cs"/>
          <w:vanish/>
          <w:sz w:val="22"/>
          <w:szCs w:val="22"/>
          <w:shd w:val="clear" w:color="auto" w:fill="FFFF99"/>
          <w:rtl/>
        </w:rPr>
        <w:tab/>
        <w:t>רשויות הביטחון ידווחו בכתב, מדי שנה, לראש הממשלה ולוועדת הכנסת המשותפת ליישומים ביומטריים על כל אלה:</w:t>
      </w:r>
    </w:p>
    <w:p w14:paraId="7925E833"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(1)</w:t>
      </w:r>
      <w:r w:rsidRPr="00940C01">
        <w:rPr>
          <w:rStyle w:val="default"/>
          <w:rFonts w:cs="FrankRuehl" w:hint="cs"/>
          <w:vanish/>
          <w:sz w:val="22"/>
          <w:szCs w:val="22"/>
          <w:shd w:val="clear" w:color="auto" w:fill="FFFF99"/>
          <w:rtl/>
        </w:rPr>
        <w:tab/>
        <w:t>אירועים חריגים שאירעו במהלך שימושן במאגר הביומטרי;</w:t>
      </w:r>
    </w:p>
    <w:p w14:paraId="3E49DE58"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(2)</w:t>
      </w:r>
      <w:r w:rsidRPr="00940C01">
        <w:rPr>
          <w:rStyle w:val="default"/>
          <w:rFonts w:cs="FrankRuehl" w:hint="cs"/>
          <w:vanish/>
          <w:sz w:val="22"/>
          <w:szCs w:val="22"/>
          <w:shd w:val="clear" w:color="auto" w:fill="FFFF99"/>
          <w:rtl/>
        </w:rPr>
        <w:tab/>
        <w:t>מספר המקרים שבהם עשו שימוש במאגר הביומטרי לצורך איתור חשודים בביצוע עבירות וסיכולן, ומספר הבקשות שהגישו רשויות הביטחון לרשות לשם קבלת מידע מהמאגר הביומטרי לפי סימן ד' לפרק ה' לצורך כאמור;</w:t>
      </w:r>
    </w:p>
    <w:p w14:paraId="32E3AC83" w14:textId="77777777" w:rsidR="00187585" w:rsidRPr="00940C01" w:rsidRDefault="00187585"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(3)</w:t>
      </w:r>
      <w:r w:rsidRPr="00940C01">
        <w:rPr>
          <w:rStyle w:val="default"/>
          <w:rFonts w:cs="FrankRuehl" w:hint="cs"/>
          <w:vanish/>
          <w:sz w:val="22"/>
          <w:szCs w:val="22"/>
          <w:shd w:val="clear" w:color="auto" w:fill="FFFF99"/>
          <w:rtl/>
        </w:rPr>
        <w:tab/>
        <w:t>העבירות שלגביהן הוגשו בקשות כאמור בפסקה (2) והאם הליך חקירתן הסתיים בהגשת כתב אישום.</w:t>
      </w:r>
    </w:p>
    <w:p w14:paraId="635DEF8F" w14:textId="77777777" w:rsidR="00187585" w:rsidRPr="00940C01" w:rsidRDefault="00187585" w:rsidP="00187585">
      <w:pPr>
        <w:pStyle w:val="P00"/>
        <w:spacing w:before="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(ה)</w:t>
      </w:r>
      <w:r w:rsidRPr="00940C01">
        <w:rPr>
          <w:rStyle w:val="default"/>
          <w:rFonts w:cs="FrankRuehl" w:hint="cs"/>
          <w:vanish/>
          <w:sz w:val="22"/>
          <w:szCs w:val="22"/>
          <w:shd w:val="clear" w:color="auto" w:fill="FFFF99"/>
          <w:rtl/>
        </w:rPr>
        <w:tab/>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 xml:space="preserve"> ידווח בכתב, מדי שנה, לשר, לשר המשפטים, לוועדת הכנסת המשותפת, ולרשם מאגרי המידע, על פעולותיו לפי חוק זה.</w:t>
      </w:r>
    </w:p>
    <w:p w14:paraId="25BC3637" w14:textId="77777777" w:rsidR="00674B93" w:rsidRPr="00940C01" w:rsidRDefault="00674B93" w:rsidP="00674B93">
      <w:pPr>
        <w:pStyle w:val="P00"/>
        <w:spacing w:before="0"/>
        <w:ind w:left="0" w:right="1134"/>
        <w:rPr>
          <w:rStyle w:val="default"/>
          <w:rFonts w:cs="FrankRuehl" w:hint="cs"/>
          <w:vanish/>
          <w:sz w:val="20"/>
          <w:szCs w:val="20"/>
          <w:shd w:val="clear" w:color="auto" w:fill="FFFF99"/>
          <w:rtl/>
        </w:rPr>
      </w:pPr>
    </w:p>
    <w:p w14:paraId="407899B9" w14:textId="77777777" w:rsidR="00674B93" w:rsidRPr="00940C01" w:rsidRDefault="00674B93" w:rsidP="002605B3">
      <w:pPr>
        <w:pStyle w:val="P00"/>
        <w:spacing w:before="0"/>
        <w:ind w:left="1021"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 xml:space="preserve">1.6.2017 עד יום </w:t>
      </w:r>
      <w:r w:rsidR="00EF4464" w:rsidRPr="00940C01">
        <w:rPr>
          <w:rStyle w:val="default"/>
          <w:rFonts w:cs="FrankRuehl" w:hint="cs"/>
          <w:vanish/>
          <w:color w:val="FF0000"/>
          <w:sz w:val="20"/>
          <w:szCs w:val="20"/>
          <w:shd w:val="clear" w:color="auto" w:fill="FFFF99"/>
          <w:rtl/>
        </w:rPr>
        <w:t>30.6.2023</w:t>
      </w:r>
    </w:p>
    <w:p w14:paraId="6DAE1B75" w14:textId="77777777" w:rsidR="00674B93" w:rsidRPr="00940C01" w:rsidRDefault="00674B93" w:rsidP="00AA2331">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הוראת שעה תשע"ז-2017</w:t>
      </w:r>
    </w:p>
    <w:p w14:paraId="4B603BC2" w14:textId="77777777" w:rsidR="00674B93" w:rsidRPr="00940C01" w:rsidRDefault="00674B93" w:rsidP="00AA2331">
      <w:pPr>
        <w:pStyle w:val="P00"/>
        <w:spacing w:before="0"/>
        <w:ind w:left="1021" w:right="1134"/>
        <w:rPr>
          <w:rStyle w:val="default"/>
          <w:rFonts w:cs="FrankRuehl" w:hint="cs"/>
          <w:vanish/>
          <w:sz w:val="20"/>
          <w:szCs w:val="20"/>
          <w:shd w:val="clear" w:color="auto" w:fill="FFFF99"/>
          <w:rtl/>
        </w:rPr>
      </w:pPr>
      <w:hyperlink r:id="rId50"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w:t>
      </w:r>
      <w:r w:rsidR="00AA2331" w:rsidRPr="00940C01">
        <w:rPr>
          <w:rStyle w:val="default"/>
          <w:rFonts w:cs="FrankRuehl" w:hint="cs"/>
          <w:vanish/>
          <w:sz w:val="20"/>
          <w:szCs w:val="20"/>
          <w:shd w:val="clear" w:color="auto" w:fill="FFFF99"/>
          <w:rtl/>
        </w:rPr>
        <w:t>8</w:t>
      </w:r>
      <w:r w:rsidRPr="00940C01">
        <w:rPr>
          <w:rStyle w:val="default"/>
          <w:rFonts w:cs="FrankRuehl" w:hint="cs"/>
          <w:vanish/>
          <w:sz w:val="20"/>
          <w:szCs w:val="20"/>
          <w:shd w:val="clear" w:color="auto" w:fill="FFFF99"/>
          <w:rtl/>
        </w:rPr>
        <w:t xml:space="preserve"> (</w:t>
      </w:r>
      <w:hyperlink r:id="rId51"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45E15CD0" w14:textId="77777777" w:rsidR="00EF4464" w:rsidRPr="00940C01" w:rsidRDefault="00EF4464" w:rsidP="00D12949">
      <w:pPr>
        <w:pStyle w:val="P00"/>
        <w:spacing w:before="0"/>
        <w:ind w:left="1021" w:right="1134"/>
        <w:rPr>
          <w:rStyle w:val="default"/>
          <w:rFonts w:cs="FrankRuehl"/>
          <w:vanish/>
          <w:sz w:val="20"/>
          <w:szCs w:val="20"/>
          <w:shd w:val="clear" w:color="auto" w:fill="FFFF99"/>
          <w:rtl/>
        </w:rPr>
      </w:pPr>
      <w:r w:rsidRPr="00940C01">
        <w:rPr>
          <w:rStyle w:val="default"/>
          <w:rFonts w:cs="FrankRuehl" w:hint="cs"/>
          <w:b/>
          <w:bCs/>
          <w:vanish/>
          <w:sz w:val="20"/>
          <w:szCs w:val="20"/>
          <w:shd w:val="clear" w:color="auto" w:fill="FFFF99"/>
          <w:rtl/>
        </w:rPr>
        <w:t>צו תשפ"ב-2022</w:t>
      </w:r>
    </w:p>
    <w:p w14:paraId="71B28182" w14:textId="77777777" w:rsidR="00EF4464" w:rsidRPr="00940C01" w:rsidRDefault="00EF4464" w:rsidP="00D12949">
      <w:pPr>
        <w:pStyle w:val="P00"/>
        <w:spacing w:before="0"/>
        <w:ind w:left="1021" w:right="1134"/>
        <w:rPr>
          <w:rStyle w:val="default"/>
          <w:rFonts w:cs="FrankRuehl" w:hint="cs"/>
          <w:vanish/>
          <w:sz w:val="20"/>
          <w:szCs w:val="20"/>
          <w:shd w:val="clear" w:color="auto" w:fill="FFFF99"/>
          <w:rtl/>
        </w:rPr>
      </w:pPr>
      <w:hyperlink r:id="rId52" w:history="1">
        <w:r w:rsidRPr="00940C01">
          <w:rPr>
            <w:rStyle w:val="Hyperlink"/>
            <w:rFonts w:cs="FrankRuehl" w:hint="cs"/>
            <w:vanish/>
            <w:szCs w:val="20"/>
            <w:shd w:val="clear" w:color="auto" w:fill="FFFF99"/>
            <w:rtl/>
          </w:rPr>
          <w:t>ק"ת תשפ"ב מס' 10193</w:t>
        </w:r>
      </w:hyperlink>
      <w:r w:rsidRPr="00940C01">
        <w:rPr>
          <w:rStyle w:val="default"/>
          <w:rFonts w:cs="FrankRuehl" w:hint="cs"/>
          <w:vanish/>
          <w:sz w:val="20"/>
          <w:szCs w:val="20"/>
          <w:shd w:val="clear" w:color="auto" w:fill="FFFF99"/>
          <w:rtl/>
        </w:rPr>
        <w:t xml:space="preserve"> מיום 1.6.2022 עמ' 3106</w:t>
      </w:r>
    </w:p>
    <w:p w14:paraId="681F5248" w14:textId="77777777" w:rsidR="00674B93" w:rsidRPr="00940C01" w:rsidRDefault="00AA2331" w:rsidP="00AA2331">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הוספת פסקה 33(א)(1א)</w:t>
      </w:r>
    </w:p>
    <w:p w14:paraId="14A49051" w14:textId="77777777" w:rsidR="00AA2331" w:rsidRPr="00940C01" w:rsidRDefault="00AA2331" w:rsidP="00AA2331">
      <w:pPr>
        <w:pStyle w:val="P00"/>
        <w:ind w:left="1021"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w:t>
      </w:r>
    </w:p>
    <w:p w14:paraId="08412615" w14:textId="77777777" w:rsidR="00AA2331" w:rsidRPr="00AA2331" w:rsidRDefault="00AA2331" w:rsidP="00AA2331">
      <w:pPr>
        <w:pStyle w:val="P00"/>
        <w:spacing w:before="0"/>
        <w:ind w:left="1021"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(1א)</w:t>
      </w:r>
      <w:r w:rsidRPr="00940C01">
        <w:rPr>
          <w:rStyle w:val="default"/>
          <w:rFonts w:cs="FrankRuehl" w:hint="cs"/>
          <w:vanish/>
          <w:sz w:val="22"/>
          <w:szCs w:val="22"/>
          <w:shd w:val="clear" w:color="auto" w:fill="FFFF99"/>
          <w:rtl/>
        </w:rPr>
        <w:tab/>
        <w:t>מספר התושבים שכל אמצעי הזיהוי הביומטריים שלהם נכללים במאגר לפי הוראות פרק ד' ומספר התושבים שרק תמונות תווי הפנים שלהם נכללות במאגר לפי הוראות הפרק האמור;</w:t>
      </w:r>
      <w:bookmarkEnd w:id="68"/>
    </w:p>
    <w:p w14:paraId="465E9F03" w14:textId="77777777" w:rsidR="00E93617" w:rsidRDefault="00E93617" w:rsidP="005B0D90">
      <w:pPr>
        <w:pStyle w:val="P00"/>
        <w:spacing w:before="72"/>
        <w:ind w:left="0" w:right="1134"/>
        <w:rPr>
          <w:rStyle w:val="default"/>
          <w:rFonts w:cs="FrankRuehl" w:hint="cs"/>
          <w:rtl/>
        </w:rPr>
      </w:pPr>
      <w:bookmarkStart w:id="69" w:name="Seif34"/>
      <w:bookmarkEnd w:id="69"/>
      <w:r>
        <w:rPr>
          <w:lang w:val="he-IL"/>
        </w:rPr>
        <w:pict w14:anchorId="6A4A79FB">
          <v:rect id="_x0000_s2298" style="position:absolute;left:0;text-align:left;margin-left:464.5pt;margin-top:8.05pt;width:75.05pt;height:17.2pt;z-index:251657728" o:allowincell="f" filled="f" stroked="f" strokecolor="lime" strokeweight=".25pt">
            <v:textbox style="mso-next-textbox:#_x0000_s2298" inset="0,0,0,0">
              <w:txbxContent>
                <w:p w14:paraId="24D3CD35" w14:textId="77777777" w:rsidR="00764939" w:rsidRDefault="00764939" w:rsidP="00E93617">
                  <w:pPr>
                    <w:spacing w:line="160" w:lineRule="exact"/>
                    <w:jc w:val="lef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rtl/>
        </w:rPr>
        <w:t>3</w:t>
      </w:r>
      <w:r w:rsidR="005B0D90">
        <w:rPr>
          <w:rStyle w:val="big-number"/>
          <w:rFonts w:cs="Miriam" w:hint="cs"/>
          <w:rtl/>
        </w:rPr>
        <w:t>4</w:t>
      </w:r>
      <w:r>
        <w:rPr>
          <w:rStyle w:val="big-number"/>
          <w:rFonts w:cs="Miriam"/>
          <w:rtl/>
        </w:rPr>
        <w:t>.</w:t>
      </w:r>
      <w:r>
        <w:rPr>
          <w:rStyle w:val="big-number"/>
          <w:rFonts w:cs="Miriam"/>
          <w:rtl/>
        </w:rPr>
        <w:tab/>
      </w:r>
      <w:r w:rsidR="005B0D90">
        <w:rPr>
          <w:rStyle w:val="default"/>
          <w:rFonts w:cs="FrankRuehl" w:hint="cs"/>
          <w:rtl/>
        </w:rPr>
        <w:t>(א)</w:t>
      </w:r>
      <w:r w:rsidR="005B0D90">
        <w:rPr>
          <w:rStyle w:val="default"/>
          <w:rFonts w:cs="FrankRuehl" w:hint="cs"/>
          <w:rtl/>
        </w:rPr>
        <w:tab/>
        <w:t>השר, בהסכמת ראש הממשלה ושר המשפטים ובאישור ועדת הכנסת המשותפת, רשאי, בצו, לשנות את התוספת הראשונה.</w:t>
      </w:r>
    </w:p>
    <w:p w14:paraId="37071673" w14:textId="77777777" w:rsidR="005B0D90" w:rsidRDefault="005B0D90" w:rsidP="005B0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לביטחון הפנים, בהתייעצות עם השר ושר המשפטים ובאישור ועדת הכנסת המשותפת, רשאי, בצו, לשנות את התוספת השניה.</w:t>
      </w:r>
    </w:p>
    <w:p w14:paraId="25F503E2" w14:textId="77777777" w:rsidR="00E93617" w:rsidRDefault="00E93617" w:rsidP="005B0D90">
      <w:pPr>
        <w:pStyle w:val="P00"/>
        <w:spacing w:before="72"/>
        <w:ind w:left="0" w:right="1134"/>
        <w:rPr>
          <w:rStyle w:val="default"/>
          <w:rFonts w:cs="FrankRuehl" w:hint="cs"/>
          <w:rtl/>
        </w:rPr>
      </w:pPr>
      <w:bookmarkStart w:id="70" w:name="Seif35"/>
      <w:bookmarkEnd w:id="70"/>
      <w:r>
        <w:rPr>
          <w:lang w:val="he-IL"/>
        </w:rPr>
        <w:pict w14:anchorId="46366F8B">
          <v:rect id="_x0000_s2299" style="position:absolute;left:0;text-align:left;margin-left:464.5pt;margin-top:8.05pt;width:75.05pt;height:27.3pt;z-index:251658752" o:allowincell="f" filled="f" stroked="f" strokecolor="lime" strokeweight=".25pt">
            <v:textbox style="mso-next-textbox:#_x0000_s2299" inset="0,0,0,0">
              <w:txbxContent>
                <w:p w14:paraId="3E129BB1" w14:textId="77777777" w:rsidR="00764939" w:rsidRDefault="00764939" w:rsidP="00E93617">
                  <w:pPr>
                    <w:spacing w:line="160" w:lineRule="exact"/>
                    <w:jc w:val="left"/>
                    <w:rPr>
                      <w:rFonts w:cs="Miriam" w:hint="cs"/>
                      <w:noProof/>
                      <w:sz w:val="18"/>
                      <w:szCs w:val="18"/>
                      <w:rtl/>
                    </w:rPr>
                  </w:pPr>
                  <w:r>
                    <w:rPr>
                      <w:rFonts w:cs="Miriam" w:hint="cs"/>
                      <w:sz w:val="18"/>
                      <w:szCs w:val="18"/>
                      <w:rtl/>
                    </w:rPr>
                    <w:t>ביצוע, תקנות, כללים, הנחיות ונהלים</w:t>
                  </w:r>
                </w:p>
              </w:txbxContent>
            </v:textbox>
            <w10:anchorlock/>
          </v:rect>
        </w:pict>
      </w:r>
      <w:r>
        <w:rPr>
          <w:rStyle w:val="big-number"/>
          <w:rFonts w:cs="Miriam" w:hint="cs"/>
          <w:rtl/>
        </w:rPr>
        <w:t>3</w:t>
      </w:r>
      <w:r w:rsidR="005B0D90">
        <w:rPr>
          <w:rStyle w:val="big-number"/>
          <w:rFonts w:cs="Miriam" w:hint="cs"/>
          <w:rtl/>
        </w:rPr>
        <w:t>5</w:t>
      </w:r>
      <w:r>
        <w:rPr>
          <w:rStyle w:val="big-number"/>
          <w:rFonts w:cs="Miriam"/>
          <w:rtl/>
        </w:rPr>
        <w:t>.</w:t>
      </w:r>
      <w:r>
        <w:rPr>
          <w:rStyle w:val="big-number"/>
          <w:rFonts w:cs="Miriam"/>
          <w:rtl/>
        </w:rPr>
        <w:tab/>
      </w:r>
      <w:r w:rsidR="005B0D90">
        <w:rPr>
          <w:rStyle w:val="default"/>
          <w:rFonts w:cs="FrankRuehl" w:hint="cs"/>
          <w:rtl/>
        </w:rPr>
        <w:t>(א)</w:t>
      </w:r>
      <w:r w:rsidR="005B0D90">
        <w:rPr>
          <w:rStyle w:val="default"/>
          <w:rFonts w:cs="FrankRuehl" w:hint="cs"/>
          <w:rtl/>
        </w:rPr>
        <w:tab/>
        <w:t>השר ממונה על ביצוע חוק זה, והוא רשאי, באישור ועדת השרים ליישומים ביומטריים ובאישור ועדת הכנסת המשותפת, להתקין תקנות בכל הנוגע לביצועו, למעט בעניינים הקבועים בסעיף קטן (ב), לרבות תקנות בעניינים כמפורט להלן:</w:t>
      </w:r>
    </w:p>
    <w:p w14:paraId="43A2C13B" w14:textId="77777777" w:rsidR="005B0D90" w:rsidRDefault="005B0D90" w:rsidP="005B0D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אופן נטילת אמצעי זיהוי ביומטריים לפי חוק זה, לרבות </w:t>
      </w:r>
      <w:r>
        <w:rPr>
          <w:rStyle w:val="default"/>
          <w:rFonts w:cs="FrankRuehl"/>
          <w:rtl/>
        </w:rPr>
        <w:t>–</w:t>
      </w:r>
    </w:p>
    <w:p w14:paraId="55DBBCE3" w14:textId="77777777" w:rsidR="005B0D90" w:rsidRDefault="005B0D90" w:rsidP="005B0D9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נטילה מקטינים, מקשישים ומאנשים עם מוגבלות;</w:t>
      </w:r>
    </w:p>
    <w:p w14:paraId="69EA431A" w14:textId="77777777" w:rsidR="005B0D90" w:rsidRDefault="005B0D90" w:rsidP="005B0D9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נטילה תוך התחשבות במגבלות דת ומסורת;</w:t>
      </w:r>
    </w:p>
    <w:p w14:paraId="5B1D3933" w14:textId="77777777" w:rsidR="00C5150B" w:rsidRPr="00C5150B" w:rsidRDefault="00C5150B" w:rsidP="00C5150B">
      <w:pPr>
        <w:pStyle w:val="P00"/>
        <w:spacing w:before="72"/>
        <w:ind w:left="1021" w:right="1134"/>
        <w:rPr>
          <w:rStyle w:val="default"/>
          <w:rFonts w:cs="FrankRuehl" w:hint="cs"/>
          <w:rtl/>
        </w:rPr>
      </w:pPr>
      <w:r w:rsidRPr="00C5150B">
        <w:rPr>
          <w:rStyle w:val="default"/>
          <w:rFonts w:cs="FrankRuehl" w:hint="cs"/>
          <w:rtl/>
        </w:rPr>
        <w:pict w14:anchorId="31620DC6">
          <v:shape id="_x0000_s2363" type="#_x0000_t202" style="position:absolute;left:0;text-align:left;margin-left:470.35pt;margin-top:7.1pt;width:1in;height:18pt;z-index:251690496" filled="f" stroked="f">
            <v:textbox inset="1mm,0,1mm,0">
              <w:txbxContent>
                <w:p w14:paraId="6E20CFF5" w14:textId="77777777" w:rsidR="00C5150B" w:rsidRDefault="00C5150B" w:rsidP="00C5150B">
                  <w:pPr>
                    <w:spacing w:line="160" w:lineRule="exact"/>
                    <w:jc w:val="left"/>
                    <w:rPr>
                      <w:rFonts w:cs="Miriam" w:hint="cs"/>
                      <w:noProof/>
                      <w:sz w:val="18"/>
                      <w:szCs w:val="18"/>
                      <w:rtl/>
                    </w:rPr>
                  </w:pPr>
                  <w:r>
                    <w:rPr>
                      <w:rFonts w:cs="Miriam" w:hint="cs"/>
                      <w:sz w:val="18"/>
                      <w:szCs w:val="18"/>
                      <w:rtl/>
                    </w:rPr>
                    <w:t>(הוראת שעה) תשע"ז-2017</w:t>
                  </w:r>
                </w:p>
              </w:txbxContent>
            </v:textbox>
            <w10:anchorlock/>
          </v:shape>
        </w:pict>
      </w:r>
      <w:r>
        <w:rPr>
          <w:rStyle w:val="default"/>
          <w:rFonts w:cs="FrankRuehl" w:hint="cs"/>
          <w:rtl/>
        </w:rPr>
        <w:t>(</w:t>
      </w:r>
      <w:r w:rsidRPr="00C5150B">
        <w:rPr>
          <w:rStyle w:val="default"/>
          <w:rFonts w:cs="FrankRuehl" w:hint="cs"/>
          <w:rtl/>
        </w:rPr>
        <w:t>1א)</w:t>
      </w:r>
      <w:r w:rsidRPr="00C5150B">
        <w:rPr>
          <w:rStyle w:val="default"/>
          <w:rFonts w:cs="FrankRuehl" w:hint="cs"/>
          <w:rtl/>
        </w:rPr>
        <w:tab/>
      </w:r>
      <w:r w:rsidR="00D12949" w:rsidRPr="00D12949">
        <w:rPr>
          <w:rStyle w:val="default"/>
          <w:rFonts w:cs="FrankRuehl" w:hint="cs"/>
          <w:rtl/>
        </w:rPr>
        <w:t>הסכמה בשם קטין או אדם שמונה לו אפוטרופוס להכללת תמונות טביעות האצבעות ונתוני הזיהוי הביומטריים שהופקו מהן של קטין או של אדם כאמור, במאגר הביומטרי, לרבות דרך ואופן מתן ההסכמה ויידוע קטין שבגר על אפשרות מחיקת תמונות טביעות האצבעות שלו ונתוני הזיהוי הביומטריים שהופקו מהן מהמאגר; תקנות לפי פסקה זו יותקנו גם בהתייעצות עם שר המשפטים</w:t>
      </w:r>
      <w:r w:rsidRPr="00C5150B">
        <w:rPr>
          <w:rStyle w:val="default"/>
          <w:rFonts w:cs="FrankRuehl" w:hint="cs"/>
          <w:rtl/>
        </w:rPr>
        <w:t>;</w:t>
      </w:r>
    </w:p>
    <w:p w14:paraId="0B2843EE" w14:textId="77777777" w:rsidR="005B0D90" w:rsidRDefault="005B0D90" w:rsidP="005B0D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 פעולה במקרים שבהם לא ניתן ליטול מאדם אמצעי זיהוי ביומטריים לפי חוק זה, מסיבות בריאותיות או אחרות;</w:t>
      </w:r>
    </w:p>
    <w:p w14:paraId="22C2B23E" w14:textId="77777777" w:rsidR="005B0D90" w:rsidRDefault="005B0D90" w:rsidP="005B0D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הפקת נתוני זיהוי ביומטריים מאמצעי זיהוי ביומטריים שניטלו לפי הוראות פרק ג', והעברת אמצעים ונתונים שניטלו והופקו כאמור, לרשות ולמרכז הנפקה;</w:t>
      </w:r>
    </w:p>
    <w:p w14:paraId="223CB184" w14:textId="77777777" w:rsidR="005B0D90" w:rsidRDefault="005B0D90" w:rsidP="005B0D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לעניין בעלי תפקידים שאינם עובדי המדינה לפי סעיף 6(ג);</w:t>
      </w:r>
    </w:p>
    <w:p w14:paraId="0D72E940" w14:textId="77777777" w:rsidR="005B0D90" w:rsidRDefault="005B0D90" w:rsidP="005B0D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הכשרה לעניין נטילה, הפקה והשוואה לפי הוראות סימן ד' לפרק ג';</w:t>
      </w:r>
    </w:p>
    <w:p w14:paraId="0C6AFCFE" w14:textId="77777777" w:rsidR="005B0D90" w:rsidRDefault="005B0D90" w:rsidP="005B0D9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העברת תוצאת זיהוי מהרשות לעובדי משרד הפנים לפי סימן ב' לפרק ה', ובכלל זה אופן העברת המידע ותדירות ההעברה;</w:t>
      </w:r>
    </w:p>
    <w:p w14:paraId="7F784D59" w14:textId="77777777" w:rsidR="005B0D90" w:rsidRDefault="005B0D90" w:rsidP="005B0D9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אבטחת מידע, לרבות המידע שבמאגר הביומטרי וניהול המאגר.</w:t>
      </w:r>
    </w:p>
    <w:p w14:paraId="453C4E8F" w14:textId="77777777" w:rsidR="005B0D90" w:rsidRDefault="005B0D90" w:rsidP="005B0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הממשלה רשאי, באישור ועדת השרים ליישומים ביומטריים וועדת הכנסת המשותפת ליישומים ביומטריים ולאחר שנמסרה לו המלצת הממונה על יישומים ביומטריים לפי סעיף 30(ג), לקבוע כללים לביצועו של חוק זה בכל הנוגע לפעילות רשויות הביטחון ולאבטחת מידע ככל שאלה אינם מוסדרים בתקנות לפי סעיף קטן (א)(7) וסעיף 10(ד).</w:t>
      </w:r>
    </w:p>
    <w:p w14:paraId="359EAE46" w14:textId="77777777" w:rsidR="005B0D90" w:rsidRDefault="005B0D90" w:rsidP="005B0D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90C75">
        <w:rPr>
          <w:rStyle w:val="default"/>
          <w:rFonts w:cs="FrankRuehl" w:hint="cs"/>
          <w:rtl/>
        </w:rPr>
        <w:t xml:space="preserve">ראש הרשות רשאי, באישור השר וראש הממשלה, ובעניינים הנוגעים לפעולות רשויות הביטחון </w:t>
      </w:r>
      <w:r w:rsidR="00790C75">
        <w:rPr>
          <w:rStyle w:val="default"/>
          <w:rFonts w:cs="FrankRuehl"/>
          <w:rtl/>
        </w:rPr>
        <w:t>–</w:t>
      </w:r>
      <w:r w:rsidR="00790C75">
        <w:rPr>
          <w:rStyle w:val="default"/>
          <w:rFonts w:cs="FrankRuehl" w:hint="cs"/>
          <w:rtl/>
        </w:rPr>
        <w:t xml:space="preserve"> באישור ראש הממשלה, לאחר שנמסרה לו המלצת הממונה על יישומים ביומטריים לפי סעיף 30(ג), ובכפוף להוראות חוק זה ולתקנות ולכללים שהותקנו מכוחו, לקבוע הנחיות פנימיות, בכתב, בכל עניין הנוגע למילוי תפקידי הרשות.</w:t>
      </w:r>
    </w:p>
    <w:p w14:paraId="2390839B" w14:textId="77777777" w:rsidR="00790C75" w:rsidRDefault="00790C75" w:rsidP="005B0D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54AB4">
        <w:rPr>
          <w:rStyle w:val="default"/>
          <w:rFonts w:cs="FrankRuehl" w:hint="cs"/>
          <w:rtl/>
        </w:rPr>
        <w:t>ראש הרשות רשאי, לאחר שנמסרה לו המלצת הממונה על יישומים ביומטריים לפי סעיף 30(ג), ובכפוף להוראות חוק זה, לתקנות, לכללים ולהנחיות הרשות שהותקנו מכוחו, לקבוע נהלים פנימיים, בכתב, בכל עניין הנוגע לניהול הרשות, להפעלתה ולאופן מילוי תפקידה.</w:t>
      </w:r>
    </w:p>
    <w:p w14:paraId="7A15926B" w14:textId="77777777" w:rsidR="00C54AB4" w:rsidRDefault="00187585" w:rsidP="005B0D90">
      <w:pPr>
        <w:pStyle w:val="P00"/>
        <w:spacing w:before="72"/>
        <w:ind w:left="0" w:right="1134"/>
        <w:rPr>
          <w:rStyle w:val="default"/>
          <w:rFonts w:cs="FrankRuehl" w:hint="cs"/>
          <w:rtl/>
        </w:rPr>
      </w:pPr>
      <w:r>
        <w:rPr>
          <w:rFonts w:cs="FrankRuehl" w:hint="cs"/>
          <w:sz w:val="26"/>
          <w:rtl/>
          <w:lang w:eastAsia="en-US"/>
        </w:rPr>
        <w:pict w14:anchorId="19B73C73">
          <v:shape id="_x0000_s2350" type="#_x0000_t202" style="position:absolute;left:0;text-align:left;margin-left:470.35pt;margin-top:7.1pt;width:1in;height:18pt;z-index:251682304" filled="f" stroked="f">
            <v:textbox style="mso-next-textbox:#_x0000_s2350" inset="1mm,0,1mm,0">
              <w:txbxContent>
                <w:p w14:paraId="79FE7D62" w14:textId="77777777" w:rsidR="00187585" w:rsidRDefault="00187585" w:rsidP="00187585">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C54AB4">
        <w:rPr>
          <w:rStyle w:val="default"/>
          <w:rFonts w:cs="FrankRuehl" w:hint="cs"/>
          <w:rtl/>
        </w:rPr>
        <w:tab/>
        <w:t>(ה)</w:t>
      </w:r>
      <w:r w:rsidR="00C54AB4">
        <w:rPr>
          <w:rStyle w:val="default"/>
          <w:rFonts w:cs="FrankRuehl" w:hint="cs"/>
          <w:rtl/>
        </w:rPr>
        <w:tab/>
        <w:t xml:space="preserve">השר רשאי, בהסכמת שר המשפטים ובאישור ועדת השרים ליישומים ביומטריים וועדת הכנסת המשותפת, לקבוע תקנות לעניין דרך פעולתו של הממונה על </w:t>
      </w:r>
      <w:r w:rsidR="00C5150B">
        <w:rPr>
          <w:rStyle w:val="default"/>
          <w:rFonts w:cs="FrankRuehl" w:hint="cs"/>
          <w:rtl/>
        </w:rPr>
        <w:t xml:space="preserve">הגנת </w:t>
      </w:r>
      <w:r w:rsidR="00C54AB4">
        <w:rPr>
          <w:rStyle w:val="default"/>
          <w:rFonts w:cs="FrankRuehl" w:hint="cs"/>
          <w:rtl/>
        </w:rPr>
        <w:t>הפרטיות.</w:t>
      </w:r>
    </w:p>
    <w:p w14:paraId="289F0D28" w14:textId="77777777" w:rsidR="00C54AB4" w:rsidRDefault="00187585" w:rsidP="004F43F6">
      <w:pPr>
        <w:pStyle w:val="P00"/>
        <w:spacing w:before="72"/>
        <w:ind w:left="1021" w:right="1134" w:hanging="1021"/>
        <w:rPr>
          <w:rStyle w:val="default"/>
          <w:rFonts w:cs="FrankRuehl" w:hint="cs"/>
          <w:rtl/>
        </w:rPr>
      </w:pPr>
      <w:r>
        <w:rPr>
          <w:rFonts w:cs="FrankRuehl" w:hint="cs"/>
          <w:sz w:val="26"/>
          <w:rtl/>
          <w:lang w:eastAsia="en-US"/>
        </w:rPr>
        <w:pict w14:anchorId="2596C140">
          <v:shape id="_x0000_s2353" type="#_x0000_t202" style="position:absolute;left:0;text-align:left;margin-left:470.35pt;margin-top:7.1pt;width:1in;height:18pt;z-index:251683328" filled="f" stroked="f">
            <v:textbox inset="1mm,0,1mm,0">
              <w:txbxContent>
                <w:p w14:paraId="7E58E810" w14:textId="77777777" w:rsidR="00187585" w:rsidRDefault="00187585" w:rsidP="00187585">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C54AB4">
        <w:rPr>
          <w:rStyle w:val="default"/>
          <w:rFonts w:cs="FrankRuehl" w:hint="cs"/>
          <w:rtl/>
        </w:rPr>
        <w:tab/>
        <w:t>(ו)</w:t>
      </w:r>
      <w:r w:rsidR="00C54AB4">
        <w:rPr>
          <w:rStyle w:val="default"/>
          <w:rFonts w:cs="FrankRuehl" w:hint="cs"/>
          <w:rtl/>
        </w:rPr>
        <w:tab/>
        <w:t>(1)</w:t>
      </w:r>
      <w:r w:rsidR="00C54AB4">
        <w:rPr>
          <w:rStyle w:val="default"/>
          <w:rFonts w:cs="FrankRuehl" w:hint="cs"/>
          <w:rtl/>
        </w:rPr>
        <w:tab/>
        <w:t xml:space="preserve">השר רשאי, בהסכמת השר לביטחון הפנים או שר הביטחון, לפי העניין, בהתייעצות עם שר המשפטים ובאישור ועדת השרים ליישומים ביומטריים ובאישור ועדת הכנסת המשותפת, לקבוע תקנות בכל הנוגע להעברת מידע מהרשות למשטרת ישראל או למשטרה הצבאית לפי סימן ג' לפרק ה', ובכלל זה לעניין אופן העברת המידע ומחיקתו לאחר תום השימוש בו; תקנות לפי פסקה זו יותקנו לאחר שנמסרו לשר המלצות הממונה על יישומים ביומטריים לפי סעיף 30(ג) והמלצות הממונה על </w:t>
      </w:r>
      <w:r w:rsidR="00C5150B">
        <w:rPr>
          <w:rStyle w:val="default"/>
          <w:rFonts w:cs="FrankRuehl" w:hint="cs"/>
          <w:rtl/>
        </w:rPr>
        <w:t xml:space="preserve">הגנת </w:t>
      </w:r>
      <w:r w:rsidR="00C54AB4">
        <w:rPr>
          <w:rStyle w:val="default"/>
          <w:rFonts w:cs="FrankRuehl" w:hint="cs"/>
          <w:rtl/>
        </w:rPr>
        <w:t>הפרטיות;</w:t>
      </w:r>
    </w:p>
    <w:p w14:paraId="78C87BCA" w14:textId="77777777" w:rsidR="00C54AB4" w:rsidRDefault="00E7643E" w:rsidP="005C2F28">
      <w:pPr>
        <w:pStyle w:val="P00"/>
        <w:spacing w:before="72"/>
        <w:ind w:left="1021" w:right="1134"/>
        <w:rPr>
          <w:rStyle w:val="default"/>
          <w:rFonts w:cs="FrankRuehl" w:hint="cs"/>
          <w:rtl/>
        </w:rPr>
      </w:pPr>
      <w:r>
        <w:rPr>
          <w:rFonts w:cs="FrankRuehl" w:hint="cs"/>
          <w:sz w:val="26"/>
          <w:rtl/>
          <w:lang w:eastAsia="en-US"/>
        </w:rPr>
        <w:pict w14:anchorId="238073F1">
          <v:shape id="_x0000_s2340" type="#_x0000_t202" style="position:absolute;left:0;text-align:left;margin-left:470.35pt;margin-top:7.1pt;width:1in;height:18pt;z-index:251679232" filled="f" stroked="f">
            <v:textbox inset="1mm,0,1mm,0">
              <w:txbxContent>
                <w:p w14:paraId="2661527A" w14:textId="77777777" w:rsidR="00E7643E" w:rsidRDefault="00E7643E" w:rsidP="00E7643E">
                  <w:pPr>
                    <w:spacing w:line="160" w:lineRule="exact"/>
                    <w:jc w:val="left"/>
                    <w:rPr>
                      <w:rFonts w:cs="Miriam" w:hint="cs"/>
                      <w:noProof/>
                      <w:sz w:val="18"/>
                      <w:szCs w:val="18"/>
                      <w:rtl/>
                    </w:rPr>
                  </w:pPr>
                  <w:r>
                    <w:rPr>
                      <w:rFonts w:cs="Miriam" w:hint="cs"/>
                      <w:sz w:val="18"/>
                      <w:szCs w:val="18"/>
                      <w:rtl/>
                    </w:rPr>
                    <w:t>(תיקון מס' 1) תשע"ז-2017</w:t>
                  </w:r>
                </w:p>
              </w:txbxContent>
            </v:textbox>
            <w10:anchorlock/>
          </v:shape>
        </w:pict>
      </w:r>
      <w:r w:rsidR="00C54AB4">
        <w:rPr>
          <w:rStyle w:val="default"/>
          <w:rFonts w:cs="FrankRuehl" w:hint="cs"/>
          <w:rtl/>
        </w:rPr>
        <w:t>(2)</w:t>
      </w:r>
      <w:r w:rsidR="00C54AB4">
        <w:rPr>
          <w:rStyle w:val="default"/>
          <w:rFonts w:cs="FrankRuehl" w:hint="cs"/>
          <w:rtl/>
        </w:rPr>
        <w:tab/>
      </w:r>
      <w:r w:rsidR="004F43F6">
        <w:rPr>
          <w:rStyle w:val="default"/>
          <w:rFonts w:cs="FrankRuehl" w:hint="cs"/>
          <w:rtl/>
        </w:rPr>
        <w:t>השר לביטחון הפנים או שר הביטחון, לפי העניין, רשאי, בהתייעצות עם השר ושר המשפטים ובאישור ועדת השרים ליישומים ביומטריים ובאישור ועדת הכנסת המשותפת, לקבוע תקנות לעניין</w:t>
      </w:r>
      <w:r w:rsidR="00C5150B">
        <w:rPr>
          <w:rStyle w:val="default"/>
          <w:rFonts w:cs="FrankRuehl" w:hint="cs"/>
          <w:rtl/>
        </w:rPr>
        <w:t xml:space="preserve"> </w:t>
      </w:r>
      <w:r w:rsidR="00C5150B" w:rsidRPr="00C5150B">
        <w:rPr>
          <w:rStyle w:val="default"/>
          <w:rFonts w:cs="FrankRuehl" w:hint="cs"/>
          <w:rtl/>
        </w:rPr>
        <w:t>סמכויות נטילת אמצעי זיהוי ביומטריים בידי שוטר לפי סעיף 7,</w:t>
      </w:r>
      <w:r w:rsidR="004F43F6">
        <w:rPr>
          <w:rStyle w:val="default"/>
          <w:rFonts w:cs="FrankRuehl" w:hint="cs"/>
          <w:rtl/>
        </w:rPr>
        <w:t xml:space="preserve"> אופן הטיפול במידע שהועבר למשטרת ישראל או למשטרה הצבאית לפי סימן ג' לפרק ה' והגבלת העברתו לפי סעיף 19.</w:t>
      </w:r>
    </w:p>
    <w:p w14:paraId="3E41E06E" w14:textId="77777777" w:rsidR="00E7643E" w:rsidRPr="00940C01" w:rsidRDefault="00E7643E" w:rsidP="002605B3">
      <w:pPr>
        <w:pStyle w:val="P00"/>
        <w:spacing w:before="0"/>
        <w:ind w:left="0" w:right="1134"/>
        <w:rPr>
          <w:rStyle w:val="default"/>
          <w:rFonts w:cs="FrankRuehl" w:hint="cs"/>
          <w:vanish/>
          <w:color w:val="FF0000"/>
          <w:sz w:val="20"/>
          <w:szCs w:val="20"/>
          <w:shd w:val="clear" w:color="auto" w:fill="FFFF99"/>
          <w:rtl/>
        </w:rPr>
      </w:pPr>
      <w:bookmarkStart w:id="71" w:name="Rov65"/>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004BB31B" w14:textId="77777777" w:rsidR="00E7643E" w:rsidRPr="00940C01" w:rsidRDefault="00E7643E" w:rsidP="00187585">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7322CFCC" w14:textId="77777777" w:rsidR="00E7643E" w:rsidRPr="00940C01" w:rsidRDefault="00E7643E" w:rsidP="00187585">
      <w:pPr>
        <w:pStyle w:val="P00"/>
        <w:spacing w:before="0"/>
        <w:ind w:left="0" w:right="1134"/>
        <w:rPr>
          <w:rStyle w:val="default"/>
          <w:rFonts w:cs="FrankRuehl" w:hint="cs"/>
          <w:vanish/>
          <w:sz w:val="20"/>
          <w:szCs w:val="20"/>
          <w:shd w:val="clear" w:color="auto" w:fill="FFFF99"/>
          <w:rtl/>
        </w:rPr>
      </w:pPr>
      <w:hyperlink r:id="rId53"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w:t>
      </w:r>
      <w:r w:rsidR="00187585" w:rsidRPr="00940C01">
        <w:rPr>
          <w:rStyle w:val="default"/>
          <w:rFonts w:cs="FrankRuehl" w:hint="cs"/>
          <w:vanish/>
          <w:sz w:val="20"/>
          <w:szCs w:val="20"/>
          <w:shd w:val="clear" w:color="auto" w:fill="FFFF99"/>
          <w:rtl/>
        </w:rPr>
        <w:t xml:space="preserve"> 434,</w:t>
      </w:r>
      <w:r w:rsidRPr="00940C01">
        <w:rPr>
          <w:rStyle w:val="default"/>
          <w:rFonts w:cs="FrankRuehl" w:hint="cs"/>
          <w:vanish/>
          <w:sz w:val="20"/>
          <w:szCs w:val="20"/>
          <w:shd w:val="clear" w:color="auto" w:fill="FFFF99"/>
          <w:rtl/>
        </w:rPr>
        <w:t xml:space="preserve"> 436 (</w:t>
      </w:r>
      <w:hyperlink r:id="rId54"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198ABFC5" w14:textId="77777777" w:rsidR="00187585" w:rsidRPr="00940C01" w:rsidRDefault="00187585" w:rsidP="00187585">
      <w:pPr>
        <w:pStyle w:val="P00"/>
        <w:ind w:left="0"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(ה)</w:t>
      </w:r>
      <w:r w:rsidRPr="00940C01">
        <w:rPr>
          <w:rStyle w:val="default"/>
          <w:rFonts w:cs="FrankRuehl" w:hint="cs"/>
          <w:vanish/>
          <w:sz w:val="22"/>
          <w:szCs w:val="22"/>
          <w:shd w:val="clear" w:color="auto" w:fill="FFFF99"/>
          <w:rtl/>
        </w:rPr>
        <w:tab/>
        <w:t xml:space="preserve">השר רשאי, בהסכמת שר המשפטים ובאישור ועדת השרים ליישומים ביומטריים וועדת הכנסת המשותפת, לקבוע תקנות לעניין דרך פעולתו של </w:t>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w:t>
      </w:r>
    </w:p>
    <w:p w14:paraId="7AEBB7C3" w14:textId="77777777" w:rsidR="00187585" w:rsidRPr="00940C01" w:rsidRDefault="00187585" w:rsidP="00187585">
      <w:pPr>
        <w:pStyle w:val="P00"/>
        <w:spacing w:before="0"/>
        <w:ind w:left="1021" w:right="1134" w:hanging="1021"/>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ab/>
        <w:t>(ו)</w:t>
      </w:r>
      <w:r w:rsidRPr="00940C01">
        <w:rPr>
          <w:rStyle w:val="default"/>
          <w:rFonts w:cs="FrankRuehl" w:hint="cs"/>
          <w:vanish/>
          <w:sz w:val="22"/>
          <w:szCs w:val="22"/>
          <w:shd w:val="clear" w:color="auto" w:fill="FFFF99"/>
          <w:rtl/>
        </w:rPr>
        <w:tab/>
        <w:t>(1)</w:t>
      </w:r>
      <w:r w:rsidRPr="00940C01">
        <w:rPr>
          <w:rStyle w:val="default"/>
          <w:rFonts w:cs="FrankRuehl" w:hint="cs"/>
          <w:vanish/>
          <w:sz w:val="22"/>
          <w:szCs w:val="22"/>
          <w:shd w:val="clear" w:color="auto" w:fill="FFFF99"/>
          <w:rtl/>
        </w:rPr>
        <w:tab/>
        <w:t xml:space="preserve">השר רשאי, בהסכמת השר לביטחון הפנים או שר הביטחון, לפי העניין, בהתייעצות עם שר המשפטים ובאישור ועדת השרים ליישומים ביומטריים ובאישור ועדת הכנסת המשותפת, לקבוע תקנות בכל הנוגע להעברת מידע מהרשות למשטרת ישראל או למשטרה הצבאית לפי סימן ג' לפרק ה', ובכלל זה לעניין אופן העברת המידע ומחיקתו לאחר תום השימוש בו; תקנות לפי פסקה זו יותקנו לאחר שנמסרו לשר המלצות הממונה על יישומים ביומטריים לפי סעיף 30(ג) והמלצות </w:t>
      </w:r>
      <w:r w:rsidRPr="00940C01">
        <w:rPr>
          <w:rStyle w:val="default"/>
          <w:rFonts w:cs="FrankRuehl" w:hint="cs"/>
          <w:strike/>
          <w:vanish/>
          <w:sz w:val="22"/>
          <w:szCs w:val="22"/>
          <w:shd w:val="clear" w:color="auto" w:fill="FFFF99"/>
          <w:rtl/>
        </w:rPr>
        <w:t>הממונה על הפרטיות</w:t>
      </w:r>
      <w:r w:rsidRPr="00940C01">
        <w:rPr>
          <w:rStyle w:val="default"/>
          <w:rFonts w:cs="FrankRuehl" w:hint="cs"/>
          <w:vanish/>
          <w:sz w:val="22"/>
          <w:szCs w:val="22"/>
          <w:shd w:val="clear" w:color="auto" w:fill="FFFF99"/>
          <w:rtl/>
        </w:rPr>
        <w:t xml:space="preserve"> </w:t>
      </w:r>
      <w:r w:rsidRPr="00940C01">
        <w:rPr>
          <w:rStyle w:val="default"/>
          <w:rFonts w:cs="FrankRuehl" w:hint="cs"/>
          <w:vanish/>
          <w:sz w:val="22"/>
          <w:szCs w:val="22"/>
          <w:u w:val="single"/>
          <w:shd w:val="clear" w:color="auto" w:fill="FFFF99"/>
          <w:rtl/>
        </w:rPr>
        <w:t>הממונה על הגנת הפרטיות</w:t>
      </w:r>
      <w:r w:rsidRPr="00940C01">
        <w:rPr>
          <w:rStyle w:val="default"/>
          <w:rFonts w:cs="FrankRuehl" w:hint="cs"/>
          <w:vanish/>
          <w:sz w:val="22"/>
          <w:szCs w:val="22"/>
          <w:shd w:val="clear" w:color="auto" w:fill="FFFF99"/>
          <w:rtl/>
        </w:rPr>
        <w:t>;</w:t>
      </w:r>
    </w:p>
    <w:p w14:paraId="3FF5B3D1" w14:textId="77777777" w:rsidR="00E7643E" w:rsidRPr="00940C01" w:rsidRDefault="00E7643E" w:rsidP="00187585">
      <w:pPr>
        <w:pStyle w:val="P00"/>
        <w:spacing w:before="0"/>
        <w:ind w:left="1021" w:right="1134"/>
        <w:rPr>
          <w:rStyle w:val="default"/>
          <w:rFonts w:cs="FrankRuehl" w:hint="cs"/>
          <w:vanish/>
          <w:sz w:val="22"/>
          <w:szCs w:val="22"/>
          <w:shd w:val="clear" w:color="auto" w:fill="FFFF99"/>
          <w:rtl/>
        </w:rPr>
      </w:pPr>
      <w:r w:rsidRPr="00940C01">
        <w:rPr>
          <w:rStyle w:val="default"/>
          <w:rFonts w:cs="FrankRuehl" w:hint="cs"/>
          <w:vanish/>
          <w:sz w:val="22"/>
          <w:szCs w:val="22"/>
          <w:shd w:val="clear" w:color="auto" w:fill="FFFF99"/>
          <w:rtl/>
        </w:rPr>
        <w:t>(2)</w:t>
      </w:r>
      <w:r w:rsidRPr="00940C01">
        <w:rPr>
          <w:rStyle w:val="default"/>
          <w:rFonts w:cs="FrankRuehl" w:hint="cs"/>
          <w:vanish/>
          <w:sz w:val="22"/>
          <w:szCs w:val="22"/>
          <w:shd w:val="clear" w:color="auto" w:fill="FFFF99"/>
          <w:rtl/>
        </w:rPr>
        <w:tab/>
        <w:t xml:space="preserve">השר לביטחון הפנים או שר הביטחון, לפי העניין, רשאי, בהתייעצות עם השר ושר המשפטים ובאישור ועדת השרים ליישומים ביומטריים ובאישור ועדת הכנסת המשותפת, לקבוע תקנות לעניין </w:t>
      </w:r>
      <w:r w:rsidRPr="00940C01">
        <w:rPr>
          <w:rStyle w:val="default"/>
          <w:rFonts w:cs="FrankRuehl" w:hint="cs"/>
          <w:vanish/>
          <w:sz w:val="22"/>
          <w:szCs w:val="22"/>
          <w:u w:val="single"/>
          <w:shd w:val="clear" w:color="auto" w:fill="FFFF99"/>
          <w:rtl/>
        </w:rPr>
        <w:t>סמכויות נטילת אמצעי זיהוי ביומטריים בידי שוטר לפי סעיף 7,</w:t>
      </w:r>
      <w:r w:rsidRPr="00940C01">
        <w:rPr>
          <w:rStyle w:val="default"/>
          <w:rFonts w:cs="FrankRuehl" w:hint="cs"/>
          <w:vanish/>
          <w:sz w:val="22"/>
          <w:szCs w:val="22"/>
          <w:shd w:val="clear" w:color="auto" w:fill="FFFF99"/>
          <w:rtl/>
        </w:rPr>
        <w:t xml:space="preserve"> אופן הטיפול במידע שהועבר למשטרת ישראל או למשטרה הצבאית לפי סימן ג' לפרק ה' והגבלת העברתו לפי סעיף 19.</w:t>
      </w:r>
    </w:p>
    <w:p w14:paraId="50003C0E" w14:textId="77777777" w:rsidR="00AA2331" w:rsidRPr="00940C01" w:rsidRDefault="00AA2331" w:rsidP="00AA2331">
      <w:pPr>
        <w:pStyle w:val="P00"/>
        <w:spacing w:before="0"/>
        <w:ind w:left="1021" w:right="1134"/>
        <w:rPr>
          <w:rStyle w:val="default"/>
          <w:rFonts w:cs="FrankRuehl" w:hint="cs"/>
          <w:vanish/>
          <w:sz w:val="20"/>
          <w:szCs w:val="20"/>
          <w:shd w:val="clear" w:color="auto" w:fill="FFFF99"/>
          <w:rtl/>
        </w:rPr>
      </w:pPr>
    </w:p>
    <w:p w14:paraId="340CCAD7" w14:textId="77777777" w:rsidR="00AA2331" w:rsidRPr="00940C01" w:rsidRDefault="00AA2331" w:rsidP="002605B3">
      <w:pPr>
        <w:pStyle w:val="P00"/>
        <w:spacing w:before="0"/>
        <w:ind w:left="1021" w:right="1134"/>
        <w:rPr>
          <w:rStyle w:val="default"/>
          <w:rFonts w:cs="FrankRuehl" w:hint="cs"/>
          <w:vanish/>
          <w:color w:val="FF0000"/>
          <w:sz w:val="20"/>
          <w:szCs w:val="20"/>
          <w:shd w:val="clear" w:color="auto" w:fill="FFFF99"/>
          <w:rtl/>
        </w:rPr>
      </w:pPr>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 xml:space="preserve">1.6.2017 עד יום </w:t>
      </w:r>
      <w:r w:rsidR="00D12949" w:rsidRPr="00940C01">
        <w:rPr>
          <w:rStyle w:val="default"/>
          <w:rFonts w:cs="FrankRuehl" w:hint="cs"/>
          <w:vanish/>
          <w:color w:val="FF0000"/>
          <w:sz w:val="20"/>
          <w:szCs w:val="20"/>
          <w:shd w:val="clear" w:color="auto" w:fill="FFFF99"/>
          <w:rtl/>
        </w:rPr>
        <w:t>30.6.2023</w:t>
      </w:r>
    </w:p>
    <w:p w14:paraId="69CE6734" w14:textId="77777777" w:rsidR="00AA2331" w:rsidRPr="00940C01" w:rsidRDefault="00AA2331" w:rsidP="00AA2331">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הוראת שעה תשע"ז-2017</w:t>
      </w:r>
    </w:p>
    <w:p w14:paraId="2E5A3293" w14:textId="77777777" w:rsidR="00AA2331" w:rsidRPr="00940C01" w:rsidRDefault="00AA2331" w:rsidP="00AA2331">
      <w:pPr>
        <w:pStyle w:val="P00"/>
        <w:spacing w:before="0"/>
        <w:ind w:left="1021" w:right="1134"/>
        <w:rPr>
          <w:rStyle w:val="default"/>
          <w:rFonts w:cs="FrankRuehl" w:hint="cs"/>
          <w:vanish/>
          <w:sz w:val="20"/>
          <w:szCs w:val="20"/>
          <w:shd w:val="clear" w:color="auto" w:fill="FFFF99"/>
          <w:rtl/>
        </w:rPr>
      </w:pPr>
      <w:hyperlink r:id="rId55"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438 (</w:t>
      </w:r>
      <w:hyperlink r:id="rId56"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5552EE78" w14:textId="77777777" w:rsidR="00D12949" w:rsidRPr="00940C01" w:rsidRDefault="00D12949" w:rsidP="00D12949">
      <w:pPr>
        <w:pStyle w:val="P00"/>
        <w:spacing w:before="0"/>
        <w:ind w:left="1021" w:right="1134"/>
        <w:rPr>
          <w:rStyle w:val="default"/>
          <w:rFonts w:cs="FrankRuehl"/>
          <w:vanish/>
          <w:sz w:val="20"/>
          <w:szCs w:val="20"/>
          <w:shd w:val="clear" w:color="auto" w:fill="FFFF99"/>
          <w:rtl/>
        </w:rPr>
      </w:pPr>
      <w:r w:rsidRPr="00940C01">
        <w:rPr>
          <w:rStyle w:val="default"/>
          <w:rFonts w:cs="FrankRuehl" w:hint="cs"/>
          <w:b/>
          <w:bCs/>
          <w:vanish/>
          <w:sz w:val="20"/>
          <w:szCs w:val="20"/>
          <w:shd w:val="clear" w:color="auto" w:fill="FFFF99"/>
          <w:rtl/>
        </w:rPr>
        <w:t>צו תשפ"ב-2022</w:t>
      </w:r>
    </w:p>
    <w:p w14:paraId="69934CDB" w14:textId="77777777" w:rsidR="00D12949" w:rsidRPr="00940C01" w:rsidRDefault="00D12949" w:rsidP="00D12949">
      <w:pPr>
        <w:pStyle w:val="P00"/>
        <w:spacing w:before="0"/>
        <w:ind w:left="1021" w:right="1134"/>
        <w:rPr>
          <w:rStyle w:val="default"/>
          <w:rFonts w:cs="FrankRuehl" w:hint="cs"/>
          <w:vanish/>
          <w:sz w:val="20"/>
          <w:szCs w:val="20"/>
          <w:shd w:val="clear" w:color="auto" w:fill="FFFF99"/>
          <w:rtl/>
        </w:rPr>
      </w:pPr>
      <w:hyperlink r:id="rId57" w:history="1">
        <w:r w:rsidRPr="00940C01">
          <w:rPr>
            <w:rStyle w:val="Hyperlink"/>
            <w:rFonts w:cs="FrankRuehl" w:hint="cs"/>
            <w:vanish/>
            <w:szCs w:val="20"/>
            <w:shd w:val="clear" w:color="auto" w:fill="FFFF99"/>
            <w:rtl/>
          </w:rPr>
          <w:t>ק"ת תשפ"ב מס' 10193</w:t>
        </w:r>
      </w:hyperlink>
      <w:r w:rsidRPr="00940C01">
        <w:rPr>
          <w:rStyle w:val="default"/>
          <w:rFonts w:cs="FrankRuehl" w:hint="cs"/>
          <w:vanish/>
          <w:sz w:val="20"/>
          <w:szCs w:val="20"/>
          <w:shd w:val="clear" w:color="auto" w:fill="FFFF99"/>
          <w:rtl/>
        </w:rPr>
        <w:t xml:space="preserve"> מיום 1.6.2022 עמ' 3106</w:t>
      </w:r>
    </w:p>
    <w:p w14:paraId="52F8508A" w14:textId="77777777" w:rsidR="00AA2331" w:rsidRPr="00940C01" w:rsidRDefault="00AA2331" w:rsidP="00AA2331">
      <w:pPr>
        <w:pStyle w:val="P00"/>
        <w:spacing w:before="0"/>
        <w:ind w:left="1021"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הוספת פסקה 35(א)(1א)</w:t>
      </w:r>
    </w:p>
    <w:p w14:paraId="1B3695F4" w14:textId="77777777" w:rsidR="00AA2331" w:rsidRPr="00940C01" w:rsidRDefault="00AA2331" w:rsidP="00AA2331">
      <w:pPr>
        <w:pStyle w:val="P00"/>
        <w:ind w:left="1021" w:right="1134"/>
        <w:rPr>
          <w:rStyle w:val="default"/>
          <w:rFonts w:cs="FrankRuehl" w:hint="cs"/>
          <w:vanish/>
          <w:sz w:val="20"/>
          <w:szCs w:val="20"/>
          <w:shd w:val="clear" w:color="auto" w:fill="FFFF99"/>
          <w:rtl/>
        </w:rPr>
      </w:pPr>
      <w:r w:rsidRPr="00940C01">
        <w:rPr>
          <w:rStyle w:val="default"/>
          <w:rFonts w:cs="FrankRuehl" w:hint="cs"/>
          <w:vanish/>
          <w:sz w:val="20"/>
          <w:szCs w:val="20"/>
          <w:shd w:val="clear" w:color="auto" w:fill="FFFF99"/>
          <w:rtl/>
        </w:rPr>
        <w:t>הנוסח:</w:t>
      </w:r>
    </w:p>
    <w:p w14:paraId="182360A0" w14:textId="77777777" w:rsidR="00AA2331" w:rsidRPr="00AA2331" w:rsidRDefault="00AA2331" w:rsidP="00AA2331">
      <w:pPr>
        <w:pStyle w:val="P00"/>
        <w:spacing w:before="0"/>
        <w:ind w:left="1021" w:right="1134"/>
        <w:rPr>
          <w:rStyle w:val="default"/>
          <w:rFonts w:cs="FrankRuehl" w:hint="cs"/>
          <w:sz w:val="2"/>
          <w:szCs w:val="2"/>
          <w:shd w:val="clear" w:color="auto" w:fill="FFFF99"/>
          <w:rtl/>
        </w:rPr>
      </w:pPr>
      <w:r w:rsidRPr="00940C01">
        <w:rPr>
          <w:rStyle w:val="default"/>
          <w:rFonts w:cs="FrankRuehl" w:hint="cs"/>
          <w:vanish/>
          <w:sz w:val="22"/>
          <w:szCs w:val="22"/>
          <w:shd w:val="clear" w:color="auto" w:fill="FFFF99"/>
          <w:rtl/>
        </w:rPr>
        <w:t>(1א)</w:t>
      </w:r>
      <w:r w:rsidRPr="00940C01">
        <w:rPr>
          <w:rStyle w:val="default"/>
          <w:rFonts w:cs="FrankRuehl" w:hint="cs"/>
          <w:vanish/>
          <w:sz w:val="22"/>
          <w:szCs w:val="22"/>
          <w:shd w:val="clear" w:color="auto" w:fill="FFFF99"/>
          <w:rtl/>
        </w:rPr>
        <w:tab/>
        <w:t>הסכמה בשם קטין או אדם שמונה לו אפוטרופוס להכללת תמונות טביעות האצבעות ונתוני הזיהוי הביומטריים שהופקו מהן של קטין או של אדם כאמור, במאגר הביומטרי, לרבות דרך ואופן מתן ההסכמה ויידוע קטין שבגר על אפשרות מחיקת תמונות טביעות האצבעות שלו ונתוני הזיהוי הביומטריים שהופקו מהן מהמאגר; תקנות לפי פסקה זו יותקנו גם בהתייעצות עם שר המשפטים;</w:t>
      </w:r>
      <w:bookmarkEnd w:id="71"/>
    </w:p>
    <w:p w14:paraId="203E8955" w14:textId="77777777" w:rsidR="00E93617" w:rsidRDefault="00E93617" w:rsidP="005C2F28">
      <w:pPr>
        <w:pStyle w:val="P00"/>
        <w:spacing w:before="72"/>
        <w:ind w:left="0" w:right="1134"/>
        <w:rPr>
          <w:rStyle w:val="default"/>
          <w:rFonts w:cs="FrankRuehl" w:hint="cs"/>
          <w:rtl/>
        </w:rPr>
      </w:pPr>
      <w:bookmarkStart w:id="72" w:name="Seif36"/>
      <w:bookmarkEnd w:id="72"/>
      <w:r>
        <w:rPr>
          <w:lang w:val="he-IL"/>
        </w:rPr>
        <w:pict w14:anchorId="11ECA72A">
          <v:rect id="_x0000_s2300" style="position:absolute;left:0;text-align:left;margin-left:464.5pt;margin-top:8.05pt;width:75.05pt;height:17.2pt;z-index:251659776" o:allowincell="f" filled="f" stroked="f" strokecolor="lime" strokeweight=".25pt">
            <v:textbox style="mso-next-textbox:#_x0000_s2300" inset="0,0,0,0">
              <w:txbxContent>
                <w:p w14:paraId="3C4DEA7E" w14:textId="77777777" w:rsidR="00764939" w:rsidRDefault="00764939" w:rsidP="00E93617">
                  <w:pPr>
                    <w:spacing w:line="160" w:lineRule="exact"/>
                    <w:jc w:val="left"/>
                    <w:rPr>
                      <w:rFonts w:cs="Miriam" w:hint="cs"/>
                      <w:noProof/>
                      <w:sz w:val="18"/>
                      <w:szCs w:val="18"/>
                      <w:rtl/>
                    </w:rPr>
                  </w:pPr>
                  <w:r>
                    <w:rPr>
                      <w:rFonts w:cs="Miriam" w:hint="cs"/>
                      <w:sz w:val="18"/>
                      <w:szCs w:val="18"/>
                      <w:rtl/>
                    </w:rPr>
                    <w:t>פרסום מידע חסוי ואחריות</w:t>
                  </w:r>
                </w:p>
              </w:txbxContent>
            </v:textbox>
            <w10:anchorlock/>
          </v:rect>
        </w:pict>
      </w:r>
      <w:r>
        <w:rPr>
          <w:rStyle w:val="big-number"/>
          <w:rFonts w:cs="Miriam" w:hint="cs"/>
          <w:rtl/>
        </w:rPr>
        <w:t>3</w:t>
      </w:r>
      <w:r w:rsidR="004F43F6">
        <w:rPr>
          <w:rStyle w:val="big-number"/>
          <w:rFonts w:cs="Miriam" w:hint="cs"/>
          <w:rtl/>
        </w:rPr>
        <w:t>6</w:t>
      </w:r>
      <w:r>
        <w:rPr>
          <w:rStyle w:val="big-number"/>
          <w:rFonts w:cs="Miriam"/>
          <w:rtl/>
        </w:rPr>
        <w:t>.</w:t>
      </w:r>
      <w:r>
        <w:rPr>
          <w:rStyle w:val="big-number"/>
          <w:rFonts w:cs="Miriam"/>
          <w:rtl/>
        </w:rPr>
        <w:tab/>
      </w:r>
      <w:r w:rsidR="005C2F28">
        <w:rPr>
          <w:rStyle w:val="default"/>
          <w:rFonts w:cs="FrankRuehl" w:hint="cs"/>
          <w:rtl/>
        </w:rPr>
        <w:t>(א)</w:t>
      </w:r>
      <w:r w:rsidR="005C2F28">
        <w:rPr>
          <w:rStyle w:val="default"/>
          <w:rFonts w:cs="FrankRuehl" w:hint="cs"/>
          <w:rtl/>
        </w:rPr>
        <w:tab/>
        <w:t>הכללים, וכן הנחיות</w:t>
      </w:r>
      <w:r w:rsidR="00072FB8">
        <w:rPr>
          <w:rStyle w:val="default"/>
          <w:rFonts w:cs="FrankRuehl" w:hint="cs"/>
          <w:rtl/>
        </w:rPr>
        <w:t xml:space="preserve"> הרשות, נוהלי הרשות וכל הוראה אחרת החסויים לפי סעיף 23, אינם טעונים פרסום ברשומות או פרסום פומבי אחר.</w:t>
      </w:r>
    </w:p>
    <w:p w14:paraId="1A2745FE" w14:textId="77777777" w:rsidR="00072FB8" w:rsidRDefault="00072FB8" w:rsidP="005C2F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אופן שמירתם של כללים, הנחיות הרשות, נוהלי הרשות והוראות אחרות, שלא פורסמו לפי הוראות סעיף קטן (א), לרבות הגדרת סיווגם והפצתם, ייקבע בכללים, בהנחיות, בנהלים או בהוראות כאמור, בהתאמה.</w:t>
      </w:r>
    </w:p>
    <w:p w14:paraId="6FB4D904" w14:textId="77777777" w:rsidR="00072FB8" w:rsidRPr="00072FB8" w:rsidRDefault="00072FB8" w:rsidP="00072FB8">
      <w:pPr>
        <w:pStyle w:val="medium2-header"/>
        <w:keepLines w:val="0"/>
        <w:spacing w:before="72"/>
        <w:ind w:left="0" w:right="1134"/>
        <w:rPr>
          <w:rFonts w:cs="FrankRuehl" w:hint="cs"/>
          <w:noProof/>
          <w:rtl/>
        </w:rPr>
      </w:pPr>
      <w:bookmarkStart w:id="73" w:name="med7"/>
      <w:bookmarkEnd w:id="73"/>
      <w:r w:rsidRPr="00072FB8">
        <w:rPr>
          <w:rFonts w:cs="FrankRuehl" w:hint="cs"/>
          <w:noProof/>
          <w:rtl/>
        </w:rPr>
        <w:t>פרק ח': תיקונים עקיפים, תחילה ותחולה</w:t>
      </w:r>
    </w:p>
    <w:p w14:paraId="07F6740E" w14:textId="77777777" w:rsidR="00E93617" w:rsidRDefault="00E93617" w:rsidP="00072FB8">
      <w:pPr>
        <w:pStyle w:val="P00"/>
        <w:spacing w:before="72"/>
        <w:ind w:left="0" w:right="1134"/>
        <w:rPr>
          <w:rStyle w:val="default"/>
          <w:rFonts w:cs="FrankRuehl" w:hint="cs"/>
          <w:rtl/>
        </w:rPr>
      </w:pPr>
      <w:bookmarkStart w:id="74" w:name="Seif37"/>
      <w:bookmarkEnd w:id="74"/>
      <w:r>
        <w:rPr>
          <w:lang w:val="he-IL"/>
        </w:rPr>
        <w:pict w14:anchorId="3ED5BC17">
          <v:rect id="_x0000_s2301" style="position:absolute;left:0;text-align:left;margin-left:464.5pt;margin-top:8.05pt;width:75.05pt;height:22.1pt;z-index:251660800" o:allowincell="f" filled="f" stroked="f" strokecolor="lime" strokeweight=".25pt">
            <v:textbox style="mso-next-textbox:#_x0000_s2301" inset="0,0,0,0">
              <w:txbxContent>
                <w:p w14:paraId="1F92CAC3" w14:textId="77777777" w:rsidR="00764939" w:rsidRDefault="00764939" w:rsidP="00E93617">
                  <w:pPr>
                    <w:spacing w:line="160" w:lineRule="exact"/>
                    <w:jc w:val="left"/>
                    <w:rPr>
                      <w:rFonts w:cs="Miriam" w:hint="cs"/>
                      <w:noProof/>
                      <w:sz w:val="18"/>
                      <w:szCs w:val="18"/>
                      <w:rtl/>
                    </w:rPr>
                  </w:pPr>
                  <w:r>
                    <w:rPr>
                      <w:rFonts w:cs="Miriam" w:hint="cs"/>
                      <w:sz w:val="18"/>
                      <w:szCs w:val="18"/>
                      <w:rtl/>
                    </w:rPr>
                    <w:t xml:space="preserve">תיקון חוק מרשם האוכלוסין </w:t>
                  </w:r>
                  <w:r>
                    <w:rPr>
                      <w:rFonts w:cs="Miriam"/>
                      <w:sz w:val="18"/>
                      <w:szCs w:val="18"/>
                      <w:rtl/>
                    </w:rPr>
                    <w:t>–</w:t>
                  </w:r>
                  <w:r>
                    <w:rPr>
                      <w:rFonts w:cs="Miriam" w:hint="cs"/>
                      <w:sz w:val="18"/>
                      <w:szCs w:val="18"/>
                      <w:rtl/>
                    </w:rPr>
                    <w:t xml:space="preserve"> מס' 14</w:t>
                  </w:r>
                </w:p>
              </w:txbxContent>
            </v:textbox>
            <w10:anchorlock/>
          </v:rect>
        </w:pict>
      </w:r>
      <w:r>
        <w:rPr>
          <w:rStyle w:val="big-number"/>
          <w:rFonts w:cs="Miriam" w:hint="cs"/>
          <w:rtl/>
        </w:rPr>
        <w:t>3</w:t>
      </w:r>
      <w:r w:rsidR="00072FB8">
        <w:rPr>
          <w:rStyle w:val="big-number"/>
          <w:rFonts w:cs="Miriam" w:hint="cs"/>
          <w:rtl/>
        </w:rPr>
        <w:t>7</w:t>
      </w:r>
      <w:r>
        <w:rPr>
          <w:rStyle w:val="big-number"/>
          <w:rFonts w:cs="Miriam"/>
          <w:rtl/>
        </w:rPr>
        <w:t>.</w:t>
      </w:r>
      <w:r>
        <w:rPr>
          <w:rStyle w:val="big-number"/>
          <w:rFonts w:cs="Miriam"/>
          <w:rtl/>
        </w:rPr>
        <w:tab/>
      </w:r>
      <w:r w:rsidR="00072FB8">
        <w:rPr>
          <w:rStyle w:val="default"/>
          <w:rFonts w:cs="FrankRuehl" w:hint="cs"/>
          <w:rtl/>
        </w:rPr>
        <w:t xml:space="preserve">בחוק מרשם האוכלוסין, התשכ"ה-1965 </w:t>
      </w:r>
      <w:r w:rsidR="00072FB8">
        <w:rPr>
          <w:rStyle w:val="default"/>
          <w:rFonts w:cs="FrankRuehl"/>
          <w:rtl/>
        </w:rPr>
        <w:t>–</w:t>
      </w:r>
    </w:p>
    <w:p w14:paraId="14CEEB78" w14:textId="77777777" w:rsidR="00072FB8" w:rsidRDefault="00072FB8" w:rsidP="00072F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בפרק ד', לפני סעיף 24 יבוא:</w:t>
      </w:r>
    </w:p>
    <w:p w14:paraId="612C1EC7" w14:textId="77777777" w:rsidR="00072FB8" w:rsidRDefault="00072FB8" w:rsidP="00072FB8">
      <w:pPr>
        <w:pStyle w:val="P00"/>
        <w:spacing w:before="72"/>
        <w:ind w:left="1021" w:right="1134"/>
        <w:rPr>
          <w:rStyle w:val="default"/>
          <w:rFonts w:cs="FrankRuehl" w:hint="cs"/>
          <w:rtl/>
        </w:rPr>
      </w:pPr>
      <w:r>
        <w:rPr>
          <w:rStyle w:val="default"/>
          <w:rFonts w:cs="FrankRuehl" w:hint="cs"/>
          <w:rtl/>
        </w:rPr>
        <w:t>"</w:t>
      </w:r>
      <w:r w:rsidRPr="00072FB8">
        <w:rPr>
          <w:rStyle w:val="default"/>
          <w:rFonts w:cs="Miriam" w:hint="cs"/>
          <w:sz w:val="18"/>
          <w:szCs w:val="18"/>
          <w:rtl/>
        </w:rPr>
        <w:t>הגדרות</w:t>
      </w:r>
    </w:p>
    <w:p w14:paraId="74A59D5E" w14:textId="77777777" w:rsidR="00072FB8" w:rsidRDefault="00072FB8" w:rsidP="00072FB8">
      <w:pPr>
        <w:pStyle w:val="P00"/>
        <w:spacing w:before="72"/>
        <w:ind w:left="1021" w:right="1134"/>
        <w:rPr>
          <w:rStyle w:val="default"/>
          <w:rFonts w:cs="FrankRuehl" w:hint="cs"/>
          <w:rtl/>
        </w:rPr>
      </w:pPr>
      <w:r>
        <w:rPr>
          <w:rStyle w:val="default"/>
          <w:rFonts w:cs="FrankRuehl" w:hint="cs"/>
          <w:rtl/>
        </w:rPr>
        <w:t>23א.</w:t>
      </w:r>
      <w:r>
        <w:rPr>
          <w:rStyle w:val="default"/>
          <w:rFonts w:cs="FrankRuehl" w:hint="cs"/>
          <w:rtl/>
        </w:rPr>
        <w:tab/>
        <w:t xml:space="preserve">בפרק זה </w:t>
      </w:r>
      <w:r>
        <w:rPr>
          <w:rStyle w:val="default"/>
          <w:rFonts w:cs="FrankRuehl"/>
          <w:rtl/>
        </w:rPr>
        <w:t>–</w:t>
      </w:r>
    </w:p>
    <w:p w14:paraId="109320A1" w14:textId="77777777" w:rsidR="00072FB8" w:rsidRDefault="00072FB8" w:rsidP="00072FB8">
      <w:pPr>
        <w:pStyle w:val="P00"/>
        <w:spacing w:before="72"/>
        <w:ind w:left="1021" w:right="1134"/>
        <w:rPr>
          <w:rStyle w:val="default"/>
          <w:rFonts w:cs="FrankRuehl" w:hint="cs"/>
          <w:rtl/>
        </w:rPr>
      </w:pPr>
      <w:r>
        <w:rPr>
          <w:rStyle w:val="default"/>
          <w:rFonts w:cs="FrankRuehl" w:hint="cs"/>
          <w:rtl/>
        </w:rPr>
        <w:tab/>
        <w:t xml:space="preserve">"אמצעי זיהוי אלקטרוני" </w:t>
      </w:r>
      <w:r>
        <w:rPr>
          <w:rStyle w:val="default"/>
          <w:rFonts w:cs="FrankRuehl"/>
          <w:rtl/>
        </w:rPr>
        <w:t>–</w:t>
      </w:r>
      <w:r>
        <w:rPr>
          <w:rStyle w:val="default"/>
          <w:rFonts w:cs="FrankRuehl" w:hint="cs"/>
          <w:rtl/>
        </w:rPr>
        <w:t xml:space="preserve"> מידע המאפשר זיהוי ייחודי ובלעדי של תושב, בעל מאפיינים שקבעו שר הפנים ושר המשפטים לפי סעיף 25(ג);</w:t>
      </w:r>
    </w:p>
    <w:p w14:paraId="77576F2A" w14:textId="77777777" w:rsidR="00072FB8" w:rsidRDefault="00072FB8" w:rsidP="00072FB8">
      <w:pPr>
        <w:pStyle w:val="P00"/>
        <w:spacing w:before="72"/>
        <w:ind w:left="1021" w:right="1134"/>
        <w:rPr>
          <w:rStyle w:val="default"/>
          <w:rFonts w:cs="FrankRuehl" w:hint="cs"/>
          <w:rtl/>
        </w:rPr>
      </w:pPr>
      <w:r>
        <w:rPr>
          <w:rStyle w:val="default"/>
          <w:rFonts w:cs="FrankRuehl" w:hint="cs"/>
          <w:rtl/>
        </w:rPr>
        <w:tab/>
        <w:t xml:space="preserve">"חוק חתימה אלקטרונית" </w:t>
      </w:r>
      <w:r>
        <w:rPr>
          <w:rStyle w:val="default"/>
          <w:rFonts w:cs="FrankRuehl"/>
          <w:rtl/>
        </w:rPr>
        <w:t>–</w:t>
      </w:r>
      <w:r>
        <w:rPr>
          <w:rStyle w:val="default"/>
          <w:rFonts w:cs="FrankRuehl" w:hint="cs"/>
          <w:rtl/>
        </w:rPr>
        <w:t xml:space="preserve"> חוק חתימה אלקטרונית, התשס"א-2001;</w:t>
      </w:r>
    </w:p>
    <w:p w14:paraId="7050A4AD" w14:textId="77777777" w:rsidR="00072FB8" w:rsidRDefault="00072FB8" w:rsidP="00072FB8">
      <w:pPr>
        <w:pStyle w:val="P00"/>
        <w:spacing w:before="72"/>
        <w:ind w:left="1021" w:right="1134"/>
        <w:rPr>
          <w:rStyle w:val="default"/>
          <w:rFonts w:cs="FrankRuehl" w:hint="cs"/>
          <w:rtl/>
        </w:rPr>
      </w:pPr>
      <w:r>
        <w:rPr>
          <w:rStyle w:val="default"/>
          <w:rFonts w:cs="FrankRuehl" w:hint="cs"/>
          <w:rtl/>
        </w:rPr>
        <w:tab/>
        <w:t xml:space="preserve">"מידע" ו"חומר מחשב" </w:t>
      </w:r>
      <w:r>
        <w:rPr>
          <w:rStyle w:val="default"/>
          <w:rFonts w:cs="FrankRuehl"/>
          <w:rtl/>
        </w:rPr>
        <w:t>–</w:t>
      </w:r>
      <w:r>
        <w:rPr>
          <w:rStyle w:val="default"/>
          <w:rFonts w:cs="FrankRuehl" w:hint="cs"/>
          <w:rtl/>
        </w:rPr>
        <w:t xml:space="preserve"> כהגדרתם בחוק המחשבים, התשנ"ה-1995;</w:t>
      </w:r>
    </w:p>
    <w:p w14:paraId="60CA7BF4" w14:textId="77777777" w:rsidR="00072FB8" w:rsidRDefault="00072FB8" w:rsidP="00072FB8">
      <w:pPr>
        <w:pStyle w:val="P00"/>
        <w:spacing w:before="72"/>
        <w:ind w:left="1021" w:right="1134"/>
        <w:rPr>
          <w:rStyle w:val="default"/>
          <w:rFonts w:cs="FrankRuehl" w:hint="cs"/>
          <w:rtl/>
        </w:rPr>
      </w:pPr>
      <w:r>
        <w:rPr>
          <w:rStyle w:val="default"/>
          <w:rFonts w:cs="FrankRuehl" w:hint="cs"/>
          <w:rtl/>
        </w:rPr>
        <w:tab/>
        <w:t xml:space="preserve">"תעודה אלקטרונית לאימות" </w:t>
      </w:r>
      <w:r>
        <w:rPr>
          <w:rStyle w:val="default"/>
          <w:rFonts w:cs="FrankRuehl"/>
          <w:rtl/>
        </w:rPr>
        <w:t>–</w:t>
      </w:r>
      <w:r>
        <w:rPr>
          <w:rStyle w:val="default"/>
          <w:rFonts w:cs="FrankRuehl" w:hint="cs"/>
          <w:rtl/>
        </w:rPr>
        <w:t xml:space="preserve"> מסר אלקטרוני כהגדרתו בחוק חתימה אלקטרונית, שהנפיק שר הפנים בהתאם להוראות שקבע יחד עם שר המשפטים לפי סעיף 25(ג), המאשר כי אמצעי זיהוי אלקטרוני מסוים הוא של אדם מסוים.";</w:t>
      </w:r>
    </w:p>
    <w:p w14:paraId="53022A43" w14:textId="77777777" w:rsidR="00072FB8" w:rsidRDefault="00072FB8" w:rsidP="00072F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25 </w:t>
      </w:r>
      <w:r>
        <w:rPr>
          <w:rStyle w:val="default"/>
          <w:rFonts w:cs="FrankRuehl"/>
          <w:rtl/>
        </w:rPr>
        <w:t>–</w:t>
      </w:r>
    </w:p>
    <w:p w14:paraId="151C3864" w14:textId="77777777" w:rsidR="00072FB8" w:rsidRDefault="00072FB8" w:rsidP="00072FB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בסופה יבוא "וחומר מחשב הכלול בה";</w:t>
      </w:r>
    </w:p>
    <w:p w14:paraId="76AC04F4" w14:textId="77777777" w:rsidR="00072FB8" w:rsidRDefault="00072FB8" w:rsidP="00072FB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האמור בו יסומן "(א)", ובו, במקום "לכל תעודה יוצמד תצלום של בעל התעודה, חוץ מהתעודה של אישה שהצהירה שאינה מצטלמת מטעמי דת" יבוא "על גבי כל תעודה תופיע תמונת תווי הפנים של בעל התעודה";</w:t>
      </w:r>
    </w:p>
    <w:p w14:paraId="4047006C" w14:textId="77777777" w:rsidR="00072FB8" w:rsidRDefault="00072FB8" w:rsidP="00072FB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סעיף קטן (א) יבוא:</w:t>
      </w:r>
    </w:p>
    <w:p w14:paraId="7EE80BC4" w14:textId="77777777" w:rsidR="00072FB8" w:rsidRDefault="00072FB8" w:rsidP="00AC24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תעודת הזהות תכלול שבב שבו ייכלל חומר מחשב כמפורט להלן:</w:t>
      </w:r>
    </w:p>
    <w:p w14:paraId="27186AEC" w14:textId="77777777" w:rsidR="00072FB8" w:rsidRDefault="00072FB8" w:rsidP="00AC24C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אמצעי זיהוי ביומטריים או נתוני זיהוי ביומטריים, כהגדרתם בחוק הכללת אמצעי זיהוי ביומטריים ונתוני זיהוי ביומטריים במסמכי זיהוי ובמאגר מידע, התש"ע-2009; אמצעים או נתונים ביומטריים כאמור יישמרו בשבב באופן שתתאפשר גישה אליהם בהתאם להוראות החוק האמור, בלבד;</w:t>
      </w:r>
    </w:p>
    <w:p w14:paraId="6ECA9801" w14:textId="77777777" w:rsidR="00072FB8" w:rsidRDefault="00072FB8" w:rsidP="00AC24C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תעודה אלקטרונית לאימות ואמצעי זיהוי אלקטרוני; תעודה ואמצעי כאמור יישמרו בשבב באופן שתתאפשר גישה אליהם בידי בעל התעודה בלבד או בהרשאתו;</w:t>
      </w:r>
    </w:p>
    <w:p w14:paraId="6D364802" w14:textId="77777777" w:rsidR="00072FB8" w:rsidRDefault="00072FB8" w:rsidP="00AC24C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לפי בקשתו של בעל התעודה </w:t>
      </w:r>
      <w:r>
        <w:rPr>
          <w:rStyle w:val="default"/>
          <w:rFonts w:cs="FrankRuehl"/>
          <w:rtl/>
        </w:rPr>
        <w:t>–</w:t>
      </w:r>
      <w:r>
        <w:rPr>
          <w:rStyle w:val="default"/>
          <w:rFonts w:cs="FrankRuehl" w:hint="cs"/>
          <w:rtl/>
        </w:rPr>
        <w:t xml:space="preserve"> אמצעי חתימה, אמצעי לאימות חתימה ותעודה אלקטרונית, כהגדרתם בחוק חתימה אלקטרונית; אמצעים ותעודה כאמור יישמרו בשבב באופן שתתאפשר גישה אליהם בידי בעל התעודה בלבד או בהרשאתו;</w:t>
      </w:r>
    </w:p>
    <w:p w14:paraId="5675796C" w14:textId="77777777" w:rsidR="00072FB8" w:rsidRDefault="00072FB8" w:rsidP="00AC24C7">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פרטים נוספים שיקבע שר הפנים בתקנות; בתקנות לפי פסקה זו</w:t>
      </w:r>
      <w:r w:rsidR="00AC24C7">
        <w:rPr>
          <w:rStyle w:val="default"/>
          <w:rFonts w:cs="FrankRuehl" w:hint="cs"/>
          <w:rtl/>
        </w:rPr>
        <w:t xml:space="preserve"> יקבע שר הפנים, בהתייעצות עם שר המשפטים, את אופן שמירת הפרטים שקבע, בשבב.</w:t>
      </w:r>
    </w:p>
    <w:p w14:paraId="73C01872" w14:textId="77777777" w:rsidR="00AC24C7" w:rsidRDefault="00AC24C7" w:rsidP="00AC24C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שר הפנים ושר המשפטים יקבעו הוראות לעניין אופן הנפקת תעודות אלקטרוניות לאימות והמאפיינים של אמצעי זיהוי אלקטרוניים, שייכללו בשבב לפי סעיף זה, ודרכי אבטחתם ואבטחת חומר מחשב אחר הכלול בשבב האמור.";</w:t>
      </w:r>
    </w:p>
    <w:p w14:paraId="2B76C30E" w14:textId="77777777" w:rsidR="00AC24C7" w:rsidRDefault="00AC24C7" w:rsidP="00AC24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אחרי סעיף 28 יבוא:</w:t>
      </w:r>
    </w:p>
    <w:p w14:paraId="0625AA75" w14:textId="77777777" w:rsidR="00AC24C7" w:rsidRDefault="00AC24C7" w:rsidP="00AC24C7">
      <w:pPr>
        <w:pStyle w:val="P00"/>
        <w:spacing w:before="72"/>
        <w:ind w:left="1021" w:right="1134"/>
        <w:rPr>
          <w:rStyle w:val="default"/>
          <w:rFonts w:cs="FrankRuehl" w:hint="cs"/>
          <w:rtl/>
        </w:rPr>
      </w:pPr>
      <w:r>
        <w:rPr>
          <w:rStyle w:val="default"/>
          <w:rFonts w:cs="FrankRuehl" w:hint="cs"/>
          <w:rtl/>
        </w:rPr>
        <w:t>"</w:t>
      </w:r>
      <w:r w:rsidRPr="00AC24C7">
        <w:rPr>
          <w:rStyle w:val="default"/>
          <w:rFonts w:cs="Miriam" w:hint="cs"/>
          <w:sz w:val="18"/>
          <w:szCs w:val="18"/>
          <w:rtl/>
        </w:rPr>
        <w:t>חובות בעל תעודת זהות</w:t>
      </w:r>
    </w:p>
    <w:p w14:paraId="6E091115" w14:textId="77777777" w:rsidR="00AC24C7" w:rsidRDefault="00AC24C7" w:rsidP="00AC24C7">
      <w:pPr>
        <w:pStyle w:val="P00"/>
        <w:spacing w:before="72"/>
        <w:ind w:left="1021" w:right="1134"/>
        <w:rPr>
          <w:rStyle w:val="default"/>
          <w:rFonts w:cs="FrankRuehl" w:hint="cs"/>
          <w:rtl/>
        </w:rPr>
      </w:pPr>
      <w:r>
        <w:rPr>
          <w:rStyle w:val="default"/>
          <w:rFonts w:cs="FrankRuehl" w:hint="cs"/>
          <w:rtl/>
        </w:rPr>
        <w:t>28א.</w:t>
      </w:r>
      <w:r>
        <w:rPr>
          <w:rStyle w:val="default"/>
          <w:rFonts w:cs="FrankRuehl" w:hint="cs"/>
          <w:rtl/>
        </w:rPr>
        <w:tab/>
        <w:t xml:space="preserve">תושב שהונפקה לו תעודת זהות חייב </w:t>
      </w:r>
      <w:r>
        <w:rPr>
          <w:rStyle w:val="default"/>
          <w:rFonts w:cs="FrankRuehl"/>
          <w:rtl/>
        </w:rPr>
        <w:t>–</w:t>
      </w:r>
    </w:p>
    <w:p w14:paraId="6CE156E0" w14:textId="77777777" w:rsidR="00AC24C7" w:rsidRDefault="00AC24C7" w:rsidP="00AC24C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לנקוט אמצעים סבירים לשם שמירה על תעודת הזהות שהונפקה לו ולשם מניעת שימוש לרעה בתעודה האלקטרונית לאימות ובאמצעי הזיהוי האלקטרוני הכלולים בשבב שבתעודת הזהות;</w:t>
      </w:r>
    </w:p>
    <w:p w14:paraId="1BCEC025" w14:textId="77777777" w:rsidR="00AC24C7" w:rsidRDefault="00AC24C7" w:rsidP="00AC24C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להודיע לפקיד רישום או למי שקבע שר הפנים, בדרך שקבע, מיד כשנודע לו כי נפגעה שליטתו בתעודת הזהות או במידע השמור בה.</w:t>
      </w:r>
    </w:p>
    <w:p w14:paraId="65AE0D27" w14:textId="77777777" w:rsidR="00AC24C7" w:rsidRPr="00AC24C7" w:rsidRDefault="00AC24C7" w:rsidP="00AC24C7">
      <w:pPr>
        <w:pStyle w:val="P00"/>
        <w:spacing w:before="72"/>
        <w:ind w:left="1021" w:right="1134"/>
        <w:rPr>
          <w:rStyle w:val="default"/>
          <w:rFonts w:cs="Miriam" w:hint="cs"/>
          <w:sz w:val="18"/>
          <w:szCs w:val="18"/>
          <w:rtl/>
        </w:rPr>
      </w:pPr>
      <w:r w:rsidRPr="00AC24C7">
        <w:rPr>
          <w:rStyle w:val="default"/>
          <w:rFonts w:cs="Miriam" w:hint="cs"/>
          <w:sz w:val="18"/>
          <w:szCs w:val="18"/>
          <w:rtl/>
        </w:rPr>
        <w:t>אחריות לשימוש בתעודת זהות</w:t>
      </w:r>
    </w:p>
    <w:p w14:paraId="613B7678" w14:textId="77777777" w:rsidR="00AC24C7" w:rsidRDefault="00AC24C7" w:rsidP="00AC24C7">
      <w:pPr>
        <w:pStyle w:val="P00"/>
        <w:spacing w:before="72"/>
        <w:ind w:left="1021" w:right="1134"/>
        <w:rPr>
          <w:rStyle w:val="default"/>
          <w:rFonts w:cs="FrankRuehl" w:hint="cs"/>
          <w:rtl/>
        </w:rPr>
      </w:pPr>
      <w:r>
        <w:rPr>
          <w:rStyle w:val="default"/>
          <w:rFonts w:cs="FrankRuehl" w:hint="cs"/>
          <w:rtl/>
        </w:rPr>
        <w:t>28ב.</w:t>
      </w:r>
      <w:r>
        <w:rPr>
          <w:rStyle w:val="default"/>
          <w:rFonts w:cs="FrankRuehl" w:hint="cs"/>
          <w:rtl/>
        </w:rPr>
        <w:tab/>
        <w:t>תושב שהונפקה לו תעודת זהות לא יהיה אחראי לנזק שנגרם בשל הסתמכות על פעולה שבוצעה באמצעות אמצעי הזיהוי האלקטרוני שבשבב, בלא הרשאתו, אלא אם כן הסכים אחרת, בכתב; ואולם תושב לא יהיה אחראי לנזק כאמור אם מסר הודעה לפי הוראות סעיף 28א(2).";</w:t>
      </w:r>
    </w:p>
    <w:p w14:paraId="413CC99D" w14:textId="77777777" w:rsidR="00AC24C7" w:rsidRDefault="00AC24C7" w:rsidP="00AC24C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33, האמור בו יסומן "(ג)" ולפניו יבוא:</w:t>
      </w:r>
    </w:p>
    <w:p w14:paraId="540F54B7" w14:textId="77777777" w:rsidR="00AC24C7" w:rsidRDefault="00AC24C7" w:rsidP="00AC24C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החודר שלא כדין לחומר המחשב הכלול בשבב שבתעודת הזהות, דינו </w:t>
      </w:r>
      <w:r>
        <w:rPr>
          <w:rStyle w:val="default"/>
          <w:rFonts w:cs="FrankRuehl"/>
          <w:rtl/>
        </w:rPr>
        <w:t>–</w:t>
      </w:r>
      <w:r>
        <w:rPr>
          <w:rStyle w:val="default"/>
          <w:rFonts w:cs="FrankRuehl" w:hint="cs"/>
          <w:rtl/>
        </w:rPr>
        <w:t xml:space="preserve"> מאסר חמש שנים.</w:t>
      </w:r>
    </w:p>
    <w:p w14:paraId="6B31D1A9" w14:textId="77777777" w:rsidR="00AC24C7" w:rsidRDefault="00AC24C7" w:rsidP="00AC24C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העושה מעשה כאמור בסעיף קטן (א) לצורך זיוף תעודת זהות, ובכלל זה לצורך זיוף חומר מחשב הכלול בה כאמור בסעיף 25(ב), דינו </w:t>
      </w:r>
      <w:r>
        <w:rPr>
          <w:rStyle w:val="default"/>
          <w:rFonts w:cs="FrankRuehl"/>
          <w:rtl/>
        </w:rPr>
        <w:t>–</w:t>
      </w:r>
      <w:r>
        <w:rPr>
          <w:rStyle w:val="default"/>
          <w:rFonts w:cs="FrankRuehl" w:hint="cs"/>
          <w:rtl/>
        </w:rPr>
        <w:t xml:space="preserve"> מאסר שבע שנים; לעניין זה, "זיוף" </w:t>
      </w:r>
      <w:r>
        <w:rPr>
          <w:rStyle w:val="default"/>
          <w:rFonts w:cs="FrankRuehl"/>
          <w:rtl/>
        </w:rPr>
        <w:t>–</w:t>
      </w:r>
      <w:r>
        <w:rPr>
          <w:rStyle w:val="default"/>
          <w:rFonts w:cs="FrankRuehl" w:hint="cs"/>
          <w:rtl/>
        </w:rPr>
        <w:t xml:space="preserve"> כהגדרתו בסעיף 414 לחוק העונשין, התשל"ז-1977.";</w:t>
      </w:r>
    </w:p>
    <w:p w14:paraId="714530C9" w14:textId="77777777" w:rsidR="00AC24C7" w:rsidRDefault="00AC24C7" w:rsidP="00AC24C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47(א), אחרי פסקה (6) יבוא:</w:t>
      </w:r>
    </w:p>
    <w:p w14:paraId="066D7A8C" w14:textId="77777777" w:rsidR="00AC24C7" w:rsidRDefault="00AC24C7" w:rsidP="00AC24C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השימוש בתעודת זהות לצורך הזדהות בתקשורת אלקטרונית וביצוע חתימה אלקטרונית כהגדרתה בחוק חתימה אלקטרונית, התשס"א-2001; תקנות לפי פסקה זו יותקנו בהסכמת שר המשפטים ושר האוצר."</w:t>
      </w:r>
    </w:p>
    <w:p w14:paraId="3102F326" w14:textId="77777777" w:rsidR="00E93617" w:rsidRDefault="00E93617" w:rsidP="00AC24C7">
      <w:pPr>
        <w:pStyle w:val="P00"/>
        <w:spacing w:before="72"/>
        <w:ind w:left="0" w:right="1134"/>
        <w:rPr>
          <w:rStyle w:val="default"/>
          <w:rFonts w:cs="FrankRuehl" w:hint="cs"/>
          <w:rtl/>
        </w:rPr>
      </w:pPr>
      <w:bookmarkStart w:id="75" w:name="Seif38"/>
      <w:bookmarkEnd w:id="75"/>
      <w:r>
        <w:rPr>
          <w:lang w:val="he-IL"/>
        </w:rPr>
        <w:pict w14:anchorId="289DA349">
          <v:rect id="_x0000_s2302" style="position:absolute;left:0;text-align:left;margin-left:464.5pt;margin-top:8.05pt;width:75.05pt;height:17.2pt;z-index:251661824" o:allowincell="f" filled="f" stroked="f" strokecolor="lime" strokeweight=".25pt">
            <v:textbox style="mso-next-textbox:#_x0000_s2302" inset="0,0,0,0">
              <w:txbxContent>
                <w:p w14:paraId="14A9A97A" w14:textId="77777777" w:rsidR="00764939" w:rsidRDefault="00764939" w:rsidP="00E93617">
                  <w:pPr>
                    <w:spacing w:line="160" w:lineRule="exact"/>
                    <w:jc w:val="left"/>
                    <w:rPr>
                      <w:rFonts w:cs="Miriam" w:hint="cs"/>
                      <w:noProof/>
                      <w:sz w:val="18"/>
                      <w:szCs w:val="18"/>
                      <w:rtl/>
                    </w:rPr>
                  </w:pPr>
                  <w:r>
                    <w:rPr>
                      <w:rFonts w:cs="Miriam" w:hint="cs"/>
                      <w:sz w:val="18"/>
                      <w:szCs w:val="18"/>
                      <w:rtl/>
                    </w:rPr>
                    <w:t xml:space="preserve">תיקון חוק הדרכונים </w:t>
                  </w:r>
                  <w:r>
                    <w:rPr>
                      <w:rFonts w:cs="Miriam"/>
                      <w:sz w:val="18"/>
                      <w:szCs w:val="18"/>
                      <w:rtl/>
                    </w:rPr>
                    <w:t>–</w:t>
                  </w:r>
                  <w:r>
                    <w:rPr>
                      <w:rFonts w:cs="Miriam" w:hint="cs"/>
                      <w:sz w:val="18"/>
                      <w:szCs w:val="18"/>
                      <w:rtl/>
                    </w:rPr>
                    <w:t xml:space="preserve"> מס' 6</w:t>
                  </w:r>
                </w:p>
              </w:txbxContent>
            </v:textbox>
            <w10:anchorlock/>
          </v:rect>
        </w:pict>
      </w:r>
      <w:r>
        <w:rPr>
          <w:rStyle w:val="big-number"/>
          <w:rFonts w:cs="Miriam" w:hint="cs"/>
          <w:rtl/>
        </w:rPr>
        <w:t>3</w:t>
      </w:r>
      <w:r w:rsidR="00AC24C7">
        <w:rPr>
          <w:rStyle w:val="big-number"/>
          <w:rFonts w:cs="Miriam" w:hint="cs"/>
          <w:rtl/>
        </w:rPr>
        <w:t>8</w:t>
      </w:r>
      <w:r>
        <w:rPr>
          <w:rStyle w:val="big-number"/>
          <w:rFonts w:cs="Miriam"/>
          <w:rtl/>
        </w:rPr>
        <w:t>.</w:t>
      </w:r>
      <w:r>
        <w:rPr>
          <w:rStyle w:val="big-number"/>
          <w:rFonts w:cs="Miriam"/>
          <w:rtl/>
        </w:rPr>
        <w:tab/>
      </w:r>
      <w:r w:rsidR="00AC24C7">
        <w:rPr>
          <w:rStyle w:val="default"/>
          <w:rFonts w:cs="FrankRuehl" w:hint="cs"/>
          <w:rtl/>
        </w:rPr>
        <w:t>בחוק הדרכונים, התשי"ב-1952, בסעיף 6, אחרי פסקה (4) יבוא:</w:t>
      </w:r>
    </w:p>
    <w:p w14:paraId="5936CBAD" w14:textId="77777777" w:rsidR="00AC24C7" w:rsidRDefault="00AC24C7" w:rsidP="008958F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לקבוע כי דרכון או תעודת מעבר יכילו אמצעי זיהוי ביומטריים, נתוני זיהוי ביומטריים או חומר מחשב אחר; לעניין זה </w:t>
      </w:r>
      <w:r>
        <w:rPr>
          <w:rStyle w:val="default"/>
          <w:rFonts w:cs="FrankRuehl"/>
          <w:rtl/>
        </w:rPr>
        <w:t>–</w:t>
      </w:r>
    </w:p>
    <w:p w14:paraId="263081A4" w14:textId="77777777" w:rsidR="00AC24C7" w:rsidRDefault="00AC24C7" w:rsidP="008958F0">
      <w:pPr>
        <w:pStyle w:val="P00"/>
        <w:spacing w:before="72"/>
        <w:ind w:left="624" w:right="1134"/>
        <w:rPr>
          <w:rStyle w:val="default"/>
          <w:rFonts w:cs="FrankRuehl" w:hint="cs"/>
          <w:rtl/>
        </w:rPr>
      </w:pPr>
      <w:r>
        <w:rPr>
          <w:rStyle w:val="default"/>
          <w:rFonts w:cs="FrankRuehl" w:hint="cs"/>
          <w:rtl/>
        </w:rPr>
        <w:t xml:space="preserve">"אמצעי זיהוי ביומטריים" ו"נתוני זיהוי ביומטריים" </w:t>
      </w:r>
      <w:r>
        <w:rPr>
          <w:rStyle w:val="default"/>
          <w:rFonts w:cs="FrankRuehl"/>
          <w:rtl/>
        </w:rPr>
        <w:t>–</w:t>
      </w:r>
      <w:r>
        <w:rPr>
          <w:rStyle w:val="default"/>
          <w:rFonts w:cs="FrankRuehl" w:hint="cs"/>
          <w:rtl/>
        </w:rPr>
        <w:t xml:space="preserve"> כהגדרתם בחוק הכללת אמצעי זיהוי ביומטריים ונתוני זיהוי ביומטריים במסמכי זיהוי ובמאגר מידע, התש"ע-2009;</w:t>
      </w:r>
    </w:p>
    <w:p w14:paraId="2DEA4998" w14:textId="77777777" w:rsidR="00AC24C7" w:rsidRDefault="00AC24C7" w:rsidP="008958F0">
      <w:pPr>
        <w:pStyle w:val="P00"/>
        <w:spacing w:before="72"/>
        <w:ind w:left="624" w:right="1134"/>
        <w:rPr>
          <w:rStyle w:val="default"/>
          <w:rFonts w:cs="FrankRuehl" w:hint="cs"/>
          <w:rtl/>
        </w:rPr>
      </w:pPr>
      <w:r>
        <w:rPr>
          <w:rStyle w:val="default"/>
          <w:rFonts w:cs="FrankRuehl" w:hint="cs"/>
          <w:rtl/>
        </w:rPr>
        <w:t xml:space="preserve">"חומר מחשב" </w:t>
      </w:r>
      <w:r>
        <w:rPr>
          <w:rStyle w:val="default"/>
          <w:rFonts w:cs="FrankRuehl"/>
          <w:rtl/>
        </w:rPr>
        <w:t>–</w:t>
      </w:r>
      <w:r>
        <w:rPr>
          <w:rStyle w:val="default"/>
          <w:rFonts w:cs="FrankRuehl" w:hint="cs"/>
          <w:rtl/>
        </w:rPr>
        <w:t xml:space="preserve"> כהגדרתו בחוק המחשבים, התשנ"ה-1995."</w:t>
      </w:r>
    </w:p>
    <w:p w14:paraId="10161DF8" w14:textId="77777777" w:rsidR="00E93617" w:rsidRDefault="00E93617" w:rsidP="008958F0">
      <w:pPr>
        <w:pStyle w:val="P00"/>
        <w:spacing w:before="72"/>
        <w:ind w:left="0" w:right="1134"/>
        <w:rPr>
          <w:rStyle w:val="default"/>
          <w:rFonts w:cs="FrankRuehl" w:hint="cs"/>
          <w:rtl/>
        </w:rPr>
      </w:pPr>
      <w:bookmarkStart w:id="76" w:name="Seif39"/>
      <w:bookmarkEnd w:id="76"/>
      <w:r>
        <w:rPr>
          <w:lang w:val="he-IL"/>
        </w:rPr>
        <w:pict w14:anchorId="428DF4B2">
          <v:rect id="_x0000_s2303" style="position:absolute;left:0;text-align:left;margin-left:464.5pt;margin-top:8.05pt;width:75.05pt;height:26pt;z-index:251662848" o:allowincell="f" filled="f" stroked="f" strokecolor="lime" strokeweight=".25pt">
            <v:textbox style="mso-next-textbox:#_x0000_s2303" inset="0,0,0,0">
              <w:txbxContent>
                <w:p w14:paraId="20FF7FE7" w14:textId="77777777" w:rsidR="00764939" w:rsidRDefault="00764939" w:rsidP="00E93617">
                  <w:pPr>
                    <w:spacing w:line="160" w:lineRule="exact"/>
                    <w:jc w:val="left"/>
                    <w:rPr>
                      <w:rFonts w:cs="Miriam" w:hint="cs"/>
                      <w:noProof/>
                      <w:sz w:val="18"/>
                      <w:szCs w:val="18"/>
                      <w:rtl/>
                    </w:rPr>
                  </w:pPr>
                  <w:r>
                    <w:rPr>
                      <w:rFonts w:cs="Miriam" w:hint="cs"/>
                      <w:sz w:val="18"/>
                      <w:szCs w:val="18"/>
                      <w:rtl/>
                    </w:rPr>
                    <w:t xml:space="preserve">תיקון חוק חופש המידע </w:t>
                  </w:r>
                  <w:r>
                    <w:rPr>
                      <w:rFonts w:cs="Miriam"/>
                      <w:sz w:val="18"/>
                      <w:szCs w:val="18"/>
                      <w:rtl/>
                    </w:rPr>
                    <w:t>–</w:t>
                  </w:r>
                  <w:r>
                    <w:rPr>
                      <w:rFonts w:cs="Miriam" w:hint="cs"/>
                      <w:sz w:val="18"/>
                      <w:szCs w:val="18"/>
                      <w:rtl/>
                    </w:rPr>
                    <w:t xml:space="preserve"> מס' 7</w:t>
                  </w:r>
                </w:p>
              </w:txbxContent>
            </v:textbox>
            <w10:anchorlock/>
          </v:rect>
        </w:pict>
      </w:r>
      <w:r>
        <w:rPr>
          <w:rStyle w:val="big-number"/>
          <w:rFonts w:cs="Miriam" w:hint="cs"/>
          <w:rtl/>
        </w:rPr>
        <w:t>3</w:t>
      </w:r>
      <w:r w:rsidR="00AC24C7">
        <w:rPr>
          <w:rStyle w:val="big-number"/>
          <w:rFonts w:cs="Miriam" w:hint="cs"/>
          <w:rtl/>
        </w:rPr>
        <w:t>9</w:t>
      </w:r>
      <w:r>
        <w:rPr>
          <w:rStyle w:val="big-number"/>
          <w:rFonts w:cs="Miriam"/>
          <w:rtl/>
        </w:rPr>
        <w:t>.</w:t>
      </w:r>
      <w:r>
        <w:rPr>
          <w:rStyle w:val="big-number"/>
          <w:rFonts w:cs="Miriam"/>
          <w:rtl/>
        </w:rPr>
        <w:tab/>
      </w:r>
      <w:r w:rsidR="008958F0">
        <w:rPr>
          <w:rStyle w:val="default"/>
          <w:rFonts w:cs="FrankRuehl" w:hint="cs"/>
          <w:rtl/>
        </w:rPr>
        <w:t xml:space="preserve">בחוק חופש המידע, </w:t>
      </w:r>
      <w:r w:rsidR="00CD1C6B">
        <w:rPr>
          <w:rStyle w:val="default"/>
          <w:rFonts w:cs="FrankRuehl" w:hint="cs"/>
          <w:rtl/>
        </w:rPr>
        <w:t xml:space="preserve">התשנ"ח-1998, </w:t>
      </w:r>
      <w:r w:rsidR="002611C1">
        <w:rPr>
          <w:rStyle w:val="default"/>
          <w:rFonts w:cs="FrankRuehl" w:hint="cs"/>
          <w:rtl/>
        </w:rPr>
        <w:t>בסעיף 14(א), אחרי פסקה (13) יבוא:</w:t>
      </w:r>
    </w:p>
    <w:p w14:paraId="3B886D17" w14:textId="77777777" w:rsidR="002611C1" w:rsidRDefault="002611C1" w:rsidP="002611C1">
      <w:pPr>
        <w:pStyle w:val="P00"/>
        <w:spacing w:before="72"/>
        <w:ind w:left="624" w:right="1134"/>
        <w:rPr>
          <w:rStyle w:val="default"/>
          <w:rFonts w:cs="FrankRuehl" w:hint="cs"/>
          <w:rtl/>
        </w:rPr>
      </w:pPr>
      <w:r>
        <w:rPr>
          <w:rStyle w:val="default"/>
          <w:rFonts w:cs="FrankRuehl" w:hint="cs"/>
          <w:rtl/>
        </w:rPr>
        <w:t>"(14) הרשות כהגדרתה בחוק הכללת אמצעי זיהוי ביומטריים ונתוני זיהוי ביומטריים במסמכי זיהוי ובמאגר מידע, התש"ע-2009."</w:t>
      </w:r>
    </w:p>
    <w:p w14:paraId="7BCDD575" w14:textId="77777777" w:rsidR="00E93617" w:rsidRDefault="00E93617" w:rsidP="00DF70B1">
      <w:pPr>
        <w:pStyle w:val="P00"/>
        <w:spacing w:before="72"/>
        <w:ind w:left="0" w:right="1134"/>
        <w:rPr>
          <w:rStyle w:val="default"/>
          <w:rFonts w:cs="FrankRuehl" w:hint="cs"/>
          <w:rtl/>
        </w:rPr>
      </w:pPr>
      <w:bookmarkStart w:id="77" w:name="Seif40"/>
      <w:bookmarkEnd w:id="77"/>
      <w:r>
        <w:rPr>
          <w:lang w:val="he-IL"/>
        </w:rPr>
        <w:pict w14:anchorId="5AF12DF3">
          <v:rect id="_x0000_s2304" style="position:absolute;left:0;text-align:left;margin-left:464.5pt;margin-top:8.05pt;width:75.05pt;height:17.2pt;z-index:251663872" o:allowincell="f" filled="f" stroked="f" strokecolor="lime" strokeweight=".25pt">
            <v:textbox style="mso-next-textbox:#_x0000_s2304" inset="0,0,0,0">
              <w:txbxContent>
                <w:p w14:paraId="5016E5AB" w14:textId="77777777" w:rsidR="00764939" w:rsidRDefault="00764939" w:rsidP="00E93617">
                  <w:pPr>
                    <w:spacing w:line="160" w:lineRule="exact"/>
                    <w:jc w:val="left"/>
                    <w:rPr>
                      <w:rFonts w:cs="Miriam" w:hint="cs"/>
                      <w:noProof/>
                      <w:sz w:val="18"/>
                      <w:szCs w:val="18"/>
                      <w:rtl/>
                    </w:rPr>
                  </w:pPr>
                  <w:r>
                    <w:rPr>
                      <w:rFonts w:cs="Miriam" w:hint="cs"/>
                      <w:sz w:val="18"/>
                      <w:szCs w:val="18"/>
                      <w:rtl/>
                    </w:rPr>
                    <w:t>תחילה ותקנות ראשונות</w:t>
                  </w:r>
                </w:p>
              </w:txbxContent>
            </v:textbox>
            <w10:anchorlock/>
          </v:rect>
        </w:pict>
      </w:r>
      <w:r>
        <w:rPr>
          <w:rStyle w:val="big-number"/>
          <w:rFonts w:cs="Miriam" w:hint="cs"/>
          <w:rtl/>
        </w:rPr>
        <w:t>40</w:t>
      </w:r>
      <w:r>
        <w:rPr>
          <w:rStyle w:val="big-number"/>
          <w:rFonts w:cs="Miriam"/>
          <w:rtl/>
        </w:rPr>
        <w:t>.</w:t>
      </w:r>
      <w:r>
        <w:rPr>
          <w:rStyle w:val="big-number"/>
          <w:rFonts w:cs="Miriam"/>
          <w:rtl/>
        </w:rPr>
        <w:tab/>
      </w:r>
      <w:r w:rsidR="00DF70B1">
        <w:rPr>
          <w:rStyle w:val="default"/>
          <w:rFonts w:cs="FrankRuehl" w:hint="cs"/>
          <w:rtl/>
        </w:rPr>
        <w:t>(א)</w:t>
      </w:r>
      <w:r w:rsidR="00DF70B1">
        <w:rPr>
          <w:rStyle w:val="default"/>
          <w:rFonts w:cs="FrankRuehl" w:hint="cs"/>
          <w:rtl/>
        </w:rPr>
        <w:tab/>
        <w:t>בכפוף להוראות סעיף קטן (ב) וסעיף 41, תחילתו של חוק זה ביום ט"ו בטבת התש"ע (1 בינואר 2010) או ביום כניסתו לתוקף של צו לפי סעיף 41(1), לפי המאוחר מביניהם, והכל ובלבד שאושרו תקנות לפי פסקאות (1), (2), (3), (6) ו-(7) של סעיף 35(א); תקנות ראשונות לפי הפסקאות האמורות יובאו לאישור ועדת הכנסת המשותפת בתוך ארבעה חודשים מיום פרסומו של חוק זה.</w:t>
      </w:r>
    </w:p>
    <w:p w14:paraId="2282DBFF" w14:textId="77777777" w:rsidR="00DF70B1" w:rsidRDefault="00DF70B1" w:rsidP="00DF70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7, 15 עד 19, 21 ו-22, במועד שבו התקיימו כל אלה</w:t>
      </w:r>
      <w:r w:rsidR="00262FF4">
        <w:rPr>
          <w:rStyle w:val="a6"/>
          <w:rFonts w:cs="FrankRuehl"/>
          <w:sz w:val="26"/>
          <w:rtl/>
        </w:rPr>
        <w:footnoteReference w:id="4"/>
      </w:r>
      <w:r>
        <w:rPr>
          <w:rStyle w:val="default"/>
          <w:rFonts w:cs="FrankRuehl" w:hint="cs"/>
          <w:rtl/>
        </w:rPr>
        <w:t>:</w:t>
      </w:r>
    </w:p>
    <w:p w14:paraId="113E8E18" w14:textId="77777777" w:rsidR="00DF70B1" w:rsidRDefault="00DF70B1" w:rsidP="003074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הותקנו התקנות לפי הסעיפים האמורים ולפי סעיפים 10 ו-35(ה) ו-(ו);</w:t>
      </w:r>
    </w:p>
    <w:p w14:paraId="27DDFAFF" w14:textId="77777777" w:rsidR="00DF70B1" w:rsidRDefault="00DF70B1" w:rsidP="003074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מונו כל בעלי התפקידים המנויים בסעיפים 11, 26 ו-30, והודעה על מינוים פורסמה ברשומות;</w:t>
      </w:r>
    </w:p>
    <w:p w14:paraId="09F2DF08" w14:textId="77777777" w:rsidR="00DF70B1" w:rsidRDefault="00DF70B1" w:rsidP="003074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נקבעו כללים, הנחיות ונוהלי הרשות לפי חוק זה;</w:t>
      </w:r>
    </w:p>
    <w:p w14:paraId="4562F9F1" w14:textId="77777777" w:rsidR="00DF70B1" w:rsidRDefault="00DF70B1" w:rsidP="003074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השר שוכנע כי ננקטו כל האמצעים הדרושים לשם הגנה על פרטיות התושבים, אבטחת המידע במאגר ביומטרי ומניעת ניצולו לרעה, וכי התקיימו כל הדרישות לפי חוק זה, והביא את מסקנותיו לפני ועדת השרים ליישומים ביומטריים ולפני ועדת הכנסת המשותפת, ואלה אישרו את מסקנותיו;</w:t>
      </w:r>
    </w:p>
    <w:p w14:paraId="011B69B2" w14:textId="77777777" w:rsidR="00DF70B1" w:rsidRDefault="00DF70B1" w:rsidP="0030745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הסתיים בהצלחה המבחן כאמור בסעיף 41(1) לפי המדדים שנקבעו בצו לפי אותו סעיף;</w:t>
      </w:r>
    </w:p>
    <w:p w14:paraId="13B28EA9" w14:textId="77777777" w:rsidR="00DF70B1" w:rsidRDefault="00DF70B1" w:rsidP="0030745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07457">
        <w:rPr>
          <w:rStyle w:val="default"/>
          <w:rFonts w:cs="FrankRuehl" w:hint="cs"/>
          <w:rtl/>
        </w:rPr>
        <w:t>השר פרסם הודעה ברשומות על מועד תחילת הסעיפים האמורים ברישה של סעיף קטן זה, לאחר התקיימותם של התנאים האמורים בפסקאות (1) עד (5).</w:t>
      </w:r>
    </w:p>
    <w:p w14:paraId="44179754" w14:textId="77777777" w:rsidR="00E93617" w:rsidRDefault="00E93617" w:rsidP="00307457">
      <w:pPr>
        <w:pStyle w:val="P00"/>
        <w:spacing w:before="72"/>
        <w:ind w:left="0" w:right="1134"/>
        <w:rPr>
          <w:rStyle w:val="default"/>
          <w:rFonts w:cs="FrankRuehl" w:hint="cs"/>
          <w:rtl/>
        </w:rPr>
      </w:pPr>
      <w:bookmarkStart w:id="78" w:name="Seif41"/>
      <w:bookmarkEnd w:id="78"/>
      <w:r>
        <w:rPr>
          <w:lang w:val="he-IL"/>
        </w:rPr>
        <w:pict w14:anchorId="717CA295">
          <v:rect id="_x0000_s2305" style="position:absolute;left:0;text-align:left;margin-left:464.5pt;margin-top:8.05pt;width:75.05pt;height:17.2pt;z-index:251664896" o:allowincell="f" filled="f" stroked="f" strokecolor="lime" strokeweight=".25pt">
            <v:textbox style="mso-next-textbox:#_x0000_s2305" inset="0,0,0,0">
              <w:txbxContent>
                <w:p w14:paraId="517A390E" w14:textId="77777777" w:rsidR="00764939" w:rsidRDefault="00764939" w:rsidP="00E93617">
                  <w:pPr>
                    <w:spacing w:line="160" w:lineRule="exact"/>
                    <w:jc w:val="left"/>
                    <w:rPr>
                      <w:rFonts w:cs="Miriam" w:hint="cs"/>
                      <w:noProof/>
                      <w:sz w:val="18"/>
                      <w:szCs w:val="18"/>
                      <w:rtl/>
                    </w:rPr>
                  </w:pPr>
                  <w:r>
                    <w:rPr>
                      <w:rFonts w:cs="Miriam" w:hint="cs"/>
                      <w:sz w:val="18"/>
                      <w:szCs w:val="18"/>
                      <w:rtl/>
                    </w:rPr>
                    <w:t>תחולה הדרגתית ותקופת מבחן</w:t>
                  </w:r>
                </w:p>
              </w:txbxContent>
            </v:textbox>
            <w10:anchorlock/>
          </v:rect>
        </w:pict>
      </w:r>
      <w:r>
        <w:rPr>
          <w:rStyle w:val="big-number"/>
          <w:rFonts w:cs="Miriam" w:hint="cs"/>
          <w:rtl/>
        </w:rPr>
        <w:t>4</w:t>
      </w:r>
      <w:r w:rsidR="00307457">
        <w:rPr>
          <w:rStyle w:val="big-number"/>
          <w:rFonts w:cs="Miriam" w:hint="cs"/>
          <w:rtl/>
        </w:rPr>
        <w:t>1</w:t>
      </w:r>
      <w:r w:rsidRPr="00E7643E">
        <w:rPr>
          <w:rStyle w:val="default"/>
          <w:rFonts w:cs="FrankRuehl"/>
          <w:rtl/>
        </w:rPr>
        <w:t>.</w:t>
      </w:r>
      <w:r w:rsidRPr="00E7643E">
        <w:rPr>
          <w:rStyle w:val="default"/>
          <w:rFonts w:cs="FrankRuehl"/>
          <w:rtl/>
        </w:rPr>
        <w:tab/>
      </w:r>
      <w:r w:rsidR="00307457">
        <w:rPr>
          <w:rStyle w:val="default"/>
          <w:rFonts w:cs="FrankRuehl" w:hint="cs"/>
          <w:rtl/>
        </w:rPr>
        <w:t>חוק זה יוחל בהדרגה, בהתאם להוראות כמפורט להלן:</w:t>
      </w:r>
    </w:p>
    <w:p w14:paraId="58153DC1" w14:textId="77777777" w:rsidR="00307457" w:rsidRDefault="00307457" w:rsidP="00E659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השר יקבע, בהתייעצות עם שר האוצר ושר המשפטים ובאישור ועדת הכנסת המשותפת, בצו, תקופת מבחן של שנתיים שבמהלכה יחולו ההוראות לפי חוק זה על תושבים שייתנו את הסכמתם לכך בכתב, במטרה לבחון בתקופה זו את אופן היישום של הוראות לפי חוק זה על תושבים אלה, את נחיצות קיומו של מאגר ביומטרי ומטרותיו, את המידע שיש לשמור במאגר ואת אופן השימוש בו (להלן </w:t>
      </w:r>
      <w:r>
        <w:rPr>
          <w:rStyle w:val="default"/>
          <w:rFonts w:cs="FrankRuehl"/>
          <w:rtl/>
        </w:rPr>
        <w:t>–</w:t>
      </w:r>
      <w:r>
        <w:rPr>
          <w:rStyle w:val="default"/>
          <w:rFonts w:cs="FrankRuehl" w:hint="cs"/>
          <w:rtl/>
        </w:rPr>
        <w:t xml:space="preserve"> תקופת מבחן); בצו כאמור ייקבעו בפירוט העניינים שייבחנו בתקופת המבחן, המדדים להצלחתו ואופן קבלת ההסכמה מאת תושבים להחלת הוראות לפי החוק לגביהם בתקופת המבחן; בתקופת המבחן יחולו ההוראות לפי חוק זה בהתאם לצו האמור;</w:t>
      </w:r>
    </w:p>
    <w:p w14:paraId="41EEFB2A" w14:textId="77777777" w:rsidR="00307457" w:rsidRDefault="00307457" w:rsidP="00E659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E6593F">
        <w:rPr>
          <w:rStyle w:val="default"/>
          <w:rFonts w:cs="FrankRuehl" w:hint="cs"/>
          <w:rtl/>
        </w:rPr>
        <w:t>תושב שלא נתן את הסכמתו לפי פסקה (1), לא יישללו זכויותיו לפי כל דין, בשל אי-מתן ההסכמה כאמור; לעניין זה, לא יראו בייעול שירות הניתן למי שיש לו תעודת זהות הכוללת אמצעים או נתונים ביומטריים, והמתאפשר בשל טיבה של תעודה כאמור, כשלילת זכות מתושב שלא נתן הסכמתו לפי פסקה (1);</w:t>
      </w:r>
    </w:p>
    <w:p w14:paraId="0826633C" w14:textId="77777777" w:rsidR="00E6593F" w:rsidRDefault="00E6593F" w:rsidP="00E659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הוראות פסקה (1), קבע השר כי תושב זכאי למסמך נסיעה בהתאם להוראות לפי חוק הדרכונים, ושוכנע כי בלא מסמך נסיעה הכולל אמצעים או נתונים ביומטריים תימנע כניסתו של אותו תושב למדינה אחרת, ינפיק לו מסמך נסיעה הכולל אמצעים או נתונים ביומטריים אף בלא הכללתם במאגר הביומטרי; השר רשאי לקבוע הוראות לעניין אופן הנפקת מסמך הנסיעה, ורשאי הוא לקבוע כי יחולו לעניין זה חלק מההוראות לפי חוק זה, בשינויים או בלא שינויים, הכל כפי שיקבע;</w:t>
      </w:r>
    </w:p>
    <w:p w14:paraId="43B9BAA1" w14:textId="77777777" w:rsidR="00E6593F" w:rsidRDefault="00E6593F" w:rsidP="00CE467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90 ימים לפני תום תקופת המבחן, לכל המאוחר, ידווחו ראש הממשלה והשר לו</w:t>
      </w:r>
      <w:r w:rsidR="00CE4676">
        <w:rPr>
          <w:rStyle w:val="default"/>
          <w:rFonts w:cs="FrankRuehl" w:hint="cs"/>
          <w:rtl/>
        </w:rPr>
        <w:t>ו</w:t>
      </w:r>
      <w:r>
        <w:rPr>
          <w:rStyle w:val="default"/>
          <w:rFonts w:cs="FrankRuehl" w:hint="cs"/>
          <w:rtl/>
        </w:rPr>
        <w:t>עדת השרים ליישומים ביומטריים, ולוועדה של הכנסת שבה יהיו חברים חברי ועדת הכנסת המשותפת ליישומים ביומטריים וחברי ועדת הכנסת המשותפת, על ממצאי הבחינה כאמור בפסקה (1);</w:t>
      </w:r>
    </w:p>
    <w:p w14:paraId="4739976B" w14:textId="77777777" w:rsidR="00E6593F" w:rsidRDefault="00E6593F" w:rsidP="00E6593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השר רשאי, לאחר הדיווח לפי הוראות פסקה (4), וכן בהתייעצות עם שר המשפטים, בהסכמת שר האוצר, באישור הוועדות האמורות באותה פסקה ובאישור הכנסת, לקבוע, בצו, כי ההוראות לפי חוק זה יחולו על כלל התושבים, וכן לקבוע כי תקופת המבחן תוארך לתקופה שלא תעלה על שנתיים נוספות, וכן כי החלת החוק תהיה התדרגתית ובתנאים, בהתאם לצו שיקבע;</w:t>
      </w:r>
    </w:p>
    <w:p w14:paraId="0772B10D" w14:textId="77777777" w:rsidR="00E6593F" w:rsidRDefault="00E6593F" w:rsidP="00E6593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לא הוצא צו על פי פסקה (5) בתוך ארבע שנים מיום תחילתו של צו כאמור בפסקה (1), יימחק המאגר הביומטרי.</w:t>
      </w:r>
    </w:p>
    <w:p w14:paraId="55FEF6A5" w14:textId="77777777" w:rsidR="00E7643E" w:rsidRPr="00C5150B" w:rsidRDefault="00E7643E" w:rsidP="00E7643E">
      <w:pPr>
        <w:pStyle w:val="P00"/>
        <w:spacing w:before="72"/>
        <w:ind w:left="0" w:right="1134"/>
        <w:rPr>
          <w:rStyle w:val="default"/>
          <w:rFonts w:cs="FrankRuehl" w:hint="cs"/>
          <w:rtl/>
        </w:rPr>
      </w:pPr>
      <w:bookmarkStart w:id="79" w:name="Seif44"/>
      <w:bookmarkEnd w:id="79"/>
      <w:r w:rsidRPr="00C5150B">
        <w:rPr>
          <w:lang w:val="he-IL"/>
        </w:rPr>
        <w:pict w14:anchorId="55763021">
          <v:rect id="_x0000_s2341" style="position:absolute;left:0;text-align:left;margin-left:464.5pt;margin-top:8.05pt;width:75.05pt;height:32.55pt;z-index:251680256" o:allowincell="f" filled="f" stroked="f" strokecolor="lime" strokeweight=".25pt">
            <v:textbox style="mso-next-textbox:#_x0000_s2341" inset="0,0,0,0">
              <w:txbxContent>
                <w:p w14:paraId="675055D5" w14:textId="77777777" w:rsidR="00E7643E" w:rsidRDefault="00E7643E" w:rsidP="00E7643E">
                  <w:pPr>
                    <w:spacing w:line="160" w:lineRule="exact"/>
                    <w:jc w:val="left"/>
                    <w:rPr>
                      <w:rFonts w:cs="Miriam" w:hint="cs"/>
                      <w:noProof/>
                      <w:sz w:val="18"/>
                      <w:szCs w:val="18"/>
                      <w:rtl/>
                    </w:rPr>
                  </w:pPr>
                  <w:r>
                    <w:rPr>
                      <w:rFonts w:cs="Miriam" w:hint="cs"/>
                      <w:sz w:val="18"/>
                      <w:szCs w:val="18"/>
                      <w:rtl/>
                    </w:rPr>
                    <w:t>תחולה על כלל התושבים</w:t>
                  </w:r>
                </w:p>
                <w:p w14:paraId="0FF9B2A9" w14:textId="77777777" w:rsidR="00E7643E" w:rsidRDefault="00E7643E" w:rsidP="00E7643E">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תשע"ז-2017</w:t>
                  </w:r>
                </w:p>
              </w:txbxContent>
            </v:textbox>
            <w10:anchorlock/>
          </v:rect>
        </w:pict>
      </w:r>
      <w:r w:rsidRPr="00C5150B">
        <w:rPr>
          <w:rStyle w:val="big-number"/>
          <w:rFonts w:cs="Miriam" w:hint="cs"/>
          <w:rtl/>
        </w:rPr>
        <w:t>42</w:t>
      </w:r>
      <w:r w:rsidRPr="00C5150B">
        <w:rPr>
          <w:rStyle w:val="default"/>
          <w:rFonts w:cs="FrankRuehl"/>
          <w:rtl/>
        </w:rPr>
        <w:t>.</w:t>
      </w:r>
      <w:r w:rsidRPr="00C5150B">
        <w:rPr>
          <w:rStyle w:val="default"/>
          <w:rFonts w:cs="FrankRuehl"/>
          <w:rtl/>
        </w:rPr>
        <w:tab/>
      </w:r>
      <w:r w:rsidRPr="00C5150B">
        <w:rPr>
          <w:rStyle w:val="default"/>
          <w:rFonts w:cs="FrankRuehl" w:hint="cs"/>
          <w:rtl/>
        </w:rPr>
        <w:t>על אף האמור בסעיף 41, חוק זה יחול על כלל התושבים החל ביום תחילתו של חוק הכללת אמצעי זיהוי ביומטריים ונתוני זיהוי ביומטריים במסמכי זיהוי ובמאגר מידע (תיקון והוראת שעה), התשע"ז-2017.</w:t>
      </w:r>
    </w:p>
    <w:p w14:paraId="3148F740" w14:textId="77777777" w:rsidR="00E7643E" w:rsidRPr="00940C01" w:rsidRDefault="00E7643E" w:rsidP="002605B3">
      <w:pPr>
        <w:pStyle w:val="P00"/>
        <w:spacing w:before="0"/>
        <w:ind w:left="0" w:right="1134"/>
        <w:rPr>
          <w:rStyle w:val="default"/>
          <w:rFonts w:cs="FrankRuehl" w:hint="cs"/>
          <w:vanish/>
          <w:color w:val="FF0000"/>
          <w:sz w:val="20"/>
          <w:szCs w:val="20"/>
          <w:shd w:val="clear" w:color="auto" w:fill="FFFF99"/>
          <w:rtl/>
        </w:rPr>
      </w:pPr>
      <w:bookmarkStart w:id="80" w:name="Rov80"/>
      <w:r w:rsidRPr="00940C01">
        <w:rPr>
          <w:rStyle w:val="default"/>
          <w:rFonts w:cs="FrankRuehl" w:hint="cs"/>
          <w:vanish/>
          <w:color w:val="FF0000"/>
          <w:sz w:val="20"/>
          <w:szCs w:val="20"/>
          <w:shd w:val="clear" w:color="auto" w:fill="FFFF99"/>
          <w:rtl/>
        </w:rPr>
        <w:t xml:space="preserve">מיום </w:t>
      </w:r>
      <w:r w:rsidR="002605B3" w:rsidRPr="00940C01">
        <w:rPr>
          <w:rStyle w:val="default"/>
          <w:rFonts w:cs="FrankRuehl" w:hint="cs"/>
          <w:vanish/>
          <w:color w:val="FF0000"/>
          <w:sz w:val="20"/>
          <w:szCs w:val="20"/>
          <w:shd w:val="clear" w:color="auto" w:fill="FFFF99"/>
          <w:rtl/>
        </w:rPr>
        <w:t>1.6.2017</w:t>
      </w:r>
    </w:p>
    <w:p w14:paraId="57422DE3"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r w:rsidRPr="00940C01">
        <w:rPr>
          <w:rStyle w:val="default"/>
          <w:rFonts w:cs="FrankRuehl" w:hint="cs"/>
          <w:b/>
          <w:bCs/>
          <w:vanish/>
          <w:sz w:val="20"/>
          <w:szCs w:val="20"/>
          <w:shd w:val="clear" w:color="auto" w:fill="FFFF99"/>
          <w:rtl/>
        </w:rPr>
        <w:t>תיקון מס' 1</w:t>
      </w:r>
    </w:p>
    <w:p w14:paraId="20E73CED" w14:textId="77777777" w:rsidR="00E7643E" w:rsidRPr="00940C01" w:rsidRDefault="00E7643E" w:rsidP="00E7643E">
      <w:pPr>
        <w:pStyle w:val="P00"/>
        <w:spacing w:before="0"/>
        <w:ind w:left="0" w:right="1134"/>
        <w:rPr>
          <w:rStyle w:val="default"/>
          <w:rFonts w:cs="FrankRuehl" w:hint="cs"/>
          <w:vanish/>
          <w:sz w:val="20"/>
          <w:szCs w:val="20"/>
          <w:shd w:val="clear" w:color="auto" w:fill="FFFF99"/>
          <w:rtl/>
        </w:rPr>
      </w:pPr>
      <w:hyperlink r:id="rId58" w:history="1">
        <w:r w:rsidRPr="00940C01">
          <w:rPr>
            <w:rStyle w:val="Hyperlink"/>
            <w:rFonts w:cs="FrankRuehl" w:hint="cs"/>
            <w:vanish/>
            <w:szCs w:val="20"/>
            <w:shd w:val="clear" w:color="auto" w:fill="FFFF99"/>
            <w:rtl/>
          </w:rPr>
          <w:t>ס"ח תשע"ז מס' 2607</w:t>
        </w:r>
      </w:hyperlink>
      <w:r w:rsidRPr="00940C01">
        <w:rPr>
          <w:rStyle w:val="default"/>
          <w:rFonts w:cs="FrankRuehl" w:hint="cs"/>
          <w:vanish/>
          <w:sz w:val="20"/>
          <w:szCs w:val="20"/>
          <w:shd w:val="clear" w:color="auto" w:fill="FFFF99"/>
          <w:rtl/>
        </w:rPr>
        <w:t xml:space="preserve"> מיום 1.3.2017 עמ' 436 (</w:t>
      </w:r>
      <w:hyperlink r:id="rId59" w:history="1">
        <w:r w:rsidRPr="00940C01">
          <w:rPr>
            <w:rStyle w:val="Hyperlink"/>
            <w:rFonts w:cs="FrankRuehl" w:hint="cs"/>
            <w:vanish/>
            <w:szCs w:val="20"/>
            <w:shd w:val="clear" w:color="auto" w:fill="FFFF99"/>
            <w:rtl/>
          </w:rPr>
          <w:t>ה"ח 1100</w:t>
        </w:r>
      </w:hyperlink>
      <w:r w:rsidRPr="00940C01">
        <w:rPr>
          <w:rStyle w:val="default"/>
          <w:rFonts w:cs="FrankRuehl" w:hint="cs"/>
          <w:vanish/>
          <w:sz w:val="20"/>
          <w:szCs w:val="20"/>
          <w:shd w:val="clear" w:color="auto" w:fill="FFFF99"/>
          <w:rtl/>
        </w:rPr>
        <w:t>)</w:t>
      </w:r>
    </w:p>
    <w:p w14:paraId="6219134E" w14:textId="77777777" w:rsidR="00E7643E" w:rsidRPr="00C5150B" w:rsidRDefault="00E7643E" w:rsidP="00C5150B">
      <w:pPr>
        <w:pStyle w:val="P00"/>
        <w:spacing w:before="0"/>
        <w:ind w:left="0" w:right="1134"/>
        <w:rPr>
          <w:rStyle w:val="default"/>
          <w:rFonts w:cs="FrankRuehl" w:hint="cs"/>
          <w:b/>
          <w:bCs/>
          <w:sz w:val="2"/>
          <w:szCs w:val="2"/>
          <w:shd w:val="clear" w:color="auto" w:fill="FFFF99"/>
          <w:rtl/>
        </w:rPr>
      </w:pPr>
      <w:r w:rsidRPr="00940C01">
        <w:rPr>
          <w:rStyle w:val="default"/>
          <w:rFonts w:cs="FrankRuehl" w:hint="cs"/>
          <w:b/>
          <w:bCs/>
          <w:vanish/>
          <w:sz w:val="20"/>
          <w:szCs w:val="20"/>
          <w:shd w:val="clear" w:color="auto" w:fill="FFFF99"/>
          <w:rtl/>
        </w:rPr>
        <w:t>הוספת סעיף 42</w:t>
      </w:r>
      <w:bookmarkEnd w:id="80"/>
    </w:p>
    <w:p w14:paraId="770694EA" w14:textId="77777777" w:rsidR="00E7643E" w:rsidRDefault="00E7643E" w:rsidP="00431CAA">
      <w:pPr>
        <w:pStyle w:val="P00"/>
        <w:spacing w:before="72"/>
        <w:ind w:left="0" w:right="1134"/>
        <w:rPr>
          <w:rStyle w:val="default"/>
          <w:rFonts w:cs="FrankRuehl" w:hint="cs"/>
          <w:rtl/>
        </w:rPr>
      </w:pPr>
    </w:p>
    <w:p w14:paraId="528BBF55" w14:textId="77777777" w:rsidR="001C5FC3" w:rsidRPr="00E7643E" w:rsidRDefault="001C5FC3" w:rsidP="00E7643E">
      <w:pPr>
        <w:pStyle w:val="medium2-header"/>
        <w:keepLines w:val="0"/>
        <w:spacing w:before="72"/>
        <w:ind w:left="0" w:right="1134"/>
        <w:rPr>
          <w:rFonts w:cs="FrankRuehl" w:hint="cs"/>
          <w:noProof/>
          <w:rtl/>
        </w:rPr>
      </w:pPr>
      <w:bookmarkStart w:id="81" w:name="med8"/>
      <w:bookmarkEnd w:id="81"/>
      <w:r w:rsidRPr="00E7643E">
        <w:rPr>
          <w:rFonts w:cs="FrankRuehl" w:hint="cs"/>
          <w:noProof/>
          <w:rtl/>
        </w:rPr>
        <w:t>תוספת ראשונה</w:t>
      </w:r>
    </w:p>
    <w:p w14:paraId="5637F020" w14:textId="77777777" w:rsidR="00E6593F" w:rsidRPr="00CB494E" w:rsidRDefault="00E6593F" w:rsidP="00CB494E">
      <w:pPr>
        <w:pStyle w:val="P00"/>
        <w:spacing w:before="72"/>
        <w:ind w:left="0" w:right="1134"/>
        <w:jc w:val="center"/>
        <w:rPr>
          <w:rStyle w:val="default"/>
          <w:rFonts w:cs="FrankRuehl" w:hint="cs"/>
          <w:sz w:val="24"/>
          <w:szCs w:val="24"/>
          <w:rtl/>
        </w:rPr>
      </w:pPr>
      <w:r w:rsidRPr="00CB494E">
        <w:rPr>
          <w:rStyle w:val="default"/>
          <w:rFonts w:cs="FrankRuehl" w:hint="cs"/>
          <w:sz w:val="24"/>
          <w:szCs w:val="24"/>
          <w:rtl/>
        </w:rPr>
        <w:t>(סעיפים 6(א)(9) ו-34(א))</w:t>
      </w:r>
    </w:p>
    <w:p w14:paraId="3B03EA12" w14:textId="77777777" w:rsidR="00E6593F" w:rsidRDefault="00E6593F" w:rsidP="00431CAA">
      <w:pPr>
        <w:pStyle w:val="P00"/>
        <w:spacing w:before="72"/>
        <w:ind w:left="0" w:right="1134"/>
        <w:rPr>
          <w:rStyle w:val="default"/>
          <w:rFonts w:cs="FrankRuehl" w:hint="cs"/>
          <w:rtl/>
        </w:rPr>
      </w:pPr>
    </w:p>
    <w:p w14:paraId="20378457" w14:textId="77777777" w:rsidR="00E6593F" w:rsidRPr="00E7643E" w:rsidRDefault="00E6593F" w:rsidP="00E7643E">
      <w:pPr>
        <w:pStyle w:val="medium2-header"/>
        <w:keepLines w:val="0"/>
        <w:spacing w:before="72"/>
        <w:ind w:left="0" w:right="1134"/>
        <w:rPr>
          <w:rFonts w:cs="FrankRuehl" w:hint="cs"/>
          <w:noProof/>
          <w:rtl/>
        </w:rPr>
      </w:pPr>
      <w:bookmarkStart w:id="82" w:name="med9"/>
      <w:bookmarkEnd w:id="82"/>
      <w:r w:rsidRPr="00E7643E">
        <w:rPr>
          <w:rFonts w:cs="FrankRuehl" w:hint="cs"/>
          <w:noProof/>
          <w:rtl/>
        </w:rPr>
        <w:t>תוספת שניה</w:t>
      </w:r>
    </w:p>
    <w:p w14:paraId="0CDCC23E" w14:textId="77777777" w:rsidR="00E6593F" w:rsidRPr="00CB494E" w:rsidRDefault="00E6593F" w:rsidP="00CB494E">
      <w:pPr>
        <w:pStyle w:val="P00"/>
        <w:spacing w:before="72"/>
        <w:ind w:left="0" w:right="1134"/>
        <w:jc w:val="center"/>
        <w:rPr>
          <w:rStyle w:val="default"/>
          <w:rFonts w:cs="FrankRuehl" w:hint="cs"/>
          <w:sz w:val="24"/>
          <w:szCs w:val="24"/>
          <w:rtl/>
        </w:rPr>
      </w:pPr>
      <w:r w:rsidRPr="00CB494E">
        <w:rPr>
          <w:rStyle w:val="default"/>
          <w:rFonts w:cs="FrankRuehl" w:hint="cs"/>
          <w:sz w:val="24"/>
          <w:szCs w:val="24"/>
          <w:rtl/>
        </w:rPr>
        <w:t>(סעיפים 17(א) ו-34(ב))</w:t>
      </w:r>
    </w:p>
    <w:p w14:paraId="0C1486B0" w14:textId="77777777" w:rsidR="001C5FC3" w:rsidRDefault="001C5FC3" w:rsidP="00431CAA">
      <w:pPr>
        <w:pStyle w:val="P00"/>
        <w:spacing w:before="72"/>
        <w:ind w:left="0" w:right="1134"/>
        <w:rPr>
          <w:rStyle w:val="default"/>
          <w:rFonts w:cs="FrankRuehl"/>
          <w:rtl/>
        </w:rPr>
      </w:pPr>
    </w:p>
    <w:p w14:paraId="0A7FD054" w14:textId="77777777" w:rsidR="00572CEC" w:rsidRDefault="00572CEC" w:rsidP="00431CAA">
      <w:pPr>
        <w:pStyle w:val="P00"/>
        <w:spacing w:before="72"/>
        <w:ind w:left="0" w:right="1134"/>
        <w:rPr>
          <w:rStyle w:val="default"/>
          <w:rFonts w:cs="FrankRuehl" w:hint="cs"/>
          <w:rtl/>
        </w:rPr>
      </w:pPr>
    </w:p>
    <w:p w14:paraId="6467D771" w14:textId="77777777" w:rsidR="00D25D5C" w:rsidRDefault="00D25D5C" w:rsidP="00431CAA">
      <w:pPr>
        <w:pStyle w:val="P00"/>
        <w:spacing w:before="72"/>
        <w:ind w:left="0" w:right="1134"/>
        <w:rPr>
          <w:rStyle w:val="default"/>
          <w:rFonts w:cs="FrankRuehl" w:hint="cs"/>
          <w:rtl/>
        </w:rPr>
      </w:pPr>
    </w:p>
    <w:p w14:paraId="7EC0FB57" w14:textId="77777777" w:rsidR="00CB494E" w:rsidRDefault="00CB494E" w:rsidP="00CB494E">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t>אליהו ישי</w:t>
      </w:r>
    </w:p>
    <w:p w14:paraId="4C772B05" w14:textId="77777777" w:rsidR="00CB494E" w:rsidRDefault="00CB494E" w:rsidP="00CB494E">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הפנים</w:t>
      </w:r>
    </w:p>
    <w:p w14:paraId="12BA46BF" w14:textId="77777777" w:rsidR="00715FE6" w:rsidRDefault="00CB494E" w:rsidP="00CB494E">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sidR="00715FE6">
        <w:rPr>
          <w:rFonts w:cs="FrankRuehl" w:hint="cs"/>
          <w:sz w:val="26"/>
          <w:rtl/>
        </w:rPr>
        <w:tab/>
      </w:r>
      <w:r>
        <w:rPr>
          <w:rFonts w:cs="FrankRuehl" w:hint="cs"/>
          <w:sz w:val="26"/>
          <w:rtl/>
        </w:rPr>
        <w:t>ראובן ריבלין</w:t>
      </w:r>
    </w:p>
    <w:p w14:paraId="0F38BE65" w14:textId="77777777" w:rsidR="00715FE6" w:rsidRDefault="00CB494E" w:rsidP="00CB494E">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sidR="00715FE6">
        <w:rPr>
          <w:rFonts w:cs="FrankRuehl" w:hint="cs"/>
          <w:sz w:val="22"/>
          <w:rtl/>
        </w:rPr>
        <w:tab/>
      </w:r>
      <w:r>
        <w:rPr>
          <w:rFonts w:cs="FrankRuehl" w:hint="cs"/>
          <w:sz w:val="22"/>
          <w:rtl/>
        </w:rPr>
        <w:t>יושב ראש הכנסת</w:t>
      </w:r>
    </w:p>
    <w:p w14:paraId="0EECD43A" w14:textId="77777777" w:rsidR="001C5FC3" w:rsidRDefault="001C5FC3" w:rsidP="00927A15">
      <w:pPr>
        <w:pStyle w:val="P00"/>
        <w:spacing w:before="72"/>
        <w:ind w:left="0" w:right="1134"/>
        <w:rPr>
          <w:rStyle w:val="default"/>
          <w:rFonts w:cs="FrankRuehl" w:hint="cs"/>
          <w:rtl/>
        </w:rPr>
      </w:pPr>
    </w:p>
    <w:p w14:paraId="2E967D01" w14:textId="77777777" w:rsidR="00927A15" w:rsidRDefault="00927A15" w:rsidP="00927A15">
      <w:pPr>
        <w:pStyle w:val="P00"/>
        <w:spacing w:before="72"/>
        <w:ind w:left="0" w:right="1134"/>
        <w:rPr>
          <w:rStyle w:val="default"/>
          <w:rFonts w:cs="FrankRuehl" w:hint="cs"/>
          <w:rtl/>
        </w:rPr>
      </w:pPr>
    </w:p>
    <w:p w14:paraId="5E465139" w14:textId="77777777" w:rsidR="009A7F82" w:rsidRDefault="009A7F82" w:rsidP="00927A15">
      <w:pPr>
        <w:pStyle w:val="P00"/>
        <w:spacing w:before="72"/>
        <w:ind w:left="0" w:right="1134"/>
        <w:rPr>
          <w:rStyle w:val="default"/>
          <w:rFonts w:cs="FrankRuehl"/>
          <w:rtl/>
        </w:rPr>
      </w:pPr>
    </w:p>
    <w:p w14:paraId="4AA6EAF2" w14:textId="77777777" w:rsidR="009A7F82" w:rsidRDefault="009A7F82" w:rsidP="009A7F82">
      <w:pPr>
        <w:pStyle w:val="P00"/>
        <w:spacing w:before="72"/>
        <w:ind w:left="0" w:right="1134"/>
        <w:jc w:val="center"/>
        <w:rPr>
          <w:rStyle w:val="default"/>
          <w:rFonts w:cs="David"/>
          <w:color w:val="0000FF"/>
          <w:szCs w:val="24"/>
          <w:u w:val="single"/>
          <w:rtl/>
        </w:rPr>
      </w:pPr>
      <w:hyperlink r:id="rId60" w:history="1">
        <w:r>
          <w:rPr>
            <w:rStyle w:val="default"/>
            <w:rFonts w:cs="David"/>
            <w:color w:val="0000FF"/>
            <w:szCs w:val="24"/>
            <w:u w:val="single"/>
            <w:rtl/>
          </w:rPr>
          <w:t>הודעה למנויים על עריכה ושינויים במסמכי פסיקה, חקיקה ועוד באתר נבו - הקש כאן</w:t>
        </w:r>
      </w:hyperlink>
    </w:p>
    <w:p w14:paraId="00902DB2" w14:textId="77777777" w:rsidR="00263C2A" w:rsidRDefault="00263C2A" w:rsidP="009A7F82">
      <w:pPr>
        <w:pStyle w:val="P00"/>
        <w:spacing w:before="72"/>
        <w:ind w:left="0" w:right="1134"/>
        <w:jc w:val="center"/>
        <w:rPr>
          <w:rStyle w:val="default"/>
          <w:rFonts w:cs="David"/>
          <w:color w:val="0000FF"/>
          <w:szCs w:val="24"/>
          <w:u w:val="single"/>
          <w:rtl/>
        </w:rPr>
      </w:pPr>
    </w:p>
    <w:sectPr w:rsidR="00263C2A" w:rsidSect="00A227D9">
      <w:headerReference w:type="even" r:id="rId61"/>
      <w:headerReference w:type="default" r:id="rId62"/>
      <w:footerReference w:type="even" r:id="rId63"/>
      <w:footerReference w:type="default" r:id="rId6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62D2" w14:textId="77777777" w:rsidR="00E94A89" w:rsidRDefault="00E94A89">
      <w:r>
        <w:separator/>
      </w:r>
    </w:p>
  </w:endnote>
  <w:endnote w:type="continuationSeparator" w:id="0">
    <w:p w14:paraId="20FB42B1" w14:textId="77777777" w:rsidR="00E94A89" w:rsidRDefault="00E9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09A7" w14:textId="77777777" w:rsidR="00764939" w:rsidRDefault="007649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1837B7" w14:textId="77777777" w:rsidR="00764939" w:rsidRDefault="007649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1E3E7A" w14:textId="77777777" w:rsidR="00764939" w:rsidRDefault="007649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A86A" w14:textId="77777777" w:rsidR="00764939" w:rsidRDefault="007649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40FB">
      <w:rPr>
        <w:rFonts w:hAnsi="FrankRuehl" w:cs="FrankRuehl"/>
        <w:noProof/>
        <w:sz w:val="24"/>
        <w:szCs w:val="24"/>
        <w:rtl/>
      </w:rPr>
      <w:t>4</w:t>
    </w:r>
    <w:r>
      <w:rPr>
        <w:rFonts w:hAnsi="FrankRuehl" w:cs="FrankRuehl"/>
        <w:sz w:val="24"/>
        <w:szCs w:val="24"/>
        <w:rtl/>
      </w:rPr>
      <w:fldChar w:fldCharType="end"/>
    </w:r>
  </w:p>
  <w:p w14:paraId="370EAA7F" w14:textId="77777777" w:rsidR="00764939" w:rsidRDefault="007649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AFA89F" w14:textId="77777777" w:rsidR="00764939" w:rsidRDefault="007649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4186" w14:textId="77777777" w:rsidR="00E94A89" w:rsidRDefault="00E94A89" w:rsidP="007C57AA">
      <w:pPr>
        <w:spacing w:before="60" w:line="240" w:lineRule="auto"/>
        <w:ind w:right="1134"/>
      </w:pPr>
      <w:r>
        <w:separator/>
      </w:r>
    </w:p>
  </w:footnote>
  <w:footnote w:type="continuationSeparator" w:id="0">
    <w:p w14:paraId="3F2B7A05" w14:textId="77777777" w:rsidR="00E94A89" w:rsidRDefault="00E94A89">
      <w:pPr>
        <w:spacing w:before="60"/>
        <w:ind w:right="1134"/>
      </w:pPr>
      <w:r>
        <w:separator/>
      </w:r>
    </w:p>
  </w:footnote>
  <w:footnote w:id="1">
    <w:p w14:paraId="25402C0E" w14:textId="77777777" w:rsidR="00764939" w:rsidRDefault="00764939" w:rsidP="00FD7F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D7F6D">
          <w:rPr>
            <w:rStyle w:val="Hyperlink"/>
            <w:rFonts w:cs="FrankRuehl" w:hint="cs"/>
            <w:rtl/>
          </w:rPr>
          <w:t>ס"ח תש"ע מס' 2217</w:t>
        </w:r>
      </w:hyperlink>
      <w:r>
        <w:rPr>
          <w:rFonts w:cs="FrankRuehl" w:hint="cs"/>
          <w:rtl/>
        </w:rPr>
        <w:t xml:space="preserve"> מיום 15.12.2009 עמ' 256 (</w:t>
      </w:r>
      <w:hyperlink r:id="rId2" w:history="1">
        <w:r w:rsidRPr="00E93617">
          <w:rPr>
            <w:rStyle w:val="Hyperlink"/>
            <w:rFonts w:cs="FrankRuehl" w:hint="cs"/>
            <w:rtl/>
          </w:rPr>
          <w:t>ה"ח הממשלה תשס"ט מס' 408</w:t>
        </w:r>
      </w:hyperlink>
      <w:r>
        <w:rPr>
          <w:rFonts w:cs="FrankRuehl" w:hint="cs"/>
          <w:rtl/>
        </w:rPr>
        <w:t xml:space="preserve"> עמ' 2).</w:t>
      </w:r>
    </w:p>
    <w:p w14:paraId="29E6ECAE" w14:textId="77777777" w:rsidR="00764939" w:rsidRDefault="00764939" w:rsidP="002702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2702E3">
          <w:rPr>
            <w:rStyle w:val="Hyperlink"/>
            <w:rFonts w:cs="FrankRuehl" w:hint="cs"/>
            <w:rtl/>
          </w:rPr>
          <w:t>ס"ח תש"ע מס' 2233</w:t>
        </w:r>
      </w:hyperlink>
      <w:r>
        <w:rPr>
          <w:rFonts w:cs="FrankRuehl" w:hint="cs"/>
          <w:rtl/>
        </w:rPr>
        <w:t xml:space="preserve"> מיום 16.3.2010 עמ' 418; ר' סעיף 2 לענין תחילה.</w:t>
      </w:r>
    </w:p>
    <w:p w14:paraId="1B12A6A8" w14:textId="77777777" w:rsidR="007407F8" w:rsidRDefault="00764939" w:rsidP="007407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4" w:history="1">
        <w:r w:rsidRPr="006C702C">
          <w:rPr>
            <w:rStyle w:val="Hyperlink"/>
            <w:rFonts w:cs="FrankRuehl" w:hint="cs"/>
            <w:rtl/>
          </w:rPr>
          <w:t>ס"ח תשע"ז מס' 2607</w:t>
        </w:r>
      </w:hyperlink>
      <w:r>
        <w:rPr>
          <w:rFonts w:cs="FrankRuehl" w:hint="cs"/>
          <w:rtl/>
        </w:rPr>
        <w:t xml:space="preserve"> מיום 1.3.2017 עמ' 434 (</w:t>
      </w:r>
      <w:hyperlink r:id="rId5" w:history="1">
        <w:r w:rsidRPr="00262FF4">
          <w:rPr>
            <w:rStyle w:val="Hyperlink"/>
            <w:rFonts w:cs="FrankRuehl" w:hint="cs"/>
            <w:rtl/>
          </w:rPr>
          <w:t>ה"ח הממשלה תשע"ז מס' 1100</w:t>
        </w:r>
      </w:hyperlink>
      <w:r>
        <w:rPr>
          <w:rFonts w:cs="FrankRuehl" w:hint="cs"/>
          <w:rtl/>
        </w:rPr>
        <w:t xml:space="preserve"> עמ' 706) </w:t>
      </w:r>
      <w:r>
        <w:rPr>
          <w:rFonts w:cs="FrankRuehl"/>
          <w:rtl/>
        </w:rPr>
        <w:t>–</w:t>
      </w:r>
      <w:r>
        <w:rPr>
          <w:rFonts w:cs="FrankRuehl" w:hint="cs"/>
          <w:rtl/>
        </w:rPr>
        <w:t xml:space="preserve"> תיקון מס' 1 והוראת שעה; ר' סעיפים 21-19 לענין תחילה, הוראת שעה והוראות מעבר.</w:t>
      </w:r>
      <w:r w:rsidR="00247D23">
        <w:rPr>
          <w:rFonts w:cs="FrankRuehl" w:hint="cs"/>
          <w:rtl/>
        </w:rPr>
        <w:t xml:space="preserve"> </w:t>
      </w:r>
      <w:bookmarkStart w:id="0" w:name="_Hlk105055449"/>
      <w:r w:rsidR="00247D23">
        <w:rPr>
          <w:rFonts w:cs="FrankRuehl" w:hint="cs"/>
          <w:rtl/>
        </w:rPr>
        <w:t xml:space="preserve">תוקן </w:t>
      </w:r>
      <w:hyperlink r:id="rId6" w:history="1">
        <w:r w:rsidR="00247D23" w:rsidRPr="007407F8">
          <w:rPr>
            <w:rStyle w:val="Hyperlink"/>
            <w:rFonts w:cs="FrankRuehl" w:hint="cs"/>
            <w:rtl/>
          </w:rPr>
          <w:t>ק"ת תשפ"ב מס' 10193</w:t>
        </w:r>
      </w:hyperlink>
      <w:r w:rsidR="00247D23">
        <w:rPr>
          <w:rFonts w:cs="FrankRuehl" w:hint="cs"/>
          <w:rtl/>
        </w:rPr>
        <w:t xml:space="preserve"> מיום 1.6.2022 עמ' 3106 </w:t>
      </w:r>
      <w:r w:rsidR="00247D23">
        <w:rPr>
          <w:rFonts w:cs="FrankRuehl"/>
          <w:rtl/>
        </w:rPr>
        <w:t>–</w:t>
      </w:r>
      <w:r w:rsidR="00247D23">
        <w:rPr>
          <w:rFonts w:cs="FrankRuehl" w:hint="cs"/>
          <w:rtl/>
        </w:rPr>
        <w:t xml:space="preserve"> צו תשפ"ב-2022.</w:t>
      </w:r>
      <w:bookmarkEnd w:id="0"/>
    </w:p>
    <w:p w14:paraId="35902D89" w14:textId="77777777" w:rsidR="00764939" w:rsidRDefault="00764939" w:rsidP="0091433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(א) תחילתו של חוק זה ביום תחילתן של תקנות לפי סעיף 3(ג1) לחוק העיקרי, כנוסחו בסעיף 20(א)(1) לחוק זה, סעיף 10א(ד) לחוק העיקרי, כנוסחו בסעיף 20(א)(3) לחוק זה, סעיף 35(א)(1א) לחוק העיקרי, כנוסחו בסעיף 20(א)(5) לחוק זה, וסעיף 21(ב) לחוק זה (להלן </w:t>
      </w:r>
      <w:r>
        <w:rPr>
          <w:rFonts w:cs="FrankRuehl"/>
          <w:rtl/>
        </w:rPr>
        <w:t>–</w:t>
      </w:r>
      <w:r>
        <w:rPr>
          <w:rFonts w:cs="FrankRuehl" w:hint="cs"/>
          <w:rtl/>
        </w:rPr>
        <w:t xml:space="preserve"> יום התחילה).</w:t>
      </w:r>
      <w:r w:rsidR="002605B3">
        <w:rPr>
          <w:rFonts w:cs="FrankRuehl" w:hint="cs"/>
          <w:rtl/>
        </w:rPr>
        <w:t xml:space="preserve"> [1.6.2017]</w:t>
      </w:r>
    </w:p>
    <w:p w14:paraId="772FA494" w14:textId="77777777" w:rsidR="00764939" w:rsidRDefault="00764939" w:rsidP="0091433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תקנות ראשונות כאמור בסעיף קטן (א) יובאו לאישור ועדת הכנסת המשותפת עד יום ה' באייר התשע"ז (1 במאי 2017); ועדת הכנסת המשותפת תדון ותחליט באישור התקנות עד יום ט' בתמוז התשע"ז (3 ביולי 2017).</w:t>
      </w:r>
    </w:p>
    <w:p w14:paraId="79C9AA5D" w14:textId="77777777" w:rsidR="00764939" w:rsidRDefault="00764939" w:rsidP="00262FF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40(ב) לחוק העיקרי, תחילתם של סעיפים 7 ו-15 עד 19 לחוק העיקרי, במועד שבו התקיימו התנאים המפורטים באותו סעיף, ובלבד שהותקנו גם תקנות לפי סעיף 24(ג) לחוק העיקרי, ולפי סעיף 35(ו) לחוק העיקרי, כנוסחו בסעיף 15 לחוק זה.</w:t>
      </w:r>
    </w:p>
    <w:p w14:paraId="4899A181" w14:textId="77777777" w:rsidR="00764939" w:rsidRDefault="00764939" w:rsidP="00262FF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(א) בתקופה שמיום פרסומו של חוק זה עד יום התחילה ימשיכו לחול הוראות צו הכללת אמצעי זיהוי ביומטריים ונתוני זיהוי ביומטריים במסמכי זיהוי ובמאגר מידע (תקופת מבחן), התשע"א-2011, כנוסחו ערב תום תקופת המבחן שלפי סעיף 41 לחוק העיקרי, למעט חובות הדיווח והבדיקות לפי סעיפים 8א עד 10ב ו-11 לצו האמור.</w:t>
      </w:r>
    </w:p>
    <w:p w14:paraId="48D5A51C" w14:textId="77777777" w:rsidR="00764939" w:rsidRDefault="00764939" w:rsidP="00262FF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תושב שתמונות טביעות האצבעות שלו ונתוני הזיהוי הביומטריים שהופקו מהן הוכללו בהסכמתו במאגר הביומטרי בתקופת המבחן שלפי סעיף 41 לחוק העיקרי, יוכל לבקש את מחיקת התמונות והנתונים כאמור מהמאגר הביומטרי כהגדרתו בחוק העיקרי, בתוך תקופה שיקבע שר הפנים ובדרך שיקבע, בתקנות, באישור ועדת הכנסת המשותפת; ביקש התושב כאמור </w:t>
      </w:r>
      <w:r>
        <w:rPr>
          <w:rFonts w:cs="FrankRuehl"/>
          <w:rtl/>
        </w:rPr>
        <w:t>–</w:t>
      </w:r>
    </w:p>
    <w:p w14:paraId="472BF571" w14:textId="77777777" w:rsidR="00764939" w:rsidRDefault="00764939" w:rsidP="00262FF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לא יחולו לעניין התמונות והנתונים כאמור, עד תום התקופה שקבע השר כאמור, הוראות סעיפים 16 עד 18 ו-21 לחוק העיקרי;</w:t>
      </w:r>
    </w:p>
    <w:p w14:paraId="7C73DAD2" w14:textId="77777777" w:rsidR="00764939" w:rsidRDefault="00764939" w:rsidP="00262FF4">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יהיו מסמכי הזיהוי שבידו בטלים עם הגשת הבקשה.</w:t>
      </w:r>
    </w:p>
    <w:bookmarkStart w:id="1" w:name="_Hlk43791406"/>
    <w:p w14:paraId="039EA447" w14:textId="77777777" w:rsidR="00207534" w:rsidRDefault="00207534" w:rsidP="00207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https://www.nevo.co.il/Law_word/law14/law-2844.pdf</w:instrText>
      </w:r>
      <w:r>
        <w:rPr>
          <w:rFonts w:ascii="FrankRuehl" w:hAnsi="FrankRuehl" w:cs="FrankRuehl"/>
          <w:rtl/>
        </w:rPr>
        <w:instrText xml:space="preserve">" </w:instrText>
      </w:r>
      <w:r w:rsidR="007F3F70" w:rsidRPr="00207534">
        <w:rPr>
          <w:rFonts w:ascii="FrankRuehl" w:hAnsi="FrankRuehl" w:cs="FrankRuehl"/>
        </w:rPr>
      </w:r>
      <w:r>
        <w:rPr>
          <w:rFonts w:ascii="FrankRuehl" w:hAnsi="FrankRuehl" w:cs="FrankRuehl"/>
          <w:rtl/>
        </w:rPr>
        <w:fldChar w:fldCharType="separate"/>
      </w:r>
      <w:r w:rsidR="0099113B" w:rsidRPr="00207534">
        <w:rPr>
          <w:rStyle w:val="Hyperlink"/>
          <w:rFonts w:ascii="FrankRuehl" w:hAnsi="FrankRuehl" w:cs="FrankRuehl"/>
          <w:rtl/>
        </w:rPr>
        <w:t>ס"ח תש"ף מס' 2844</w:t>
      </w:r>
      <w:r>
        <w:rPr>
          <w:rFonts w:ascii="FrankRuehl" w:hAnsi="FrankRuehl" w:cs="FrankRuehl"/>
          <w:rtl/>
        </w:rPr>
        <w:fldChar w:fldCharType="end"/>
      </w:r>
      <w:r w:rsidR="0099113B" w:rsidRPr="00193BBA">
        <w:rPr>
          <w:rFonts w:ascii="FrankRuehl" w:hAnsi="FrankRuehl" w:cs="FrankRuehl"/>
          <w:rtl/>
        </w:rPr>
        <w:t xml:space="preserve"> מיום 20.8.2020 עמ' 40</w:t>
      </w:r>
      <w:r w:rsidR="0099113B">
        <w:rPr>
          <w:rFonts w:ascii="FrankRuehl" w:hAnsi="FrankRuehl" w:cs="FrankRuehl" w:hint="cs"/>
          <w:rtl/>
        </w:rPr>
        <w:t>3</w:t>
      </w:r>
      <w:r w:rsidR="0099113B" w:rsidRPr="00193BBA">
        <w:rPr>
          <w:rFonts w:ascii="FrankRuehl" w:hAnsi="FrankRuehl" w:cs="FrankRuehl"/>
          <w:rtl/>
        </w:rPr>
        <w:t xml:space="preserve"> (</w:t>
      </w:r>
      <w:hyperlink r:id="rId7" w:history="1">
        <w:r w:rsidR="0099113B" w:rsidRPr="00193BBA">
          <w:rPr>
            <w:rStyle w:val="Hyperlink"/>
            <w:rFonts w:ascii="FrankRuehl" w:hAnsi="FrankRuehl" w:cs="FrankRuehl"/>
            <w:rtl/>
          </w:rPr>
          <w:t>ה"ח הממשלה תש"ף מס' 1343</w:t>
        </w:r>
      </w:hyperlink>
      <w:r w:rsidR="0099113B" w:rsidRPr="00193BBA">
        <w:rPr>
          <w:rFonts w:ascii="FrankRuehl" w:hAnsi="FrankRuehl" w:cs="FrankRuehl"/>
          <w:rtl/>
        </w:rPr>
        <w:t xml:space="preserve"> עמ' 476)</w:t>
      </w:r>
      <w:bookmarkEnd w:id="1"/>
      <w:r w:rsidR="0099113B" w:rsidRPr="00193BBA">
        <w:rPr>
          <w:rFonts w:ascii="FrankRuehl" w:hAnsi="FrankRuehl" w:cs="FrankRuehl"/>
          <w:rtl/>
        </w:rPr>
        <w:t xml:space="preserve"> תיקון מס' </w:t>
      </w:r>
      <w:r w:rsidR="0099113B">
        <w:rPr>
          <w:rFonts w:ascii="FrankRuehl" w:hAnsi="FrankRuehl" w:cs="FrankRuehl" w:hint="cs"/>
          <w:rtl/>
        </w:rPr>
        <w:t>2</w:t>
      </w:r>
      <w:r w:rsidR="0099113B" w:rsidRPr="00193BBA">
        <w:rPr>
          <w:rFonts w:ascii="FrankRuehl" w:hAnsi="FrankRuehl" w:cs="FrankRuehl"/>
          <w:rtl/>
        </w:rPr>
        <w:t xml:space="preserve"> – הוראת שעה בסעיף </w:t>
      </w:r>
      <w:r w:rsidR="0099113B">
        <w:rPr>
          <w:rFonts w:ascii="FrankRuehl" w:hAnsi="FrankRuehl" w:cs="FrankRuehl" w:hint="cs"/>
          <w:rtl/>
        </w:rPr>
        <w:t>10</w:t>
      </w:r>
      <w:r w:rsidR="0099113B" w:rsidRPr="00193BBA">
        <w:rPr>
          <w:rFonts w:ascii="FrankRuehl" w:hAnsi="FrankRuehl" w:cs="FrankRuehl"/>
          <w:rtl/>
        </w:rPr>
        <w:t xml:space="preserve"> לחוק מתן שירותים חיוניים מרחוק (נגיף הקורונה החדש – הוראת שעה), תש"ף-2020; תוקפה מיום 7.7.2020 עד יום</w:t>
      </w:r>
      <w:r w:rsidR="0099113B">
        <w:rPr>
          <w:rFonts w:cs="FrankRuehl" w:hint="cs"/>
          <w:rtl/>
        </w:rPr>
        <w:t xml:space="preserve"> 20.2.2021.</w:t>
      </w:r>
    </w:p>
    <w:p w14:paraId="7810E02D" w14:textId="77777777" w:rsidR="00DE40FB" w:rsidRPr="00262FF4" w:rsidRDefault="00DE40FB" w:rsidP="00DE40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3F7041" w:rsidRPr="00DE40FB">
          <w:rPr>
            <w:rStyle w:val="Hyperlink"/>
            <w:rFonts w:cs="FrankRuehl" w:hint="cs"/>
            <w:rtl/>
          </w:rPr>
          <w:t>ק"ת תשפ"ב מס' 10230</w:t>
        </w:r>
      </w:hyperlink>
      <w:r w:rsidR="003F7041">
        <w:rPr>
          <w:rFonts w:cs="FrankRuehl" w:hint="cs"/>
          <w:rtl/>
        </w:rPr>
        <w:t xml:space="preserve"> מיום 30.6.2022 עמ' 3304 </w:t>
      </w:r>
      <w:r w:rsidR="003F7041">
        <w:rPr>
          <w:rFonts w:cs="FrankRuehl"/>
          <w:rtl/>
        </w:rPr>
        <w:t>–</w:t>
      </w:r>
      <w:r w:rsidR="003F7041">
        <w:rPr>
          <w:rFonts w:cs="FrankRuehl" w:hint="cs"/>
          <w:rtl/>
        </w:rPr>
        <w:t xml:space="preserve"> צו תשפ"ב-2022; תחילתו ביום 1.7.2022.</w:t>
      </w:r>
    </w:p>
  </w:footnote>
  <w:footnote w:id="2">
    <w:p w14:paraId="3A751AE1" w14:textId="77777777" w:rsidR="003F7041" w:rsidRDefault="003F7041" w:rsidP="003F7041">
      <w:pPr>
        <w:pStyle w:val="a5"/>
        <w:spacing w:before="72" w:line="240" w:lineRule="auto"/>
        <w:ind w:right="1134"/>
        <w:jc w:val="both"/>
        <w:rPr>
          <w:rFonts w:hint="cs"/>
          <w:rtl/>
        </w:rPr>
      </w:pPr>
      <w:r>
        <w:rPr>
          <w:rStyle w:val="a6"/>
        </w:rPr>
        <w:footnoteRef/>
      </w:r>
      <w:r w:rsidRPr="003F7041">
        <w:rPr>
          <w:rFonts w:ascii="FrankRuehl" w:hAnsi="FrankRuehl" w:cs="FrankRuehl"/>
          <w:sz w:val="22"/>
          <w:szCs w:val="22"/>
          <w:rtl/>
        </w:rPr>
        <w:t xml:space="preserve"> תקופת תוקף של עשר שנים נקבעה בצו תשפ"ב-2022: </w:t>
      </w:r>
      <w:hyperlink r:id="rId9" w:history="1">
        <w:r w:rsidRPr="003F7041">
          <w:rPr>
            <w:rStyle w:val="Hyperlink"/>
            <w:rFonts w:ascii="FrankRuehl" w:hAnsi="FrankRuehl" w:cs="FrankRuehl" w:hint="cs"/>
            <w:sz w:val="22"/>
            <w:szCs w:val="22"/>
            <w:rtl/>
          </w:rPr>
          <w:t>ק"ת תשפ"ב מס' 10230</w:t>
        </w:r>
      </w:hyperlink>
      <w:r w:rsidRPr="003F7041">
        <w:rPr>
          <w:rFonts w:ascii="FrankRuehl" w:hAnsi="FrankRuehl" w:cs="FrankRuehl"/>
          <w:sz w:val="22"/>
          <w:szCs w:val="22"/>
          <w:rtl/>
        </w:rPr>
        <w:t xml:space="preserve"> מיום 30.6.2022 עמ' 3304.</w:t>
      </w:r>
    </w:p>
  </w:footnote>
  <w:footnote w:id="3">
    <w:p w14:paraId="3994FF62" w14:textId="77777777" w:rsidR="00D76290" w:rsidRDefault="00D76290" w:rsidP="00D76290">
      <w:pPr>
        <w:pStyle w:val="a5"/>
        <w:spacing w:before="72" w:line="240" w:lineRule="auto"/>
        <w:ind w:right="1134"/>
        <w:jc w:val="both"/>
        <w:rPr>
          <w:rFonts w:hint="cs"/>
        </w:rPr>
      </w:pPr>
      <w:r>
        <w:rPr>
          <w:rStyle w:val="a6"/>
        </w:rPr>
        <w:footnoteRef/>
      </w:r>
      <w:r w:rsidRPr="00D76290">
        <w:rPr>
          <w:rFonts w:ascii="FrankRuehl" w:hAnsi="FrankRuehl" w:cs="FrankRuehl"/>
          <w:sz w:val="22"/>
          <w:szCs w:val="22"/>
          <w:rtl/>
        </w:rPr>
        <w:t xml:space="preserve"> ר' הודעת הסמכה: </w:t>
      </w:r>
      <w:hyperlink r:id="rId10" w:history="1">
        <w:r w:rsidRPr="00D76290">
          <w:rPr>
            <w:rStyle w:val="Hyperlink"/>
            <w:rFonts w:ascii="FrankRuehl" w:hAnsi="FrankRuehl" w:cs="FrankRuehl" w:hint="cs"/>
            <w:sz w:val="22"/>
            <w:szCs w:val="22"/>
            <w:rtl/>
          </w:rPr>
          <w:t>י"פ תש"ף מס' 8573</w:t>
        </w:r>
      </w:hyperlink>
      <w:r w:rsidRPr="00D76290">
        <w:rPr>
          <w:rFonts w:ascii="FrankRuehl" w:hAnsi="FrankRuehl" w:cs="FrankRuehl"/>
          <w:sz w:val="22"/>
          <w:szCs w:val="22"/>
          <w:rtl/>
        </w:rPr>
        <w:t xml:space="preserve"> מיום 12.12.2019 עמ' 2033.</w:t>
      </w:r>
    </w:p>
  </w:footnote>
  <w:footnote w:id="4">
    <w:p w14:paraId="24161DAF" w14:textId="77777777" w:rsidR="00764939" w:rsidRDefault="00764939" w:rsidP="00262FF4">
      <w:pPr>
        <w:pStyle w:val="a5"/>
        <w:spacing w:before="72" w:line="240" w:lineRule="auto"/>
        <w:ind w:right="1134"/>
        <w:jc w:val="both"/>
        <w:rPr>
          <w:rFonts w:hint="cs"/>
          <w:rtl/>
        </w:rPr>
      </w:pPr>
      <w:r>
        <w:rPr>
          <w:rStyle w:val="a6"/>
        </w:rPr>
        <w:footnoteRef/>
      </w:r>
      <w:r w:rsidRPr="00262FF4">
        <w:rPr>
          <w:rFonts w:cs="FrankRuehl"/>
          <w:sz w:val="22"/>
          <w:szCs w:val="22"/>
          <w:rtl/>
        </w:rPr>
        <w:t xml:space="preserve"> </w:t>
      </w:r>
      <w:r w:rsidRPr="00262FF4">
        <w:rPr>
          <w:rFonts w:cs="FrankRuehl" w:hint="cs"/>
          <w:sz w:val="22"/>
          <w:szCs w:val="22"/>
          <w:rtl/>
        </w:rPr>
        <w:t>ר' סעיף 19(ג) לתיקון מס' 1, כמפורט ברשימת התיקונים בתחילת הקובץ.</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79D1" w14:textId="77777777" w:rsidR="00764939" w:rsidRDefault="0076493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2BF4D93" w14:textId="77777777" w:rsidR="00764939" w:rsidRDefault="007649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0FC39E" w14:textId="77777777" w:rsidR="00764939" w:rsidRDefault="0076493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C293" w14:textId="77777777" w:rsidR="00764939" w:rsidRDefault="00764939" w:rsidP="0097430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הכללת אמצעי זיהוי ביומטריים ונתוני זיהוי ביומטריים במסמכי זיהוי ובמאגר מידע, תש"ע-2009</w:t>
    </w:r>
  </w:p>
  <w:p w14:paraId="3E105193" w14:textId="77777777" w:rsidR="00764939" w:rsidRDefault="007649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165BE2" w14:textId="77777777" w:rsidR="00764939" w:rsidRDefault="0076493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5980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46A6"/>
    <w:rsid w:val="000201C8"/>
    <w:rsid w:val="00033964"/>
    <w:rsid w:val="000377F5"/>
    <w:rsid w:val="00040E21"/>
    <w:rsid w:val="00046B7F"/>
    <w:rsid w:val="000619D9"/>
    <w:rsid w:val="00062C31"/>
    <w:rsid w:val="00064468"/>
    <w:rsid w:val="00064B0F"/>
    <w:rsid w:val="00064C99"/>
    <w:rsid w:val="00072FB8"/>
    <w:rsid w:val="00077801"/>
    <w:rsid w:val="00083670"/>
    <w:rsid w:val="00084C95"/>
    <w:rsid w:val="000918FB"/>
    <w:rsid w:val="00091B8B"/>
    <w:rsid w:val="000924D1"/>
    <w:rsid w:val="000948CA"/>
    <w:rsid w:val="00094DD9"/>
    <w:rsid w:val="000B65C0"/>
    <w:rsid w:val="000C145C"/>
    <w:rsid w:val="000C2548"/>
    <w:rsid w:val="000C7AA4"/>
    <w:rsid w:val="000D1348"/>
    <w:rsid w:val="000D7097"/>
    <w:rsid w:val="000D7FBE"/>
    <w:rsid w:val="000E25AA"/>
    <w:rsid w:val="000E2939"/>
    <w:rsid w:val="000E3FCB"/>
    <w:rsid w:val="000E4FDD"/>
    <w:rsid w:val="000E54C3"/>
    <w:rsid w:val="000E6E54"/>
    <w:rsid w:val="000E7C2E"/>
    <w:rsid w:val="001001D1"/>
    <w:rsid w:val="00102B63"/>
    <w:rsid w:val="00106029"/>
    <w:rsid w:val="0010753D"/>
    <w:rsid w:val="00112119"/>
    <w:rsid w:val="00122C2E"/>
    <w:rsid w:val="0012665B"/>
    <w:rsid w:val="001275F0"/>
    <w:rsid w:val="00131FDC"/>
    <w:rsid w:val="0013362B"/>
    <w:rsid w:val="00133E83"/>
    <w:rsid w:val="001347C9"/>
    <w:rsid w:val="001370C7"/>
    <w:rsid w:val="00142298"/>
    <w:rsid w:val="00160B15"/>
    <w:rsid w:val="001615C2"/>
    <w:rsid w:val="00181980"/>
    <w:rsid w:val="00186445"/>
    <w:rsid w:val="00187585"/>
    <w:rsid w:val="001B05AB"/>
    <w:rsid w:val="001C4AB6"/>
    <w:rsid w:val="001C5FC3"/>
    <w:rsid w:val="001C7316"/>
    <w:rsid w:val="001D6CC8"/>
    <w:rsid w:val="001E0FA8"/>
    <w:rsid w:val="001E196A"/>
    <w:rsid w:val="001F1240"/>
    <w:rsid w:val="001F14C1"/>
    <w:rsid w:val="00201476"/>
    <w:rsid w:val="00207534"/>
    <w:rsid w:val="002216B6"/>
    <w:rsid w:val="00224535"/>
    <w:rsid w:val="00245832"/>
    <w:rsid w:val="00247D23"/>
    <w:rsid w:val="002538D4"/>
    <w:rsid w:val="00254C7E"/>
    <w:rsid w:val="002605B3"/>
    <w:rsid w:val="002611C1"/>
    <w:rsid w:val="00262FF4"/>
    <w:rsid w:val="00263C2A"/>
    <w:rsid w:val="002702E3"/>
    <w:rsid w:val="00273A1A"/>
    <w:rsid w:val="00273C7A"/>
    <w:rsid w:val="00275506"/>
    <w:rsid w:val="002A38D8"/>
    <w:rsid w:val="002C7187"/>
    <w:rsid w:val="002E3E60"/>
    <w:rsid w:val="002E473B"/>
    <w:rsid w:val="002F76E8"/>
    <w:rsid w:val="0030618C"/>
    <w:rsid w:val="00307457"/>
    <w:rsid w:val="00316629"/>
    <w:rsid w:val="00317E64"/>
    <w:rsid w:val="00320BA8"/>
    <w:rsid w:val="0032212B"/>
    <w:rsid w:val="003304A8"/>
    <w:rsid w:val="0033109A"/>
    <w:rsid w:val="00333313"/>
    <w:rsid w:val="0033559B"/>
    <w:rsid w:val="00342C78"/>
    <w:rsid w:val="00343C9A"/>
    <w:rsid w:val="003528CA"/>
    <w:rsid w:val="0035557A"/>
    <w:rsid w:val="00357EA3"/>
    <w:rsid w:val="0036193A"/>
    <w:rsid w:val="00371ACE"/>
    <w:rsid w:val="00373ACB"/>
    <w:rsid w:val="0037705A"/>
    <w:rsid w:val="003A23D8"/>
    <w:rsid w:val="003A46B0"/>
    <w:rsid w:val="003B4C6D"/>
    <w:rsid w:val="003C08EF"/>
    <w:rsid w:val="003C6DF3"/>
    <w:rsid w:val="003D5BB0"/>
    <w:rsid w:val="003D600F"/>
    <w:rsid w:val="003E10E3"/>
    <w:rsid w:val="003E17A4"/>
    <w:rsid w:val="003E74D6"/>
    <w:rsid w:val="003E7AA0"/>
    <w:rsid w:val="003F43BD"/>
    <w:rsid w:val="003F5C71"/>
    <w:rsid w:val="003F7041"/>
    <w:rsid w:val="004000EC"/>
    <w:rsid w:val="0040021A"/>
    <w:rsid w:val="004112F3"/>
    <w:rsid w:val="004120DC"/>
    <w:rsid w:val="00413F14"/>
    <w:rsid w:val="0041737A"/>
    <w:rsid w:val="004204BE"/>
    <w:rsid w:val="00421409"/>
    <w:rsid w:val="00431CAA"/>
    <w:rsid w:val="00432406"/>
    <w:rsid w:val="004340B4"/>
    <w:rsid w:val="004355B4"/>
    <w:rsid w:val="004407B1"/>
    <w:rsid w:val="0044105C"/>
    <w:rsid w:val="0044263A"/>
    <w:rsid w:val="00445514"/>
    <w:rsid w:val="00446CD9"/>
    <w:rsid w:val="0045078F"/>
    <w:rsid w:val="00454064"/>
    <w:rsid w:val="00454F98"/>
    <w:rsid w:val="004555FD"/>
    <w:rsid w:val="00460066"/>
    <w:rsid w:val="00460500"/>
    <w:rsid w:val="0047103A"/>
    <w:rsid w:val="00471679"/>
    <w:rsid w:val="00475BF0"/>
    <w:rsid w:val="00477C90"/>
    <w:rsid w:val="00484974"/>
    <w:rsid w:val="00490D4B"/>
    <w:rsid w:val="0049129C"/>
    <w:rsid w:val="00496121"/>
    <w:rsid w:val="0049687C"/>
    <w:rsid w:val="004A2A23"/>
    <w:rsid w:val="004A64CC"/>
    <w:rsid w:val="004A7635"/>
    <w:rsid w:val="004B615C"/>
    <w:rsid w:val="004C1D5F"/>
    <w:rsid w:val="004C3C1F"/>
    <w:rsid w:val="004C4E16"/>
    <w:rsid w:val="004C6EB2"/>
    <w:rsid w:val="004D539F"/>
    <w:rsid w:val="004D6C06"/>
    <w:rsid w:val="004F31AA"/>
    <w:rsid w:val="004F32A4"/>
    <w:rsid w:val="004F4329"/>
    <w:rsid w:val="004F43F6"/>
    <w:rsid w:val="004F512C"/>
    <w:rsid w:val="0052178D"/>
    <w:rsid w:val="00521DE5"/>
    <w:rsid w:val="0053081B"/>
    <w:rsid w:val="005416A0"/>
    <w:rsid w:val="005453FC"/>
    <w:rsid w:val="00553571"/>
    <w:rsid w:val="005607E7"/>
    <w:rsid w:val="00562D3A"/>
    <w:rsid w:val="00572CEC"/>
    <w:rsid w:val="00574BC7"/>
    <w:rsid w:val="00576752"/>
    <w:rsid w:val="00581F51"/>
    <w:rsid w:val="00583639"/>
    <w:rsid w:val="00593F5E"/>
    <w:rsid w:val="005A40FF"/>
    <w:rsid w:val="005A4835"/>
    <w:rsid w:val="005B0D90"/>
    <w:rsid w:val="005B30BE"/>
    <w:rsid w:val="005B327B"/>
    <w:rsid w:val="005C13E4"/>
    <w:rsid w:val="005C17DB"/>
    <w:rsid w:val="005C2F28"/>
    <w:rsid w:val="005C6342"/>
    <w:rsid w:val="005D72E7"/>
    <w:rsid w:val="005E00B5"/>
    <w:rsid w:val="005E3B35"/>
    <w:rsid w:val="005E616B"/>
    <w:rsid w:val="005E67B1"/>
    <w:rsid w:val="005E7167"/>
    <w:rsid w:val="006054F3"/>
    <w:rsid w:val="00614CD9"/>
    <w:rsid w:val="00617252"/>
    <w:rsid w:val="0062009E"/>
    <w:rsid w:val="006232B4"/>
    <w:rsid w:val="00630F20"/>
    <w:rsid w:val="00634371"/>
    <w:rsid w:val="00635CB5"/>
    <w:rsid w:val="00637A38"/>
    <w:rsid w:val="00640B97"/>
    <w:rsid w:val="00642120"/>
    <w:rsid w:val="00650A46"/>
    <w:rsid w:val="0065191D"/>
    <w:rsid w:val="006618EF"/>
    <w:rsid w:val="00672071"/>
    <w:rsid w:val="006741BB"/>
    <w:rsid w:val="00674B93"/>
    <w:rsid w:val="00677514"/>
    <w:rsid w:val="00680706"/>
    <w:rsid w:val="00683FEC"/>
    <w:rsid w:val="00684080"/>
    <w:rsid w:val="006849D8"/>
    <w:rsid w:val="00687666"/>
    <w:rsid w:val="006920E1"/>
    <w:rsid w:val="006A0AF5"/>
    <w:rsid w:val="006A4259"/>
    <w:rsid w:val="006A6733"/>
    <w:rsid w:val="006A75B5"/>
    <w:rsid w:val="006A7DDF"/>
    <w:rsid w:val="006B37C4"/>
    <w:rsid w:val="006B4FC9"/>
    <w:rsid w:val="006B5390"/>
    <w:rsid w:val="006C17D8"/>
    <w:rsid w:val="006C3F12"/>
    <w:rsid w:val="006C702C"/>
    <w:rsid w:val="006C7167"/>
    <w:rsid w:val="006C7C6F"/>
    <w:rsid w:val="006D2D36"/>
    <w:rsid w:val="006E1EDA"/>
    <w:rsid w:val="006E2FDE"/>
    <w:rsid w:val="006E7627"/>
    <w:rsid w:val="006F787A"/>
    <w:rsid w:val="006F7A08"/>
    <w:rsid w:val="00700FF2"/>
    <w:rsid w:val="007035D6"/>
    <w:rsid w:val="00715FE6"/>
    <w:rsid w:val="00716074"/>
    <w:rsid w:val="00716DEE"/>
    <w:rsid w:val="00720039"/>
    <w:rsid w:val="00722104"/>
    <w:rsid w:val="00722F74"/>
    <w:rsid w:val="00726659"/>
    <w:rsid w:val="007270FE"/>
    <w:rsid w:val="0073144C"/>
    <w:rsid w:val="007407F8"/>
    <w:rsid w:val="00743F56"/>
    <w:rsid w:val="00751097"/>
    <w:rsid w:val="00752BF0"/>
    <w:rsid w:val="007550E1"/>
    <w:rsid w:val="00757461"/>
    <w:rsid w:val="0076254E"/>
    <w:rsid w:val="00764939"/>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B21"/>
    <w:rsid w:val="007C1804"/>
    <w:rsid w:val="007C57AA"/>
    <w:rsid w:val="007D0234"/>
    <w:rsid w:val="007D32F5"/>
    <w:rsid w:val="007D73DF"/>
    <w:rsid w:val="007F0616"/>
    <w:rsid w:val="007F3F70"/>
    <w:rsid w:val="008159FF"/>
    <w:rsid w:val="008162C9"/>
    <w:rsid w:val="00823808"/>
    <w:rsid w:val="00825432"/>
    <w:rsid w:val="008314E8"/>
    <w:rsid w:val="00841A08"/>
    <w:rsid w:val="00841FBF"/>
    <w:rsid w:val="008502EE"/>
    <w:rsid w:val="00852A6C"/>
    <w:rsid w:val="0085655A"/>
    <w:rsid w:val="0086107A"/>
    <w:rsid w:val="0087771D"/>
    <w:rsid w:val="00884429"/>
    <w:rsid w:val="008863B3"/>
    <w:rsid w:val="00894C01"/>
    <w:rsid w:val="008958F0"/>
    <w:rsid w:val="0089792E"/>
    <w:rsid w:val="00897E13"/>
    <w:rsid w:val="008A2722"/>
    <w:rsid w:val="008A28E9"/>
    <w:rsid w:val="008A638E"/>
    <w:rsid w:val="008C0451"/>
    <w:rsid w:val="008C1BB5"/>
    <w:rsid w:val="008C2526"/>
    <w:rsid w:val="008C5B96"/>
    <w:rsid w:val="008C7D26"/>
    <w:rsid w:val="008D03EF"/>
    <w:rsid w:val="008E0EC9"/>
    <w:rsid w:val="008E367E"/>
    <w:rsid w:val="008E36CB"/>
    <w:rsid w:val="008E6142"/>
    <w:rsid w:val="008E73A8"/>
    <w:rsid w:val="00902390"/>
    <w:rsid w:val="00904EEA"/>
    <w:rsid w:val="00906581"/>
    <w:rsid w:val="00911822"/>
    <w:rsid w:val="0091433B"/>
    <w:rsid w:val="00923E55"/>
    <w:rsid w:val="0092503F"/>
    <w:rsid w:val="00927A15"/>
    <w:rsid w:val="00934563"/>
    <w:rsid w:val="00937C57"/>
    <w:rsid w:val="00940601"/>
    <w:rsid w:val="00940C01"/>
    <w:rsid w:val="00943E80"/>
    <w:rsid w:val="00947DE7"/>
    <w:rsid w:val="00954A48"/>
    <w:rsid w:val="00955412"/>
    <w:rsid w:val="00955564"/>
    <w:rsid w:val="00955AC8"/>
    <w:rsid w:val="009572D1"/>
    <w:rsid w:val="0096403F"/>
    <w:rsid w:val="00974306"/>
    <w:rsid w:val="00985C3F"/>
    <w:rsid w:val="0099113B"/>
    <w:rsid w:val="0099490C"/>
    <w:rsid w:val="009A7F82"/>
    <w:rsid w:val="009C2916"/>
    <w:rsid w:val="009C519A"/>
    <w:rsid w:val="009C5B73"/>
    <w:rsid w:val="009D50CE"/>
    <w:rsid w:val="009E2AAC"/>
    <w:rsid w:val="009E7FC2"/>
    <w:rsid w:val="009F01BD"/>
    <w:rsid w:val="009F2FC1"/>
    <w:rsid w:val="009F35FF"/>
    <w:rsid w:val="009F61AB"/>
    <w:rsid w:val="00A0666F"/>
    <w:rsid w:val="00A10AE2"/>
    <w:rsid w:val="00A10FBC"/>
    <w:rsid w:val="00A141C3"/>
    <w:rsid w:val="00A14F70"/>
    <w:rsid w:val="00A22051"/>
    <w:rsid w:val="00A227D9"/>
    <w:rsid w:val="00A308E0"/>
    <w:rsid w:val="00A42C95"/>
    <w:rsid w:val="00A53F3B"/>
    <w:rsid w:val="00A658E8"/>
    <w:rsid w:val="00A6616F"/>
    <w:rsid w:val="00A66F20"/>
    <w:rsid w:val="00A701D9"/>
    <w:rsid w:val="00A71DAC"/>
    <w:rsid w:val="00A71F31"/>
    <w:rsid w:val="00A730D6"/>
    <w:rsid w:val="00A77084"/>
    <w:rsid w:val="00A87C1B"/>
    <w:rsid w:val="00A9239A"/>
    <w:rsid w:val="00AA06AC"/>
    <w:rsid w:val="00AA2331"/>
    <w:rsid w:val="00AA75B8"/>
    <w:rsid w:val="00AB116A"/>
    <w:rsid w:val="00AB7FCA"/>
    <w:rsid w:val="00AC24C7"/>
    <w:rsid w:val="00AC5875"/>
    <w:rsid w:val="00AC6EF5"/>
    <w:rsid w:val="00AC7B1B"/>
    <w:rsid w:val="00AD15CF"/>
    <w:rsid w:val="00AE4A4F"/>
    <w:rsid w:val="00AF36BF"/>
    <w:rsid w:val="00B005C1"/>
    <w:rsid w:val="00B0106C"/>
    <w:rsid w:val="00B12F53"/>
    <w:rsid w:val="00B173CC"/>
    <w:rsid w:val="00B17A88"/>
    <w:rsid w:val="00B17AF7"/>
    <w:rsid w:val="00B218F8"/>
    <w:rsid w:val="00B273CF"/>
    <w:rsid w:val="00B459E4"/>
    <w:rsid w:val="00B620DE"/>
    <w:rsid w:val="00B62BCF"/>
    <w:rsid w:val="00B770FF"/>
    <w:rsid w:val="00B8400A"/>
    <w:rsid w:val="00B84C6D"/>
    <w:rsid w:val="00B870A0"/>
    <w:rsid w:val="00B87DA4"/>
    <w:rsid w:val="00BB6FFF"/>
    <w:rsid w:val="00BC2E38"/>
    <w:rsid w:val="00BC76FB"/>
    <w:rsid w:val="00BD1625"/>
    <w:rsid w:val="00BD51F7"/>
    <w:rsid w:val="00BD57BF"/>
    <w:rsid w:val="00BE03B7"/>
    <w:rsid w:val="00BE1EDB"/>
    <w:rsid w:val="00BE37D5"/>
    <w:rsid w:val="00BF580C"/>
    <w:rsid w:val="00BF6122"/>
    <w:rsid w:val="00BF78AB"/>
    <w:rsid w:val="00BF7CD7"/>
    <w:rsid w:val="00C0712A"/>
    <w:rsid w:val="00C07231"/>
    <w:rsid w:val="00C14B1A"/>
    <w:rsid w:val="00C17A30"/>
    <w:rsid w:val="00C34AA6"/>
    <w:rsid w:val="00C5150B"/>
    <w:rsid w:val="00C53230"/>
    <w:rsid w:val="00C54AB4"/>
    <w:rsid w:val="00C55FF6"/>
    <w:rsid w:val="00C6067A"/>
    <w:rsid w:val="00C62685"/>
    <w:rsid w:val="00C85F20"/>
    <w:rsid w:val="00C90BBE"/>
    <w:rsid w:val="00C9259B"/>
    <w:rsid w:val="00C92AFF"/>
    <w:rsid w:val="00C96BD2"/>
    <w:rsid w:val="00CA174A"/>
    <w:rsid w:val="00CB0CE1"/>
    <w:rsid w:val="00CB494E"/>
    <w:rsid w:val="00CB551C"/>
    <w:rsid w:val="00CC0B84"/>
    <w:rsid w:val="00CC14E8"/>
    <w:rsid w:val="00CC2D58"/>
    <w:rsid w:val="00CC2E3C"/>
    <w:rsid w:val="00CC7FEC"/>
    <w:rsid w:val="00CD1C6B"/>
    <w:rsid w:val="00CD6719"/>
    <w:rsid w:val="00CD6F99"/>
    <w:rsid w:val="00CE1F5F"/>
    <w:rsid w:val="00CE4676"/>
    <w:rsid w:val="00CE69DE"/>
    <w:rsid w:val="00CF4B69"/>
    <w:rsid w:val="00CF690D"/>
    <w:rsid w:val="00D10BBD"/>
    <w:rsid w:val="00D12949"/>
    <w:rsid w:val="00D21193"/>
    <w:rsid w:val="00D22FCB"/>
    <w:rsid w:val="00D2420C"/>
    <w:rsid w:val="00D258FB"/>
    <w:rsid w:val="00D25D5C"/>
    <w:rsid w:val="00D26AA4"/>
    <w:rsid w:val="00D26C9D"/>
    <w:rsid w:val="00D3243E"/>
    <w:rsid w:val="00D32591"/>
    <w:rsid w:val="00D33D4D"/>
    <w:rsid w:val="00D4012B"/>
    <w:rsid w:val="00D4088D"/>
    <w:rsid w:val="00D50C5F"/>
    <w:rsid w:val="00D5121D"/>
    <w:rsid w:val="00D55EBB"/>
    <w:rsid w:val="00D5641C"/>
    <w:rsid w:val="00D56430"/>
    <w:rsid w:val="00D6337B"/>
    <w:rsid w:val="00D65098"/>
    <w:rsid w:val="00D714B8"/>
    <w:rsid w:val="00D76290"/>
    <w:rsid w:val="00D909F6"/>
    <w:rsid w:val="00D91151"/>
    <w:rsid w:val="00DA1151"/>
    <w:rsid w:val="00DA1B2B"/>
    <w:rsid w:val="00DB7031"/>
    <w:rsid w:val="00DC4F86"/>
    <w:rsid w:val="00DD4EE1"/>
    <w:rsid w:val="00DD6D56"/>
    <w:rsid w:val="00DE40FB"/>
    <w:rsid w:val="00DF0302"/>
    <w:rsid w:val="00DF1462"/>
    <w:rsid w:val="00DF2216"/>
    <w:rsid w:val="00DF70B1"/>
    <w:rsid w:val="00DF712A"/>
    <w:rsid w:val="00E4409A"/>
    <w:rsid w:val="00E44F20"/>
    <w:rsid w:val="00E52872"/>
    <w:rsid w:val="00E5473A"/>
    <w:rsid w:val="00E61DBD"/>
    <w:rsid w:val="00E64D00"/>
    <w:rsid w:val="00E6593F"/>
    <w:rsid w:val="00E71BEA"/>
    <w:rsid w:val="00E726F2"/>
    <w:rsid w:val="00E7431C"/>
    <w:rsid w:val="00E7643E"/>
    <w:rsid w:val="00E81B00"/>
    <w:rsid w:val="00E93617"/>
    <w:rsid w:val="00E9389D"/>
    <w:rsid w:val="00E94A89"/>
    <w:rsid w:val="00E967BF"/>
    <w:rsid w:val="00EB2FD0"/>
    <w:rsid w:val="00EB4F2E"/>
    <w:rsid w:val="00EC16B8"/>
    <w:rsid w:val="00EC18C0"/>
    <w:rsid w:val="00EC4077"/>
    <w:rsid w:val="00ED1044"/>
    <w:rsid w:val="00ED2D71"/>
    <w:rsid w:val="00ED50FD"/>
    <w:rsid w:val="00EE3056"/>
    <w:rsid w:val="00EE528E"/>
    <w:rsid w:val="00EE70B6"/>
    <w:rsid w:val="00EF1C64"/>
    <w:rsid w:val="00EF4464"/>
    <w:rsid w:val="00F01A87"/>
    <w:rsid w:val="00F1368B"/>
    <w:rsid w:val="00F22ACA"/>
    <w:rsid w:val="00F23AB6"/>
    <w:rsid w:val="00F3309B"/>
    <w:rsid w:val="00F3616C"/>
    <w:rsid w:val="00F45347"/>
    <w:rsid w:val="00F6069E"/>
    <w:rsid w:val="00F6207C"/>
    <w:rsid w:val="00F620B1"/>
    <w:rsid w:val="00F6318D"/>
    <w:rsid w:val="00F67F6D"/>
    <w:rsid w:val="00F72FE7"/>
    <w:rsid w:val="00F732C8"/>
    <w:rsid w:val="00F80BB9"/>
    <w:rsid w:val="00F810E4"/>
    <w:rsid w:val="00F82806"/>
    <w:rsid w:val="00F8576B"/>
    <w:rsid w:val="00F85A27"/>
    <w:rsid w:val="00F87401"/>
    <w:rsid w:val="00F87D85"/>
    <w:rsid w:val="00F9301E"/>
    <w:rsid w:val="00F952EE"/>
    <w:rsid w:val="00F97644"/>
    <w:rsid w:val="00F978B2"/>
    <w:rsid w:val="00FA1FFE"/>
    <w:rsid w:val="00FA32FB"/>
    <w:rsid w:val="00FA7979"/>
    <w:rsid w:val="00FB27A7"/>
    <w:rsid w:val="00FC4D18"/>
    <w:rsid w:val="00FD0E6D"/>
    <w:rsid w:val="00FD3CF5"/>
    <w:rsid w:val="00FD516D"/>
    <w:rsid w:val="00FD7F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C54118B"/>
  <w15:chartTrackingRefBased/>
  <w15:docId w15:val="{F1391349-93EA-4C24-A70F-19421DCD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CE4676"/>
    <w:rPr>
      <w:color w:val="800080"/>
      <w:u w:val="single"/>
    </w:rPr>
  </w:style>
  <w:style w:type="character" w:customStyle="1" w:styleId="UnresolvedMention">
    <w:name w:val="Unresolved Mention"/>
    <w:uiPriority w:val="99"/>
    <w:semiHidden/>
    <w:unhideWhenUsed/>
    <w:rsid w:val="00D76290"/>
    <w:rPr>
      <w:color w:val="605E5C"/>
      <w:shd w:val="clear" w:color="auto" w:fill="E1DFDD"/>
    </w:rPr>
  </w:style>
  <w:style w:type="character" w:customStyle="1" w:styleId="P000">
    <w:name w:val="P00 תו"/>
    <w:link w:val="P00"/>
    <w:rsid w:val="0099113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1100.pdf" TargetMode="External"/><Relationship Id="rId21" Type="http://schemas.openxmlformats.org/officeDocument/2006/relationships/hyperlink" Target="http://www.nevo.co.il/Law_word/law14/law-2844.pdf" TargetMode="External"/><Relationship Id="rId34" Type="http://schemas.openxmlformats.org/officeDocument/2006/relationships/hyperlink" Target="http://www.nevo.co.il/Law_word/law15/memshala-1100.pdf" TargetMode="External"/><Relationship Id="rId42" Type="http://schemas.openxmlformats.org/officeDocument/2006/relationships/hyperlink" Target="http://www.nevo.co.il/Law_word/law15/memshala-1100.pdf" TargetMode="External"/><Relationship Id="rId47" Type="http://schemas.openxmlformats.org/officeDocument/2006/relationships/hyperlink" Target="http://www.nevo.co.il/Law_word/law14/law-2233.pdf" TargetMode="External"/><Relationship Id="rId50" Type="http://schemas.openxmlformats.org/officeDocument/2006/relationships/hyperlink" Target="http://www.nevo.co.il/Law_word/law14/law-2607.pdf" TargetMode="External"/><Relationship Id="rId55" Type="http://schemas.openxmlformats.org/officeDocument/2006/relationships/hyperlink" Target="http://www.nevo.co.il/Law_word/law14/law-2607.pdf" TargetMode="External"/><Relationship Id="rId63" Type="http://schemas.openxmlformats.org/officeDocument/2006/relationships/footer" Target="footer1.xml"/><Relationship Id="rId7" Type="http://schemas.openxmlformats.org/officeDocument/2006/relationships/hyperlink" Target="http://www.nevo.co.il/Law_word/law14/law-2607.pdf" TargetMode="External"/><Relationship Id="rId2" Type="http://schemas.openxmlformats.org/officeDocument/2006/relationships/styles" Target="styles.xml"/><Relationship Id="rId16" Type="http://schemas.openxmlformats.org/officeDocument/2006/relationships/hyperlink" Target="http://www.nevo.co.il/Law_word/law14/law-2607.pdf" TargetMode="External"/><Relationship Id="rId29" Type="http://schemas.openxmlformats.org/officeDocument/2006/relationships/hyperlink" Target="http://www.nevo.co.il/Law_word/law14/law-2607.pdf" TargetMode="External"/><Relationship Id="rId11" Type="http://schemas.openxmlformats.org/officeDocument/2006/relationships/hyperlink" Target="http://www.nevo.co.il/Law_word/law14/law-2607.pdf" TargetMode="External"/><Relationship Id="rId24" Type="http://schemas.openxmlformats.org/officeDocument/2006/relationships/hyperlink" Target="http://www.nevo.co.il/Law_word/law15/memshala-1100.pdf" TargetMode="External"/><Relationship Id="rId32" Type="http://schemas.openxmlformats.org/officeDocument/2006/relationships/hyperlink" Target="http://www.nevo.co.il/Law_word/law14/law-2233.pdf" TargetMode="External"/><Relationship Id="rId37" Type="http://schemas.openxmlformats.org/officeDocument/2006/relationships/hyperlink" Target="http://www.nevo.co.il/Law_word/law14/law-2607.pdf" TargetMode="External"/><Relationship Id="rId40" Type="http://schemas.openxmlformats.org/officeDocument/2006/relationships/hyperlink" Target="http://www.nevo.co.il/Law_word/law15/memshala-1100.pdf" TargetMode="External"/><Relationship Id="rId45" Type="http://schemas.openxmlformats.org/officeDocument/2006/relationships/hyperlink" Target="http://www.nevo.co.il/Law_word/law14/law-2607.pdf" TargetMode="External"/><Relationship Id="rId53" Type="http://schemas.openxmlformats.org/officeDocument/2006/relationships/hyperlink" Target="http://www.nevo.co.il/Law_word/law14/law-2607.pdf" TargetMode="External"/><Relationship Id="rId58" Type="http://schemas.openxmlformats.org/officeDocument/2006/relationships/hyperlink" Target="http://www.nevo.co.il/Law_word/law14/law-2607.pdf"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_word/law14/law-2607.pdf" TargetMode="External"/><Relationship Id="rId14" Type="http://schemas.openxmlformats.org/officeDocument/2006/relationships/hyperlink" Target="http://www.nevo.co.il/Law_word/law14/law-2607.pdf" TargetMode="External"/><Relationship Id="rId22" Type="http://schemas.openxmlformats.org/officeDocument/2006/relationships/hyperlink" Target="https://www.nevo.co.il/Law_word/law15/memshala-1343.pdf" TargetMode="External"/><Relationship Id="rId27" Type="http://schemas.openxmlformats.org/officeDocument/2006/relationships/hyperlink" Target="http://www.nevo.co.il/Law_word/law14/law-2607.pdf" TargetMode="External"/><Relationship Id="rId30" Type="http://schemas.openxmlformats.org/officeDocument/2006/relationships/hyperlink" Target="http://www.nevo.co.il/Law_word/law15/memshala-1100.pdf" TargetMode="External"/><Relationship Id="rId35" Type="http://schemas.openxmlformats.org/officeDocument/2006/relationships/hyperlink" Target="http://www.nevo.co.il/Law_word/law14/law-2607.pdf" TargetMode="External"/><Relationship Id="rId43" Type="http://schemas.openxmlformats.org/officeDocument/2006/relationships/hyperlink" Target="http://www.nevo.co.il/Law_word/law14/law-2607.pdf" TargetMode="External"/><Relationship Id="rId48" Type="http://schemas.openxmlformats.org/officeDocument/2006/relationships/hyperlink" Target="http://www.nevo.co.il/Law_word/law14/law-2607.pdf" TargetMode="External"/><Relationship Id="rId56" Type="http://schemas.openxmlformats.org/officeDocument/2006/relationships/hyperlink" Target="http://www.nevo.co.il/Law_word/law15/memshala-1100.pdf" TargetMode="External"/><Relationship Id="rId64" Type="http://schemas.openxmlformats.org/officeDocument/2006/relationships/footer" Target="footer2.xml"/><Relationship Id="rId8" Type="http://schemas.openxmlformats.org/officeDocument/2006/relationships/hyperlink" Target="http://www.nevo.co.il/Law_word/law15/memshala-1100.pdf" TargetMode="External"/><Relationship Id="rId51" Type="http://schemas.openxmlformats.org/officeDocument/2006/relationships/hyperlink" Target="http://www.nevo.co.il/Law_word/law15/memshala-1100.pdf" TargetMode="External"/><Relationship Id="rId3" Type="http://schemas.openxmlformats.org/officeDocument/2006/relationships/settings" Target="settings.xml"/><Relationship Id="rId12" Type="http://schemas.openxmlformats.org/officeDocument/2006/relationships/hyperlink" Target="http://www.nevo.co.il/Law_word/law15/memshala-1100.pdf" TargetMode="External"/><Relationship Id="rId17" Type="http://schemas.openxmlformats.org/officeDocument/2006/relationships/hyperlink" Target="http://www.nevo.co.il/Law_word/law15/memshala-1100.pdf" TargetMode="External"/><Relationship Id="rId25" Type="http://schemas.openxmlformats.org/officeDocument/2006/relationships/hyperlink" Target="http://www.nevo.co.il/Law_word/law14/law-2607.pdf" TargetMode="External"/><Relationship Id="rId33" Type="http://schemas.openxmlformats.org/officeDocument/2006/relationships/hyperlink" Target="http://www.nevo.co.il/Law_word/law14/law-2607.pdf" TargetMode="External"/><Relationship Id="rId38" Type="http://schemas.openxmlformats.org/officeDocument/2006/relationships/hyperlink" Target="http://www.nevo.co.il/Law_word/law15/memshala-1100.pdf" TargetMode="External"/><Relationship Id="rId46" Type="http://schemas.openxmlformats.org/officeDocument/2006/relationships/hyperlink" Target="http://www.nevo.co.il/Law_word/law15/memshala-1100.pdf" TargetMode="External"/><Relationship Id="rId59" Type="http://schemas.openxmlformats.org/officeDocument/2006/relationships/hyperlink" Target="http://www.nevo.co.il/Law_word/law15/memshala-1100.pdf" TargetMode="External"/><Relationship Id="rId20" Type="http://schemas.openxmlformats.org/officeDocument/2006/relationships/hyperlink" Target="http://www.nevo.co.il/Law_word/law15/memshala-1100.pdf" TargetMode="External"/><Relationship Id="rId41" Type="http://schemas.openxmlformats.org/officeDocument/2006/relationships/hyperlink" Target="http://www.nevo.co.il/Law_word/law14/law-2607.pdf" TargetMode="External"/><Relationship Id="rId54" Type="http://schemas.openxmlformats.org/officeDocument/2006/relationships/hyperlink" Target="http://www.nevo.co.il/Law_word/law15/memshala-1100.pdf"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5/memshala-1100.pdf" TargetMode="External"/><Relationship Id="rId23" Type="http://schemas.openxmlformats.org/officeDocument/2006/relationships/hyperlink" Target="http://www.nevo.co.il/Law_word/law14/law-2607.pdf" TargetMode="External"/><Relationship Id="rId28" Type="http://schemas.openxmlformats.org/officeDocument/2006/relationships/hyperlink" Target="http://www.nevo.co.il/Law_word/law15/memshala-1100.pdf" TargetMode="External"/><Relationship Id="rId36" Type="http://schemas.openxmlformats.org/officeDocument/2006/relationships/hyperlink" Target="http://www.nevo.co.il/Law_word/law15/memshala-1100.pdf" TargetMode="External"/><Relationship Id="rId49" Type="http://schemas.openxmlformats.org/officeDocument/2006/relationships/hyperlink" Target="http://www.nevo.co.il/Law_word/law15/memshala-1100.pdf" TargetMode="External"/><Relationship Id="rId57" Type="http://schemas.openxmlformats.org/officeDocument/2006/relationships/hyperlink" Target="https://www.nevo.co.il/law_html/law06/tak-10193.pdf" TargetMode="External"/><Relationship Id="rId10" Type="http://schemas.openxmlformats.org/officeDocument/2006/relationships/hyperlink" Target="http://www.nevo.co.il/Law_word/law15/memshala-1100.pdf" TargetMode="External"/><Relationship Id="rId31" Type="http://schemas.openxmlformats.org/officeDocument/2006/relationships/hyperlink" Target="https://www.nevo.co.il/law_html/law06/tak-10193.pdf" TargetMode="External"/><Relationship Id="rId44" Type="http://schemas.openxmlformats.org/officeDocument/2006/relationships/hyperlink" Target="http://www.nevo.co.il/Law_word/law15/memshala-1100.pdf" TargetMode="External"/><Relationship Id="rId52" Type="http://schemas.openxmlformats.org/officeDocument/2006/relationships/hyperlink" Target="https://www.nevo.co.il/law_html/law06/tak-10193.pdf"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2607.pdf" TargetMode="External"/><Relationship Id="rId13" Type="http://schemas.openxmlformats.org/officeDocument/2006/relationships/hyperlink" Target="https://www.nevo.co.il/law_html/law06/tak-10193.pdf" TargetMode="External"/><Relationship Id="rId18" Type="http://schemas.openxmlformats.org/officeDocument/2006/relationships/hyperlink" Target="https://www.nevo.co.il/law_html/law06/tak-10193.pdf" TargetMode="External"/><Relationship Id="rId39" Type="http://schemas.openxmlformats.org/officeDocument/2006/relationships/hyperlink" Target="http://www.nevo.co.il/Law_word/law14/law-260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230.pdf" TargetMode="External"/><Relationship Id="rId3" Type="http://schemas.openxmlformats.org/officeDocument/2006/relationships/hyperlink" Target="http://www.nevo.co.il/Law_word/law14/law-2233.pdf" TargetMode="External"/><Relationship Id="rId7" Type="http://schemas.openxmlformats.org/officeDocument/2006/relationships/hyperlink" Target="https://www.nevo.co.il/Law_word/law15/memshala-1343.pdf" TargetMode="External"/><Relationship Id="rId2" Type="http://schemas.openxmlformats.org/officeDocument/2006/relationships/hyperlink" Target="http://www.nevo.co.il/Law_word/law15/memshala-408.pdf" TargetMode="External"/><Relationship Id="rId1" Type="http://schemas.openxmlformats.org/officeDocument/2006/relationships/hyperlink" Target="http://www.nevo.co.il/Law_word/law14/law-2217.pdf" TargetMode="External"/><Relationship Id="rId6" Type="http://schemas.openxmlformats.org/officeDocument/2006/relationships/hyperlink" Target="https://www.nevo.co.il/law_word/law06/tak-10193.pdf" TargetMode="External"/><Relationship Id="rId5" Type="http://schemas.openxmlformats.org/officeDocument/2006/relationships/hyperlink" Target="http://www.nevo.co.il/Law_word/law15/memshala-1100.pdf" TargetMode="External"/><Relationship Id="rId10" Type="http://schemas.openxmlformats.org/officeDocument/2006/relationships/hyperlink" Target="https://www.nevo.co.il/law_word/law10/yalkut-8573.pdf" TargetMode="External"/><Relationship Id="rId4" Type="http://schemas.openxmlformats.org/officeDocument/2006/relationships/hyperlink" Target="http://www.nevo.co.il/law_word/law14/law-2607.pdf" TargetMode="External"/><Relationship Id="rId9" Type="http://schemas.openxmlformats.org/officeDocument/2006/relationships/hyperlink" Target="https://www.nevo.co.il/law_html/law06/tak-102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10492</Words>
  <Characters>59805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70157</CharactersWithSpaces>
  <SharedDoc>false</SharedDoc>
  <HLinks>
    <vt:vector size="762" baseType="variant">
      <vt:variant>
        <vt:i4>393283</vt:i4>
      </vt:variant>
      <vt:variant>
        <vt:i4>531</vt:i4>
      </vt:variant>
      <vt:variant>
        <vt:i4>0</vt:i4>
      </vt:variant>
      <vt:variant>
        <vt:i4>5</vt:i4>
      </vt:variant>
      <vt:variant>
        <vt:lpwstr>http://www.nevo.co.il/advertisements/nevo-100.doc</vt:lpwstr>
      </vt:variant>
      <vt:variant>
        <vt:lpwstr/>
      </vt:variant>
      <vt:variant>
        <vt:i4>1114216</vt:i4>
      </vt:variant>
      <vt:variant>
        <vt:i4>528</vt:i4>
      </vt:variant>
      <vt:variant>
        <vt:i4>0</vt:i4>
      </vt:variant>
      <vt:variant>
        <vt:i4>5</vt:i4>
      </vt:variant>
      <vt:variant>
        <vt:lpwstr>http://www.nevo.co.il/Law_word/law15/memshala-1100.pdf</vt:lpwstr>
      </vt:variant>
      <vt:variant>
        <vt:lpwstr/>
      </vt:variant>
      <vt:variant>
        <vt:i4>8192008</vt:i4>
      </vt:variant>
      <vt:variant>
        <vt:i4>525</vt:i4>
      </vt:variant>
      <vt:variant>
        <vt:i4>0</vt:i4>
      </vt:variant>
      <vt:variant>
        <vt:i4>5</vt:i4>
      </vt:variant>
      <vt:variant>
        <vt:lpwstr>http://www.nevo.co.il/Law_word/law14/law-2607.pdf</vt:lpwstr>
      </vt:variant>
      <vt:variant>
        <vt:lpwstr/>
      </vt:variant>
      <vt:variant>
        <vt:i4>2293768</vt:i4>
      </vt:variant>
      <vt:variant>
        <vt:i4>522</vt:i4>
      </vt:variant>
      <vt:variant>
        <vt:i4>0</vt:i4>
      </vt:variant>
      <vt:variant>
        <vt:i4>5</vt:i4>
      </vt:variant>
      <vt:variant>
        <vt:lpwstr>https://www.nevo.co.il/law_html/law06/tak-10193.pdf</vt:lpwstr>
      </vt:variant>
      <vt:variant>
        <vt:lpwstr/>
      </vt:variant>
      <vt:variant>
        <vt:i4>1114216</vt:i4>
      </vt:variant>
      <vt:variant>
        <vt:i4>519</vt:i4>
      </vt:variant>
      <vt:variant>
        <vt:i4>0</vt:i4>
      </vt:variant>
      <vt:variant>
        <vt:i4>5</vt:i4>
      </vt:variant>
      <vt:variant>
        <vt:lpwstr>http://www.nevo.co.il/Law_word/law15/memshala-1100.pdf</vt:lpwstr>
      </vt:variant>
      <vt:variant>
        <vt:lpwstr/>
      </vt:variant>
      <vt:variant>
        <vt:i4>8192008</vt:i4>
      </vt:variant>
      <vt:variant>
        <vt:i4>516</vt:i4>
      </vt:variant>
      <vt:variant>
        <vt:i4>0</vt:i4>
      </vt:variant>
      <vt:variant>
        <vt:i4>5</vt:i4>
      </vt:variant>
      <vt:variant>
        <vt:lpwstr>http://www.nevo.co.il/Law_word/law14/law-2607.pdf</vt:lpwstr>
      </vt:variant>
      <vt:variant>
        <vt:lpwstr/>
      </vt:variant>
      <vt:variant>
        <vt:i4>1114216</vt:i4>
      </vt:variant>
      <vt:variant>
        <vt:i4>513</vt:i4>
      </vt:variant>
      <vt:variant>
        <vt:i4>0</vt:i4>
      </vt:variant>
      <vt:variant>
        <vt:i4>5</vt:i4>
      </vt:variant>
      <vt:variant>
        <vt:lpwstr>http://www.nevo.co.il/Law_word/law15/memshala-1100.pdf</vt:lpwstr>
      </vt:variant>
      <vt:variant>
        <vt:lpwstr/>
      </vt:variant>
      <vt:variant>
        <vt:i4>8192008</vt:i4>
      </vt:variant>
      <vt:variant>
        <vt:i4>510</vt:i4>
      </vt:variant>
      <vt:variant>
        <vt:i4>0</vt:i4>
      </vt:variant>
      <vt:variant>
        <vt:i4>5</vt:i4>
      </vt:variant>
      <vt:variant>
        <vt:lpwstr>http://www.nevo.co.il/Law_word/law14/law-2607.pdf</vt:lpwstr>
      </vt:variant>
      <vt:variant>
        <vt:lpwstr/>
      </vt:variant>
      <vt:variant>
        <vt:i4>2293768</vt:i4>
      </vt:variant>
      <vt:variant>
        <vt:i4>507</vt:i4>
      </vt:variant>
      <vt:variant>
        <vt:i4>0</vt:i4>
      </vt:variant>
      <vt:variant>
        <vt:i4>5</vt:i4>
      </vt:variant>
      <vt:variant>
        <vt:lpwstr>https://www.nevo.co.il/law_html/law06/tak-10193.pdf</vt:lpwstr>
      </vt:variant>
      <vt:variant>
        <vt:lpwstr/>
      </vt:variant>
      <vt:variant>
        <vt:i4>1114216</vt:i4>
      </vt:variant>
      <vt:variant>
        <vt:i4>504</vt:i4>
      </vt:variant>
      <vt:variant>
        <vt:i4>0</vt:i4>
      </vt:variant>
      <vt:variant>
        <vt:i4>5</vt:i4>
      </vt:variant>
      <vt:variant>
        <vt:lpwstr>http://www.nevo.co.il/Law_word/law15/memshala-1100.pdf</vt:lpwstr>
      </vt:variant>
      <vt:variant>
        <vt:lpwstr/>
      </vt:variant>
      <vt:variant>
        <vt:i4>8192008</vt:i4>
      </vt:variant>
      <vt:variant>
        <vt:i4>501</vt:i4>
      </vt:variant>
      <vt:variant>
        <vt:i4>0</vt:i4>
      </vt:variant>
      <vt:variant>
        <vt:i4>5</vt:i4>
      </vt:variant>
      <vt:variant>
        <vt:lpwstr>http://www.nevo.co.il/Law_word/law14/law-2607.pdf</vt:lpwstr>
      </vt:variant>
      <vt:variant>
        <vt:lpwstr/>
      </vt:variant>
      <vt:variant>
        <vt:i4>1114216</vt:i4>
      </vt:variant>
      <vt:variant>
        <vt:i4>498</vt:i4>
      </vt:variant>
      <vt:variant>
        <vt:i4>0</vt:i4>
      </vt:variant>
      <vt:variant>
        <vt:i4>5</vt:i4>
      </vt:variant>
      <vt:variant>
        <vt:lpwstr>http://www.nevo.co.il/Law_word/law15/memshala-1100.pdf</vt:lpwstr>
      </vt:variant>
      <vt:variant>
        <vt:lpwstr/>
      </vt:variant>
      <vt:variant>
        <vt:i4>8192008</vt:i4>
      </vt:variant>
      <vt:variant>
        <vt:i4>495</vt:i4>
      </vt:variant>
      <vt:variant>
        <vt:i4>0</vt:i4>
      </vt:variant>
      <vt:variant>
        <vt:i4>5</vt:i4>
      </vt:variant>
      <vt:variant>
        <vt:lpwstr>http://www.nevo.co.il/Law_word/law14/law-2607.pdf</vt:lpwstr>
      </vt:variant>
      <vt:variant>
        <vt:lpwstr/>
      </vt:variant>
      <vt:variant>
        <vt:i4>8257544</vt:i4>
      </vt:variant>
      <vt:variant>
        <vt:i4>492</vt:i4>
      </vt:variant>
      <vt:variant>
        <vt:i4>0</vt:i4>
      </vt:variant>
      <vt:variant>
        <vt:i4>5</vt:i4>
      </vt:variant>
      <vt:variant>
        <vt:lpwstr>http://www.nevo.co.il/Law_word/law14/law-2233.pdf</vt:lpwstr>
      </vt:variant>
      <vt:variant>
        <vt:lpwstr/>
      </vt:variant>
      <vt:variant>
        <vt:i4>1114216</vt:i4>
      </vt:variant>
      <vt:variant>
        <vt:i4>489</vt:i4>
      </vt:variant>
      <vt:variant>
        <vt:i4>0</vt:i4>
      </vt:variant>
      <vt:variant>
        <vt:i4>5</vt:i4>
      </vt:variant>
      <vt:variant>
        <vt:lpwstr>http://www.nevo.co.il/Law_word/law15/memshala-1100.pdf</vt:lpwstr>
      </vt:variant>
      <vt:variant>
        <vt:lpwstr/>
      </vt:variant>
      <vt:variant>
        <vt:i4>8192008</vt:i4>
      </vt:variant>
      <vt:variant>
        <vt:i4>486</vt:i4>
      </vt:variant>
      <vt:variant>
        <vt:i4>0</vt:i4>
      </vt:variant>
      <vt:variant>
        <vt:i4>5</vt:i4>
      </vt:variant>
      <vt:variant>
        <vt:lpwstr>http://www.nevo.co.il/Law_word/law14/law-2607.pdf</vt:lpwstr>
      </vt:variant>
      <vt:variant>
        <vt:lpwstr/>
      </vt:variant>
      <vt:variant>
        <vt:i4>1114216</vt:i4>
      </vt:variant>
      <vt:variant>
        <vt:i4>483</vt:i4>
      </vt:variant>
      <vt:variant>
        <vt:i4>0</vt:i4>
      </vt:variant>
      <vt:variant>
        <vt:i4>5</vt:i4>
      </vt:variant>
      <vt:variant>
        <vt:lpwstr>http://www.nevo.co.il/Law_word/law15/memshala-1100.pdf</vt:lpwstr>
      </vt:variant>
      <vt:variant>
        <vt:lpwstr/>
      </vt:variant>
      <vt:variant>
        <vt:i4>8192008</vt:i4>
      </vt:variant>
      <vt:variant>
        <vt:i4>480</vt:i4>
      </vt:variant>
      <vt:variant>
        <vt:i4>0</vt:i4>
      </vt:variant>
      <vt:variant>
        <vt:i4>5</vt:i4>
      </vt:variant>
      <vt:variant>
        <vt:lpwstr>http://www.nevo.co.il/Law_word/law14/law-2607.pdf</vt:lpwstr>
      </vt:variant>
      <vt:variant>
        <vt:lpwstr/>
      </vt:variant>
      <vt:variant>
        <vt:i4>1114216</vt:i4>
      </vt:variant>
      <vt:variant>
        <vt:i4>477</vt:i4>
      </vt:variant>
      <vt:variant>
        <vt:i4>0</vt:i4>
      </vt:variant>
      <vt:variant>
        <vt:i4>5</vt:i4>
      </vt:variant>
      <vt:variant>
        <vt:lpwstr>http://www.nevo.co.il/Law_word/law15/memshala-1100.pdf</vt:lpwstr>
      </vt:variant>
      <vt:variant>
        <vt:lpwstr/>
      </vt:variant>
      <vt:variant>
        <vt:i4>8192008</vt:i4>
      </vt:variant>
      <vt:variant>
        <vt:i4>474</vt:i4>
      </vt:variant>
      <vt:variant>
        <vt:i4>0</vt:i4>
      </vt:variant>
      <vt:variant>
        <vt:i4>5</vt:i4>
      </vt:variant>
      <vt:variant>
        <vt:lpwstr>http://www.nevo.co.il/Law_word/law14/law-2607.pdf</vt:lpwstr>
      </vt:variant>
      <vt:variant>
        <vt:lpwstr/>
      </vt:variant>
      <vt:variant>
        <vt:i4>1114216</vt:i4>
      </vt:variant>
      <vt:variant>
        <vt:i4>471</vt:i4>
      </vt:variant>
      <vt:variant>
        <vt:i4>0</vt:i4>
      </vt:variant>
      <vt:variant>
        <vt:i4>5</vt:i4>
      </vt:variant>
      <vt:variant>
        <vt:lpwstr>http://www.nevo.co.il/Law_word/law15/memshala-1100.pdf</vt:lpwstr>
      </vt:variant>
      <vt:variant>
        <vt:lpwstr/>
      </vt:variant>
      <vt:variant>
        <vt:i4>8192008</vt:i4>
      </vt:variant>
      <vt:variant>
        <vt:i4>468</vt:i4>
      </vt:variant>
      <vt:variant>
        <vt:i4>0</vt:i4>
      </vt:variant>
      <vt:variant>
        <vt:i4>5</vt:i4>
      </vt:variant>
      <vt:variant>
        <vt:lpwstr>http://www.nevo.co.il/Law_word/law14/law-2607.pdf</vt:lpwstr>
      </vt:variant>
      <vt:variant>
        <vt:lpwstr/>
      </vt:variant>
      <vt:variant>
        <vt:i4>1114216</vt:i4>
      </vt:variant>
      <vt:variant>
        <vt:i4>465</vt:i4>
      </vt:variant>
      <vt:variant>
        <vt:i4>0</vt:i4>
      </vt:variant>
      <vt:variant>
        <vt:i4>5</vt:i4>
      </vt:variant>
      <vt:variant>
        <vt:lpwstr>http://www.nevo.co.il/Law_word/law15/memshala-1100.pdf</vt:lpwstr>
      </vt:variant>
      <vt:variant>
        <vt:lpwstr/>
      </vt:variant>
      <vt:variant>
        <vt:i4>8192008</vt:i4>
      </vt:variant>
      <vt:variant>
        <vt:i4>462</vt:i4>
      </vt:variant>
      <vt:variant>
        <vt:i4>0</vt:i4>
      </vt:variant>
      <vt:variant>
        <vt:i4>5</vt:i4>
      </vt:variant>
      <vt:variant>
        <vt:lpwstr>http://www.nevo.co.il/Law_word/law14/law-2607.pdf</vt:lpwstr>
      </vt:variant>
      <vt:variant>
        <vt:lpwstr/>
      </vt:variant>
      <vt:variant>
        <vt:i4>1114216</vt:i4>
      </vt:variant>
      <vt:variant>
        <vt:i4>459</vt:i4>
      </vt:variant>
      <vt:variant>
        <vt:i4>0</vt:i4>
      </vt:variant>
      <vt:variant>
        <vt:i4>5</vt:i4>
      </vt:variant>
      <vt:variant>
        <vt:lpwstr>http://www.nevo.co.il/Law_word/law15/memshala-1100.pdf</vt:lpwstr>
      </vt:variant>
      <vt:variant>
        <vt:lpwstr/>
      </vt:variant>
      <vt:variant>
        <vt:i4>8192008</vt:i4>
      </vt:variant>
      <vt:variant>
        <vt:i4>456</vt:i4>
      </vt:variant>
      <vt:variant>
        <vt:i4>0</vt:i4>
      </vt:variant>
      <vt:variant>
        <vt:i4>5</vt:i4>
      </vt:variant>
      <vt:variant>
        <vt:lpwstr>http://www.nevo.co.il/Law_word/law14/law-2607.pdf</vt:lpwstr>
      </vt:variant>
      <vt:variant>
        <vt:lpwstr/>
      </vt:variant>
      <vt:variant>
        <vt:i4>1114216</vt:i4>
      </vt:variant>
      <vt:variant>
        <vt:i4>453</vt:i4>
      </vt:variant>
      <vt:variant>
        <vt:i4>0</vt:i4>
      </vt:variant>
      <vt:variant>
        <vt:i4>5</vt:i4>
      </vt:variant>
      <vt:variant>
        <vt:lpwstr>http://www.nevo.co.il/Law_word/law15/memshala-1100.pdf</vt:lpwstr>
      </vt:variant>
      <vt:variant>
        <vt:lpwstr/>
      </vt:variant>
      <vt:variant>
        <vt:i4>8192008</vt:i4>
      </vt:variant>
      <vt:variant>
        <vt:i4>450</vt:i4>
      </vt:variant>
      <vt:variant>
        <vt:i4>0</vt:i4>
      </vt:variant>
      <vt:variant>
        <vt:i4>5</vt:i4>
      </vt:variant>
      <vt:variant>
        <vt:lpwstr>http://www.nevo.co.il/Law_word/law14/law-2607.pdf</vt:lpwstr>
      </vt:variant>
      <vt:variant>
        <vt:lpwstr/>
      </vt:variant>
      <vt:variant>
        <vt:i4>8257544</vt:i4>
      </vt:variant>
      <vt:variant>
        <vt:i4>447</vt:i4>
      </vt:variant>
      <vt:variant>
        <vt:i4>0</vt:i4>
      </vt:variant>
      <vt:variant>
        <vt:i4>5</vt:i4>
      </vt:variant>
      <vt:variant>
        <vt:lpwstr>http://www.nevo.co.il/Law_word/law14/law-2233.pdf</vt:lpwstr>
      </vt:variant>
      <vt:variant>
        <vt:lpwstr/>
      </vt:variant>
      <vt:variant>
        <vt:i4>2293768</vt:i4>
      </vt:variant>
      <vt:variant>
        <vt:i4>444</vt:i4>
      </vt:variant>
      <vt:variant>
        <vt:i4>0</vt:i4>
      </vt:variant>
      <vt:variant>
        <vt:i4>5</vt:i4>
      </vt:variant>
      <vt:variant>
        <vt:lpwstr>https://www.nevo.co.il/law_html/law06/tak-10193.pdf</vt:lpwstr>
      </vt:variant>
      <vt:variant>
        <vt:lpwstr/>
      </vt:variant>
      <vt:variant>
        <vt:i4>1114216</vt:i4>
      </vt:variant>
      <vt:variant>
        <vt:i4>441</vt:i4>
      </vt:variant>
      <vt:variant>
        <vt:i4>0</vt:i4>
      </vt:variant>
      <vt:variant>
        <vt:i4>5</vt:i4>
      </vt:variant>
      <vt:variant>
        <vt:lpwstr>http://www.nevo.co.il/Law_word/law15/memshala-1100.pdf</vt:lpwstr>
      </vt:variant>
      <vt:variant>
        <vt:lpwstr/>
      </vt:variant>
      <vt:variant>
        <vt:i4>8192008</vt:i4>
      </vt:variant>
      <vt:variant>
        <vt:i4>438</vt:i4>
      </vt:variant>
      <vt:variant>
        <vt:i4>0</vt:i4>
      </vt:variant>
      <vt:variant>
        <vt:i4>5</vt:i4>
      </vt:variant>
      <vt:variant>
        <vt:lpwstr>http://www.nevo.co.il/Law_word/law14/law-2607.pdf</vt:lpwstr>
      </vt:variant>
      <vt:variant>
        <vt:lpwstr/>
      </vt:variant>
      <vt:variant>
        <vt:i4>1114216</vt:i4>
      </vt:variant>
      <vt:variant>
        <vt:i4>435</vt:i4>
      </vt:variant>
      <vt:variant>
        <vt:i4>0</vt:i4>
      </vt:variant>
      <vt:variant>
        <vt:i4>5</vt:i4>
      </vt:variant>
      <vt:variant>
        <vt:lpwstr>http://www.nevo.co.il/Law_word/law15/memshala-1100.pdf</vt:lpwstr>
      </vt:variant>
      <vt:variant>
        <vt:lpwstr/>
      </vt:variant>
      <vt:variant>
        <vt:i4>8192008</vt:i4>
      </vt:variant>
      <vt:variant>
        <vt:i4>432</vt:i4>
      </vt:variant>
      <vt:variant>
        <vt:i4>0</vt:i4>
      </vt:variant>
      <vt:variant>
        <vt:i4>5</vt:i4>
      </vt:variant>
      <vt:variant>
        <vt:lpwstr>http://www.nevo.co.il/Law_word/law14/law-2607.pdf</vt:lpwstr>
      </vt:variant>
      <vt:variant>
        <vt:lpwstr/>
      </vt:variant>
      <vt:variant>
        <vt:i4>1114216</vt:i4>
      </vt:variant>
      <vt:variant>
        <vt:i4>429</vt:i4>
      </vt:variant>
      <vt:variant>
        <vt:i4>0</vt:i4>
      </vt:variant>
      <vt:variant>
        <vt:i4>5</vt:i4>
      </vt:variant>
      <vt:variant>
        <vt:lpwstr>http://www.nevo.co.il/Law_word/law15/memshala-1100.pdf</vt:lpwstr>
      </vt:variant>
      <vt:variant>
        <vt:lpwstr/>
      </vt:variant>
      <vt:variant>
        <vt:i4>8192008</vt:i4>
      </vt:variant>
      <vt:variant>
        <vt:i4>426</vt:i4>
      </vt:variant>
      <vt:variant>
        <vt:i4>0</vt:i4>
      </vt:variant>
      <vt:variant>
        <vt:i4>5</vt:i4>
      </vt:variant>
      <vt:variant>
        <vt:lpwstr>http://www.nevo.co.il/Law_word/law14/law-2607.pdf</vt:lpwstr>
      </vt:variant>
      <vt:variant>
        <vt:lpwstr/>
      </vt:variant>
      <vt:variant>
        <vt:i4>1114216</vt:i4>
      </vt:variant>
      <vt:variant>
        <vt:i4>423</vt:i4>
      </vt:variant>
      <vt:variant>
        <vt:i4>0</vt:i4>
      </vt:variant>
      <vt:variant>
        <vt:i4>5</vt:i4>
      </vt:variant>
      <vt:variant>
        <vt:lpwstr>http://www.nevo.co.il/Law_word/law15/memshala-1100.pdf</vt:lpwstr>
      </vt:variant>
      <vt:variant>
        <vt:lpwstr/>
      </vt:variant>
      <vt:variant>
        <vt:i4>8192008</vt:i4>
      </vt:variant>
      <vt:variant>
        <vt:i4>420</vt:i4>
      </vt:variant>
      <vt:variant>
        <vt:i4>0</vt:i4>
      </vt:variant>
      <vt:variant>
        <vt:i4>5</vt:i4>
      </vt:variant>
      <vt:variant>
        <vt:lpwstr>http://www.nevo.co.il/Law_word/law14/law-2607.pdf</vt:lpwstr>
      </vt:variant>
      <vt:variant>
        <vt:lpwstr/>
      </vt:variant>
      <vt:variant>
        <vt:i4>7602205</vt:i4>
      </vt:variant>
      <vt:variant>
        <vt:i4>417</vt:i4>
      </vt:variant>
      <vt:variant>
        <vt:i4>0</vt:i4>
      </vt:variant>
      <vt:variant>
        <vt:i4>5</vt:i4>
      </vt:variant>
      <vt:variant>
        <vt:lpwstr>https://www.nevo.co.il/Law_word/law15/memshala-1343.pdf</vt:lpwstr>
      </vt:variant>
      <vt:variant>
        <vt:lpwstr/>
      </vt:variant>
      <vt:variant>
        <vt:i4>7929861</vt:i4>
      </vt:variant>
      <vt:variant>
        <vt:i4>414</vt:i4>
      </vt:variant>
      <vt:variant>
        <vt:i4>0</vt:i4>
      </vt:variant>
      <vt:variant>
        <vt:i4>5</vt:i4>
      </vt:variant>
      <vt:variant>
        <vt:lpwstr>http://www.nevo.co.il/Law_word/law14/law-2844.pdf</vt:lpwstr>
      </vt:variant>
      <vt:variant>
        <vt:lpwstr/>
      </vt:variant>
      <vt:variant>
        <vt:i4>1114216</vt:i4>
      </vt:variant>
      <vt:variant>
        <vt:i4>411</vt:i4>
      </vt:variant>
      <vt:variant>
        <vt:i4>0</vt:i4>
      </vt:variant>
      <vt:variant>
        <vt:i4>5</vt:i4>
      </vt:variant>
      <vt:variant>
        <vt:lpwstr>http://www.nevo.co.il/Law_word/law15/memshala-1100.pdf</vt:lpwstr>
      </vt:variant>
      <vt:variant>
        <vt:lpwstr/>
      </vt:variant>
      <vt:variant>
        <vt:i4>8192008</vt:i4>
      </vt:variant>
      <vt:variant>
        <vt:i4>408</vt:i4>
      </vt:variant>
      <vt:variant>
        <vt:i4>0</vt:i4>
      </vt:variant>
      <vt:variant>
        <vt:i4>5</vt:i4>
      </vt:variant>
      <vt:variant>
        <vt:lpwstr>http://www.nevo.co.il/Law_word/law14/law-2607.pdf</vt:lpwstr>
      </vt:variant>
      <vt:variant>
        <vt:lpwstr/>
      </vt:variant>
      <vt:variant>
        <vt:i4>2293768</vt:i4>
      </vt:variant>
      <vt:variant>
        <vt:i4>405</vt:i4>
      </vt:variant>
      <vt:variant>
        <vt:i4>0</vt:i4>
      </vt:variant>
      <vt:variant>
        <vt:i4>5</vt:i4>
      </vt:variant>
      <vt:variant>
        <vt:lpwstr>https://www.nevo.co.il/law_html/law06/tak-10193.pdf</vt:lpwstr>
      </vt:variant>
      <vt:variant>
        <vt:lpwstr/>
      </vt:variant>
      <vt:variant>
        <vt:i4>1114216</vt:i4>
      </vt:variant>
      <vt:variant>
        <vt:i4>402</vt:i4>
      </vt:variant>
      <vt:variant>
        <vt:i4>0</vt:i4>
      </vt:variant>
      <vt:variant>
        <vt:i4>5</vt:i4>
      </vt:variant>
      <vt:variant>
        <vt:lpwstr>http://www.nevo.co.il/Law_word/law15/memshala-1100.pdf</vt:lpwstr>
      </vt:variant>
      <vt:variant>
        <vt:lpwstr/>
      </vt:variant>
      <vt:variant>
        <vt:i4>8192008</vt:i4>
      </vt:variant>
      <vt:variant>
        <vt:i4>399</vt:i4>
      </vt:variant>
      <vt:variant>
        <vt:i4>0</vt:i4>
      </vt:variant>
      <vt:variant>
        <vt:i4>5</vt:i4>
      </vt:variant>
      <vt:variant>
        <vt:lpwstr>http://www.nevo.co.il/Law_word/law14/law-2607.pdf</vt:lpwstr>
      </vt:variant>
      <vt:variant>
        <vt:lpwstr/>
      </vt:variant>
      <vt:variant>
        <vt:i4>1114216</vt:i4>
      </vt:variant>
      <vt:variant>
        <vt:i4>396</vt:i4>
      </vt:variant>
      <vt:variant>
        <vt:i4>0</vt:i4>
      </vt:variant>
      <vt:variant>
        <vt:i4>5</vt:i4>
      </vt:variant>
      <vt:variant>
        <vt:lpwstr>http://www.nevo.co.il/Law_word/law15/memshala-1100.pdf</vt:lpwstr>
      </vt:variant>
      <vt:variant>
        <vt:lpwstr/>
      </vt:variant>
      <vt:variant>
        <vt:i4>8192008</vt:i4>
      </vt:variant>
      <vt:variant>
        <vt:i4>393</vt:i4>
      </vt:variant>
      <vt:variant>
        <vt:i4>0</vt:i4>
      </vt:variant>
      <vt:variant>
        <vt:i4>5</vt:i4>
      </vt:variant>
      <vt:variant>
        <vt:lpwstr>http://www.nevo.co.il/Law_word/law14/law-2607.pdf</vt:lpwstr>
      </vt:variant>
      <vt:variant>
        <vt:lpwstr/>
      </vt:variant>
      <vt:variant>
        <vt:i4>2293768</vt:i4>
      </vt:variant>
      <vt:variant>
        <vt:i4>390</vt:i4>
      </vt:variant>
      <vt:variant>
        <vt:i4>0</vt:i4>
      </vt:variant>
      <vt:variant>
        <vt:i4>5</vt:i4>
      </vt:variant>
      <vt:variant>
        <vt:lpwstr>https://www.nevo.co.il/law_html/law06/tak-10193.pdf</vt:lpwstr>
      </vt:variant>
      <vt:variant>
        <vt:lpwstr/>
      </vt:variant>
      <vt:variant>
        <vt:i4>1114216</vt:i4>
      </vt:variant>
      <vt:variant>
        <vt:i4>387</vt:i4>
      </vt:variant>
      <vt:variant>
        <vt:i4>0</vt:i4>
      </vt:variant>
      <vt:variant>
        <vt:i4>5</vt:i4>
      </vt:variant>
      <vt:variant>
        <vt:lpwstr>http://www.nevo.co.il/Law_word/law15/memshala-1100.pdf</vt:lpwstr>
      </vt:variant>
      <vt:variant>
        <vt:lpwstr/>
      </vt:variant>
      <vt:variant>
        <vt:i4>8192008</vt:i4>
      </vt:variant>
      <vt:variant>
        <vt:i4>384</vt:i4>
      </vt:variant>
      <vt:variant>
        <vt:i4>0</vt:i4>
      </vt:variant>
      <vt:variant>
        <vt:i4>5</vt:i4>
      </vt:variant>
      <vt:variant>
        <vt:lpwstr>http://www.nevo.co.il/Law_word/law14/law-2607.pdf</vt:lpwstr>
      </vt:variant>
      <vt:variant>
        <vt:lpwstr/>
      </vt:variant>
      <vt:variant>
        <vt:i4>1114216</vt:i4>
      </vt:variant>
      <vt:variant>
        <vt:i4>381</vt:i4>
      </vt:variant>
      <vt:variant>
        <vt:i4>0</vt:i4>
      </vt:variant>
      <vt:variant>
        <vt:i4>5</vt:i4>
      </vt:variant>
      <vt:variant>
        <vt:lpwstr>http://www.nevo.co.il/Law_word/law15/memshala-1100.pdf</vt:lpwstr>
      </vt:variant>
      <vt:variant>
        <vt:lpwstr/>
      </vt:variant>
      <vt:variant>
        <vt:i4>8192008</vt:i4>
      </vt:variant>
      <vt:variant>
        <vt:i4>378</vt:i4>
      </vt:variant>
      <vt:variant>
        <vt:i4>0</vt:i4>
      </vt:variant>
      <vt:variant>
        <vt:i4>5</vt:i4>
      </vt:variant>
      <vt:variant>
        <vt:lpwstr>http://www.nevo.co.il/Law_word/law14/law-2607.pdf</vt:lpwstr>
      </vt:variant>
      <vt:variant>
        <vt:lpwstr/>
      </vt:variant>
      <vt:variant>
        <vt:i4>1114216</vt:i4>
      </vt:variant>
      <vt:variant>
        <vt:i4>375</vt:i4>
      </vt:variant>
      <vt:variant>
        <vt:i4>0</vt:i4>
      </vt:variant>
      <vt:variant>
        <vt:i4>5</vt:i4>
      </vt:variant>
      <vt:variant>
        <vt:lpwstr>http://www.nevo.co.il/Law_word/law15/memshala-1100.pdf</vt:lpwstr>
      </vt:variant>
      <vt:variant>
        <vt:lpwstr/>
      </vt:variant>
      <vt:variant>
        <vt:i4>8192008</vt:i4>
      </vt:variant>
      <vt:variant>
        <vt:i4>372</vt:i4>
      </vt:variant>
      <vt:variant>
        <vt:i4>0</vt:i4>
      </vt:variant>
      <vt:variant>
        <vt:i4>5</vt:i4>
      </vt:variant>
      <vt:variant>
        <vt:lpwstr>http://www.nevo.co.il/Law_word/law14/law-2607.pdf</vt:lpwstr>
      </vt:variant>
      <vt:variant>
        <vt:lpwstr/>
      </vt:variant>
      <vt:variant>
        <vt:i4>6029321</vt:i4>
      </vt:variant>
      <vt:variant>
        <vt:i4>366</vt:i4>
      </vt:variant>
      <vt:variant>
        <vt:i4>0</vt:i4>
      </vt:variant>
      <vt:variant>
        <vt:i4>5</vt:i4>
      </vt:variant>
      <vt:variant>
        <vt:lpwstr/>
      </vt:variant>
      <vt:variant>
        <vt:lpwstr>med9</vt:lpwstr>
      </vt:variant>
      <vt:variant>
        <vt:i4>6094857</vt:i4>
      </vt:variant>
      <vt:variant>
        <vt:i4>360</vt:i4>
      </vt:variant>
      <vt:variant>
        <vt:i4>0</vt:i4>
      </vt:variant>
      <vt:variant>
        <vt:i4>5</vt:i4>
      </vt:variant>
      <vt:variant>
        <vt:lpwstr/>
      </vt:variant>
      <vt:variant>
        <vt:lpwstr>med8</vt:lpwstr>
      </vt:variant>
      <vt:variant>
        <vt:i4>3604526</vt:i4>
      </vt:variant>
      <vt:variant>
        <vt:i4>354</vt:i4>
      </vt:variant>
      <vt:variant>
        <vt:i4>0</vt:i4>
      </vt:variant>
      <vt:variant>
        <vt:i4>5</vt:i4>
      </vt:variant>
      <vt:variant>
        <vt:lpwstr/>
      </vt:variant>
      <vt:variant>
        <vt:lpwstr>Seif44</vt:lpwstr>
      </vt:variant>
      <vt:variant>
        <vt:i4>3276846</vt:i4>
      </vt:variant>
      <vt:variant>
        <vt:i4>348</vt:i4>
      </vt:variant>
      <vt:variant>
        <vt:i4>0</vt:i4>
      </vt:variant>
      <vt:variant>
        <vt:i4>5</vt:i4>
      </vt:variant>
      <vt:variant>
        <vt:lpwstr/>
      </vt:variant>
      <vt:variant>
        <vt:lpwstr>Seif41</vt:lpwstr>
      </vt:variant>
      <vt:variant>
        <vt:i4>3342382</vt:i4>
      </vt:variant>
      <vt:variant>
        <vt:i4>342</vt:i4>
      </vt:variant>
      <vt:variant>
        <vt:i4>0</vt:i4>
      </vt:variant>
      <vt:variant>
        <vt:i4>5</vt:i4>
      </vt:variant>
      <vt:variant>
        <vt:lpwstr/>
      </vt:variant>
      <vt:variant>
        <vt:lpwstr>Seif40</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3407913</vt:i4>
      </vt:variant>
      <vt:variant>
        <vt:i4>324</vt:i4>
      </vt:variant>
      <vt:variant>
        <vt:i4>0</vt:i4>
      </vt:variant>
      <vt:variant>
        <vt:i4>5</vt:i4>
      </vt:variant>
      <vt:variant>
        <vt:lpwstr/>
      </vt:variant>
      <vt:variant>
        <vt:lpwstr>Seif37</vt:lpwstr>
      </vt:variant>
      <vt:variant>
        <vt:i4>5373961</vt:i4>
      </vt:variant>
      <vt:variant>
        <vt:i4>318</vt:i4>
      </vt:variant>
      <vt:variant>
        <vt:i4>0</vt:i4>
      </vt:variant>
      <vt:variant>
        <vt:i4>5</vt:i4>
      </vt:variant>
      <vt:variant>
        <vt:lpwstr/>
      </vt:variant>
      <vt:variant>
        <vt:lpwstr>med7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3801128</vt:i4>
      </vt:variant>
      <vt:variant>
        <vt:i4>270</vt:i4>
      </vt:variant>
      <vt:variant>
        <vt:i4>0</vt:i4>
      </vt:variant>
      <vt:variant>
        <vt:i4>5</vt:i4>
      </vt:variant>
      <vt:variant>
        <vt:lpwstr/>
      </vt:variant>
      <vt:variant>
        <vt:lpwstr>Seif29</vt:lpwstr>
      </vt:variant>
      <vt:variant>
        <vt:i4>3866664</vt:i4>
      </vt:variant>
      <vt:variant>
        <vt:i4>264</vt:i4>
      </vt:variant>
      <vt:variant>
        <vt:i4>0</vt:i4>
      </vt:variant>
      <vt:variant>
        <vt:i4>5</vt:i4>
      </vt:variant>
      <vt:variant>
        <vt:lpwstr/>
      </vt:variant>
      <vt:variant>
        <vt:lpwstr>Seif28</vt:lpwstr>
      </vt:variant>
      <vt:variant>
        <vt:i4>3407912</vt:i4>
      </vt:variant>
      <vt:variant>
        <vt:i4>258</vt:i4>
      </vt:variant>
      <vt:variant>
        <vt:i4>0</vt:i4>
      </vt:variant>
      <vt:variant>
        <vt:i4>5</vt:i4>
      </vt:variant>
      <vt:variant>
        <vt:lpwstr/>
      </vt:variant>
      <vt:variant>
        <vt:lpwstr>Seif27</vt:lpwstr>
      </vt:variant>
      <vt:variant>
        <vt:i4>5439497</vt:i4>
      </vt:variant>
      <vt:variant>
        <vt:i4>252</vt:i4>
      </vt:variant>
      <vt:variant>
        <vt:i4>0</vt:i4>
      </vt:variant>
      <vt:variant>
        <vt:i4>5</vt:i4>
      </vt:variant>
      <vt:variant>
        <vt:lpwstr/>
      </vt:variant>
      <vt:variant>
        <vt:lpwstr>med6</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3604520</vt:i4>
      </vt:variant>
      <vt:variant>
        <vt:i4>234</vt:i4>
      </vt:variant>
      <vt:variant>
        <vt:i4>0</vt:i4>
      </vt:variant>
      <vt:variant>
        <vt:i4>5</vt:i4>
      </vt:variant>
      <vt:variant>
        <vt:lpwstr/>
      </vt:variant>
      <vt:variant>
        <vt:lpwstr>Seif24</vt:lpwstr>
      </vt:variant>
      <vt:variant>
        <vt:i4>3145768</vt:i4>
      </vt:variant>
      <vt:variant>
        <vt:i4>228</vt:i4>
      </vt:variant>
      <vt:variant>
        <vt:i4>0</vt:i4>
      </vt:variant>
      <vt:variant>
        <vt:i4>5</vt:i4>
      </vt:variant>
      <vt:variant>
        <vt:lpwstr/>
      </vt:variant>
      <vt:variant>
        <vt:lpwstr>Seif23</vt:lpwstr>
      </vt:variant>
      <vt:variant>
        <vt:i4>5242889</vt:i4>
      </vt:variant>
      <vt:variant>
        <vt:i4>222</vt:i4>
      </vt:variant>
      <vt:variant>
        <vt:i4>0</vt:i4>
      </vt:variant>
      <vt:variant>
        <vt:i4>5</vt:i4>
      </vt:variant>
      <vt:variant>
        <vt:lpwstr/>
      </vt:variant>
      <vt:variant>
        <vt:lpwstr>med5</vt:lpwstr>
      </vt:variant>
      <vt:variant>
        <vt:i4>3211304</vt:i4>
      </vt:variant>
      <vt:variant>
        <vt:i4>216</vt:i4>
      </vt:variant>
      <vt:variant>
        <vt:i4>0</vt:i4>
      </vt:variant>
      <vt:variant>
        <vt:i4>5</vt:i4>
      </vt:variant>
      <vt:variant>
        <vt:lpwstr/>
      </vt:variant>
      <vt:variant>
        <vt:lpwstr>Seif22</vt:lpwstr>
      </vt:variant>
      <vt:variant>
        <vt:i4>3276840</vt:i4>
      </vt:variant>
      <vt:variant>
        <vt:i4>210</vt:i4>
      </vt:variant>
      <vt:variant>
        <vt:i4>0</vt:i4>
      </vt:variant>
      <vt:variant>
        <vt:i4>5</vt:i4>
      </vt:variant>
      <vt:variant>
        <vt:lpwstr/>
      </vt:variant>
      <vt:variant>
        <vt:lpwstr>Seif21</vt:lpwstr>
      </vt:variant>
      <vt:variant>
        <vt:i4>5701644</vt:i4>
      </vt:variant>
      <vt:variant>
        <vt:i4>204</vt:i4>
      </vt:variant>
      <vt:variant>
        <vt:i4>0</vt:i4>
      </vt:variant>
      <vt:variant>
        <vt:i4>5</vt:i4>
      </vt:variant>
      <vt:variant>
        <vt:lpwstr/>
      </vt:variant>
      <vt:variant>
        <vt:lpwstr>hed27</vt:lpwstr>
      </vt:variant>
      <vt:variant>
        <vt:i4>3342376</vt:i4>
      </vt:variant>
      <vt:variant>
        <vt:i4>198</vt:i4>
      </vt:variant>
      <vt:variant>
        <vt:i4>0</vt:i4>
      </vt:variant>
      <vt:variant>
        <vt:i4>5</vt:i4>
      </vt:variant>
      <vt:variant>
        <vt:lpwstr/>
      </vt:variant>
      <vt:variant>
        <vt:lpwstr>Seif20</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5701644</vt:i4>
      </vt:variant>
      <vt:variant>
        <vt:i4>168</vt:i4>
      </vt:variant>
      <vt:variant>
        <vt:i4>0</vt:i4>
      </vt:variant>
      <vt:variant>
        <vt:i4>5</vt:i4>
      </vt:variant>
      <vt:variant>
        <vt:lpwstr/>
      </vt:variant>
      <vt:variant>
        <vt:lpwstr>hed26</vt:lpwstr>
      </vt:variant>
      <vt:variant>
        <vt:i4>3538987</vt:i4>
      </vt:variant>
      <vt:variant>
        <vt:i4>162</vt:i4>
      </vt:variant>
      <vt:variant>
        <vt:i4>0</vt:i4>
      </vt:variant>
      <vt:variant>
        <vt:i4>5</vt:i4>
      </vt:variant>
      <vt:variant>
        <vt:lpwstr/>
      </vt:variant>
      <vt:variant>
        <vt:lpwstr>Seif15</vt:lpwstr>
      </vt:variant>
      <vt:variant>
        <vt:i4>3604523</vt:i4>
      </vt:variant>
      <vt:variant>
        <vt:i4>156</vt:i4>
      </vt:variant>
      <vt:variant>
        <vt:i4>0</vt:i4>
      </vt:variant>
      <vt:variant>
        <vt:i4>5</vt:i4>
      </vt:variant>
      <vt:variant>
        <vt:lpwstr/>
      </vt:variant>
      <vt:variant>
        <vt:lpwstr>Seif14</vt:lpwstr>
      </vt:variant>
      <vt:variant>
        <vt:i4>5701644</vt:i4>
      </vt:variant>
      <vt:variant>
        <vt:i4>150</vt:i4>
      </vt:variant>
      <vt:variant>
        <vt:i4>0</vt:i4>
      </vt:variant>
      <vt:variant>
        <vt:i4>5</vt:i4>
      </vt:variant>
      <vt:variant>
        <vt:lpwstr/>
      </vt:variant>
      <vt:variant>
        <vt:lpwstr>hed25</vt:lpwstr>
      </vt:variant>
      <vt:variant>
        <vt:i4>3145771</vt:i4>
      </vt:variant>
      <vt:variant>
        <vt:i4>144</vt:i4>
      </vt:variant>
      <vt:variant>
        <vt:i4>0</vt:i4>
      </vt:variant>
      <vt:variant>
        <vt:i4>5</vt:i4>
      </vt:variant>
      <vt:variant>
        <vt:lpwstr/>
      </vt:variant>
      <vt:variant>
        <vt:lpwstr>Seif13</vt:lpwstr>
      </vt:variant>
      <vt:variant>
        <vt:i4>3211307</vt:i4>
      </vt:variant>
      <vt:variant>
        <vt:i4>138</vt:i4>
      </vt:variant>
      <vt:variant>
        <vt:i4>0</vt:i4>
      </vt:variant>
      <vt:variant>
        <vt:i4>5</vt:i4>
      </vt:variant>
      <vt:variant>
        <vt:lpwstr/>
      </vt:variant>
      <vt:variant>
        <vt:lpwstr>Seif12</vt:lpwstr>
      </vt:variant>
      <vt:variant>
        <vt:i4>5701644</vt:i4>
      </vt:variant>
      <vt:variant>
        <vt:i4>132</vt:i4>
      </vt:variant>
      <vt:variant>
        <vt:i4>0</vt:i4>
      </vt:variant>
      <vt:variant>
        <vt:i4>5</vt:i4>
      </vt:variant>
      <vt:variant>
        <vt:lpwstr/>
      </vt:variant>
      <vt:variant>
        <vt:lpwstr>hed24</vt:lpwstr>
      </vt:variant>
      <vt:variant>
        <vt:i4>5308425</vt:i4>
      </vt:variant>
      <vt:variant>
        <vt:i4>126</vt:i4>
      </vt:variant>
      <vt:variant>
        <vt:i4>0</vt:i4>
      </vt:variant>
      <vt:variant>
        <vt:i4>5</vt:i4>
      </vt:variant>
      <vt:variant>
        <vt:lpwstr/>
      </vt:variant>
      <vt:variant>
        <vt:lpwstr>med4</vt:lpwstr>
      </vt:variant>
      <vt:variant>
        <vt:i4>3276843</vt:i4>
      </vt:variant>
      <vt:variant>
        <vt:i4>120</vt:i4>
      </vt:variant>
      <vt:variant>
        <vt:i4>0</vt:i4>
      </vt:variant>
      <vt:variant>
        <vt:i4>5</vt:i4>
      </vt:variant>
      <vt:variant>
        <vt:lpwstr/>
      </vt:variant>
      <vt:variant>
        <vt:lpwstr>Seif11</vt:lpwstr>
      </vt:variant>
      <vt:variant>
        <vt:i4>3145774</vt:i4>
      </vt:variant>
      <vt:variant>
        <vt:i4>114</vt:i4>
      </vt:variant>
      <vt:variant>
        <vt:i4>0</vt:i4>
      </vt:variant>
      <vt:variant>
        <vt:i4>5</vt:i4>
      </vt:variant>
      <vt:variant>
        <vt:lpwstr/>
      </vt:variant>
      <vt:variant>
        <vt:lpwstr>Seif43</vt:lpwstr>
      </vt:variant>
      <vt:variant>
        <vt:i4>3342379</vt:i4>
      </vt:variant>
      <vt:variant>
        <vt:i4>108</vt:i4>
      </vt:variant>
      <vt:variant>
        <vt:i4>0</vt:i4>
      </vt:variant>
      <vt:variant>
        <vt:i4>5</vt:i4>
      </vt:variant>
      <vt:variant>
        <vt:lpwstr/>
      </vt:variant>
      <vt:variant>
        <vt:lpwstr>Seif10</vt:lpwstr>
      </vt:variant>
      <vt:variant>
        <vt:i4>5636105</vt:i4>
      </vt:variant>
      <vt:variant>
        <vt:i4>102</vt:i4>
      </vt:variant>
      <vt:variant>
        <vt:i4>0</vt:i4>
      </vt:variant>
      <vt:variant>
        <vt:i4>5</vt:i4>
      </vt:variant>
      <vt:variant>
        <vt:lpwstr/>
      </vt:variant>
      <vt:variant>
        <vt:lpwstr>med3</vt:lpwstr>
      </vt:variant>
      <vt:variant>
        <vt:i4>196634</vt:i4>
      </vt:variant>
      <vt:variant>
        <vt:i4>96</vt:i4>
      </vt:variant>
      <vt:variant>
        <vt:i4>0</vt:i4>
      </vt:variant>
      <vt:variant>
        <vt:i4>5</vt:i4>
      </vt:variant>
      <vt:variant>
        <vt:lpwstr/>
      </vt:variant>
      <vt:variant>
        <vt:lpwstr>Seif9</vt:lpwstr>
      </vt:variant>
      <vt:variant>
        <vt:i4>5701644</vt:i4>
      </vt:variant>
      <vt:variant>
        <vt:i4>90</vt:i4>
      </vt:variant>
      <vt:variant>
        <vt:i4>0</vt:i4>
      </vt:variant>
      <vt:variant>
        <vt:i4>5</vt:i4>
      </vt:variant>
      <vt:variant>
        <vt:lpwstr/>
      </vt:variant>
      <vt:variant>
        <vt:lpwstr>hed23</vt:lpwstr>
      </vt:variant>
      <vt:variant>
        <vt:i4>196634</vt:i4>
      </vt:variant>
      <vt:variant>
        <vt:i4>84</vt:i4>
      </vt:variant>
      <vt:variant>
        <vt:i4>0</vt:i4>
      </vt:variant>
      <vt:variant>
        <vt:i4>5</vt:i4>
      </vt:variant>
      <vt:variant>
        <vt:lpwstr/>
      </vt:variant>
      <vt:variant>
        <vt:lpwstr>Seif8</vt:lpwstr>
      </vt:variant>
      <vt:variant>
        <vt:i4>5701644</vt:i4>
      </vt:variant>
      <vt:variant>
        <vt:i4>78</vt:i4>
      </vt:variant>
      <vt:variant>
        <vt:i4>0</vt:i4>
      </vt:variant>
      <vt:variant>
        <vt:i4>5</vt:i4>
      </vt:variant>
      <vt:variant>
        <vt:lpwstr/>
      </vt:variant>
      <vt:variant>
        <vt:lpwstr>hed22</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5701644</vt:i4>
      </vt:variant>
      <vt:variant>
        <vt:i4>60</vt:i4>
      </vt:variant>
      <vt:variant>
        <vt:i4>0</vt:i4>
      </vt:variant>
      <vt:variant>
        <vt:i4>5</vt:i4>
      </vt:variant>
      <vt:variant>
        <vt:lpwstr/>
      </vt:variant>
      <vt:variant>
        <vt:lpwstr>hed21</vt:lpwstr>
      </vt:variant>
      <vt:variant>
        <vt:i4>3211310</vt:i4>
      </vt:variant>
      <vt:variant>
        <vt:i4>54</vt:i4>
      </vt:variant>
      <vt:variant>
        <vt:i4>0</vt:i4>
      </vt:variant>
      <vt:variant>
        <vt:i4>5</vt:i4>
      </vt:variant>
      <vt:variant>
        <vt:lpwstr/>
      </vt:variant>
      <vt:variant>
        <vt:lpwstr>Seif42</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5701644</vt:i4>
      </vt:variant>
      <vt:variant>
        <vt:i4>30</vt:i4>
      </vt:variant>
      <vt:variant>
        <vt:i4>0</vt:i4>
      </vt:variant>
      <vt:variant>
        <vt:i4>5</vt:i4>
      </vt:variant>
      <vt:variant>
        <vt:lpwstr/>
      </vt:variant>
      <vt:variant>
        <vt:lpwstr>hed20</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1441914</vt:i4>
      </vt:variant>
      <vt:variant>
        <vt:i4>30</vt:i4>
      </vt:variant>
      <vt:variant>
        <vt:i4>0</vt:i4>
      </vt:variant>
      <vt:variant>
        <vt:i4>5</vt:i4>
      </vt:variant>
      <vt:variant>
        <vt:lpwstr>https://www.nevo.co.il/law_word/law10/yalkut-8573.pdf</vt:lpwstr>
      </vt:variant>
      <vt:variant>
        <vt:lpwstr/>
      </vt:variant>
      <vt:variant>
        <vt:i4>2686984</vt:i4>
      </vt:variant>
      <vt:variant>
        <vt:i4>27</vt:i4>
      </vt:variant>
      <vt:variant>
        <vt:i4>0</vt:i4>
      </vt:variant>
      <vt:variant>
        <vt:i4>5</vt:i4>
      </vt:variant>
      <vt:variant>
        <vt:lpwstr>https://www.nevo.co.il/law_html/law06/tak-10230.pdf</vt:lpwstr>
      </vt:variant>
      <vt:variant>
        <vt:lpwstr/>
      </vt:variant>
      <vt:variant>
        <vt:i4>2687003</vt:i4>
      </vt:variant>
      <vt:variant>
        <vt:i4>24</vt:i4>
      </vt:variant>
      <vt:variant>
        <vt:i4>0</vt:i4>
      </vt:variant>
      <vt:variant>
        <vt:i4>5</vt:i4>
      </vt:variant>
      <vt:variant>
        <vt:lpwstr>https://www.nevo.co.il/law_word/law06/tak-10230.pdf</vt:lpwstr>
      </vt:variant>
      <vt:variant>
        <vt:lpwstr/>
      </vt:variant>
      <vt:variant>
        <vt:i4>7602205</vt:i4>
      </vt:variant>
      <vt:variant>
        <vt:i4>21</vt:i4>
      </vt:variant>
      <vt:variant>
        <vt:i4>0</vt:i4>
      </vt:variant>
      <vt:variant>
        <vt:i4>5</vt:i4>
      </vt:variant>
      <vt:variant>
        <vt:lpwstr>https://www.nevo.co.il/Law_word/law15/memshala-1343.pdf</vt:lpwstr>
      </vt:variant>
      <vt:variant>
        <vt:lpwstr/>
      </vt:variant>
      <vt:variant>
        <vt:i4>8060946</vt:i4>
      </vt:variant>
      <vt:variant>
        <vt:i4>18</vt:i4>
      </vt:variant>
      <vt:variant>
        <vt:i4>0</vt:i4>
      </vt:variant>
      <vt:variant>
        <vt:i4>5</vt:i4>
      </vt:variant>
      <vt:variant>
        <vt:lpwstr>https://www.nevo.co.il/Law_word/law14/law-2844.pdf</vt:lpwstr>
      </vt:variant>
      <vt:variant>
        <vt:lpwstr/>
      </vt:variant>
      <vt:variant>
        <vt:i4>2293787</vt:i4>
      </vt:variant>
      <vt:variant>
        <vt:i4>15</vt:i4>
      </vt:variant>
      <vt:variant>
        <vt:i4>0</vt:i4>
      </vt:variant>
      <vt:variant>
        <vt:i4>5</vt:i4>
      </vt:variant>
      <vt:variant>
        <vt:lpwstr>https://www.nevo.co.il/law_word/law06/tak-10193.pdf</vt:lpwstr>
      </vt:variant>
      <vt:variant>
        <vt:lpwstr/>
      </vt:variant>
      <vt:variant>
        <vt:i4>1114216</vt:i4>
      </vt:variant>
      <vt:variant>
        <vt:i4>12</vt:i4>
      </vt:variant>
      <vt:variant>
        <vt:i4>0</vt:i4>
      </vt:variant>
      <vt:variant>
        <vt:i4>5</vt:i4>
      </vt:variant>
      <vt:variant>
        <vt:lpwstr>http://www.nevo.co.il/Law_word/law15/memshala-1100.pdf</vt:lpwstr>
      </vt:variant>
      <vt:variant>
        <vt:lpwstr/>
      </vt:variant>
      <vt:variant>
        <vt:i4>8192008</vt:i4>
      </vt:variant>
      <vt:variant>
        <vt:i4>9</vt:i4>
      </vt:variant>
      <vt:variant>
        <vt:i4>0</vt:i4>
      </vt:variant>
      <vt:variant>
        <vt:i4>5</vt:i4>
      </vt:variant>
      <vt:variant>
        <vt:lpwstr>http://www.nevo.co.il/law_word/law14/law-2607.pdf</vt:lpwstr>
      </vt:variant>
      <vt:variant>
        <vt:lpwstr/>
      </vt:variant>
      <vt:variant>
        <vt:i4>8257544</vt:i4>
      </vt:variant>
      <vt:variant>
        <vt:i4>6</vt:i4>
      </vt:variant>
      <vt:variant>
        <vt:i4>0</vt:i4>
      </vt:variant>
      <vt:variant>
        <vt:i4>5</vt:i4>
      </vt:variant>
      <vt:variant>
        <vt:lpwstr>http://www.nevo.co.il/Law_word/law14/law-2233.pdf</vt:lpwstr>
      </vt:variant>
      <vt:variant>
        <vt:lpwstr/>
      </vt:variant>
      <vt:variant>
        <vt:i4>8126559</vt:i4>
      </vt:variant>
      <vt:variant>
        <vt:i4>3</vt:i4>
      </vt:variant>
      <vt:variant>
        <vt:i4>0</vt:i4>
      </vt:variant>
      <vt:variant>
        <vt:i4>5</vt:i4>
      </vt:variant>
      <vt:variant>
        <vt:lpwstr>http://www.nevo.co.il/Law_word/law15/memshala-408.pdf</vt:lpwstr>
      </vt:variant>
      <vt:variant>
        <vt:lpwstr/>
      </vt:variant>
      <vt:variant>
        <vt:i4>8126476</vt:i4>
      </vt:variant>
      <vt:variant>
        <vt:i4>0</vt:i4>
      </vt:variant>
      <vt:variant>
        <vt:i4>0</vt:i4>
      </vt:variant>
      <vt:variant>
        <vt:i4>5</vt:i4>
      </vt:variant>
      <vt:variant>
        <vt:lpwstr>http://www.nevo.co.il/Law_word/law14/law-2217.pdf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הכללת אמצעי זיהוי ביומטריים ונתוני זיהוי ביומטריים במסמכי זיהוי ובמאגר מידע, תש"ע-2009</vt:lpwstr>
  </property>
  <property fmtid="{D5CDD505-2E9C-101B-9397-08002B2CF9AE}" pid="4" name="LAWNUMBER">
    <vt:lpwstr>0240</vt:lpwstr>
  </property>
  <property fmtid="{D5CDD505-2E9C-101B-9397-08002B2CF9AE}" pid="5" name="TYPE">
    <vt:lpwstr>01</vt:lpwstr>
  </property>
  <property fmtid="{D5CDD505-2E9C-101B-9397-08002B2CF9AE}" pid="6" name="LINKK3">
    <vt:lpwstr>http://www.nevo.co.il/law_word/law14/law-2607.pdf;‎רשומות - ספר חוקים#תוקן ס"ח תשע"ז מס' 2607 ‏‏#מיום 1.3.2017 עמ' 434  – תיקון מס' 1 והוראת שעה; ר' סעיפים 21-19 לענין תחילה, הוראת שעה והוראות ‏מעבר</vt:lpwstr>
  </property>
  <property fmtid="{D5CDD505-2E9C-101B-9397-08002B2CF9AE}" pid="7" name="LINKK4">
    <vt:lpwstr>/www.nevo.co.il/Law_word/law14/law-2844.pdf‏;רשומות - ספר חוקים#ס"ח תש"ף מס' 2844 ‏‏#מיום 20.8.2020 עמ' 403  תיקון מס' 2 – הוראת שעה בסעיף 10 לחוק מתן שירותים חיוניים מרחוק (נגיף הקורונה ‏החדש – הוראת שעה), תש"ף-2020; תוקפה מיום 7.7.2020 עד יום 20.2.2021‏</vt:lpwstr>
  </property>
  <property fmtid="{D5CDD505-2E9C-101B-9397-08002B2CF9AE}" pid="8" name="LINKK5">
    <vt:lpwstr>https://www.nevo.co.il/law_word/law06/tak-10193.pdf;‎רשומות - תקנות כלליות#תוקן ק"ת תשפ"ב מס' ‏‏10193 #מיום 1.6.2022 עמ' 3106 – צו תשפ"ב-2022‏</vt:lpwstr>
  </property>
  <property fmtid="{D5CDD505-2E9C-101B-9397-08002B2CF9AE}" pid="9" name="LINKK6">
    <vt:lpwstr>https://www.nevo.co.il/law_word/law06/tak-10230.pdf;‎רשומות - תקנות כלליות#ק"ת תשפ"ב מס' ‏‏10230#מיום 30.6.2022 עמ' 3304 – צו תשפ"ב-2022; תחילתו ביום 1.7.2022‏</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http://www.nevo.co.il/Law_word/law14/law-2233.pdf;‎רשומות - ספר חוקים#ת"ט ס"ח תש"ע מס' 2233 ‏‏#מיום 16.3.2010 עמ' 418; ר' סעיף 2 לענין תחילה</vt:lpwstr>
  </property>
  <property fmtid="{D5CDD505-2E9C-101B-9397-08002B2CF9AE}" pid="22" name="CHNAME">
    <vt:lpwstr/>
  </property>
  <property fmtid="{D5CDD505-2E9C-101B-9397-08002B2CF9AE}" pid="23" name="LINKK1">
    <vt:lpwstr>http://www.nevo.co.il/Law_word/law14/law-2217.pdf;‎רשומות - ספר חוקים#פורסם ס"ח תש"ע מס' ‏‏2217 #מיום 15.12.2009 עמ' 256‏</vt:lpwstr>
  </property>
  <property fmtid="{D5CDD505-2E9C-101B-9397-08002B2CF9AE}" pid="24" name="NOSE11">
    <vt:lpwstr>רשויות ומשפט מנהלי</vt:lpwstr>
  </property>
  <property fmtid="{D5CDD505-2E9C-101B-9397-08002B2CF9AE}" pid="25" name="NOSE21">
    <vt:lpwstr>המאגר הביומטרי</vt:lpwstr>
  </property>
  <property fmtid="{D5CDD505-2E9C-101B-9397-08002B2CF9AE}" pid="26" name="NOSE31">
    <vt:lpwstr>אמצעי ונתוני זיהוי</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