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4B28" w14:textId="77777777" w:rsidR="006E77CD" w:rsidRDefault="006E77CD">
      <w:pPr>
        <w:pStyle w:val="big-header"/>
        <w:ind w:left="0" w:right="1134"/>
        <w:rPr>
          <w:rFonts w:cs="FrankRuehl" w:hint="cs"/>
          <w:sz w:val="32"/>
          <w:rtl/>
        </w:rPr>
      </w:pPr>
      <w:r>
        <w:rPr>
          <w:rFonts w:cs="FrankRuehl" w:hint="cs"/>
          <w:sz w:val="32"/>
          <w:rtl/>
        </w:rPr>
        <w:t xml:space="preserve">חוק המדיניות הכלכלית לשנת הכספים 2004 (תיקוני חקיקה), </w:t>
      </w:r>
      <w:r w:rsidR="004B3ECF">
        <w:rPr>
          <w:rFonts w:cs="FrankRuehl" w:hint="cs"/>
          <w:sz w:val="32"/>
          <w:rtl/>
        </w:rPr>
        <w:t>ה</w:t>
      </w:r>
      <w:r>
        <w:rPr>
          <w:rFonts w:cs="FrankRuehl" w:hint="cs"/>
          <w:sz w:val="32"/>
          <w:rtl/>
        </w:rPr>
        <w:t>תשס"ד-2004</w:t>
      </w:r>
    </w:p>
    <w:p w14:paraId="2C3917AC" w14:textId="77777777" w:rsidR="001415FA" w:rsidRDefault="001415FA" w:rsidP="001415FA">
      <w:pPr>
        <w:spacing w:line="320" w:lineRule="auto"/>
        <w:rPr>
          <w:rFonts w:hint="cs"/>
          <w:rtl/>
        </w:rPr>
      </w:pPr>
    </w:p>
    <w:p w14:paraId="254DE8AB" w14:textId="77777777" w:rsidR="001E0659" w:rsidRDefault="001E0659" w:rsidP="001415FA">
      <w:pPr>
        <w:spacing w:line="320" w:lineRule="auto"/>
        <w:rPr>
          <w:rFonts w:hint="cs"/>
          <w:rtl/>
        </w:rPr>
      </w:pPr>
    </w:p>
    <w:p w14:paraId="38E3B107" w14:textId="77777777" w:rsidR="001415FA" w:rsidRPr="001415FA" w:rsidRDefault="001415FA" w:rsidP="001415FA">
      <w:pPr>
        <w:spacing w:line="320" w:lineRule="auto"/>
        <w:rPr>
          <w:rFonts w:cs="Miriam"/>
          <w:szCs w:val="22"/>
          <w:rtl/>
        </w:rPr>
      </w:pPr>
      <w:r w:rsidRPr="001415FA">
        <w:rPr>
          <w:rFonts w:cs="Miriam"/>
          <w:szCs w:val="22"/>
          <w:rtl/>
        </w:rPr>
        <w:t>משפט פרטי וכלכלה</w:t>
      </w:r>
      <w:r w:rsidRPr="001415FA">
        <w:rPr>
          <w:rFonts w:cs="FrankRuehl"/>
          <w:szCs w:val="26"/>
          <w:rtl/>
        </w:rPr>
        <w:t xml:space="preserve"> – כספים – תקציב ומשק המדינה</w:t>
      </w:r>
    </w:p>
    <w:p w14:paraId="120B2945" w14:textId="77777777" w:rsidR="006E77CD" w:rsidRDefault="006E77C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A2F45" w:rsidRPr="002A2F45" w14:paraId="6C25365C" w14:textId="77777777">
        <w:tblPrEx>
          <w:tblCellMar>
            <w:top w:w="0" w:type="dxa"/>
            <w:bottom w:w="0" w:type="dxa"/>
          </w:tblCellMar>
        </w:tblPrEx>
        <w:tc>
          <w:tcPr>
            <w:tcW w:w="1247" w:type="dxa"/>
          </w:tcPr>
          <w:p w14:paraId="513AF9BB" w14:textId="77777777" w:rsidR="002A2F45" w:rsidRPr="002A2F45" w:rsidRDefault="002A2F45" w:rsidP="002A2F45">
            <w:pPr>
              <w:rPr>
                <w:rFonts w:cs="Frankruhel" w:hint="cs"/>
                <w:rtl/>
              </w:rPr>
            </w:pPr>
            <w:r>
              <w:rPr>
                <w:rtl/>
              </w:rPr>
              <w:t xml:space="preserve">סעיף 1 </w:t>
            </w:r>
          </w:p>
        </w:tc>
        <w:tc>
          <w:tcPr>
            <w:tcW w:w="5669" w:type="dxa"/>
          </w:tcPr>
          <w:p w14:paraId="5E8B6794" w14:textId="77777777" w:rsidR="002A2F45" w:rsidRPr="002A2F45" w:rsidRDefault="002A2F45" w:rsidP="002A2F45">
            <w:pPr>
              <w:rPr>
                <w:rFonts w:cs="Frankruhel" w:hint="cs"/>
                <w:rtl/>
              </w:rPr>
            </w:pPr>
            <w:r>
              <w:rPr>
                <w:rtl/>
              </w:rPr>
              <w:t>מטרה</w:t>
            </w:r>
          </w:p>
        </w:tc>
        <w:tc>
          <w:tcPr>
            <w:tcW w:w="567" w:type="dxa"/>
          </w:tcPr>
          <w:p w14:paraId="25118125" w14:textId="77777777" w:rsidR="002A2F45" w:rsidRPr="002A2F45" w:rsidRDefault="002A2F45" w:rsidP="002A2F45">
            <w:pPr>
              <w:rPr>
                <w:rStyle w:val="Hyperlink"/>
                <w:rFonts w:hint="cs"/>
                <w:rtl/>
              </w:rPr>
            </w:pPr>
            <w:hyperlink w:anchor="Seif1" w:tooltip="מטרה" w:history="1">
              <w:r w:rsidRPr="002A2F45">
                <w:rPr>
                  <w:rStyle w:val="Hyperlink"/>
                </w:rPr>
                <w:t>Go</w:t>
              </w:r>
            </w:hyperlink>
          </w:p>
        </w:tc>
        <w:tc>
          <w:tcPr>
            <w:tcW w:w="850" w:type="dxa"/>
          </w:tcPr>
          <w:p w14:paraId="2B941CE5"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A2F45" w:rsidRPr="002A2F45" w14:paraId="4FB6149C" w14:textId="77777777">
        <w:tblPrEx>
          <w:tblCellMar>
            <w:top w:w="0" w:type="dxa"/>
            <w:bottom w:w="0" w:type="dxa"/>
          </w:tblCellMar>
        </w:tblPrEx>
        <w:tc>
          <w:tcPr>
            <w:tcW w:w="1247" w:type="dxa"/>
          </w:tcPr>
          <w:p w14:paraId="6AA357F6" w14:textId="77777777" w:rsidR="002A2F45" w:rsidRPr="002A2F45" w:rsidRDefault="002A2F45" w:rsidP="002A2F45">
            <w:pPr>
              <w:rPr>
                <w:rFonts w:cs="Frankruhel" w:hint="cs"/>
                <w:rtl/>
              </w:rPr>
            </w:pPr>
            <w:r>
              <w:rPr>
                <w:rtl/>
              </w:rPr>
              <w:t xml:space="preserve">סעיף 23 </w:t>
            </w:r>
          </w:p>
        </w:tc>
        <w:tc>
          <w:tcPr>
            <w:tcW w:w="5669" w:type="dxa"/>
          </w:tcPr>
          <w:p w14:paraId="177271FB" w14:textId="77777777" w:rsidR="002A2F45" w:rsidRPr="002A2F45" w:rsidRDefault="002A2F45" w:rsidP="002A2F45">
            <w:pPr>
              <w:rPr>
                <w:rFonts w:cs="Frankruhel" w:hint="cs"/>
                <w:rtl/>
              </w:rPr>
            </w:pPr>
            <w:r>
              <w:rPr>
                <w:rtl/>
              </w:rPr>
              <w:t>פרק ד': דואר   תחילה והוראות מעבר</w:t>
            </w:r>
          </w:p>
        </w:tc>
        <w:tc>
          <w:tcPr>
            <w:tcW w:w="567" w:type="dxa"/>
          </w:tcPr>
          <w:p w14:paraId="1C8B5618" w14:textId="77777777" w:rsidR="002A2F45" w:rsidRPr="002A2F45" w:rsidRDefault="002A2F45" w:rsidP="002A2F45">
            <w:pPr>
              <w:rPr>
                <w:rStyle w:val="Hyperlink"/>
                <w:rFonts w:hint="cs"/>
                <w:rtl/>
              </w:rPr>
            </w:pPr>
            <w:hyperlink w:anchor="Seif3" w:tooltip="פרק ד: דואר   תחילה והוראות מעבר" w:history="1">
              <w:r w:rsidRPr="002A2F45">
                <w:rPr>
                  <w:rStyle w:val="Hyperlink"/>
                </w:rPr>
                <w:t>Go</w:t>
              </w:r>
            </w:hyperlink>
          </w:p>
        </w:tc>
        <w:tc>
          <w:tcPr>
            <w:tcW w:w="850" w:type="dxa"/>
          </w:tcPr>
          <w:p w14:paraId="28729B21"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A2F45" w:rsidRPr="002A2F45" w14:paraId="7B96CA08" w14:textId="77777777">
        <w:tblPrEx>
          <w:tblCellMar>
            <w:top w:w="0" w:type="dxa"/>
            <w:bottom w:w="0" w:type="dxa"/>
          </w:tblCellMar>
        </w:tblPrEx>
        <w:tc>
          <w:tcPr>
            <w:tcW w:w="1247" w:type="dxa"/>
          </w:tcPr>
          <w:p w14:paraId="1741736D" w14:textId="77777777" w:rsidR="002A2F45" w:rsidRPr="002A2F45" w:rsidRDefault="002A2F45" w:rsidP="002A2F45">
            <w:pPr>
              <w:rPr>
                <w:rFonts w:cs="Frankruhel" w:hint="cs"/>
                <w:rtl/>
              </w:rPr>
            </w:pPr>
          </w:p>
        </w:tc>
        <w:tc>
          <w:tcPr>
            <w:tcW w:w="5669" w:type="dxa"/>
          </w:tcPr>
          <w:p w14:paraId="44F5CC67" w14:textId="77777777" w:rsidR="002A2F45" w:rsidRPr="002A2F45" w:rsidRDefault="002A2F45" w:rsidP="002A2F45">
            <w:pPr>
              <w:rPr>
                <w:rFonts w:cs="Frankruhel" w:hint="cs"/>
                <w:rtl/>
              </w:rPr>
            </w:pPr>
            <w:r>
              <w:rPr>
                <w:rtl/>
              </w:rPr>
              <w:t>סימן א': פרשנות</w:t>
            </w:r>
          </w:p>
        </w:tc>
        <w:tc>
          <w:tcPr>
            <w:tcW w:w="567" w:type="dxa"/>
          </w:tcPr>
          <w:p w14:paraId="24AF60EA" w14:textId="77777777" w:rsidR="002A2F45" w:rsidRPr="002A2F45" w:rsidRDefault="002A2F45" w:rsidP="002A2F45">
            <w:pPr>
              <w:rPr>
                <w:rStyle w:val="Hyperlink"/>
                <w:rFonts w:hint="cs"/>
                <w:rtl/>
              </w:rPr>
            </w:pPr>
            <w:hyperlink w:anchor="hed20" w:tooltip="סימן א: פרשנות" w:history="1">
              <w:r w:rsidRPr="002A2F45">
                <w:rPr>
                  <w:rStyle w:val="Hyperlink"/>
                </w:rPr>
                <w:t>Go</w:t>
              </w:r>
            </w:hyperlink>
          </w:p>
        </w:tc>
        <w:tc>
          <w:tcPr>
            <w:tcW w:w="850" w:type="dxa"/>
          </w:tcPr>
          <w:p w14:paraId="7725AE25"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2A2F45" w:rsidRPr="002A2F45" w14:paraId="37F2D3DA" w14:textId="77777777">
        <w:tblPrEx>
          <w:tblCellMar>
            <w:top w:w="0" w:type="dxa"/>
            <w:bottom w:w="0" w:type="dxa"/>
          </w:tblCellMar>
        </w:tblPrEx>
        <w:tc>
          <w:tcPr>
            <w:tcW w:w="1247" w:type="dxa"/>
          </w:tcPr>
          <w:p w14:paraId="62D19A34" w14:textId="77777777" w:rsidR="002A2F45" w:rsidRPr="002A2F45" w:rsidRDefault="002A2F45" w:rsidP="002A2F45">
            <w:pPr>
              <w:rPr>
                <w:rFonts w:cs="Frankruhel" w:hint="cs"/>
                <w:rtl/>
              </w:rPr>
            </w:pPr>
            <w:r>
              <w:rPr>
                <w:rtl/>
              </w:rPr>
              <w:t xml:space="preserve">סעיף 36 </w:t>
            </w:r>
          </w:p>
        </w:tc>
        <w:tc>
          <w:tcPr>
            <w:tcW w:w="5669" w:type="dxa"/>
          </w:tcPr>
          <w:p w14:paraId="1E159C20" w14:textId="77777777" w:rsidR="002A2F45" w:rsidRPr="002A2F45" w:rsidRDefault="002A2F45" w:rsidP="002A2F45">
            <w:pPr>
              <w:rPr>
                <w:rFonts w:cs="Frankruhel" w:hint="cs"/>
                <w:rtl/>
              </w:rPr>
            </w:pPr>
            <w:r>
              <w:rPr>
                <w:rtl/>
              </w:rPr>
              <w:t>מטרה</w:t>
            </w:r>
          </w:p>
        </w:tc>
        <w:tc>
          <w:tcPr>
            <w:tcW w:w="567" w:type="dxa"/>
          </w:tcPr>
          <w:p w14:paraId="3E134C4B" w14:textId="77777777" w:rsidR="002A2F45" w:rsidRPr="002A2F45" w:rsidRDefault="002A2F45" w:rsidP="002A2F45">
            <w:pPr>
              <w:rPr>
                <w:rStyle w:val="Hyperlink"/>
                <w:rFonts w:hint="cs"/>
                <w:rtl/>
              </w:rPr>
            </w:pPr>
            <w:hyperlink w:anchor="Seif4" w:tooltip="מטרה" w:history="1">
              <w:r w:rsidRPr="002A2F45">
                <w:rPr>
                  <w:rStyle w:val="Hyperlink"/>
                </w:rPr>
                <w:t>Go</w:t>
              </w:r>
            </w:hyperlink>
          </w:p>
        </w:tc>
        <w:tc>
          <w:tcPr>
            <w:tcW w:w="850" w:type="dxa"/>
          </w:tcPr>
          <w:p w14:paraId="0562BCD4"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A2F45" w:rsidRPr="002A2F45" w14:paraId="537CCD41" w14:textId="77777777">
        <w:tblPrEx>
          <w:tblCellMar>
            <w:top w:w="0" w:type="dxa"/>
            <w:bottom w:w="0" w:type="dxa"/>
          </w:tblCellMar>
        </w:tblPrEx>
        <w:tc>
          <w:tcPr>
            <w:tcW w:w="1247" w:type="dxa"/>
          </w:tcPr>
          <w:p w14:paraId="79B62CEE" w14:textId="77777777" w:rsidR="002A2F45" w:rsidRPr="002A2F45" w:rsidRDefault="002A2F45" w:rsidP="002A2F45">
            <w:pPr>
              <w:rPr>
                <w:rFonts w:cs="Frankruhel" w:hint="cs"/>
                <w:rtl/>
              </w:rPr>
            </w:pPr>
            <w:r>
              <w:rPr>
                <w:rtl/>
              </w:rPr>
              <w:t xml:space="preserve">סעיף 37 </w:t>
            </w:r>
          </w:p>
        </w:tc>
        <w:tc>
          <w:tcPr>
            <w:tcW w:w="5669" w:type="dxa"/>
          </w:tcPr>
          <w:p w14:paraId="5CE6A563" w14:textId="77777777" w:rsidR="002A2F45" w:rsidRPr="002A2F45" w:rsidRDefault="002A2F45" w:rsidP="002A2F45">
            <w:pPr>
              <w:rPr>
                <w:rFonts w:cs="Frankruhel" w:hint="cs"/>
                <w:rtl/>
              </w:rPr>
            </w:pPr>
            <w:r>
              <w:rPr>
                <w:rtl/>
              </w:rPr>
              <w:t>הגדרות</w:t>
            </w:r>
          </w:p>
        </w:tc>
        <w:tc>
          <w:tcPr>
            <w:tcW w:w="567" w:type="dxa"/>
          </w:tcPr>
          <w:p w14:paraId="1763BBC8" w14:textId="77777777" w:rsidR="002A2F45" w:rsidRPr="002A2F45" w:rsidRDefault="002A2F45" w:rsidP="002A2F45">
            <w:pPr>
              <w:rPr>
                <w:rStyle w:val="Hyperlink"/>
                <w:rFonts w:hint="cs"/>
                <w:rtl/>
              </w:rPr>
            </w:pPr>
            <w:hyperlink w:anchor="Seif5" w:tooltip="הגדרות" w:history="1">
              <w:r w:rsidRPr="002A2F45">
                <w:rPr>
                  <w:rStyle w:val="Hyperlink"/>
                </w:rPr>
                <w:t>Go</w:t>
              </w:r>
            </w:hyperlink>
          </w:p>
        </w:tc>
        <w:tc>
          <w:tcPr>
            <w:tcW w:w="850" w:type="dxa"/>
          </w:tcPr>
          <w:p w14:paraId="6827A1F3"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A2F45" w:rsidRPr="002A2F45" w14:paraId="65106662" w14:textId="77777777">
        <w:tblPrEx>
          <w:tblCellMar>
            <w:top w:w="0" w:type="dxa"/>
            <w:bottom w:w="0" w:type="dxa"/>
          </w:tblCellMar>
        </w:tblPrEx>
        <w:tc>
          <w:tcPr>
            <w:tcW w:w="1247" w:type="dxa"/>
          </w:tcPr>
          <w:p w14:paraId="75DB189E" w14:textId="77777777" w:rsidR="002A2F45" w:rsidRPr="002A2F45" w:rsidRDefault="002A2F45" w:rsidP="002A2F45">
            <w:pPr>
              <w:rPr>
                <w:rFonts w:cs="Frankruhel" w:hint="cs"/>
                <w:rtl/>
              </w:rPr>
            </w:pPr>
          </w:p>
        </w:tc>
        <w:tc>
          <w:tcPr>
            <w:tcW w:w="5669" w:type="dxa"/>
          </w:tcPr>
          <w:p w14:paraId="714C55B7" w14:textId="77777777" w:rsidR="002A2F45" w:rsidRPr="002A2F45" w:rsidRDefault="002A2F45" w:rsidP="002A2F45">
            <w:pPr>
              <w:rPr>
                <w:rFonts w:cs="Frankruhel" w:hint="cs"/>
                <w:rtl/>
              </w:rPr>
            </w:pPr>
            <w:r>
              <w:rPr>
                <w:rtl/>
              </w:rPr>
              <w:t>סימן ב': מרכזי תעסוקה</w:t>
            </w:r>
          </w:p>
        </w:tc>
        <w:tc>
          <w:tcPr>
            <w:tcW w:w="567" w:type="dxa"/>
          </w:tcPr>
          <w:p w14:paraId="1881321D" w14:textId="77777777" w:rsidR="002A2F45" w:rsidRPr="002A2F45" w:rsidRDefault="002A2F45" w:rsidP="002A2F45">
            <w:pPr>
              <w:rPr>
                <w:rStyle w:val="Hyperlink"/>
                <w:rFonts w:hint="cs"/>
                <w:rtl/>
              </w:rPr>
            </w:pPr>
            <w:hyperlink w:anchor="hed21" w:tooltip="סימן ב: מרכזי תעסוקה" w:history="1">
              <w:r w:rsidRPr="002A2F45">
                <w:rPr>
                  <w:rStyle w:val="Hyperlink"/>
                </w:rPr>
                <w:t>Go</w:t>
              </w:r>
            </w:hyperlink>
          </w:p>
        </w:tc>
        <w:tc>
          <w:tcPr>
            <w:tcW w:w="850" w:type="dxa"/>
          </w:tcPr>
          <w:p w14:paraId="2F6C33EA"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4</w:t>
            </w:r>
            <w:r>
              <w:rPr>
                <w:rFonts w:cs="Frankruhel"/>
                <w:rtl/>
              </w:rPr>
              <w:fldChar w:fldCharType="end"/>
            </w:r>
          </w:p>
        </w:tc>
      </w:tr>
      <w:tr w:rsidR="002A2F45" w:rsidRPr="002A2F45" w14:paraId="3690BA37" w14:textId="77777777">
        <w:tblPrEx>
          <w:tblCellMar>
            <w:top w:w="0" w:type="dxa"/>
            <w:bottom w:w="0" w:type="dxa"/>
          </w:tblCellMar>
        </w:tblPrEx>
        <w:tc>
          <w:tcPr>
            <w:tcW w:w="1247" w:type="dxa"/>
          </w:tcPr>
          <w:p w14:paraId="4134974A" w14:textId="77777777" w:rsidR="002A2F45" w:rsidRPr="002A2F45" w:rsidRDefault="002A2F45" w:rsidP="002A2F45">
            <w:pPr>
              <w:rPr>
                <w:rFonts w:cs="Frankruhel" w:hint="cs"/>
                <w:rtl/>
              </w:rPr>
            </w:pPr>
            <w:r>
              <w:rPr>
                <w:rtl/>
              </w:rPr>
              <w:t xml:space="preserve">סעיף 38 </w:t>
            </w:r>
          </w:p>
        </w:tc>
        <w:tc>
          <w:tcPr>
            <w:tcW w:w="5669" w:type="dxa"/>
          </w:tcPr>
          <w:p w14:paraId="199CDBFC" w14:textId="77777777" w:rsidR="002A2F45" w:rsidRPr="002A2F45" w:rsidRDefault="002A2F45" w:rsidP="002A2F45">
            <w:pPr>
              <w:rPr>
                <w:rFonts w:cs="Frankruhel" w:hint="cs"/>
                <w:rtl/>
              </w:rPr>
            </w:pPr>
            <w:r>
              <w:rPr>
                <w:rtl/>
              </w:rPr>
              <w:t>מרכזי תעסוקה</w:t>
            </w:r>
          </w:p>
        </w:tc>
        <w:tc>
          <w:tcPr>
            <w:tcW w:w="567" w:type="dxa"/>
          </w:tcPr>
          <w:p w14:paraId="31B00DD1" w14:textId="77777777" w:rsidR="002A2F45" w:rsidRPr="002A2F45" w:rsidRDefault="002A2F45" w:rsidP="002A2F45">
            <w:pPr>
              <w:rPr>
                <w:rStyle w:val="Hyperlink"/>
                <w:rFonts w:hint="cs"/>
                <w:rtl/>
              </w:rPr>
            </w:pPr>
            <w:hyperlink w:anchor="Seif6" w:tooltip="מרכזי תעסוקה" w:history="1">
              <w:r w:rsidRPr="002A2F45">
                <w:rPr>
                  <w:rStyle w:val="Hyperlink"/>
                </w:rPr>
                <w:t>Go</w:t>
              </w:r>
            </w:hyperlink>
          </w:p>
        </w:tc>
        <w:tc>
          <w:tcPr>
            <w:tcW w:w="850" w:type="dxa"/>
          </w:tcPr>
          <w:p w14:paraId="4A0ED86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A2F45" w:rsidRPr="002A2F45" w14:paraId="369AC5E7" w14:textId="77777777">
        <w:tblPrEx>
          <w:tblCellMar>
            <w:top w:w="0" w:type="dxa"/>
            <w:bottom w:w="0" w:type="dxa"/>
          </w:tblCellMar>
        </w:tblPrEx>
        <w:tc>
          <w:tcPr>
            <w:tcW w:w="1247" w:type="dxa"/>
          </w:tcPr>
          <w:p w14:paraId="69449ECE" w14:textId="77777777" w:rsidR="002A2F45" w:rsidRPr="002A2F45" w:rsidRDefault="002A2F45" w:rsidP="002A2F45">
            <w:pPr>
              <w:rPr>
                <w:rFonts w:cs="Frankruhel" w:hint="cs"/>
                <w:rtl/>
              </w:rPr>
            </w:pPr>
            <w:r>
              <w:rPr>
                <w:rtl/>
              </w:rPr>
              <w:t xml:space="preserve">סעיף 39 </w:t>
            </w:r>
          </w:p>
        </w:tc>
        <w:tc>
          <w:tcPr>
            <w:tcW w:w="5669" w:type="dxa"/>
          </w:tcPr>
          <w:p w14:paraId="088D21FA" w14:textId="77777777" w:rsidR="002A2F45" w:rsidRPr="002A2F45" w:rsidRDefault="002A2F45" w:rsidP="002A2F45">
            <w:pPr>
              <w:rPr>
                <w:rFonts w:cs="Frankruhel" w:hint="cs"/>
                <w:rtl/>
              </w:rPr>
            </w:pPr>
            <w:r>
              <w:rPr>
                <w:rtl/>
              </w:rPr>
              <w:t>תקציב מרכז תעסוקה</w:t>
            </w:r>
          </w:p>
        </w:tc>
        <w:tc>
          <w:tcPr>
            <w:tcW w:w="567" w:type="dxa"/>
          </w:tcPr>
          <w:p w14:paraId="295D1ED5" w14:textId="77777777" w:rsidR="002A2F45" w:rsidRPr="002A2F45" w:rsidRDefault="002A2F45" w:rsidP="002A2F45">
            <w:pPr>
              <w:rPr>
                <w:rStyle w:val="Hyperlink"/>
                <w:rFonts w:hint="cs"/>
                <w:rtl/>
              </w:rPr>
            </w:pPr>
            <w:hyperlink w:anchor="Seif7" w:tooltip="תקציב מרכז תעסוקה" w:history="1">
              <w:r w:rsidRPr="002A2F45">
                <w:rPr>
                  <w:rStyle w:val="Hyperlink"/>
                </w:rPr>
                <w:t>Go</w:t>
              </w:r>
            </w:hyperlink>
          </w:p>
        </w:tc>
        <w:tc>
          <w:tcPr>
            <w:tcW w:w="850" w:type="dxa"/>
          </w:tcPr>
          <w:p w14:paraId="74748EE4"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2A2F45" w:rsidRPr="002A2F45" w14:paraId="2DC98655" w14:textId="77777777">
        <w:tblPrEx>
          <w:tblCellMar>
            <w:top w:w="0" w:type="dxa"/>
            <w:bottom w:w="0" w:type="dxa"/>
          </w:tblCellMar>
        </w:tblPrEx>
        <w:tc>
          <w:tcPr>
            <w:tcW w:w="1247" w:type="dxa"/>
          </w:tcPr>
          <w:p w14:paraId="6AA6F92B" w14:textId="77777777" w:rsidR="002A2F45" w:rsidRPr="002A2F45" w:rsidRDefault="002A2F45" w:rsidP="002A2F45">
            <w:pPr>
              <w:rPr>
                <w:rFonts w:cs="Frankruhel" w:hint="cs"/>
                <w:rtl/>
              </w:rPr>
            </w:pPr>
            <w:r>
              <w:rPr>
                <w:rtl/>
              </w:rPr>
              <w:t xml:space="preserve">סעיף 40 </w:t>
            </w:r>
          </w:p>
        </w:tc>
        <w:tc>
          <w:tcPr>
            <w:tcW w:w="5669" w:type="dxa"/>
          </w:tcPr>
          <w:p w14:paraId="22B1E70D" w14:textId="77777777" w:rsidR="002A2F45" w:rsidRPr="002A2F45" w:rsidRDefault="002A2F45" w:rsidP="002A2F45">
            <w:pPr>
              <w:rPr>
                <w:rFonts w:cs="Frankruhel" w:hint="cs"/>
                <w:rtl/>
              </w:rPr>
            </w:pPr>
            <w:r>
              <w:rPr>
                <w:rtl/>
              </w:rPr>
              <w:t>מתכנני יעדים תעסוקתיים</w:t>
            </w:r>
          </w:p>
        </w:tc>
        <w:tc>
          <w:tcPr>
            <w:tcW w:w="567" w:type="dxa"/>
          </w:tcPr>
          <w:p w14:paraId="1DF99DF0" w14:textId="77777777" w:rsidR="002A2F45" w:rsidRPr="002A2F45" w:rsidRDefault="002A2F45" w:rsidP="002A2F45">
            <w:pPr>
              <w:rPr>
                <w:rStyle w:val="Hyperlink"/>
                <w:rFonts w:hint="cs"/>
                <w:rtl/>
              </w:rPr>
            </w:pPr>
            <w:hyperlink w:anchor="Seif8" w:tooltip="מתכנני יעדים תעסוקתיים" w:history="1">
              <w:r w:rsidRPr="002A2F45">
                <w:rPr>
                  <w:rStyle w:val="Hyperlink"/>
                </w:rPr>
                <w:t>Go</w:t>
              </w:r>
            </w:hyperlink>
          </w:p>
        </w:tc>
        <w:tc>
          <w:tcPr>
            <w:tcW w:w="850" w:type="dxa"/>
          </w:tcPr>
          <w:p w14:paraId="0C2CCD38"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2A2F45" w:rsidRPr="002A2F45" w14:paraId="7020A884" w14:textId="77777777">
        <w:tblPrEx>
          <w:tblCellMar>
            <w:top w:w="0" w:type="dxa"/>
            <w:bottom w:w="0" w:type="dxa"/>
          </w:tblCellMar>
        </w:tblPrEx>
        <w:tc>
          <w:tcPr>
            <w:tcW w:w="1247" w:type="dxa"/>
          </w:tcPr>
          <w:p w14:paraId="27332C12" w14:textId="77777777" w:rsidR="002A2F45" w:rsidRPr="002A2F45" w:rsidRDefault="002A2F45" w:rsidP="002A2F45">
            <w:pPr>
              <w:rPr>
                <w:rFonts w:cs="Frankruhel" w:hint="cs"/>
                <w:rtl/>
              </w:rPr>
            </w:pPr>
            <w:r>
              <w:rPr>
                <w:rtl/>
              </w:rPr>
              <w:t xml:space="preserve">סעיף 41 </w:t>
            </w:r>
          </w:p>
        </w:tc>
        <w:tc>
          <w:tcPr>
            <w:tcW w:w="5669" w:type="dxa"/>
          </w:tcPr>
          <w:p w14:paraId="712E6310" w14:textId="77777777" w:rsidR="002A2F45" w:rsidRPr="002A2F45" w:rsidRDefault="002A2F45" w:rsidP="002A2F45">
            <w:pPr>
              <w:rPr>
                <w:rFonts w:cs="Frankruhel" w:hint="cs"/>
                <w:rtl/>
              </w:rPr>
            </w:pPr>
            <w:r>
              <w:rPr>
                <w:rtl/>
              </w:rPr>
              <w:t>השמה בעבודה</w:t>
            </w:r>
          </w:p>
        </w:tc>
        <w:tc>
          <w:tcPr>
            <w:tcW w:w="567" w:type="dxa"/>
          </w:tcPr>
          <w:p w14:paraId="1B9B4351" w14:textId="77777777" w:rsidR="002A2F45" w:rsidRPr="002A2F45" w:rsidRDefault="002A2F45" w:rsidP="002A2F45">
            <w:pPr>
              <w:rPr>
                <w:rStyle w:val="Hyperlink"/>
                <w:rFonts w:hint="cs"/>
                <w:rtl/>
              </w:rPr>
            </w:pPr>
            <w:hyperlink w:anchor="Seif9" w:tooltip="השמה בעבודה" w:history="1">
              <w:r w:rsidRPr="002A2F45">
                <w:rPr>
                  <w:rStyle w:val="Hyperlink"/>
                </w:rPr>
                <w:t>Go</w:t>
              </w:r>
            </w:hyperlink>
          </w:p>
        </w:tc>
        <w:tc>
          <w:tcPr>
            <w:tcW w:w="850" w:type="dxa"/>
          </w:tcPr>
          <w:p w14:paraId="2E72407C"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2A2F45" w:rsidRPr="002A2F45" w14:paraId="26AEAA50" w14:textId="77777777">
        <w:tblPrEx>
          <w:tblCellMar>
            <w:top w:w="0" w:type="dxa"/>
            <w:bottom w:w="0" w:type="dxa"/>
          </w:tblCellMar>
        </w:tblPrEx>
        <w:tc>
          <w:tcPr>
            <w:tcW w:w="1247" w:type="dxa"/>
          </w:tcPr>
          <w:p w14:paraId="2FEDB721" w14:textId="77777777" w:rsidR="002A2F45" w:rsidRPr="002A2F45" w:rsidRDefault="002A2F45" w:rsidP="002A2F45">
            <w:pPr>
              <w:rPr>
                <w:rFonts w:cs="Frankruhel" w:hint="cs"/>
                <w:rtl/>
              </w:rPr>
            </w:pPr>
            <w:r>
              <w:rPr>
                <w:rtl/>
              </w:rPr>
              <w:t xml:space="preserve">סעיף 42 </w:t>
            </w:r>
          </w:p>
        </w:tc>
        <w:tc>
          <w:tcPr>
            <w:tcW w:w="5669" w:type="dxa"/>
          </w:tcPr>
          <w:p w14:paraId="4D974B79" w14:textId="77777777" w:rsidR="002A2F45" w:rsidRPr="002A2F45" w:rsidRDefault="002A2F45" w:rsidP="002A2F45">
            <w:pPr>
              <w:rPr>
                <w:rFonts w:cs="Frankruhel" w:hint="cs"/>
                <w:rtl/>
              </w:rPr>
            </w:pPr>
            <w:r>
              <w:rPr>
                <w:rtl/>
              </w:rPr>
              <w:t>תכנית אישית</w:t>
            </w:r>
          </w:p>
        </w:tc>
        <w:tc>
          <w:tcPr>
            <w:tcW w:w="567" w:type="dxa"/>
          </w:tcPr>
          <w:p w14:paraId="40373CAB" w14:textId="77777777" w:rsidR="002A2F45" w:rsidRPr="002A2F45" w:rsidRDefault="002A2F45" w:rsidP="002A2F45">
            <w:pPr>
              <w:rPr>
                <w:rStyle w:val="Hyperlink"/>
                <w:rFonts w:hint="cs"/>
                <w:rtl/>
              </w:rPr>
            </w:pPr>
            <w:hyperlink w:anchor="Seif10" w:tooltip="תכנית אישית" w:history="1">
              <w:r w:rsidRPr="002A2F45">
                <w:rPr>
                  <w:rStyle w:val="Hyperlink"/>
                </w:rPr>
                <w:t>Go</w:t>
              </w:r>
            </w:hyperlink>
          </w:p>
        </w:tc>
        <w:tc>
          <w:tcPr>
            <w:tcW w:w="850" w:type="dxa"/>
          </w:tcPr>
          <w:p w14:paraId="221F528D"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A2F45" w:rsidRPr="002A2F45" w14:paraId="1024D739" w14:textId="77777777">
        <w:tblPrEx>
          <w:tblCellMar>
            <w:top w:w="0" w:type="dxa"/>
            <w:bottom w:w="0" w:type="dxa"/>
          </w:tblCellMar>
        </w:tblPrEx>
        <w:tc>
          <w:tcPr>
            <w:tcW w:w="1247" w:type="dxa"/>
          </w:tcPr>
          <w:p w14:paraId="15C896A8" w14:textId="77777777" w:rsidR="002A2F45" w:rsidRPr="002A2F45" w:rsidRDefault="002A2F45" w:rsidP="002A2F45">
            <w:pPr>
              <w:rPr>
                <w:rFonts w:cs="Frankruhel" w:hint="cs"/>
                <w:rtl/>
              </w:rPr>
            </w:pPr>
            <w:r>
              <w:rPr>
                <w:rtl/>
              </w:rPr>
              <w:t xml:space="preserve">סעיף 43 </w:t>
            </w:r>
          </w:p>
        </w:tc>
        <w:tc>
          <w:tcPr>
            <w:tcW w:w="5669" w:type="dxa"/>
          </w:tcPr>
          <w:p w14:paraId="4B486B78" w14:textId="77777777" w:rsidR="002A2F45" w:rsidRPr="002A2F45" w:rsidRDefault="002A2F45" w:rsidP="002A2F45">
            <w:pPr>
              <w:rPr>
                <w:rFonts w:cs="Frankruhel" w:hint="cs"/>
                <w:rtl/>
              </w:rPr>
            </w:pPr>
            <w:r>
              <w:rPr>
                <w:rtl/>
              </w:rPr>
              <w:t>תכנית אישית   היקף שעות</w:t>
            </w:r>
          </w:p>
        </w:tc>
        <w:tc>
          <w:tcPr>
            <w:tcW w:w="567" w:type="dxa"/>
          </w:tcPr>
          <w:p w14:paraId="344FBC87" w14:textId="77777777" w:rsidR="002A2F45" w:rsidRPr="002A2F45" w:rsidRDefault="002A2F45" w:rsidP="002A2F45">
            <w:pPr>
              <w:rPr>
                <w:rStyle w:val="Hyperlink"/>
                <w:rFonts w:hint="cs"/>
                <w:rtl/>
              </w:rPr>
            </w:pPr>
            <w:hyperlink w:anchor="Seif11" w:tooltip="תכנית אישית   היקף שעות" w:history="1">
              <w:r w:rsidRPr="002A2F45">
                <w:rPr>
                  <w:rStyle w:val="Hyperlink"/>
                </w:rPr>
                <w:t>Go</w:t>
              </w:r>
            </w:hyperlink>
          </w:p>
        </w:tc>
        <w:tc>
          <w:tcPr>
            <w:tcW w:w="850" w:type="dxa"/>
          </w:tcPr>
          <w:p w14:paraId="72004A0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2A2F45" w:rsidRPr="002A2F45" w14:paraId="6CE60693" w14:textId="77777777">
        <w:tblPrEx>
          <w:tblCellMar>
            <w:top w:w="0" w:type="dxa"/>
            <w:bottom w:w="0" w:type="dxa"/>
          </w:tblCellMar>
        </w:tblPrEx>
        <w:tc>
          <w:tcPr>
            <w:tcW w:w="1247" w:type="dxa"/>
          </w:tcPr>
          <w:p w14:paraId="70614FBD" w14:textId="77777777" w:rsidR="002A2F45" w:rsidRPr="002A2F45" w:rsidRDefault="002A2F45" w:rsidP="002A2F45">
            <w:pPr>
              <w:rPr>
                <w:rFonts w:cs="Frankruhel" w:hint="cs"/>
                <w:rtl/>
              </w:rPr>
            </w:pPr>
            <w:r>
              <w:rPr>
                <w:rtl/>
              </w:rPr>
              <w:t xml:space="preserve">סעיף 44 </w:t>
            </w:r>
          </w:p>
        </w:tc>
        <w:tc>
          <w:tcPr>
            <w:tcW w:w="5669" w:type="dxa"/>
          </w:tcPr>
          <w:p w14:paraId="603D020A" w14:textId="77777777" w:rsidR="002A2F45" w:rsidRPr="002A2F45" w:rsidRDefault="002A2F45" w:rsidP="002A2F45">
            <w:pPr>
              <w:rPr>
                <w:rFonts w:cs="Frankruhel" w:hint="cs"/>
                <w:rtl/>
              </w:rPr>
            </w:pPr>
            <w:r>
              <w:rPr>
                <w:rtl/>
              </w:rPr>
              <w:t>שירות בקהילה</w:t>
            </w:r>
          </w:p>
        </w:tc>
        <w:tc>
          <w:tcPr>
            <w:tcW w:w="567" w:type="dxa"/>
          </w:tcPr>
          <w:p w14:paraId="1F84278E" w14:textId="77777777" w:rsidR="002A2F45" w:rsidRPr="002A2F45" w:rsidRDefault="002A2F45" w:rsidP="002A2F45">
            <w:pPr>
              <w:rPr>
                <w:rStyle w:val="Hyperlink"/>
                <w:rFonts w:hint="cs"/>
                <w:rtl/>
              </w:rPr>
            </w:pPr>
            <w:hyperlink w:anchor="Seif12" w:tooltip="שירות בקהילה" w:history="1">
              <w:r w:rsidRPr="002A2F45">
                <w:rPr>
                  <w:rStyle w:val="Hyperlink"/>
                </w:rPr>
                <w:t>Go</w:t>
              </w:r>
            </w:hyperlink>
          </w:p>
        </w:tc>
        <w:tc>
          <w:tcPr>
            <w:tcW w:w="850" w:type="dxa"/>
          </w:tcPr>
          <w:p w14:paraId="2BEE37F9"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2A2F45" w:rsidRPr="002A2F45" w14:paraId="63B6E476" w14:textId="77777777">
        <w:tblPrEx>
          <w:tblCellMar>
            <w:top w:w="0" w:type="dxa"/>
            <w:bottom w:w="0" w:type="dxa"/>
          </w:tblCellMar>
        </w:tblPrEx>
        <w:tc>
          <w:tcPr>
            <w:tcW w:w="1247" w:type="dxa"/>
          </w:tcPr>
          <w:p w14:paraId="4F971B4E" w14:textId="77777777" w:rsidR="002A2F45" w:rsidRPr="002A2F45" w:rsidRDefault="002A2F45" w:rsidP="002A2F45">
            <w:pPr>
              <w:rPr>
                <w:rFonts w:cs="Frankruhel" w:hint="cs"/>
                <w:rtl/>
              </w:rPr>
            </w:pPr>
          </w:p>
        </w:tc>
        <w:tc>
          <w:tcPr>
            <w:tcW w:w="5669" w:type="dxa"/>
          </w:tcPr>
          <w:p w14:paraId="72FF5A5F" w14:textId="77777777" w:rsidR="002A2F45" w:rsidRPr="002A2F45" w:rsidRDefault="002A2F45" w:rsidP="002A2F45">
            <w:pPr>
              <w:rPr>
                <w:rFonts w:cs="Frankruhel" w:hint="cs"/>
                <w:rtl/>
              </w:rPr>
            </w:pPr>
            <w:r>
              <w:rPr>
                <w:rtl/>
              </w:rPr>
              <w:t>סימן ג': אישור השתתפות</w:t>
            </w:r>
          </w:p>
        </w:tc>
        <w:tc>
          <w:tcPr>
            <w:tcW w:w="567" w:type="dxa"/>
          </w:tcPr>
          <w:p w14:paraId="493AE2F3" w14:textId="77777777" w:rsidR="002A2F45" w:rsidRPr="002A2F45" w:rsidRDefault="002A2F45" w:rsidP="002A2F45">
            <w:pPr>
              <w:rPr>
                <w:rStyle w:val="Hyperlink"/>
                <w:rFonts w:hint="cs"/>
                <w:rtl/>
              </w:rPr>
            </w:pPr>
            <w:hyperlink w:anchor="hed22" w:tooltip="סימן ג: אישור השתתפות" w:history="1">
              <w:r w:rsidRPr="002A2F45">
                <w:rPr>
                  <w:rStyle w:val="Hyperlink"/>
                </w:rPr>
                <w:t>Go</w:t>
              </w:r>
            </w:hyperlink>
          </w:p>
        </w:tc>
        <w:tc>
          <w:tcPr>
            <w:tcW w:w="850" w:type="dxa"/>
          </w:tcPr>
          <w:p w14:paraId="7321689B"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6</w:t>
            </w:r>
            <w:r>
              <w:rPr>
                <w:rFonts w:cs="Frankruhel"/>
                <w:rtl/>
              </w:rPr>
              <w:fldChar w:fldCharType="end"/>
            </w:r>
          </w:p>
        </w:tc>
      </w:tr>
      <w:tr w:rsidR="002A2F45" w:rsidRPr="002A2F45" w14:paraId="0D4E1131" w14:textId="77777777">
        <w:tblPrEx>
          <w:tblCellMar>
            <w:top w:w="0" w:type="dxa"/>
            <w:bottom w:w="0" w:type="dxa"/>
          </w:tblCellMar>
        </w:tblPrEx>
        <w:tc>
          <w:tcPr>
            <w:tcW w:w="1247" w:type="dxa"/>
          </w:tcPr>
          <w:p w14:paraId="7A678145" w14:textId="77777777" w:rsidR="002A2F45" w:rsidRPr="002A2F45" w:rsidRDefault="002A2F45" w:rsidP="002A2F45">
            <w:pPr>
              <w:rPr>
                <w:rFonts w:cs="Frankruhel" w:hint="cs"/>
                <w:rtl/>
              </w:rPr>
            </w:pPr>
            <w:r>
              <w:rPr>
                <w:rtl/>
              </w:rPr>
              <w:t xml:space="preserve">סעיף 45 </w:t>
            </w:r>
          </w:p>
        </w:tc>
        <w:tc>
          <w:tcPr>
            <w:tcW w:w="5669" w:type="dxa"/>
          </w:tcPr>
          <w:p w14:paraId="6FD71E50" w14:textId="77777777" w:rsidR="002A2F45" w:rsidRPr="002A2F45" w:rsidRDefault="002A2F45" w:rsidP="002A2F45">
            <w:pPr>
              <w:rPr>
                <w:rFonts w:cs="Frankruhel" w:hint="cs"/>
                <w:rtl/>
              </w:rPr>
            </w:pPr>
            <w:r>
              <w:rPr>
                <w:rtl/>
              </w:rPr>
              <w:t>אישור השתתפות</w:t>
            </w:r>
          </w:p>
        </w:tc>
        <w:tc>
          <w:tcPr>
            <w:tcW w:w="567" w:type="dxa"/>
          </w:tcPr>
          <w:p w14:paraId="2AB2D2C8" w14:textId="77777777" w:rsidR="002A2F45" w:rsidRPr="002A2F45" w:rsidRDefault="002A2F45" w:rsidP="002A2F45">
            <w:pPr>
              <w:rPr>
                <w:rStyle w:val="Hyperlink"/>
                <w:rFonts w:hint="cs"/>
                <w:rtl/>
              </w:rPr>
            </w:pPr>
            <w:hyperlink w:anchor="Seif13" w:tooltip="אישור השתתפות" w:history="1">
              <w:r w:rsidRPr="002A2F45">
                <w:rPr>
                  <w:rStyle w:val="Hyperlink"/>
                </w:rPr>
                <w:t>Go</w:t>
              </w:r>
            </w:hyperlink>
          </w:p>
        </w:tc>
        <w:tc>
          <w:tcPr>
            <w:tcW w:w="850" w:type="dxa"/>
          </w:tcPr>
          <w:p w14:paraId="294D15E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2A2F45" w:rsidRPr="002A2F45" w14:paraId="0E5AF30F" w14:textId="77777777">
        <w:tblPrEx>
          <w:tblCellMar>
            <w:top w:w="0" w:type="dxa"/>
            <w:bottom w:w="0" w:type="dxa"/>
          </w:tblCellMar>
        </w:tblPrEx>
        <w:tc>
          <w:tcPr>
            <w:tcW w:w="1247" w:type="dxa"/>
          </w:tcPr>
          <w:p w14:paraId="06F64937" w14:textId="77777777" w:rsidR="002A2F45" w:rsidRPr="002A2F45" w:rsidRDefault="002A2F45" w:rsidP="002A2F45">
            <w:pPr>
              <w:rPr>
                <w:rFonts w:cs="Frankruhel" w:hint="cs"/>
                <w:rtl/>
              </w:rPr>
            </w:pPr>
          </w:p>
        </w:tc>
        <w:tc>
          <w:tcPr>
            <w:tcW w:w="5669" w:type="dxa"/>
          </w:tcPr>
          <w:p w14:paraId="3163703D" w14:textId="77777777" w:rsidR="002A2F45" w:rsidRPr="002A2F45" w:rsidRDefault="002A2F45" w:rsidP="002A2F45">
            <w:pPr>
              <w:rPr>
                <w:rFonts w:cs="Frankruhel" w:hint="cs"/>
                <w:rtl/>
              </w:rPr>
            </w:pPr>
            <w:r>
              <w:rPr>
                <w:rtl/>
              </w:rPr>
              <w:t>סימן ד': ערר וערעור</w:t>
            </w:r>
          </w:p>
        </w:tc>
        <w:tc>
          <w:tcPr>
            <w:tcW w:w="567" w:type="dxa"/>
          </w:tcPr>
          <w:p w14:paraId="4ED5A2E9" w14:textId="77777777" w:rsidR="002A2F45" w:rsidRPr="002A2F45" w:rsidRDefault="002A2F45" w:rsidP="002A2F45">
            <w:pPr>
              <w:rPr>
                <w:rStyle w:val="Hyperlink"/>
                <w:rFonts w:hint="cs"/>
                <w:rtl/>
              </w:rPr>
            </w:pPr>
            <w:hyperlink w:anchor="hed23" w:tooltip="סימן ד: ערר וערעור" w:history="1">
              <w:r w:rsidRPr="002A2F45">
                <w:rPr>
                  <w:rStyle w:val="Hyperlink"/>
                </w:rPr>
                <w:t>Go</w:t>
              </w:r>
            </w:hyperlink>
          </w:p>
        </w:tc>
        <w:tc>
          <w:tcPr>
            <w:tcW w:w="850" w:type="dxa"/>
          </w:tcPr>
          <w:p w14:paraId="74D79ACF"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7</w:t>
            </w:r>
            <w:r>
              <w:rPr>
                <w:rFonts w:cs="Frankruhel"/>
                <w:rtl/>
              </w:rPr>
              <w:fldChar w:fldCharType="end"/>
            </w:r>
          </w:p>
        </w:tc>
      </w:tr>
      <w:tr w:rsidR="002A2F45" w:rsidRPr="002A2F45" w14:paraId="63BA5227" w14:textId="77777777">
        <w:tblPrEx>
          <w:tblCellMar>
            <w:top w:w="0" w:type="dxa"/>
            <w:bottom w:w="0" w:type="dxa"/>
          </w:tblCellMar>
        </w:tblPrEx>
        <w:tc>
          <w:tcPr>
            <w:tcW w:w="1247" w:type="dxa"/>
          </w:tcPr>
          <w:p w14:paraId="522B43AA" w14:textId="77777777" w:rsidR="002A2F45" w:rsidRPr="002A2F45" w:rsidRDefault="002A2F45" w:rsidP="002A2F45">
            <w:pPr>
              <w:rPr>
                <w:rFonts w:cs="Frankruhel" w:hint="cs"/>
                <w:rtl/>
              </w:rPr>
            </w:pPr>
            <w:r>
              <w:rPr>
                <w:rtl/>
              </w:rPr>
              <w:t xml:space="preserve">סעיף 46 </w:t>
            </w:r>
          </w:p>
        </w:tc>
        <w:tc>
          <w:tcPr>
            <w:tcW w:w="5669" w:type="dxa"/>
          </w:tcPr>
          <w:p w14:paraId="60CFB9F5" w14:textId="77777777" w:rsidR="002A2F45" w:rsidRPr="002A2F45" w:rsidRDefault="002A2F45" w:rsidP="002A2F45">
            <w:pPr>
              <w:rPr>
                <w:rFonts w:cs="Frankruhel" w:hint="cs"/>
                <w:rtl/>
              </w:rPr>
            </w:pPr>
            <w:r>
              <w:rPr>
                <w:rtl/>
              </w:rPr>
              <w:t>ערר</w:t>
            </w:r>
          </w:p>
        </w:tc>
        <w:tc>
          <w:tcPr>
            <w:tcW w:w="567" w:type="dxa"/>
          </w:tcPr>
          <w:p w14:paraId="1C1DC6BF" w14:textId="77777777" w:rsidR="002A2F45" w:rsidRPr="002A2F45" w:rsidRDefault="002A2F45" w:rsidP="002A2F45">
            <w:pPr>
              <w:rPr>
                <w:rStyle w:val="Hyperlink"/>
                <w:rFonts w:hint="cs"/>
                <w:rtl/>
              </w:rPr>
            </w:pPr>
            <w:hyperlink w:anchor="Seif14" w:tooltip="ערר" w:history="1">
              <w:r w:rsidRPr="002A2F45">
                <w:rPr>
                  <w:rStyle w:val="Hyperlink"/>
                </w:rPr>
                <w:t>Go</w:t>
              </w:r>
            </w:hyperlink>
          </w:p>
        </w:tc>
        <w:tc>
          <w:tcPr>
            <w:tcW w:w="850" w:type="dxa"/>
          </w:tcPr>
          <w:p w14:paraId="3D5E3F9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2A2F45" w:rsidRPr="002A2F45" w14:paraId="4F71953E" w14:textId="77777777">
        <w:tblPrEx>
          <w:tblCellMar>
            <w:top w:w="0" w:type="dxa"/>
            <w:bottom w:w="0" w:type="dxa"/>
          </w:tblCellMar>
        </w:tblPrEx>
        <w:tc>
          <w:tcPr>
            <w:tcW w:w="1247" w:type="dxa"/>
          </w:tcPr>
          <w:p w14:paraId="7DEE9B40" w14:textId="77777777" w:rsidR="002A2F45" w:rsidRPr="002A2F45" w:rsidRDefault="002A2F45" w:rsidP="002A2F45">
            <w:pPr>
              <w:rPr>
                <w:rFonts w:cs="Frankruhel" w:hint="cs"/>
                <w:rtl/>
              </w:rPr>
            </w:pPr>
            <w:r>
              <w:rPr>
                <w:rtl/>
              </w:rPr>
              <w:t xml:space="preserve">סעיף 47 </w:t>
            </w:r>
          </w:p>
        </w:tc>
        <w:tc>
          <w:tcPr>
            <w:tcW w:w="5669" w:type="dxa"/>
          </w:tcPr>
          <w:p w14:paraId="45C6D478" w14:textId="77777777" w:rsidR="002A2F45" w:rsidRPr="002A2F45" w:rsidRDefault="002A2F45" w:rsidP="002A2F45">
            <w:pPr>
              <w:rPr>
                <w:rFonts w:cs="Frankruhel" w:hint="cs"/>
                <w:rtl/>
              </w:rPr>
            </w:pPr>
            <w:r>
              <w:rPr>
                <w:rtl/>
              </w:rPr>
              <w:t>ערעור</w:t>
            </w:r>
          </w:p>
        </w:tc>
        <w:tc>
          <w:tcPr>
            <w:tcW w:w="567" w:type="dxa"/>
          </w:tcPr>
          <w:p w14:paraId="77D1E0EC" w14:textId="77777777" w:rsidR="002A2F45" w:rsidRPr="002A2F45" w:rsidRDefault="002A2F45" w:rsidP="002A2F45">
            <w:pPr>
              <w:rPr>
                <w:rStyle w:val="Hyperlink"/>
                <w:rFonts w:hint="cs"/>
                <w:rtl/>
              </w:rPr>
            </w:pPr>
            <w:hyperlink w:anchor="Seif15" w:tooltip="ערעור" w:history="1">
              <w:r w:rsidRPr="002A2F45">
                <w:rPr>
                  <w:rStyle w:val="Hyperlink"/>
                </w:rPr>
                <w:t>Go</w:t>
              </w:r>
            </w:hyperlink>
          </w:p>
        </w:tc>
        <w:tc>
          <w:tcPr>
            <w:tcW w:w="850" w:type="dxa"/>
          </w:tcPr>
          <w:p w14:paraId="49AEBC10"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2A2F45" w:rsidRPr="002A2F45" w14:paraId="51AC56A2" w14:textId="77777777">
        <w:tblPrEx>
          <w:tblCellMar>
            <w:top w:w="0" w:type="dxa"/>
            <w:bottom w:w="0" w:type="dxa"/>
          </w:tblCellMar>
        </w:tblPrEx>
        <w:tc>
          <w:tcPr>
            <w:tcW w:w="1247" w:type="dxa"/>
          </w:tcPr>
          <w:p w14:paraId="537746C9" w14:textId="77777777" w:rsidR="002A2F45" w:rsidRPr="002A2F45" w:rsidRDefault="002A2F45" w:rsidP="002A2F45">
            <w:pPr>
              <w:rPr>
                <w:rFonts w:cs="Frankruhel" w:hint="cs"/>
                <w:rtl/>
              </w:rPr>
            </w:pPr>
          </w:p>
        </w:tc>
        <w:tc>
          <w:tcPr>
            <w:tcW w:w="5669" w:type="dxa"/>
          </w:tcPr>
          <w:p w14:paraId="21E37001" w14:textId="77777777" w:rsidR="002A2F45" w:rsidRPr="002A2F45" w:rsidRDefault="002A2F45" w:rsidP="002A2F45">
            <w:pPr>
              <w:rPr>
                <w:rFonts w:cs="Frankruhel" w:hint="cs"/>
                <w:rtl/>
              </w:rPr>
            </w:pPr>
            <w:r>
              <w:rPr>
                <w:rtl/>
              </w:rPr>
              <w:t>סימן ה': הוראת שונות</w:t>
            </w:r>
          </w:p>
        </w:tc>
        <w:tc>
          <w:tcPr>
            <w:tcW w:w="567" w:type="dxa"/>
          </w:tcPr>
          <w:p w14:paraId="2D4C87D1" w14:textId="77777777" w:rsidR="002A2F45" w:rsidRPr="002A2F45" w:rsidRDefault="002A2F45" w:rsidP="002A2F45">
            <w:pPr>
              <w:rPr>
                <w:rStyle w:val="Hyperlink"/>
                <w:rFonts w:hint="cs"/>
                <w:rtl/>
              </w:rPr>
            </w:pPr>
            <w:hyperlink w:anchor="hed24" w:tooltip="סימן ה: הוראת שונות" w:history="1">
              <w:r w:rsidRPr="002A2F45">
                <w:rPr>
                  <w:rStyle w:val="Hyperlink"/>
                </w:rPr>
                <w:t>Go</w:t>
              </w:r>
            </w:hyperlink>
          </w:p>
        </w:tc>
        <w:tc>
          <w:tcPr>
            <w:tcW w:w="850" w:type="dxa"/>
          </w:tcPr>
          <w:p w14:paraId="6C033244"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8</w:t>
            </w:r>
            <w:r>
              <w:rPr>
                <w:rFonts w:cs="Frankruhel"/>
                <w:rtl/>
              </w:rPr>
              <w:fldChar w:fldCharType="end"/>
            </w:r>
          </w:p>
        </w:tc>
      </w:tr>
      <w:tr w:rsidR="002A2F45" w:rsidRPr="002A2F45" w14:paraId="2CDB5DDA" w14:textId="77777777">
        <w:tblPrEx>
          <w:tblCellMar>
            <w:top w:w="0" w:type="dxa"/>
            <w:bottom w:w="0" w:type="dxa"/>
          </w:tblCellMar>
        </w:tblPrEx>
        <w:tc>
          <w:tcPr>
            <w:tcW w:w="1247" w:type="dxa"/>
          </w:tcPr>
          <w:p w14:paraId="5B846F79" w14:textId="77777777" w:rsidR="002A2F45" w:rsidRPr="002A2F45" w:rsidRDefault="002A2F45" w:rsidP="002A2F45">
            <w:pPr>
              <w:rPr>
                <w:rFonts w:cs="Frankruhel" w:hint="cs"/>
                <w:rtl/>
              </w:rPr>
            </w:pPr>
            <w:r>
              <w:rPr>
                <w:rtl/>
              </w:rPr>
              <w:t xml:space="preserve">סעיף 48 </w:t>
            </w:r>
          </w:p>
        </w:tc>
        <w:tc>
          <w:tcPr>
            <w:tcW w:w="5669" w:type="dxa"/>
          </w:tcPr>
          <w:p w14:paraId="02B56102" w14:textId="77777777" w:rsidR="002A2F45" w:rsidRPr="002A2F45" w:rsidRDefault="002A2F45" w:rsidP="002A2F45">
            <w:pPr>
              <w:rPr>
                <w:rFonts w:cs="Frankruhel" w:hint="cs"/>
                <w:rtl/>
              </w:rPr>
            </w:pPr>
            <w:r>
              <w:rPr>
                <w:rtl/>
              </w:rPr>
              <w:t>אי תחולה</w:t>
            </w:r>
          </w:p>
        </w:tc>
        <w:tc>
          <w:tcPr>
            <w:tcW w:w="567" w:type="dxa"/>
          </w:tcPr>
          <w:p w14:paraId="03573A5C" w14:textId="77777777" w:rsidR="002A2F45" w:rsidRPr="002A2F45" w:rsidRDefault="002A2F45" w:rsidP="002A2F45">
            <w:pPr>
              <w:rPr>
                <w:rStyle w:val="Hyperlink"/>
                <w:rFonts w:hint="cs"/>
                <w:rtl/>
              </w:rPr>
            </w:pPr>
            <w:hyperlink w:anchor="Seif16" w:tooltip="אי תחולה" w:history="1">
              <w:r w:rsidRPr="002A2F45">
                <w:rPr>
                  <w:rStyle w:val="Hyperlink"/>
                </w:rPr>
                <w:t>Go</w:t>
              </w:r>
            </w:hyperlink>
          </w:p>
        </w:tc>
        <w:tc>
          <w:tcPr>
            <w:tcW w:w="850" w:type="dxa"/>
          </w:tcPr>
          <w:p w14:paraId="44668A7B"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2A2F45" w:rsidRPr="002A2F45" w14:paraId="5CC0B6BE" w14:textId="77777777">
        <w:tblPrEx>
          <w:tblCellMar>
            <w:top w:w="0" w:type="dxa"/>
            <w:bottom w:w="0" w:type="dxa"/>
          </w:tblCellMar>
        </w:tblPrEx>
        <w:tc>
          <w:tcPr>
            <w:tcW w:w="1247" w:type="dxa"/>
          </w:tcPr>
          <w:p w14:paraId="76AC4231" w14:textId="77777777" w:rsidR="002A2F45" w:rsidRPr="002A2F45" w:rsidRDefault="002A2F45" w:rsidP="002A2F45">
            <w:pPr>
              <w:rPr>
                <w:rFonts w:cs="Frankruhel" w:hint="cs"/>
                <w:rtl/>
              </w:rPr>
            </w:pPr>
            <w:r>
              <w:rPr>
                <w:rtl/>
              </w:rPr>
              <w:t xml:space="preserve">סעיף 48א </w:t>
            </w:r>
          </w:p>
        </w:tc>
        <w:tc>
          <w:tcPr>
            <w:tcW w:w="5669" w:type="dxa"/>
          </w:tcPr>
          <w:p w14:paraId="49745560" w14:textId="77777777" w:rsidR="002A2F45" w:rsidRPr="002A2F45" w:rsidRDefault="002A2F45" w:rsidP="002A2F45">
            <w:pPr>
              <w:rPr>
                <w:rFonts w:cs="Frankruhel" w:hint="cs"/>
                <w:rtl/>
              </w:rPr>
            </w:pPr>
            <w:r>
              <w:rPr>
                <w:rtl/>
              </w:rPr>
              <w:t>משתתף מבחירה</w:t>
            </w:r>
          </w:p>
        </w:tc>
        <w:tc>
          <w:tcPr>
            <w:tcW w:w="567" w:type="dxa"/>
          </w:tcPr>
          <w:p w14:paraId="0EFC1C38" w14:textId="77777777" w:rsidR="002A2F45" w:rsidRPr="002A2F45" w:rsidRDefault="002A2F45" w:rsidP="002A2F45">
            <w:pPr>
              <w:rPr>
                <w:rStyle w:val="Hyperlink"/>
                <w:rFonts w:hint="cs"/>
                <w:rtl/>
              </w:rPr>
            </w:pPr>
            <w:hyperlink w:anchor="Seif39" w:tooltip="משתתף מבחירה" w:history="1">
              <w:r w:rsidRPr="002A2F45">
                <w:rPr>
                  <w:rStyle w:val="Hyperlink"/>
                </w:rPr>
                <w:t>Go</w:t>
              </w:r>
            </w:hyperlink>
          </w:p>
        </w:tc>
        <w:tc>
          <w:tcPr>
            <w:tcW w:w="850" w:type="dxa"/>
          </w:tcPr>
          <w:p w14:paraId="78D349BC"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2A2F45" w:rsidRPr="002A2F45" w14:paraId="35B18254" w14:textId="77777777">
        <w:tblPrEx>
          <w:tblCellMar>
            <w:top w:w="0" w:type="dxa"/>
            <w:bottom w:w="0" w:type="dxa"/>
          </w:tblCellMar>
        </w:tblPrEx>
        <w:tc>
          <w:tcPr>
            <w:tcW w:w="1247" w:type="dxa"/>
          </w:tcPr>
          <w:p w14:paraId="682F8431" w14:textId="77777777" w:rsidR="002A2F45" w:rsidRPr="002A2F45" w:rsidRDefault="002A2F45" w:rsidP="002A2F45">
            <w:pPr>
              <w:rPr>
                <w:rFonts w:cs="Frankruhel" w:hint="cs"/>
                <w:rtl/>
              </w:rPr>
            </w:pPr>
            <w:r>
              <w:rPr>
                <w:rtl/>
              </w:rPr>
              <w:t xml:space="preserve">סעיף 49 </w:t>
            </w:r>
          </w:p>
        </w:tc>
        <w:tc>
          <w:tcPr>
            <w:tcW w:w="5669" w:type="dxa"/>
          </w:tcPr>
          <w:p w14:paraId="01EF3E98" w14:textId="77777777" w:rsidR="002A2F45" w:rsidRPr="002A2F45" w:rsidRDefault="002A2F45" w:rsidP="002A2F45">
            <w:pPr>
              <w:rPr>
                <w:rFonts w:cs="Frankruhel" w:hint="cs"/>
                <w:rtl/>
              </w:rPr>
            </w:pPr>
            <w:r>
              <w:rPr>
                <w:rtl/>
              </w:rPr>
              <w:t>פיקוח השר</w:t>
            </w:r>
          </w:p>
        </w:tc>
        <w:tc>
          <w:tcPr>
            <w:tcW w:w="567" w:type="dxa"/>
          </w:tcPr>
          <w:p w14:paraId="52410B2F" w14:textId="77777777" w:rsidR="002A2F45" w:rsidRPr="002A2F45" w:rsidRDefault="002A2F45" w:rsidP="002A2F45">
            <w:pPr>
              <w:rPr>
                <w:rStyle w:val="Hyperlink"/>
                <w:rFonts w:hint="cs"/>
                <w:rtl/>
              </w:rPr>
            </w:pPr>
            <w:hyperlink w:anchor="Seif17" w:tooltip="פיקוח השר" w:history="1">
              <w:r w:rsidRPr="002A2F45">
                <w:rPr>
                  <w:rStyle w:val="Hyperlink"/>
                </w:rPr>
                <w:t>Go</w:t>
              </w:r>
            </w:hyperlink>
          </w:p>
        </w:tc>
        <w:tc>
          <w:tcPr>
            <w:tcW w:w="850" w:type="dxa"/>
          </w:tcPr>
          <w:p w14:paraId="2456EC3C"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3F40AB3F" w14:textId="77777777">
        <w:tblPrEx>
          <w:tblCellMar>
            <w:top w:w="0" w:type="dxa"/>
            <w:bottom w:w="0" w:type="dxa"/>
          </w:tblCellMar>
        </w:tblPrEx>
        <w:tc>
          <w:tcPr>
            <w:tcW w:w="1247" w:type="dxa"/>
          </w:tcPr>
          <w:p w14:paraId="75E1A3C2" w14:textId="77777777" w:rsidR="002A2F45" w:rsidRPr="002A2F45" w:rsidRDefault="002A2F45" w:rsidP="002A2F45">
            <w:pPr>
              <w:rPr>
                <w:rFonts w:cs="Frankruhel" w:hint="cs"/>
                <w:rtl/>
              </w:rPr>
            </w:pPr>
            <w:r>
              <w:rPr>
                <w:rtl/>
              </w:rPr>
              <w:t xml:space="preserve">סעיף 50 </w:t>
            </w:r>
          </w:p>
        </w:tc>
        <w:tc>
          <w:tcPr>
            <w:tcW w:w="5669" w:type="dxa"/>
          </w:tcPr>
          <w:p w14:paraId="6C54421C" w14:textId="77777777" w:rsidR="002A2F45" w:rsidRPr="002A2F45" w:rsidRDefault="002A2F45" w:rsidP="002A2F45">
            <w:pPr>
              <w:rPr>
                <w:rFonts w:cs="Frankruhel" w:hint="cs"/>
                <w:rtl/>
              </w:rPr>
            </w:pPr>
            <w:r>
              <w:rPr>
                <w:rtl/>
              </w:rPr>
              <w:t>עובד ציבור מלווה</w:t>
            </w:r>
          </w:p>
        </w:tc>
        <w:tc>
          <w:tcPr>
            <w:tcW w:w="567" w:type="dxa"/>
          </w:tcPr>
          <w:p w14:paraId="77791717" w14:textId="77777777" w:rsidR="002A2F45" w:rsidRPr="002A2F45" w:rsidRDefault="002A2F45" w:rsidP="002A2F45">
            <w:pPr>
              <w:rPr>
                <w:rStyle w:val="Hyperlink"/>
                <w:rFonts w:hint="cs"/>
                <w:rtl/>
              </w:rPr>
            </w:pPr>
            <w:hyperlink w:anchor="Seif18" w:tooltip="עובד ציבור מלווה" w:history="1">
              <w:r w:rsidRPr="002A2F45">
                <w:rPr>
                  <w:rStyle w:val="Hyperlink"/>
                </w:rPr>
                <w:t>Go</w:t>
              </w:r>
            </w:hyperlink>
          </w:p>
        </w:tc>
        <w:tc>
          <w:tcPr>
            <w:tcW w:w="850" w:type="dxa"/>
          </w:tcPr>
          <w:p w14:paraId="7B77D559"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204A758D" w14:textId="77777777">
        <w:tblPrEx>
          <w:tblCellMar>
            <w:top w:w="0" w:type="dxa"/>
            <w:bottom w:w="0" w:type="dxa"/>
          </w:tblCellMar>
        </w:tblPrEx>
        <w:tc>
          <w:tcPr>
            <w:tcW w:w="1247" w:type="dxa"/>
          </w:tcPr>
          <w:p w14:paraId="2EF669BA" w14:textId="77777777" w:rsidR="002A2F45" w:rsidRPr="002A2F45" w:rsidRDefault="002A2F45" w:rsidP="002A2F45">
            <w:pPr>
              <w:rPr>
                <w:rFonts w:cs="Frankruhel" w:hint="cs"/>
                <w:rtl/>
              </w:rPr>
            </w:pPr>
            <w:r>
              <w:rPr>
                <w:rtl/>
              </w:rPr>
              <w:t xml:space="preserve">סעיף 51 </w:t>
            </w:r>
          </w:p>
        </w:tc>
        <w:tc>
          <w:tcPr>
            <w:tcW w:w="5669" w:type="dxa"/>
          </w:tcPr>
          <w:p w14:paraId="3E42D63E" w14:textId="77777777" w:rsidR="002A2F45" w:rsidRPr="002A2F45" w:rsidRDefault="002A2F45" w:rsidP="002A2F45">
            <w:pPr>
              <w:rPr>
                <w:rFonts w:cs="Frankruhel" w:hint="cs"/>
                <w:rtl/>
              </w:rPr>
            </w:pPr>
            <w:r>
              <w:rPr>
                <w:rtl/>
              </w:rPr>
              <w:t>חובת נאמנות</w:t>
            </w:r>
          </w:p>
        </w:tc>
        <w:tc>
          <w:tcPr>
            <w:tcW w:w="567" w:type="dxa"/>
          </w:tcPr>
          <w:p w14:paraId="2521E1EA" w14:textId="77777777" w:rsidR="002A2F45" w:rsidRPr="002A2F45" w:rsidRDefault="002A2F45" w:rsidP="002A2F45">
            <w:pPr>
              <w:rPr>
                <w:rStyle w:val="Hyperlink"/>
                <w:rFonts w:hint="cs"/>
                <w:rtl/>
              </w:rPr>
            </w:pPr>
            <w:hyperlink w:anchor="Seif19" w:tooltip="חובת נאמנות" w:history="1">
              <w:r w:rsidRPr="002A2F45">
                <w:rPr>
                  <w:rStyle w:val="Hyperlink"/>
                </w:rPr>
                <w:t>Go</w:t>
              </w:r>
            </w:hyperlink>
          </w:p>
        </w:tc>
        <w:tc>
          <w:tcPr>
            <w:tcW w:w="850" w:type="dxa"/>
          </w:tcPr>
          <w:p w14:paraId="1FE49C3C"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2BB4647F" w14:textId="77777777">
        <w:tblPrEx>
          <w:tblCellMar>
            <w:top w:w="0" w:type="dxa"/>
            <w:bottom w:w="0" w:type="dxa"/>
          </w:tblCellMar>
        </w:tblPrEx>
        <w:tc>
          <w:tcPr>
            <w:tcW w:w="1247" w:type="dxa"/>
          </w:tcPr>
          <w:p w14:paraId="638C6E33" w14:textId="77777777" w:rsidR="002A2F45" w:rsidRPr="002A2F45" w:rsidRDefault="002A2F45" w:rsidP="002A2F45">
            <w:pPr>
              <w:rPr>
                <w:rFonts w:cs="Frankruhel" w:hint="cs"/>
                <w:rtl/>
              </w:rPr>
            </w:pPr>
            <w:r>
              <w:rPr>
                <w:rtl/>
              </w:rPr>
              <w:t xml:space="preserve">סעיף 52 </w:t>
            </w:r>
          </w:p>
        </w:tc>
        <w:tc>
          <w:tcPr>
            <w:tcW w:w="5669" w:type="dxa"/>
          </w:tcPr>
          <w:p w14:paraId="1D6C7B69" w14:textId="77777777" w:rsidR="002A2F45" w:rsidRPr="002A2F45" w:rsidRDefault="002A2F45" w:rsidP="002A2F45">
            <w:pPr>
              <w:rPr>
                <w:rFonts w:cs="Frankruhel" w:hint="cs"/>
                <w:rtl/>
              </w:rPr>
            </w:pPr>
            <w:r>
              <w:rPr>
                <w:rtl/>
              </w:rPr>
              <w:t>החלת דינים</w:t>
            </w:r>
          </w:p>
        </w:tc>
        <w:tc>
          <w:tcPr>
            <w:tcW w:w="567" w:type="dxa"/>
          </w:tcPr>
          <w:p w14:paraId="65C73FA9" w14:textId="77777777" w:rsidR="002A2F45" w:rsidRPr="002A2F45" w:rsidRDefault="002A2F45" w:rsidP="002A2F45">
            <w:pPr>
              <w:rPr>
                <w:rStyle w:val="Hyperlink"/>
                <w:rFonts w:hint="cs"/>
                <w:rtl/>
              </w:rPr>
            </w:pPr>
            <w:hyperlink w:anchor="Seif20" w:tooltip="החלת דינים" w:history="1">
              <w:r w:rsidRPr="002A2F45">
                <w:rPr>
                  <w:rStyle w:val="Hyperlink"/>
                </w:rPr>
                <w:t>Go</w:t>
              </w:r>
            </w:hyperlink>
          </w:p>
        </w:tc>
        <w:tc>
          <w:tcPr>
            <w:tcW w:w="850" w:type="dxa"/>
          </w:tcPr>
          <w:p w14:paraId="27E2326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3A39A48A" w14:textId="77777777">
        <w:tblPrEx>
          <w:tblCellMar>
            <w:top w:w="0" w:type="dxa"/>
            <w:bottom w:w="0" w:type="dxa"/>
          </w:tblCellMar>
        </w:tblPrEx>
        <w:tc>
          <w:tcPr>
            <w:tcW w:w="1247" w:type="dxa"/>
          </w:tcPr>
          <w:p w14:paraId="42803620" w14:textId="77777777" w:rsidR="002A2F45" w:rsidRPr="002A2F45" w:rsidRDefault="002A2F45" w:rsidP="002A2F45">
            <w:pPr>
              <w:rPr>
                <w:rFonts w:cs="Frankruhel" w:hint="cs"/>
                <w:rtl/>
              </w:rPr>
            </w:pPr>
            <w:r>
              <w:rPr>
                <w:rtl/>
              </w:rPr>
              <w:t xml:space="preserve">סעיף 53 </w:t>
            </w:r>
          </w:p>
        </w:tc>
        <w:tc>
          <w:tcPr>
            <w:tcW w:w="5669" w:type="dxa"/>
          </w:tcPr>
          <w:p w14:paraId="4BA9493C" w14:textId="77777777" w:rsidR="002A2F45" w:rsidRPr="002A2F45" w:rsidRDefault="002A2F45" w:rsidP="002A2F45">
            <w:pPr>
              <w:rPr>
                <w:rFonts w:cs="Frankruhel" w:hint="cs"/>
                <w:rtl/>
              </w:rPr>
            </w:pPr>
            <w:r>
              <w:rPr>
                <w:rtl/>
              </w:rPr>
              <w:t>חובות משתתף</w:t>
            </w:r>
          </w:p>
        </w:tc>
        <w:tc>
          <w:tcPr>
            <w:tcW w:w="567" w:type="dxa"/>
          </w:tcPr>
          <w:p w14:paraId="386B53F2" w14:textId="77777777" w:rsidR="002A2F45" w:rsidRPr="002A2F45" w:rsidRDefault="002A2F45" w:rsidP="002A2F45">
            <w:pPr>
              <w:rPr>
                <w:rStyle w:val="Hyperlink"/>
                <w:rFonts w:hint="cs"/>
                <w:rtl/>
              </w:rPr>
            </w:pPr>
            <w:hyperlink w:anchor="Seif21" w:tooltip="חובות משתתף" w:history="1">
              <w:r w:rsidRPr="002A2F45">
                <w:rPr>
                  <w:rStyle w:val="Hyperlink"/>
                </w:rPr>
                <w:t>Go</w:t>
              </w:r>
            </w:hyperlink>
          </w:p>
        </w:tc>
        <w:tc>
          <w:tcPr>
            <w:tcW w:w="850" w:type="dxa"/>
          </w:tcPr>
          <w:p w14:paraId="088039E4"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05BAB8C7" w14:textId="77777777">
        <w:tblPrEx>
          <w:tblCellMar>
            <w:top w:w="0" w:type="dxa"/>
            <w:bottom w:w="0" w:type="dxa"/>
          </w:tblCellMar>
        </w:tblPrEx>
        <w:tc>
          <w:tcPr>
            <w:tcW w:w="1247" w:type="dxa"/>
          </w:tcPr>
          <w:p w14:paraId="506A0B43" w14:textId="77777777" w:rsidR="002A2F45" w:rsidRPr="002A2F45" w:rsidRDefault="002A2F45" w:rsidP="002A2F45">
            <w:pPr>
              <w:rPr>
                <w:rFonts w:cs="Frankruhel" w:hint="cs"/>
                <w:rtl/>
              </w:rPr>
            </w:pPr>
            <w:r>
              <w:rPr>
                <w:rtl/>
              </w:rPr>
              <w:t xml:space="preserve">סעיף 54 </w:t>
            </w:r>
          </w:p>
        </w:tc>
        <w:tc>
          <w:tcPr>
            <w:tcW w:w="5669" w:type="dxa"/>
          </w:tcPr>
          <w:p w14:paraId="0F3EEDF9" w14:textId="77777777" w:rsidR="002A2F45" w:rsidRPr="002A2F45" w:rsidRDefault="002A2F45" w:rsidP="002A2F45">
            <w:pPr>
              <w:rPr>
                <w:rFonts w:cs="Frankruhel" w:hint="cs"/>
                <w:rtl/>
              </w:rPr>
            </w:pPr>
            <w:r>
              <w:rPr>
                <w:rtl/>
              </w:rPr>
              <w:t>הכרה בתעודה רפואית</w:t>
            </w:r>
          </w:p>
        </w:tc>
        <w:tc>
          <w:tcPr>
            <w:tcW w:w="567" w:type="dxa"/>
          </w:tcPr>
          <w:p w14:paraId="7C3C1AC2" w14:textId="77777777" w:rsidR="002A2F45" w:rsidRPr="002A2F45" w:rsidRDefault="002A2F45" w:rsidP="002A2F45">
            <w:pPr>
              <w:rPr>
                <w:rStyle w:val="Hyperlink"/>
                <w:rFonts w:hint="cs"/>
                <w:rtl/>
              </w:rPr>
            </w:pPr>
            <w:hyperlink w:anchor="Seif22" w:tooltip="הכרה בתעודה רפואית" w:history="1">
              <w:r w:rsidRPr="002A2F45">
                <w:rPr>
                  <w:rStyle w:val="Hyperlink"/>
                </w:rPr>
                <w:t>Go</w:t>
              </w:r>
            </w:hyperlink>
          </w:p>
        </w:tc>
        <w:tc>
          <w:tcPr>
            <w:tcW w:w="850" w:type="dxa"/>
          </w:tcPr>
          <w:p w14:paraId="28DB7240"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1DEBFA26" w14:textId="77777777">
        <w:tblPrEx>
          <w:tblCellMar>
            <w:top w:w="0" w:type="dxa"/>
            <w:bottom w:w="0" w:type="dxa"/>
          </w:tblCellMar>
        </w:tblPrEx>
        <w:tc>
          <w:tcPr>
            <w:tcW w:w="1247" w:type="dxa"/>
          </w:tcPr>
          <w:p w14:paraId="674F4E42" w14:textId="77777777" w:rsidR="002A2F45" w:rsidRPr="002A2F45" w:rsidRDefault="002A2F45" w:rsidP="002A2F45">
            <w:pPr>
              <w:rPr>
                <w:rFonts w:cs="Frankruhel" w:hint="cs"/>
                <w:rtl/>
              </w:rPr>
            </w:pPr>
            <w:r>
              <w:rPr>
                <w:rtl/>
              </w:rPr>
              <w:t xml:space="preserve">סעיף 55 </w:t>
            </w:r>
          </w:p>
        </w:tc>
        <w:tc>
          <w:tcPr>
            <w:tcW w:w="5669" w:type="dxa"/>
          </w:tcPr>
          <w:p w14:paraId="687A1B02" w14:textId="77777777" w:rsidR="002A2F45" w:rsidRPr="002A2F45" w:rsidRDefault="002A2F45" w:rsidP="002A2F45">
            <w:pPr>
              <w:rPr>
                <w:rFonts w:cs="Frankruhel" w:hint="cs"/>
                <w:rtl/>
              </w:rPr>
            </w:pPr>
            <w:r>
              <w:rPr>
                <w:rtl/>
              </w:rPr>
              <w:t>סודיות</w:t>
            </w:r>
          </w:p>
        </w:tc>
        <w:tc>
          <w:tcPr>
            <w:tcW w:w="567" w:type="dxa"/>
          </w:tcPr>
          <w:p w14:paraId="2F6AFE2F" w14:textId="77777777" w:rsidR="002A2F45" w:rsidRPr="002A2F45" w:rsidRDefault="002A2F45" w:rsidP="002A2F45">
            <w:pPr>
              <w:rPr>
                <w:rStyle w:val="Hyperlink"/>
                <w:rFonts w:hint="cs"/>
                <w:rtl/>
              </w:rPr>
            </w:pPr>
            <w:hyperlink w:anchor="Seif23" w:tooltip="סודיות" w:history="1">
              <w:r w:rsidRPr="002A2F45">
                <w:rPr>
                  <w:rStyle w:val="Hyperlink"/>
                </w:rPr>
                <w:t>Go</w:t>
              </w:r>
            </w:hyperlink>
          </w:p>
        </w:tc>
        <w:tc>
          <w:tcPr>
            <w:tcW w:w="850" w:type="dxa"/>
          </w:tcPr>
          <w:p w14:paraId="36A61E7A"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7AC64B69" w14:textId="77777777">
        <w:tblPrEx>
          <w:tblCellMar>
            <w:top w:w="0" w:type="dxa"/>
            <w:bottom w:w="0" w:type="dxa"/>
          </w:tblCellMar>
        </w:tblPrEx>
        <w:tc>
          <w:tcPr>
            <w:tcW w:w="1247" w:type="dxa"/>
          </w:tcPr>
          <w:p w14:paraId="00E856C1" w14:textId="77777777" w:rsidR="002A2F45" w:rsidRPr="002A2F45" w:rsidRDefault="002A2F45" w:rsidP="002A2F45">
            <w:pPr>
              <w:rPr>
                <w:rFonts w:cs="Frankruhel" w:hint="cs"/>
                <w:rtl/>
              </w:rPr>
            </w:pPr>
            <w:r>
              <w:rPr>
                <w:rtl/>
              </w:rPr>
              <w:t xml:space="preserve">סעיף 56 </w:t>
            </w:r>
          </w:p>
        </w:tc>
        <w:tc>
          <w:tcPr>
            <w:tcW w:w="5669" w:type="dxa"/>
          </w:tcPr>
          <w:p w14:paraId="6C54E082" w14:textId="77777777" w:rsidR="002A2F45" w:rsidRPr="002A2F45" w:rsidRDefault="002A2F45" w:rsidP="002A2F45">
            <w:pPr>
              <w:rPr>
                <w:rFonts w:cs="Frankruhel" w:hint="cs"/>
                <w:rtl/>
              </w:rPr>
            </w:pPr>
            <w:r>
              <w:rPr>
                <w:rtl/>
              </w:rPr>
              <w:t>מסירת מידע</w:t>
            </w:r>
          </w:p>
        </w:tc>
        <w:tc>
          <w:tcPr>
            <w:tcW w:w="567" w:type="dxa"/>
          </w:tcPr>
          <w:p w14:paraId="0F35D67D" w14:textId="77777777" w:rsidR="002A2F45" w:rsidRPr="002A2F45" w:rsidRDefault="002A2F45" w:rsidP="002A2F45">
            <w:pPr>
              <w:rPr>
                <w:rStyle w:val="Hyperlink"/>
                <w:rFonts w:hint="cs"/>
                <w:rtl/>
              </w:rPr>
            </w:pPr>
            <w:hyperlink w:anchor="Seif24" w:tooltip="מסירת מידע" w:history="1">
              <w:r w:rsidRPr="002A2F45">
                <w:rPr>
                  <w:rStyle w:val="Hyperlink"/>
                </w:rPr>
                <w:t>Go</w:t>
              </w:r>
            </w:hyperlink>
          </w:p>
        </w:tc>
        <w:tc>
          <w:tcPr>
            <w:tcW w:w="850" w:type="dxa"/>
          </w:tcPr>
          <w:p w14:paraId="1F7230C9"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2A2F45" w:rsidRPr="002A2F45" w14:paraId="3BE432B9" w14:textId="77777777">
        <w:tblPrEx>
          <w:tblCellMar>
            <w:top w:w="0" w:type="dxa"/>
            <w:bottom w:w="0" w:type="dxa"/>
          </w:tblCellMar>
        </w:tblPrEx>
        <w:tc>
          <w:tcPr>
            <w:tcW w:w="1247" w:type="dxa"/>
          </w:tcPr>
          <w:p w14:paraId="2447E46C" w14:textId="77777777" w:rsidR="002A2F45" w:rsidRPr="002A2F45" w:rsidRDefault="002A2F45" w:rsidP="002A2F45">
            <w:pPr>
              <w:rPr>
                <w:rFonts w:cs="Frankruhel" w:hint="cs"/>
                <w:rtl/>
              </w:rPr>
            </w:pPr>
            <w:r>
              <w:rPr>
                <w:rtl/>
              </w:rPr>
              <w:t xml:space="preserve">סעיף 57 </w:t>
            </w:r>
          </w:p>
        </w:tc>
        <w:tc>
          <w:tcPr>
            <w:tcW w:w="5669" w:type="dxa"/>
          </w:tcPr>
          <w:p w14:paraId="7512BEA6" w14:textId="77777777" w:rsidR="002A2F45" w:rsidRPr="002A2F45" w:rsidRDefault="002A2F45" w:rsidP="002A2F45">
            <w:pPr>
              <w:rPr>
                <w:rFonts w:cs="Frankruhel" w:hint="cs"/>
                <w:rtl/>
              </w:rPr>
            </w:pPr>
            <w:r>
              <w:rPr>
                <w:rtl/>
              </w:rPr>
              <w:t>שינוי מקום מגורים</w:t>
            </w:r>
          </w:p>
        </w:tc>
        <w:tc>
          <w:tcPr>
            <w:tcW w:w="567" w:type="dxa"/>
          </w:tcPr>
          <w:p w14:paraId="6B28E814" w14:textId="77777777" w:rsidR="002A2F45" w:rsidRPr="002A2F45" w:rsidRDefault="002A2F45" w:rsidP="002A2F45">
            <w:pPr>
              <w:rPr>
                <w:rStyle w:val="Hyperlink"/>
                <w:rFonts w:hint="cs"/>
                <w:rtl/>
              </w:rPr>
            </w:pPr>
            <w:hyperlink w:anchor="Seif25" w:tooltip="שינוי מקום מגורים" w:history="1">
              <w:r w:rsidRPr="002A2F45">
                <w:rPr>
                  <w:rStyle w:val="Hyperlink"/>
                </w:rPr>
                <w:t>Go</w:t>
              </w:r>
            </w:hyperlink>
          </w:p>
        </w:tc>
        <w:tc>
          <w:tcPr>
            <w:tcW w:w="850" w:type="dxa"/>
          </w:tcPr>
          <w:p w14:paraId="1B5C382F"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471CA65D" w14:textId="77777777">
        <w:tblPrEx>
          <w:tblCellMar>
            <w:top w:w="0" w:type="dxa"/>
            <w:bottom w:w="0" w:type="dxa"/>
          </w:tblCellMar>
        </w:tblPrEx>
        <w:tc>
          <w:tcPr>
            <w:tcW w:w="1247" w:type="dxa"/>
          </w:tcPr>
          <w:p w14:paraId="3C7AC045" w14:textId="77777777" w:rsidR="002A2F45" w:rsidRPr="002A2F45" w:rsidRDefault="002A2F45" w:rsidP="002A2F45">
            <w:pPr>
              <w:rPr>
                <w:rFonts w:cs="Frankruhel" w:hint="cs"/>
                <w:rtl/>
              </w:rPr>
            </w:pPr>
            <w:r>
              <w:rPr>
                <w:rtl/>
              </w:rPr>
              <w:t xml:space="preserve">סעיף 58 </w:t>
            </w:r>
          </w:p>
        </w:tc>
        <w:tc>
          <w:tcPr>
            <w:tcW w:w="5669" w:type="dxa"/>
          </w:tcPr>
          <w:p w14:paraId="4C2EE178" w14:textId="77777777" w:rsidR="002A2F45" w:rsidRPr="002A2F45" w:rsidRDefault="002A2F45" w:rsidP="002A2F45">
            <w:pPr>
              <w:rPr>
                <w:rFonts w:cs="Frankruhel" w:hint="cs"/>
                <w:rtl/>
              </w:rPr>
            </w:pPr>
            <w:r>
              <w:rPr>
                <w:rtl/>
              </w:rPr>
              <w:t>ביצוע ותקנות</w:t>
            </w:r>
          </w:p>
        </w:tc>
        <w:tc>
          <w:tcPr>
            <w:tcW w:w="567" w:type="dxa"/>
          </w:tcPr>
          <w:p w14:paraId="3D8CA098" w14:textId="77777777" w:rsidR="002A2F45" w:rsidRPr="002A2F45" w:rsidRDefault="002A2F45" w:rsidP="002A2F45">
            <w:pPr>
              <w:rPr>
                <w:rStyle w:val="Hyperlink"/>
                <w:rFonts w:hint="cs"/>
                <w:rtl/>
              </w:rPr>
            </w:pPr>
            <w:hyperlink w:anchor="Seif26" w:tooltip="ביצוע ותקנות" w:history="1">
              <w:r w:rsidRPr="002A2F45">
                <w:rPr>
                  <w:rStyle w:val="Hyperlink"/>
                </w:rPr>
                <w:t>Go</w:t>
              </w:r>
            </w:hyperlink>
          </w:p>
        </w:tc>
        <w:tc>
          <w:tcPr>
            <w:tcW w:w="850" w:type="dxa"/>
          </w:tcPr>
          <w:p w14:paraId="56F9C58D"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30BB1BFB" w14:textId="77777777">
        <w:tblPrEx>
          <w:tblCellMar>
            <w:top w:w="0" w:type="dxa"/>
            <w:bottom w:w="0" w:type="dxa"/>
          </w:tblCellMar>
        </w:tblPrEx>
        <w:tc>
          <w:tcPr>
            <w:tcW w:w="1247" w:type="dxa"/>
          </w:tcPr>
          <w:p w14:paraId="31270618" w14:textId="77777777" w:rsidR="002A2F45" w:rsidRPr="002A2F45" w:rsidRDefault="002A2F45" w:rsidP="002A2F45">
            <w:pPr>
              <w:rPr>
                <w:rFonts w:cs="Frankruhel" w:hint="cs"/>
                <w:rtl/>
              </w:rPr>
            </w:pPr>
          </w:p>
        </w:tc>
        <w:tc>
          <w:tcPr>
            <w:tcW w:w="5669" w:type="dxa"/>
          </w:tcPr>
          <w:p w14:paraId="4121850F" w14:textId="77777777" w:rsidR="002A2F45" w:rsidRPr="002A2F45" w:rsidRDefault="002A2F45" w:rsidP="002A2F45">
            <w:pPr>
              <w:rPr>
                <w:rFonts w:cs="Frankruhel" w:hint="cs"/>
                <w:rtl/>
              </w:rPr>
            </w:pPr>
            <w:r>
              <w:rPr>
                <w:rtl/>
              </w:rPr>
              <w:t>סימן ו': החלת הוראת ומחקר</w:t>
            </w:r>
          </w:p>
        </w:tc>
        <w:tc>
          <w:tcPr>
            <w:tcW w:w="567" w:type="dxa"/>
          </w:tcPr>
          <w:p w14:paraId="3DFA6F16" w14:textId="77777777" w:rsidR="002A2F45" w:rsidRPr="002A2F45" w:rsidRDefault="002A2F45" w:rsidP="002A2F45">
            <w:pPr>
              <w:rPr>
                <w:rStyle w:val="Hyperlink"/>
                <w:rFonts w:hint="cs"/>
                <w:rtl/>
              </w:rPr>
            </w:pPr>
            <w:hyperlink w:anchor="hed25" w:tooltip="סימן ו: החלת הוראת ומחקר" w:history="1">
              <w:r w:rsidRPr="002A2F45">
                <w:rPr>
                  <w:rStyle w:val="Hyperlink"/>
                </w:rPr>
                <w:t>Go</w:t>
              </w:r>
            </w:hyperlink>
          </w:p>
        </w:tc>
        <w:tc>
          <w:tcPr>
            <w:tcW w:w="850" w:type="dxa"/>
          </w:tcPr>
          <w:p w14:paraId="4B84624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79330204" w14:textId="77777777">
        <w:tblPrEx>
          <w:tblCellMar>
            <w:top w:w="0" w:type="dxa"/>
            <w:bottom w:w="0" w:type="dxa"/>
          </w:tblCellMar>
        </w:tblPrEx>
        <w:tc>
          <w:tcPr>
            <w:tcW w:w="1247" w:type="dxa"/>
          </w:tcPr>
          <w:p w14:paraId="152D2C07" w14:textId="77777777" w:rsidR="002A2F45" w:rsidRPr="002A2F45" w:rsidRDefault="002A2F45" w:rsidP="002A2F45">
            <w:pPr>
              <w:rPr>
                <w:rFonts w:cs="Frankruhel" w:hint="cs"/>
                <w:rtl/>
              </w:rPr>
            </w:pPr>
            <w:r>
              <w:rPr>
                <w:rtl/>
              </w:rPr>
              <w:t xml:space="preserve">סעיף 59 </w:t>
            </w:r>
          </w:p>
        </w:tc>
        <w:tc>
          <w:tcPr>
            <w:tcW w:w="5669" w:type="dxa"/>
          </w:tcPr>
          <w:p w14:paraId="00FEB2BB" w14:textId="77777777" w:rsidR="002A2F45" w:rsidRPr="002A2F45" w:rsidRDefault="002A2F45" w:rsidP="002A2F45">
            <w:pPr>
              <w:rPr>
                <w:rFonts w:cs="Frankruhel" w:hint="cs"/>
                <w:rtl/>
              </w:rPr>
            </w:pPr>
            <w:r>
              <w:rPr>
                <w:rtl/>
              </w:rPr>
              <w:t>קביעת אזורים והקמת מרכזי תעסוקה</w:t>
            </w:r>
          </w:p>
        </w:tc>
        <w:tc>
          <w:tcPr>
            <w:tcW w:w="567" w:type="dxa"/>
          </w:tcPr>
          <w:p w14:paraId="461B6D86" w14:textId="77777777" w:rsidR="002A2F45" w:rsidRPr="002A2F45" w:rsidRDefault="002A2F45" w:rsidP="002A2F45">
            <w:pPr>
              <w:rPr>
                <w:rStyle w:val="Hyperlink"/>
                <w:rFonts w:hint="cs"/>
                <w:rtl/>
              </w:rPr>
            </w:pPr>
            <w:hyperlink w:anchor="Seif27" w:tooltip="קביעת אזורים והקמת מרכזי תעסוקה" w:history="1">
              <w:r w:rsidRPr="002A2F45">
                <w:rPr>
                  <w:rStyle w:val="Hyperlink"/>
                </w:rPr>
                <w:t>Go</w:t>
              </w:r>
            </w:hyperlink>
          </w:p>
        </w:tc>
        <w:tc>
          <w:tcPr>
            <w:tcW w:w="850" w:type="dxa"/>
          </w:tcPr>
          <w:p w14:paraId="2545935C"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6DBEE952" w14:textId="77777777">
        <w:tblPrEx>
          <w:tblCellMar>
            <w:top w:w="0" w:type="dxa"/>
            <w:bottom w:w="0" w:type="dxa"/>
          </w:tblCellMar>
        </w:tblPrEx>
        <w:tc>
          <w:tcPr>
            <w:tcW w:w="1247" w:type="dxa"/>
          </w:tcPr>
          <w:p w14:paraId="34E14C3D" w14:textId="77777777" w:rsidR="002A2F45" w:rsidRPr="002A2F45" w:rsidRDefault="002A2F45" w:rsidP="002A2F45">
            <w:pPr>
              <w:rPr>
                <w:rFonts w:cs="Frankruhel" w:hint="cs"/>
                <w:rtl/>
              </w:rPr>
            </w:pPr>
            <w:r>
              <w:rPr>
                <w:rtl/>
              </w:rPr>
              <w:t xml:space="preserve">סעיף 60 </w:t>
            </w:r>
          </w:p>
        </w:tc>
        <w:tc>
          <w:tcPr>
            <w:tcW w:w="5669" w:type="dxa"/>
          </w:tcPr>
          <w:p w14:paraId="42369282" w14:textId="77777777" w:rsidR="002A2F45" w:rsidRPr="002A2F45" w:rsidRDefault="002A2F45" w:rsidP="002A2F45">
            <w:pPr>
              <w:rPr>
                <w:rFonts w:cs="Frankruhel" w:hint="cs"/>
                <w:rtl/>
              </w:rPr>
            </w:pPr>
            <w:r>
              <w:rPr>
                <w:rtl/>
              </w:rPr>
              <w:t>מחקר</w:t>
            </w:r>
          </w:p>
        </w:tc>
        <w:tc>
          <w:tcPr>
            <w:tcW w:w="567" w:type="dxa"/>
          </w:tcPr>
          <w:p w14:paraId="429F509B" w14:textId="77777777" w:rsidR="002A2F45" w:rsidRPr="002A2F45" w:rsidRDefault="002A2F45" w:rsidP="002A2F45">
            <w:pPr>
              <w:rPr>
                <w:rStyle w:val="Hyperlink"/>
                <w:rFonts w:hint="cs"/>
                <w:rtl/>
              </w:rPr>
            </w:pPr>
            <w:hyperlink w:anchor="Seif28" w:tooltip="מחקר" w:history="1">
              <w:r w:rsidRPr="002A2F45">
                <w:rPr>
                  <w:rStyle w:val="Hyperlink"/>
                </w:rPr>
                <w:t>Go</w:t>
              </w:r>
            </w:hyperlink>
          </w:p>
        </w:tc>
        <w:tc>
          <w:tcPr>
            <w:tcW w:w="850" w:type="dxa"/>
          </w:tcPr>
          <w:p w14:paraId="74E419CE"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2D542AEC" w14:textId="77777777">
        <w:tblPrEx>
          <w:tblCellMar>
            <w:top w:w="0" w:type="dxa"/>
            <w:bottom w:w="0" w:type="dxa"/>
          </w:tblCellMar>
        </w:tblPrEx>
        <w:tc>
          <w:tcPr>
            <w:tcW w:w="1247" w:type="dxa"/>
          </w:tcPr>
          <w:p w14:paraId="5009E7CC" w14:textId="77777777" w:rsidR="002A2F45" w:rsidRPr="002A2F45" w:rsidRDefault="002A2F45" w:rsidP="002A2F45">
            <w:pPr>
              <w:rPr>
                <w:rFonts w:cs="Frankruhel" w:hint="cs"/>
                <w:rtl/>
              </w:rPr>
            </w:pPr>
          </w:p>
        </w:tc>
        <w:tc>
          <w:tcPr>
            <w:tcW w:w="5669" w:type="dxa"/>
          </w:tcPr>
          <w:p w14:paraId="270E6470" w14:textId="77777777" w:rsidR="002A2F45" w:rsidRPr="002A2F45" w:rsidRDefault="002A2F45" w:rsidP="002A2F45">
            <w:pPr>
              <w:rPr>
                <w:rFonts w:cs="Frankruhel" w:hint="cs"/>
                <w:rtl/>
              </w:rPr>
            </w:pPr>
            <w:r>
              <w:rPr>
                <w:rtl/>
              </w:rPr>
              <w:t>סימן ז': הוראות שעה</w:t>
            </w:r>
          </w:p>
        </w:tc>
        <w:tc>
          <w:tcPr>
            <w:tcW w:w="567" w:type="dxa"/>
          </w:tcPr>
          <w:p w14:paraId="6E2FE2AB" w14:textId="77777777" w:rsidR="002A2F45" w:rsidRPr="002A2F45" w:rsidRDefault="002A2F45" w:rsidP="002A2F45">
            <w:pPr>
              <w:rPr>
                <w:rStyle w:val="Hyperlink"/>
                <w:rFonts w:hint="cs"/>
                <w:rtl/>
              </w:rPr>
            </w:pPr>
            <w:hyperlink w:anchor="hed26" w:tooltip="סימן ז: הוראות שעה" w:history="1">
              <w:r w:rsidRPr="002A2F45">
                <w:rPr>
                  <w:rStyle w:val="Hyperlink"/>
                </w:rPr>
                <w:t>Go</w:t>
              </w:r>
            </w:hyperlink>
          </w:p>
        </w:tc>
        <w:tc>
          <w:tcPr>
            <w:tcW w:w="850" w:type="dxa"/>
          </w:tcPr>
          <w:p w14:paraId="3E17ACFD"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289F51C4" w14:textId="77777777">
        <w:tblPrEx>
          <w:tblCellMar>
            <w:top w:w="0" w:type="dxa"/>
            <w:bottom w:w="0" w:type="dxa"/>
          </w:tblCellMar>
        </w:tblPrEx>
        <w:tc>
          <w:tcPr>
            <w:tcW w:w="1247" w:type="dxa"/>
          </w:tcPr>
          <w:p w14:paraId="10FF5E61" w14:textId="77777777" w:rsidR="002A2F45" w:rsidRPr="002A2F45" w:rsidRDefault="002A2F45" w:rsidP="002A2F45">
            <w:pPr>
              <w:rPr>
                <w:rFonts w:cs="Frankruhel" w:hint="cs"/>
                <w:rtl/>
              </w:rPr>
            </w:pPr>
            <w:r>
              <w:rPr>
                <w:rtl/>
              </w:rPr>
              <w:t xml:space="preserve">סעיף 61 </w:t>
            </w:r>
          </w:p>
        </w:tc>
        <w:tc>
          <w:tcPr>
            <w:tcW w:w="5669" w:type="dxa"/>
          </w:tcPr>
          <w:p w14:paraId="2FD45D05" w14:textId="77777777" w:rsidR="002A2F45" w:rsidRPr="002A2F45" w:rsidRDefault="002A2F45" w:rsidP="002A2F45">
            <w:pPr>
              <w:rPr>
                <w:rFonts w:cs="Frankruhel" w:hint="cs"/>
                <w:rtl/>
              </w:rPr>
            </w:pPr>
            <w:r>
              <w:rPr>
                <w:rtl/>
              </w:rPr>
              <w:t>חוק הבטחת הכנסה   הוראת שעה</w:t>
            </w:r>
          </w:p>
        </w:tc>
        <w:tc>
          <w:tcPr>
            <w:tcW w:w="567" w:type="dxa"/>
          </w:tcPr>
          <w:p w14:paraId="010161FC" w14:textId="77777777" w:rsidR="002A2F45" w:rsidRPr="002A2F45" w:rsidRDefault="002A2F45" w:rsidP="002A2F45">
            <w:pPr>
              <w:rPr>
                <w:rStyle w:val="Hyperlink"/>
                <w:rFonts w:hint="cs"/>
                <w:rtl/>
              </w:rPr>
            </w:pPr>
            <w:hyperlink w:anchor="Seif40" w:tooltip="חוק הבטחת הכנסה   הוראת שעה" w:history="1">
              <w:r w:rsidRPr="002A2F45">
                <w:rPr>
                  <w:rStyle w:val="Hyperlink"/>
                </w:rPr>
                <w:t>Go</w:t>
              </w:r>
            </w:hyperlink>
          </w:p>
        </w:tc>
        <w:tc>
          <w:tcPr>
            <w:tcW w:w="850" w:type="dxa"/>
          </w:tcPr>
          <w:p w14:paraId="2D18B9DE"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2A2F45" w:rsidRPr="002A2F45" w14:paraId="71D5A450" w14:textId="77777777">
        <w:tblPrEx>
          <w:tblCellMar>
            <w:top w:w="0" w:type="dxa"/>
            <w:bottom w:w="0" w:type="dxa"/>
          </w:tblCellMar>
        </w:tblPrEx>
        <w:tc>
          <w:tcPr>
            <w:tcW w:w="1247" w:type="dxa"/>
          </w:tcPr>
          <w:p w14:paraId="0310A290" w14:textId="77777777" w:rsidR="002A2F45" w:rsidRPr="002A2F45" w:rsidRDefault="002A2F45" w:rsidP="002A2F45">
            <w:pPr>
              <w:rPr>
                <w:rFonts w:cs="Frankruhel" w:hint="cs"/>
                <w:rtl/>
              </w:rPr>
            </w:pPr>
            <w:r>
              <w:rPr>
                <w:rtl/>
              </w:rPr>
              <w:t xml:space="preserve">סעיף 62 </w:t>
            </w:r>
          </w:p>
        </w:tc>
        <w:tc>
          <w:tcPr>
            <w:tcW w:w="5669" w:type="dxa"/>
          </w:tcPr>
          <w:p w14:paraId="30391BAF" w14:textId="77777777" w:rsidR="002A2F45" w:rsidRPr="002A2F45" w:rsidRDefault="002A2F45" w:rsidP="002A2F45">
            <w:pPr>
              <w:rPr>
                <w:rFonts w:cs="Frankruhel" w:hint="cs"/>
                <w:rtl/>
              </w:rPr>
            </w:pPr>
            <w:r>
              <w:rPr>
                <w:rtl/>
              </w:rPr>
              <w:t>חוק הביטוח הלאומי   הוראת שעה</w:t>
            </w:r>
          </w:p>
        </w:tc>
        <w:tc>
          <w:tcPr>
            <w:tcW w:w="567" w:type="dxa"/>
          </w:tcPr>
          <w:p w14:paraId="19E7CE9A" w14:textId="77777777" w:rsidR="002A2F45" w:rsidRPr="002A2F45" w:rsidRDefault="002A2F45" w:rsidP="002A2F45">
            <w:pPr>
              <w:rPr>
                <w:rStyle w:val="Hyperlink"/>
                <w:rFonts w:hint="cs"/>
                <w:rtl/>
              </w:rPr>
            </w:pPr>
            <w:hyperlink w:anchor="Seif41" w:tooltip="חוק הביטוח הלאומי   הוראת שעה" w:history="1">
              <w:r w:rsidRPr="002A2F45">
                <w:rPr>
                  <w:rStyle w:val="Hyperlink"/>
                </w:rPr>
                <w:t>Go</w:t>
              </w:r>
            </w:hyperlink>
          </w:p>
        </w:tc>
        <w:tc>
          <w:tcPr>
            <w:tcW w:w="850" w:type="dxa"/>
          </w:tcPr>
          <w:p w14:paraId="6CED9763"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0AA17740" w14:textId="77777777">
        <w:tblPrEx>
          <w:tblCellMar>
            <w:top w:w="0" w:type="dxa"/>
            <w:bottom w:w="0" w:type="dxa"/>
          </w:tblCellMar>
        </w:tblPrEx>
        <w:tc>
          <w:tcPr>
            <w:tcW w:w="1247" w:type="dxa"/>
          </w:tcPr>
          <w:p w14:paraId="2C0D9683" w14:textId="77777777" w:rsidR="002A2F45" w:rsidRPr="002A2F45" w:rsidRDefault="002A2F45" w:rsidP="002A2F45">
            <w:pPr>
              <w:rPr>
                <w:rFonts w:cs="Frankruhel" w:hint="cs"/>
                <w:rtl/>
              </w:rPr>
            </w:pPr>
            <w:r>
              <w:rPr>
                <w:rtl/>
              </w:rPr>
              <w:t xml:space="preserve">סעיף 63 </w:t>
            </w:r>
          </w:p>
        </w:tc>
        <w:tc>
          <w:tcPr>
            <w:tcW w:w="5669" w:type="dxa"/>
          </w:tcPr>
          <w:p w14:paraId="2053E666" w14:textId="77777777" w:rsidR="002A2F45" w:rsidRPr="002A2F45" w:rsidRDefault="002A2F45" w:rsidP="002A2F45">
            <w:pPr>
              <w:rPr>
                <w:rFonts w:cs="Frankruhel" w:hint="cs"/>
                <w:rtl/>
              </w:rPr>
            </w:pPr>
            <w:r>
              <w:rPr>
                <w:rtl/>
              </w:rPr>
              <w:t>תחולה</w:t>
            </w:r>
          </w:p>
        </w:tc>
        <w:tc>
          <w:tcPr>
            <w:tcW w:w="567" w:type="dxa"/>
          </w:tcPr>
          <w:p w14:paraId="4DBAA37B" w14:textId="77777777" w:rsidR="002A2F45" w:rsidRPr="002A2F45" w:rsidRDefault="002A2F45" w:rsidP="002A2F45">
            <w:pPr>
              <w:rPr>
                <w:rStyle w:val="Hyperlink"/>
                <w:rFonts w:hint="cs"/>
                <w:rtl/>
              </w:rPr>
            </w:pPr>
            <w:hyperlink w:anchor="Seif42" w:tooltip="תחולה" w:history="1">
              <w:r w:rsidRPr="002A2F45">
                <w:rPr>
                  <w:rStyle w:val="Hyperlink"/>
                </w:rPr>
                <w:t>Go</w:t>
              </w:r>
            </w:hyperlink>
          </w:p>
        </w:tc>
        <w:tc>
          <w:tcPr>
            <w:tcW w:w="850" w:type="dxa"/>
          </w:tcPr>
          <w:p w14:paraId="0C1E8A04"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7A6171F4" w14:textId="77777777">
        <w:tblPrEx>
          <w:tblCellMar>
            <w:top w:w="0" w:type="dxa"/>
            <w:bottom w:w="0" w:type="dxa"/>
          </w:tblCellMar>
        </w:tblPrEx>
        <w:tc>
          <w:tcPr>
            <w:tcW w:w="1247" w:type="dxa"/>
          </w:tcPr>
          <w:p w14:paraId="6F6883C6" w14:textId="77777777" w:rsidR="002A2F45" w:rsidRPr="002A2F45" w:rsidRDefault="002A2F45" w:rsidP="002A2F45">
            <w:pPr>
              <w:rPr>
                <w:rFonts w:cs="Frankruhel" w:hint="cs"/>
                <w:rtl/>
              </w:rPr>
            </w:pPr>
          </w:p>
        </w:tc>
        <w:tc>
          <w:tcPr>
            <w:tcW w:w="5669" w:type="dxa"/>
          </w:tcPr>
          <w:p w14:paraId="1794459B" w14:textId="77777777" w:rsidR="002A2F45" w:rsidRPr="002A2F45" w:rsidRDefault="002A2F45" w:rsidP="002A2F45">
            <w:pPr>
              <w:rPr>
                <w:rFonts w:cs="Frankruhel" w:hint="cs"/>
                <w:rtl/>
              </w:rPr>
            </w:pPr>
            <w:r>
              <w:rPr>
                <w:rtl/>
              </w:rPr>
              <w:t>סימן ח': תחילה, תוקף והוראת מעבר</w:t>
            </w:r>
          </w:p>
        </w:tc>
        <w:tc>
          <w:tcPr>
            <w:tcW w:w="567" w:type="dxa"/>
          </w:tcPr>
          <w:p w14:paraId="2E3F1CC2" w14:textId="77777777" w:rsidR="002A2F45" w:rsidRPr="002A2F45" w:rsidRDefault="002A2F45" w:rsidP="002A2F45">
            <w:pPr>
              <w:rPr>
                <w:rStyle w:val="Hyperlink"/>
                <w:rFonts w:hint="cs"/>
                <w:rtl/>
              </w:rPr>
            </w:pPr>
            <w:hyperlink w:anchor="hed27" w:tooltip="סימן ח: תחילה, תוקף והוראת מעבר" w:history="1">
              <w:r w:rsidRPr="002A2F45">
                <w:rPr>
                  <w:rStyle w:val="Hyperlink"/>
                </w:rPr>
                <w:t>Go</w:t>
              </w:r>
            </w:hyperlink>
          </w:p>
        </w:tc>
        <w:tc>
          <w:tcPr>
            <w:tcW w:w="850" w:type="dxa"/>
          </w:tcPr>
          <w:p w14:paraId="463F02F6"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73B94C22" w14:textId="77777777">
        <w:tblPrEx>
          <w:tblCellMar>
            <w:top w:w="0" w:type="dxa"/>
            <w:bottom w:w="0" w:type="dxa"/>
          </w:tblCellMar>
        </w:tblPrEx>
        <w:tc>
          <w:tcPr>
            <w:tcW w:w="1247" w:type="dxa"/>
          </w:tcPr>
          <w:p w14:paraId="075D8EA3" w14:textId="77777777" w:rsidR="002A2F45" w:rsidRPr="002A2F45" w:rsidRDefault="002A2F45" w:rsidP="002A2F45">
            <w:pPr>
              <w:rPr>
                <w:rFonts w:cs="Frankruhel" w:hint="cs"/>
                <w:rtl/>
              </w:rPr>
            </w:pPr>
            <w:r>
              <w:rPr>
                <w:rtl/>
              </w:rPr>
              <w:lastRenderedPageBreak/>
              <w:t xml:space="preserve">סעיף 64 </w:t>
            </w:r>
          </w:p>
        </w:tc>
        <w:tc>
          <w:tcPr>
            <w:tcW w:w="5669" w:type="dxa"/>
          </w:tcPr>
          <w:p w14:paraId="2B35B365" w14:textId="77777777" w:rsidR="002A2F45" w:rsidRPr="002A2F45" w:rsidRDefault="002A2F45" w:rsidP="002A2F45">
            <w:pPr>
              <w:rPr>
                <w:rFonts w:cs="Frankruhel" w:hint="cs"/>
                <w:rtl/>
              </w:rPr>
            </w:pPr>
            <w:r>
              <w:rPr>
                <w:rtl/>
              </w:rPr>
              <w:t>תחילה</w:t>
            </w:r>
          </w:p>
        </w:tc>
        <w:tc>
          <w:tcPr>
            <w:tcW w:w="567" w:type="dxa"/>
          </w:tcPr>
          <w:p w14:paraId="462FFBAA" w14:textId="77777777" w:rsidR="002A2F45" w:rsidRPr="002A2F45" w:rsidRDefault="002A2F45" w:rsidP="002A2F45">
            <w:pPr>
              <w:rPr>
                <w:rStyle w:val="Hyperlink"/>
                <w:rFonts w:hint="cs"/>
                <w:rtl/>
              </w:rPr>
            </w:pPr>
            <w:hyperlink w:anchor="Seif29" w:tooltip="תחילה" w:history="1">
              <w:r w:rsidRPr="002A2F45">
                <w:rPr>
                  <w:rStyle w:val="Hyperlink"/>
                </w:rPr>
                <w:t>Go</w:t>
              </w:r>
            </w:hyperlink>
          </w:p>
        </w:tc>
        <w:tc>
          <w:tcPr>
            <w:tcW w:w="850" w:type="dxa"/>
          </w:tcPr>
          <w:p w14:paraId="39D677A8"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32DB9295" w14:textId="77777777">
        <w:tblPrEx>
          <w:tblCellMar>
            <w:top w:w="0" w:type="dxa"/>
            <w:bottom w:w="0" w:type="dxa"/>
          </w:tblCellMar>
        </w:tblPrEx>
        <w:tc>
          <w:tcPr>
            <w:tcW w:w="1247" w:type="dxa"/>
          </w:tcPr>
          <w:p w14:paraId="26AAA7F8" w14:textId="77777777" w:rsidR="002A2F45" w:rsidRPr="002A2F45" w:rsidRDefault="002A2F45" w:rsidP="002A2F45">
            <w:pPr>
              <w:rPr>
                <w:rFonts w:cs="Frankruhel" w:hint="cs"/>
                <w:rtl/>
              </w:rPr>
            </w:pPr>
            <w:r>
              <w:rPr>
                <w:rtl/>
              </w:rPr>
              <w:t xml:space="preserve">סעיף 65 </w:t>
            </w:r>
          </w:p>
        </w:tc>
        <w:tc>
          <w:tcPr>
            <w:tcW w:w="5669" w:type="dxa"/>
          </w:tcPr>
          <w:p w14:paraId="7BFA930E" w14:textId="77777777" w:rsidR="002A2F45" w:rsidRPr="002A2F45" w:rsidRDefault="002A2F45" w:rsidP="002A2F45">
            <w:pPr>
              <w:rPr>
                <w:rFonts w:cs="Frankruhel" w:hint="cs"/>
                <w:rtl/>
              </w:rPr>
            </w:pPr>
            <w:r>
              <w:rPr>
                <w:rtl/>
              </w:rPr>
              <w:t>תוקף</w:t>
            </w:r>
          </w:p>
        </w:tc>
        <w:tc>
          <w:tcPr>
            <w:tcW w:w="567" w:type="dxa"/>
          </w:tcPr>
          <w:p w14:paraId="56E8889B" w14:textId="77777777" w:rsidR="002A2F45" w:rsidRPr="002A2F45" w:rsidRDefault="002A2F45" w:rsidP="002A2F45">
            <w:pPr>
              <w:rPr>
                <w:rStyle w:val="Hyperlink"/>
                <w:rFonts w:hint="cs"/>
                <w:rtl/>
              </w:rPr>
            </w:pPr>
            <w:hyperlink w:anchor="Seif30" w:tooltip="תוקף" w:history="1">
              <w:r w:rsidRPr="002A2F45">
                <w:rPr>
                  <w:rStyle w:val="Hyperlink"/>
                </w:rPr>
                <w:t>Go</w:t>
              </w:r>
            </w:hyperlink>
          </w:p>
        </w:tc>
        <w:tc>
          <w:tcPr>
            <w:tcW w:w="850" w:type="dxa"/>
          </w:tcPr>
          <w:p w14:paraId="31CD7A5A"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3B8F0466" w14:textId="77777777">
        <w:tblPrEx>
          <w:tblCellMar>
            <w:top w:w="0" w:type="dxa"/>
            <w:bottom w:w="0" w:type="dxa"/>
          </w:tblCellMar>
        </w:tblPrEx>
        <w:tc>
          <w:tcPr>
            <w:tcW w:w="1247" w:type="dxa"/>
          </w:tcPr>
          <w:p w14:paraId="2C932756" w14:textId="77777777" w:rsidR="002A2F45" w:rsidRPr="002A2F45" w:rsidRDefault="002A2F45" w:rsidP="002A2F45">
            <w:pPr>
              <w:rPr>
                <w:rFonts w:cs="Frankruhel" w:hint="cs"/>
                <w:rtl/>
              </w:rPr>
            </w:pPr>
            <w:r>
              <w:rPr>
                <w:rtl/>
              </w:rPr>
              <w:t xml:space="preserve">סעיף 66 </w:t>
            </w:r>
          </w:p>
        </w:tc>
        <w:tc>
          <w:tcPr>
            <w:tcW w:w="5669" w:type="dxa"/>
          </w:tcPr>
          <w:p w14:paraId="2458D37A" w14:textId="77777777" w:rsidR="002A2F45" w:rsidRPr="002A2F45" w:rsidRDefault="002A2F45" w:rsidP="002A2F45">
            <w:pPr>
              <w:rPr>
                <w:rFonts w:cs="Frankruhel" w:hint="cs"/>
                <w:rtl/>
              </w:rPr>
            </w:pPr>
            <w:r>
              <w:rPr>
                <w:rtl/>
              </w:rPr>
              <w:t>הוראת מעבר</w:t>
            </w:r>
          </w:p>
        </w:tc>
        <w:tc>
          <w:tcPr>
            <w:tcW w:w="567" w:type="dxa"/>
          </w:tcPr>
          <w:p w14:paraId="7EB5C2DD" w14:textId="77777777" w:rsidR="002A2F45" w:rsidRPr="002A2F45" w:rsidRDefault="002A2F45" w:rsidP="002A2F45">
            <w:pPr>
              <w:rPr>
                <w:rStyle w:val="Hyperlink"/>
                <w:rFonts w:hint="cs"/>
                <w:rtl/>
              </w:rPr>
            </w:pPr>
            <w:hyperlink w:anchor="Seif31" w:tooltip="הוראת מעבר" w:history="1">
              <w:r w:rsidRPr="002A2F45">
                <w:rPr>
                  <w:rStyle w:val="Hyperlink"/>
                </w:rPr>
                <w:t>Go</w:t>
              </w:r>
            </w:hyperlink>
          </w:p>
        </w:tc>
        <w:tc>
          <w:tcPr>
            <w:tcW w:w="850" w:type="dxa"/>
          </w:tcPr>
          <w:p w14:paraId="1E01866F"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5B5E66CD" w14:textId="77777777">
        <w:tblPrEx>
          <w:tblCellMar>
            <w:top w:w="0" w:type="dxa"/>
            <w:bottom w:w="0" w:type="dxa"/>
          </w:tblCellMar>
        </w:tblPrEx>
        <w:tc>
          <w:tcPr>
            <w:tcW w:w="1247" w:type="dxa"/>
          </w:tcPr>
          <w:p w14:paraId="78A8A01B" w14:textId="77777777" w:rsidR="002A2F45" w:rsidRPr="002A2F45" w:rsidRDefault="002A2F45" w:rsidP="002A2F45">
            <w:pPr>
              <w:rPr>
                <w:rFonts w:cs="Frankruhel" w:hint="cs"/>
                <w:rtl/>
              </w:rPr>
            </w:pPr>
            <w:r>
              <w:rPr>
                <w:rtl/>
              </w:rPr>
              <w:t xml:space="preserve">סעיף 71 </w:t>
            </w:r>
          </w:p>
        </w:tc>
        <w:tc>
          <w:tcPr>
            <w:tcW w:w="5669" w:type="dxa"/>
          </w:tcPr>
          <w:p w14:paraId="781330F4" w14:textId="77777777" w:rsidR="002A2F45" w:rsidRPr="002A2F45" w:rsidRDefault="002A2F45" w:rsidP="002A2F45">
            <w:pPr>
              <w:rPr>
                <w:rFonts w:cs="Frankruhel" w:hint="cs"/>
                <w:rtl/>
              </w:rPr>
            </w:pPr>
            <w:r>
              <w:rPr>
                <w:rtl/>
              </w:rPr>
              <w:t>פקודת מס הכנסה   תחולה והוראת מעבר</w:t>
            </w:r>
          </w:p>
        </w:tc>
        <w:tc>
          <w:tcPr>
            <w:tcW w:w="567" w:type="dxa"/>
          </w:tcPr>
          <w:p w14:paraId="1349F84E" w14:textId="77777777" w:rsidR="002A2F45" w:rsidRPr="002A2F45" w:rsidRDefault="002A2F45" w:rsidP="002A2F45">
            <w:pPr>
              <w:rPr>
                <w:rStyle w:val="Hyperlink"/>
                <w:rFonts w:hint="cs"/>
                <w:rtl/>
              </w:rPr>
            </w:pPr>
            <w:hyperlink w:anchor="Seif32" w:tooltip="פקודת מס הכנסה   תחולה והוראת מעבר" w:history="1">
              <w:r w:rsidRPr="002A2F45">
                <w:rPr>
                  <w:rStyle w:val="Hyperlink"/>
                </w:rPr>
                <w:t>Go</w:t>
              </w:r>
            </w:hyperlink>
          </w:p>
        </w:tc>
        <w:tc>
          <w:tcPr>
            <w:tcW w:w="850" w:type="dxa"/>
          </w:tcPr>
          <w:p w14:paraId="17C77EF6"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12</w:t>
            </w:r>
            <w:r>
              <w:rPr>
                <w:rFonts w:cs="Frankruhel"/>
                <w:rtl/>
              </w:rPr>
              <w:fldChar w:fldCharType="end"/>
            </w:r>
          </w:p>
        </w:tc>
      </w:tr>
      <w:tr w:rsidR="002A2F45" w:rsidRPr="002A2F45" w14:paraId="576185EA" w14:textId="77777777">
        <w:tblPrEx>
          <w:tblCellMar>
            <w:top w:w="0" w:type="dxa"/>
            <w:bottom w:w="0" w:type="dxa"/>
          </w:tblCellMar>
        </w:tblPrEx>
        <w:tc>
          <w:tcPr>
            <w:tcW w:w="1247" w:type="dxa"/>
          </w:tcPr>
          <w:p w14:paraId="4F9AB298" w14:textId="77777777" w:rsidR="002A2F45" w:rsidRPr="002A2F45" w:rsidRDefault="002A2F45" w:rsidP="002A2F45">
            <w:pPr>
              <w:rPr>
                <w:rFonts w:cs="Frankruhel" w:hint="cs"/>
                <w:rtl/>
              </w:rPr>
            </w:pPr>
            <w:r>
              <w:rPr>
                <w:rtl/>
              </w:rPr>
              <w:t xml:space="preserve">סעיף 72 </w:t>
            </w:r>
          </w:p>
        </w:tc>
        <w:tc>
          <w:tcPr>
            <w:tcW w:w="5669" w:type="dxa"/>
          </w:tcPr>
          <w:p w14:paraId="7CC24F2D" w14:textId="77777777" w:rsidR="002A2F45" w:rsidRPr="002A2F45" w:rsidRDefault="002A2F45" w:rsidP="002A2F45">
            <w:pPr>
              <w:rPr>
                <w:rFonts w:cs="Frankruhel" w:hint="cs"/>
                <w:rtl/>
              </w:rPr>
            </w:pPr>
            <w:r>
              <w:rPr>
                <w:rtl/>
              </w:rPr>
              <w:t>תקנות בדבר זכאותו של פורש מחמת נכות</w:t>
            </w:r>
          </w:p>
        </w:tc>
        <w:tc>
          <w:tcPr>
            <w:tcW w:w="567" w:type="dxa"/>
          </w:tcPr>
          <w:p w14:paraId="45646902" w14:textId="77777777" w:rsidR="002A2F45" w:rsidRPr="002A2F45" w:rsidRDefault="002A2F45" w:rsidP="002A2F45">
            <w:pPr>
              <w:rPr>
                <w:rStyle w:val="Hyperlink"/>
                <w:rFonts w:hint="cs"/>
                <w:rtl/>
              </w:rPr>
            </w:pPr>
            <w:hyperlink w:anchor="Seif33" w:tooltip="תקנות בדבר זכאותו של פורש מחמת נכות" w:history="1">
              <w:r w:rsidRPr="002A2F45">
                <w:rPr>
                  <w:rStyle w:val="Hyperlink"/>
                </w:rPr>
                <w:t>Go</w:t>
              </w:r>
            </w:hyperlink>
          </w:p>
        </w:tc>
        <w:tc>
          <w:tcPr>
            <w:tcW w:w="850" w:type="dxa"/>
          </w:tcPr>
          <w:p w14:paraId="381D4EB7"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14</w:t>
            </w:r>
            <w:r>
              <w:rPr>
                <w:rFonts w:cs="Frankruhel"/>
                <w:rtl/>
              </w:rPr>
              <w:fldChar w:fldCharType="end"/>
            </w:r>
          </w:p>
        </w:tc>
      </w:tr>
      <w:tr w:rsidR="002A2F45" w:rsidRPr="002A2F45" w14:paraId="73D49FC3" w14:textId="77777777">
        <w:tblPrEx>
          <w:tblCellMar>
            <w:top w:w="0" w:type="dxa"/>
            <w:bottom w:w="0" w:type="dxa"/>
          </w:tblCellMar>
        </w:tblPrEx>
        <w:tc>
          <w:tcPr>
            <w:tcW w:w="1247" w:type="dxa"/>
          </w:tcPr>
          <w:p w14:paraId="535B4E21" w14:textId="77777777" w:rsidR="002A2F45" w:rsidRPr="002A2F45" w:rsidRDefault="002A2F45" w:rsidP="002A2F45">
            <w:pPr>
              <w:rPr>
                <w:rFonts w:cs="Frankruhel" w:hint="cs"/>
                <w:rtl/>
              </w:rPr>
            </w:pPr>
            <w:r>
              <w:rPr>
                <w:rtl/>
              </w:rPr>
              <w:t xml:space="preserve">סעיף 81 </w:t>
            </w:r>
          </w:p>
        </w:tc>
        <w:tc>
          <w:tcPr>
            <w:tcW w:w="5669" w:type="dxa"/>
          </w:tcPr>
          <w:p w14:paraId="70D125F2" w14:textId="77777777" w:rsidR="002A2F45" w:rsidRPr="002A2F45" w:rsidRDefault="002A2F45" w:rsidP="002A2F45">
            <w:pPr>
              <w:rPr>
                <w:rFonts w:cs="Frankruhel" w:hint="cs"/>
                <w:rtl/>
              </w:rPr>
            </w:pPr>
            <w:r>
              <w:rPr>
                <w:rtl/>
              </w:rPr>
              <w:t>ארנונה   הוראת שעה לשנת הכספים 2004</w:t>
            </w:r>
          </w:p>
        </w:tc>
        <w:tc>
          <w:tcPr>
            <w:tcW w:w="567" w:type="dxa"/>
          </w:tcPr>
          <w:p w14:paraId="22A9AC94" w14:textId="77777777" w:rsidR="002A2F45" w:rsidRPr="002A2F45" w:rsidRDefault="002A2F45" w:rsidP="002A2F45">
            <w:pPr>
              <w:rPr>
                <w:rStyle w:val="Hyperlink"/>
                <w:rFonts w:hint="cs"/>
                <w:rtl/>
              </w:rPr>
            </w:pPr>
            <w:hyperlink w:anchor="Seif34" w:tooltip="ארנונה   הוראת שעה לשנת הכספים 2004" w:history="1">
              <w:r w:rsidRPr="002A2F45">
                <w:rPr>
                  <w:rStyle w:val="Hyperlink"/>
                </w:rPr>
                <w:t>Go</w:t>
              </w:r>
            </w:hyperlink>
          </w:p>
        </w:tc>
        <w:tc>
          <w:tcPr>
            <w:tcW w:w="850" w:type="dxa"/>
          </w:tcPr>
          <w:p w14:paraId="624E6063"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14</w:t>
            </w:r>
            <w:r>
              <w:rPr>
                <w:rFonts w:cs="Frankruhel"/>
                <w:rtl/>
              </w:rPr>
              <w:fldChar w:fldCharType="end"/>
            </w:r>
          </w:p>
        </w:tc>
      </w:tr>
      <w:tr w:rsidR="002A2F45" w:rsidRPr="002A2F45" w14:paraId="7F2659FD" w14:textId="77777777">
        <w:tblPrEx>
          <w:tblCellMar>
            <w:top w:w="0" w:type="dxa"/>
            <w:bottom w:w="0" w:type="dxa"/>
          </w:tblCellMar>
        </w:tblPrEx>
        <w:tc>
          <w:tcPr>
            <w:tcW w:w="1247" w:type="dxa"/>
          </w:tcPr>
          <w:p w14:paraId="3F01E7F6" w14:textId="77777777" w:rsidR="002A2F45" w:rsidRPr="002A2F45" w:rsidRDefault="002A2F45" w:rsidP="002A2F45">
            <w:pPr>
              <w:rPr>
                <w:rFonts w:cs="Frankruhel" w:hint="cs"/>
                <w:rtl/>
              </w:rPr>
            </w:pPr>
            <w:r>
              <w:rPr>
                <w:rtl/>
              </w:rPr>
              <w:t xml:space="preserve">סעיף 85 </w:t>
            </w:r>
          </w:p>
        </w:tc>
        <w:tc>
          <w:tcPr>
            <w:tcW w:w="5669" w:type="dxa"/>
          </w:tcPr>
          <w:p w14:paraId="472CA667" w14:textId="77777777" w:rsidR="002A2F45" w:rsidRPr="002A2F45" w:rsidRDefault="002A2F45" w:rsidP="002A2F45">
            <w:pPr>
              <w:rPr>
                <w:rFonts w:cs="Frankruhel" w:hint="cs"/>
                <w:rtl/>
              </w:rPr>
            </w:pPr>
            <w:r>
              <w:rPr>
                <w:rtl/>
              </w:rPr>
              <w:t>רשויות מקומיות   חובת התקנת תקנות ותחילה</w:t>
            </w:r>
          </w:p>
        </w:tc>
        <w:tc>
          <w:tcPr>
            <w:tcW w:w="567" w:type="dxa"/>
          </w:tcPr>
          <w:p w14:paraId="16F895B0" w14:textId="77777777" w:rsidR="002A2F45" w:rsidRPr="002A2F45" w:rsidRDefault="002A2F45" w:rsidP="002A2F45">
            <w:pPr>
              <w:rPr>
                <w:rStyle w:val="Hyperlink"/>
                <w:rFonts w:hint="cs"/>
                <w:rtl/>
              </w:rPr>
            </w:pPr>
            <w:hyperlink w:anchor="Seif36" w:tooltip="רשויות מקומיות   חובת התקנת תקנות ותחילה" w:history="1">
              <w:r w:rsidRPr="002A2F45">
                <w:rPr>
                  <w:rStyle w:val="Hyperlink"/>
                </w:rPr>
                <w:t>Go</w:t>
              </w:r>
            </w:hyperlink>
          </w:p>
        </w:tc>
        <w:tc>
          <w:tcPr>
            <w:tcW w:w="850" w:type="dxa"/>
          </w:tcPr>
          <w:p w14:paraId="5993335D"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14</w:t>
            </w:r>
            <w:r>
              <w:rPr>
                <w:rFonts w:cs="Frankruhel"/>
                <w:rtl/>
              </w:rPr>
              <w:fldChar w:fldCharType="end"/>
            </w:r>
          </w:p>
        </w:tc>
      </w:tr>
      <w:tr w:rsidR="002A2F45" w:rsidRPr="002A2F45" w14:paraId="6F4B7E87" w14:textId="77777777">
        <w:tblPrEx>
          <w:tblCellMar>
            <w:top w:w="0" w:type="dxa"/>
            <w:bottom w:w="0" w:type="dxa"/>
          </w:tblCellMar>
        </w:tblPrEx>
        <w:tc>
          <w:tcPr>
            <w:tcW w:w="1247" w:type="dxa"/>
          </w:tcPr>
          <w:p w14:paraId="7D572BA1" w14:textId="77777777" w:rsidR="002A2F45" w:rsidRPr="002A2F45" w:rsidRDefault="002A2F45" w:rsidP="002A2F45">
            <w:pPr>
              <w:rPr>
                <w:rFonts w:cs="Frankruhel" w:hint="cs"/>
                <w:rtl/>
              </w:rPr>
            </w:pPr>
            <w:r>
              <w:rPr>
                <w:rtl/>
              </w:rPr>
              <w:t xml:space="preserve">סעיף 86 </w:t>
            </w:r>
          </w:p>
        </w:tc>
        <w:tc>
          <w:tcPr>
            <w:tcW w:w="5669" w:type="dxa"/>
          </w:tcPr>
          <w:p w14:paraId="1431AEE9" w14:textId="77777777" w:rsidR="002A2F45" w:rsidRPr="002A2F45" w:rsidRDefault="002A2F45" w:rsidP="002A2F45">
            <w:pPr>
              <w:rPr>
                <w:rFonts w:cs="Frankruhel" w:hint="cs"/>
                <w:rtl/>
              </w:rPr>
            </w:pPr>
            <w:r>
              <w:rPr>
                <w:rtl/>
              </w:rPr>
              <w:t>רשויות מקומיות   תחולה והוראות מעבר</w:t>
            </w:r>
          </w:p>
        </w:tc>
        <w:tc>
          <w:tcPr>
            <w:tcW w:w="567" w:type="dxa"/>
          </w:tcPr>
          <w:p w14:paraId="510FD804" w14:textId="77777777" w:rsidR="002A2F45" w:rsidRPr="002A2F45" w:rsidRDefault="002A2F45" w:rsidP="002A2F45">
            <w:pPr>
              <w:rPr>
                <w:rStyle w:val="Hyperlink"/>
                <w:rFonts w:hint="cs"/>
                <w:rtl/>
              </w:rPr>
            </w:pPr>
            <w:hyperlink w:anchor="Seif35" w:tooltip="רשויות מקומיות   תחולה והוראות מעבר" w:history="1">
              <w:r w:rsidRPr="002A2F45">
                <w:rPr>
                  <w:rStyle w:val="Hyperlink"/>
                </w:rPr>
                <w:t>Go</w:t>
              </w:r>
            </w:hyperlink>
          </w:p>
        </w:tc>
        <w:tc>
          <w:tcPr>
            <w:tcW w:w="850" w:type="dxa"/>
          </w:tcPr>
          <w:p w14:paraId="67DEF435"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15</w:t>
            </w:r>
            <w:r>
              <w:rPr>
                <w:rFonts w:cs="Frankruhel"/>
                <w:rtl/>
              </w:rPr>
              <w:fldChar w:fldCharType="end"/>
            </w:r>
          </w:p>
        </w:tc>
      </w:tr>
      <w:tr w:rsidR="002A2F45" w:rsidRPr="002A2F45" w14:paraId="2861506A" w14:textId="77777777">
        <w:tblPrEx>
          <w:tblCellMar>
            <w:top w:w="0" w:type="dxa"/>
            <w:bottom w:w="0" w:type="dxa"/>
          </w:tblCellMar>
        </w:tblPrEx>
        <w:tc>
          <w:tcPr>
            <w:tcW w:w="1247" w:type="dxa"/>
          </w:tcPr>
          <w:p w14:paraId="3E41E2C0" w14:textId="77777777" w:rsidR="002A2F45" w:rsidRPr="002A2F45" w:rsidRDefault="002A2F45" w:rsidP="002A2F45">
            <w:pPr>
              <w:rPr>
                <w:rFonts w:cs="Frankruhel" w:hint="cs"/>
                <w:rtl/>
              </w:rPr>
            </w:pPr>
            <w:r>
              <w:rPr>
                <w:rtl/>
              </w:rPr>
              <w:t xml:space="preserve">סעיף 89 </w:t>
            </w:r>
          </w:p>
        </w:tc>
        <w:tc>
          <w:tcPr>
            <w:tcW w:w="5669" w:type="dxa"/>
          </w:tcPr>
          <w:p w14:paraId="00A4B433" w14:textId="77777777" w:rsidR="002A2F45" w:rsidRPr="002A2F45" w:rsidRDefault="002A2F45" w:rsidP="002A2F45">
            <w:pPr>
              <w:rPr>
                <w:rFonts w:cs="Frankruhel" w:hint="cs"/>
                <w:rtl/>
              </w:rPr>
            </w:pPr>
            <w:r>
              <w:rPr>
                <w:rtl/>
              </w:rPr>
              <w:t>חוק שירות המדינה</w:t>
            </w:r>
          </w:p>
        </w:tc>
        <w:tc>
          <w:tcPr>
            <w:tcW w:w="567" w:type="dxa"/>
          </w:tcPr>
          <w:p w14:paraId="49A1B0D7" w14:textId="77777777" w:rsidR="002A2F45" w:rsidRPr="002A2F45" w:rsidRDefault="002A2F45" w:rsidP="002A2F45">
            <w:pPr>
              <w:rPr>
                <w:rStyle w:val="Hyperlink"/>
                <w:rFonts w:hint="cs"/>
                <w:rtl/>
              </w:rPr>
            </w:pPr>
            <w:hyperlink w:anchor="Seif37" w:tooltip="חוק שירות המדינה" w:history="1">
              <w:r w:rsidRPr="002A2F45">
                <w:rPr>
                  <w:rStyle w:val="Hyperlink"/>
                </w:rPr>
                <w:t>Go</w:t>
              </w:r>
            </w:hyperlink>
          </w:p>
        </w:tc>
        <w:tc>
          <w:tcPr>
            <w:tcW w:w="850" w:type="dxa"/>
          </w:tcPr>
          <w:p w14:paraId="5B09F74E"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15</w:t>
            </w:r>
            <w:r>
              <w:rPr>
                <w:rFonts w:cs="Frankruhel"/>
                <w:rtl/>
              </w:rPr>
              <w:fldChar w:fldCharType="end"/>
            </w:r>
          </w:p>
        </w:tc>
      </w:tr>
      <w:tr w:rsidR="002A2F45" w:rsidRPr="002A2F45" w14:paraId="0BBCFF60" w14:textId="77777777">
        <w:tblPrEx>
          <w:tblCellMar>
            <w:top w:w="0" w:type="dxa"/>
            <w:bottom w:w="0" w:type="dxa"/>
          </w:tblCellMar>
        </w:tblPrEx>
        <w:tc>
          <w:tcPr>
            <w:tcW w:w="1247" w:type="dxa"/>
          </w:tcPr>
          <w:p w14:paraId="3856CD9F" w14:textId="77777777" w:rsidR="002A2F45" w:rsidRPr="002A2F45" w:rsidRDefault="002A2F45" w:rsidP="002A2F45">
            <w:pPr>
              <w:rPr>
                <w:rFonts w:cs="Frankruhel" w:hint="cs"/>
                <w:rtl/>
              </w:rPr>
            </w:pPr>
            <w:r>
              <w:rPr>
                <w:rtl/>
              </w:rPr>
              <w:t xml:space="preserve">סעיף 99 </w:t>
            </w:r>
          </w:p>
        </w:tc>
        <w:tc>
          <w:tcPr>
            <w:tcW w:w="5669" w:type="dxa"/>
          </w:tcPr>
          <w:p w14:paraId="751B21CD" w14:textId="77777777" w:rsidR="002A2F45" w:rsidRPr="002A2F45" w:rsidRDefault="002A2F45" w:rsidP="002A2F45">
            <w:pPr>
              <w:rPr>
                <w:rFonts w:cs="Frankruhel" w:hint="cs"/>
                <w:rtl/>
              </w:rPr>
            </w:pPr>
            <w:r>
              <w:rPr>
                <w:rtl/>
              </w:rPr>
              <w:t>העברת סכומים מאבנר לקרנית ומקרנית לאוצר המדינה</w:t>
            </w:r>
          </w:p>
        </w:tc>
        <w:tc>
          <w:tcPr>
            <w:tcW w:w="567" w:type="dxa"/>
          </w:tcPr>
          <w:p w14:paraId="2CECBBE5" w14:textId="77777777" w:rsidR="002A2F45" w:rsidRPr="002A2F45" w:rsidRDefault="002A2F45" w:rsidP="002A2F45">
            <w:pPr>
              <w:rPr>
                <w:rStyle w:val="Hyperlink"/>
                <w:rFonts w:hint="cs"/>
                <w:rtl/>
              </w:rPr>
            </w:pPr>
            <w:hyperlink w:anchor="Seif38" w:tooltip="העברת סכומים מאבנר לקרנית ומקרנית לאוצר המדינה" w:history="1">
              <w:r w:rsidRPr="002A2F45">
                <w:rPr>
                  <w:rStyle w:val="Hyperlink"/>
                </w:rPr>
                <w:t>Go</w:t>
              </w:r>
            </w:hyperlink>
          </w:p>
        </w:tc>
        <w:tc>
          <w:tcPr>
            <w:tcW w:w="850" w:type="dxa"/>
          </w:tcPr>
          <w:p w14:paraId="10F114F0"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15</w:t>
            </w:r>
            <w:r>
              <w:rPr>
                <w:rFonts w:cs="Frankruhel"/>
                <w:rtl/>
              </w:rPr>
              <w:fldChar w:fldCharType="end"/>
            </w:r>
          </w:p>
        </w:tc>
      </w:tr>
      <w:tr w:rsidR="002A2F45" w:rsidRPr="002A2F45" w14:paraId="6D2CE864" w14:textId="77777777">
        <w:tblPrEx>
          <w:tblCellMar>
            <w:top w:w="0" w:type="dxa"/>
            <w:bottom w:w="0" w:type="dxa"/>
          </w:tblCellMar>
        </w:tblPrEx>
        <w:tc>
          <w:tcPr>
            <w:tcW w:w="1247" w:type="dxa"/>
          </w:tcPr>
          <w:p w14:paraId="6C9DC496" w14:textId="77777777" w:rsidR="002A2F45" w:rsidRPr="002A2F45" w:rsidRDefault="002A2F45" w:rsidP="002A2F45">
            <w:pPr>
              <w:rPr>
                <w:rFonts w:cs="Frankruhel" w:hint="cs"/>
                <w:rtl/>
              </w:rPr>
            </w:pPr>
            <w:r>
              <w:rPr>
                <w:rtl/>
              </w:rPr>
              <w:t xml:space="preserve">סעיף 115 </w:t>
            </w:r>
          </w:p>
        </w:tc>
        <w:tc>
          <w:tcPr>
            <w:tcW w:w="5669" w:type="dxa"/>
          </w:tcPr>
          <w:p w14:paraId="7B8BAFF7" w14:textId="77777777" w:rsidR="002A2F45" w:rsidRPr="002A2F45" w:rsidRDefault="002A2F45" w:rsidP="002A2F45">
            <w:pPr>
              <w:rPr>
                <w:rFonts w:cs="Frankruhel" w:hint="cs"/>
                <w:rtl/>
              </w:rPr>
            </w:pPr>
            <w:r>
              <w:rPr>
                <w:rtl/>
              </w:rPr>
              <w:t>תחילה</w:t>
            </w:r>
          </w:p>
        </w:tc>
        <w:tc>
          <w:tcPr>
            <w:tcW w:w="567" w:type="dxa"/>
          </w:tcPr>
          <w:p w14:paraId="38EA9223" w14:textId="77777777" w:rsidR="002A2F45" w:rsidRPr="002A2F45" w:rsidRDefault="002A2F45" w:rsidP="002A2F45">
            <w:pPr>
              <w:rPr>
                <w:rStyle w:val="Hyperlink"/>
                <w:rFonts w:hint="cs"/>
                <w:rtl/>
              </w:rPr>
            </w:pPr>
            <w:hyperlink w:anchor="Seif2" w:tooltip="תחילה" w:history="1">
              <w:r w:rsidRPr="002A2F45">
                <w:rPr>
                  <w:rStyle w:val="Hyperlink"/>
                </w:rPr>
                <w:t>Go</w:t>
              </w:r>
            </w:hyperlink>
          </w:p>
        </w:tc>
        <w:tc>
          <w:tcPr>
            <w:tcW w:w="850" w:type="dxa"/>
          </w:tcPr>
          <w:p w14:paraId="19F528DA" w14:textId="77777777" w:rsidR="002A2F45" w:rsidRPr="002A2F45" w:rsidRDefault="002A2F45" w:rsidP="002A2F4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16</w:t>
            </w:r>
            <w:r>
              <w:rPr>
                <w:rFonts w:cs="Frankruhel"/>
                <w:rtl/>
              </w:rPr>
              <w:fldChar w:fldCharType="end"/>
            </w:r>
          </w:p>
        </w:tc>
      </w:tr>
    </w:tbl>
    <w:p w14:paraId="6EDC432E" w14:textId="77777777" w:rsidR="006E77CD" w:rsidRDefault="006E77CD">
      <w:pPr>
        <w:pStyle w:val="big-header"/>
        <w:ind w:left="0" w:right="1134"/>
        <w:rPr>
          <w:rFonts w:cs="FrankRuehl" w:hint="cs"/>
          <w:sz w:val="32"/>
          <w:rtl/>
        </w:rPr>
      </w:pPr>
    </w:p>
    <w:p w14:paraId="130A297C" w14:textId="77777777" w:rsidR="006E77CD" w:rsidRDefault="006E77CD" w:rsidP="001415FA">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חוק המדיניות הכלכלית לשנת הכספים 2004 (תיקוני חקיקה), </w:t>
      </w:r>
      <w:r w:rsidR="00C55861">
        <w:rPr>
          <w:rFonts w:cs="FrankRuehl" w:hint="cs"/>
          <w:sz w:val="32"/>
          <w:rtl/>
        </w:rPr>
        <w:t>ה</w:t>
      </w:r>
      <w:r>
        <w:rPr>
          <w:rFonts w:cs="FrankRuehl" w:hint="cs"/>
          <w:sz w:val="32"/>
          <w:rtl/>
        </w:rPr>
        <w:t>תשס"ד-2004</w:t>
      </w:r>
      <w:r>
        <w:rPr>
          <w:rStyle w:val="default"/>
          <w:sz w:val="22"/>
          <w:szCs w:val="22"/>
          <w:rtl/>
        </w:rPr>
        <w:footnoteReference w:customMarkFollows="1" w:id="1"/>
        <w:t>*</w:t>
      </w:r>
    </w:p>
    <w:p w14:paraId="07E63193" w14:textId="77777777" w:rsidR="006E77CD" w:rsidRDefault="006E77CD">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מטרת החוק</w:t>
      </w:r>
    </w:p>
    <w:p w14:paraId="2508785F" w14:textId="77777777" w:rsidR="006E77CD" w:rsidRDefault="006E77CD">
      <w:pPr>
        <w:pStyle w:val="P00"/>
        <w:spacing w:before="72"/>
        <w:ind w:left="0" w:right="1134"/>
        <w:rPr>
          <w:rStyle w:val="default"/>
          <w:rFonts w:cs="FrankRuehl" w:hint="cs"/>
          <w:rtl/>
        </w:rPr>
      </w:pPr>
      <w:bookmarkStart w:id="0" w:name="Seif1"/>
      <w:bookmarkEnd w:id="0"/>
      <w:r>
        <w:rPr>
          <w:rFonts w:cs="Miriam"/>
          <w:lang w:val="he-IL"/>
        </w:rPr>
        <w:pict w14:anchorId="37F1A8B3">
          <v:rect id="_x0000_s1026" style="position:absolute;left:0;text-align:left;margin-left:463.5pt;margin-top:8.05pt;width:75.05pt;height:10pt;z-index:251630080" filled="f" stroked="f" strokecolor="lime" strokeweight=".25pt">
            <v:textbox style="mso-next-textbox:#_x0000_s1026" inset="1mm,0,1mm,0">
              <w:txbxContent>
                <w:p w14:paraId="03BBF986" w14:textId="77777777" w:rsidR="006E77CD" w:rsidRDefault="006E77CD">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 לדחות תחילתם של חוקים ולבטל חוקים, וכן לקבוע הוראות נוספות, במטרה לאפשר התייעלות מבנית ארוכת טווח של המגזר הציבורי, לבצע רפורמות מבניות בענפי המשק, להשיג את יעדי התקציב ולצמצם את הגירעון הממשלתי, ההוצאה הממשלתית והציבורית והחוב הלאומי, והכל במסגרת המדיניות הכלכלית של הממשלה לשנת הכספים 2004.</w:t>
      </w:r>
    </w:p>
    <w:p w14:paraId="50FE8F2E" w14:textId="77777777" w:rsidR="006E77CD" w:rsidRDefault="006E77CD">
      <w:pPr>
        <w:pStyle w:val="P00"/>
        <w:spacing w:before="72"/>
        <w:ind w:left="0" w:right="1134"/>
        <w:rPr>
          <w:rStyle w:val="default"/>
          <w:rFonts w:cs="FrankRuehl" w:hint="cs"/>
          <w:rtl/>
        </w:rPr>
      </w:pPr>
    </w:p>
    <w:p w14:paraId="50C7BA2A" w14:textId="77777777" w:rsidR="006E77CD" w:rsidRDefault="006E77CD">
      <w:pPr>
        <w:pStyle w:val="P00"/>
        <w:spacing w:before="72"/>
        <w:ind w:left="0" w:right="1134"/>
        <w:rPr>
          <w:rStyle w:val="default"/>
          <w:rFonts w:cs="FrankRuehl" w:hint="cs"/>
          <w:rtl/>
        </w:rPr>
      </w:pPr>
      <w:r>
        <w:rPr>
          <w:rStyle w:val="default"/>
          <w:rFonts w:cs="FrankRuehl" w:hint="cs"/>
          <w:b/>
          <w:bCs/>
          <w:rtl/>
        </w:rPr>
        <w:t xml:space="preserve">* בפרקים ב' עד י"א הוכנסו תיקונים עקיפים לחוקים שונים. ניתן לראות את נוסח התיקונים עצמם באתר תחת "רשומות </w:t>
      </w:r>
      <w:r>
        <w:rPr>
          <w:rStyle w:val="default"/>
          <w:rFonts w:cs="FrankRuehl"/>
          <w:b/>
          <w:bCs/>
          <w:rtl/>
        </w:rPr>
        <w:t>–</w:t>
      </w:r>
      <w:r>
        <w:rPr>
          <w:rStyle w:val="default"/>
          <w:rFonts w:cs="FrankRuehl" w:hint="cs"/>
          <w:b/>
          <w:bCs/>
          <w:rtl/>
        </w:rPr>
        <w:t xml:space="preserve"> ספר החוקים".</w:t>
      </w:r>
      <w:r>
        <w:rPr>
          <w:rStyle w:val="default"/>
          <w:rFonts w:cs="FrankRuehl" w:hint="cs"/>
          <w:rtl/>
        </w:rPr>
        <w:t xml:space="preserve"> להלן מופיעות הוראות שונות שאינן תיקונים עקיפים.</w:t>
      </w:r>
    </w:p>
    <w:p w14:paraId="193DD106" w14:textId="77777777" w:rsidR="006E77CD" w:rsidRDefault="006E77CD">
      <w:pPr>
        <w:pStyle w:val="P00"/>
        <w:spacing w:before="72"/>
        <w:ind w:left="0" w:right="1134"/>
        <w:rPr>
          <w:rStyle w:val="default"/>
          <w:rFonts w:cs="FrankRuehl" w:hint="cs"/>
          <w:rtl/>
        </w:rPr>
      </w:pPr>
    </w:p>
    <w:p w14:paraId="73889F01" w14:textId="77777777" w:rsidR="006E77CD" w:rsidRDefault="006E77CD">
      <w:pPr>
        <w:pStyle w:val="P00"/>
        <w:spacing w:before="72"/>
        <w:ind w:left="0" w:right="1134"/>
        <w:rPr>
          <w:rStyle w:val="default"/>
          <w:rFonts w:cs="FrankRuehl" w:hint="cs"/>
          <w:rtl/>
        </w:rPr>
      </w:pPr>
      <w:bookmarkStart w:id="1" w:name="Seif3"/>
      <w:bookmarkEnd w:id="1"/>
      <w:r>
        <w:rPr>
          <w:rFonts w:cs="Miriam"/>
          <w:lang w:val="he-IL"/>
        </w:rPr>
        <w:pict w14:anchorId="4CE1A368">
          <v:rect id="_x0000_s1081" style="position:absolute;left:0;text-align:left;margin-left:463.5pt;margin-top:8.05pt;width:75.05pt;height:29.4pt;z-index:251632128" filled="f" stroked="f" strokecolor="lime" strokeweight=".25pt">
            <v:textbox style="mso-next-textbox:#_x0000_s1081" inset="1mm,0,1mm,0">
              <w:txbxContent>
                <w:p w14:paraId="332C5E8C" w14:textId="77777777" w:rsidR="006E77CD" w:rsidRDefault="006E77CD">
                  <w:pPr>
                    <w:spacing w:line="160" w:lineRule="exact"/>
                    <w:rPr>
                      <w:rFonts w:cs="Miriam" w:hint="cs"/>
                      <w:noProof/>
                      <w:sz w:val="18"/>
                      <w:szCs w:val="18"/>
                      <w:rtl/>
                    </w:rPr>
                  </w:pPr>
                  <w:r>
                    <w:rPr>
                      <w:rFonts w:cs="Miriam" w:hint="cs"/>
                      <w:sz w:val="18"/>
                      <w:szCs w:val="18"/>
                      <w:rtl/>
                    </w:rPr>
                    <w:t xml:space="preserve">פרק ד': דואר </w:t>
                  </w:r>
                  <w:r>
                    <w:rPr>
                      <w:rFonts w:cs="Miriam"/>
                      <w:sz w:val="18"/>
                      <w:szCs w:val="18"/>
                      <w:rtl/>
                    </w:rPr>
                    <w:t>–</w:t>
                  </w:r>
                  <w:r>
                    <w:rPr>
                      <w:rFonts w:cs="Miriam" w:hint="cs"/>
                      <w:sz w:val="18"/>
                      <w:szCs w:val="18"/>
                      <w:rtl/>
                    </w:rPr>
                    <w:t xml:space="preserve"> תחילה והוראות מעבר</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תחילתו של פרק זה בכפוף להוראות סעיף קטן (א1) ביום שיקבעו שר האוצר ושר התקשורת, בצו (בסעיף זה </w:t>
      </w:r>
      <w:r>
        <w:rPr>
          <w:rStyle w:val="default"/>
          <w:rFonts w:cs="FrankRuehl"/>
          <w:rtl/>
        </w:rPr>
        <w:t>–</w:t>
      </w:r>
      <w:r>
        <w:rPr>
          <w:rStyle w:val="default"/>
          <w:rFonts w:cs="FrankRuehl" w:hint="cs"/>
          <w:rtl/>
        </w:rPr>
        <w:t xml:space="preserve"> יום התחילה)</w:t>
      </w:r>
      <w:r w:rsidRPr="00203C64">
        <w:rPr>
          <w:rStyle w:val="a6"/>
          <w:rFonts w:cs="FrankRuehl"/>
          <w:sz w:val="26"/>
        </w:rPr>
        <w:footnoteReference w:id="2"/>
      </w:r>
      <w:r>
        <w:rPr>
          <w:rStyle w:val="default"/>
          <w:rFonts w:cs="FrankRuehl" w:hint="cs"/>
          <w:rtl/>
        </w:rPr>
        <w:t>.</w:t>
      </w:r>
    </w:p>
    <w:p w14:paraId="5B48E2AC" w14:textId="77777777" w:rsidR="006E77CD" w:rsidRDefault="006E77CD">
      <w:pPr>
        <w:pStyle w:val="P00"/>
        <w:spacing w:before="72"/>
        <w:ind w:left="0" w:right="1134"/>
        <w:rPr>
          <w:rStyle w:val="default"/>
          <w:rFonts w:cs="FrankRuehl" w:hint="cs"/>
          <w:rtl/>
        </w:rPr>
      </w:pPr>
      <w:r>
        <w:rPr>
          <w:rFonts w:cs="FrankRuehl"/>
          <w:rtl/>
          <w:lang w:val="he-IL"/>
        </w:rPr>
        <w:pict w14:anchorId="0746B875">
          <v:shapetype id="_x0000_t202" coordsize="21600,21600" o:spt="202" path="m,l,21600r21600,l21600,xe">
            <v:stroke joinstyle="miter"/>
            <v:path gradientshapeok="t" o:connecttype="rect"/>
          </v:shapetype>
          <v:shape id="_x0000_s1117" type="#_x0000_t202" style="position:absolute;left:0;text-align:left;margin-left:470.35pt;margin-top:7.1pt;width:1in;height:28.45pt;z-index:251668992" filled="f" stroked="f">
            <v:textbox inset="1mm,0,1mm,0">
              <w:txbxContent>
                <w:p w14:paraId="74B17C89" w14:textId="77777777" w:rsidR="006E77CD" w:rsidRDefault="006E77CD">
                  <w:pPr>
                    <w:spacing w:line="160" w:lineRule="exact"/>
                    <w:rPr>
                      <w:rFonts w:cs="Miriam" w:hint="cs"/>
                      <w:sz w:val="18"/>
                      <w:szCs w:val="18"/>
                      <w:rtl/>
                    </w:rPr>
                  </w:pPr>
                  <w:r>
                    <w:rPr>
                      <w:rFonts w:cs="Miriam" w:hint="cs"/>
                      <w:sz w:val="18"/>
                      <w:szCs w:val="18"/>
                      <w:rtl/>
                    </w:rPr>
                    <w:t>(תיקון מס' 1) תשס"ד-2004</w:t>
                  </w:r>
                </w:p>
                <w:p w14:paraId="5803910C" w14:textId="77777777" w:rsidR="006E77CD" w:rsidRDefault="006E77CD">
                  <w:pPr>
                    <w:spacing w:line="160" w:lineRule="exact"/>
                    <w:rPr>
                      <w:rFonts w:cs="Miriam" w:hint="cs"/>
                      <w:sz w:val="18"/>
                      <w:szCs w:val="18"/>
                      <w:rtl/>
                    </w:rPr>
                  </w:pPr>
                  <w:r>
                    <w:rPr>
                      <w:rFonts w:cs="Miriam" w:hint="cs"/>
                      <w:sz w:val="18"/>
                      <w:szCs w:val="18"/>
                      <w:rtl/>
                    </w:rPr>
                    <w:t>ת"ט תשס"ו-2005</w:t>
                  </w:r>
                </w:p>
              </w:txbxContent>
            </v:textbox>
            <w10:anchorlock/>
          </v:shape>
        </w:pict>
      </w:r>
      <w:r>
        <w:rPr>
          <w:rStyle w:val="default"/>
          <w:rFonts w:cs="FrankRuehl" w:hint="cs"/>
          <w:rtl/>
        </w:rPr>
        <w:tab/>
        <w:t>(א1)</w:t>
      </w:r>
      <w:r>
        <w:rPr>
          <w:rStyle w:val="default"/>
          <w:rFonts w:cs="FrankRuehl" w:hint="cs"/>
          <w:rtl/>
        </w:rPr>
        <w:tab/>
        <w:t xml:space="preserve">תחילתן של פסקאות (2) </w:t>
      </w:r>
      <w:r>
        <w:rPr>
          <w:rStyle w:val="default"/>
          <w:rFonts w:cs="FrankRuehl"/>
          <w:rtl/>
        </w:rPr>
        <w:t>–</w:t>
      </w:r>
      <w:r>
        <w:rPr>
          <w:rStyle w:val="default"/>
          <w:rFonts w:cs="FrankRuehl" w:hint="cs"/>
          <w:rtl/>
        </w:rPr>
        <w:t xml:space="preserve"> לענין ההגדרות "אמצעי שליטה", "בעל רישיון", "היתר", "השירותים הכספיים", "השרים", "רישיון", "רישיון כללי", "רישיון מיוחד", "שירותי דואר", "שירותי דואר בסיסיים", "שירותי דואר בתחום המוסדר", "שירותי דואר בתחום השמור" ו"תיקון מס' 8", (3), (17) </w:t>
      </w:r>
      <w:r>
        <w:rPr>
          <w:rStyle w:val="default"/>
          <w:rFonts w:cs="FrankRuehl"/>
          <w:rtl/>
        </w:rPr>
        <w:t>–</w:t>
      </w:r>
      <w:r>
        <w:rPr>
          <w:rStyle w:val="default"/>
          <w:rFonts w:cs="FrankRuehl" w:hint="cs"/>
          <w:rtl/>
        </w:rPr>
        <w:t xml:space="preserve"> לענין ביטול סעיפים 49 ו-50, (66) ו-(74), שבסעיף 7 של פרק זה, ביום כ"ח באב התשס"ד (15 באוגוסט 2004).</w:t>
      </w:r>
    </w:p>
    <w:p w14:paraId="162CBD53" w14:textId="77777777" w:rsidR="006E77CD" w:rsidRDefault="006E77CD">
      <w:pPr>
        <w:pStyle w:val="P00"/>
        <w:spacing w:before="72"/>
        <w:ind w:left="0" w:right="1134"/>
        <w:rPr>
          <w:rStyle w:val="default"/>
          <w:rFonts w:cs="FrankRuehl" w:hint="cs"/>
          <w:rtl/>
        </w:rPr>
      </w:pPr>
      <w:r>
        <w:rPr>
          <w:rFonts w:cs="FrankRuehl"/>
          <w:rtl/>
          <w:lang w:val="he-IL"/>
        </w:rPr>
        <w:pict w14:anchorId="3F1F14A8">
          <v:shape id="_x0000_s1118" type="#_x0000_t202" style="position:absolute;left:0;text-align:left;margin-left:470.35pt;margin-top:7.1pt;width:1in;height:18pt;z-index:251670016" filled="f" stroked="f">
            <v:textbox inset="1mm,0,1mm,0">
              <w:txbxContent>
                <w:p w14:paraId="0BEF6EA5" w14:textId="77777777" w:rsidR="006E77CD" w:rsidRDefault="006E77CD">
                  <w:pPr>
                    <w:spacing w:line="160" w:lineRule="exact"/>
                    <w:rPr>
                      <w:rFonts w:cs="Miriam" w:hint="cs"/>
                      <w:sz w:val="18"/>
                      <w:szCs w:val="18"/>
                      <w:rtl/>
                    </w:rPr>
                  </w:pPr>
                  <w:r>
                    <w:rPr>
                      <w:rFonts w:cs="Miriam" w:hint="cs"/>
                      <w:sz w:val="18"/>
                      <w:szCs w:val="18"/>
                      <w:rtl/>
                    </w:rPr>
                    <w:t>(תיקון מס' 1) תשס"ד-2004</w:t>
                  </w:r>
                </w:p>
              </w:txbxContent>
            </v:textbox>
            <w10:anchorlock/>
          </v:shape>
        </w:pict>
      </w:r>
      <w:r>
        <w:rPr>
          <w:rStyle w:val="default"/>
          <w:rFonts w:cs="FrankRuehl" w:hint="cs"/>
          <w:rtl/>
        </w:rPr>
        <w:tab/>
        <w:t>(א2)</w:t>
      </w:r>
      <w:r>
        <w:rPr>
          <w:rStyle w:val="default"/>
          <w:rFonts w:cs="FrankRuehl" w:hint="cs"/>
          <w:rtl/>
        </w:rPr>
        <w:tab/>
        <w:t>צו לפי סעיף קטן (א) לא ייחתם לפני חתימת ההסכמים, ובלבד שאלו נחתמו עד יום י"ז בחשון התשס"ה (</w:t>
      </w:r>
      <w:r w:rsidR="003D7F4C">
        <w:rPr>
          <w:rStyle w:val="default"/>
          <w:rFonts w:cs="FrankRuehl" w:hint="cs"/>
          <w:rtl/>
        </w:rPr>
        <w:t>1 בנובמבר 2004); נחתם הצו בטרם נ</w:t>
      </w:r>
      <w:r>
        <w:rPr>
          <w:rStyle w:val="default"/>
          <w:rFonts w:cs="FrankRuehl" w:hint="cs"/>
          <w:rtl/>
        </w:rPr>
        <w:t xml:space="preserve">חתמו ההסכמים, יהיה הצו טעון אישור ועדת הכלכלה של הכנסת לצורך כניסתו לתוקף; בסעיף קטן זה, "ההסכמים" </w:t>
      </w:r>
      <w:r>
        <w:rPr>
          <w:rStyle w:val="default"/>
          <w:rFonts w:cs="FrankRuehl"/>
          <w:rtl/>
        </w:rPr>
        <w:t>–</w:t>
      </w:r>
      <w:r>
        <w:rPr>
          <w:rStyle w:val="default"/>
          <w:rFonts w:cs="FrankRuehl" w:hint="cs"/>
          <w:rtl/>
        </w:rPr>
        <w:t xml:space="preserve"> הסכם קיבוצי בין החברה לבין הסתדרות העובדים החדשה, לרבות בענין העברת עובדים כאמור בסעיף 111א לחוק הדואר, וההסכם שבין הממשלה לבין רשות הדואר בענין הסדרת תשלומי הגמלאות לעובדי הרשות הזכאים לגמלאות לפי חוק שירות המדינה (גמלאות) [נוסח משולב], התש"ל-1970.</w:t>
      </w:r>
    </w:p>
    <w:p w14:paraId="4D67CEA7"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ביום התחילה, הרשות כהגדרתה בחוק הדואר, התשמ"ו-1986, כנוסחו בפרק זה (בסעיף זה </w:t>
      </w:r>
      <w:r>
        <w:rPr>
          <w:rStyle w:val="default"/>
          <w:rFonts w:cs="FrankRuehl"/>
          <w:rtl/>
        </w:rPr>
        <w:t>–</w:t>
      </w:r>
      <w:r>
        <w:rPr>
          <w:rStyle w:val="default"/>
          <w:rFonts w:cs="FrankRuehl" w:hint="cs"/>
          <w:rtl/>
        </w:rPr>
        <w:t xml:space="preserve"> חוק הדואר) </w:t>
      </w:r>
      <w:r>
        <w:rPr>
          <w:rStyle w:val="default"/>
          <w:rFonts w:cs="FrankRuehl"/>
          <w:rtl/>
        </w:rPr>
        <w:t>–</w:t>
      </w:r>
      <w:r>
        <w:rPr>
          <w:rStyle w:val="default"/>
          <w:rFonts w:cs="FrankRuehl" w:hint="cs"/>
          <w:rtl/>
        </w:rPr>
        <w:t xml:space="preserve"> בטלה.</w:t>
      </w:r>
    </w:p>
    <w:p w14:paraId="226FAAAC"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בלי לגרוע מהוראות סעיפים קטנים (ד) ו-(ה), החל ביום התחילה ועד שיינתן לחברה, כהגדרתה בחוק הדואר (בסעיף זה </w:t>
      </w:r>
      <w:r>
        <w:rPr>
          <w:rStyle w:val="default"/>
          <w:rFonts w:cs="FrankRuehl"/>
          <w:rtl/>
        </w:rPr>
        <w:t>–</w:t>
      </w:r>
      <w:r>
        <w:rPr>
          <w:rStyle w:val="default"/>
          <w:rFonts w:cs="FrankRuehl" w:hint="cs"/>
          <w:rtl/>
        </w:rPr>
        <w:t xml:space="preserve"> החברה), רישיון כללי לפי הוראת סעיף 5א(א) לחקו האמור, יחולו על החברה כל ההוראות שחלו לפי כל דין על הרשות כהגדרתה בחוק הדואר (בסעיף זה </w:t>
      </w:r>
      <w:r>
        <w:rPr>
          <w:rStyle w:val="default"/>
          <w:rFonts w:cs="FrankRuehl"/>
          <w:rtl/>
        </w:rPr>
        <w:t>–</w:t>
      </w:r>
      <w:r>
        <w:rPr>
          <w:rStyle w:val="default"/>
          <w:rFonts w:cs="FrankRuehl" w:hint="cs"/>
          <w:rtl/>
        </w:rPr>
        <w:t xml:space="preserve"> הרשות) או על בנק הדואר, כמשמעותו בחוק בנק הדואר, התשי"א-1951 (בסעיף זה </w:t>
      </w:r>
      <w:r>
        <w:rPr>
          <w:rStyle w:val="default"/>
          <w:rFonts w:cs="FrankRuehl"/>
          <w:rtl/>
        </w:rPr>
        <w:t>–</w:t>
      </w:r>
      <w:r>
        <w:rPr>
          <w:rStyle w:val="default"/>
          <w:rFonts w:cs="FrankRuehl" w:hint="cs"/>
          <w:rtl/>
        </w:rPr>
        <w:t xml:space="preserve"> חוק בנק הדואר), כנוסחו ערב יום התחילה (בסעיף זה </w:t>
      </w:r>
      <w:r>
        <w:rPr>
          <w:rStyle w:val="default"/>
          <w:rFonts w:cs="FrankRuehl"/>
          <w:rtl/>
        </w:rPr>
        <w:t>–</w:t>
      </w:r>
      <w:r>
        <w:rPr>
          <w:rStyle w:val="default"/>
          <w:rFonts w:cs="FrankRuehl" w:hint="cs"/>
          <w:rtl/>
        </w:rPr>
        <w:t xml:space="preserve"> בנק הדואר), לפי הענין, בשינויים המחויבים מביטולם של הרשות ושל בנק הדואר והקמת החברה, והחברה תהיה מחויבת לפעול ולתת שירותים בהתאם להוראות האמורות כפי שניתנו ערב יום התחילה.</w:t>
      </w:r>
    </w:p>
    <w:p w14:paraId="30F33F55"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וכללים שנקבעו לפי הוראות חוק הדואר כנוסחו ערב יום התחילה, לרבות הוראות וכללים שפורסמו במדריך הדואר כאמור בסעיף 120 לחוק הדואר כנוסחו כאמור ברישה, וכן תקנות וכללים שנקבעו לענין הרשות לפי כל דין אחר, יעמדו בתוקפם ויחולו על החברה, בשינויים המחויבים מביטול הרשות ומהקמת החברה, כל עוד לא שונו או בוטלו לפי הוראות חוק הדואר או כל דין אחר, לפי הענין.</w:t>
      </w:r>
    </w:p>
    <w:p w14:paraId="7ED17837"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תקנות וכללים שנקבעו לפי הוראות חוק בנק הדואר, כנוסחו ערב יום התחילה, לרבות לענין הכנסות החברה כהגדרתן בסעיף 37א, וכן תקנות וכללים שנקבעו לענין בנק הדואר לפי כל דין אחר, יעמדו בתוקפם ויחולו על החברה, בשינויים המחויבים מביטול הרשות ומהקמת החברה, כל עוד אל שונו או בוטלו לפי הוראות חוק הדואר או כל דין אחר, לפי הענין.</w:t>
      </w:r>
    </w:p>
    <w:p w14:paraId="44FDDC1A" w14:textId="77777777" w:rsidR="006E77CD" w:rsidRDefault="006E77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שירותי עזר כמשמעותם בחוק בנק הדואר, שניתנו על ידי בנק הדואר כדין ערב יום התחילה, רשאית החברה להמשיך לספקם, אלא אם כן קבעו השרים אחרת, באישור הועדה.</w:t>
      </w:r>
    </w:p>
    <w:p w14:paraId="59F1B0AE" w14:textId="77777777" w:rsidR="006E77CD" w:rsidRDefault="006E77C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היתר שהעניק השר לפי הוראות סעיף 50 לחוק הדואר כנוסחו ערב יום התחילה, יעמוד בתוקפו וימשיך לחול, בשינויים המחויבים, כל עוד אל שונה או בוטל לפי הוראות חוק הדואר.</w:t>
      </w:r>
    </w:p>
    <w:p w14:paraId="2813D7E2" w14:textId="77777777" w:rsidR="006E77CD" w:rsidRDefault="006E77C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תקנות לפי סעיף 115ג לחוק הדואר כנוסחו בתיקון מס' 8, יותקנו בתוך 12 חודשים מיום העברת הפעילות והנכסים לחברה.</w:t>
      </w:r>
    </w:p>
    <w:p w14:paraId="1C4DB652" w14:textId="77777777" w:rsidR="00A82534" w:rsidRPr="00274ECB" w:rsidRDefault="00A82534" w:rsidP="00A82534">
      <w:pPr>
        <w:pStyle w:val="P00"/>
        <w:spacing w:before="0"/>
        <w:ind w:left="0" w:right="1134"/>
        <w:rPr>
          <w:rStyle w:val="default"/>
          <w:rFonts w:cs="FrankRuehl" w:hint="cs"/>
          <w:vanish/>
          <w:color w:val="FF0000"/>
          <w:sz w:val="20"/>
          <w:szCs w:val="20"/>
          <w:shd w:val="clear" w:color="auto" w:fill="FFFF99"/>
          <w:rtl/>
        </w:rPr>
      </w:pPr>
      <w:bookmarkStart w:id="2" w:name="Rov40"/>
      <w:r w:rsidRPr="00274ECB">
        <w:rPr>
          <w:rStyle w:val="default"/>
          <w:rFonts w:cs="FrankRuehl" w:hint="cs"/>
          <w:vanish/>
          <w:color w:val="FF0000"/>
          <w:sz w:val="20"/>
          <w:szCs w:val="20"/>
          <w:shd w:val="clear" w:color="auto" w:fill="FFFF99"/>
          <w:rtl/>
        </w:rPr>
        <w:t>מיום 1.3.2006</w:t>
      </w:r>
    </w:p>
    <w:p w14:paraId="6C582A9F" w14:textId="77777777" w:rsidR="00A82534" w:rsidRPr="00274ECB" w:rsidRDefault="0095364C" w:rsidP="00A82534">
      <w:pPr>
        <w:pStyle w:val="P00"/>
        <w:spacing w:before="0"/>
        <w:ind w:left="0" w:right="1134"/>
        <w:rPr>
          <w:rStyle w:val="default"/>
          <w:rFonts w:cs="FrankRuehl" w:hint="cs"/>
          <w:b/>
          <w:bCs/>
          <w:vanish/>
          <w:sz w:val="20"/>
          <w:szCs w:val="20"/>
          <w:shd w:val="clear" w:color="auto" w:fill="FFFF99"/>
          <w:rtl/>
        </w:rPr>
      </w:pPr>
      <w:r w:rsidRPr="00274ECB">
        <w:rPr>
          <w:rFonts w:cs="FrankRuehl" w:hint="cs"/>
          <w:b/>
          <w:bCs/>
          <w:vanish/>
          <w:szCs w:val="20"/>
          <w:shd w:val="clear" w:color="auto" w:fill="FFFF99"/>
          <w:rtl/>
        </w:rPr>
        <w:t>תיקון מס' 1</w:t>
      </w:r>
    </w:p>
    <w:p w14:paraId="0D6816DE" w14:textId="77777777" w:rsidR="00A82534" w:rsidRPr="00274ECB" w:rsidRDefault="00A82534" w:rsidP="0049519E">
      <w:pPr>
        <w:pStyle w:val="P00"/>
        <w:spacing w:before="0"/>
        <w:ind w:left="0" w:right="1134"/>
        <w:rPr>
          <w:rFonts w:cs="FrankRuehl" w:hint="cs"/>
          <w:vanish/>
          <w:szCs w:val="20"/>
          <w:shd w:val="clear" w:color="auto" w:fill="FFFF99"/>
          <w:rtl/>
        </w:rPr>
      </w:pPr>
      <w:hyperlink r:id="rId7" w:history="1">
        <w:r w:rsidRPr="00274ECB">
          <w:rPr>
            <w:rStyle w:val="Hyperlink"/>
            <w:rFonts w:cs="FrankRuehl" w:hint="cs"/>
            <w:vanish/>
            <w:szCs w:val="20"/>
            <w:shd w:val="clear" w:color="auto" w:fill="FFFF99"/>
            <w:rtl/>
          </w:rPr>
          <w:t>ס"ח תשס"ד 1957</w:t>
        </w:r>
      </w:hyperlink>
      <w:r w:rsidRPr="00274ECB">
        <w:rPr>
          <w:rFonts w:cs="FrankRuehl" w:hint="cs"/>
          <w:vanish/>
          <w:szCs w:val="20"/>
          <w:shd w:val="clear" w:color="auto" w:fill="FFFF99"/>
          <w:rtl/>
        </w:rPr>
        <w:t xml:space="preserve"> מיום 12.8.2004 עמ' 524 (</w:t>
      </w:r>
      <w:hyperlink r:id="rId8" w:history="1">
        <w:r w:rsidRPr="00274ECB">
          <w:rPr>
            <w:rStyle w:val="Hyperlink"/>
            <w:rFonts w:cs="FrankRuehl" w:hint="cs"/>
            <w:vanish/>
            <w:szCs w:val="20"/>
            <w:shd w:val="clear" w:color="auto" w:fill="FFFF99"/>
            <w:rtl/>
          </w:rPr>
          <w:t>ה"ח 64</w:t>
        </w:r>
      </w:hyperlink>
      <w:r w:rsidR="0095364C" w:rsidRPr="00274ECB">
        <w:rPr>
          <w:rFonts w:cs="FrankRuehl" w:hint="cs"/>
          <w:vanish/>
          <w:szCs w:val="20"/>
          <w:shd w:val="clear" w:color="auto" w:fill="FFFF99"/>
          <w:rtl/>
        </w:rPr>
        <w:t>)</w:t>
      </w:r>
    </w:p>
    <w:p w14:paraId="6D41F4EC" w14:textId="77777777" w:rsidR="00EE3E1A" w:rsidRPr="00274ECB" w:rsidRDefault="00203C64" w:rsidP="0049519E">
      <w:pPr>
        <w:pStyle w:val="P00"/>
        <w:spacing w:before="0"/>
        <w:ind w:left="0" w:right="1134"/>
        <w:rPr>
          <w:rFonts w:cs="FrankRuehl" w:hint="cs"/>
          <w:b/>
          <w:bCs/>
          <w:vanish/>
          <w:szCs w:val="20"/>
          <w:shd w:val="clear" w:color="auto" w:fill="FFFF99"/>
          <w:rtl/>
        </w:rPr>
      </w:pPr>
      <w:r w:rsidRPr="00274ECB">
        <w:rPr>
          <w:rFonts w:cs="FrankRuehl" w:hint="cs"/>
          <w:b/>
          <w:bCs/>
          <w:vanish/>
          <w:szCs w:val="20"/>
          <w:shd w:val="clear" w:color="auto" w:fill="FFFF99"/>
          <w:rtl/>
        </w:rPr>
        <w:t>ת"ט</w:t>
      </w:r>
      <w:r w:rsidR="00EE3E1A" w:rsidRPr="00274ECB">
        <w:rPr>
          <w:rFonts w:cs="FrankRuehl" w:hint="cs"/>
          <w:b/>
          <w:bCs/>
          <w:vanish/>
          <w:szCs w:val="20"/>
          <w:shd w:val="clear" w:color="auto" w:fill="FFFF99"/>
          <w:rtl/>
        </w:rPr>
        <w:t xml:space="preserve"> תשס"ו-2005</w:t>
      </w:r>
    </w:p>
    <w:p w14:paraId="165DFD5E" w14:textId="77777777" w:rsidR="00A82534" w:rsidRPr="00274ECB" w:rsidRDefault="00A82534" w:rsidP="00EE3E1A">
      <w:pPr>
        <w:pStyle w:val="P00"/>
        <w:spacing w:before="0"/>
        <w:ind w:left="0" w:right="1134"/>
        <w:rPr>
          <w:rFonts w:cs="FrankRuehl" w:hint="cs"/>
          <w:vanish/>
          <w:szCs w:val="20"/>
          <w:shd w:val="clear" w:color="auto" w:fill="FFFF99"/>
          <w:rtl/>
        </w:rPr>
      </w:pPr>
      <w:hyperlink r:id="rId9" w:history="1">
        <w:r w:rsidRPr="00274ECB">
          <w:rPr>
            <w:rStyle w:val="Hyperlink"/>
            <w:rFonts w:cs="FrankRuehl" w:hint="cs"/>
            <w:vanish/>
            <w:szCs w:val="20"/>
            <w:shd w:val="clear" w:color="auto" w:fill="FFFF99"/>
            <w:rtl/>
          </w:rPr>
          <w:t>ס"ח תשס"ו מס' 2040</w:t>
        </w:r>
      </w:hyperlink>
      <w:r w:rsidRPr="00274ECB">
        <w:rPr>
          <w:rFonts w:cs="FrankRuehl" w:hint="cs"/>
          <w:vanish/>
          <w:szCs w:val="20"/>
          <w:shd w:val="clear" w:color="auto" w:fill="FFFF99"/>
          <w:rtl/>
        </w:rPr>
        <w:t xml:space="preserve"> מיום 15.12.2005 עמ' 96</w:t>
      </w:r>
    </w:p>
    <w:p w14:paraId="2ECDCDE6" w14:textId="77777777" w:rsidR="003D6815" w:rsidRPr="00274ECB" w:rsidRDefault="003D6815" w:rsidP="008C55F1">
      <w:pPr>
        <w:pStyle w:val="P00"/>
        <w:ind w:left="0" w:right="1134"/>
        <w:rPr>
          <w:rStyle w:val="default"/>
          <w:rFonts w:cs="FrankRuehl" w:hint="cs"/>
          <w:vanish/>
          <w:sz w:val="22"/>
          <w:szCs w:val="22"/>
          <w:shd w:val="clear" w:color="auto" w:fill="FFFF99"/>
          <w:rtl/>
        </w:rPr>
      </w:pPr>
      <w:r w:rsidRPr="00274ECB">
        <w:rPr>
          <w:rStyle w:val="big-number"/>
          <w:rFonts w:cs="FrankRuehl" w:hint="cs"/>
          <w:vanish/>
          <w:sz w:val="22"/>
          <w:szCs w:val="22"/>
          <w:shd w:val="clear" w:color="auto" w:fill="FFFF99"/>
          <w:rtl/>
        </w:rPr>
        <w:t>23</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(א)</w:t>
      </w:r>
      <w:r w:rsidRPr="00274ECB">
        <w:rPr>
          <w:rStyle w:val="default"/>
          <w:rFonts w:cs="FrankRuehl" w:hint="cs"/>
          <w:vanish/>
          <w:sz w:val="22"/>
          <w:szCs w:val="22"/>
          <w:shd w:val="clear" w:color="auto" w:fill="FFFF99"/>
          <w:rtl/>
        </w:rPr>
        <w:tab/>
        <w:t xml:space="preserve">תחילתו של פרק זה </w:t>
      </w:r>
      <w:r w:rsidRPr="00274ECB">
        <w:rPr>
          <w:rStyle w:val="default"/>
          <w:rFonts w:cs="FrankRuehl" w:hint="cs"/>
          <w:vanish/>
          <w:sz w:val="22"/>
          <w:szCs w:val="22"/>
          <w:u w:val="single"/>
          <w:shd w:val="clear" w:color="auto" w:fill="FFFF99"/>
          <w:rtl/>
        </w:rPr>
        <w:t>בכפוף להוראות סעיף קטן (א1)</w:t>
      </w:r>
      <w:r w:rsidRPr="00274ECB">
        <w:rPr>
          <w:rStyle w:val="default"/>
          <w:rFonts w:cs="FrankRuehl" w:hint="cs"/>
          <w:vanish/>
          <w:sz w:val="22"/>
          <w:szCs w:val="22"/>
          <w:shd w:val="clear" w:color="auto" w:fill="FFFF99"/>
          <w:rtl/>
        </w:rPr>
        <w:t xml:space="preserve"> ביום שיקבעו שר האוצר ושר התקשורת, בצו (בסעיף זה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יום התחילה).</w:t>
      </w:r>
    </w:p>
    <w:p w14:paraId="2860C6B9" w14:textId="77777777" w:rsidR="003D6815" w:rsidRPr="00274ECB" w:rsidRDefault="003D6815" w:rsidP="003D6815">
      <w:pPr>
        <w:pStyle w:val="P00"/>
        <w:spacing w:before="0"/>
        <w:ind w:left="0" w:right="1134"/>
        <w:rPr>
          <w:rStyle w:val="default"/>
          <w:rFonts w:cs="FrankRuehl" w:hint="cs"/>
          <w:vanish/>
          <w:sz w:val="22"/>
          <w:szCs w:val="22"/>
          <w:u w:val="single"/>
          <w:shd w:val="clear" w:color="auto" w:fill="FFFF99"/>
          <w:rtl/>
        </w:rPr>
      </w:pPr>
      <w:r w:rsidRPr="00274ECB">
        <w:rPr>
          <w:rStyle w:val="default"/>
          <w:rFonts w:cs="FrankRuehl" w:hint="cs"/>
          <w:vanish/>
          <w:sz w:val="22"/>
          <w:szCs w:val="22"/>
          <w:shd w:val="clear" w:color="auto" w:fill="FFFF99"/>
          <w:rtl/>
        </w:rPr>
        <w:tab/>
      </w:r>
      <w:r w:rsidRPr="00274ECB">
        <w:rPr>
          <w:rStyle w:val="default"/>
          <w:rFonts w:cs="FrankRuehl" w:hint="cs"/>
          <w:vanish/>
          <w:sz w:val="22"/>
          <w:szCs w:val="22"/>
          <w:u w:val="single"/>
          <w:shd w:val="clear" w:color="auto" w:fill="FFFF99"/>
          <w:rtl/>
        </w:rPr>
        <w:t>(א1)</w:t>
      </w:r>
      <w:r w:rsidRPr="00274ECB">
        <w:rPr>
          <w:rStyle w:val="default"/>
          <w:rFonts w:cs="FrankRuehl" w:hint="cs"/>
          <w:vanish/>
          <w:sz w:val="22"/>
          <w:szCs w:val="22"/>
          <w:u w:val="single"/>
          <w:shd w:val="clear" w:color="auto" w:fill="FFFF99"/>
          <w:rtl/>
        </w:rPr>
        <w:tab/>
        <w:t xml:space="preserve">תחילתן של פסקאות (2)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לענין ההגדרות "אמצעי שליטה", "בעל רישיון", "היתר", "השירותים הכספיים", "השרים", "רישיון", "רישיון כללי", "רישיון מיוחד", "שירותי דואר", "שירותי דואר בסיסיים", "שירותי דואר בתחום המוסדר", "שירותי דואר בתחום השמור" ו"תיקון מס' 8", (3), (17)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לענין ביטול סעיפים 49 ו-50, (66) ו-(74), שבסעיף 7 של פרק זה, ביום כ"ח באב התשס"ד (15 באוגוסט 2004).</w:t>
      </w:r>
    </w:p>
    <w:p w14:paraId="23B47CB4" w14:textId="77777777" w:rsidR="003D6815" w:rsidRPr="001D1A3B" w:rsidRDefault="003D6815" w:rsidP="001D1A3B">
      <w:pPr>
        <w:pStyle w:val="P00"/>
        <w:spacing w:before="0"/>
        <w:ind w:left="0" w:right="1134"/>
        <w:rPr>
          <w:rStyle w:val="default"/>
          <w:rFonts w:cs="FrankRuehl" w:hint="cs"/>
          <w:sz w:val="2"/>
          <w:szCs w:val="2"/>
          <w:rtl/>
        </w:rPr>
      </w:pPr>
      <w:r w:rsidRPr="00274ECB">
        <w:rPr>
          <w:rStyle w:val="default"/>
          <w:rFonts w:cs="FrankRuehl" w:hint="cs"/>
          <w:vanish/>
          <w:sz w:val="22"/>
          <w:szCs w:val="22"/>
          <w:shd w:val="clear" w:color="auto" w:fill="FFFF99"/>
          <w:rtl/>
        </w:rPr>
        <w:tab/>
      </w:r>
      <w:r w:rsidRPr="00274ECB">
        <w:rPr>
          <w:rStyle w:val="default"/>
          <w:rFonts w:cs="FrankRuehl" w:hint="cs"/>
          <w:vanish/>
          <w:sz w:val="22"/>
          <w:szCs w:val="22"/>
          <w:u w:val="single"/>
          <w:shd w:val="clear" w:color="auto" w:fill="FFFF99"/>
          <w:rtl/>
        </w:rPr>
        <w:t>(א2)</w:t>
      </w:r>
      <w:r w:rsidRPr="00274ECB">
        <w:rPr>
          <w:rStyle w:val="default"/>
          <w:rFonts w:cs="FrankRuehl" w:hint="cs"/>
          <w:vanish/>
          <w:sz w:val="22"/>
          <w:szCs w:val="22"/>
          <w:u w:val="single"/>
          <w:shd w:val="clear" w:color="auto" w:fill="FFFF99"/>
          <w:rtl/>
        </w:rPr>
        <w:tab/>
        <w:t>צו לפי סעיף קטן (א) לא ייחתם לפני חתימת ההסכמים, ובלבד שאלו נחתמו עד יום י"ז בחשון התשס"ה (</w:t>
      </w:r>
      <w:r w:rsidR="003D7F4C" w:rsidRPr="00274ECB">
        <w:rPr>
          <w:rStyle w:val="default"/>
          <w:rFonts w:cs="FrankRuehl" w:hint="cs"/>
          <w:vanish/>
          <w:sz w:val="22"/>
          <w:szCs w:val="22"/>
          <w:u w:val="single"/>
          <w:shd w:val="clear" w:color="auto" w:fill="FFFF99"/>
          <w:rtl/>
        </w:rPr>
        <w:t>1 בנובמבר 2004); נחתם הצו בטרם נ</w:t>
      </w:r>
      <w:r w:rsidRPr="00274ECB">
        <w:rPr>
          <w:rStyle w:val="default"/>
          <w:rFonts w:cs="FrankRuehl" w:hint="cs"/>
          <w:vanish/>
          <w:sz w:val="22"/>
          <w:szCs w:val="22"/>
          <w:u w:val="single"/>
          <w:shd w:val="clear" w:color="auto" w:fill="FFFF99"/>
          <w:rtl/>
        </w:rPr>
        <w:t xml:space="preserve">חתמו ההסכמים, יהיה הצו טעון אישור ועדת הכלכלה של הכנסת לצורך כניסתו לתוקף; בסעיף קטן זה, "ההסכמים"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הסכם קיבוצי בין החברה לבין הסתדרות העובדים החדשה, לרבות בענין העברת עובדים כאמור בסעיף 111א לחוק הדואר, וההסכם שבין הממשלה לבין רשות הדואר בענין הסדרת תשלומי הגמלאות לעובדי הרשות הזכאים לגמלאות לפי חוק שירות המדינה (גמלאות) [נוסח משולב], התש"ל-1970.</w:t>
      </w:r>
      <w:bookmarkEnd w:id="2"/>
    </w:p>
    <w:p w14:paraId="5E20C288" w14:textId="77777777" w:rsidR="006E77CD" w:rsidRDefault="006E77CD">
      <w:pPr>
        <w:pStyle w:val="P00"/>
        <w:spacing w:before="72"/>
        <w:ind w:left="0" w:right="1134"/>
        <w:rPr>
          <w:rStyle w:val="default"/>
          <w:rFonts w:cs="FrankRuehl" w:hint="cs"/>
          <w:rtl/>
        </w:rPr>
      </w:pPr>
    </w:p>
    <w:p w14:paraId="29D3BDA4" w14:textId="77777777" w:rsidR="006E77CD" w:rsidRDefault="006E77CD">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ז': שילוב מקבלי גמלאות בעבודה (הוראה שעה)</w:t>
      </w:r>
    </w:p>
    <w:p w14:paraId="3B1EF513" w14:textId="77777777" w:rsidR="006E77CD" w:rsidRPr="008F7A3D" w:rsidRDefault="006E77CD" w:rsidP="008F7A3D">
      <w:pPr>
        <w:pStyle w:val="header-2"/>
        <w:ind w:left="0" w:right="1134"/>
        <w:rPr>
          <w:rFonts w:cs="Miriam" w:hint="cs"/>
          <w:rtl/>
        </w:rPr>
      </w:pPr>
      <w:bookmarkStart w:id="3" w:name="hed20"/>
      <w:bookmarkEnd w:id="3"/>
      <w:r w:rsidRPr="008F7A3D">
        <w:rPr>
          <w:rFonts w:cs="Miriam" w:hint="cs"/>
          <w:rtl/>
        </w:rPr>
        <w:t>סימן א': פרשנות</w:t>
      </w:r>
    </w:p>
    <w:p w14:paraId="2DACB218" w14:textId="77777777" w:rsidR="006E77CD" w:rsidRDefault="006E77CD">
      <w:pPr>
        <w:pStyle w:val="P00"/>
        <w:spacing w:before="72"/>
        <w:ind w:left="0" w:right="1134"/>
        <w:rPr>
          <w:rStyle w:val="default"/>
          <w:rFonts w:cs="FrankRuehl" w:hint="cs"/>
          <w:rtl/>
        </w:rPr>
      </w:pPr>
      <w:bookmarkStart w:id="4" w:name="Seif4"/>
      <w:bookmarkEnd w:id="4"/>
      <w:r>
        <w:rPr>
          <w:rFonts w:cs="Miriam"/>
          <w:lang w:val="he-IL"/>
        </w:rPr>
        <w:pict w14:anchorId="266834B2">
          <v:rect id="_x0000_s1082" style="position:absolute;left:0;text-align:left;margin-left:463.5pt;margin-top:8.05pt;width:75.05pt;height:11.4pt;z-index:251633152" filled="f" stroked="f" strokecolor="lime" strokeweight=".25pt">
            <v:textbox style="mso-next-textbox:#_x0000_s1082" inset="1mm,0,1mm,0">
              <w:txbxContent>
                <w:p w14:paraId="0C153744" w14:textId="77777777" w:rsidR="006E77CD" w:rsidRDefault="006E77CD">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hint="cs"/>
          <w:rtl/>
        </w:rPr>
        <w:t>פרק זה מטרתו לקדם את שילובם של מקבלי גמלאות בעבודה שתמצה את כושר השתכרותם, תוך שיתופם באחריות לכך, כדי לאפשר להם מעבר מתלות בגמלאות לעצמאות חברתית וכלכלית.</w:t>
      </w:r>
    </w:p>
    <w:p w14:paraId="5539148A" w14:textId="77777777" w:rsidR="006E77CD" w:rsidRDefault="006E77CD">
      <w:pPr>
        <w:pStyle w:val="P00"/>
        <w:spacing w:before="72"/>
        <w:ind w:left="0" w:right="1134"/>
        <w:rPr>
          <w:rStyle w:val="default"/>
          <w:rFonts w:cs="FrankRuehl" w:hint="cs"/>
          <w:rtl/>
        </w:rPr>
      </w:pPr>
      <w:bookmarkStart w:id="5" w:name="Seif5"/>
      <w:bookmarkEnd w:id="5"/>
      <w:r>
        <w:rPr>
          <w:rFonts w:cs="Miriam"/>
          <w:lang w:val="he-IL"/>
        </w:rPr>
        <w:pict w14:anchorId="06BA44F8">
          <v:rect id="_x0000_s1083" style="position:absolute;left:0;text-align:left;margin-left:463.5pt;margin-top:8.05pt;width:75.05pt;height:9.15pt;z-index:251634176" filled="f" stroked="f" strokecolor="lime" strokeweight=".25pt">
            <v:textbox style="mso-next-textbox:#_x0000_s1083" inset="1mm,0,1mm,0">
              <w:txbxContent>
                <w:p w14:paraId="484E0896" w14:textId="77777777" w:rsidR="006E77CD" w:rsidRDefault="006E77C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14:paraId="09D5D976"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"גמלה" </w:t>
      </w:r>
      <w:r>
        <w:rPr>
          <w:rStyle w:val="default"/>
          <w:rFonts w:cs="FrankRuehl"/>
          <w:rtl/>
        </w:rPr>
        <w:t>–</w:t>
      </w:r>
      <w:r>
        <w:rPr>
          <w:rStyle w:val="default"/>
          <w:rFonts w:cs="FrankRuehl" w:hint="cs"/>
          <w:rtl/>
        </w:rPr>
        <w:t xml:space="preserve"> לפי חוק הבטחת הכנסה;</w:t>
      </w:r>
    </w:p>
    <w:p w14:paraId="6C0449D9"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"המוסד" </w:t>
      </w:r>
      <w:r>
        <w:rPr>
          <w:rStyle w:val="default"/>
          <w:rFonts w:cs="FrankRuehl"/>
          <w:rtl/>
        </w:rPr>
        <w:t>–</w:t>
      </w:r>
      <w:r>
        <w:rPr>
          <w:rStyle w:val="default"/>
          <w:rFonts w:cs="FrankRuehl" w:hint="cs"/>
          <w:rtl/>
        </w:rPr>
        <w:t xml:space="preserve"> המוסד לביטוח לאומי;</w:t>
      </w:r>
    </w:p>
    <w:p w14:paraId="7B91FCB2"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"חוק הבטחת הכנסה" </w:t>
      </w:r>
      <w:r>
        <w:rPr>
          <w:rStyle w:val="default"/>
          <w:rFonts w:cs="FrankRuehl"/>
          <w:rtl/>
        </w:rPr>
        <w:t>–</w:t>
      </w:r>
      <w:r>
        <w:rPr>
          <w:rStyle w:val="default"/>
          <w:rFonts w:cs="FrankRuehl" w:hint="cs"/>
          <w:rtl/>
        </w:rPr>
        <w:t xml:space="preserve"> חוק הבטחת הכנסה, התשמ"א-1980;</w:t>
      </w:r>
    </w:p>
    <w:p w14:paraId="2A98240A"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"משתתף" </w:t>
      </w:r>
      <w:r>
        <w:rPr>
          <w:rStyle w:val="default"/>
          <w:rFonts w:cs="FrankRuehl"/>
          <w:rtl/>
        </w:rPr>
        <w:t>–</w:t>
      </w:r>
      <w:r>
        <w:rPr>
          <w:rStyle w:val="default"/>
          <w:rFonts w:cs="FrankRuehl" w:hint="cs"/>
          <w:rtl/>
        </w:rPr>
        <w:t xml:space="preserve"> תושב אזור שילוב שתובע גמלה או שמשתלמת לו גמלה, ושזכאותו לגמלה האמורה מותנית בהשתתפותו בפעילות של מרכז תעסוקה לפי הוראות פרק זה;</w:t>
      </w:r>
    </w:p>
    <w:p w14:paraId="29AB5259"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"עבודה" ו"עובד" </w:t>
      </w:r>
      <w:r>
        <w:rPr>
          <w:rStyle w:val="default"/>
          <w:rFonts w:cs="FrankRuehl"/>
          <w:rtl/>
        </w:rPr>
        <w:t>–</w:t>
      </w:r>
      <w:r>
        <w:rPr>
          <w:rStyle w:val="default"/>
          <w:rFonts w:cs="FrankRuehl" w:hint="cs"/>
          <w:rtl/>
        </w:rPr>
        <w:t xml:space="preserve"> במסגרת יחסי עובד ומעביד;</w:t>
      </w:r>
    </w:p>
    <w:p w14:paraId="2C82FB72"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"עובד ציבור" </w:t>
      </w:r>
      <w:r>
        <w:rPr>
          <w:rStyle w:val="default"/>
          <w:rFonts w:cs="FrankRuehl"/>
          <w:rtl/>
        </w:rPr>
        <w:t>–</w:t>
      </w:r>
      <w:r>
        <w:rPr>
          <w:rStyle w:val="default"/>
          <w:rFonts w:cs="FrankRuehl" w:hint="cs"/>
          <w:rtl/>
        </w:rPr>
        <w:t xml:space="preserve"> עובד המדינה כהגדרתו בחוק שירות המדינה (משמעת), התשכ"ג-1963, וכן עובד שהוראות החוק האמור, כולן או חלקן, הוחלו עליו לפי סעיף 75 באותו חוק;</w:t>
      </w:r>
    </w:p>
    <w:p w14:paraId="37F51975"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"תושב אזור שילוב" </w:t>
      </w:r>
      <w:r>
        <w:rPr>
          <w:rStyle w:val="default"/>
          <w:rFonts w:cs="FrankRuehl"/>
          <w:rtl/>
        </w:rPr>
        <w:t>–</w:t>
      </w:r>
      <w:r>
        <w:rPr>
          <w:rStyle w:val="default"/>
          <w:rFonts w:cs="FrankRuehl" w:hint="cs"/>
          <w:rtl/>
        </w:rPr>
        <w:t xml:space="preserve"> כל אחד מאלה:</w:t>
      </w:r>
    </w:p>
    <w:p w14:paraId="50DE7D90"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שמתגורר באזור שהוחלו עליו הוראות פרק זה, בצו, לפי הוראות סעיף 59;</w:t>
      </w:r>
    </w:p>
    <w:p w14:paraId="0283D1E9"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שהתגורר באזור כאמור בפסקה (1), בעת שהוחלו על האזור הוראות פרק זה כאמור באותה פסקה, ולאחר מכן שינה את מקום מגוריו, ובלבד שבתקנות לי סעיף 57(ב) נקבע כי הוראות פרק זה יחולו עליו, כולן או חלקן;</w:t>
      </w:r>
    </w:p>
    <w:p w14:paraId="16188DE5"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התעשיה המסחר והתעסוקה.</w:t>
      </w:r>
    </w:p>
    <w:p w14:paraId="47085127" w14:textId="77777777" w:rsidR="006E77CD" w:rsidRPr="008F7A3D" w:rsidRDefault="006E77CD" w:rsidP="008F7A3D">
      <w:pPr>
        <w:pStyle w:val="header-2"/>
        <w:ind w:left="0" w:right="1134"/>
        <w:rPr>
          <w:rFonts w:cs="Miriam" w:hint="cs"/>
          <w:rtl/>
        </w:rPr>
      </w:pPr>
      <w:bookmarkStart w:id="6" w:name="hed21"/>
      <w:bookmarkEnd w:id="6"/>
      <w:r w:rsidRPr="008F7A3D">
        <w:rPr>
          <w:rFonts w:cs="Miriam" w:hint="cs"/>
          <w:rtl/>
        </w:rPr>
        <w:t>סימן ב': מרכזי תעסוקה</w:t>
      </w:r>
    </w:p>
    <w:p w14:paraId="251E102C" w14:textId="77777777" w:rsidR="006E77CD" w:rsidRDefault="006E77CD">
      <w:pPr>
        <w:pStyle w:val="P00"/>
        <w:spacing w:before="72"/>
        <w:ind w:left="0" w:right="1134"/>
        <w:rPr>
          <w:rStyle w:val="default"/>
          <w:rFonts w:cs="FrankRuehl" w:hint="cs"/>
          <w:rtl/>
        </w:rPr>
      </w:pPr>
      <w:bookmarkStart w:id="7" w:name="Seif6"/>
      <w:bookmarkEnd w:id="7"/>
      <w:r>
        <w:rPr>
          <w:rFonts w:cs="Miriam"/>
          <w:lang w:val="he-IL"/>
        </w:rPr>
        <w:pict w14:anchorId="32F48954">
          <v:rect id="_x0000_s1084" style="position:absolute;left:0;text-align:left;margin-left:463.5pt;margin-top:8.05pt;width:75.05pt;height:8.95pt;z-index:251635200" filled="f" stroked="f" strokecolor="lime" strokeweight=".25pt">
            <v:textbox style="mso-next-textbox:#_x0000_s1084" inset="1mm,0,1mm,0">
              <w:txbxContent>
                <w:p w14:paraId="41E53B14" w14:textId="77777777" w:rsidR="006E77CD" w:rsidRDefault="006E77CD">
                  <w:pPr>
                    <w:spacing w:line="160" w:lineRule="exact"/>
                    <w:rPr>
                      <w:rFonts w:cs="Miriam" w:hint="cs"/>
                      <w:noProof/>
                      <w:sz w:val="18"/>
                      <w:szCs w:val="18"/>
                      <w:rtl/>
                    </w:rPr>
                  </w:pPr>
                  <w:r>
                    <w:rPr>
                      <w:rFonts w:cs="Miriam" w:hint="cs"/>
                      <w:sz w:val="18"/>
                      <w:szCs w:val="18"/>
                      <w:rtl/>
                    </w:rPr>
                    <w:t>מרכזי תעסוקה</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יוקמו מרכזי תעסוקה שתפקידם לקדם את שילובם של מקבלי גמלאות בעבודה.</w:t>
      </w:r>
    </w:p>
    <w:p w14:paraId="0D5F3B02"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מרכז תעסוקה יוקם ויופעל בידי תאגיד שהמדינה התקשרה עמו לשם כך; לענין זה, "תאגיד" </w:t>
      </w:r>
      <w:r>
        <w:rPr>
          <w:rStyle w:val="default"/>
          <w:rFonts w:cs="FrankRuehl"/>
          <w:rtl/>
        </w:rPr>
        <w:t>–</w:t>
      </w:r>
      <w:r>
        <w:rPr>
          <w:rStyle w:val="default"/>
          <w:rFonts w:cs="FrankRuehl" w:hint="cs"/>
          <w:rtl/>
        </w:rPr>
        <w:t xml:space="preserve"> למעט תאגיד שהוקם בחוק, ולמעט גוף מתוקצב או גוף נתמך, כהגדרתם בסעיף 21 בחוק יסודות התקציב, התשמ"ה-1985.</w:t>
      </w:r>
    </w:p>
    <w:p w14:paraId="19677918"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המפעיל מרכז תעסוקה כאמור בסעיף קטן (ב) יהיה גוף מבוקר כמשמעותו בסעיף 9(6) בחוק מבקר המדינה, התשי"ח-1958 [נוסח משולב], בכל ענין הקשור בביצועו של פרק זה.</w:t>
      </w:r>
    </w:p>
    <w:p w14:paraId="319D5E7E" w14:textId="77777777" w:rsidR="006E77CD" w:rsidRDefault="006E77CD">
      <w:pPr>
        <w:pStyle w:val="P00"/>
        <w:spacing w:before="72"/>
        <w:ind w:left="0" w:right="1134"/>
        <w:rPr>
          <w:rStyle w:val="default"/>
          <w:rFonts w:cs="FrankRuehl" w:hint="cs"/>
          <w:rtl/>
        </w:rPr>
      </w:pPr>
      <w:bookmarkStart w:id="8" w:name="Seif7"/>
      <w:bookmarkEnd w:id="8"/>
      <w:r>
        <w:rPr>
          <w:rFonts w:cs="Miriam"/>
          <w:lang w:val="he-IL"/>
        </w:rPr>
        <w:pict w14:anchorId="6A452DEF">
          <v:rect id="_x0000_s1085" style="position:absolute;left:0;text-align:left;margin-left:463.5pt;margin-top:8.05pt;width:75.05pt;height:20.05pt;z-index:251636224" filled="f" stroked="f" strokecolor="lime" strokeweight=".25pt">
            <v:textbox style="mso-next-textbox:#_x0000_s1085" inset="1mm,0,1mm,0">
              <w:txbxContent>
                <w:p w14:paraId="0CB3AA16" w14:textId="77777777" w:rsidR="006E77CD" w:rsidRDefault="006E77CD">
                  <w:pPr>
                    <w:spacing w:line="160" w:lineRule="exact"/>
                    <w:rPr>
                      <w:rFonts w:cs="Miriam" w:hint="cs"/>
                      <w:noProof/>
                      <w:sz w:val="18"/>
                      <w:szCs w:val="18"/>
                      <w:rtl/>
                    </w:rPr>
                  </w:pPr>
                  <w:r>
                    <w:rPr>
                      <w:rFonts w:cs="Miriam" w:hint="cs"/>
                      <w:sz w:val="18"/>
                      <w:szCs w:val="18"/>
                      <w:rtl/>
                    </w:rPr>
                    <w:t>תקציב מרכז תעסוקה</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hint="cs"/>
          <w:rtl/>
        </w:rPr>
        <w:t>תקציב מרכז תעסוקה יכלול סעיפי תקציב המיועדים למימון הוצאות שכר של עובדי מרכז התעסוקה, הוצאות התפעול השוטפות של מרכז התעסוקה וההוצאות בעבור סיוע, שמרכז תעסוקה רשאי להעניק למשתתפים לשם קידום שילובם בעבודה, לרבות סיוע בהשגחה על ילדים.</w:t>
      </w:r>
    </w:p>
    <w:p w14:paraId="7D3EDA44" w14:textId="77777777" w:rsidR="006E77CD" w:rsidRDefault="006E77CD">
      <w:pPr>
        <w:pStyle w:val="P00"/>
        <w:spacing w:before="72"/>
        <w:ind w:left="0" w:right="1134"/>
        <w:rPr>
          <w:rStyle w:val="default"/>
          <w:rFonts w:cs="FrankRuehl" w:hint="cs"/>
          <w:rtl/>
        </w:rPr>
      </w:pPr>
      <w:bookmarkStart w:id="9" w:name="Seif8"/>
      <w:bookmarkEnd w:id="9"/>
      <w:r>
        <w:rPr>
          <w:rFonts w:cs="Miriam"/>
          <w:lang w:val="he-IL"/>
        </w:rPr>
        <w:pict w14:anchorId="7B002288">
          <v:rect id="_x0000_s1086" style="position:absolute;left:0;text-align:left;margin-left:463.5pt;margin-top:8.05pt;width:75.05pt;height:19.1pt;z-index:251637248" filled="f" stroked="f" strokecolor="lime" strokeweight=".25pt">
            <v:textbox style="mso-next-textbox:#_x0000_s1086" inset="1mm,0,1mm,0">
              <w:txbxContent>
                <w:p w14:paraId="2A7C7A99" w14:textId="77777777" w:rsidR="006E77CD" w:rsidRDefault="006E77CD">
                  <w:pPr>
                    <w:spacing w:line="160" w:lineRule="exact"/>
                    <w:rPr>
                      <w:rFonts w:cs="Miriam" w:hint="cs"/>
                      <w:noProof/>
                      <w:sz w:val="18"/>
                      <w:szCs w:val="18"/>
                      <w:rtl/>
                    </w:rPr>
                  </w:pPr>
                  <w:r>
                    <w:rPr>
                      <w:rFonts w:cs="Miriam" w:hint="cs"/>
                      <w:sz w:val="18"/>
                      <w:szCs w:val="18"/>
                      <w:rtl/>
                    </w:rPr>
                    <w:t>מתכנני יעדים תעסוקתיים</w:t>
                  </w:r>
                </w:p>
              </w:txbxContent>
            </v:textbox>
            <w10:anchorlock/>
          </v:rect>
        </w:pict>
      </w:r>
      <w:r>
        <w:rPr>
          <w:rStyle w:val="big-number"/>
          <w:rFonts w:cs="Miriam" w:hint="cs"/>
          <w:rtl/>
        </w:rPr>
        <w:t>40</w:t>
      </w:r>
      <w:r>
        <w:rPr>
          <w:rStyle w:val="a6"/>
          <w:rFonts w:cs="FrankRuehl"/>
          <w:sz w:val="26"/>
        </w:rPr>
        <w:footnoteReference w:id="3"/>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בכל מרכז תעסוקה יפעלו מתכנני יעדים תעסוקתיים; מתכנן יעדים תעסוקתי יבצע את התפקידים המוטלים עליו לפי הוראות פרק זה לשם השגת מטרתו.</w:t>
      </w:r>
    </w:p>
    <w:p w14:paraId="6F486261" w14:textId="77777777" w:rsidR="006E77CD" w:rsidRDefault="006E77CD">
      <w:pPr>
        <w:pStyle w:val="P00"/>
        <w:spacing w:before="72"/>
        <w:ind w:left="0" w:right="1134"/>
        <w:rPr>
          <w:rStyle w:val="default"/>
          <w:rFonts w:cs="FrankRuehl" w:hint="cs"/>
          <w:rtl/>
        </w:rPr>
      </w:pPr>
      <w:r>
        <w:rPr>
          <w:rFonts w:cs="FrankRuehl"/>
          <w:rtl/>
          <w:lang w:val="he-IL"/>
        </w:rPr>
        <w:pict w14:anchorId="4F39AD26">
          <v:shape id="_x0000_s1120" type="#_x0000_t202" style="position:absolute;left:0;text-align:left;margin-left:470.35pt;margin-top:7.1pt;width:1in;height:18pt;z-index:251671040" filled="f" stroked="f">
            <v:textbox style="mso-next-textbox:#_x0000_s1120" inset="1mm,0,1mm,0">
              <w:txbxContent>
                <w:p w14:paraId="3CE87C98" w14:textId="77777777" w:rsidR="006E77CD" w:rsidRDefault="006E77CD">
                  <w:pPr>
                    <w:spacing w:line="160" w:lineRule="exac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ab/>
        <w:t>(ב)</w:t>
      </w:r>
      <w:r>
        <w:rPr>
          <w:rStyle w:val="default"/>
          <w:rFonts w:cs="FrankRuehl" w:hint="cs"/>
          <w:rtl/>
        </w:rPr>
        <w:tab/>
        <w:t>מתכנן יעדים תעסוקתי יהיה עובד התרגיד המפעיל את מרכז התעסוקה כאמור בסעיף 38(ב), בעל כישורים כפי שיקבע השר, ושהשר אישר את מינויו כמתכנן יעדים תעסוקתי.</w:t>
      </w:r>
    </w:p>
    <w:p w14:paraId="46F310DC"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אישור כאמור בסעיף קטן (ב) יינתן לתקופה שלא תעלה על שנה; השר רשאי להאריך את תוקף האישור מעת לעת, לתקופות נוספות שכל אחת מהן לא תעלה על שנה, אם נוכח השר שמתכנן היעדים התעסוקתי מילא את תפקידיו לפי פרק זה להנחת דעתו, בהתאם לכללים שיקבע.</w:t>
      </w:r>
    </w:p>
    <w:p w14:paraId="75DA97DE"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bookmarkStart w:id="10" w:name="Rov41"/>
      <w:r w:rsidRPr="00274ECB">
        <w:rPr>
          <w:rStyle w:val="default"/>
          <w:rFonts w:cs="FrankRuehl" w:hint="cs"/>
          <w:vanish/>
          <w:color w:val="FF0000"/>
          <w:sz w:val="20"/>
          <w:szCs w:val="20"/>
          <w:shd w:val="clear" w:color="auto" w:fill="FFFF99"/>
          <w:rtl/>
        </w:rPr>
        <w:t>מיום 1.8.2007</w:t>
      </w:r>
    </w:p>
    <w:p w14:paraId="5E011895"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6B18EC8F"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10"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394 (</w:t>
      </w:r>
      <w:hyperlink r:id="rId11"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36382163" w14:textId="77777777" w:rsidR="006E77CD" w:rsidRPr="002915FA" w:rsidRDefault="006E77CD" w:rsidP="008C55F1">
      <w:pPr>
        <w:pStyle w:val="P00"/>
        <w:ind w:left="0" w:right="1134"/>
        <w:rPr>
          <w:rStyle w:val="default"/>
          <w:rFonts w:cs="FrankRuehl" w:hint="cs"/>
          <w:sz w:val="2"/>
          <w:szCs w:val="2"/>
          <w:rtl/>
        </w:rPr>
      </w:pPr>
      <w:r w:rsidRPr="00274ECB">
        <w:rPr>
          <w:rStyle w:val="default"/>
          <w:rFonts w:cs="FrankRuehl" w:hint="cs"/>
          <w:vanish/>
          <w:sz w:val="22"/>
          <w:szCs w:val="22"/>
          <w:shd w:val="clear" w:color="auto" w:fill="FFFF99"/>
          <w:rtl/>
        </w:rPr>
        <w:tab/>
        <w:t>(ב)</w:t>
      </w:r>
      <w:r w:rsidRPr="00274ECB">
        <w:rPr>
          <w:rStyle w:val="default"/>
          <w:rFonts w:cs="FrankRuehl" w:hint="cs"/>
          <w:vanish/>
          <w:sz w:val="22"/>
          <w:szCs w:val="22"/>
          <w:shd w:val="clear" w:color="auto" w:fill="FFFF99"/>
          <w:rtl/>
        </w:rPr>
        <w:tab/>
        <w:t xml:space="preserve">מתכנן יעדים תעסוקתי יהיה עובד התרגיד המפעיל את מרכז התעסוקה כאמור בסעיף 38(ב), בעל כישורים כפי שיקבע השר, </w:t>
      </w:r>
      <w:r w:rsidRPr="00274ECB">
        <w:rPr>
          <w:rStyle w:val="default"/>
          <w:rFonts w:cs="FrankRuehl" w:hint="cs"/>
          <w:strike/>
          <w:vanish/>
          <w:sz w:val="22"/>
          <w:szCs w:val="22"/>
          <w:shd w:val="clear" w:color="auto" w:fill="FFFF99"/>
          <w:rtl/>
        </w:rPr>
        <w:t>בהסכמת שר האוצר,</w:t>
      </w:r>
      <w:r w:rsidRPr="00274ECB">
        <w:rPr>
          <w:rStyle w:val="default"/>
          <w:rFonts w:cs="FrankRuehl" w:hint="cs"/>
          <w:vanish/>
          <w:sz w:val="22"/>
          <w:szCs w:val="22"/>
          <w:shd w:val="clear" w:color="auto" w:fill="FFFF99"/>
          <w:rtl/>
        </w:rPr>
        <w:t xml:space="preserve"> ושהשר אישר את מינויו כמתכנן יעדים תעסוקתי.</w:t>
      </w:r>
      <w:bookmarkEnd w:id="10"/>
    </w:p>
    <w:p w14:paraId="22659B1F" w14:textId="77777777" w:rsidR="006E77CD" w:rsidRDefault="006E77CD">
      <w:pPr>
        <w:pStyle w:val="P00"/>
        <w:spacing w:before="72"/>
        <w:ind w:left="0" w:right="1134"/>
        <w:rPr>
          <w:rStyle w:val="default"/>
          <w:rFonts w:cs="FrankRuehl" w:hint="cs"/>
          <w:rtl/>
        </w:rPr>
      </w:pPr>
      <w:bookmarkStart w:id="11" w:name="Seif9"/>
      <w:bookmarkEnd w:id="11"/>
      <w:r>
        <w:rPr>
          <w:rFonts w:cs="Miriam"/>
          <w:lang w:val="he-IL"/>
        </w:rPr>
        <w:pict w14:anchorId="72B45A73">
          <v:rect id="_x0000_s1087" style="position:absolute;left:0;text-align:left;margin-left:463.5pt;margin-top:8.05pt;width:75.05pt;height:9pt;z-index:251638272" filled="f" stroked="f" strokecolor="lime" strokeweight=".25pt">
            <v:textbox style="mso-next-textbox:#_x0000_s1087" inset="1mm,0,1mm,0">
              <w:txbxContent>
                <w:p w14:paraId="2DEC5AFB" w14:textId="77777777" w:rsidR="006E77CD" w:rsidRDefault="006E77CD">
                  <w:pPr>
                    <w:spacing w:line="160" w:lineRule="exact"/>
                    <w:rPr>
                      <w:rFonts w:cs="Miriam" w:hint="cs"/>
                      <w:noProof/>
                      <w:sz w:val="18"/>
                      <w:szCs w:val="18"/>
                      <w:rtl/>
                    </w:rPr>
                  </w:pPr>
                  <w:r>
                    <w:rPr>
                      <w:rFonts w:cs="Miriam" w:hint="cs"/>
                      <w:sz w:val="18"/>
                      <w:szCs w:val="18"/>
                      <w:rtl/>
                    </w:rPr>
                    <w:t>השמה בעבודה</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hint="cs"/>
          <w:rtl/>
        </w:rPr>
        <w:t>מתכנן יעדים תעסוקתי יפנה את המשתתף לעבודה התואמת את מצב בריאותו וכושרו הגופני.</w:t>
      </w:r>
    </w:p>
    <w:p w14:paraId="2EFCCB08" w14:textId="77777777" w:rsidR="006E77CD" w:rsidRDefault="006E77CD">
      <w:pPr>
        <w:pStyle w:val="P00"/>
        <w:spacing w:before="72"/>
        <w:ind w:left="0" w:right="1134"/>
        <w:rPr>
          <w:rStyle w:val="default"/>
          <w:rFonts w:cs="FrankRuehl" w:hint="cs"/>
          <w:rtl/>
        </w:rPr>
      </w:pPr>
      <w:bookmarkStart w:id="12" w:name="Seif10"/>
      <w:bookmarkEnd w:id="12"/>
      <w:r>
        <w:rPr>
          <w:rFonts w:cs="Miriam"/>
          <w:lang w:val="he-IL"/>
        </w:rPr>
        <w:pict w14:anchorId="0BFEF135">
          <v:rect id="_x0000_s1088" style="position:absolute;left:0;text-align:left;margin-left:463.5pt;margin-top:8.05pt;width:75.05pt;height:12.1pt;z-index:251639296" filled="f" stroked="f" strokecolor="lime" strokeweight=".25pt">
            <v:textbox style="mso-next-textbox:#_x0000_s1088" inset="1mm,0,1mm,0">
              <w:txbxContent>
                <w:p w14:paraId="3088EE89" w14:textId="77777777" w:rsidR="006E77CD" w:rsidRDefault="006E77CD">
                  <w:pPr>
                    <w:spacing w:line="160" w:lineRule="exact"/>
                    <w:rPr>
                      <w:rFonts w:cs="Miriam" w:hint="cs"/>
                      <w:noProof/>
                      <w:sz w:val="18"/>
                      <w:szCs w:val="18"/>
                      <w:rtl/>
                    </w:rPr>
                  </w:pPr>
                  <w:r>
                    <w:rPr>
                      <w:rFonts w:cs="Miriam" w:hint="cs"/>
                      <w:sz w:val="18"/>
                      <w:szCs w:val="18"/>
                      <w:rtl/>
                    </w:rPr>
                    <w:t>תכנית אישית</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משתתף שאינו עובד או העובד בעבודה שההכנסה ממנה נמוכה, שלא הופנה לעבודה לפי הוראות סעיף 41, ישתתף בתכנית אישית התואמת את מצב בריאותו וכושרו הגופני, במסגרת מרכז התעסוקה.</w:t>
      </w:r>
    </w:p>
    <w:p w14:paraId="3305B26C"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התכנית האישית למשתתף תוכן בידי מתכנן יעדים תעסוקתי, בהתייעצות עם המשתתף; תכנית כאמור יכול שתכלול הכשרה, לרבות שירות בקהילה לפי הוראות סעיף 44, השתלמות, הסבה מקצועית, שיקום תעסוקתי, השלמת השכלה, וכן פעילות לחיפוש עבודה או להקניית כישורי עבודה, והכל במטרה לשלב את המשתתף בעבודה שתמצה את כושר השתכרותו.</w:t>
      </w:r>
    </w:p>
    <w:p w14:paraId="7C9A9BC4"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"עבודה שההכנסה ממנה נמוכה" </w:t>
      </w:r>
      <w:r>
        <w:rPr>
          <w:rStyle w:val="default"/>
          <w:rFonts w:cs="FrankRuehl"/>
          <w:rtl/>
        </w:rPr>
        <w:t>–</w:t>
      </w:r>
      <w:r>
        <w:rPr>
          <w:rStyle w:val="default"/>
          <w:rFonts w:cs="FrankRuehl" w:hint="cs"/>
          <w:rtl/>
        </w:rPr>
        <w:t xml:space="preserve"> עבודה שההכנסה ממנה פחותה מהכנסה שבשלה אין לשלם גמלה.</w:t>
      </w:r>
    </w:p>
    <w:p w14:paraId="5256B9CB" w14:textId="77777777" w:rsidR="006E77CD" w:rsidRDefault="006E77CD">
      <w:pPr>
        <w:pStyle w:val="P00"/>
        <w:spacing w:before="72"/>
        <w:ind w:left="0" w:right="1134"/>
        <w:rPr>
          <w:rStyle w:val="default"/>
          <w:rFonts w:cs="FrankRuehl" w:hint="cs"/>
          <w:rtl/>
        </w:rPr>
      </w:pPr>
      <w:bookmarkStart w:id="13" w:name="Seif11"/>
      <w:bookmarkEnd w:id="13"/>
      <w:r>
        <w:rPr>
          <w:rFonts w:cs="Miriam"/>
          <w:lang w:val="he-IL"/>
        </w:rPr>
        <w:pict w14:anchorId="4E782272">
          <v:rect id="_x0000_s1089" style="position:absolute;left:0;text-align:left;margin-left:463.5pt;margin-top:8.05pt;width:75.05pt;height:22.4pt;z-index:251640320" filled="f" stroked="f" strokecolor="lime" strokeweight=".25pt">
            <v:textbox style="mso-next-textbox:#_x0000_s1089" inset="1mm,0,1mm,0">
              <w:txbxContent>
                <w:p w14:paraId="3B78B7C6" w14:textId="77777777" w:rsidR="006E77CD" w:rsidRDefault="006E77CD">
                  <w:pPr>
                    <w:spacing w:line="160" w:lineRule="exact"/>
                    <w:rPr>
                      <w:rFonts w:cs="Miriam" w:hint="cs"/>
                      <w:noProof/>
                      <w:sz w:val="18"/>
                      <w:szCs w:val="18"/>
                      <w:rtl/>
                    </w:rPr>
                  </w:pPr>
                  <w:r>
                    <w:rPr>
                      <w:rFonts w:cs="Miriam" w:hint="cs"/>
                      <w:sz w:val="18"/>
                      <w:szCs w:val="18"/>
                      <w:rtl/>
                    </w:rPr>
                    <w:t xml:space="preserve">תכנית אישית </w:t>
                  </w:r>
                  <w:r>
                    <w:rPr>
                      <w:rFonts w:cs="Miriam"/>
                      <w:sz w:val="18"/>
                      <w:szCs w:val="18"/>
                      <w:rtl/>
                    </w:rPr>
                    <w:t>–</w:t>
                  </w:r>
                  <w:r>
                    <w:rPr>
                      <w:rFonts w:cs="Miriam" w:hint="cs"/>
                      <w:sz w:val="18"/>
                      <w:szCs w:val="18"/>
                      <w:rtl/>
                    </w:rPr>
                    <w:t xml:space="preserve"> היקף שעות</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תכנית אישית כאמור בסעיף 42 תהיה בהיקף של שלושים שעות שבועיות לפחות (בסעיף זה </w:t>
      </w:r>
      <w:r>
        <w:rPr>
          <w:rStyle w:val="default"/>
          <w:rFonts w:cs="FrankRuehl"/>
          <w:rtl/>
        </w:rPr>
        <w:t>–</w:t>
      </w:r>
      <w:r>
        <w:rPr>
          <w:rStyle w:val="default"/>
          <w:rFonts w:cs="FrankRuehl" w:hint="cs"/>
          <w:rtl/>
        </w:rPr>
        <w:t xml:space="preserve"> היקף השעות המזערי), ולא יותר מארבעים שעות שבועיות; לענין זה יובאו בחשבון, לגבי משתתף שהוא עובד </w:t>
      </w:r>
      <w:r>
        <w:rPr>
          <w:rStyle w:val="default"/>
          <w:rFonts w:cs="FrankRuehl"/>
          <w:rtl/>
        </w:rPr>
        <w:t>–</w:t>
      </w:r>
      <w:r>
        <w:rPr>
          <w:rStyle w:val="default"/>
          <w:rFonts w:cs="FrankRuehl" w:hint="cs"/>
          <w:rtl/>
        </w:rPr>
        <w:t xml:space="preserve"> שעות עבודתו.</w:t>
      </w:r>
    </w:p>
    <w:p w14:paraId="642289DE"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רשאי בוחן מקרים מיוחדים להקטין את היקף השעות המזערי של תכנית אישית שהוכנה למשתתף מסוים עד לחמש עשרה שעות שבועיות (בסעיף זה </w:t>
      </w:r>
      <w:r>
        <w:rPr>
          <w:rStyle w:val="default"/>
          <w:rFonts w:cs="FrankRuehl"/>
          <w:rtl/>
        </w:rPr>
        <w:t>–</w:t>
      </w:r>
      <w:r>
        <w:rPr>
          <w:rStyle w:val="default"/>
          <w:rFonts w:cs="FrankRuehl" w:hint="cs"/>
          <w:rtl/>
        </w:rPr>
        <w:t xml:space="preserve"> היקף השעות המזערי המופחת), בהתקיים כל אלה:</w:t>
      </w:r>
    </w:p>
    <w:p w14:paraId="1C1003C9"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מתכנן היעדים התעסוקתי שהכין את התכנית האישית בעבור אותו משתתף או שאמור להכינה, קבע כי המשתתף עשה את מרב המאמצים לסייע בהפנייתו לעבודה ובהכנת תכנית אישית בעבורו, ולבצע את התכנית האישית שהוכנה לו, ככל שהוכנה;</w:t>
      </w:r>
    </w:p>
    <w:p w14:paraId="2D6DEC58"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בוחן המקרים המיוחדים נוכח כי בפני המשתתף קשיים של ממש שהיו מונעים מכל משתתף סביר לבצע תכנית אישית בהיקף השעות המזערח, יהיו מרכיביה של התכנית האישית אשר יהיו;</w:t>
      </w:r>
    </w:p>
    <w:p w14:paraId="6D10B9E4"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a6"/>
          <w:rFonts w:cs="FrankRuehl"/>
          <w:sz w:val="26"/>
        </w:rPr>
        <w:footnoteReference w:id="4"/>
      </w:r>
      <w:r>
        <w:rPr>
          <w:rStyle w:val="default"/>
          <w:rFonts w:cs="FrankRuehl" w:hint="cs"/>
          <w:rtl/>
        </w:rPr>
        <w:tab/>
        <w:t>השר או עובד ציבור שהוא הסמיך לכך אישר את הקטנת היקף השעות המזערי בעבור אותו משתתף.</w:t>
      </w:r>
    </w:p>
    <w:p w14:paraId="35B85C6F"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בוחן מקרים מיוחדים לא יבחן לפי הוראות סעיף קטן (ב) את הקטנת היקף השעות המזערי של תכנית אישית שהוכנה על ידו או שהוא אמור להכינה.</w:t>
      </w:r>
    </w:p>
    <w:p w14:paraId="7CBEEADB"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בהסכמת שר האוצר ובאישור ועדת הכספים של הכנסת, רשאי בתקנות, להפחית את היקף השעות המזערי ואת היקף השעות המזערי המופחת, דרך כלל או לסוגי משתתפים שיקבע, ורשאי הוא, בתקנות לפי סעיף קטן זה, לקבוע תנאים להפחתת היקף השעות כאמור</w:t>
      </w:r>
      <w:r>
        <w:rPr>
          <w:rStyle w:val="a6"/>
          <w:rFonts w:cs="FrankRuehl"/>
          <w:sz w:val="26"/>
        </w:rPr>
        <w:footnoteReference w:id="5"/>
      </w:r>
      <w:r>
        <w:rPr>
          <w:rStyle w:val="default"/>
          <w:rFonts w:cs="FrankRuehl" w:hint="cs"/>
          <w:rtl/>
        </w:rPr>
        <w:t>; מנהל מרכז תעסוקה וכן ועדת ערר רשאים להמליץ בפני השר על הפחתת היקפי השעות כאמור בסעיף קטן זה לגבי סוגי משתתפים, בהסתמך על הניסיון המצטבר מיישום הוראות פרק זה במרכז התעסוקה.</w:t>
      </w:r>
    </w:p>
    <w:p w14:paraId="4344E046"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"בוחן מקרים מיוחדים" </w:t>
      </w:r>
      <w:r>
        <w:rPr>
          <w:rStyle w:val="default"/>
          <w:rFonts w:cs="FrankRuehl"/>
          <w:rtl/>
        </w:rPr>
        <w:t>–</w:t>
      </w:r>
      <w:r>
        <w:rPr>
          <w:rStyle w:val="default"/>
          <w:rFonts w:cs="FrankRuehl" w:hint="cs"/>
          <w:rtl/>
        </w:rPr>
        <w:t xml:space="preserve"> מתכנן יעדים תעסוקתי שמנהל מרכז התעסוקה הסמיכו לבחון את הצורך בהפחתת היקף השעות המזערי במקרים מיוחדים, לפי הוראות סעיף קטן (ב).</w:t>
      </w:r>
    </w:p>
    <w:p w14:paraId="445CBC10" w14:textId="77777777" w:rsidR="006E77CD" w:rsidRDefault="006E77CD">
      <w:pPr>
        <w:pStyle w:val="P00"/>
        <w:spacing w:before="72"/>
        <w:ind w:left="0" w:right="1134"/>
        <w:rPr>
          <w:rStyle w:val="default"/>
          <w:rFonts w:cs="FrankRuehl" w:hint="cs"/>
          <w:rtl/>
        </w:rPr>
      </w:pPr>
      <w:bookmarkStart w:id="14" w:name="Seif12"/>
      <w:bookmarkEnd w:id="14"/>
      <w:r>
        <w:rPr>
          <w:rFonts w:cs="Miriam"/>
          <w:lang w:val="he-IL"/>
        </w:rPr>
        <w:pict w14:anchorId="71CE3EFC">
          <v:rect id="_x0000_s1090" style="position:absolute;left:0;text-align:left;margin-left:463.5pt;margin-top:8.05pt;width:75.05pt;height:8.95pt;z-index:251641344" filled="f" stroked="f" strokecolor="lime" strokeweight=".25pt">
            <v:textbox style="mso-next-textbox:#_x0000_s1090" inset="1mm,0,1mm,0">
              <w:txbxContent>
                <w:p w14:paraId="068E4440" w14:textId="77777777" w:rsidR="006E77CD" w:rsidRDefault="006E77CD">
                  <w:pPr>
                    <w:spacing w:line="160" w:lineRule="exact"/>
                    <w:rPr>
                      <w:rFonts w:cs="Miriam" w:hint="cs"/>
                      <w:noProof/>
                      <w:sz w:val="18"/>
                      <w:szCs w:val="18"/>
                      <w:rtl/>
                    </w:rPr>
                  </w:pPr>
                  <w:r>
                    <w:rPr>
                      <w:rFonts w:cs="Miriam" w:hint="cs"/>
                      <w:sz w:val="18"/>
                      <w:szCs w:val="18"/>
                      <w:rtl/>
                    </w:rPr>
                    <w:t>שירות בקהילה</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שירות בקהילה יהיה שירות שאינו עבודה, שמטרתו הקניית הרגלי עבודה למשתתף, ומתקיימים לגביו כל אלה:</w:t>
      </w:r>
    </w:p>
    <w:p w14:paraId="34A79B76" w14:textId="77777777" w:rsidR="006E77CD" w:rsidRDefault="006E77CD">
      <w:pPr>
        <w:pStyle w:val="P00"/>
        <w:spacing w:before="72"/>
        <w:ind w:left="1021" w:right="1134"/>
        <w:rPr>
          <w:rStyle w:val="default"/>
          <w:rFonts w:cs="FrankRuehl" w:hint="cs"/>
          <w:rtl/>
        </w:rPr>
      </w:pPr>
      <w:r>
        <w:rPr>
          <w:rFonts w:cs="FrankRuehl"/>
          <w:rtl/>
          <w:lang w:val="he-IL"/>
        </w:rPr>
        <w:pict w14:anchorId="10534602">
          <v:shape id="_x0000_s1122" type="#_x0000_t202" style="position:absolute;left:0;text-align:left;margin-left:470.35pt;margin-top:7.1pt;width:1in;height:18pt;z-index:251672064" filled="f" stroked="f">
            <v:textbox inset="1mm,0,1mm,0">
              <w:txbxContent>
                <w:p w14:paraId="389A858A" w14:textId="77777777" w:rsidR="006E77CD" w:rsidRDefault="006E77CD">
                  <w:pPr>
                    <w:spacing w:line="160" w:lineRule="exac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(1)</w:t>
      </w:r>
      <w:r>
        <w:rPr>
          <w:rStyle w:val="default"/>
          <w:rFonts w:cs="FrankRuehl" w:hint="cs"/>
          <w:rtl/>
        </w:rPr>
        <w:tab/>
        <w:t>תקופת השירות והיקף השירות שיבצע משתתף אינם עולים על התקופה וההיקף המרביים שקבע השר, ובלבד שהתקופה המרבית שתיקבע לפי פסקה זו לא תעלה על ארבעה חודשים;</w:t>
      </w:r>
    </w:p>
    <w:p w14:paraId="1D03DC0E" w14:textId="77777777" w:rsidR="006E77CD" w:rsidRDefault="006E77CD">
      <w:pPr>
        <w:pStyle w:val="P00"/>
        <w:spacing w:before="72"/>
        <w:ind w:left="1021" w:right="1134"/>
        <w:rPr>
          <w:rStyle w:val="default"/>
          <w:rFonts w:cs="FrankRuehl" w:hint="cs"/>
          <w:rtl/>
        </w:rPr>
      </w:pPr>
      <w:r>
        <w:rPr>
          <w:rFonts w:cs="FrankRuehl"/>
          <w:rtl/>
          <w:lang w:val="he-IL"/>
        </w:rPr>
        <w:pict w14:anchorId="65B162F6">
          <v:shape id="_x0000_s1123" type="#_x0000_t202" style="position:absolute;left:0;text-align:left;margin-left:470.35pt;margin-top:7.1pt;width:1in;height:18pt;z-index:251673088" filled="f" stroked="f">
            <v:textbox inset="1mm,0,1mm,0">
              <w:txbxContent>
                <w:p w14:paraId="2F8EE9E8" w14:textId="77777777" w:rsidR="006E77CD" w:rsidRDefault="006E77CD">
                  <w:pPr>
                    <w:spacing w:line="160" w:lineRule="exac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(2)</w:t>
      </w:r>
      <w:r>
        <w:rPr>
          <w:rStyle w:val="default"/>
          <w:rFonts w:cs="FrankRuehl" w:hint="cs"/>
          <w:rtl/>
        </w:rPr>
        <w:tab/>
        <w:t>מקום ביצוע השירות הוא מסוג המקומות שהשר קבע, באישור ועדת הכספים של הכנסת, כי ניתן לבצע בהם את השירות;</w:t>
      </w:r>
    </w:p>
    <w:p w14:paraId="381DC4ED" w14:textId="77777777" w:rsidR="006E77CD" w:rsidRDefault="006E77CD">
      <w:pPr>
        <w:pStyle w:val="P00"/>
        <w:spacing w:before="72"/>
        <w:ind w:left="1021" w:right="1134"/>
        <w:rPr>
          <w:rStyle w:val="default"/>
          <w:rFonts w:cs="FrankRuehl" w:hint="cs"/>
          <w:rtl/>
        </w:rPr>
      </w:pPr>
      <w:r>
        <w:rPr>
          <w:rFonts w:cs="FrankRuehl"/>
          <w:rtl/>
          <w:lang w:val="he-IL"/>
        </w:rPr>
        <w:pict w14:anchorId="612E65F6">
          <v:shape id="_x0000_s1124" type="#_x0000_t202" style="position:absolute;left:0;text-align:left;margin-left:470.35pt;margin-top:7.1pt;width:1in;height:18pt;z-index:251674112" filled="f" stroked="f">
            <v:textbox inset="1mm,0,1mm,0">
              <w:txbxContent>
                <w:p w14:paraId="3D95C7BA" w14:textId="77777777" w:rsidR="006E77CD" w:rsidRDefault="006E77CD">
                  <w:pPr>
                    <w:spacing w:line="160" w:lineRule="exac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(3)</w:t>
      </w:r>
      <w:r>
        <w:rPr>
          <w:rStyle w:val="default"/>
          <w:rFonts w:cs="FrankRuehl" w:hint="cs"/>
          <w:rtl/>
        </w:rPr>
        <w:tab/>
        <w:t>השירות המבוצע במקום ביצוע השירות על ידי סך כל המשתתפים, אינו עולה על התקופה וההיקף המרביים שקבע השר, לגבי מקום ביצוע השירות;</w:t>
      </w:r>
    </w:p>
    <w:p w14:paraId="691888A5" w14:textId="77777777" w:rsidR="006E77CD" w:rsidRDefault="006E77CD">
      <w:pPr>
        <w:pStyle w:val="P00"/>
        <w:spacing w:before="72"/>
        <w:ind w:left="1021" w:right="1134"/>
        <w:rPr>
          <w:rStyle w:val="default"/>
          <w:rFonts w:cs="FrankRuehl" w:hint="cs"/>
          <w:rtl/>
        </w:rPr>
      </w:pPr>
      <w:r>
        <w:rPr>
          <w:rStyle w:val="default"/>
          <w:rFonts w:cs="FrankRuehl" w:hint="cs"/>
          <w:rtl/>
        </w:rPr>
        <w:t>(4)</w:t>
      </w:r>
      <w:r>
        <w:rPr>
          <w:rStyle w:val="a6"/>
          <w:rFonts w:cs="FrankRuehl"/>
          <w:sz w:val="26"/>
        </w:rPr>
        <w:footnoteReference w:id="6"/>
      </w:r>
      <w:r>
        <w:rPr>
          <w:rStyle w:val="default"/>
          <w:rFonts w:cs="FrankRuehl" w:hint="cs"/>
          <w:rtl/>
        </w:rPr>
        <w:tab/>
        <w:t>הוכח להנחת דעתו של השר כי המשתתף בשירות סייע לעובדים במקום ביצוע השירות, ואינו בא במקומם.</w:t>
      </w:r>
    </w:p>
    <w:p w14:paraId="6D3F05E5"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יפרסם ברשומות, מדי שנה, את רשימת המקומות שבהם התבצע שירות בקהילה באותה שנה, ואת מספר המשתתפים בשירות בכל אחד מן המקומות באותה שנה.</w:t>
      </w:r>
    </w:p>
    <w:p w14:paraId="25D207DF"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מעביד שבעסקו מבוצע שירות בקהילה, או שמיועד להיות מבוצע בו שירות בקהילה, לא יפטר עובד כדי שמשתתף המבצע שירות בקהילה יבוא במקומו; פיטר מעביד עובד כאמור </w:t>
      </w:r>
      <w:r>
        <w:rPr>
          <w:rStyle w:val="default"/>
          <w:rFonts w:cs="FrankRuehl"/>
          <w:rtl/>
        </w:rPr>
        <w:t>–</w:t>
      </w:r>
      <w:r>
        <w:rPr>
          <w:rStyle w:val="default"/>
          <w:rFonts w:cs="FrankRuehl" w:hint="cs"/>
          <w:rtl/>
        </w:rPr>
        <w:t xml:space="preserve"> יחולו הוראות סעיף 10 בחוק שוויון ההזדמנויות בעבודה, התשמ"ח-1988, בשינויים המחויבים.</w:t>
      </w:r>
    </w:p>
    <w:p w14:paraId="0584BC39"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a6"/>
          <w:rFonts w:cs="FrankRuehl"/>
          <w:sz w:val="26"/>
        </w:rPr>
        <w:footnoteReference w:id="7"/>
      </w:r>
      <w:r>
        <w:rPr>
          <w:rStyle w:val="default"/>
          <w:rFonts w:cs="FrankRuehl" w:hint="cs"/>
          <w:rtl/>
        </w:rPr>
        <w:tab/>
        <w:t xml:space="preserve">מרכז תעסוקה לא יפנה משתתף לשירות בקהילה במקום פלוני, אם נוכח השר כי באותו מקום בוצע שירות בקהילה ומשתתף שביצע את אותו שירות בא במקומו של עובד אותו מקום, והשר הודיע על כך למרכז התעסוקה; התעורר חשד אצל מתכנן יעדים תעסוקתי כי במקום שבו מבוצע שירות בקהילה בא משתתף שביצע את אותו שירות, במקומו של עובד אותו מקום </w:t>
      </w:r>
      <w:r>
        <w:rPr>
          <w:rStyle w:val="default"/>
          <w:rFonts w:cs="FrankRuehl"/>
          <w:rtl/>
        </w:rPr>
        <w:t>–</w:t>
      </w:r>
      <w:r>
        <w:rPr>
          <w:rStyle w:val="default"/>
          <w:rFonts w:cs="FrankRuehl" w:hint="cs"/>
          <w:rtl/>
        </w:rPr>
        <w:t xml:space="preserve"> יודיע על כך לשר בלא דיחוי.</w:t>
      </w:r>
    </w:p>
    <w:p w14:paraId="503591C0"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bookmarkStart w:id="15" w:name="Rov42"/>
      <w:r w:rsidRPr="00274ECB">
        <w:rPr>
          <w:rStyle w:val="default"/>
          <w:rFonts w:cs="FrankRuehl" w:hint="cs"/>
          <w:vanish/>
          <w:color w:val="FF0000"/>
          <w:sz w:val="20"/>
          <w:szCs w:val="20"/>
          <w:shd w:val="clear" w:color="auto" w:fill="FFFF99"/>
          <w:rtl/>
        </w:rPr>
        <w:t>מיום 1.8.2007</w:t>
      </w:r>
    </w:p>
    <w:p w14:paraId="322551AF"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5CBB85BB"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12"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394 (</w:t>
      </w:r>
      <w:hyperlink r:id="rId13"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21064B00" w14:textId="77777777" w:rsidR="006E77CD" w:rsidRPr="00274ECB" w:rsidRDefault="006E77CD">
      <w:pPr>
        <w:pStyle w:val="P00"/>
        <w:ind w:left="0" w:right="1134"/>
        <w:rPr>
          <w:rStyle w:val="default"/>
          <w:rFonts w:cs="FrankRuehl" w:hint="cs"/>
          <w:vanish/>
          <w:sz w:val="22"/>
          <w:szCs w:val="22"/>
          <w:shd w:val="clear" w:color="auto" w:fill="FFFF99"/>
          <w:rtl/>
        </w:rPr>
      </w:pP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(א)</w:t>
      </w:r>
      <w:r w:rsidRPr="00274ECB">
        <w:rPr>
          <w:rStyle w:val="default"/>
          <w:rFonts w:cs="FrankRuehl" w:hint="cs"/>
          <w:vanish/>
          <w:sz w:val="22"/>
          <w:szCs w:val="22"/>
          <w:shd w:val="clear" w:color="auto" w:fill="FFFF99"/>
          <w:rtl/>
        </w:rPr>
        <w:tab/>
        <w:t>שירות בקהילה יהיה שירות שאינו עבודה, שמטרתו הקניית הרגלי עבודה למשתתף, ומתקיימים לגביו כל אלה:</w:t>
      </w:r>
    </w:p>
    <w:p w14:paraId="09780057" w14:textId="77777777" w:rsidR="006E77CD" w:rsidRPr="00274ECB" w:rsidRDefault="006E77CD">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(1)</w:t>
      </w:r>
      <w:r w:rsidRPr="00274ECB">
        <w:rPr>
          <w:rStyle w:val="default"/>
          <w:rFonts w:cs="FrankRuehl" w:hint="cs"/>
          <w:vanish/>
          <w:sz w:val="22"/>
          <w:szCs w:val="22"/>
          <w:shd w:val="clear" w:color="auto" w:fill="FFFF99"/>
          <w:rtl/>
        </w:rPr>
        <w:tab/>
        <w:t xml:space="preserve">תקופת השירות והיקף השירות שיבצע משתתף אינם עולים על התקופה וההיקף המרביים שקבע השר, </w:t>
      </w:r>
      <w:r w:rsidRPr="00274ECB">
        <w:rPr>
          <w:rStyle w:val="default"/>
          <w:rFonts w:cs="FrankRuehl" w:hint="cs"/>
          <w:strike/>
          <w:vanish/>
          <w:sz w:val="22"/>
          <w:szCs w:val="22"/>
          <w:shd w:val="clear" w:color="auto" w:fill="FFFF99"/>
          <w:rtl/>
        </w:rPr>
        <w:t>בהסכמת שר האוצר,</w:t>
      </w:r>
      <w:r w:rsidRPr="00274ECB">
        <w:rPr>
          <w:rStyle w:val="default"/>
          <w:rFonts w:cs="FrankRuehl" w:hint="cs"/>
          <w:vanish/>
          <w:sz w:val="22"/>
          <w:szCs w:val="22"/>
          <w:shd w:val="clear" w:color="auto" w:fill="FFFF99"/>
          <w:rtl/>
        </w:rPr>
        <w:t xml:space="preserve"> ובלבד שהתקופה המרבית שתיקבע לפי פסקה זו לא תעלה על ארבעה חודשים;</w:t>
      </w:r>
    </w:p>
    <w:p w14:paraId="5BB1CC11" w14:textId="77777777" w:rsidR="006E77CD" w:rsidRPr="00274ECB" w:rsidRDefault="006E77CD">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(2)</w:t>
      </w:r>
      <w:r w:rsidRPr="00274ECB">
        <w:rPr>
          <w:rStyle w:val="default"/>
          <w:rFonts w:cs="FrankRuehl" w:hint="cs"/>
          <w:vanish/>
          <w:sz w:val="22"/>
          <w:szCs w:val="22"/>
          <w:shd w:val="clear" w:color="auto" w:fill="FFFF99"/>
          <w:rtl/>
        </w:rPr>
        <w:tab/>
        <w:t xml:space="preserve">מקום ביצוע השירות הוא מסוג המקומות שהשר קבע, </w:t>
      </w:r>
      <w:r w:rsidRPr="00274ECB">
        <w:rPr>
          <w:rStyle w:val="default"/>
          <w:rFonts w:cs="FrankRuehl" w:hint="cs"/>
          <w:strike/>
          <w:vanish/>
          <w:sz w:val="22"/>
          <w:szCs w:val="22"/>
          <w:shd w:val="clear" w:color="auto" w:fill="FFFF99"/>
          <w:rtl/>
        </w:rPr>
        <w:t>בהסכמת שר האוצר ובאישור</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באישור</w:t>
      </w:r>
      <w:r w:rsidRPr="00274ECB">
        <w:rPr>
          <w:rStyle w:val="default"/>
          <w:rFonts w:cs="FrankRuehl" w:hint="cs"/>
          <w:vanish/>
          <w:sz w:val="22"/>
          <w:szCs w:val="22"/>
          <w:shd w:val="clear" w:color="auto" w:fill="FFFF99"/>
          <w:rtl/>
        </w:rPr>
        <w:t xml:space="preserve"> ועדת הכספים של הכנסת, כי ניתן לבצע בהם את השירות;</w:t>
      </w:r>
    </w:p>
    <w:p w14:paraId="4EEE866F" w14:textId="77777777" w:rsidR="006E77CD" w:rsidRPr="00274ECB" w:rsidRDefault="006E77CD">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(3)</w:t>
      </w:r>
      <w:r w:rsidRPr="00274ECB">
        <w:rPr>
          <w:rStyle w:val="default"/>
          <w:rFonts w:cs="FrankRuehl" w:hint="cs"/>
          <w:vanish/>
          <w:sz w:val="22"/>
          <w:szCs w:val="22"/>
          <w:shd w:val="clear" w:color="auto" w:fill="FFFF99"/>
          <w:rtl/>
        </w:rPr>
        <w:tab/>
        <w:t xml:space="preserve">השירות המבוצע במקום ביצוע השירות על ידי סך כל המשתתפים, אינו עולה על התקופה וההיקף המרביים שקבע השר </w:t>
      </w:r>
      <w:r w:rsidRPr="00274ECB">
        <w:rPr>
          <w:rStyle w:val="default"/>
          <w:rFonts w:cs="FrankRuehl" w:hint="cs"/>
          <w:strike/>
          <w:vanish/>
          <w:sz w:val="22"/>
          <w:szCs w:val="22"/>
          <w:shd w:val="clear" w:color="auto" w:fill="FFFF99"/>
          <w:rtl/>
        </w:rPr>
        <w:t>בהסכמת שר האוצר</w:t>
      </w:r>
      <w:r w:rsidRPr="00274ECB">
        <w:rPr>
          <w:rStyle w:val="default"/>
          <w:rFonts w:cs="FrankRuehl" w:hint="cs"/>
          <w:vanish/>
          <w:sz w:val="22"/>
          <w:szCs w:val="22"/>
          <w:shd w:val="clear" w:color="auto" w:fill="FFFF99"/>
          <w:rtl/>
        </w:rPr>
        <w:t>, לגבי מקום ביצוע השירות;</w:t>
      </w:r>
    </w:p>
    <w:p w14:paraId="2FA83D7F" w14:textId="77777777" w:rsidR="006E77CD" w:rsidRPr="00CB1BD0" w:rsidRDefault="006E77CD" w:rsidP="00CB1BD0">
      <w:pPr>
        <w:pStyle w:val="P00"/>
        <w:spacing w:before="0"/>
        <w:ind w:left="1021" w:right="1134"/>
        <w:rPr>
          <w:rStyle w:val="default"/>
          <w:rFonts w:cs="FrankRuehl" w:hint="cs"/>
          <w:sz w:val="2"/>
          <w:szCs w:val="2"/>
          <w:rtl/>
        </w:rPr>
      </w:pPr>
      <w:r w:rsidRPr="00274ECB">
        <w:rPr>
          <w:rStyle w:val="default"/>
          <w:rFonts w:cs="FrankRuehl" w:hint="cs"/>
          <w:vanish/>
          <w:sz w:val="22"/>
          <w:szCs w:val="22"/>
          <w:shd w:val="clear" w:color="auto" w:fill="FFFF99"/>
          <w:rtl/>
        </w:rPr>
        <w:t>(4)</w:t>
      </w:r>
      <w:r w:rsidRPr="00274ECB">
        <w:rPr>
          <w:rStyle w:val="default"/>
          <w:rFonts w:cs="FrankRuehl" w:hint="cs"/>
          <w:vanish/>
          <w:sz w:val="22"/>
          <w:szCs w:val="22"/>
          <w:shd w:val="clear" w:color="auto" w:fill="FFFF99"/>
          <w:rtl/>
        </w:rPr>
        <w:tab/>
        <w:t>הוכח להנחת דעתו של השר כי המשתתף בשירות סייע לעובדים במקום ביצוע השירות, ואינו בא במקומם.</w:t>
      </w:r>
      <w:bookmarkEnd w:id="15"/>
    </w:p>
    <w:p w14:paraId="644BFD90" w14:textId="77777777" w:rsidR="006E77CD" w:rsidRPr="008F7A3D" w:rsidRDefault="006E77CD" w:rsidP="008F7A3D">
      <w:pPr>
        <w:pStyle w:val="header-2"/>
        <w:ind w:left="0" w:right="1134"/>
        <w:rPr>
          <w:rFonts w:cs="Miriam" w:hint="cs"/>
          <w:rtl/>
        </w:rPr>
      </w:pPr>
      <w:bookmarkStart w:id="16" w:name="hed22"/>
      <w:bookmarkEnd w:id="16"/>
      <w:r w:rsidRPr="008F7A3D">
        <w:rPr>
          <w:rFonts w:cs="Miriam" w:hint="cs"/>
          <w:rtl/>
        </w:rPr>
        <w:t>סימן ג': אישור השתתפות</w:t>
      </w:r>
    </w:p>
    <w:p w14:paraId="524B61A4" w14:textId="77777777" w:rsidR="006E77CD" w:rsidRDefault="006E77CD">
      <w:pPr>
        <w:pStyle w:val="P00"/>
        <w:spacing w:before="72"/>
        <w:ind w:left="0" w:right="1134"/>
        <w:rPr>
          <w:rStyle w:val="default"/>
          <w:rFonts w:cs="FrankRuehl" w:hint="cs"/>
          <w:rtl/>
        </w:rPr>
      </w:pPr>
      <w:bookmarkStart w:id="17" w:name="Seif13"/>
      <w:bookmarkEnd w:id="17"/>
      <w:r>
        <w:rPr>
          <w:rFonts w:cs="Miriam"/>
          <w:lang w:val="he-IL"/>
        </w:rPr>
        <w:pict w14:anchorId="4C0A6C1A">
          <v:rect id="_x0000_s1091" style="position:absolute;left:0;text-align:left;margin-left:463.5pt;margin-top:8.05pt;width:75.05pt;height:12.2pt;z-index:251642368" filled="f" stroked="f" strokecolor="lime" strokeweight=".25pt">
            <v:textbox style="mso-next-textbox:#_x0000_s1091" inset="1mm,0,1mm,0">
              <w:txbxContent>
                <w:p w14:paraId="5C99ED61" w14:textId="77777777" w:rsidR="006E77CD" w:rsidRDefault="006E77CD">
                  <w:pPr>
                    <w:spacing w:line="160" w:lineRule="exact"/>
                    <w:rPr>
                      <w:rFonts w:cs="Miriam" w:hint="cs"/>
                      <w:noProof/>
                      <w:sz w:val="18"/>
                      <w:szCs w:val="18"/>
                      <w:rtl/>
                    </w:rPr>
                  </w:pPr>
                  <w:r>
                    <w:rPr>
                      <w:rFonts w:cs="Miriam" w:hint="cs"/>
                      <w:sz w:val="18"/>
                      <w:szCs w:val="18"/>
                      <w:rtl/>
                    </w:rPr>
                    <w:t>אישור השתתפות</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בתום כל חודש יקבע מתכנן יעדים תעסוקתי, באישור השתתפות שיערוך לגבי כל משתתף </w:t>
      </w:r>
      <w:r>
        <w:rPr>
          <w:rStyle w:val="default"/>
          <w:rFonts w:cs="FrankRuehl"/>
          <w:rtl/>
        </w:rPr>
        <w:t>–</w:t>
      </w:r>
    </w:p>
    <w:p w14:paraId="30EDB2BC"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הופנה המשתתף לעבודה כאמור בסעיף 41, ואם הופנה כאמור </w:t>
      </w:r>
      <w:r>
        <w:rPr>
          <w:rStyle w:val="default"/>
          <w:rFonts w:cs="FrankRuehl"/>
          <w:rtl/>
        </w:rPr>
        <w:t>–</w:t>
      </w:r>
      <w:r>
        <w:rPr>
          <w:rStyle w:val="default"/>
          <w:rFonts w:cs="FrankRuehl" w:hint="cs"/>
          <w:rtl/>
        </w:rPr>
        <w:t xml:space="preserve"> אם סירב לקבל את העבודה שאליה הופנה;</w:t>
      </w:r>
    </w:p>
    <w:p w14:paraId="29EEAE30"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ביצע המשתתף את התכנית האישית שנקבעה לו לאותו חודש, במלואה, ואם לא ביצעה במלואה </w:t>
      </w:r>
      <w:r>
        <w:rPr>
          <w:rStyle w:val="default"/>
          <w:rFonts w:cs="FrankRuehl"/>
          <w:rtl/>
        </w:rPr>
        <w:t>–</w:t>
      </w:r>
      <w:r>
        <w:rPr>
          <w:rStyle w:val="default"/>
          <w:rFonts w:cs="FrankRuehl" w:hint="cs"/>
          <w:rtl/>
        </w:rPr>
        <w:t xml:space="preserve"> את מספר הימים שבהם נעדר המשתתף מן הפעילות שנקבעה לו באותה תכנית; לענין פסקה זו לא תובא בחשבון היעדרות שניתן לגביה אישור מאת מתכנן יעדים תעסוקתי על פי כללים שקבע השר, בהתייעצות עם שר האוצר.</w:t>
      </w:r>
    </w:p>
    <w:p w14:paraId="449D43C0"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מתכנן יעדים תעסוקתי ימסור למוסד את אישור ההשתתפות שערך לפי הוראות סעיף זה; כן ימסור מתכנן היעדים התעסוקתי העתק מהאישור כאמור למשתתף, בצירוף נימוקיו לקביעות שבאותו אישור.</w:t>
      </w:r>
    </w:p>
    <w:p w14:paraId="603CEE32"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בהסכמת שר הרווחה, יקבע הוראות בדבר אופן עריכת אישור השתתפות לפי סעיף זה, וכן הדרכים והמועדים למסירתו למוסד ולמשתתף, ורשאי הוא לקבוע בתקנות כאמור פרטים נוספים על אלה המנויים בסעיף זה, שייכללו באישור.</w:t>
      </w:r>
    </w:p>
    <w:p w14:paraId="1C8ADF04" w14:textId="77777777" w:rsidR="006E77CD" w:rsidRPr="008F7A3D" w:rsidRDefault="006E77CD" w:rsidP="008F7A3D">
      <w:pPr>
        <w:pStyle w:val="header-2"/>
        <w:ind w:left="0" w:right="1134"/>
        <w:rPr>
          <w:rFonts w:cs="Miriam" w:hint="cs"/>
          <w:rtl/>
        </w:rPr>
      </w:pPr>
      <w:bookmarkStart w:id="18" w:name="hed23"/>
      <w:bookmarkEnd w:id="18"/>
      <w:r w:rsidRPr="008F7A3D">
        <w:rPr>
          <w:rFonts w:cs="Miriam" w:hint="cs"/>
          <w:rtl/>
        </w:rPr>
        <w:t>סימן ד': ערר וערעור</w:t>
      </w:r>
    </w:p>
    <w:p w14:paraId="169A50AE" w14:textId="77777777" w:rsidR="006E77CD" w:rsidRDefault="006E77CD">
      <w:pPr>
        <w:pStyle w:val="P00"/>
        <w:spacing w:before="72"/>
        <w:ind w:left="0" w:right="1134"/>
        <w:rPr>
          <w:rStyle w:val="default"/>
          <w:rFonts w:cs="FrankRuehl" w:hint="cs"/>
          <w:rtl/>
        </w:rPr>
      </w:pPr>
      <w:bookmarkStart w:id="19" w:name="Seif14"/>
      <w:bookmarkEnd w:id="19"/>
      <w:r>
        <w:rPr>
          <w:rFonts w:cs="Miriam"/>
          <w:lang w:val="he-IL"/>
        </w:rPr>
        <w:pict w14:anchorId="46E20433">
          <v:rect id="_x0000_s1092" style="position:absolute;left:0;text-align:left;margin-left:463.5pt;margin-top:8.05pt;width:75.05pt;height:11.1pt;z-index:251643392" filled="f" stroked="f" strokecolor="lime" strokeweight=".25pt">
            <v:textbox style="mso-next-textbox:#_x0000_s1092" inset="1mm,0,1mm,0">
              <w:txbxContent>
                <w:p w14:paraId="64050B18" w14:textId="77777777" w:rsidR="006E77CD" w:rsidRDefault="006E77CD">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הרואה את עצמו נפגע מהחלטת מתכנן יעדים תעסוקתי, ובכלל זה מקביעה באישור השתתפות לפי הוראות סעיף 45, רשאי לערור על ההחלטה בפני ועדת ערר, לפי הוראות סעיף זה.</w:t>
      </w:r>
    </w:p>
    <w:p w14:paraId="3915EDD7"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ערר תמונה בידי השר, בהסכמת שר האוצר, ותהיה בת שלושה חברים, שניים מהם לפחות עובדי ציבור, ואלה הם:</w:t>
      </w:r>
    </w:p>
    <w:p w14:paraId="195227A6"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ציבור שהוא מומחה בתחום התעסוקה, והוא יהיה היושב ראש;</w:t>
      </w:r>
    </w:p>
    <w:p w14:paraId="7FC7DD46"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סוציאלי, כהגדרתו בחוק העובדים הסוציאליים, התשנ"ו-1996, שימונה בהתייעצות עם שר הרווחה;</w:t>
      </w:r>
    </w:p>
    <w:p w14:paraId="3180BBB2"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 משק וכלכלה.</w:t>
      </w:r>
    </w:p>
    <w:p w14:paraId="32AD597B"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ערר כאמור בסעיף קטן (א) יוגש בתוך עשרה ימים מן המועד שבו נודע לעורר על החלטת מתכנן היעדים התעסוקתי; הסכים מתכנן יעדים תעסוקתי, בכתב, כי תוארך התקופה להגשת הערר בתקופה נוספת שעליה הסכים כאמור (בסעיף קטן זה </w:t>
      </w:r>
      <w:r>
        <w:rPr>
          <w:rStyle w:val="default"/>
          <w:rFonts w:cs="FrankRuehl"/>
          <w:rtl/>
        </w:rPr>
        <w:t>–</w:t>
      </w:r>
      <w:r>
        <w:rPr>
          <w:rStyle w:val="default"/>
          <w:rFonts w:cs="FrankRuehl" w:hint="cs"/>
          <w:rtl/>
        </w:rPr>
        <w:t xml:space="preserve"> תקופת ההארכה), בניסיון להגיע לידי הסכמה ליישוב המחלוקת נושא הערר, ולא הושגה הסכמה כאמור בתקופת ההארכה, רשאי העורר להגיש את הערר בתוך עשרה ימים מתום תקופת ההארכה.</w:t>
      </w:r>
    </w:p>
    <w:p w14:paraId="3F4E97E7"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בכפוף להוראות סעיף זה, יחולו על ועדת ערר הוראות חוק בתי דין מינהליים, התשנ"ב-1992, למעט הורות סעיפים 5, 7 ו-45 בחוק האמור, ואולם </w:t>
      </w:r>
      <w:r>
        <w:rPr>
          <w:rStyle w:val="default"/>
          <w:rFonts w:cs="FrankRuehl"/>
          <w:rtl/>
        </w:rPr>
        <w:t>–</w:t>
      </w:r>
    </w:p>
    <w:p w14:paraId="4526590D"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אף הוראות סעיף 29 בחוק האמור, ועדת ערר תמנה מומחה מטעמה רק אם נוכחה כי התקיימו נסיבות מיוחדות המצדיקות מינוי כאמור, ורשמה את נימוקיה; הוראות פסקה זו לא יחולו לענין מינוי מומחה רפואי לבדיקת מצב בריאותו וכושרו הגופני של המשתתף;</w:t>
      </w:r>
    </w:p>
    <w:p w14:paraId="6B332348"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סעיף 39 בחוק האמור, ועדת ערר לא תהיה מוסמכת לפסוק לבעל דין הוצאות.</w:t>
      </w:r>
    </w:p>
    <w:p w14:paraId="23DD8003"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נדחו שלושה עררים שהגיש משתתף, תותנה כל הגשת ערר נוסף על ידי אותו משתתף, בתשלום אגרה בסכום שיקבע השר בהתייעצות עם שר המשפטים, ובלבד שלא יעלה על ארבעים וחמישה שקלים חדשים; שולמה אגרה לפי סעיף קטן זה ונתקבל הערר </w:t>
      </w:r>
      <w:r>
        <w:rPr>
          <w:rStyle w:val="default"/>
          <w:rFonts w:cs="FrankRuehl"/>
          <w:rtl/>
        </w:rPr>
        <w:t>–</w:t>
      </w:r>
      <w:r>
        <w:rPr>
          <w:rStyle w:val="default"/>
          <w:rFonts w:cs="FrankRuehl" w:hint="cs"/>
          <w:rtl/>
        </w:rPr>
        <w:t xml:space="preserve"> יוחזר לעורר סכום האגרה ששילם, בתוספת הפרשי הצמדה וריבית כמשמעותם בחוק פסיקת ריבית והצמדה, התשכ"א-1961, מיום תשלומו ועד יום החזרתו.</w:t>
      </w:r>
    </w:p>
    <w:p w14:paraId="0384BA80" w14:textId="77777777" w:rsidR="006E77CD" w:rsidRDefault="006E77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הסכום הנקוב בסעיף קטן (ה) יעודכן ב-1 בינואר של כל שנה, לפי העליה במדד הידוע באותו מועד ביחס למדד שהיה ידוע ב-1 בינואר של השנה שקדמה לה; לענין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15F377F3" w14:textId="77777777" w:rsidR="006E77CD" w:rsidRDefault="006E77CD">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תאגיד המפעיל מרכז תעסוקה, בעל זיקה אליו ועובדיו, לא יעניקו לחברי ועדת הערר, לעובדיה ולמי שנותן לה שירות, כל הטבה או תגמול, בכסף או בשווה כסף, במישרין או בעקיפין.</w:t>
      </w:r>
    </w:p>
    <w:p w14:paraId="384D68A4"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דיוני ועדת הערר לא ייערכו במרכז התעסוקה או בחצרים של התאגיד המפעיל את מרכז התעסוקה או של בעל זיקה אליו.</w:t>
      </w:r>
    </w:p>
    <w:p w14:paraId="0CB41A5F"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בסעיף קטן זה </w:t>
      </w:r>
      <w:r>
        <w:rPr>
          <w:rStyle w:val="default"/>
          <w:rFonts w:cs="FrankRuehl"/>
          <w:rtl/>
        </w:rPr>
        <w:t>–</w:t>
      </w:r>
    </w:p>
    <w:p w14:paraId="74646A3A" w14:textId="77777777" w:rsidR="006E77CD" w:rsidRDefault="006E77CD">
      <w:pPr>
        <w:pStyle w:val="P00"/>
        <w:spacing w:before="72"/>
        <w:ind w:left="1021" w:right="1134"/>
        <w:rPr>
          <w:rStyle w:val="default"/>
          <w:rFonts w:cs="FrankRuehl" w:hint="cs"/>
          <w:rtl/>
        </w:rPr>
      </w:pPr>
      <w:r>
        <w:rPr>
          <w:rStyle w:val="default"/>
          <w:rFonts w:cs="FrankRuehl" w:hint="cs"/>
          <w:rtl/>
        </w:rPr>
        <w:t xml:space="preserve">"בעל זיקה" </w:t>
      </w:r>
      <w:r>
        <w:rPr>
          <w:rStyle w:val="default"/>
          <w:rFonts w:cs="FrankRuehl"/>
          <w:rtl/>
        </w:rPr>
        <w:t>–</w:t>
      </w:r>
      <w:r>
        <w:rPr>
          <w:rStyle w:val="default"/>
          <w:rFonts w:cs="FrankRuehl" w:hint="cs"/>
          <w:rtl/>
        </w:rPr>
        <w:t xml:space="preserve"> מי שנשלט בידי התאגיד, בעל השליטה בתאגיד ותאגיד אחר שנשלט בידי בעל השליטה בתאגיד;</w:t>
      </w:r>
    </w:p>
    <w:p w14:paraId="4B4C2A5B" w14:textId="77777777" w:rsidR="006E77CD" w:rsidRDefault="006E77CD">
      <w:pPr>
        <w:pStyle w:val="P00"/>
        <w:spacing w:before="72"/>
        <w:ind w:left="1021" w:right="1134"/>
        <w:rPr>
          <w:rStyle w:val="default"/>
          <w:rFonts w:cs="FrankRuehl" w:hint="cs"/>
          <w:rtl/>
        </w:rPr>
      </w:pPr>
      <w:r>
        <w:rPr>
          <w:rStyle w:val="default"/>
          <w:rFonts w:cs="FrankRuehl" w:hint="cs"/>
          <w:rtl/>
        </w:rPr>
        <w:t xml:space="preserve">"שליטה" </w:t>
      </w:r>
      <w:r>
        <w:rPr>
          <w:rStyle w:val="default"/>
          <w:rFonts w:cs="FrankRuehl"/>
          <w:rtl/>
        </w:rPr>
        <w:t>–</w:t>
      </w:r>
      <w:r>
        <w:rPr>
          <w:rStyle w:val="default"/>
          <w:rFonts w:cs="FrankRuehl" w:hint="cs"/>
          <w:rtl/>
        </w:rPr>
        <w:t xml:space="preserve"> כמשמעותה בחוק הבנקאות (רישוי), התשמ"א-1981.</w:t>
      </w:r>
    </w:p>
    <w:p w14:paraId="4401C57E" w14:textId="77777777" w:rsidR="006E77CD" w:rsidRDefault="006E77CD">
      <w:pPr>
        <w:pStyle w:val="P00"/>
        <w:spacing w:before="72"/>
        <w:ind w:left="0" w:right="1134"/>
        <w:rPr>
          <w:rStyle w:val="default"/>
          <w:rFonts w:cs="FrankRuehl" w:hint="cs"/>
          <w:rtl/>
        </w:rPr>
      </w:pPr>
      <w:bookmarkStart w:id="20" w:name="Seif15"/>
      <w:bookmarkEnd w:id="20"/>
      <w:r>
        <w:rPr>
          <w:rFonts w:cs="Miriam"/>
          <w:lang w:val="he-IL"/>
        </w:rPr>
        <w:pict w14:anchorId="67C801CD">
          <v:rect id="_x0000_s1093" style="position:absolute;left:0;text-align:left;margin-left:463.5pt;margin-top:8.05pt;width:75.05pt;height:8.95pt;z-index:251644416" filled="f" stroked="f" strokecolor="lime" strokeweight=".25pt">
            <v:textbox style="mso-next-textbox:#_x0000_s1093" inset="1mm,0,1mm,0">
              <w:txbxContent>
                <w:p w14:paraId="7A3D34F8" w14:textId="77777777" w:rsidR="006E77CD" w:rsidRDefault="006E77CD">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החלטת ועדת ערר ניתנת לערעור בפני בית דין אזורי כמשמעותו בחוק בית הדין לעבודה, התשכ"ט-1969.</w:t>
      </w:r>
    </w:p>
    <w:p w14:paraId="130243D9"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בעלי הדין בערעור יהיו המשתתף והמדינה.</w:t>
      </w:r>
    </w:p>
    <w:p w14:paraId="58F1A3D6"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ערעור לפי סעיף זה יוגש בתוך שישים ימים מיום שנודע למערער על החלטת ועדת הערר.</w:t>
      </w:r>
    </w:p>
    <w:p w14:paraId="492737EF" w14:textId="77777777" w:rsidR="006E77CD" w:rsidRPr="008F7A3D" w:rsidRDefault="006E77CD" w:rsidP="008F7A3D">
      <w:pPr>
        <w:pStyle w:val="header-2"/>
        <w:ind w:left="0" w:right="1134"/>
        <w:rPr>
          <w:rFonts w:cs="Miriam" w:hint="cs"/>
          <w:rtl/>
        </w:rPr>
      </w:pPr>
      <w:bookmarkStart w:id="21" w:name="hed24"/>
      <w:bookmarkEnd w:id="21"/>
      <w:r w:rsidRPr="008F7A3D">
        <w:rPr>
          <w:rFonts w:cs="Miriam" w:hint="cs"/>
          <w:rtl/>
        </w:rPr>
        <w:t>סימן ה': הוראת שונות</w:t>
      </w:r>
    </w:p>
    <w:p w14:paraId="0099BAF2" w14:textId="77777777" w:rsidR="006E77CD" w:rsidRDefault="006E77CD">
      <w:pPr>
        <w:pStyle w:val="P00"/>
        <w:spacing w:before="72"/>
        <w:ind w:left="0" w:right="1134"/>
        <w:rPr>
          <w:rStyle w:val="default"/>
          <w:rFonts w:cs="FrankRuehl" w:hint="cs"/>
          <w:rtl/>
        </w:rPr>
      </w:pPr>
      <w:bookmarkStart w:id="22" w:name="Seif16"/>
      <w:bookmarkEnd w:id="22"/>
      <w:r>
        <w:rPr>
          <w:rFonts w:cs="Miriam"/>
          <w:lang w:val="he-IL"/>
        </w:rPr>
        <w:pict w14:anchorId="7EF9F72D">
          <v:rect id="_x0000_s1094" style="position:absolute;left:0;text-align:left;margin-left:463.5pt;margin-top:8.05pt;width:75.05pt;height:41.7pt;z-index:251645440" filled="f" stroked="f" strokecolor="lime" strokeweight=".25pt">
            <v:textbox style="mso-next-textbox:#_x0000_s1094" inset="1mm,0,1mm,0">
              <w:txbxContent>
                <w:p w14:paraId="2120EF8E" w14:textId="77777777" w:rsidR="006E77CD" w:rsidRDefault="006E77CD">
                  <w:pPr>
                    <w:spacing w:line="160" w:lineRule="exact"/>
                    <w:rPr>
                      <w:rFonts w:cs="Miriam" w:hint="cs"/>
                      <w:sz w:val="18"/>
                      <w:szCs w:val="18"/>
                      <w:rtl/>
                    </w:rPr>
                  </w:pPr>
                  <w:r>
                    <w:rPr>
                      <w:rFonts w:cs="Miriam" w:hint="cs"/>
                      <w:sz w:val="18"/>
                      <w:szCs w:val="18"/>
                      <w:rtl/>
                    </w:rPr>
                    <w:t>אי-תחולה</w:t>
                  </w:r>
                </w:p>
                <w:p w14:paraId="0792D51C" w14:textId="77777777" w:rsidR="006E77CD" w:rsidRDefault="006E77CD">
                  <w:pPr>
                    <w:spacing w:line="160" w:lineRule="exact"/>
                    <w:rPr>
                      <w:rFonts w:cs="Miriam" w:hint="cs"/>
                      <w:sz w:val="18"/>
                      <w:szCs w:val="18"/>
                      <w:rtl/>
                    </w:rPr>
                  </w:pPr>
                  <w:r>
                    <w:rPr>
                      <w:rFonts w:cs="Miriam" w:hint="cs"/>
                      <w:sz w:val="18"/>
                      <w:szCs w:val="18"/>
                      <w:rtl/>
                    </w:rPr>
                    <w:t>(תיקון מס' 4) תשס"ז-2007</w:t>
                  </w:r>
                </w:p>
                <w:p w14:paraId="27064154" w14:textId="77777777" w:rsidR="006E77CD" w:rsidRDefault="006E77CD">
                  <w:pPr>
                    <w:spacing w:line="160" w:lineRule="exact"/>
                    <w:rPr>
                      <w:rFonts w:cs="Miriam" w:hint="cs"/>
                      <w:noProof/>
                      <w:sz w:val="18"/>
                      <w:szCs w:val="18"/>
                      <w:rtl/>
                    </w:rPr>
                  </w:pPr>
                  <w:r>
                    <w:rPr>
                      <w:rFonts w:cs="Miriam" w:hint="cs"/>
                      <w:sz w:val="18"/>
                      <w:szCs w:val="18"/>
                      <w:rtl/>
                    </w:rPr>
                    <w:t>(תיקון מס' 5) תשס"ז-2007</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הוראות פרק זה, למעט הוראות סימן ז' שבו, לא יחולו על תושב אזור</w:t>
      </w:r>
      <w:r>
        <w:rPr>
          <w:rStyle w:val="default"/>
          <w:rFonts w:cs="FrankRuehl" w:hint="cs"/>
          <w:rtl/>
        </w:rPr>
        <w:t xml:space="preserve"> </w:t>
      </w:r>
      <w:r>
        <w:rPr>
          <w:rStyle w:val="default"/>
          <w:rFonts w:cs="FrankRuehl"/>
          <w:rtl/>
        </w:rPr>
        <w:t>שילוב שבעת שהתקיימו לגביו התנאים האמורים בהגדרה "משתתף"</w:t>
      </w:r>
      <w:r>
        <w:rPr>
          <w:rStyle w:val="default"/>
          <w:rFonts w:cs="FrankRuehl" w:hint="cs"/>
          <w:rtl/>
        </w:rPr>
        <w:t xml:space="preserve"> </w:t>
      </w:r>
      <w:r>
        <w:rPr>
          <w:rStyle w:val="default"/>
          <w:rFonts w:cs="FrankRuehl"/>
          <w:rtl/>
        </w:rPr>
        <w:t>או ביום י' בטבת התשס"ז (31 בדצמבר 2006) עבד במסגרת שיקומית</w:t>
      </w:r>
      <w:r>
        <w:rPr>
          <w:rStyle w:val="default"/>
          <w:rFonts w:cs="FrankRuehl" w:hint="cs"/>
          <w:rtl/>
        </w:rPr>
        <w:t xml:space="preserve"> </w:t>
      </w:r>
      <w:r>
        <w:rPr>
          <w:rStyle w:val="default"/>
          <w:rFonts w:cs="FrankRuehl"/>
          <w:rtl/>
        </w:rPr>
        <w:t>כהגדרתה בחוק הבטחת הכנסה או היה מצוי בהכשרה במסגרת</w:t>
      </w:r>
      <w:r>
        <w:rPr>
          <w:rStyle w:val="default"/>
          <w:rFonts w:cs="FrankRuehl" w:hint="cs"/>
          <w:rtl/>
        </w:rPr>
        <w:t xml:space="preserve"> </w:t>
      </w:r>
      <w:r>
        <w:rPr>
          <w:rStyle w:val="default"/>
          <w:rFonts w:cs="FrankRuehl"/>
          <w:rtl/>
        </w:rPr>
        <w:t>שיקומית כאמור – כל עוד הוא עובד כאמור או מצוי בהכשרה כאמור.</w:t>
      </w:r>
    </w:p>
    <w:p w14:paraId="24A597B4" w14:textId="77777777" w:rsidR="006E77CD" w:rsidRDefault="006E77CD">
      <w:pPr>
        <w:pStyle w:val="P00"/>
        <w:spacing w:before="72"/>
        <w:ind w:left="1021" w:right="1134" w:hanging="1021"/>
        <w:rPr>
          <w:rStyle w:val="default"/>
          <w:rFonts w:cs="FrankRuehl" w:hint="cs"/>
          <w:rtl/>
        </w:rPr>
      </w:pPr>
      <w:r>
        <w:rPr>
          <w:rFonts w:cs="FrankRuehl"/>
          <w:rtl/>
          <w:lang w:val="he-IL"/>
        </w:rPr>
        <w:pict w14:anchorId="568C7427">
          <v:shape id="_x0000_s1126" type="#_x0000_t202" style="position:absolute;left:0;text-align:left;margin-left:470.35pt;margin-top:7.1pt;width:1in;height:18pt;z-index:251675136" filled="f" stroked="f">
            <v:textbox inset="1mm,0,1mm,0">
              <w:txbxContent>
                <w:p w14:paraId="6AEACCF0" w14:textId="77777777" w:rsidR="006E77CD" w:rsidRDefault="006E77CD">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Pr>
          <w:rStyle w:val="default"/>
          <w:rFonts w:cs="FrankRuehl" w:hint="cs"/>
          <w:rtl/>
        </w:rPr>
        <w:tab/>
        <w:t>(ב)</w:t>
      </w:r>
      <w:r>
        <w:rPr>
          <w:rStyle w:val="default"/>
          <w:rFonts w:cs="FrankRuehl" w:hint="cs"/>
          <w:rtl/>
        </w:rPr>
        <w:tab/>
        <w:t>(1)</w:t>
      </w:r>
      <w:r>
        <w:rPr>
          <w:rStyle w:val="default"/>
          <w:rFonts w:cs="FrankRuehl" w:hint="cs"/>
          <w:rtl/>
        </w:rPr>
        <w:tab/>
      </w:r>
      <w:r>
        <w:rPr>
          <w:rStyle w:val="default"/>
          <w:rFonts w:cs="FrankRuehl"/>
          <w:rtl/>
        </w:rPr>
        <w:t>השר</w:t>
      </w:r>
      <w:r>
        <w:rPr>
          <w:rStyle w:val="default"/>
          <w:rFonts w:cs="FrankRuehl" w:hint="cs"/>
          <w:rtl/>
        </w:rPr>
        <w:t xml:space="preserve"> </w:t>
      </w:r>
      <w:r>
        <w:rPr>
          <w:rStyle w:val="default"/>
          <w:rFonts w:cs="FrankRuehl"/>
          <w:rtl/>
        </w:rPr>
        <w:t>רשאי</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בוע, בצו, כי</w:t>
      </w:r>
      <w:r>
        <w:rPr>
          <w:rStyle w:val="default"/>
          <w:rFonts w:cs="FrankRuehl" w:hint="cs"/>
          <w:rtl/>
        </w:rPr>
        <w:t xml:space="preserve"> </w:t>
      </w:r>
      <w:r>
        <w:rPr>
          <w:rStyle w:val="default"/>
          <w:rFonts w:cs="FrankRuehl"/>
          <w:rtl/>
        </w:rPr>
        <w:t>הוראות</w:t>
      </w:r>
      <w:r>
        <w:rPr>
          <w:rStyle w:val="default"/>
          <w:rFonts w:cs="FrankRuehl" w:hint="cs"/>
          <w:rtl/>
        </w:rPr>
        <w:t xml:space="preserve"> </w:t>
      </w:r>
      <w:r>
        <w:rPr>
          <w:rStyle w:val="default"/>
          <w:rFonts w:cs="FrankRuehl"/>
          <w:rtl/>
        </w:rPr>
        <w:t>פרק</w:t>
      </w:r>
      <w:r>
        <w:rPr>
          <w:rStyle w:val="default"/>
          <w:rFonts w:cs="FrankRuehl" w:hint="cs"/>
          <w:rtl/>
        </w:rPr>
        <w:t xml:space="preserve"> </w:t>
      </w:r>
      <w:r>
        <w:rPr>
          <w:rStyle w:val="default"/>
          <w:rFonts w:cs="FrankRuehl"/>
          <w:rtl/>
        </w:rPr>
        <w:t>זה, למעט</w:t>
      </w:r>
      <w:r>
        <w:rPr>
          <w:rStyle w:val="default"/>
          <w:rFonts w:cs="FrankRuehl" w:hint="cs"/>
          <w:rtl/>
        </w:rPr>
        <w:t xml:space="preserve"> </w:t>
      </w:r>
      <w:r>
        <w:rPr>
          <w:rStyle w:val="default"/>
          <w:rFonts w:cs="FrankRuehl"/>
          <w:rtl/>
        </w:rPr>
        <w:t>הוראות</w:t>
      </w:r>
      <w:r>
        <w:rPr>
          <w:rStyle w:val="default"/>
          <w:rFonts w:cs="FrankRuehl" w:hint="cs"/>
          <w:rtl/>
        </w:rPr>
        <w:t xml:space="preserve"> </w:t>
      </w:r>
      <w:r>
        <w:rPr>
          <w:rStyle w:val="default"/>
          <w:rFonts w:cs="FrankRuehl"/>
          <w:rtl/>
        </w:rPr>
        <w:t>סימן</w:t>
      </w:r>
      <w:r>
        <w:rPr>
          <w:rStyle w:val="default"/>
          <w:rFonts w:cs="FrankRuehl" w:hint="cs"/>
          <w:rtl/>
        </w:rPr>
        <w:t xml:space="preserve"> </w:t>
      </w:r>
      <w:r>
        <w:rPr>
          <w:rStyle w:val="default"/>
          <w:rFonts w:cs="FrankRuehl"/>
          <w:rtl/>
        </w:rPr>
        <w:t>ז' שבו, לא</w:t>
      </w:r>
      <w:r>
        <w:rPr>
          <w:rStyle w:val="default"/>
          <w:rFonts w:cs="FrankRuehl" w:hint="cs"/>
          <w:rtl/>
        </w:rPr>
        <w:t xml:space="preserve"> </w:t>
      </w:r>
      <w:r>
        <w:rPr>
          <w:rStyle w:val="default"/>
          <w:rFonts w:cs="FrankRuehl"/>
          <w:rtl/>
        </w:rPr>
        <w:t>יחולו</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תושבי</w:t>
      </w:r>
      <w:r>
        <w:rPr>
          <w:rStyle w:val="default"/>
          <w:rFonts w:cs="FrankRuehl" w:hint="cs"/>
          <w:rtl/>
        </w:rPr>
        <w:t xml:space="preserve"> </w:t>
      </w:r>
      <w:r>
        <w:rPr>
          <w:rStyle w:val="default"/>
          <w:rFonts w:cs="FrankRuehl"/>
          <w:rtl/>
        </w:rPr>
        <w:t>אזור</w:t>
      </w:r>
      <w:r>
        <w:rPr>
          <w:rStyle w:val="default"/>
          <w:rFonts w:cs="FrankRuehl" w:hint="cs"/>
          <w:rtl/>
        </w:rPr>
        <w:t xml:space="preserve"> </w:t>
      </w:r>
      <w:r>
        <w:rPr>
          <w:rStyle w:val="default"/>
          <w:rFonts w:cs="FrankRuehl"/>
          <w:rtl/>
        </w:rPr>
        <w:t>שילוב</w:t>
      </w:r>
      <w:r>
        <w:rPr>
          <w:rStyle w:val="default"/>
          <w:rFonts w:cs="FrankRuehl" w:hint="cs"/>
          <w:rtl/>
        </w:rPr>
        <w:t xml:space="preserve"> </w:t>
      </w:r>
      <w:r>
        <w:rPr>
          <w:rStyle w:val="default"/>
          <w:rFonts w:cs="FrankRuehl"/>
          <w:rtl/>
        </w:rPr>
        <w:t>שמלאו</w:t>
      </w:r>
      <w:r>
        <w:rPr>
          <w:rStyle w:val="default"/>
          <w:rFonts w:cs="FrankRuehl" w:hint="cs"/>
          <w:rtl/>
        </w:rPr>
        <w:t xml:space="preserve"> </w:t>
      </w:r>
      <w:r>
        <w:rPr>
          <w:rStyle w:val="default"/>
          <w:rFonts w:cs="FrankRuehl"/>
          <w:rtl/>
        </w:rPr>
        <w:t>להם</w:t>
      </w:r>
      <w:r>
        <w:rPr>
          <w:rStyle w:val="default"/>
          <w:rFonts w:cs="FrankRuehl" w:hint="cs"/>
          <w:rtl/>
        </w:rPr>
        <w:t xml:space="preserve"> </w:t>
      </w:r>
      <w:r>
        <w:rPr>
          <w:rStyle w:val="default"/>
          <w:rFonts w:cs="FrankRuehl"/>
          <w:rtl/>
        </w:rPr>
        <w:t>45 שנים, כולם</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ח</w:t>
      </w:r>
      <w:r>
        <w:rPr>
          <w:rStyle w:val="default"/>
          <w:rFonts w:cs="FrankRuehl" w:hint="cs"/>
          <w:rtl/>
        </w:rPr>
        <w:t>ל</w:t>
      </w:r>
      <w:r>
        <w:rPr>
          <w:rStyle w:val="default"/>
          <w:rFonts w:cs="FrankRuehl"/>
          <w:rtl/>
        </w:rPr>
        <w:t>קם, לפי</w:t>
      </w:r>
      <w:r>
        <w:rPr>
          <w:rStyle w:val="default"/>
          <w:rFonts w:cs="FrankRuehl" w:hint="cs"/>
          <w:rtl/>
        </w:rPr>
        <w:t xml:space="preserve"> </w:t>
      </w:r>
      <w:r>
        <w:rPr>
          <w:rStyle w:val="default"/>
          <w:rFonts w:cs="FrankRuehl"/>
          <w:rtl/>
        </w:rPr>
        <w:t>כללים</w:t>
      </w:r>
      <w:r>
        <w:rPr>
          <w:rStyle w:val="default"/>
          <w:rFonts w:cs="FrankRuehl" w:hint="cs"/>
          <w:rtl/>
        </w:rPr>
        <w:t xml:space="preserve"> </w:t>
      </w:r>
      <w:r>
        <w:rPr>
          <w:rStyle w:val="default"/>
          <w:rFonts w:cs="FrankRuehl"/>
          <w:rtl/>
        </w:rPr>
        <w:t>ותנאים</w:t>
      </w:r>
      <w:r>
        <w:rPr>
          <w:rStyle w:val="default"/>
          <w:rFonts w:cs="FrankRuehl" w:hint="cs"/>
          <w:rtl/>
        </w:rPr>
        <w:t xml:space="preserve"> ש</w:t>
      </w:r>
      <w:r>
        <w:rPr>
          <w:rStyle w:val="default"/>
          <w:rFonts w:cs="FrankRuehl"/>
          <w:rtl/>
        </w:rPr>
        <w:t>יקבע</w:t>
      </w:r>
      <w:r>
        <w:rPr>
          <w:rStyle w:val="a6"/>
          <w:rFonts w:cs="FrankRuehl"/>
          <w:sz w:val="26"/>
        </w:rPr>
        <w:footnoteReference w:id="8"/>
      </w:r>
      <w:r>
        <w:rPr>
          <w:rStyle w:val="default"/>
          <w:rFonts w:cs="FrankRuehl" w:hint="cs"/>
          <w:rtl/>
        </w:rPr>
        <w:t>;</w:t>
      </w:r>
    </w:p>
    <w:p w14:paraId="7FB99A4C"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קבע</w:t>
      </w:r>
      <w:r>
        <w:rPr>
          <w:rStyle w:val="default"/>
          <w:rFonts w:cs="FrankRuehl" w:hint="cs"/>
          <w:rtl/>
        </w:rPr>
        <w:t xml:space="preserve"> </w:t>
      </w:r>
      <w:r>
        <w:rPr>
          <w:rStyle w:val="default"/>
          <w:rFonts w:cs="FrankRuehl"/>
          <w:rtl/>
        </w:rPr>
        <w:t>השר</w:t>
      </w:r>
      <w:r>
        <w:rPr>
          <w:rStyle w:val="default"/>
          <w:rFonts w:cs="FrankRuehl" w:hint="cs"/>
          <w:rtl/>
        </w:rPr>
        <w:t xml:space="preserve"> </w:t>
      </w:r>
      <w:r>
        <w:rPr>
          <w:rStyle w:val="default"/>
          <w:rFonts w:cs="FrankRuehl"/>
          <w:rtl/>
        </w:rPr>
        <w:t>צו</w:t>
      </w:r>
      <w:r>
        <w:rPr>
          <w:rStyle w:val="default"/>
          <w:rFonts w:cs="FrankRuehl" w:hint="cs"/>
          <w:rtl/>
        </w:rPr>
        <w:t xml:space="preserve"> </w:t>
      </w:r>
      <w:r>
        <w:rPr>
          <w:rStyle w:val="default"/>
          <w:rFonts w:cs="FrankRuehl"/>
          <w:rtl/>
        </w:rPr>
        <w:t>לפי</w:t>
      </w:r>
      <w:r>
        <w:rPr>
          <w:rStyle w:val="default"/>
          <w:rFonts w:cs="FrankRuehl" w:hint="cs"/>
          <w:rtl/>
        </w:rPr>
        <w:t xml:space="preserve"> </w:t>
      </w:r>
      <w:r>
        <w:rPr>
          <w:rStyle w:val="default"/>
          <w:rFonts w:cs="FrankRuehl"/>
          <w:rtl/>
        </w:rPr>
        <w:t>הוראות</w:t>
      </w:r>
      <w:r>
        <w:rPr>
          <w:rStyle w:val="default"/>
          <w:rFonts w:cs="FrankRuehl" w:hint="cs"/>
          <w:rtl/>
        </w:rPr>
        <w:t xml:space="preserve"> </w:t>
      </w:r>
      <w:r>
        <w:rPr>
          <w:rStyle w:val="default"/>
          <w:rFonts w:cs="FrankRuehl"/>
          <w:rtl/>
        </w:rPr>
        <w:t xml:space="preserve">פסקה </w:t>
      </w:r>
      <w:r>
        <w:rPr>
          <w:rStyle w:val="default"/>
          <w:rFonts w:cs="FrankRuehl" w:hint="cs"/>
          <w:rtl/>
        </w:rPr>
        <w:t xml:space="preserve">(1), </w:t>
      </w:r>
      <w:r>
        <w:rPr>
          <w:rStyle w:val="default"/>
          <w:rFonts w:cs="FrankRuehl"/>
          <w:rtl/>
        </w:rPr>
        <w:t>לא</w:t>
      </w:r>
      <w:r>
        <w:rPr>
          <w:rStyle w:val="default"/>
          <w:rFonts w:cs="FrankRuehl" w:hint="cs"/>
          <w:rtl/>
        </w:rPr>
        <w:t xml:space="preserve"> </w:t>
      </w:r>
      <w:r>
        <w:rPr>
          <w:rStyle w:val="default"/>
          <w:rFonts w:cs="FrankRuehl"/>
          <w:rtl/>
        </w:rPr>
        <w:t>יחול</w:t>
      </w:r>
      <w:r>
        <w:rPr>
          <w:rStyle w:val="default"/>
          <w:rFonts w:cs="FrankRuehl" w:hint="cs"/>
          <w:rtl/>
        </w:rPr>
        <w:t xml:space="preserve"> </w:t>
      </w:r>
      <w:r>
        <w:rPr>
          <w:rStyle w:val="default"/>
          <w:rFonts w:cs="FrankRuehl"/>
          <w:rtl/>
        </w:rPr>
        <w:t>הצו, בתקופה</w:t>
      </w:r>
      <w:r>
        <w:rPr>
          <w:rStyle w:val="default"/>
          <w:rFonts w:cs="FrankRuehl" w:hint="cs"/>
          <w:rtl/>
        </w:rPr>
        <w:t xml:space="preserve"> </w:t>
      </w:r>
      <w:r>
        <w:rPr>
          <w:rStyle w:val="default"/>
          <w:rFonts w:cs="FrankRuehl"/>
          <w:rtl/>
        </w:rPr>
        <w:t>הקובעת, על</w:t>
      </w:r>
      <w:r>
        <w:rPr>
          <w:rStyle w:val="default"/>
          <w:rFonts w:cs="FrankRuehl" w:hint="cs"/>
          <w:rtl/>
        </w:rPr>
        <w:t xml:space="preserve"> </w:t>
      </w:r>
      <w:r>
        <w:rPr>
          <w:rStyle w:val="default"/>
          <w:rFonts w:cs="FrankRuehl"/>
          <w:rtl/>
        </w:rPr>
        <w:t>תושב</w:t>
      </w:r>
      <w:r>
        <w:rPr>
          <w:rStyle w:val="default"/>
          <w:rFonts w:cs="FrankRuehl" w:hint="cs"/>
          <w:rtl/>
        </w:rPr>
        <w:t xml:space="preserve"> א</w:t>
      </w:r>
      <w:r>
        <w:rPr>
          <w:rStyle w:val="default"/>
          <w:rFonts w:cs="FrankRuehl"/>
          <w:rtl/>
        </w:rPr>
        <w:t>זו</w:t>
      </w:r>
      <w:r>
        <w:rPr>
          <w:rStyle w:val="default"/>
          <w:rFonts w:cs="FrankRuehl" w:hint="cs"/>
          <w:rtl/>
        </w:rPr>
        <w:t xml:space="preserve">ר </w:t>
      </w:r>
      <w:r>
        <w:rPr>
          <w:rStyle w:val="default"/>
          <w:rFonts w:cs="FrankRuehl"/>
          <w:rtl/>
        </w:rPr>
        <w:t>ש</w:t>
      </w:r>
      <w:r>
        <w:rPr>
          <w:rStyle w:val="default"/>
          <w:rFonts w:cs="FrankRuehl" w:hint="cs"/>
          <w:rtl/>
        </w:rPr>
        <w:t>ילוב</w:t>
      </w:r>
      <w:r>
        <w:rPr>
          <w:rStyle w:val="default"/>
          <w:rFonts w:cs="FrankRuehl"/>
          <w:rtl/>
        </w:rPr>
        <w:t xml:space="preserve"> </w:t>
      </w:r>
      <w:r>
        <w:rPr>
          <w:rStyle w:val="default"/>
          <w:rFonts w:cs="FrankRuehl" w:hint="cs"/>
          <w:rtl/>
        </w:rPr>
        <w:t>ש</w:t>
      </w:r>
      <w:r>
        <w:rPr>
          <w:rStyle w:val="default"/>
          <w:rFonts w:cs="FrankRuehl"/>
          <w:rtl/>
        </w:rPr>
        <w:t>מתקיימים</w:t>
      </w:r>
      <w:r>
        <w:rPr>
          <w:rStyle w:val="default"/>
          <w:rFonts w:cs="FrankRuehl" w:hint="cs"/>
          <w:rtl/>
        </w:rPr>
        <w:t xml:space="preserve"> לגביו כל </w:t>
      </w:r>
      <w:r>
        <w:rPr>
          <w:rStyle w:val="default"/>
          <w:rFonts w:cs="FrankRuehl"/>
          <w:rtl/>
        </w:rPr>
        <w:t>התנאים</w:t>
      </w:r>
      <w:r>
        <w:rPr>
          <w:rStyle w:val="default"/>
          <w:rFonts w:cs="FrankRuehl" w:hint="cs"/>
          <w:rtl/>
        </w:rPr>
        <w:t xml:space="preserve"> ה</w:t>
      </w:r>
      <w:r>
        <w:rPr>
          <w:rStyle w:val="default"/>
          <w:rFonts w:cs="FrankRuehl"/>
          <w:rtl/>
        </w:rPr>
        <w:t>מפור</w:t>
      </w:r>
      <w:r>
        <w:rPr>
          <w:rStyle w:val="default"/>
          <w:rFonts w:cs="FrankRuehl" w:hint="cs"/>
          <w:rtl/>
        </w:rPr>
        <w:t>טי</w:t>
      </w:r>
      <w:r>
        <w:rPr>
          <w:rStyle w:val="default"/>
          <w:rFonts w:cs="FrankRuehl"/>
          <w:rtl/>
        </w:rPr>
        <w:t>ם</w:t>
      </w:r>
      <w:r>
        <w:rPr>
          <w:rStyle w:val="default"/>
          <w:rFonts w:cs="FrankRuehl" w:hint="cs"/>
          <w:rtl/>
        </w:rPr>
        <w:t xml:space="preserve"> ל</w:t>
      </w:r>
      <w:r>
        <w:rPr>
          <w:rStyle w:val="default"/>
          <w:rFonts w:cs="FrankRuehl"/>
          <w:rtl/>
        </w:rPr>
        <w:t>הלן:</w:t>
      </w:r>
    </w:p>
    <w:p w14:paraId="0E614D03" w14:textId="77777777" w:rsidR="006E77CD" w:rsidRDefault="006E77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t>הוא</w:t>
      </w:r>
      <w:r>
        <w:rPr>
          <w:rStyle w:val="default"/>
          <w:rFonts w:cs="FrankRuehl" w:hint="cs"/>
          <w:rtl/>
        </w:rPr>
        <w:t xml:space="preserve"> </w:t>
      </w:r>
      <w:r>
        <w:rPr>
          <w:rStyle w:val="default"/>
          <w:rFonts w:cs="FrankRuehl"/>
          <w:rtl/>
        </w:rPr>
        <w:t>תובע</w:t>
      </w:r>
      <w:r>
        <w:rPr>
          <w:rStyle w:val="default"/>
          <w:rFonts w:cs="FrankRuehl" w:hint="cs"/>
          <w:rtl/>
        </w:rPr>
        <w:t xml:space="preserve"> </w:t>
      </w:r>
      <w:r>
        <w:rPr>
          <w:rStyle w:val="default"/>
          <w:rFonts w:cs="FrankRuehl"/>
          <w:rtl/>
        </w:rPr>
        <w:t>גמלה</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משתלמת</w:t>
      </w:r>
      <w:r>
        <w:rPr>
          <w:rStyle w:val="default"/>
          <w:rFonts w:cs="FrankRuehl" w:hint="cs"/>
          <w:rtl/>
        </w:rPr>
        <w:t xml:space="preserve"> </w:t>
      </w:r>
      <w:r>
        <w:rPr>
          <w:rStyle w:val="default"/>
          <w:rFonts w:cs="FrankRuehl"/>
          <w:rtl/>
        </w:rPr>
        <w:t>לו</w:t>
      </w:r>
      <w:r>
        <w:rPr>
          <w:rStyle w:val="default"/>
          <w:rFonts w:cs="FrankRuehl" w:hint="cs"/>
          <w:rtl/>
        </w:rPr>
        <w:t xml:space="preserve"> </w:t>
      </w:r>
      <w:r>
        <w:rPr>
          <w:rStyle w:val="default"/>
          <w:rFonts w:cs="FrankRuehl"/>
          <w:rtl/>
        </w:rPr>
        <w:t>גמלה</w:t>
      </w:r>
      <w:r>
        <w:rPr>
          <w:rStyle w:val="default"/>
          <w:rFonts w:cs="FrankRuehl" w:hint="cs"/>
          <w:rtl/>
        </w:rPr>
        <w:t xml:space="preserve"> </w:t>
      </w:r>
      <w:r>
        <w:rPr>
          <w:rStyle w:val="default"/>
          <w:rFonts w:cs="FrankRuehl"/>
          <w:rtl/>
        </w:rPr>
        <w:t>ולא</w:t>
      </w:r>
      <w:r>
        <w:rPr>
          <w:rStyle w:val="default"/>
          <w:rFonts w:cs="FrankRuehl" w:hint="cs"/>
          <w:rtl/>
        </w:rPr>
        <w:t xml:space="preserve"> </w:t>
      </w:r>
      <w:r>
        <w:rPr>
          <w:rStyle w:val="default"/>
          <w:rFonts w:cs="FrankRuehl"/>
          <w:rtl/>
        </w:rPr>
        <w:t xml:space="preserve">מתקיים </w:t>
      </w:r>
      <w:r>
        <w:rPr>
          <w:rStyle w:val="default"/>
          <w:rFonts w:cs="FrankRuehl" w:hint="cs"/>
          <w:rtl/>
        </w:rPr>
        <w:t>ב</w:t>
      </w:r>
      <w:r>
        <w:rPr>
          <w:rStyle w:val="default"/>
          <w:rFonts w:cs="FrankRuehl"/>
          <w:rtl/>
        </w:rPr>
        <w:t>ו</w:t>
      </w:r>
      <w:r>
        <w:rPr>
          <w:rStyle w:val="default"/>
          <w:rFonts w:cs="FrankRuehl" w:hint="cs"/>
          <w:rtl/>
        </w:rPr>
        <w:t xml:space="preserve"> </w:t>
      </w:r>
      <w:r>
        <w:rPr>
          <w:rStyle w:val="default"/>
          <w:rFonts w:cs="FrankRuehl"/>
          <w:rtl/>
        </w:rPr>
        <w:t>האמור</w:t>
      </w:r>
      <w:r>
        <w:rPr>
          <w:rStyle w:val="default"/>
          <w:rFonts w:cs="FrankRuehl" w:hint="cs"/>
          <w:rtl/>
        </w:rPr>
        <w:t xml:space="preserve"> </w:t>
      </w:r>
      <w:r>
        <w:rPr>
          <w:rStyle w:val="default"/>
          <w:rFonts w:cs="FrankRuehl"/>
          <w:rtl/>
        </w:rPr>
        <w:t>בפסקאות</w:t>
      </w:r>
      <w:r>
        <w:rPr>
          <w:rStyle w:val="default"/>
          <w:rFonts w:cs="FrankRuehl" w:hint="cs"/>
          <w:rtl/>
        </w:rPr>
        <w:t xml:space="preserve"> (1), (2א), (4), (5), (7) ו-(8) </w:t>
      </w:r>
      <w:r>
        <w:rPr>
          <w:rStyle w:val="default"/>
          <w:rFonts w:cs="FrankRuehl"/>
          <w:rtl/>
        </w:rPr>
        <w:t>של</w:t>
      </w:r>
      <w:r>
        <w:rPr>
          <w:rStyle w:val="default"/>
          <w:rFonts w:cs="FrankRuehl" w:hint="cs"/>
          <w:rtl/>
        </w:rPr>
        <w:t xml:space="preserve"> ס</w:t>
      </w:r>
      <w:r>
        <w:rPr>
          <w:rStyle w:val="default"/>
          <w:rFonts w:cs="FrankRuehl"/>
          <w:rtl/>
        </w:rPr>
        <w:t>עיף</w:t>
      </w:r>
      <w:r>
        <w:rPr>
          <w:rStyle w:val="default"/>
          <w:rFonts w:cs="FrankRuehl" w:hint="cs"/>
          <w:rtl/>
        </w:rPr>
        <w:t xml:space="preserve"> 2</w:t>
      </w:r>
      <w:r>
        <w:rPr>
          <w:rStyle w:val="default"/>
          <w:rFonts w:cs="FrankRuehl"/>
          <w:rtl/>
        </w:rPr>
        <w:t>(א)</w:t>
      </w:r>
      <w:r>
        <w:rPr>
          <w:rStyle w:val="default"/>
          <w:rFonts w:cs="FrankRuehl" w:hint="cs"/>
          <w:rtl/>
        </w:rPr>
        <w:t xml:space="preserve"> ל</w:t>
      </w:r>
      <w:r>
        <w:rPr>
          <w:rStyle w:val="default"/>
          <w:rFonts w:cs="FrankRuehl"/>
          <w:rtl/>
        </w:rPr>
        <w:t>חוק</w:t>
      </w:r>
      <w:r>
        <w:rPr>
          <w:rStyle w:val="default"/>
          <w:rFonts w:cs="FrankRuehl" w:hint="cs"/>
          <w:rtl/>
        </w:rPr>
        <w:t xml:space="preserve"> ה</w:t>
      </w:r>
      <w:r>
        <w:rPr>
          <w:rStyle w:val="default"/>
          <w:rFonts w:cs="FrankRuehl"/>
          <w:rtl/>
        </w:rPr>
        <w:t>בטחת</w:t>
      </w:r>
      <w:r>
        <w:rPr>
          <w:rStyle w:val="default"/>
          <w:rFonts w:cs="FrankRuehl" w:hint="cs"/>
          <w:rtl/>
        </w:rPr>
        <w:t xml:space="preserve"> ה</w:t>
      </w:r>
      <w:r>
        <w:rPr>
          <w:rStyle w:val="default"/>
          <w:rFonts w:cs="FrankRuehl"/>
          <w:rtl/>
        </w:rPr>
        <w:t>כנסה;</w:t>
      </w:r>
    </w:p>
    <w:p w14:paraId="45D41D78" w14:textId="77777777" w:rsidR="006E77CD" w:rsidRDefault="006E77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טרם מלאו לו 50 שנים;</w:t>
      </w:r>
    </w:p>
    <w:p w14:paraId="757B52F7" w14:textId="77777777" w:rsidR="006E77CD" w:rsidRDefault="006E77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במשך ששת החודשים שקדמו לחודש שבו הוא תובע גמלה או משתלמת לו גמלה, כאמור בפסקת משנה (א), כולם או חלקם, לא התקיים לגביו האמור בפסקאות (2) ו-(3) של סעיף 2(א) לחוק הבטחת הכנסה; התנאי לפי פסקת משנה זו נדרש רק לגבי מי שהיה תושב אזור שילוב בחודש שקדם לחודש שבו הוא תובע גמלה או משתלמת לו גמלה כאמור בפסקת משנה (א).</w:t>
      </w:r>
    </w:p>
    <w:p w14:paraId="172ACDC9"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הוציא השר צו לפי פסקה (1) רשאי הוא, בהסכמת שר האוצר ובאישור ועדת הכספים של הכנסת, לבטל את הצו או לקבוע כי הצו האמור לא יחול עוד על תושבי אזור שילוב כאמור בפסקה (1), כולם או חלקם, לפי כללים ותנאים שיקבע;</w:t>
      </w:r>
    </w:p>
    <w:p w14:paraId="60255BD4" w14:textId="77777777" w:rsidR="006E77CD" w:rsidRDefault="006E77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"התקופה הקובעת" </w:t>
      </w:r>
      <w:r>
        <w:rPr>
          <w:rStyle w:val="default"/>
          <w:rFonts w:cs="FrankRuehl"/>
          <w:rtl/>
        </w:rPr>
        <w:t>–</w:t>
      </w:r>
      <w:r>
        <w:rPr>
          <w:rStyle w:val="default"/>
          <w:rFonts w:cs="FrankRuehl" w:hint="cs"/>
          <w:rtl/>
        </w:rPr>
        <w:t xml:space="preserve"> תקופה של חודשיים שתחילתה באחד ממועדים אלה, לפי העניין </w:t>
      </w:r>
      <w:r>
        <w:rPr>
          <w:rStyle w:val="default"/>
          <w:rFonts w:cs="FrankRuehl"/>
          <w:rtl/>
        </w:rPr>
        <w:t>–</w:t>
      </w:r>
    </w:p>
    <w:p w14:paraId="1440BC9E" w14:textId="77777777" w:rsidR="006E77CD" w:rsidRDefault="006E77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תושב אזור שילוב שנקבעה לו תכנית אישית ב-1 בחודש מסוים עד ה-7 באותו חודש </w:t>
      </w:r>
      <w:r>
        <w:rPr>
          <w:rStyle w:val="default"/>
          <w:rFonts w:cs="FrankRuehl"/>
          <w:rtl/>
        </w:rPr>
        <w:t>–</w:t>
      </w:r>
      <w:r>
        <w:rPr>
          <w:rStyle w:val="default"/>
          <w:rFonts w:cs="FrankRuehl" w:hint="cs"/>
          <w:rtl/>
        </w:rPr>
        <w:t xml:space="preserve"> ב-1 בחודש שבו נקבעה התכנית כאמור;</w:t>
      </w:r>
    </w:p>
    <w:p w14:paraId="1290C2C2" w14:textId="77777777" w:rsidR="006E77CD" w:rsidRDefault="006E77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תושב אזור שילוב שנקבעה לו תכנית אישית ב-8 בחודש מסוים עד סיומו של אותו חודש </w:t>
      </w:r>
      <w:r>
        <w:rPr>
          <w:rStyle w:val="default"/>
          <w:rFonts w:cs="FrankRuehl"/>
          <w:rtl/>
        </w:rPr>
        <w:t>–</w:t>
      </w:r>
      <w:r>
        <w:rPr>
          <w:rStyle w:val="default"/>
          <w:rFonts w:cs="FrankRuehl" w:hint="cs"/>
          <w:rtl/>
        </w:rPr>
        <w:t xml:space="preserve"> ה-1 בחודש שלאחר החודש שבו נקבעה התכנית כאמור.</w:t>
      </w:r>
    </w:p>
    <w:p w14:paraId="568C3948" w14:textId="77777777" w:rsidR="006E77CD" w:rsidRPr="00274ECB" w:rsidRDefault="006E77CD">
      <w:pPr>
        <w:ind w:right="1134"/>
        <w:rPr>
          <w:rFonts w:cs="FrankRuehl" w:hint="cs"/>
          <w:vanish/>
          <w:color w:val="FF0000"/>
          <w:sz w:val="20"/>
          <w:szCs w:val="20"/>
          <w:shd w:val="clear" w:color="auto" w:fill="FFFF99"/>
          <w:rtl/>
        </w:rPr>
      </w:pPr>
      <w:bookmarkStart w:id="23" w:name="Rov43"/>
      <w:r w:rsidRPr="00274ECB">
        <w:rPr>
          <w:rFonts w:cs="FrankRuehl" w:hint="cs"/>
          <w:vanish/>
          <w:color w:val="FF0000"/>
          <w:sz w:val="20"/>
          <w:szCs w:val="20"/>
          <w:shd w:val="clear" w:color="auto" w:fill="FFFF99"/>
          <w:rtl/>
        </w:rPr>
        <w:t>מיום 1.1.2007</w:t>
      </w:r>
    </w:p>
    <w:p w14:paraId="5C7E70D2" w14:textId="77777777" w:rsidR="006E77CD" w:rsidRPr="00274ECB" w:rsidRDefault="006E77CD">
      <w:pPr>
        <w:pStyle w:val="8"/>
        <w:tabs>
          <w:tab w:val="clear" w:pos="5432"/>
        </w:tabs>
        <w:rPr>
          <w:rFonts w:hint="cs"/>
          <w:vanish/>
          <w:rtl/>
        </w:rPr>
      </w:pPr>
      <w:r w:rsidRPr="00274ECB">
        <w:rPr>
          <w:rFonts w:hint="cs"/>
          <w:vanish/>
          <w:rtl/>
        </w:rPr>
        <w:t>תיקון מס' 4</w:t>
      </w:r>
    </w:p>
    <w:p w14:paraId="79BB172E" w14:textId="77777777" w:rsidR="006E77CD" w:rsidRPr="00274ECB" w:rsidRDefault="006E77CD">
      <w:pPr>
        <w:ind w:right="1134"/>
        <w:rPr>
          <w:rFonts w:cs="FrankRuehl" w:hint="cs"/>
          <w:vanish/>
          <w:sz w:val="20"/>
          <w:szCs w:val="20"/>
          <w:shd w:val="clear" w:color="auto" w:fill="FFFF99"/>
          <w:rtl/>
        </w:rPr>
      </w:pPr>
      <w:hyperlink r:id="rId14" w:history="1">
        <w:r w:rsidRPr="00274ECB">
          <w:rPr>
            <w:rStyle w:val="Hyperlink"/>
            <w:rFonts w:cs="FrankRuehl" w:hint="cs"/>
            <w:vanish/>
            <w:sz w:val="20"/>
            <w:szCs w:val="20"/>
            <w:shd w:val="clear" w:color="auto" w:fill="FFFF99"/>
            <w:rtl/>
          </w:rPr>
          <w:t>ס"ח תשס"ז מס' 2077</w:t>
        </w:r>
      </w:hyperlink>
      <w:r w:rsidRPr="00274ECB">
        <w:rPr>
          <w:rFonts w:cs="FrankRuehl" w:hint="cs"/>
          <w:vanish/>
          <w:sz w:val="20"/>
          <w:szCs w:val="20"/>
          <w:shd w:val="clear" w:color="auto" w:fill="FFFF99"/>
          <w:rtl/>
        </w:rPr>
        <w:t xml:space="preserve"> מיום 11.1.2007 עמ' 54 (</w:t>
      </w:r>
      <w:hyperlink r:id="rId15" w:history="1">
        <w:r w:rsidRPr="00274ECB">
          <w:rPr>
            <w:rStyle w:val="Hyperlink"/>
            <w:rFonts w:cs="FrankRuehl" w:hint="cs"/>
            <w:vanish/>
            <w:sz w:val="20"/>
            <w:szCs w:val="20"/>
            <w:shd w:val="clear" w:color="auto" w:fill="FFFF99"/>
            <w:rtl/>
          </w:rPr>
          <w:t>ה"ח 260</w:t>
        </w:r>
      </w:hyperlink>
      <w:r w:rsidRPr="00274ECB">
        <w:rPr>
          <w:rFonts w:cs="FrankRuehl" w:hint="cs"/>
          <w:vanish/>
          <w:sz w:val="20"/>
          <w:szCs w:val="20"/>
          <w:shd w:val="clear" w:color="auto" w:fill="FFFF99"/>
          <w:rtl/>
        </w:rPr>
        <w:t>)</w:t>
      </w:r>
    </w:p>
    <w:p w14:paraId="19753952" w14:textId="77777777" w:rsidR="006E77CD" w:rsidRPr="00274ECB" w:rsidRDefault="006E77CD">
      <w:pPr>
        <w:pStyle w:val="1"/>
        <w:rPr>
          <w:rFonts w:hint="cs"/>
          <w:vanish/>
          <w:rtl/>
        </w:rPr>
      </w:pPr>
      <w:r w:rsidRPr="00274ECB">
        <w:rPr>
          <w:rFonts w:hint="cs"/>
          <w:vanish/>
          <w:rtl/>
        </w:rPr>
        <w:t>החלפת סעיף 48</w:t>
      </w:r>
    </w:p>
    <w:p w14:paraId="4124D123" w14:textId="77777777" w:rsidR="006E77CD" w:rsidRPr="00274ECB" w:rsidRDefault="006E77CD">
      <w:pPr>
        <w:spacing w:before="60"/>
        <w:ind w:right="1134"/>
        <w:rPr>
          <w:rFonts w:cs="FrankRuehl" w:hint="cs"/>
          <w:vanish/>
          <w:sz w:val="20"/>
          <w:szCs w:val="20"/>
          <w:shd w:val="clear" w:color="auto" w:fill="FFFF99"/>
          <w:rtl/>
        </w:rPr>
      </w:pPr>
      <w:r w:rsidRPr="00274ECB">
        <w:rPr>
          <w:rFonts w:cs="FrankRuehl" w:hint="cs"/>
          <w:vanish/>
          <w:sz w:val="20"/>
          <w:szCs w:val="20"/>
          <w:shd w:val="clear" w:color="auto" w:fill="FFFF99"/>
          <w:rtl/>
        </w:rPr>
        <w:t>הנוסח הקודם:</w:t>
      </w:r>
    </w:p>
    <w:p w14:paraId="3C77F718" w14:textId="77777777" w:rsidR="006E77CD" w:rsidRPr="00274ECB" w:rsidRDefault="006E77CD">
      <w:pPr>
        <w:spacing w:before="20"/>
        <w:ind w:right="1134"/>
        <w:rPr>
          <w:rFonts w:cs="Miriam" w:hint="cs"/>
          <w:strike/>
          <w:vanish/>
          <w:sz w:val="16"/>
          <w:szCs w:val="16"/>
          <w:shd w:val="clear" w:color="auto" w:fill="FFFF99"/>
          <w:rtl/>
        </w:rPr>
      </w:pPr>
      <w:r w:rsidRPr="00274ECB">
        <w:rPr>
          <w:rFonts w:cs="Miriam" w:hint="cs"/>
          <w:strike/>
          <w:vanish/>
          <w:sz w:val="16"/>
          <w:szCs w:val="16"/>
          <w:shd w:val="clear" w:color="auto" w:fill="FFFF99"/>
          <w:rtl/>
        </w:rPr>
        <w:t>אי תחולה</w:t>
      </w:r>
    </w:p>
    <w:p w14:paraId="614F2337" w14:textId="77777777" w:rsidR="006E77CD" w:rsidRPr="00274ECB" w:rsidRDefault="006E77CD">
      <w:pPr>
        <w:pStyle w:val="P00"/>
        <w:spacing w:before="0"/>
        <w:ind w:left="0" w:right="1134"/>
        <w:rPr>
          <w:rStyle w:val="default"/>
          <w:rFonts w:cs="FrankRuehl" w:hint="cs"/>
          <w:vanish/>
          <w:sz w:val="22"/>
          <w:szCs w:val="22"/>
          <w:shd w:val="clear" w:color="auto" w:fill="FFFF99"/>
          <w:rtl/>
        </w:rPr>
      </w:pPr>
      <w:r w:rsidRPr="00274ECB">
        <w:rPr>
          <w:rStyle w:val="big-number"/>
          <w:rFonts w:cs="FrankRuehl" w:hint="cs"/>
          <w:strike/>
          <w:vanish/>
          <w:sz w:val="22"/>
          <w:szCs w:val="22"/>
          <w:shd w:val="clear" w:color="auto" w:fill="FFFF99"/>
          <w:rtl/>
        </w:rPr>
        <w:t>48</w:t>
      </w:r>
      <w:r w:rsidRPr="00274ECB">
        <w:rPr>
          <w:rStyle w:val="big-number"/>
          <w:rFonts w:cs="FrankRuehl"/>
          <w:strike/>
          <w:vanish/>
          <w:sz w:val="22"/>
          <w:szCs w:val="22"/>
          <w:shd w:val="clear" w:color="auto" w:fill="FFFF99"/>
          <w:rtl/>
        </w:rPr>
        <w:t>.</w:t>
      </w:r>
      <w:r w:rsidRPr="00274ECB">
        <w:rPr>
          <w:rStyle w:val="big-number"/>
          <w:rFonts w:cs="FrankRuehl"/>
          <w:strike/>
          <w:vanish/>
          <w:sz w:val="22"/>
          <w:szCs w:val="22"/>
          <w:shd w:val="clear" w:color="auto" w:fill="FFFF99"/>
          <w:rtl/>
        </w:rPr>
        <w:tab/>
      </w:r>
      <w:r w:rsidRPr="00274ECB">
        <w:rPr>
          <w:rStyle w:val="default"/>
          <w:rFonts w:cs="FrankRuehl" w:hint="cs"/>
          <w:strike/>
          <w:vanish/>
          <w:sz w:val="22"/>
          <w:szCs w:val="22"/>
          <w:shd w:val="clear" w:color="auto" w:fill="FFFF99"/>
          <w:rtl/>
        </w:rPr>
        <w:t>הוראות פרק זה, למעט הוראות סימן ז' שבו, לא יחולו על תושב אזור שילוב העובד במסגרת שיקומית, כהגדרתה בסעיף 1 בחוק הבטחת הכנסה, או המצוי בהכשרה במסגרת שיקומית כאמור, כל עוד הוא עובד כאמור או מצוי בהכשרה כאמור.</w:t>
      </w:r>
    </w:p>
    <w:p w14:paraId="3406EA78" w14:textId="77777777" w:rsidR="006E77CD" w:rsidRPr="00274ECB" w:rsidRDefault="006E77CD">
      <w:pPr>
        <w:ind w:right="1134"/>
        <w:rPr>
          <w:rFonts w:hint="cs"/>
          <w:vanish/>
          <w:sz w:val="20"/>
          <w:szCs w:val="20"/>
          <w:shd w:val="clear" w:color="auto" w:fill="FFFF99"/>
          <w:rtl/>
        </w:rPr>
      </w:pPr>
    </w:p>
    <w:p w14:paraId="085DD03E"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r w:rsidRPr="00274ECB">
        <w:rPr>
          <w:rStyle w:val="default"/>
          <w:rFonts w:cs="FrankRuehl" w:hint="cs"/>
          <w:vanish/>
          <w:color w:val="FF0000"/>
          <w:sz w:val="20"/>
          <w:szCs w:val="20"/>
          <w:shd w:val="clear" w:color="auto" w:fill="FFFF99"/>
          <w:rtl/>
        </w:rPr>
        <w:t>מיום 1.8.2007</w:t>
      </w:r>
    </w:p>
    <w:p w14:paraId="120A9B6A"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3BF8F086"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16"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394 (</w:t>
      </w:r>
      <w:hyperlink r:id="rId17"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5830154D" w14:textId="77777777" w:rsidR="006E77CD" w:rsidRPr="00274ECB" w:rsidRDefault="006E77CD">
      <w:pPr>
        <w:pStyle w:val="P00"/>
        <w:ind w:left="0" w:right="1134"/>
        <w:rPr>
          <w:rStyle w:val="default"/>
          <w:rFonts w:cs="FrankRuehl" w:hint="cs"/>
          <w:vanish/>
          <w:sz w:val="22"/>
          <w:szCs w:val="22"/>
          <w:shd w:val="clear" w:color="auto" w:fill="FFFF99"/>
          <w:rtl/>
        </w:rPr>
      </w:pPr>
      <w:r w:rsidRPr="00274ECB">
        <w:rPr>
          <w:rStyle w:val="big-number"/>
          <w:rFonts w:cs="FrankRuehl" w:hint="cs"/>
          <w:vanish/>
          <w:sz w:val="22"/>
          <w:szCs w:val="22"/>
          <w:shd w:val="clear" w:color="auto" w:fill="FFFF99"/>
          <w:rtl/>
        </w:rPr>
        <w:t>48</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big-number"/>
          <w:rFonts w:cs="FrankRuehl" w:hint="cs"/>
          <w:vanish/>
          <w:sz w:val="22"/>
          <w:szCs w:val="22"/>
          <w:u w:val="single"/>
          <w:shd w:val="clear" w:color="auto" w:fill="FFFF99"/>
          <w:rtl/>
        </w:rPr>
        <w:t>(א)</w:t>
      </w:r>
      <w:r w:rsidRPr="00274ECB">
        <w:rPr>
          <w:rStyle w:val="big-number"/>
          <w:rFonts w:cs="FrankRuehl" w:hint="cs"/>
          <w:vanish/>
          <w:sz w:val="22"/>
          <w:szCs w:val="22"/>
          <w:shd w:val="clear" w:color="auto" w:fill="FFFF99"/>
          <w:rtl/>
        </w:rPr>
        <w:tab/>
      </w:r>
      <w:r w:rsidRPr="00274ECB">
        <w:rPr>
          <w:rStyle w:val="default"/>
          <w:rFonts w:cs="FrankRuehl"/>
          <w:vanish/>
          <w:sz w:val="22"/>
          <w:szCs w:val="22"/>
          <w:shd w:val="clear" w:color="auto" w:fill="FFFF99"/>
          <w:rtl/>
        </w:rPr>
        <w:t>הוראות פרק זה, למעט הוראות סימן ז' שבו, לא יחולו על תושב אזור</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שילוב שבעת שהתקיימו לגביו התנאים האמורים בהגדרה "משתתף"</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או ביום י' בטבת התשס"ז (31 בדצמבר 2006) עבד במסגרת שיקומית</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כהגדרתה בחוק הבטחת הכנסה או היה מצוי בהכשרה במסגרת</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שיקומית כאמור – כל עוד הוא עובד כאמור או מצוי בהכשרה כאמור.</w:t>
      </w:r>
    </w:p>
    <w:p w14:paraId="47AE15E5" w14:textId="77777777" w:rsidR="006E77CD" w:rsidRPr="00274ECB" w:rsidRDefault="006E77CD">
      <w:pPr>
        <w:pStyle w:val="P00"/>
        <w:spacing w:before="0"/>
        <w:ind w:left="1021" w:right="1134" w:hanging="1021"/>
        <w:rPr>
          <w:rStyle w:val="default"/>
          <w:rFonts w:cs="FrankRuehl" w:hint="cs"/>
          <w:vanish/>
          <w:sz w:val="22"/>
          <w:szCs w:val="22"/>
          <w:u w:val="single"/>
          <w:shd w:val="clear" w:color="auto" w:fill="FFFF99"/>
          <w:rtl/>
        </w:rPr>
      </w:pPr>
      <w:r w:rsidRPr="00274ECB">
        <w:rPr>
          <w:rStyle w:val="default"/>
          <w:rFonts w:cs="FrankRuehl" w:hint="cs"/>
          <w:vanish/>
          <w:sz w:val="22"/>
          <w:szCs w:val="22"/>
          <w:shd w:val="clear" w:color="auto" w:fill="FFFF99"/>
          <w:rtl/>
        </w:rPr>
        <w:tab/>
      </w:r>
      <w:r w:rsidRPr="00274ECB">
        <w:rPr>
          <w:rStyle w:val="default"/>
          <w:rFonts w:cs="FrankRuehl" w:hint="cs"/>
          <w:vanish/>
          <w:sz w:val="22"/>
          <w:szCs w:val="22"/>
          <w:u w:val="single"/>
          <w:shd w:val="clear" w:color="auto" w:fill="FFFF99"/>
          <w:rtl/>
        </w:rPr>
        <w:t>(ב)</w:t>
      </w:r>
      <w:r w:rsidRPr="00274ECB">
        <w:rPr>
          <w:rStyle w:val="default"/>
          <w:rFonts w:cs="FrankRuehl" w:hint="cs"/>
          <w:vanish/>
          <w:sz w:val="22"/>
          <w:szCs w:val="22"/>
          <w:u w:val="single"/>
          <w:shd w:val="clear" w:color="auto" w:fill="FFFF99"/>
          <w:rtl/>
        </w:rPr>
        <w:tab/>
        <w:t>(1)</w:t>
      </w:r>
      <w:r w:rsidRPr="00274ECB">
        <w:rPr>
          <w:rStyle w:val="default"/>
          <w:rFonts w:cs="FrankRuehl" w:hint="cs"/>
          <w:vanish/>
          <w:sz w:val="22"/>
          <w:szCs w:val="22"/>
          <w:u w:val="single"/>
          <w:shd w:val="clear" w:color="auto" w:fill="FFFF99"/>
          <w:rtl/>
        </w:rPr>
        <w:tab/>
      </w:r>
      <w:r w:rsidRPr="00274ECB">
        <w:rPr>
          <w:rStyle w:val="default"/>
          <w:rFonts w:cs="FrankRuehl"/>
          <w:vanish/>
          <w:sz w:val="22"/>
          <w:szCs w:val="22"/>
          <w:u w:val="single"/>
          <w:shd w:val="clear" w:color="auto" w:fill="FFFF99"/>
          <w:rtl/>
        </w:rPr>
        <w:t>השר</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רשאי</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ל</w:t>
      </w:r>
      <w:r w:rsidRPr="00274ECB">
        <w:rPr>
          <w:rStyle w:val="default"/>
          <w:rFonts w:cs="FrankRuehl" w:hint="cs"/>
          <w:vanish/>
          <w:sz w:val="22"/>
          <w:szCs w:val="22"/>
          <w:u w:val="single"/>
          <w:shd w:val="clear" w:color="auto" w:fill="FFFF99"/>
          <w:rtl/>
        </w:rPr>
        <w:t>ק</w:t>
      </w:r>
      <w:r w:rsidRPr="00274ECB">
        <w:rPr>
          <w:rStyle w:val="default"/>
          <w:rFonts w:cs="FrankRuehl"/>
          <w:vanish/>
          <w:sz w:val="22"/>
          <w:szCs w:val="22"/>
          <w:u w:val="single"/>
          <w:shd w:val="clear" w:color="auto" w:fill="FFFF99"/>
          <w:rtl/>
        </w:rPr>
        <w:t>בוע, בצו, כי</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הוראות</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פרק</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זה, למעט</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הוראות</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סימן</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ז' שבו, לא</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יחולו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על</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תושבי</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אזור</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שילוב</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שמלאו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להם</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45 שנים, כולם</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או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ח</w:t>
      </w:r>
      <w:r w:rsidRPr="00274ECB">
        <w:rPr>
          <w:rStyle w:val="default"/>
          <w:rFonts w:cs="FrankRuehl" w:hint="cs"/>
          <w:vanish/>
          <w:sz w:val="22"/>
          <w:szCs w:val="22"/>
          <w:u w:val="single"/>
          <w:shd w:val="clear" w:color="auto" w:fill="FFFF99"/>
          <w:rtl/>
        </w:rPr>
        <w:t>ל</w:t>
      </w:r>
      <w:r w:rsidRPr="00274ECB">
        <w:rPr>
          <w:rStyle w:val="default"/>
          <w:rFonts w:cs="FrankRuehl"/>
          <w:vanish/>
          <w:sz w:val="22"/>
          <w:szCs w:val="22"/>
          <w:u w:val="single"/>
          <w:shd w:val="clear" w:color="auto" w:fill="FFFF99"/>
          <w:rtl/>
        </w:rPr>
        <w:t>קם, לפי</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כללים</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ותנאים</w:t>
      </w:r>
      <w:r w:rsidRPr="00274ECB">
        <w:rPr>
          <w:rStyle w:val="default"/>
          <w:rFonts w:cs="FrankRuehl" w:hint="cs"/>
          <w:vanish/>
          <w:sz w:val="22"/>
          <w:szCs w:val="22"/>
          <w:u w:val="single"/>
          <w:shd w:val="clear" w:color="auto" w:fill="FFFF99"/>
          <w:rtl/>
        </w:rPr>
        <w:t xml:space="preserve"> ש</w:t>
      </w:r>
      <w:r w:rsidRPr="00274ECB">
        <w:rPr>
          <w:rStyle w:val="default"/>
          <w:rFonts w:cs="FrankRuehl"/>
          <w:vanish/>
          <w:sz w:val="22"/>
          <w:szCs w:val="22"/>
          <w:u w:val="single"/>
          <w:shd w:val="clear" w:color="auto" w:fill="FFFF99"/>
          <w:rtl/>
        </w:rPr>
        <w:t>יקבע</w:t>
      </w:r>
      <w:r w:rsidRPr="00274ECB">
        <w:rPr>
          <w:rStyle w:val="default"/>
          <w:rFonts w:cs="FrankRuehl" w:hint="cs"/>
          <w:vanish/>
          <w:sz w:val="22"/>
          <w:szCs w:val="22"/>
          <w:u w:val="single"/>
          <w:shd w:val="clear" w:color="auto" w:fill="FFFF99"/>
          <w:rtl/>
        </w:rPr>
        <w:t>;</w:t>
      </w:r>
    </w:p>
    <w:p w14:paraId="7C8AD3BF" w14:textId="77777777" w:rsidR="006E77CD" w:rsidRPr="00274ECB" w:rsidRDefault="006E77CD">
      <w:pPr>
        <w:pStyle w:val="P00"/>
        <w:spacing w:before="0"/>
        <w:ind w:left="1021"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(2)</w:t>
      </w:r>
      <w:r w:rsidRPr="00274ECB">
        <w:rPr>
          <w:rStyle w:val="default"/>
          <w:rFonts w:cs="FrankRuehl" w:hint="cs"/>
          <w:vanish/>
          <w:sz w:val="22"/>
          <w:szCs w:val="22"/>
          <w:u w:val="single"/>
          <w:shd w:val="clear" w:color="auto" w:fill="FFFF99"/>
          <w:rtl/>
        </w:rPr>
        <w:tab/>
      </w:r>
      <w:r w:rsidRPr="00274ECB">
        <w:rPr>
          <w:rStyle w:val="default"/>
          <w:rFonts w:cs="FrankRuehl"/>
          <w:vanish/>
          <w:sz w:val="22"/>
          <w:szCs w:val="22"/>
          <w:u w:val="single"/>
          <w:shd w:val="clear" w:color="auto" w:fill="FFFF99"/>
          <w:rtl/>
        </w:rPr>
        <w:t>קבע</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השר</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צו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לפי</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הוראות</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 xml:space="preserve">פסקה </w:t>
      </w:r>
      <w:r w:rsidRPr="00274ECB">
        <w:rPr>
          <w:rStyle w:val="default"/>
          <w:rFonts w:cs="FrankRuehl" w:hint="cs"/>
          <w:vanish/>
          <w:sz w:val="22"/>
          <w:szCs w:val="22"/>
          <w:u w:val="single"/>
          <w:shd w:val="clear" w:color="auto" w:fill="FFFF99"/>
          <w:rtl/>
        </w:rPr>
        <w:t xml:space="preserve">(1), </w:t>
      </w:r>
      <w:r w:rsidRPr="00274ECB">
        <w:rPr>
          <w:rStyle w:val="default"/>
          <w:rFonts w:cs="FrankRuehl"/>
          <w:vanish/>
          <w:sz w:val="22"/>
          <w:szCs w:val="22"/>
          <w:u w:val="single"/>
          <w:shd w:val="clear" w:color="auto" w:fill="FFFF99"/>
          <w:rtl/>
        </w:rPr>
        <w:t>לא</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יחול</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הצו, בתקופה</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הקובעת, על</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תושב</w:t>
      </w:r>
      <w:r w:rsidRPr="00274ECB">
        <w:rPr>
          <w:rStyle w:val="default"/>
          <w:rFonts w:cs="FrankRuehl" w:hint="cs"/>
          <w:vanish/>
          <w:sz w:val="22"/>
          <w:szCs w:val="22"/>
          <w:u w:val="single"/>
          <w:shd w:val="clear" w:color="auto" w:fill="FFFF99"/>
          <w:rtl/>
        </w:rPr>
        <w:t xml:space="preserve"> א</w:t>
      </w:r>
      <w:r w:rsidRPr="00274ECB">
        <w:rPr>
          <w:rStyle w:val="default"/>
          <w:rFonts w:cs="FrankRuehl"/>
          <w:vanish/>
          <w:sz w:val="22"/>
          <w:szCs w:val="22"/>
          <w:u w:val="single"/>
          <w:shd w:val="clear" w:color="auto" w:fill="FFFF99"/>
          <w:rtl/>
        </w:rPr>
        <w:t>זו</w:t>
      </w:r>
      <w:r w:rsidRPr="00274ECB">
        <w:rPr>
          <w:rStyle w:val="default"/>
          <w:rFonts w:cs="FrankRuehl" w:hint="cs"/>
          <w:vanish/>
          <w:sz w:val="22"/>
          <w:szCs w:val="22"/>
          <w:u w:val="single"/>
          <w:shd w:val="clear" w:color="auto" w:fill="FFFF99"/>
          <w:rtl/>
        </w:rPr>
        <w:t xml:space="preserve">ר </w:t>
      </w:r>
      <w:r w:rsidRPr="00274ECB">
        <w:rPr>
          <w:rStyle w:val="default"/>
          <w:rFonts w:cs="FrankRuehl"/>
          <w:vanish/>
          <w:sz w:val="22"/>
          <w:szCs w:val="22"/>
          <w:u w:val="single"/>
          <w:shd w:val="clear" w:color="auto" w:fill="FFFF99"/>
          <w:rtl/>
        </w:rPr>
        <w:t>ש</w:t>
      </w:r>
      <w:r w:rsidRPr="00274ECB">
        <w:rPr>
          <w:rStyle w:val="default"/>
          <w:rFonts w:cs="FrankRuehl" w:hint="cs"/>
          <w:vanish/>
          <w:sz w:val="22"/>
          <w:szCs w:val="22"/>
          <w:u w:val="single"/>
          <w:shd w:val="clear" w:color="auto" w:fill="FFFF99"/>
          <w:rtl/>
        </w:rPr>
        <w:t>ילוב</w:t>
      </w:r>
      <w:r w:rsidRPr="00274ECB">
        <w:rPr>
          <w:rStyle w:val="default"/>
          <w:rFonts w:cs="FrankRuehl"/>
          <w:vanish/>
          <w:sz w:val="22"/>
          <w:szCs w:val="22"/>
          <w:u w:val="single"/>
          <w:shd w:val="clear" w:color="auto" w:fill="FFFF99"/>
          <w:rtl/>
        </w:rPr>
        <w:t xml:space="preserve"> </w:t>
      </w:r>
      <w:r w:rsidRPr="00274ECB">
        <w:rPr>
          <w:rStyle w:val="default"/>
          <w:rFonts w:cs="FrankRuehl" w:hint="cs"/>
          <w:vanish/>
          <w:sz w:val="22"/>
          <w:szCs w:val="22"/>
          <w:u w:val="single"/>
          <w:shd w:val="clear" w:color="auto" w:fill="FFFF99"/>
          <w:rtl/>
        </w:rPr>
        <w:t>ש</w:t>
      </w:r>
      <w:r w:rsidRPr="00274ECB">
        <w:rPr>
          <w:rStyle w:val="default"/>
          <w:rFonts w:cs="FrankRuehl"/>
          <w:vanish/>
          <w:sz w:val="22"/>
          <w:szCs w:val="22"/>
          <w:u w:val="single"/>
          <w:shd w:val="clear" w:color="auto" w:fill="FFFF99"/>
          <w:rtl/>
        </w:rPr>
        <w:t>מתקיימים</w:t>
      </w:r>
      <w:r w:rsidRPr="00274ECB">
        <w:rPr>
          <w:rStyle w:val="default"/>
          <w:rFonts w:cs="FrankRuehl" w:hint="cs"/>
          <w:vanish/>
          <w:sz w:val="22"/>
          <w:szCs w:val="22"/>
          <w:u w:val="single"/>
          <w:shd w:val="clear" w:color="auto" w:fill="FFFF99"/>
          <w:rtl/>
        </w:rPr>
        <w:t xml:space="preserve"> לגביו כל </w:t>
      </w:r>
      <w:r w:rsidRPr="00274ECB">
        <w:rPr>
          <w:rStyle w:val="default"/>
          <w:rFonts w:cs="FrankRuehl"/>
          <w:vanish/>
          <w:sz w:val="22"/>
          <w:szCs w:val="22"/>
          <w:u w:val="single"/>
          <w:shd w:val="clear" w:color="auto" w:fill="FFFF99"/>
          <w:rtl/>
        </w:rPr>
        <w:t>התנאים</w:t>
      </w:r>
      <w:r w:rsidRPr="00274ECB">
        <w:rPr>
          <w:rStyle w:val="default"/>
          <w:rFonts w:cs="FrankRuehl" w:hint="cs"/>
          <w:vanish/>
          <w:sz w:val="22"/>
          <w:szCs w:val="22"/>
          <w:u w:val="single"/>
          <w:shd w:val="clear" w:color="auto" w:fill="FFFF99"/>
          <w:rtl/>
        </w:rPr>
        <w:t xml:space="preserve"> ה</w:t>
      </w:r>
      <w:r w:rsidRPr="00274ECB">
        <w:rPr>
          <w:rStyle w:val="default"/>
          <w:rFonts w:cs="FrankRuehl"/>
          <w:vanish/>
          <w:sz w:val="22"/>
          <w:szCs w:val="22"/>
          <w:u w:val="single"/>
          <w:shd w:val="clear" w:color="auto" w:fill="FFFF99"/>
          <w:rtl/>
        </w:rPr>
        <w:t>מפור</w:t>
      </w:r>
      <w:r w:rsidRPr="00274ECB">
        <w:rPr>
          <w:rStyle w:val="default"/>
          <w:rFonts w:cs="FrankRuehl" w:hint="cs"/>
          <w:vanish/>
          <w:sz w:val="22"/>
          <w:szCs w:val="22"/>
          <w:u w:val="single"/>
          <w:shd w:val="clear" w:color="auto" w:fill="FFFF99"/>
          <w:rtl/>
        </w:rPr>
        <w:t>טי</w:t>
      </w:r>
      <w:r w:rsidRPr="00274ECB">
        <w:rPr>
          <w:rStyle w:val="default"/>
          <w:rFonts w:cs="FrankRuehl"/>
          <w:vanish/>
          <w:sz w:val="22"/>
          <w:szCs w:val="22"/>
          <w:u w:val="single"/>
          <w:shd w:val="clear" w:color="auto" w:fill="FFFF99"/>
          <w:rtl/>
        </w:rPr>
        <w:t>ם</w:t>
      </w:r>
      <w:r w:rsidRPr="00274ECB">
        <w:rPr>
          <w:rStyle w:val="default"/>
          <w:rFonts w:cs="FrankRuehl" w:hint="cs"/>
          <w:vanish/>
          <w:sz w:val="22"/>
          <w:szCs w:val="22"/>
          <w:u w:val="single"/>
          <w:shd w:val="clear" w:color="auto" w:fill="FFFF99"/>
          <w:rtl/>
        </w:rPr>
        <w:t xml:space="preserve"> ל</w:t>
      </w:r>
      <w:r w:rsidRPr="00274ECB">
        <w:rPr>
          <w:rStyle w:val="default"/>
          <w:rFonts w:cs="FrankRuehl"/>
          <w:vanish/>
          <w:sz w:val="22"/>
          <w:szCs w:val="22"/>
          <w:u w:val="single"/>
          <w:shd w:val="clear" w:color="auto" w:fill="FFFF99"/>
          <w:rtl/>
        </w:rPr>
        <w:t>הלן:</w:t>
      </w:r>
    </w:p>
    <w:p w14:paraId="74EA3341" w14:textId="77777777" w:rsidR="006E77CD" w:rsidRPr="00274ECB" w:rsidRDefault="006E77CD">
      <w:pPr>
        <w:pStyle w:val="P00"/>
        <w:spacing w:before="0"/>
        <w:ind w:left="1474"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(א)</w:t>
      </w:r>
      <w:r w:rsidRPr="00274ECB">
        <w:rPr>
          <w:rStyle w:val="default"/>
          <w:rFonts w:cs="FrankRuehl" w:hint="cs"/>
          <w:vanish/>
          <w:sz w:val="22"/>
          <w:szCs w:val="22"/>
          <w:u w:val="single"/>
          <w:shd w:val="clear" w:color="auto" w:fill="FFFF99"/>
          <w:rtl/>
        </w:rPr>
        <w:tab/>
      </w:r>
      <w:r w:rsidRPr="00274ECB">
        <w:rPr>
          <w:rStyle w:val="default"/>
          <w:rFonts w:cs="FrankRuehl"/>
          <w:vanish/>
          <w:sz w:val="22"/>
          <w:szCs w:val="22"/>
          <w:u w:val="single"/>
          <w:shd w:val="clear" w:color="auto" w:fill="FFFF99"/>
          <w:rtl/>
        </w:rPr>
        <w:t>הוא</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תובע</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גמלה</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או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משתלמת</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לו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גמלה</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ולא</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 xml:space="preserve">מתקיים </w:t>
      </w:r>
      <w:r w:rsidRPr="00274ECB">
        <w:rPr>
          <w:rStyle w:val="default"/>
          <w:rFonts w:cs="FrankRuehl" w:hint="cs"/>
          <w:vanish/>
          <w:sz w:val="22"/>
          <w:szCs w:val="22"/>
          <w:u w:val="single"/>
          <w:shd w:val="clear" w:color="auto" w:fill="FFFF99"/>
          <w:rtl/>
        </w:rPr>
        <w:t>ב</w:t>
      </w:r>
      <w:r w:rsidRPr="00274ECB">
        <w:rPr>
          <w:rStyle w:val="default"/>
          <w:rFonts w:cs="FrankRuehl"/>
          <w:vanish/>
          <w:sz w:val="22"/>
          <w:szCs w:val="22"/>
          <w:u w:val="single"/>
          <w:shd w:val="clear" w:color="auto" w:fill="FFFF99"/>
          <w:rtl/>
        </w:rPr>
        <w:t>ו</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האמור</w:t>
      </w:r>
      <w:r w:rsidRPr="00274ECB">
        <w:rPr>
          <w:rStyle w:val="default"/>
          <w:rFonts w:cs="FrankRuehl" w:hint="cs"/>
          <w:vanish/>
          <w:sz w:val="22"/>
          <w:szCs w:val="22"/>
          <w:u w:val="single"/>
          <w:shd w:val="clear" w:color="auto" w:fill="FFFF99"/>
          <w:rtl/>
        </w:rPr>
        <w:t xml:space="preserve"> </w:t>
      </w:r>
      <w:r w:rsidRPr="00274ECB">
        <w:rPr>
          <w:rStyle w:val="default"/>
          <w:rFonts w:cs="FrankRuehl"/>
          <w:vanish/>
          <w:sz w:val="22"/>
          <w:szCs w:val="22"/>
          <w:u w:val="single"/>
          <w:shd w:val="clear" w:color="auto" w:fill="FFFF99"/>
          <w:rtl/>
        </w:rPr>
        <w:t>בפסקאות</w:t>
      </w:r>
      <w:r w:rsidRPr="00274ECB">
        <w:rPr>
          <w:rStyle w:val="default"/>
          <w:rFonts w:cs="FrankRuehl" w:hint="cs"/>
          <w:vanish/>
          <w:sz w:val="22"/>
          <w:szCs w:val="22"/>
          <w:u w:val="single"/>
          <w:shd w:val="clear" w:color="auto" w:fill="FFFF99"/>
          <w:rtl/>
        </w:rPr>
        <w:t xml:space="preserve"> (1), (2א), (4), (5), (7) ו-(8) </w:t>
      </w:r>
      <w:r w:rsidRPr="00274ECB">
        <w:rPr>
          <w:rStyle w:val="default"/>
          <w:rFonts w:cs="FrankRuehl"/>
          <w:vanish/>
          <w:sz w:val="22"/>
          <w:szCs w:val="22"/>
          <w:u w:val="single"/>
          <w:shd w:val="clear" w:color="auto" w:fill="FFFF99"/>
          <w:rtl/>
        </w:rPr>
        <w:t>של</w:t>
      </w:r>
      <w:r w:rsidRPr="00274ECB">
        <w:rPr>
          <w:rStyle w:val="default"/>
          <w:rFonts w:cs="FrankRuehl" w:hint="cs"/>
          <w:vanish/>
          <w:sz w:val="22"/>
          <w:szCs w:val="22"/>
          <w:u w:val="single"/>
          <w:shd w:val="clear" w:color="auto" w:fill="FFFF99"/>
          <w:rtl/>
        </w:rPr>
        <w:t xml:space="preserve"> ס</w:t>
      </w:r>
      <w:r w:rsidRPr="00274ECB">
        <w:rPr>
          <w:rStyle w:val="default"/>
          <w:rFonts w:cs="FrankRuehl"/>
          <w:vanish/>
          <w:sz w:val="22"/>
          <w:szCs w:val="22"/>
          <w:u w:val="single"/>
          <w:shd w:val="clear" w:color="auto" w:fill="FFFF99"/>
          <w:rtl/>
        </w:rPr>
        <w:t>עיף</w:t>
      </w:r>
      <w:r w:rsidRPr="00274ECB">
        <w:rPr>
          <w:rStyle w:val="default"/>
          <w:rFonts w:cs="FrankRuehl" w:hint="cs"/>
          <w:vanish/>
          <w:sz w:val="22"/>
          <w:szCs w:val="22"/>
          <w:u w:val="single"/>
          <w:shd w:val="clear" w:color="auto" w:fill="FFFF99"/>
          <w:rtl/>
        </w:rPr>
        <w:t xml:space="preserve"> 2</w:t>
      </w:r>
      <w:r w:rsidRPr="00274ECB">
        <w:rPr>
          <w:rStyle w:val="default"/>
          <w:rFonts w:cs="FrankRuehl"/>
          <w:vanish/>
          <w:sz w:val="22"/>
          <w:szCs w:val="22"/>
          <w:u w:val="single"/>
          <w:shd w:val="clear" w:color="auto" w:fill="FFFF99"/>
          <w:rtl/>
        </w:rPr>
        <w:t>(א)</w:t>
      </w:r>
      <w:r w:rsidRPr="00274ECB">
        <w:rPr>
          <w:rStyle w:val="default"/>
          <w:rFonts w:cs="FrankRuehl" w:hint="cs"/>
          <w:vanish/>
          <w:sz w:val="22"/>
          <w:szCs w:val="22"/>
          <w:u w:val="single"/>
          <w:shd w:val="clear" w:color="auto" w:fill="FFFF99"/>
          <w:rtl/>
        </w:rPr>
        <w:t xml:space="preserve"> ל</w:t>
      </w:r>
      <w:r w:rsidRPr="00274ECB">
        <w:rPr>
          <w:rStyle w:val="default"/>
          <w:rFonts w:cs="FrankRuehl"/>
          <w:vanish/>
          <w:sz w:val="22"/>
          <w:szCs w:val="22"/>
          <w:u w:val="single"/>
          <w:shd w:val="clear" w:color="auto" w:fill="FFFF99"/>
          <w:rtl/>
        </w:rPr>
        <w:t>חוק</w:t>
      </w:r>
      <w:r w:rsidRPr="00274ECB">
        <w:rPr>
          <w:rStyle w:val="default"/>
          <w:rFonts w:cs="FrankRuehl" w:hint="cs"/>
          <w:vanish/>
          <w:sz w:val="22"/>
          <w:szCs w:val="22"/>
          <w:u w:val="single"/>
          <w:shd w:val="clear" w:color="auto" w:fill="FFFF99"/>
          <w:rtl/>
        </w:rPr>
        <w:t xml:space="preserve"> ה</w:t>
      </w:r>
      <w:r w:rsidRPr="00274ECB">
        <w:rPr>
          <w:rStyle w:val="default"/>
          <w:rFonts w:cs="FrankRuehl"/>
          <w:vanish/>
          <w:sz w:val="22"/>
          <w:szCs w:val="22"/>
          <w:u w:val="single"/>
          <w:shd w:val="clear" w:color="auto" w:fill="FFFF99"/>
          <w:rtl/>
        </w:rPr>
        <w:t>בטחת</w:t>
      </w:r>
      <w:r w:rsidRPr="00274ECB">
        <w:rPr>
          <w:rStyle w:val="default"/>
          <w:rFonts w:cs="FrankRuehl" w:hint="cs"/>
          <w:vanish/>
          <w:sz w:val="22"/>
          <w:szCs w:val="22"/>
          <w:u w:val="single"/>
          <w:shd w:val="clear" w:color="auto" w:fill="FFFF99"/>
          <w:rtl/>
        </w:rPr>
        <w:t xml:space="preserve"> ה</w:t>
      </w:r>
      <w:r w:rsidRPr="00274ECB">
        <w:rPr>
          <w:rStyle w:val="default"/>
          <w:rFonts w:cs="FrankRuehl"/>
          <w:vanish/>
          <w:sz w:val="22"/>
          <w:szCs w:val="22"/>
          <w:u w:val="single"/>
          <w:shd w:val="clear" w:color="auto" w:fill="FFFF99"/>
          <w:rtl/>
        </w:rPr>
        <w:t>כנסה;</w:t>
      </w:r>
    </w:p>
    <w:p w14:paraId="57BD41F8" w14:textId="77777777" w:rsidR="006E77CD" w:rsidRPr="00274ECB" w:rsidRDefault="006E77CD">
      <w:pPr>
        <w:pStyle w:val="P00"/>
        <w:spacing w:before="0"/>
        <w:ind w:left="1474"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(ב)</w:t>
      </w:r>
      <w:r w:rsidRPr="00274ECB">
        <w:rPr>
          <w:rStyle w:val="default"/>
          <w:rFonts w:cs="FrankRuehl" w:hint="cs"/>
          <w:vanish/>
          <w:sz w:val="22"/>
          <w:szCs w:val="22"/>
          <w:u w:val="single"/>
          <w:shd w:val="clear" w:color="auto" w:fill="FFFF99"/>
          <w:rtl/>
        </w:rPr>
        <w:tab/>
        <w:t>טרם מלאו לו 50 שנים;</w:t>
      </w:r>
    </w:p>
    <w:p w14:paraId="12989C97" w14:textId="77777777" w:rsidR="006E77CD" w:rsidRPr="00274ECB" w:rsidRDefault="006E77CD">
      <w:pPr>
        <w:pStyle w:val="P00"/>
        <w:spacing w:before="0"/>
        <w:ind w:left="1474"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(ג)</w:t>
      </w:r>
      <w:r w:rsidRPr="00274ECB">
        <w:rPr>
          <w:rStyle w:val="default"/>
          <w:rFonts w:cs="FrankRuehl" w:hint="cs"/>
          <w:vanish/>
          <w:sz w:val="22"/>
          <w:szCs w:val="22"/>
          <w:u w:val="single"/>
          <w:shd w:val="clear" w:color="auto" w:fill="FFFF99"/>
          <w:rtl/>
        </w:rPr>
        <w:tab/>
        <w:t>במשך ששת החודשים שקדמו לחודש שבו הוא תובע גמלה או משתלמת לו גמלה, כאמור בפסקת משנה (א), כולם או חלקם, לא התקיים לגביו האמור בפסקאות (2) ו-(3) של סעיף 2(א) לחוק הבטחת הכנסה; התנאי לפי פסקת משנה זו נדרש רק לגבי מי שהיה תושב אזור שילוב בחודש שקדם לחודש שבו הוא תובע גמלה או משתלמת לו גמלה כאמור בפסקת משנה (א).</w:t>
      </w:r>
    </w:p>
    <w:p w14:paraId="03BC0A00" w14:textId="77777777" w:rsidR="006E77CD" w:rsidRPr="00274ECB" w:rsidRDefault="006E77CD">
      <w:pPr>
        <w:pStyle w:val="P00"/>
        <w:spacing w:before="0"/>
        <w:ind w:left="1021"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(3)</w:t>
      </w:r>
      <w:r w:rsidRPr="00274ECB">
        <w:rPr>
          <w:rStyle w:val="default"/>
          <w:rFonts w:cs="FrankRuehl" w:hint="cs"/>
          <w:vanish/>
          <w:sz w:val="22"/>
          <w:szCs w:val="22"/>
          <w:u w:val="single"/>
          <w:shd w:val="clear" w:color="auto" w:fill="FFFF99"/>
          <w:rtl/>
        </w:rPr>
        <w:tab/>
        <w:t>הוציא השר צו לפי פסקה (1) רשאי הוא, בהסכמת שר האוצר ובאישור ועדת הכספים של הכנסת, לבטל את הצו או לקבוע כי הצו האמור לא יחול עוד על תושבי אזור שילוב כאמור בפסקה (1), כולם או חלקם, לפי כללים ותנאים שיקבע;</w:t>
      </w:r>
    </w:p>
    <w:p w14:paraId="5FD85DDE" w14:textId="77777777" w:rsidR="006E77CD" w:rsidRPr="00274ECB" w:rsidRDefault="006E77CD">
      <w:pPr>
        <w:pStyle w:val="P00"/>
        <w:spacing w:before="0"/>
        <w:ind w:left="1021"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(4)</w:t>
      </w:r>
      <w:r w:rsidRPr="00274ECB">
        <w:rPr>
          <w:rStyle w:val="default"/>
          <w:rFonts w:cs="FrankRuehl" w:hint="cs"/>
          <w:vanish/>
          <w:sz w:val="22"/>
          <w:szCs w:val="22"/>
          <w:u w:val="single"/>
          <w:shd w:val="clear" w:color="auto" w:fill="FFFF99"/>
          <w:rtl/>
        </w:rPr>
        <w:tab/>
        <w:t xml:space="preserve">בסעיף קטן זה, "התקופה הקובעת"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תקופה של חודשיים שתחילתה באחד ממועדים אלה, לפי העניין </w:t>
      </w:r>
      <w:r w:rsidRPr="00274ECB">
        <w:rPr>
          <w:rStyle w:val="default"/>
          <w:rFonts w:cs="FrankRuehl"/>
          <w:vanish/>
          <w:sz w:val="22"/>
          <w:szCs w:val="22"/>
          <w:u w:val="single"/>
          <w:shd w:val="clear" w:color="auto" w:fill="FFFF99"/>
          <w:rtl/>
        </w:rPr>
        <w:t>–</w:t>
      </w:r>
    </w:p>
    <w:p w14:paraId="0A95EC83" w14:textId="77777777" w:rsidR="006E77CD" w:rsidRPr="00274ECB" w:rsidRDefault="006E77CD">
      <w:pPr>
        <w:pStyle w:val="P00"/>
        <w:spacing w:before="0"/>
        <w:ind w:left="1474" w:right="1134"/>
        <w:rPr>
          <w:rStyle w:val="default"/>
          <w:rFonts w:cs="FrankRuehl" w:hint="cs"/>
          <w:vanish/>
          <w:sz w:val="22"/>
          <w:szCs w:val="22"/>
          <w:u w:val="single"/>
          <w:shd w:val="clear" w:color="auto" w:fill="FFFF99"/>
          <w:rtl/>
        </w:rPr>
      </w:pPr>
      <w:r w:rsidRPr="00274ECB">
        <w:rPr>
          <w:rStyle w:val="default"/>
          <w:rFonts w:cs="FrankRuehl" w:hint="cs"/>
          <w:vanish/>
          <w:sz w:val="22"/>
          <w:szCs w:val="22"/>
          <w:u w:val="single"/>
          <w:shd w:val="clear" w:color="auto" w:fill="FFFF99"/>
          <w:rtl/>
        </w:rPr>
        <w:t>(א)</w:t>
      </w:r>
      <w:r w:rsidRPr="00274ECB">
        <w:rPr>
          <w:rStyle w:val="default"/>
          <w:rFonts w:cs="FrankRuehl" w:hint="cs"/>
          <w:vanish/>
          <w:sz w:val="22"/>
          <w:szCs w:val="22"/>
          <w:u w:val="single"/>
          <w:shd w:val="clear" w:color="auto" w:fill="FFFF99"/>
          <w:rtl/>
        </w:rPr>
        <w:tab/>
        <w:t xml:space="preserve">לגבי תושב אזור שילוב שנקבעה לו תכנית אישית ב-1 בחודש מסוים עד ה-7 באותו חודש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ב-1 בחודש שבו נקבעה התכנית כאמור;</w:t>
      </w:r>
    </w:p>
    <w:p w14:paraId="349F0F6B" w14:textId="77777777" w:rsidR="006E77CD" w:rsidRPr="00BA2BD6" w:rsidRDefault="006E77CD" w:rsidP="00BA2BD6">
      <w:pPr>
        <w:pStyle w:val="P00"/>
        <w:spacing w:before="0"/>
        <w:ind w:left="1474" w:right="1134"/>
        <w:rPr>
          <w:rStyle w:val="default"/>
          <w:rFonts w:cs="FrankRuehl" w:hint="cs"/>
          <w:sz w:val="2"/>
          <w:szCs w:val="2"/>
          <w:rtl/>
        </w:rPr>
      </w:pPr>
      <w:r w:rsidRPr="00274ECB">
        <w:rPr>
          <w:rStyle w:val="default"/>
          <w:rFonts w:cs="FrankRuehl" w:hint="cs"/>
          <w:vanish/>
          <w:sz w:val="22"/>
          <w:szCs w:val="22"/>
          <w:u w:val="single"/>
          <w:shd w:val="clear" w:color="auto" w:fill="FFFF99"/>
          <w:rtl/>
        </w:rPr>
        <w:t>(ב)</w:t>
      </w:r>
      <w:r w:rsidRPr="00274ECB">
        <w:rPr>
          <w:rStyle w:val="default"/>
          <w:rFonts w:cs="FrankRuehl" w:hint="cs"/>
          <w:vanish/>
          <w:sz w:val="22"/>
          <w:szCs w:val="22"/>
          <w:u w:val="single"/>
          <w:shd w:val="clear" w:color="auto" w:fill="FFFF99"/>
          <w:rtl/>
        </w:rPr>
        <w:tab/>
        <w:t xml:space="preserve">לגבי תושב אזור שילוב שנקבעה לו תכנית אישית ב-8 בחודש מסוים עד סיומו של אותו חודש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ה-1 בחודש שלאחר החודש שבו נקבעה התכנית כאמור.</w:t>
      </w:r>
      <w:bookmarkEnd w:id="23"/>
    </w:p>
    <w:p w14:paraId="551F4DB1" w14:textId="77777777" w:rsidR="006E77CD" w:rsidRDefault="006E77CD">
      <w:pPr>
        <w:pStyle w:val="P00"/>
        <w:spacing w:before="72"/>
        <w:ind w:left="0" w:right="1134"/>
        <w:rPr>
          <w:rStyle w:val="default"/>
          <w:rFonts w:cs="FrankRuehl" w:hint="cs"/>
          <w:rtl/>
        </w:rPr>
      </w:pPr>
      <w:bookmarkStart w:id="24" w:name="Seif39"/>
      <w:bookmarkEnd w:id="24"/>
      <w:r>
        <w:rPr>
          <w:rFonts w:cs="Miriam"/>
          <w:lang w:val="he-IL"/>
        </w:rPr>
        <w:pict w14:anchorId="6550F147">
          <v:rect id="_x0000_s1127" style="position:absolute;left:0;text-align:left;margin-left:463.5pt;margin-top:8.05pt;width:75.05pt;height:28.5pt;z-index:251676160" filled="f" stroked="f" strokecolor="lime" strokeweight=".25pt">
            <v:textbox style="mso-next-textbox:#_x0000_s1127" inset="1mm,0,1mm,0">
              <w:txbxContent>
                <w:p w14:paraId="3B13684A" w14:textId="77777777" w:rsidR="006E77CD" w:rsidRDefault="006E77CD">
                  <w:pPr>
                    <w:spacing w:line="160" w:lineRule="exact"/>
                    <w:rPr>
                      <w:rFonts w:cs="Miriam" w:hint="cs"/>
                      <w:sz w:val="18"/>
                      <w:szCs w:val="18"/>
                      <w:rtl/>
                    </w:rPr>
                  </w:pPr>
                  <w:r>
                    <w:rPr>
                      <w:rFonts w:cs="Miriam" w:hint="cs"/>
                      <w:sz w:val="18"/>
                      <w:szCs w:val="18"/>
                      <w:rtl/>
                    </w:rPr>
                    <w:t>משתתף מבחירה</w:t>
                  </w:r>
                </w:p>
                <w:p w14:paraId="7294AD8E" w14:textId="77777777" w:rsidR="006E77CD" w:rsidRDefault="006E77CD">
                  <w:pPr>
                    <w:spacing w:line="160" w:lineRule="exact"/>
                    <w:rPr>
                      <w:rFonts w:cs="Miriam" w:hint="cs"/>
                      <w:noProof/>
                      <w:sz w:val="18"/>
                      <w:szCs w:val="18"/>
                      <w:rtl/>
                    </w:rPr>
                  </w:pPr>
                  <w:r>
                    <w:rPr>
                      <w:rFonts w:cs="Miriam" w:hint="cs"/>
                      <w:sz w:val="18"/>
                      <w:szCs w:val="18"/>
                      <w:rtl/>
                    </w:rPr>
                    <w:t>(תיקון מס' 5) תשס"ז-2007</w:t>
                  </w:r>
                </w:p>
              </w:txbxContent>
            </v:textbox>
            <w10:anchorlock/>
          </v:rect>
        </w:pict>
      </w:r>
      <w:r>
        <w:rPr>
          <w:rStyle w:val="big-number"/>
          <w:rFonts w:cs="Miriam" w:hint="cs"/>
          <w:rtl/>
        </w:rPr>
        <w:t>48</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הוציא השר צו לפי הוראות סעיף </w:t>
      </w:r>
      <w:r>
        <w:rPr>
          <w:rStyle w:val="default"/>
          <w:rFonts w:cs="FrankRuehl" w:hint="cs"/>
          <w:rtl/>
        </w:rPr>
        <w:t>48</w:t>
      </w:r>
      <w:r>
        <w:rPr>
          <w:rStyle w:val="default"/>
          <w:rFonts w:cs="FrankRuehl"/>
          <w:rtl/>
        </w:rPr>
        <w:t>(ב)</w:t>
      </w:r>
      <w:r>
        <w:rPr>
          <w:rStyle w:val="default"/>
          <w:rFonts w:cs="FrankRuehl" w:hint="cs"/>
          <w:rtl/>
        </w:rPr>
        <w:t>(</w:t>
      </w:r>
      <w:r>
        <w:rPr>
          <w:rStyle w:val="default"/>
          <w:rFonts w:cs="FrankRuehl"/>
          <w:rtl/>
        </w:rPr>
        <w:t>1)</w:t>
      </w:r>
      <w:r>
        <w:rPr>
          <w:rStyle w:val="default"/>
          <w:rFonts w:cs="FrankRuehl" w:hint="cs"/>
          <w:rtl/>
        </w:rPr>
        <w:t>,</w:t>
      </w:r>
      <w:r>
        <w:rPr>
          <w:rStyle w:val="default"/>
          <w:rFonts w:cs="FrankRuehl"/>
          <w:rtl/>
        </w:rPr>
        <w:t xml:space="preserve"> רשאי תושב</w:t>
      </w:r>
      <w:r>
        <w:rPr>
          <w:rStyle w:val="default"/>
          <w:rFonts w:cs="FrankRuehl" w:hint="cs"/>
          <w:rtl/>
        </w:rPr>
        <w:t xml:space="preserve"> </w:t>
      </w:r>
      <w:r>
        <w:rPr>
          <w:rStyle w:val="default"/>
          <w:rFonts w:cs="FrankRuehl"/>
          <w:rtl/>
        </w:rPr>
        <w:t xml:space="preserve">אזור שילוב שהוראות פרק זה, למעט סימן ז' שבו, אינן חלות עליו בשל הצו האמור, אשר תובע גמלה או שמשתלמת לו גמלה, ושלא מתקיים לגביו האמור בפסקאות </w:t>
      </w:r>
      <w:r>
        <w:rPr>
          <w:rStyle w:val="default"/>
          <w:rFonts w:cs="FrankRuehl" w:hint="cs"/>
          <w:rtl/>
        </w:rPr>
        <w:t>(1), (2א), (4), (5), (7) או (8)</w:t>
      </w:r>
      <w:r>
        <w:rPr>
          <w:rStyle w:val="default"/>
          <w:rFonts w:cs="FrankRuehl"/>
          <w:rtl/>
        </w:rPr>
        <w:t xml:space="preserve"> של סעיף </w:t>
      </w:r>
      <w:r>
        <w:rPr>
          <w:rStyle w:val="default"/>
          <w:rFonts w:cs="FrankRuehl" w:hint="cs"/>
          <w:rtl/>
        </w:rPr>
        <w:t>2</w:t>
      </w:r>
      <w:r>
        <w:rPr>
          <w:rStyle w:val="default"/>
          <w:rFonts w:cs="FrankRuehl"/>
          <w:rtl/>
        </w:rPr>
        <w:t>(א) לחוק הבטחת הכנסה, לבחור כי הוראות פרק זה יחולו עליו, בהודעה בכתב, בטופס שאישר השר, שיגיש למוסד; בחר כאמור, יראו אותו כמשתתף לענין פרק זה החל ב</w:t>
      </w:r>
      <w:r>
        <w:rPr>
          <w:rStyle w:val="default"/>
          <w:rFonts w:cs="FrankRuehl" w:hint="cs"/>
          <w:rtl/>
        </w:rPr>
        <w:t>-</w:t>
      </w:r>
      <w:r>
        <w:rPr>
          <w:rStyle w:val="default"/>
          <w:rFonts w:cs="FrankRuehl"/>
          <w:rtl/>
        </w:rPr>
        <w:t>1 בחודש שלאחר הגשת ההודעה (בסעיף זה –</w:t>
      </w:r>
      <w:r>
        <w:rPr>
          <w:rStyle w:val="default"/>
          <w:rFonts w:cs="FrankRuehl" w:hint="cs"/>
          <w:rtl/>
        </w:rPr>
        <w:t xml:space="preserve"> </w:t>
      </w:r>
      <w:r>
        <w:rPr>
          <w:rStyle w:val="default"/>
          <w:rFonts w:cs="FrankRuehl"/>
          <w:rtl/>
        </w:rPr>
        <w:t>משתתף מבחירה)</w:t>
      </w:r>
      <w:r>
        <w:rPr>
          <w:rStyle w:val="default"/>
          <w:rFonts w:cs="FrankRuehl" w:hint="cs"/>
          <w:rtl/>
        </w:rPr>
        <w:t>,</w:t>
      </w:r>
      <w:r>
        <w:rPr>
          <w:rStyle w:val="default"/>
          <w:rFonts w:cs="FrankRuehl"/>
          <w:rtl/>
        </w:rPr>
        <w:t xml:space="preserve"> ואולם על אף ההוראות לפי סעיף 43</w:t>
      </w:r>
      <w:r>
        <w:rPr>
          <w:rStyle w:val="default"/>
          <w:rFonts w:cs="FrankRuehl" w:hint="cs"/>
          <w:rtl/>
        </w:rPr>
        <w:t xml:space="preserve">, </w:t>
      </w:r>
      <w:r>
        <w:rPr>
          <w:rStyle w:val="default"/>
          <w:rFonts w:cs="FrankRuehl"/>
          <w:rtl/>
        </w:rPr>
        <w:t>היקף השעות של התכנית האישית שתיקבע לו לראשונה לפי סעיף 42, יהיה חמש עשרה שעות שבועיות לפחות</w:t>
      </w:r>
      <w:r>
        <w:rPr>
          <w:rStyle w:val="default"/>
          <w:rFonts w:cs="FrankRuehl" w:hint="cs"/>
          <w:rtl/>
        </w:rPr>
        <w:t>.</w:t>
      </w:r>
    </w:p>
    <w:p w14:paraId="2CF466A1" w14:textId="77777777" w:rsidR="006E77CD" w:rsidRDefault="006E77C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משתתף מבחירה רשאי לחזור בו מבחירתו לפי הוראות</w:t>
      </w:r>
      <w:r>
        <w:rPr>
          <w:rStyle w:val="default"/>
          <w:rFonts w:cs="FrankRuehl" w:hint="cs"/>
          <w:rtl/>
        </w:rPr>
        <w:t xml:space="preserve"> </w:t>
      </w:r>
      <w:r>
        <w:rPr>
          <w:rStyle w:val="default"/>
          <w:rFonts w:cs="FrankRuehl"/>
          <w:rtl/>
        </w:rPr>
        <w:t>סעיף קטן (א)</w:t>
      </w:r>
      <w:r>
        <w:rPr>
          <w:rStyle w:val="default"/>
          <w:rFonts w:cs="FrankRuehl" w:hint="cs"/>
          <w:rtl/>
        </w:rPr>
        <w:t>,</w:t>
      </w:r>
      <w:r>
        <w:rPr>
          <w:rStyle w:val="default"/>
          <w:rFonts w:cs="FrankRuehl"/>
          <w:rtl/>
        </w:rPr>
        <w:t xml:space="preserve"> בכל עת, בהודעה בכתב, בטופס שאישר השר, שיגיש למוסד; חזר בו מבחירתו כאמור, לא יהיה זכאי לבחור פעם נוספת, לפי הוראות סעיף קטן (א)</w:t>
      </w:r>
      <w:r>
        <w:rPr>
          <w:rStyle w:val="default"/>
          <w:rFonts w:cs="FrankRuehl" w:hint="cs"/>
          <w:rtl/>
        </w:rPr>
        <w:t>,</w:t>
      </w:r>
      <w:r>
        <w:rPr>
          <w:rStyle w:val="default"/>
          <w:rFonts w:cs="FrankRuehl"/>
          <w:rtl/>
        </w:rPr>
        <w:t xml:space="preserve"> שהוראות פרק זה יחולו עליו</w:t>
      </w:r>
      <w:r>
        <w:rPr>
          <w:rStyle w:val="default"/>
          <w:rFonts w:cs="FrankRuehl" w:hint="cs"/>
          <w:rtl/>
        </w:rPr>
        <w:t>.</w:t>
      </w:r>
    </w:p>
    <w:p w14:paraId="3711F479" w14:textId="77777777" w:rsidR="006E77CD" w:rsidRDefault="006E77C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התקיים במשתתף מבחירה תנאי מן התנאים המפורטים</w:t>
      </w:r>
      <w:r>
        <w:rPr>
          <w:rStyle w:val="default"/>
          <w:rFonts w:cs="FrankRuehl" w:hint="cs"/>
          <w:rtl/>
        </w:rPr>
        <w:t xml:space="preserve"> </w:t>
      </w:r>
      <w:r>
        <w:rPr>
          <w:rStyle w:val="default"/>
          <w:rFonts w:cs="FrankRuehl"/>
          <w:rtl/>
        </w:rPr>
        <w:t>להלן, יחדל להיות משתתף מבחירה כאמור בסעיף זה, החל ב</w:t>
      </w:r>
      <w:r>
        <w:rPr>
          <w:rStyle w:val="default"/>
          <w:rFonts w:cs="FrankRuehl" w:hint="cs"/>
          <w:rtl/>
        </w:rPr>
        <w:t>-</w:t>
      </w:r>
      <w:r>
        <w:rPr>
          <w:rStyle w:val="default"/>
          <w:rFonts w:cs="FrankRuehl"/>
          <w:rtl/>
        </w:rPr>
        <w:t>1 בחודש שלאחר התקיימות התנאי:</w:t>
      </w:r>
    </w:p>
    <w:p w14:paraId="46DC9275"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הוא חזר בו מבחירתו, בהודעה שהגיש לפי</w:t>
      </w:r>
      <w:r>
        <w:rPr>
          <w:rStyle w:val="default"/>
          <w:rFonts w:cs="FrankRuehl" w:hint="cs"/>
          <w:rtl/>
        </w:rPr>
        <w:t xml:space="preserve"> </w:t>
      </w:r>
      <w:r>
        <w:rPr>
          <w:rStyle w:val="default"/>
          <w:rFonts w:cs="FrankRuehl"/>
          <w:rtl/>
        </w:rPr>
        <w:t>הוראות סעיף קטן (ב)</w:t>
      </w:r>
      <w:r>
        <w:rPr>
          <w:rStyle w:val="default"/>
          <w:rFonts w:cs="FrankRuehl" w:hint="cs"/>
          <w:rtl/>
        </w:rPr>
        <w:t>;</w:t>
      </w:r>
    </w:p>
    <w:p w14:paraId="16EB7DCE"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היקף השעות של תכניתו האישית פחת מחמש</w:t>
      </w:r>
      <w:r>
        <w:rPr>
          <w:rStyle w:val="default"/>
          <w:rFonts w:cs="FrankRuehl" w:hint="cs"/>
          <w:rtl/>
        </w:rPr>
        <w:t xml:space="preserve"> </w:t>
      </w:r>
      <w:r>
        <w:rPr>
          <w:rStyle w:val="default"/>
          <w:rFonts w:cs="FrankRuehl"/>
          <w:rtl/>
        </w:rPr>
        <w:t>עשרה שעות שבועיות</w:t>
      </w:r>
      <w:r>
        <w:rPr>
          <w:rStyle w:val="default"/>
          <w:rFonts w:cs="FrankRuehl" w:hint="cs"/>
          <w:rtl/>
        </w:rPr>
        <w:t>.</w:t>
      </w:r>
    </w:p>
    <w:p w14:paraId="6345FF81"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bookmarkStart w:id="25" w:name="Rov44"/>
      <w:r w:rsidRPr="00274ECB">
        <w:rPr>
          <w:rStyle w:val="default"/>
          <w:rFonts w:cs="FrankRuehl" w:hint="cs"/>
          <w:vanish/>
          <w:color w:val="FF0000"/>
          <w:sz w:val="20"/>
          <w:szCs w:val="20"/>
          <w:shd w:val="clear" w:color="auto" w:fill="FFFF99"/>
          <w:rtl/>
        </w:rPr>
        <w:t>מיום 1.8.2007</w:t>
      </w:r>
    </w:p>
    <w:p w14:paraId="0F67F67F"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22681891"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18"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395 (</w:t>
      </w:r>
      <w:hyperlink r:id="rId19"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0E832F85" w14:textId="77777777" w:rsidR="006E77CD" w:rsidRPr="006C5EC7" w:rsidRDefault="006E77CD" w:rsidP="006C5EC7">
      <w:pPr>
        <w:pStyle w:val="P00"/>
        <w:spacing w:before="0"/>
        <w:ind w:left="0" w:right="1134"/>
        <w:rPr>
          <w:rStyle w:val="default"/>
          <w:rFonts w:cs="FrankRuehl" w:hint="cs"/>
          <w:sz w:val="2"/>
          <w:szCs w:val="2"/>
          <w:shd w:val="clear" w:color="auto" w:fill="FFFF99"/>
          <w:rtl/>
        </w:rPr>
      </w:pPr>
      <w:r w:rsidRPr="00274ECB">
        <w:rPr>
          <w:rStyle w:val="default"/>
          <w:rFonts w:cs="FrankRuehl" w:hint="cs"/>
          <w:b/>
          <w:bCs/>
          <w:vanish/>
          <w:sz w:val="20"/>
          <w:szCs w:val="20"/>
          <w:shd w:val="clear" w:color="auto" w:fill="FFFF99"/>
          <w:rtl/>
        </w:rPr>
        <w:t>הוספת סעיף 48א</w:t>
      </w:r>
      <w:bookmarkEnd w:id="25"/>
    </w:p>
    <w:p w14:paraId="59C2C7AC" w14:textId="77777777" w:rsidR="006E77CD" w:rsidRDefault="006E77CD">
      <w:pPr>
        <w:pStyle w:val="P00"/>
        <w:spacing w:before="72"/>
        <w:ind w:left="0" w:right="1134"/>
        <w:rPr>
          <w:rStyle w:val="default"/>
          <w:rFonts w:cs="FrankRuehl" w:hint="cs"/>
          <w:rtl/>
        </w:rPr>
      </w:pPr>
      <w:bookmarkStart w:id="26" w:name="Seif17"/>
      <w:bookmarkEnd w:id="26"/>
      <w:r>
        <w:rPr>
          <w:rFonts w:cs="Miriam"/>
          <w:lang w:val="he-IL"/>
        </w:rPr>
        <w:pict w14:anchorId="6D452D52">
          <v:rect id="_x0000_s1095" style="position:absolute;left:0;text-align:left;margin-left:463.5pt;margin-top:8.05pt;width:75.05pt;height:12.15pt;z-index:251646464" filled="f" stroked="f" strokecolor="lime" strokeweight=".25pt">
            <v:textbox style="mso-next-textbox:#_x0000_s1095" inset="1mm,0,1mm,0">
              <w:txbxContent>
                <w:p w14:paraId="62AB1278" w14:textId="77777777" w:rsidR="006E77CD" w:rsidRDefault="006E77CD">
                  <w:pPr>
                    <w:spacing w:line="160" w:lineRule="exact"/>
                    <w:rPr>
                      <w:rFonts w:cs="Miriam" w:hint="cs"/>
                      <w:noProof/>
                      <w:sz w:val="18"/>
                      <w:szCs w:val="18"/>
                      <w:rtl/>
                    </w:rPr>
                  </w:pPr>
                  <w:r>
                    <w:rPr>
                      <w:rFonts w:cs="Miriam" w:hint="cs"/>
                      <w:sz w:val="18"/>
                      <w:szCs w:val="18"/>
                      <w:rtl/>
                    </w:rPr>
                    <w:t>פיקוח השר</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r>
      <w:r>
        <w:rPr>
          <w:rStyle w:val="default"/>
          <w:rFonts w:cs="FrankRuehl" w:hint="cs"/>
          <w:rtl/>
        </w:rPr>
        <w:t>מרכזי התעסוקה יעמדו לפיקוחו של השר.</w:t>
      </w:r>
    </w:p>
    <w:p w14:paraId="207300D4" w14:textId="77777777" w:rsidR="006E77CD" w:rsidRDefault="006E77CD">
      <w:pPr>
        <w:pStyle w:val="P00"/>
        <w:spacing w:before="72"/>
        <w:ind w:left="0" w:right="1134"/>
        <w:rPr>
          <w:rStyle w:val="default"/>
          <w:rFonts w:cs="FrankRuehl" w:hint="cs"/>
          <w:rtl/>
        </w:rPr>
      </w:pPr>
      <w:bookmarkStart w:id="27" w:name="Seif18"/>
      <w:bookmarkEnd w:id="27"/>
      <w:r>
        <w:rPr>
          <w:rFonts w:cs="Miriam"/>
          <w:lang w:val="he-IL"/>
        </w:rPr>
        <w:pict w14:anchorId="11E89EA6">
          <v:rect id="_x0000_s1096" style="position:absolute;left:0;text-align:left;margin-left:463.5pt;margin-top:8.05pt;width:75.05pt;height:10.25pt;z-index:251647488" filled="f" stroked="f" strokecolor="lime" strokeweight=".25pt">
            <v:textbox style="mso-next-textbox:#_x0000_s1096" inset="1mm,0,1mm,0">
              <w:txbxContent>
                <w:p w14:paraId="3FEE9AA9" w14:textId="77777777" w:rsidR="006E77CD" w:rsidRDefault="006E77CD">
                  <w:pPr>
                    <w:spacing w:line="160" w:lineRule="exact"/>
                    <w:rPr>
                      <w:rFonts w:cs="Miriam" w:hint="cs"/>
                      <w:noProof/>
                      <w:sz w:val="18"/>
                      <w:szCs w:val="18"/>
                      <w:rtl/>
                    </w:rPr>
                  </w:pPr>
                  <w:r>
                    <w:rPr>
                      <w:rFonts w:cs="Miriam" w:hint="cs"/>
                      <w:sz w:val="18"/>
                      <w:szCs w:val="18"/>
                      <w:rtl/>
                    </w:rPr>
                    <w:t>עובד ציבור מלווה</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a6"/>
          <w:rFonts w:cs="FrankRuehl"/>
          <w:sz w:val="26"/>
        </w:rPr>
        <w:footnoteReference w:id="9"/>
      </w:r>
      <w:r>
        <w:rPr>
          <w:rStyle w:val="default"/>
          <w:rFonts w:cs="FrankRuehl" w:hint="cs"/>
          <w:rtl/>
        </w:rPr>
        <w:tab/>
        <w:t xml:space="preserve">נוכח השר כי מתכנן יעדים תעסוקתי אינו מבצע,להנחת דעתו של השר, את התפקידים המוטלים עליו לפי הוראת פרק זה לשם השגת מטרתו, רשאי הוא למנות, לתקופה שיקבע, עובד ציבור שיפקח על מתכנן היעדים התעסוקתי במילוי תפקידיו כאמור, כולם או חלקם (בסעיף זה </w:t>
      </w:r>
      <w:r>
        <w:rPr>
          <w:rStyle w:val="default"/>
          <w:rFonts w:cs="FrankRuehl"/>
          <w:rtl/>
        </w:rPr>
        <w:t>–</w:t>
      </w:r>
      <w:r>
        <w:rPr>
          <w:rStyle w:val="default"/>
          <w:rFonts w:cs="FrankRuehl" w:hint="cs"/>
          <w:rtl/>
        </w:rPr>
        <w:t xml:space="preserve"> עובד ציבור מלווה).</w:t>
      </w:r>
    </w:p>
    <w:p w14:paraId="76F39BB4"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מונה למתכנן יעדים תעסוקתי עובד ציבור מלווה, לא יקבל מתכנן היעדים התעסוקתי, בתקופת המינוי, כל החלטה לפי הוראות פרק זה, במסגרת התפקידים שלגביהם מונה עובד הציבור המלווה, אלא באישורו.</w:t>
      </w:r>
    </w:p>
    <w:p w14:paraId="7AA94EA9" w14:textId="77777777" w:rsidR="006E77CD" w:rsidRDefault="006E77CD">
      <w:pPr>
        <w:pStyle w:val="P00"/>
        <w:spacing w:before="72"/>
        <w:ind w:left="0" w:right="1134"/>
        <w:rPr>
          <w:rStyle w:val="default"/>
          <w:rFonts w:cs="FrankRuehl" w:hint="cs"/>
          <w:rtl/>
        </w:rPr>
      </w:pPr>
      <w:bookmarkStart w:id="28" w:name="Seif19"/>
      <w:bookmarkEnd w:id="28"/>
      <w:r>
        <w:rPr>
          <w:rFonts w:cs="Miriam"/>
          <w:lang w:val="he-IL"/>
        </w:rPr>
        <w:pict w14:anchorId="241B0386">
          <v:rect id="_x0000_s1097" style="position:absolute;left:0;text-align:left;margin-left:463.5pt;margin-top:8.05pt;width:75.05pt;height:9.15pt;z-index:251648512" filled="f" stroked="f" strokecolor="lime" strokeweight=".25pt">
            <v:textbox style="mso-next-textbox:#_x0000_s1097" inset="1mm,0,1mm,0">
              <w:txbxContent>
                <w:p w14:paraId="63EF5BAA" w14:textId="77777777" w:rsidR="006E77CD" w:rsidRDefault="006E77CD">
                  <w:pPr>
                    <w:spacing w:line="160" w:lineRule="exact"/>
                    <w:rPr>
                      <w:rFonts w:cs="Miriam" w:hint="cs"/>
                      <w:noProof/>
                      <w:sz w:val="18"/>
                      <w:szCs w:val="18"/>
                      <w:rtl/>
                    </w:rPr>
                  </w:pPr>
                  <w:r>
                    <w:rPr>
                      <w:rFonts w:cs="Miriam" w:hint="cs"/>
                      <w:sz w:val="18"/>
                      <w:szCs w:val="18"/>
                      <w:rtl/>
                    </w:rPr>
                    <w:t>חובת נאמנות</w:t>
                  </w:r>
                </w:p>
              </w:txbxContent>
            </v:textbox>
            <w10:anchorlock/>
          </v:rect>
        </w:pict>
      </w:r>
      <w:r>
        <w:rPr>
          <w:rStyle w:val="big-number"/>
          <w:rFonts w:cs="Miriam" w:hint="cs"/>
          <w:rtl/>
        </w:rPr>
        <w:t>51</w:t>
      </w:r>
      <w:r>
        <w:rPr>
          <w:rStyle w:val="big-number"/>
          <w:rFonts w:cs="FrankRuehl"/>
          <w:sz w:val="26"/>
          <w:szCs w:val="26"/>
          <w:rtl/>
        </w:rPr>
        <w:t>.</w:t>
      </w:r>
      <w:r>
        <w:rPr>
          <w:rStyle w:val="big-number"/>
          <w:rFonts w:cs="FrankRuehl"/>
          <w:sz w:val="26"/>
          <w:szCs w:val="26"/>
          <w:rtl/>
        </w:rPr>
        <w:tab/>
      </w:r>
      <w:r>
        <w:rPr>
          <w:rStyle w:val="default"/>
          <w:rFonts w:cs="FrankRuehl" w:hint="cs"/>
          <w:rtl/>
        </w:rPr>
        <w:t>בפעילותם לפי הוראת פרק זה יפעלו מתכנן יעדים תעסוקתי ועובד תאגיד המפעיל מרכז תעסוקה בתום לב ולפי הוראות כל דין.</w:t>
      </w:r>
    </w:p>
    <w:p w14:paraId="4C3B966A" w14:textId="77777777" w:rsidR="006E77CD" w:rsidRDefault="006E77CD">
      <w:pPr>
        <w:pStyle w:val="P00"/>
        <w:spacing w:before="72"/>
        <w:ind w:left="0" w:right="1134"/>
        <w:rPr>
          <w:rStyle w:val="default"/>
          <w:rFonts w:cs="FrankRuehl" w:hint="cs"/>
          <w:rtl/>
        </w:rPr>
      </w:pPr>
      <w:bookmarkStart w:id="29" w:name="Seif20"/>
      <w:bookmarkEnd w:id="29"/>
      <w:r>
        <w:rPr>
          <w:rFonts w:cs="Miriam"/>
          <w:lang w:val="he-IL"/>
        </w:rPr>
        <w:pict w14:anchorId="3B62EE84">
          <v:rect id="_x0000_s1098" style="position:absolute;left:0;text-align:left;margin-left:463.5pt;margin-top:8.05pt;width:75.05pt;height:10.8pt;z-index:251649536" filled="f" stroked="f" strokecolor="lime" strokeweight=".25pt">
            <v:textbox style="mso-next-textbox:#_x0000_s1098" inset="1mm,0,1mm,0">
              <w:txbxContent>
                <w:p w14:paraId="1788F4AF" w14:textId="77777777" w:rsidR="006E77CD" w:rsidRDefault="006E77CD">
                  <w:pPr>
                    <w:spacing w:line="160" w:lineRule="exact"/>
                    <w:rPr>
                      <w:rFonts w:cs="Miriam" w:hint="cs"/>
                      <w:noProof/>
                      <w:sz w:val="18"/>
                      <w:szCs w:val="18"/>
                      <w:rtl/>
                    </w:rPr>
                  </w:pPr>
                  <w:r>
                    <w:rPr>
                      <w:rFonts w:cs="Miriam" w:hint="cs"/>
                      <w:sz w:val="18"/>
                      <w:szCs w:val="18"/>
                      <w:rtl/>
                    </w:rPr>
                    <w:t>החלת דינים</w:t>
                  </w:r>
                </w:p>
              </w:txbxContent>
            </v:textbox>
            <w10:anchorlock/>
          </v:rect>
        </w:pict>
      </w:r>
      <w:r>
        <w:rPr>
          <w:rStyle w:val="big-number"/>
          <w:rFonts w:cs="Miriam" w:hint="cs"/>
          <w:rtl/>
        </w:rPr>
        <w:t>52</w:t>
      </w:r>
      <w:r>
        <w:rPr>
          <w:rStyle w:val="big-number"/>
          <w:rFonts w:cs="FrankRuehl"/>
          <w:sz w:val="26"/>
          <w:szCs w:val="26"/>
          <w:rtl/>
        </w:rPr>
        <w:t>.</w:t>
      </w:r>
      <w:r>
        <w:rPr>
          <w:rStyle w:val="big-number"/>
          <w:rFonts w:cs="FrankRuehl"/>
          <w:sz w:val="26"/>
          <w:szCs w:val="26"/>
          <w:rtl/>
        </w:rPr>
        <w:tab/>
      </w:r>
      <w:r>
        <w:rPr>
          <w:rStyle w:val="default"/>
          <w:rFonts w:cs="FrankRuehl" w:hint="cs"/>
          <w:rtl/>
        </w:rPr>
        <w:t>דינם של מתכנן יעדים תעסוקתי ושל עובד תאגיד המפעיל מרכז תעסוקה כדין עובדי המדינה לענין חיקוקים אלה:</w:t>
      </w:r>
    </w:p>
    <w:p w14:paraId="25064570" w14:textId="77777777" w:rsidR="006E77CD" w:rsidRDefault="006E77C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התש"ם-1980;</w:t>
      </w:r>
    </w:p>
    <w:p w14:paraId="7CA2A6DC" w14:textId="77777777" w:rsidR="006E77CD" w:rsidRDefault="006E77C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ההוראות הנוגעות לעובדי ציבור;</w:t>
      </w:r>
    </w:p>
    <w:p w14:paraId="06E84993" w14:textId="77777777" w:rsidR="006E77CD" w:rsidRDefault="006E77C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w:t>
      </w:r>
    </w:p>
    <w:p w14:paraId="185B456D" w14:textId="77777777" w:rsidR="006E77CD" w:rsidRDefault="006E77CD">
      <w:pPr>
        <w:pStyle w:val="P00"/>
        <w:spacing w:before="72"/>
        <w:ind w:left="0" w:right="1134"/>
        <w:rPr>
          <w:rStyle w:val="default"/>
          <w:rFonts w:cs="FrankRuehl" w:hint="cs"/>
          <w:rtl/>
        </w:rPr>
      </w:pPr>
      <w:bookmarkStart w:id="30" w:name="Seif21"/>
      <w:bookmarkEnd w:id="30"/>
      <w:r>
        <w:rPr>
          <w:rFonts w:cs="Miriam"/>
          <w:lang w:val="he-IL"/>
        </w:rPr>
        <w:pict w14:anchorId="5D6518B1">
          <v:rect id="_x0000_s1099" style="position:absolute;left:0;text-align:left;margin-left:463.5pt;margin-top:8.05pt;width:75.05pt;height:9.1pt;z-index:251650560" filled="f" stroked="f" strokecolor="lime" strokeweight=".25pt">
            <v:textbox style="mso-next-textbox:#_x0000_s1099" inset="1mm,0,1mm,0">
              <w:txbxContent>
                <w:p w14:paraId="507E748C" w14:textId="77777777" w:rsidR="006E77CD" w:rsidRDefault="006E77CD">
                  <w:pPr>
                    <w:spacing w:line="160" w:lineRule="exact"/>
                    <w:rPr>
                      <w:rFonts w:cs="Miriam" w:hint="cs"/>
                      <w:noProof/>
                      <w:sz w:val="18"/>
                      <w:szCs w:val="18"/>
                      <w:rtl/>
                    </w:rPr>
                  </w:pPr>
                  <w:r>
                    <w:rPr>
                      <w:rFonts w:cs="Miriam" w:hint="cs"/>
                      <w:sz w:val="18"/>
                      <w:szCs w:val="18"/>
                      <w:rtl/>
                    </w:rPr>
                    <w:t>חובות משתתף</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לצורך ביצוע הוראות פרק זה, חייב משתתף, לפי דרישת מתכנן יעדים תעסוקתי </w:t>
      </w:r>
      <w:r>
        <w:rPr>
          <w:rStyle w:val="default"/>
          <w:rFonts w:cs="FrankRuehl"/>
          <w:rtl/>
        </w:rPr>
        <w:t>–</w:t>
      </w:r>
    </w:p>
    <w:p w14:paraId="008322D8"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למסור למתכנן היעדים התעסוקתי ידיעה או מסמך שברשותו או שבאפשרותו לקבלם, לרבות תצהירים;</w:t>
      </w:r>
    </w:p>
    <w:p w14:paraId="41DC6D71"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a6"/>
          <w:rFonts w:cs="FrankRuehl"/>
          <w:sz w:val="26"/>
        </w:rPr>
        <w:footnoteReference w:id="10"/>
      </w:r>
      <w:r>
        <w:rPr>
          <w:rStyle w:val="default"/>
          <w:rFonts w:cs="FrankRuehl" w:hint="cs"/>
          <w:rtl/>
        </w:rPr>
        <w:tab/>
        <w:t>לעמדו לבדיקה רפואית או לבדיקה של פסיכולוג מטעם מרכז התעסוקה הנערכת בידי מי שהשר אישר לענין פרק זה וכן לעמוד לבדיקה של מומחה תעסוקה או של מומחה אחר מטעם מרכז התעסוקה.</w:t>
      </w:r>
    </w:p>
    <w:p w14:paraId="405F7200"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עוד לא קיים משתתף דרישה לפי סעיף קטן (א), יראו אותו כמי שסירב להשתתף בתכנית האישית שנקבעה לו לחודש שבו לא קיים את אותה דרישה.</w:t>
      </w:r>
    </w:p>
    <w:p w14:paraId="28A54929"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התייעצות עם רופא לענין מצבו הבריאותי של משתתף, ובכלל זה לענין בחינת תעודה רפואית שהציג המשתתף, תיעשה בידי רופא שאישר השר כאמור בסעיף קטן (א)(2).</w:t>
      </w:r>
    </w:p>
    <w:p w14:paraId="67F47798" w14:textId="77777777" w:rsidR="006E77CD" w:rsidRDefault="006E77CD">
      <w:pPr>
        <w:pStyle w:val="P00"/>
        <w:spacing w:before="72"/>
        <w:ind w:left="0" w:right="1134"/>
        <w:rPr>
          <w:rStyle w:val="default"/>
          <w:rFonts w:cs="FrankRuehl" w:hint="cs"/>
          <w:rtl/>
        </w:rPr>
      </w:pPr>
      <w:bookmarkStart w:id="31" w:name="Seif22"/>
      <w:bookmarkEnd w:id="31"/>
      <w:r>
        <w:rPr>
          <w:rFonts w:cs="Miriam"/>
          <w:lang w:val="he-IL"/>
        </w:rPr>
        <w:pict w14:anchorId="0A7116DF">
          <v:rect id="_x0000_s1100" style="position:absolute;left:0;text-align:left;margin-left:463.5pt;margin-top:8.05pt;width:75.05pt;height:20pt;z-index:251651584" filled="f" stroked="f" strokecolor="lime" strokeweight=".25pt">
            <v:textbox style="mso-next-textbox:#_x0000_s1100" inset="1mm,0,1mm,0">
              <w:txbxContent>
                <w:p w14:paraId="2B363678" w14:textId="77777777" w:rsidR="006E77CD" w:rsidRDefault="006E77CD">
                  <w:pPr>
                    <w:spacing w:line="160" w:lineRule="exact"/>
                    <w:rPr>
                      <w:rFonts w:cs="Miriam" w:hint="cs"/>
                      <w:noProof/>
                      <w:sz w:val="18"/>
                      <w:szCs w:val="18"/>
                      <w:rtl/>
                    </w:rPr>
                  </w:pPr>
                  <w:r>
                    <w:rPr>
                      <w:rFonts w:cs="Miriam" w:hint="cs"/>
                      <w:sz w:val="18"/>
                      <w:szCs w:val="18"/>
                      <w:rtl/>
                    </w:rPr>
                    <w:t>הכרה בתעודה רפואית</w:t>
                  </w:r>
                </w:p>
              </w:txbxContent>
            </v:textbox>
            <w10:anchorlock/>
          </v:rect>
        </w:pict>
      </w:r>
      <w:r>
        <w:rPr>
          <w:rStyle w:val="big-number"/>
          <w:rFonts w:cs="Miriam" w:hint="cs"/>
          <w:rtl/>
        </w:rPr>
        <w:t>54</w:t>
      </w:r>
      <w:r>
        <w:rPr>
          <w:rStyle w:val="big-number"/>
          <w:rFonts w:cs="FrankRuehl"/>
          <w:sz w:val="26"/>
          <w:szCs w:val="26"/>
          <w:rtl/>
        </w:rPr>
        <w:t>.</w:t>
      </w:r>
      <w:r>
        <w:rPr>
          <w:rStyle w:val="big-number"/>
          <w:rFonts w:cs="FrankRuehl"/>
          <w:sz w:val="26"/>
          <w:szCs w:val="26"/>
          <w:rtl/>
        </w:rPr>
        <w:tab/>
      </w:r>
      <w:r>
        <w:rPr>
          <w:rStyle w:val="default"/>
          <w:rFonts w:cs="FrankRuehl" w:hint="cs"/>
          <w:rtl/>
        </w:rPr>
        <w:t>השר יקבע כללים ותנאים לענין הכרה בתעודה רפואית שהמציא משתתף.</w:t>
      </w:r>
    </w:p>
    <w:p w14:paraId="289CE9EC" w14:textId="77777777" w:rsidR="006E77CD" w:rsidRDefault="006E77CD">
      <w:pPr>
        <w:pStyle w:val="P00"/>
        <w:spacing w:before="72"/>
        <w:ind w:left="0" w:right="1134"/>
        <w:rPr>
          <w:rStyle w:val="default"/>
          <w:rFonts w:cs="FrankRuehl" w:hint="cs"/>
          <w:rtl/>
        </w:rPr>
      </w:pPr>
      <w:bookmarkStart w:id="32" w:name="Seif23"/>
      <w:bookmarkEnd w:id="32"/>
      <w:r>
        <w:rPr>
          <w:rFonts w:cs="Miriam"/>
          <w:lang w:val="he-IL"/>
        </w:rPr>
        <w:pict w14:anchorId="2F8710F3">
          <v:rect id="_x0000_s1101" style="position:absolute;left:0;text-align:left;margin-left:463.5pt;margin-top:8.05pt;width:75.05pt;height:9.1pt;z-index:251652608" filled="f" stroked="f" strokecolor="lime" strokeweight=".25pt">
            <v:textbox style="mso-next-textbox:#_x0000_s1101" inset="1mm,0,1mm,0">
              <w:txbxContent>
                <w:p w14:paraId="42976673" w14:textId="77777777" w:rsidR="006E77CD" w:rsidRDefault="006E77CD">
                  <w:pPr>
                    <w:spacing w:line="160" w:lineRule="exact"/>
                    <w:rPr>
                      <w:rFonts w:cs="Miriam" w:hint="cs"/>
                      <w:noProof/>
                      <w:sz w:val="18"/>
                      <w:szCs w:val="18"/>
                      <w:rtl/>
                    </w:rPr>
                  </w:pPr>
                  <w:r>
                    <w:rPr>
                      <w:rFonts w:cs="Miriam" w:hint="cs"/>
                      <w:sz w:val="18"/>
                      <w:szCs w:val="18"/>
                      <w:rtl/>
                    </w:rPr>
                    <w:t>סודיות</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אדם שהגיע אליו מידע לפי הוראות פרק זה, תוך כדי מילוי תפקידו או במהלך עבודתו, ישמרנו בסוד, לא יגלה אותו לאחר ולא יעשה בו כל שימוש, אלא לפי הוראות פרק זה או אם הותר הדבר לפי כל דין אחר.</w:t>
      </w:r>
    </w:p>
    <w:p w14:paraId="26C6C533"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העובר על הוראות סעיף קטן (א), דינו </w:t>
      </w:r>
      <w:r>
        <w:rPr>
          <w:rStyle w:val="default"/>
          <w:rFonts w:cs="FrankRuehl"/>
          <w:rtl/>
        </w:rPr>
        <w:t>–</w:t>
      </w:r>
      <w:r>
        <w:rPr>
          <w:rStyle w:val="default"/>
          <w:rFonts w:cs="FrankRuehl" w:hint="cs"/>
          <w:rtl/>
        </w:rPr>
        <w:t xml:space="preserve"> מאסר שנה.</w:t>
      </w:r>
    </w:p>
    <w:p w14:paraId="3287ED6D" w14:textId="77777777" w:rsidR="006E77CD" w:rsidRDefault="006E77CD">
      <w:pPr>
        <w:pStyle w:val="P00"/>
        <w:spacing w:before="72"/>
        <w:ind w:left="0" w:right="1134"/>
        <w:rPr>
          <w:rStyle w:val="default"/>
          <w:rFonts w:cs="FrankRuehl" w:hint="cs"/>
          <w:rtl/>
        </w:rPr>
      </w:pPr>
      <w:bookmarkStart w:id="33" w:name="Seif24"/>
      <w:bookmarkEnd w:id="33"/>
      <w:r>
        <w:rPr>
          <w:rFonts w:cs="Miriam"/>
          <w:lang w:val="he-IL"/>
        </w:rPr>
        <w:pict w14:anchorId="6BA20CFF">
          <v:rect id="_x0000_s1102" style="position:absolute;left:0;text-align:left;margin-left:463.5pt;margin-top:8.05pt;width:75.05pt;height:9.55pt;z-index:251653632" filled="f" stroked="f" strokecolor="lime" strokeweight=".25pt">
            <v:textbox style="mso-next-textbox:#_x0000_s1102" inset="1mm,0,1mm,0">
              <w:txbxContent>
                <w:p w14:paraId="15D5F0A4" w14:textId="77777777" w:rsidR="006E77CD" w:rsidRDefault="006E77CD">
                  <w:pPr>
                    <w:spacing w:line="160" w:lineRule="exact"/>
                    <w:rPr>
                      <w:rFonts w:cs="Miriam" w:hint="cs"/>
                      <w:noProof/>
                      <w:sz w:val="18"/>
                      <w:szCs w:val="18"/>
                      <w:rtl/>
                    </w:rPr>
                  </w:pPr>
                  <w:r>
                    <w:rPr>
                      <w:rFonts w:cs="Miriam" w:hint="cs"/>
                      <w:sz w:val="18"/>
                      <w:szCs w:val="18"/>
                      <w:rtl/>
                    </w:rPr>
                    <w:t>מסירת מידע</w:t>
                  </w:r>
                </w:p>
              </w:txbxContent>
            </v:textbox>
            <w10:anchorlock/>
          </v:rect>
        </w:pict>
      </w:r>
      <w:r>
        <w:rPr>
          <w:rStyle w:val="big-number"/>
          <w:rFonts w:cs="Miriam" w:hint="cs"/>
          <w:rtl/>
        </w:rPr>
        <w:t>56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עובד המוסד שהמנהל הכללי של המוסד הסמיך לכך רשאי למסור למתכנן יעדים תעסוקתי ולעובד אחר של מרכז התעסוקה שהשר הסמיך לענין זה, ידיעה או מסמך שבידי המוסד הנדרשים לשם ביצוע הוראת פרק זה.</w:t>
      </w:r>
    </w:p>
    <w:p w14:paraId="23AC3568"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מתכנן יעדים תעסוקתי ועובד מרכז תעסוקה רשאים למסור למוסד ידיעה או מסמך שבידם לשם ביצוע הוראות חוק הבטחת הכנסה ולמילוי תפקידיו.</w:t>
      </w:r>
    </w:p>
    <w:p w14:paraId="2089A336"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a6"/>
          <w:rFonts w:cs="FrankRuehl"/>
          <w:sz w:val="26"/>
        </w:rPr>
        <w:footnoteReference w:id="11"/>
      </w:r>
      <w:r w:rsidR="008F7A3D">
        <w:rPr>
          <w:rStyle w:val="default"/>
          <w:rFonts w:cs="FrankRuehl" w:hint="cs"/>
          <w:rtl/>
        </w:rPr>
        <w:t xml:space="preserve"> </w:t>
      </w:r>
      <w:r>
        <w:rPr>
          <w:rStyle w:val="default"/>
          <w:rFonts w:cs="FrankRuehl" w:hint="cs"/>
          <w:rtl/>
        </w:rPr>
        <w:t>עובד המוסד שהמנהל הכללי של המוסד הסמיך לכך, מתכנן יעדים תעסוקתי ועובד אחר של מרכז תעסוקה שהשר הסמיכו לענין זה, רשאי להעביר ידיעה או מסמך שברשותם למי שעורך מחקר לענין מימוש מטרתו של פרק זה ואופן יישומו, ובלבד שהשר אישר כי ניתן להעביר לעורך המחקר מידע כאמור; המידע יועבר, ככל הניתן, בלא פרטים מזהים של המשתתפים, ופרסום המחקר לא יכלול פרטים מזהים כאמור.</w:t>
      </w:r>
    </w:p>
    <w:p w14:paraId="5B470C95" w14:textId="77777777" w:rsidR="006E77CD" w:rsidRDefault="006E77CD">
      <w:pPr>
        <w:pStyle w:val="P00"/>
        <w:spacing w:before="72"/>
        <w:ind w:left="0" w:right="1134"/>
        <w:rPr>
          <w:rStyle w:val="default"/>
          <w:rFonts w:cs="FrankRuehl" w:hint="cs"/>
          <w:rtl/>
        </w:rPr>
      </w:pPr>
      <w:bookmarkStart w:id="34" w:name="Seif25"/>
      <w:bookmarkEnd w:id="34"/>
      <w:r>
        <w:rPr>
          <w:rFonts w:cs="Miriam"/>
          <w:lang w:val="he-IL"/>
        </w:rPr>
        <w:pict w14:anchorId="42D980DB">
          <v:rect id="_x0000_s1103" style="position:absolute;left:0;text-align:left;margin-left:463.5pt;margin-top:8.05pt;width:75.05pt;height:9.45pt;z-index:251654656" filled="f" stroked="f" strokecolor="lime" strokeweight=".25pt">
            <v:textbox style="mso-next-textbox:#_x0000_s1103" inset="1mm,0,1mm,0">
              <w:txbxContent>
                <w:p w14:paraId="2A0A8634" w14:textId="77777777" w:rsidR="006E77CD" w:rsidRDefault="006E77CD">
                  <w:pPr>
                    <w:spacing w:line="160" w:lineRule="exact"/>
                    <w:rPr>
                      <w:rFonts w:cs="Miriam" w:hint="cs"/>
                      <w:noProof/>
                      <w:sz w:val="18"/>
                      <w:szCs w:val="18"/>
                      <w:rtl/>
                    </w:rPr>
                  </w:pPr>
                  <w:r>
                    <w:rPr>
                      <w:rFonts w:cs="Miriam" w:hint="cs"/>
                      <w:sz w:val="18"/>
                      <w:szCs w:val="18"/>
                      <w:rtl/>
                    </w:rPr>
                    <w:t>שינוי מקום מגורים</w:t>
                  </w:r>
                </w:p>
              </w:txbxContent>
            </v:textbox>
            <w10:anchorlock/>
          </v:rect>
        </w:pict>
      </w:r>
      <w:r>
        <w:rPr>
          <w:rStyle w:val="big-number"/>
          <w:rFonts w:cs="Miriam" w:hint="cs"/>
          <w:rtl/>
        </w:rPr>
        <w:t>57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משתתף יודיע בכתב למתכנן יעדים תעסוקתי על שינוי במקום מגוריו, בתוך שבעה ימים מיום השינוי.</w:t>
      </w:r>
    </w:p>
    <w:p w14:paraId="4FBA9249" w14:textId="77777777" w:rsidR="006E77CD" w:rsidRDefault="006E77CD">
      <w:pPr>
        <w:pStyle w:val="P00"/>
        <w:spacing w:before="72"/>
        <w:ind w:left="0" w:right="1134"/>
        <w:rPr>
          <w:rStyle w:val="default"/>
          <w:rFonts w:cs="FrankRuehl" w:hint="cs"/>
          <w:rtl/>
        </w:rPr>
      </w:pPr>
      <w:r>
        <w:rPr>
          <w:rFonts w:cs="FrankRuehl"/>
          <w:rtl/>
          <w:lang w:val="he-IL"/>
        </w:rPr>
        <w:pict w14:anchorId="2D3132E4">
          <v:shape id="_x0000_s1128" type="#_x0000_t202" style="position:absolute;left:0;text-align:left;margin-left:470.35pt;margin-top:7.1pt;width:1in;height:18pt;z-index:251677184" filled="f" stroked="f">
            <v:textbox inset="1mm,0,1mm,0">
              <w:txbxContent>
                <w:p w14:paraId="5905897E" w14:textId="77777777" w:rsidR="006E77CD" w:rsidRDefault="006E77CD">
                  <w:pPr>
                    <w:spacing w:line="160" w:lineRule="exac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ab/>
        <w:t>(ב)</w:t>
      </w:r>
      <w:r>
        <w:rPr>
          <w:rStyle w:val="default"/>
          <w:rFonts w:cs="FrankRuehl" w:hint="cs"/>
          <w:rtl/>
        </w:rPr>
        <w:tab/>
        <w:t>השר, באישור ועדת הכספים של הכנסת, יקבע הוראות לענין משתתף ששינה את מקום מגוריו; בתקנות לפי סעיף קטן זה רשאי השר לקבוע כי הוראות פרק זה, כולן או חלקן, יחולו על משתתף כאמור, בשינויים כפי שיקבע, או לקבוע הוראות השונות מהוראות פרק זה שיחולו על אותו משתתף.</w:t>
      </w:r>
    </w:p>
    <w:p w14:paraId="438AD269"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bookmarkStart w:id="35" w:name="Rov45"/>
      <w:r w:rsidRPr="00274ECB">
        <w:rPr>
          <w:rStyle w:val="default"/>
          <w:rFonts w:cs="FrankRuehl" w:hint="cs"/>
          <w:vanish/>
          <w:color w:val="FF0000"/>
          <w:sz w:val="20"/>
          <w:szCs w:val="20"/>
          <w:shd w:val="clear" w:color="auto" w:fill="FFFF99"/>
          <w:rtl/>
        </w:rPr>
        <w:t>מיום 1.8.2007</w:t>
      </w:r>
    </w:p>
    <w:p w14:paraId="3FB6E275"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661A73F3"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20"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395 (</w:t>
      </w:r>
      <w:hyperlink r:id="rId21"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1FDF1C21" w14:textId="77777777" w:rsidR="006E77CD" w:rsidRPr="001957E9" w:rsidRDefault="006E77CD" w:rsidP="00E01A7A">
      <w:pPr>
        <w:pStyle w:val="P00"/>
        <w:ind w:left="0" w:right="1134"/>
        <w:rPr>
          <w:rStyle w:val="default"/>
          <w:rFonts w:cs="FrankRuehl" w:hint="cs"/>
          <w:sz w:val="2"/>
          <w:szCs w:val="2"/>
          <w:rtl/>
        </w:rPr>
      </w:pPr>
      <w:r w:rsidRPr="00274ECB">
        <w:rPr>
          <w:rStyle w:val="default"/>
          <w:rFonts w:cs="FrankRuehl" w:hint="cs"/>
          <w:vanish/>
          <w:sz w:val="22"/>
          <w:szCs w:val="22"/>
          <w:shd w:val="clear" w:color="auto" w:fill="FFFF99"/>
          <w:rtl/>
        </w:rPr>
        <w:tab/>
        <w:t>(ב)</w:t>
      </w:r>
      <w:r w:rsidRPr="00274ECB">
        <w:rPr>
          <w:rStyle w:val="default"/>
          <w:rFonts w:cs="FrankRuehl" w:hint="cs"/>
          <w:vanish/>
          <w:sz w:val="22"/>
          <w:szCs w:val="22"/>
          <w:shd w:val="clear" w:color="auto" w:fill="FFFF99"/>
          <w:rtl/>
        </w:rPr>
        <w:tab/>
        <w:t xml:space="preserve">השר, </w:t>
      </w:r>
      <w:r w:rsidRPr="00274ECB">
        <w:rPr>
          <w:rStyle w:val="default"/>
          <w:rFonts w:cs="FrankRuehl" w:hint="cs"/>
          <w:strike/>
          <w:vanish/>
          <w:sz w:val="22"/>
          <w:szCs w:val="22"/>
          <w:shd w:val="clear" w:color="auto" w:fill="FFFF99"/>
          <w:rtl/>
        </w:rPr>
        <w:t>בהסכמת שר האוצר ובאישור</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באישור</w:t>
      </w:r>
      <w:r w:rsidRPr="00274ECB">
        <w:rPr>
          <w:rStyle w:val="default"/>
          <w:rFonts w:cs="FrankRuehl" w:hint="cs"/>
          <w:vanish/>
          <w:sz w:val="22"/>
          <w:szCs w:val="22"/>
          <w:shd w:val="clear" w:color="auto" w:fill="FFFF99"/>
          <w:rtl/>
        </w:rPr>
        <w:t xml:space="preserve"> ועדת הכספים של הכנסת, יקבע הוראות לענין משתתף ששינה את מקום מגוריו; בתקנות לפי סעיף קטן זה רשאי השר לקבוע כי הוראות פרק זה, כולן או חלקן, יחולו על משתתף כאמור, בשינויים כפי שיקבע, או לקבוע הוראות השונות מהוראות פרק זה שיחולו על אותו משתתף.</w:t>
      </w:r>
      <w:bookmarkEnd w:id="35"/>
    </w:p>
    <w:p w14:paraId="4D46D236" w14:textId="77777777" w:rsidR="006E77CD" w:rsidRDefault="006E77CD">
      <w:pPr>
        <w:pStyle w:val="P00"/>
        <w:spacing w:before="72"/>
        <w:ind w:left="0" w:right="1134"/>
        <w:rPr>
          <w:rStyle w:val="default"/>
          <w:rFonts w:cs="FrankRuehl" w:hint="cs"/>
          <w:rtl/>
        </w:rPr>
      </w:pPr>
      <w:bookmarkStart w:id="36" w:name="Seif26"/>
      <w:bookmarkEnd w:id="36"/>
      <w:r>
        <w:rPr>
          <w:rFonts w:cs="Miriam"/>
          <w:lang w:val="he-IL"/>
        </w:rPr>
        <w:pict w14:anchorId="537A2CCB">
          <v:rect id="_x0000_s1104" style="position:absolute;left:0;text-align:left;margin-left:463.5pt;margin-top:8.05pt;width:75.05pt;height:10.9pt;z-index:251655680" filled="f" stroked="f" strokecolor="lime" strokeweight=".25pt">
            <v:textbox style="mso-next-textbox:#_x0000_s1104" inset="1mm,0,1mm,0">
              <w:txbxContent>
                <w:p w14:paraId="41E9F059" w14:textId="77777777" w:rsidR="006E77CD" w:rsidRDefault="006E77CD">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58</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ביצועו של פרק זה, והוא רשאי להתקין תקנות בכל ענין הנוגע לביצועו; תקנות לפי סימנים א' עד ה' בפרק זה יותקנו באישור ועדת הכספים של הכנסת.</w:t>
      </w:r>
    </w:p>
    <w:p w14:paraId="30FB529C" w14:textId="77777777" w:rsidR="006E77CD" w:rsidRPr="008F7A3D" w:rsidRDefault="006E77CD" w:rsidP="008F7A3D">
      <w:pPr>
        <w:pStyle w:val="header-2"/>
        <w:ind w:left="0" w:right="1134"/>
        <w:rPr>
          <w:rFonts w:cs="Miriam" w:hint="cs"/>
          <w:rtl/>
        </w:rPr>
      </w:pPr>
      <w:bookmarkStart w:id="37" w:name="hed25"/>
      <w:bookmarkEnd w:id="37"/>
      <w:r w:rsidRPr="008F7A3D">
        <w:rPr>
          <w:rFonts w:cs="Miriam" w:hint="cs"/>
          <w:rtl/>
        </w:rPr>
        <w:t>סימן ו': החלת הוראת ומחקר</w:t>
      </w:r>
    </w:p>
    <w:p w14:paraId="349D0137" w14:textId="77777777" w:rsidR="006E77CD" w:rsidRDefault="006E77CD">
      <w:pPr>
        <w:pStyle w:val="P00"/>
        <w:spacing w:before="72"/>
        <w:ind w:left="0" w:right="1134"/>
        <w:rPr>
          <w:rStyle w:val="default"/>
          <w:rFonts w:cs="FrankRuehl" w:hint="cs"/>
          <w:rtl/>
        </w:rPr>
      </w:pPr>
      <w:bookmarkStart w:id="38" w:name="Seif27"/>
      <w:bookmarkEnd w:id="38"/>
      <w:r>
        <w:rPr>
          <w:rFonts w:cs="Miriam"/>
          <w:lang w:val="he-IL"/>
        </w:rPr>
        <w:pict w14:anchorId="11154B07">
          <v:rect id="_x0000_s1105" style="position:absolute;left:0;text-align:left;margin-left:463.5pt;margin-top:8.05pt;width:75.05pt;height:27.2pt;z-index:251656704" filled="f" stroked="f" strokecolor="lime" strokeweight=".25pt">
            <v:textbox style="mso-next-textbox:#_x0000_s1105" inset="1mm,0,1mm,0">
              <w:txbxContent>
                <w:p w14:paraId="5EED3A23" w14:textId="77777777" w:rsidR="006E77CD" w:rsidRDefault="006E77CD">
                  <w:pPr>
                    <w:spacing w:line="160" w:lineRule="exact"/>
                    <w:rPr>
                      <w:rFonts w:cs="Miriam" w:hint="cs"/>
                      <w:noProof/>
                      <w:sz w:val="18"/>
                      <w:szCs w:val="18"/>
                      <w:rtl/>
                    </w:rPr>
                  </w:pPr>
                  <w:r>
                    <w:rPr>
                      <w:rFonts w:cs="Miriam" w:hint="cs"/>
                      <w:sz w:val="18"/>
                      <w:szCs w:val="18"/>
                      <w:rtl/>
                    </w:rPr>
                    <w:t>קביעת אזורים והקמת מרכזי תעסוקה</w:t>
                  </w:r>
                </w:p>
              </w:txbxContent>
            </v:textbox>
            <w10:anchorlock/>
          </v:rect>
        </w:pict>
      </w:r>
      <w:r>
        <w:rPr>
          <w:rStyle w:val="big-number"/>
          <w:rFonts w:cs="Miriam" w:hint="cs"/>
          <w:rtl/>
        </w:rPr>
        <w:t>59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פרק זה יחול באזור שיקבע השר בהסכמת שר האוצר ובהתייעצות עם שר הרווחה; הודעה על קביעת אזור תפורסם ברשומות.</w:t>
      </w:r>
    </w:p>
    <w:p w14:paraId="06446CF5"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האזורים לא יעלה על ארבעה והם ייקבעו מבין האזורים שעליהם תחליט ועדת מומחים שהוקמה לפי הוראות סעיף קטן (ו); בהחלטתה תתחשב ועדת המומחים, בין השאר, בייצוגן ההולם של מגוון קבוצות האוכלוסיה, במאפיינים שונים של שוק העבודה ובמעורבותה הצפויה של הרשות המקומית בפעילות לשם השגת מטרתו של פרק זה.</w:t>
      </w:r>
    </w:p>
    <w:p w14:paraId="0A149B8B"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בהסכמת שר האוצר בהתייעצות עם שר הרווחה ובאישור ועדת הכספים של הכנסת, לקבוע כאמור בסעיף קטן (ב) יותר מארבעה אזורים.</w:t>
      </w:r>
    </w:p>
    <w:p w14:paraId="539FE13C"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אזור יוקם מרכז תעסוקה אחד בלבד.</w:t>
      </w:r>
    </w:p>
    <w:p w14:paraId="3790AE69"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יקבע בדרך האמור בסעיף קטן (א), בצו, את המועד שהחל בו יחולו הוראות פרק זה באזור שהודעה לגביו פורסמה לפי הוראות סעיף קטן (א), ושמרכז תעסוקה יוקם בו לפי סעיף קטן (ד).</w:t>
      </w:r>
    </w:p>
    <w:p w14:paraId="447FD666" w14:textId="77777777" w:rsidR="006E77CD" w:rsidRDefault="006E77CD">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ועדת המומחים תוקם בידי השר בהסכמת שר הרווחה ושר האוצר ואלה חבריה:</w:t>
      </w:r>
    </w:p>
    <w:p w14:paraId="7750E23D" w14:textId="77777777" w:rsidR="006E77CD" w:rsidRDefault="006E77C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עובד משרד התעשיה המסחר והתעסוקה המומחה בתחום התעסוקה;</w:t>
      </w:r>
    </w:p>
    <w:p w14:paraId="75044088" w14:textId="77777777" w:rsidR="006E77CD" w:rsidRDefault="006E77C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עובד משרד האוצר האחראי על תחום התעסוקה או על תחום הגמלאות;</w:t>
      </w:r>
    </w:p>
    <w:p w14:paraId="3F2CA3B5" w14:textId="77777777" w:rsidR="006E77CD" w:rsidRDefault="006E77C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 המוסד לביטוח לאומי שהוא מומחה לתכנון ולמחקר;</w:t>
      </w:r>
    </w:p>
    <w:p w14:paraId="2E912BCD" w14:textId="77777777" w:rsidR="006E77CD" w:rsidRDefault="006E77C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נציג הלשכה המרכזית לסטטיסטיקה;</w:t>
      </w:r>
    </w:p>
    <w:p w14:paraId="124A112C" w14:textId="77777777" w:rsidR="006E77CD" w:rsidRDefault="006E77C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נציג ציבור שהוא מומחה לשוק העבודה.</w:t>
      </w:r>
    </w:p>
    <w:p w14:paraId="3E817337"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הועדה תקבע את סדרי עבודתה.</w:t>
      </w:r>
    </w:p>
    <w:p w14:paraId="072DE198" w14:textId="77777777" w:rsidR="006E77CD" w:rsidRDefault="006E77CD">
      <w:pPr>
        <w:pStyle w:val="P00"/>
        <w:spacing w:before="72"/>
        <w:ind w:left="0" w:right="1134"/>
        <w:rPr>
          <w:rStyle w:val="default"/>
          <w:rFonts w:cs="FrankRuehl" w:hint="cs"/>
          <w:rtl/>
        </w:rPr>
      </w:pPr>
      <w:bookmarkStart w:id="39" w:name="Seif28"/>
      <w:bookmarkEnd w:id="39"/>
      <w:r>
        <w:rPr>
          <w:rFonts w:cs="Miriam"/>
          <w:lang w:val="he-IL"/>
        </w:rPr>
        <w:pict w14:anchorId="78EC18DE">
          <v:rect id="_x0000_s1106" style="position:absolute;left:0;text-align:left;margin-left:463.5pt;margin-top:8.05pt;width:75.05pt;height:10pt;z-index:251657728" filled="f" stroked="f" strokecolor="lime" strokeweight=".25pt">
            <v:textbox style="mso-next-textbox:#_x0000_s1106" inset="1mm,0,1mm,0">
              <w:txbxContent>
                <w:p w14:paraId="12E914CB" w14:textId="77777777" w:rsidR="006E77CD" w:rsidRDefault="006E77CD">
                  <w:pPr>
                    <w:spacing w:line="160" w:lineRule="exact"/>
                    <w:rPr>
                      <w:rFonts w:cs="Miriam" w:hint="cs"/>
                      <w:noProof/>
                      <w:sz w:val="18"/>
                      <w:szCs w:val="18"/>
                      <w:rtl/>
                    </w:rPr>
                  </w:pPr>
                  <w:r>
                    <w:rPr>
                      <w:rFonts w:cs="Miriam" w:hint="cs"/>
                      <w:sz w:val="18"/>
                      <w:szCs w:val="18"/>
                      <w:rtl/>
                    </w:rPr>
                    <w:t>מחקר</w:t>
                  </w:r>
                </w:p>
              </w:txbxContent>
            </v:textbox>
            <w10:anchorlock/>
          </v:rect>
        </w:pict>
      </w:r>
      <w:r>
        <w:rPr>
          <w:rStyle w:val="big-number"/>
          <w:rFonts w:cs="Miriam" w:hint="cs"/>
          <w:rtl/>
        </w:rPr>
        <w:t>60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פעולות מרכזי התעסוקה בתקופת תוקפו של פרק זה ועל פי הוראותיו, באזורים שנקבעו לפי הוראות סעיף 59, ייעשו כתכנית התנסות.</w:t>
      </w:r>
    </w:p>
    <w:p w14:paraId="06344B2E"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ההתנסות תלווה בבקרה ובמחקר אשר יבחן, בין השאר, את הגשמת מטרתו של פרק זה.</w:t>
      </w:r>
    </w:p>
    <w:p w14:paraId="1F34D7B7" w14:textId="77777777" w:rsidR="006E77CD" w:rsidRPr="008F7A3D" w:rsidRDefault="006E77CD" w:rsidP="008F7A3D">
      <w:pPr>
        <w:pStyle w:val="header-2"/>
        <w:ind w:left="0" w:right="1134"/>
        <w:rPr>
          <w:rFonts w:cs="Miriam" w:hint="cs"/>
          <w:rtl/>
        </w:rPr>
      </w:pPr>
      <w:bookmarkStart w:id="40" w:name="hed26"/>
      <w:bookmarkEnd w:id="40"/>
      <w:r w:rsidRPr="008F7A3D">
        <w:rPr>
          <w:rFonts w:cs="Miriam" w:hint="cs"/>
          <w:rtl/>
        </w:rPr>
        <w:t>סימן ז': הוראות שעה</w:t>
      </w:r>
    </w:p>
    <w:p w14:paraId="49443D34" w14:textId="77777777" w:rsidR="003D042B" w:rsidRDefault="003D042B" w:rsidP="003D042B">
      <w:pPr>
        <w:pStyle w:val="P00"/>
        <w:spacing w:before="72"/>
        <w:ind w:left="0" w:right="1134"/>
        <w:rPr>
          <w:rStyle w:val="default"/>
          <w:rFonts w:cs="FrankRuehl" w:hint="cs"/>
          <w:rtl/>
        </w:rPr>
      </w:pPr>
      <w:bookmarkStart w:id="41" w:name="Seif40"/>
      <w:bookmarkEnd w:id="41"/>
      <w:r>
        <w:rPr>
          <w:rFonts w:cs="Miriam"/>
          <w:lang w:val="he-IL"/>
        </w:rPr>
        <w:pict w14:anchorId="1482E7E0">
          <v:rect id="_x0000_s1133" style="position:absolute;left:0;text-align:left;margin-left:463.5pt;margin-top:8.05pt;width:75.05pt;height:21.55pt;z-index:251678208" filled="f" stroked="f" strokecolor="lime" strokeweight=".25pt">
            <v:textbox style="mso-next-textbox:#_x0000_s1133" inset="1mm,0,1mm,0">
              <w:txbxContent>
                <w:p w14:paraId="65C3090C" w14:textId="77777777" w:rsidR="003D042B" w:rsidRDefault="003D042B" w:rsidP="003D042B">
                  <w:pPr>
                    <w:spacing w:line="160" w:lineRule="exact"/>
                    <w:rPr>
                      <w:rFonts w:cs="Miriam" w:hint="cs"/>
                      <w:noProof/>
                      <w:sz w:val="18"/>
                      <w:szCs w:val="18"/>
                      <w:rtl/>
                    </w:rPr>
                  </w:pPr>
                  <w:r>
                    <w:rPr>
                      <w:rFonts w:cs="Miriam" w:hint="cs"/>
                      <w:sz w:val="18"/>
                      <w:szCs w:val="18"/>
                      <w:rtl/>
                    </w:rPr>
                    <w:t xml:space="preserve">חוק הבטחת הכנסה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61</w:t>
      </w:r>
      <w:r>
        <w:rPr>
          <w:rStyle w:val="big-number"/>
          <w:rFonts w:cs="FrankRuehl"/>
          <w:sz w:val="26"/>
          <w:szCs w:val="26"/>
          <w:rtl/>
        </w:rPr>
        <w:t>.</w:t>
      </w:r>
      <w:r>
        <w:rPr>
          <w:rStyle w:val="big-number"/>
          <w:rFonts w:cs="FrankRuehl"/>
          <w:sz w:val="26"/>
          <w:szCs w:val="26"/>
          <w:rtl/>
        </w:rPr>
        <w:tab/>
      </w:r>
      <w:r>
        <w:rPr>
          <w:rStyle w:val="default"/>
          <w:rFonts w:cs="FrankRuehl" w:hint="cs"/>
          <w:rtl/>
        </w:rPr>
        <w:t>בתקופת תוקפו של פרק זה ייקרא חוק הבטחת הכנסה כך:</w:t>
      </w:r>
    </w:p>
    <w:p w14:paraId="59ECD6CB" w14:textId="77777777" w:rsidR="003D042B" w:rsidRDefault="003D042B" w:rsidP="003D04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14:paraId="6DF920F4" w14:textId="77777777" w:rsidR="003D042B" w:rsidRDefault="003D042B" w:rsidP="003D042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לפני ההגדרה "אלמנה" יבוא:</w:t>
      </w:r>
    </w:p>
    <w:p w14:paraId="09723079" w14:textId="77777777" w:rsidR="003D042B" w:rsidRDefault="003D042B" w:rsidP="003D042B">
      <w:pPr>
        <w:pStyle w:val="P00"/>
        <w:spacing w:before="72"/>
        <w:ind w:left="1474" w:right="1134"/>
        <w:rPr>
          <w:rStyle w:val="default"/>
          <w:rFonts w:cs="FrankRuehl" w:hint="cs"/>
          <w:rtl/>
        </w:rPr>
      </w:pPr>
      <w:r>
        <w:rPr>
          <w:rStyle w:val="default"/>
          <w:rFonts w:cs="FrankRuehl" w:hint="cs"/>
          <w:rtl/>
        </w:rPr>
        <w:t xml:space="preserve">""אישור השתתפות" </w:t>
      </w:r>
      <w:r>
        <w:rPr>
          <w:rStyle w:val="default"/>
          <w:rFonts w:cs="FrankRuehl"/>
          <w:rtl/>
        </w:rPr>
        <w:t>–</w:t>
      </w:r>
      <w:r>
        <w:rPr>
          <w:rStyle w:val="default"/>
          <w:rFonts w:cs="FrankRuehl" w:hint="cs"/>
          <w:rtl/>
        </w:rPr>
        <w:t xml:space="preserve"> אישור השתתפות שמתכנן יעדים תעסוקתי מסר למוסד לביטוח לאומי לפי הוראות סעיף 45 בפרק שילוב מקבלי גמלאות בעבודה;";</w:t>
      </w:r>
    </w:p>
    <w:p w14:paraId="7CBA40EF" w14:textId="77777777" w:rsidR="003D042B" w:rsidRDefault="003D042B" w:rsidP="003D04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ההגדרה "ילד" יבוא:</w:t>
      </w:r>
    </w:p>
    <w:p w14:paraId="105A0CC2" w14:textId="77777777" w:rsidR="003D042B" w:rsidRDefault="003D042B" w:rsidP="003D042B">
      <w:pPr>
        <w:pStyle w:val="P00"/>
        <w:spacing w:before="72"/>
        <w:ind w:left="1474" w:right="1134"/>
        <w:rPr>
          <w:rStyle w:val="default"/>
          <w:rFonts w:cs="FrankRuehl" w:hint="cs"/>
          <w:rtl/>
        </w:rPr>
      </w:pPr>
      <w:r>
        <w:rPr>
          <w:rStyle w:val="default"/>
          <w:rFonts w:cs="FrankRuehl" w:hint="cs"/>
          <w:rtl/>
        </w:rPr>
        <w:t xml:space="preserve">""מסגרת שיקומית" </w:t>
      </w:r>
      <w:r>
        <w:rPr>
          <w:rStyle w:val="default"/>
          <w:rFonts w:cs="FrankRuehl"/>
          <w:rtl/>
        </w:rPr>
        <w:t>–</w:t>
      </w:r>
      <w:r>
        <w:rPr>
          <w:rStyle w:val="default"/>
          <w:rFonts w:cs="FrankRuehl" w:hint="cs"/>
          <w:rtl/>
        </w:rPr>
        <w:t xml:space="preserve"> כמשמעותה בפסקה (3)(א) של סעיף 2(א), וכן עבודה במפעל מוגן כמשמעותו בתקנות לפי אותה פסקה;</w:t>
      </w:r>
    </w:p>
    <w:p w14:paraId="69A832BC" w14:textId="77777777" w:rsidR="003D042B" w:rsidRDefault="003D042B" w:rsidP="003D042B">
      <w:pPr>
        <w:pStyle w:val="P00"/>
        <w:spacing w:before="72"/>
        <w:ind w:left="1474" w:right="1134"/>
        <w:rPr>
          <w:rStyle w:val="default"/>
          <w:rFonts w:cs="FrankRuehl" w:hint="cs"/>
          <w:rtl/>
        </w:rPr>
      </w:pPr>
      <w:r>
        <w:rPr>
          <w:rStyle w:val="default"/>
          <w:rFonts w:cs="FrankRuehl" w:hint="cs"/>
          <w:rtl/>
        </w:rPr>
        <w:t xml:space="preserve">"מתכנן יעדים תעסוקתי" </w:t>
      </w:r>
      <w:r>
        <w:rPr>
          <w:rStyle w:val="default"/>
          <w:rFonts w:cs="FrankRuehl"/>
          <w:rtl/>
        </w:rPr>
        <w:t>–</w:t>
      </w:r>
      <w:r>
        <w:rPr>
          <w:rStyle w:val="default"/>
          <w:rFonts w:cs="FrankRuehl" w:hint="cs"/>
          <w:rtl/>
        </w:rPr>
        <w:t xml:space="preserve"> כמשמעותו בסעיף 40 בפרק שילוב מקבלי גמלאות בעבודה;";</w:t>
      </w:r>
    </w:p>
    <w:p w14:paraId="74AF4257" w14:textId="77777777" w:rsidR="003D042B" w:rsidRDefault="003D042B" w:rsidP="003D042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ההגדרה "עולה חדש" יבוא:</w:t>
      </w:r>
    </w:p>
    <w:p w14:paraId="029100F7" w14:textId="77777777" w:rsidR="003D042B" w:rsidRDefault="003D042B" w:rsidP="003D042B">
      <w:pPr>
        <w:pStyle w:val="P00"/>
        <w:spacing w:before="72"/>
        <w:ind w:left="1474" w:right="1134"/>
        <w:rPr>
          <w:rStyle w:val="default"/>
          <w:rFonts w:cs="FrankRuehl" w:hint="cs"/>
          <w:rtl/>
        </w:rPr>
      </w:pPr>
      <w:r>
        <w:rPr>
          <w:rStyle w:val="default"/>
          <w:rFonts w:cs="FrankRuehl" w:hint="cs"/>
          <w:rtl/>
        </w:rPr>
        <w:t xml:space="preserve">""פרק שילוב מקבלי גמלאות בעבודה" </w:t>
      </w:r>
      <w:r>
        <w:rPr>
          <w:rStyle w:val="default"/>
          <w:rFonts w:cs="FrankRuehl"/>
          <w:rtl/>
        </w:rPr>
        <w:t>–</w:t>
      </w:r>
      <w:r>
        <w:rPr>
          <w:rStyle w:val="default"/>
          <w:rFonts w:cs="FrankRuehl" w:hint="cs"/>
          <w:rtl/>
        </w:rPr>
        <w:t xml:space="preserve"> פרק ז' בחוק המדיניות הכלכלית לשנת הכספים 2004 (תיקוני חקיקה), התשס"ד-2004;</w:t>
      </w:r>
    </w:p>
    <w:p w14:paraId="0FDEB2DD" w14:textId="77777777" w:rsidR="003D042B" w:rsidRDefault="003D042B" w:rsidP="003D042B">
      <w:pPr>
        <w:pStyle w:val="P00"/>
        <w:spacing w:before="72"/>
        <w:ind w:left="1474" w:right="1134"/>
        <w:rPr>
          <w:rStyle w:val="default"/>
          <w:rFonts w:cs="FrankRuehl" w:hint="cs"/>
          <w:rtl/>
        </w:rPr>
      </w:pPr>
      <w:r>
        <w:rPr>
          <w:rStyle w:val="default"/>
          <w:rFonts w:cs="FrankRuehl" w:hint="cs"/>
          <w:rtl/>
        </w:rPr>
        <w:t xml:space="preserve">"תושב אזור שילוב" </w:t>
      </w:r>
      <w:r>
        <w:rPr>
          <w:rStyle w:val="default"/>
          <w:rFonts w:cs="FrankRuehl"/>
          <w:rtl/>
        </w:rPr>
        <w:t>–</w:t>
      </w:r>
      <w:r>
        <w:rPr>
          <w:rStyle w:val="default"/>
          <w:rFonts w:cs="FrankRuehl" w:hint="cs"/>
          <w:rtl/>
        </w:rPr>
        <w:t xml:space="preserve"> כהגדרתו בסעיף 37</w:t>
      </w:r>
      <w:r w:rsidR="00FE56EE">
        <w:rPr>
          <w:rStyle w:val="default"/>
          <w:rFonts w:cs="FrankRuehl" w:hint="cs"/>
          <w:rtl/>
        </w:rPr>
        <w:t xml:space="preserve"> בפרק שילוב מקבלי גמלאות בעבודה</w:t>
      </w:r>
      <w:r>
        <w:rPr>
          <w:rStyle w:val="default"/>
          <w:rFonts w:cs="FrankRuehl" w:hint="cs"/>
          <w:rtl/>
        </w:rPr>
        <w:t>;</w:t>
      </w:r>
    </w:p>
    <w:p w14:paraId="6D80856D" w14:textId="77777777" w:rsidR="00FE56EE" w:rsidRPr="00FE56EE" w:rsidRDefault="00FE56EE" w:rsidP="00FE56EE">
      <w:pPr>
        <w:pStyle w:val="P00"/>
        <w:spacing w:before="72"/>
        <w:ind w:left="1474" w:right="1134"/>
        <w:rPr>
          <w:rStyle w:val="default"/>
          <w:rFonts w:cs="FrankRuehl" w:hint="cs"/>
          <w:rtl/>
        </w:rPr>
      </w:pPr>
      <w:r>
        <w:rPr>
          <w:rFonts w:cs="FrankRuehl" w:hint="cs"/>
          <w:sz w:val="26"/>
          <w:rtl/>
          <w:lang w:eastAsia="en-US"/>
        </w:rPr>
        <w:pict w14:anchorId="7D062D26">
          <v:shape id="_x0000_s1137" type="#_x0000_t202" style="position:absolute;left:0;text-align:left;margin-left:470.35pt;margin-top:7.1pt;width:1in;height:18pt;z-index:251681280" filled="f" stroked="f">
            <v:textbox inset="1mm,0,1mm,0">
              <w:txbxContent>
                <w:p w14:paraId="3B4CC199" w14:textId="77777777" w:rsidR="00FE56EE" w:rsidRDefault="00FE56EE" w:rsidP="00FE56EE">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sidRPr="00FE56EE">
        <w:rPr>
          <w:rStyle w:val="default"/>
          <w:rFonts w:cs="FrankRuehl" w:hint="cs"/>
          <w:rtl/>
        </w:rPr>
        <w:t xml:space="preserve">"תושב אזור שילוב פטור" </w:t>
      </w:r>
      <w:r w:rsidRPr="00FE56EE">
        <w:rPr>
          <w:rStyle w:val="default"/>
          <w:rFonts w:cs="FrankRuehl"/>
          <w:rtl/>
        </w:rPr>
        <w:t>–</w:t>
      </w:r>
      <w:r w:rsidRPr="00FE56EE">
        <w:rPr>
          <w:rStyle w:val="default"/>
          <w:rFonts w:cs="FrankRuehl" w:hint="cs"/>
          <w:rtl/>
        </w:rPr>
        <w:t xml:space="preserve"> תושב אזור שילוב שהוראות פרק שילוב מקבלי גמלאות בעבודה, למעט סימן ז' שבו, אינן חלות עליו בשל צו שהוצא לפי סעיף 48(ב)(1) לפרק האמור, למעט משתתף לפי סעיף 48א לאותו פרק.";</w:t>
      </w:r>
    </w:p>
    <w:p w14:paraId="768B9FD4" w14:textId="77777777" w:rsidR="003D042B" w:rsidRDefault="003D042B" w:rsidP="003D04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2(א) </w:t>
      </w:r>
      <w:r>
        <w:rPr>
          <w:rStyle w:val="default"/>
          <w:rFonts w:cs="FrankRuehl"/>
          <w:rtl/>
        </w:rPr>
        <w:t>–</w:t>
      </w:r>
    </w:p>
    <w:p w14:paraId="657F8452" w14:textId="77777777" w:rsidR="003D042B" w:rsidRDefault="003D042B" w:rsidP="003D042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בפסקה (2) </w:t>
      </w:r>
      <w:r>
        <w:rPr>
          <w:rStyle w:val="default"/>
          <w:rFonts w:cs="FrankRuehl"/>
          <w:rtl/>
        </w:rPr>
        <w:t>–</w:t>
      </w:r>
    </w:p>
    <w:p w14:paraId="680424D0" w14:textId="77777777" w:rsidR="003D042B" w:rsidRDefault="00FE56EE" w:rsidP="003D042B">
      <w:pPr>
        <w:pStyle w:val="P00"/>
        <w:spacing w:before="72"/>
        <w:ind w:left="1474" w:right="1134"/>
        <w:rPr>
          <w:rStyle w:val="default"/>
          <w:rFonts w:cs="FrankRuehl" w:hint="cs"/>
          <w:rtl/>
        </w:rPr>
      </w:pPr>
      <w:r>
        <w:rPr>
          <w:rFonts w:cs="FrankRuehl" w:hint="cs"/>
          <w:sz w:val="26"/>
          <w:rtl/>
          <w:lang w:eastAsia="en-US"/>
        </w:rPr>
        <w:pict w14:anchorId="70FF1485">
          <v:shape id="_x0000_s1138" type="#_x0000_t202" style="position:absolute;left:0;text-align:left;margin-left:470.35pt;margin-top:7.1pt;width:1in;height:18pt;z-index:251682304" filled="f" stroked="f">
            <v:textbox inset="1mm,0,1mm,0">
              <w:txbxContent>
                <w:p w14:paraId="0021AC81" w14:textId="77777777" w:rsidR="00FE56EE" w:rsidRDefault="00FE56EE" w:rsidP="00FE56EE">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sidR="003D042B">
        <w:rPr>
          <w:rStyle w:val="default"/>
          <w:rFonts w:cs="FrankRuehl" w:hint="cs"/>
          <w:rtl/>
        </w:rPr>
        <w:t>(1)</w:t>
      </w:r>
      <w:r w:rsidR="003D042B">
        <w:rPr>
          <w:rStyle w:val="default"/>
          <w:rFonts w:cs="FrankRuehl" w:hint="cs"/>
          <w:rtl/>
        </w:rPr>
        <w:tab/>
        <w:t>האמור בה יסומן "(א)" ובה, במקום "הוא רשום" יבוא "לגבי מי שאינו תושב אזור שילוב</w:t>
      </w:r>
      <w:r>
        <w:rPr>
          <w:rStyle w:val="default"/>
          <w:rFonts w:cs="FrankRuehl" w:hint="cs"/>
          <w:rtl/>
        </w:rPr>
        <w:t xml:space="preserve"> </w:t>
      </w:r>
      <w:r w:rsidRPr="00FE56EE">
        <w:rPr>
          <w:rStyle w:val="default"/>
          <w:rFonts w:cs="FrankRuehl" w:hint="cs"/>
          <w:rtl/>
        </w:rPr>
        <w:t>ולגבי תושב אזור שילוב פטור</w:t>
      </w:r>
      <w:r w:rsidR="003D042B">
        <w:rPr>
          <w:rStyle w:val="default"/>
          <w:rFonts w:cs="FrankRuehl" w:hint="cs"/>
          <w:rtl/>
        </w:rPr>
        <w:t xml:space="preserve"> </w:t>
      </w:r>
      <w:r w:rsidR="003D042B">
        <w:rPr>
          <w:rStyle w:val="default"/>
          <w:rFonts w:cs="FrankRuehl"/>
          <w:rtl/>
        </w:rPr>
        <w:t>–</w:t>
      </w:r>
      <w:r w:rsidR="003D042B">
        <w:rPr>
          <w:rStyle w:val="default"/>
          <w:rFonts w:cs="FrankRuehl" w:hint="cs"/>
          <w:rtl/>
        </w:rPr>
        <w:t xml:space="preserve"> הוא רשום";</w:t>
      </w:r>
    </w:p>
    <w:p w14:paraId="02053667" w14:textId="77777777" w:rsidR="003D042B" w:rsidRDefault="00FE56EE" w:rsidP="003D042B">
      <w:pPr>
        <w:pStyle w:val="P00"/>
        <w:spacing w:before="72"/>
        <w:ind w:left="1474" w:right="1134"/>
        <w:rPr>
          <w:rStyle w:val="default"/>
          <w:rFonts w:cs="FrankRuehl" w:hint="cs"/>
          <w:rtl/>
        </w:rPr>
      </w:pPr>
      <w:r>
        <w:rPr>
          <w:rFonts w:cs="FrankRuehl" w:hint="cs"/>
          <w:sz w:val="26"/>
          <w:rtl/>
          <w:lang w:eastAsia="en-US"/>
        </w:rPr>
        <w:pict w14:anchorId="04C32D21">
          <v:shape id="_x0000_s1139" type="#_x0000_t202" style="position:absolute;left:0;text-align:left;margin-left:470.35pt;margin-top:7.1pt;width:1in;height:18pt;z-index:251683328" filled="f" stroked="f">
            <v:textbox inset="1mm,0,1mm,0">
              <w:txbxContent>
                <w:p w14:paraId="01616EE5" w14:textId="77777777" w:rsidR="00FE56EE" w:rsidRDefault="00FE56EE" w:rsidP="00FE56EE">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sidR="003D042B">
        <w:rPr>
          <w:rStyle w:val="default"/>
          <w:rFonts w:cs="FrankRuehl" w:hint="cs"/>
          <w:rtl/>
        </w:rPr>
        <w:t>(2)</w:t>
      </w:r>
      <w:r w:rsidR="003D042B">
        <w:rPr>
          <w:rStyle w:val="default"/>
          <w:rFonts w:cs="FrankRuehl" w:hint="cs"/>
          <w:rtl/>
        </w:rPr>
        <w:tab/>
        <w:t>אחרי פסקת משנה (א) יבוא:</w:t>
      </w:r>
    </w:p>
    <w:p w14:paraId="1D04C40B" w14:textId="77777777" w:rsidR="003D042B" w:rsidRDefault="003D042B" w:rsidP="00FE56EE">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לגבי תושב אזור שילוב</w:t>
      </w:r>
      <w:r w:rsidR="00FE56EE">
        <w:rPr>
          <w:rStyle w:val="default"/>
          <w:rFonts w:cs="FrankRuehl" w:hint="cs"/>
          <w:rtl/>
        </w:rPr>
        <w:t xml:space="preserve"> </w:t>
      </w:r>
      <w:r w:rsidR="00FE56EE" w:rsidRPr="00FE56EE">
        <w:rPr>
          <w:rStyle w:val="default"/>
          <w:rFonts w:cs="FrankRuehl" w:hint="cs"/>
          <w:rtl/>
        </w:rPr>
        <w:t>למעט תושב אזור שילוב פטור</w:t>
      </w:r>
      <w:r>
        <w:rPr>
          <w:rStyle w:val="default"/>
          <w:rFonts w:cs="FrankRuehl" w:hint="cs"/>
          <w:rtl/>
        </w:rPr>
        <w:t xml:space="preserve"> </w:t>
      </w:r>
      <w:r>
        <w:rPr>
          <w:rStyle w:val="default"/>
          <w:rFonts w:cs="FrankRuehl"/>
          <w:rtl/>
        </w:rPr>
        <w:t>–</w:t>
      </w:r>
      <w:r>
        <w:rPr>
          <w:rStyle w:val="default"/>
          <w:rFonts w:cs="FrankRuehl" w:hint="cs"/>
          <w:rtl/>
        </w:rPr>
        <w:t xml:space="preserve"> הוא מחוסר עבודה ומתכנן יעדים תעסוקתי קבע לגביו באישור השתתפות כי בחודש שבעדו ניתן האישור לא הופנה לעבודה לפי הוראות סעיף 41 בפרק שילוב מקבלי גמלאות בעבודה, וכי ביצע בחודש האמור את התכנית האישית שנקבעה לו במלואה, </w:t>
      </w:r>
      <w:r w:rsidR="00FE56EE" w:rsidRPr="00FE56EE">
        <w:rPr>
          <w:rStyle w:val="default"/>
          <w:rFonts w:cs="FrankRuehl" w:hint="cs"/>
          <w:rtl/>
        </w:rPr>
        <w:t>ואם היקף השעות של תכניתו האישית עולה על שעה בשבוע, והוא לא ביצעה במלואה</w:t>
      </w:r>
      <w:r>
        <w:rPr>
          <w:rStyle w:val="default"/>
          <w:rFonts w:cs="FrankRuehl" w:hint="cs"/>
          <w:rtl/>
        </w:rPr>
        <w:t xml:space="preserve"> </w:t>
      </w:r>
      <w:r>
        <w:rPr>
          <w:rStyle w:val="default"/>
          <w:rFonts w:cs="FrankRuehl"/>
          <w:rtl/>
        </w:rPr>
        <w:t>–</w:t>
      </w:r>
      <w:r>
        <w:rPr>
          <w:rStyle w:val="default"/>
          <w:rFonts w:cs="FrankRuehl" w:hint="cs"/>
          <w:rtl/>
        </w:rPr>
        <w:t xml:space="preserve"> כי לא נעדר מן הפעילות שנקבעה לו באותה תכנית יותר מיומיים;";</w:t>
      </w:r>
    </w:p>
    <w:p w14:paraId="5AE19D6F" w14:textId="77777777" w:rsidR="003D042B" w:rsidRDefault="003D042B" w:rsidP="003D042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בפסקה (3) </w:t>
      </w:r>
      <w:r>
        <w:rPr>
          <w:rStyle w:val="default"/>
          <w:rFonts w:cs="FrankRuehl"/>
          <w:rtl/>
        </w:rPr>
        <w:t>–</w:t>
      </w:r>
    </w:p>
    <w:p w14:paraId="1C618817" w14:textId="77777777" w:rsidR="003D042B" w:rsidRDefault="00FE56EE" w:rsidP="003D042B">
      <w:pPr>
        <w:pStyle w:val="P00"/>
        <w:spacing w:before="72"/>
        <w:ind w:left="1474" w:right="1134"/>
        <w:rPr>
          <w:rStyle w:val="default"/>
          <w:rFonts w:cs="FrankRuehl" w:hint="cs"/>
          <w:rtl/>
        </w:rPr>
      </w:pPr>
      <w:r>
        <w:rPr>
          <w:rFonts w:cs="FrankRuehl" w:hint="cs"/>
          <w:sz w:val="26"/>
          <w:rtl/>
          <w:lang w:eastAsia="en-US"/>
        </w:rPr>
        <w:pict w14:anchorId="4EA6F360">
          <v:shape id="_x0000_s1140" type="#_x0000_t202" style="position:absolute;left:0;text-align:left;margin-left:470.35pt;margin-top:7.1pt;width:1in;height:18pt;z-index:251684352" filled="f" stroked="f">
            <v:textbox inset="1mm,0,1mm,0">
              <w:txbxContent>
                <w:p w14:paraId="0BC4A115" w14:textId="77777777" w:rsidR="00FE56EE" w:rsidRDefault="00FE56EE" w:rsidP="00FE56EE">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sidR="003D042B">
        <w:rPr>
          <w:rStyle w:val="default"/>
          <w:rFonts w:cs="FrankRuehl" w:hint="cs"/>
          <w:rtl/>
        </w:rPr>
        <w:t>(1)</w:t>
      </w:r>
      <w:r w:rsidR="003D042B">
        <w:rPr>
          <w:rStyle w:val="default"/>
          <w:rFonts w:cs="FrankRuehl" w:hint="cs"/>
          <w:rtl/>
        </w:rPr>
        <w:tab/>
        <w:t>האמור בה יסומן "(א)" ובה, במקום "הוא עובד" יבוא "לגבי מי שאינו תושב אזור שילוב</w:t>
      </w:r>
      <w:r>
        <w:rPr>
          <w:rStyle w:val="default"/>
          <w:rFonts w:cs="FrankRuehl" w:hint="cs"/>
          <w:rtl/>
        </w:rPr>
        <w:t>, לגבי תושב אזור שילוב פטור</w:t>
      </w:r>
      <w:r w:rsidR="003D042B">
        <w:rPr>
          <w:rStyle w:val="default"/>
          <w:rFonts w:cs="FrankRuehl" w:hint="cs"/>
          <w:rtl/>
        </w:rPr>
        <w:t xml:space="preserve"> ולגבי תושב אזור שילוב המצוי במסגרת שיקומית </w:t>
      </w:r>
      <w:r w:rsidR="003D042B">
        <w:rPr>
          <w:rStyle w:val="default"/>
          <w:rFonts w:cs="FrankRuehl"/>
          <w:rtl/>
        </w:rPr>
        <w:t>–</w:t>
      </w:r>
      <w:r w:rsidR="003D042B">
        <w:rPr>
          <w:rStyle w:val="default"/>
          <w:rFonts w:cs="FrankRuehl" w:hint="cs"/>
          <w:rtl/>
        </w:rPr>
        <w:t xml:space="preserve"> הוא עובד";</w:t>
      </w:r>
    </w:p>
    <w:p w14:paraId="64AE88E2" w14:textId="77777777" w:rsidR="003D042B" w:rsidRDefault="00FE56EE" w:rsidP="003D042B">
      <w:pPr>
        <w:pStyle w:val="P00"/>
        <w:spacing w:before="72"/>
        <w:ind w:left="1474" w:right="1134"/>
        <w:rPr>
          <w:rStyle w:val="default"/>
          <w:rFonts w:cs="FrankRuehl" w:hint="cs"/>
          <w:rtl/>
        </w:rPr>
      </w:pPr>
      <w:r>
        <w:rPr>
          <w:rFonts w:cs="FrankRuehl" w:hint="cs"/>
          <w:sz w:val="26"/>
          <w:rtl/>
          <w:lang w:eastAsia="en-US"/>
        </w:rPr>
        <w:pict w14:anchorId="75D3800A">
          <v:shape id="_x0000_s1141" type="#_x0000_t202" style="position:absolute;left:0;text-align:left;margin-left:470.35pt;margin-top:7.05pt;width:1in;height:18pt;z-index:251685376" filled="f" stroked="f">
            <v:textbox inset="1mm,0,1mm,0">
              <w:txbxContent>
                <w:p w14:paraId="51778959" w14:textId="77777777" w:rsidR="00FE56EE" w:rsidRDefault="00FE56EE" w:rsidP="00FE56EE">
                  <w:pPr>
                    <w:spacing w:line="160" w:lineRule="exact"/>
                    <w:rPr>
                      <w:rFonts w:cs="Miriam" w:hint="cs"/>
                      <w:noProof/>
                      <w:sz w:val="18"/>
                      <w:szCs w:val="18"/>
                      <w:rtl/>
                    </w:rPr>
                  </w:pPr>
                  <w:r>
                    <w:rPr>
                      <w:rFonts w:cs="Miriam" w:hint="cs"/>
                      <w:sz w:val="18"/>
                      <w:szCs w:val="18"/>
                      <w:rtl/>
                    </w:rPr>
                    <w:t>(תיקון מס' 5) תשס"ז-2007</w:t>
                  </w:r>
                </w:p>
              </w:txbxContent>
            </v:textbox>
            <w10:anchorlock/>
          </v:shape>
        </w:pict>
      </w:r>
      <w:r w:rsidR="003D042B">
        <w:rPr>
          <w:rStyle w:val="default"/>
          <w:rFonts w:cs="FrankRuehl" w:hint="cs"/>
          <w:rtl/>
        </w:rPr>
        <w:t>(2)</w:t>
      </w:r>
      <w:r w:rsidR="003D042B">
        <w:rPr>
          <w:rStyle w:val="default"/>
          <w:rFonts w:cs="FrankRuehl" w:hint="cs"/>
          <w:rtl/>
        </w:rPr>
        <w:tab/>
        <w:t>אחרי פסקת משנה (א) יבוא:</w:t>
      </w:r>
    </w:p>
    <w:p w14:paraId="16C63E97" w14:textId="77777777" w:rsidR="003D042B" w:rsidRDefault="003D042B" w:rsidP="00FE56EE">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FE56EE" w:rsidRPr="00FE56EE">
        <w:rPr>
          <w:rStyle w:val="default"/>
          <w:rFonts w:cs="FrankRuehl" w:hint="cs"/>
          <w:rtl/>
        </w:rPr>
        <w:t xml:space="preserve">לגבי תושב אזור שילוב, למעט תושב אזור שילוב פטור ולמעט תושב אזור שילוב הנמצא במסגרת שיקומית כאמור בפסקת משנה (א) </w:t>
      </w:r>
      <w:r w:rsidR="00FE56EE" w:rsidRPr="00FE56EE">
        <w:rPr>
          <w:rStyle w:val="default"/>
          <w:rFonts w:cs="FrankRuehl"/>
          <w:rtl/>
        </w:rPr>
        <w:t>–</w:t>
      </w:r>
      <w:r w:rsidR="00FE56EE" w:rsidRPr="00FE56EE">
        <w:rPr>
          <w:rStyle w:val="default"/>
          <w:rFonts w:cs="FrankRuehl" w:hint="cs"/>
          <w:rtl/>
        </w:rPr>
        <w:t xml:space="preserve"> הוא עובד בעבודה</w:t>
      </w:r>
      <w:r>
        <w:rPr>
          <w:rStyle w:val="default"/>
          <w:rFonts w:cs="FrankRuehl" w:hint="cs"/>
          <w:rtl/>
        </w:rPr>
        <w:t xml:space="preserve"> כאמור באותה פסקה, ומתכנן יעדים תעסוקתי קבע לגבי באישור השתתפות כי בחודש שבעדו ניתן האישור לא הופנה לעבודה אחרת לפי הוראות סעיף 41 בפרק שילוב מקבלי גמלאות בעבודה, וכי ביצע בחודש האמור את התכנית האישית שנקבעה לו במלואה, </w:t>
      </w:r>
      <w:r w:rsidR="00FE56EE" w:rsidRPr="00FE56EE">
        <w:rPr>
          <w:rStyle w:val="default"/>
          <w:rFonts w:cs="FrankRuehl" w:hint="cs"/>
          <w:rtl/>
        </w:rPr>
        <w:t>ואם היקף השעות של תכניתו האישית עולה על שעה בשבוע, והוא לא ביצעה במלואה</w:t>
      </w:r>
      <w:r>
        <w:rPr>
          <w:rStyle w:val="default"/>
          <w:rFonts w:cs="FrankRuehl" w:hint="cs"/>
          <w:rtl/>
        </w:rPr>
        <w:t xml:space="preserve"> </w:t>
      </w:r>
      <w:r>
        <w:rPr>
          <w:rStyle w:val="default"/>
          <w:rFonts w:cs="FrankRuehl"/>
          <w:rtl/>
        </w:rPr>
        <w:t>–</w:t>
      </w:r>
      <w:r>
        <w:rPr>
          <w:rStyle w:val="default"/>
          <w:rFonts w:cs="FrankRuehl" w:hint="cs"/>
          <w:rtl/>
        </w:rPr>
        <w:t xml:space="preserve"> כי לא נעדר מן הפעילות שנקבעה לו באותה תכנית יותר מיומיים;";</w:t>
      </w:r>
    </w:p>
    <w:p w14:paraId="4E5BDD54" w14:textId="77777777" w:rsidR="003D042B" w:rsidRDefault="003D042B" w:rsidP="00274EC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3א </w:t>
      </w:r>
      <w:r>
        <w:rPr>
          <w:rStyle w:val="default"/>
          <w:rFonts w:cs="FrankRuehl"/>
          <w:rtl/>
        </w:rPr>
        <w:t>–</w:t>
      </w:r>
    </w:p>
    <w:p w14:paraId="3546BB61" w14:textId="77777777" w:rsidR="003D042B" w:rsidRDefault="003D042B" w:rsidP="00274EC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האמור בו יסומן "(א)" ובו, במקום "בסעיף 2(א)(2)" יבוא "בפסקה (2)(א) של סעיף 2(א)";</w:t>
      </w:r>
    </w:p>
    <w:p w14:paraId="758F463C" w14:textId="77777777" w:rsidR="003D042B" w:rsidRDefault="003D042B" w:rsidP="00274EC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סעיף קטן (א) יבוא:</w:t>
      </w:r>
    </w:p>
    <w:p w14:paraId="14866F60" w14:textId="77777777" w:rsidR="003D042B" w:rsidRDefault="003D042B" w:rsidP="00274EC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תושב אזור שילוב שזכאותו לגמלה מותנית בקיום האמור בפסקאות (2)(ב) או (3)(ב) של סעיף 2(א), שמתכנן יעדים תעסוקתי קבע לגביו באישור השתתפות כי הוא הופנה לעבודה כאמור בסעיף 41 בפרק שילוב מקבלי גמלאות בעבודה וכי סירב לקבלה, לא יהיה זכאי לגמלה בעד החודש הקלנדרי </w:t>
      </w:r>
      <w:r w:rsidR="00965019">
        <w:rPr>
          <w:rStyle w:val="default"/>
          <w:rFonts w:cs="FrankRuehl" w:hint="cs"/>
          <w:rtl/>
        </w:rPr>
        <w:t>שבו חל הסירוב האמור ובעד החודש שלאחריו.";</w:t>
      </w:r>
    </w:p>
    <w:p w14:paraId="046B67DB" w14:textId="77777777" w:rsidR="00965019" w:rsidRDefault="00965019" w:rsidP="00274EC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אחרי סעיף 3א יבוא:</w:t>
      </w:r>
    </w:p>
    <w:p w14:paraId="277BF5F5" w14:textId="77777777" w:rsidR="00965019" w:rsidRDefault="00965019" w:rsidP="00274ECB">
      <w:pPr>
        <w:pStyle w:val="P00"/>
        <w:spacing w:before="72"/>
        <w:ind w:left="1021" w:right="1134"/>
        <w:rPr>
          <w:rStyle w:val="default"/>
          <w:rFonts w:cs="FrankRuehl" w:hint="cs"/>
          <w:rtl/>
        </w:rPr>
      </w:pPr>
      <w:r>
        <w:rPr>
          <w:rStyle w:val="default"/>
          <w:rFonts w:cs="FrankRuehl" w:hint="cs"/>
          <w:rtl/>
        </w:rPr>
        <w:t>"</w:t>
      </w:r>
      <w:r w:rsidRPr="00FE56EE">
        <w:rPr>
          <w:rStyle w:val="default"/>
          <w:rFonts w:cs="Miriam" w:hint="cs"/>
          <w:sz w:val="18"/>
          <w:szCs w:val="18"/>
          <w:rtl/>
        </w:rPr>
        <w:t>ערר שטרם ניתנה בו החלטה</w:t>
      </w:r>
    </w:p>
    <w:p w14:paraId="599770B9" w14:textId="77777777" w:rsidR="00965019" w:rsidRDefault="00965019" w:rsidP="00274ECB">
      <w:pPr>
        <w:pStyle w:val="P00"/>
        <w:spacing w:before="72"/>
        <w:ind w:left="1021" w:right="1134"/>
        <w:rPr>
          <w:rStyle w:val="default"/>
          <w:rFonts w:cs="FrankRuehl" w:hint="cs"/>
          <w:rtl/>
        </w:rPr>
      </w:pPr>
      <w:r>
        <w:rPr>
          <w:rStyle w:val="default"/>
          <w:rFonts w:cs="FrankRuehl" w:hint="cs"/>
          <w:rtl/>
        </w:rPr>
        <w:t>3ב.</w:t>
      </w:r>
      <w:r>
        <w:rPr>
          <w:rStyle w:val="default"/>
          <w:rFonts w:cs="FrankRuehl" w:hint="cs"/>
          <w:rtl/>
        </w:rPr>
        <w:tab/>
        <w:t xml:space="preserve">תושב אזור שילוב שזכאותו לגמלה מותנית בקיום האמור בפסקאות (2)(ב) או (3)(ב) של סעיף 2(א), שהגיש ערר על קביעת מתכנן יעדים תעסוקתי באישור השתתפות, ושלא ניתנה החלטה בעררו לאחר 21 ימים מיום שהגיש את הערר, לא תישלל זכאותו לגמלה רק בשל הקביעה נושא הערר, והכל עד למתן החלטה בערר; לענין זה, "ערר" </w:t>
      </w:r>
      <w:r>
        <w:rPr>
          <w:rStyle w:val="default"/>
          <w:rFonts w:cs="FrankRuehl"/>
          <w:rtl/>
        </w:rPr>
        <w:t>–</w:t>
      </w:r>
      <w:r>
        <w:rPr>
          <w:rStyle w:val="default"/>
          <w:rFonts w:cs="FrankRuehl" w:hint="cs"/>
          <w:rtl/>
        </w:rPr>
        <w:t xml:space="preserve"> ערר לפי הוראות סעיף 46 בפרק שילוב מקבלי גמלאות בעבודה.".</w:t>
      </w:r>
    </w:p>
    <w:p w14:paraId="21CC564E" w14:textId="77777777" w:rsidR="003D042B" w:rsidRPr="00274ECB" w:rsidRDefault="003D042B" w:rsidP="003D042B">
      <w:pPr>
        <w:pStyle w:val="P00"/>
        <w:spacing w:before="0"/>
        <w:ind w:left="0" w:right="1134"/>
        <w:rPr>
          <w:rStyle w:val="default"/>
          <w:rFonts w:cs="FrankRuehl" w:hint="cs"/>
          <w:vanish/>
          <w:color w:val="FF0000"/>
          <w:sz w:val="20"/>
          <w:szCs w:val="20"/>
          <w:shd w:val="clear" w:color="auto" w:fill="FFFF99"/>
          <w:rtl/>
        </w:rPr>
      </w:pPr>
      <w:bookmarkStart w:id="42" w:name="Rov48"/>
      <w:r w:rsidRPr="00274ECB">
        <w:rPr>
          <w:rStyle w:val="default"/>
          <w:rFonts w:cs="FrankRuehl" w:hint="cs"/>
          <w:vanish/>
          <w:color w:val="FF0000"/>
          <w:sz w:val="20"/>
          <w:szCs w:val="20"/>
          <w:shd w:val="clear" w:color="auto" w:fill="FFFF99"/>
          <w:rtl/>
        </w:rPr>
        <w:t>מיום 1.8.2007</w:t>
      </w:r>
    </w:p>
    <w:p w14:paraId="3717B3CC" w14:textId="77777777" w:rsidR="003D042B" w:rsidRPr="00274ECB" w:rsidRDefault="003D042B" w:rsidP="003D042B">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23595B33" w14:textId="77777777" w:rsidR="003D042B" w:rsidRPr="00274ECB" w:rsidRDefault="003D042B" w:rsidP="003D042B">
      <w:pPr>
        <w:pStyle w:val="P00"/>
        <w:spacing w:before="0"/>
        <w:ind w:left="0" w:right="1134"/>
        <w:rPr>
          <w:rStyle w:val="default"/>
          <w:rFonts w:cs="FrankRuehl" w:hint="cs"/>
          <w:vanish/>
          <w:sz w:val="20"/>
          <w:szCs w:val="20"/>
          <w:shd w:val="clear" w:color="auto" w:fill="FFFF99"/>
          <w:rtl/>
        </w:rPr>
      </w:pPr>
      <w:hyperlink r:id="rId22"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395 (</w:t>
      </w:r>
      <w:hyperlink r:id="rId23"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360C6EF2" w14:textId="77777777" w:rsidR="00FE56EE" w:rsidRPr="00274ECB" w:rsidRDefault="00FE56EE" w:rsidP="00FE56EE">
      <w:pPr>
        <w:pStyle w:val="P00"/>
        <w:ind w:left="0" w:right="1134"/>
        <w:rPr>
          <w:rStyle w:val="default"/>
          <w:rFonts w:cs="FrankRuehl" w:hint="cs"/>
          <w:vanish/>
          <w:sz w:val="22"/>
          <w:szCs w:val="22"/>
          <w:shd w:val="clear" w:color="auto" w:fill="FFFF99"/>
          <w:rtl/>
        </w:rPr>
      </w:pPr>
      <w:r w:rsidRPr="00274ECB">
        <w:rPr>
          <w:rStyle w:val="big-number"/>
          <w:rFonts w:cs="FrankRuehl" w:hint="cs"/>
          <w:vanish/>
          <w:sz w:val="22"/>
          <w:szCs w:val="22"/>
          <w:shd w:val="clear" w:color="auto" w:fill="FFFF99"/>
          <w:rtl/>
        </w:rPr>
        <w:t>61</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בתקופת תוקפו של פרק זה ייקרא חוק הבטחת הכנסה כך:</w:t>
      </w:r>
    </w:p>
    <w:p w14:paraId="16091554" w14:textId="77777777" w:rsidR="00FE56EE" w:rsidRPr="00274ECB" w:rsidRDefault="00FE56EE" w:rsidP="00FE56EE">
      <w:pPr>
        <w:pStyle w:val="P00"/>
        <w:spacing w:before="0"/>
        <w:ind w:left="62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(1)</w:t>
      </w:r>
      <w:r w:rsidRPr="00274ECB">
        <w:rPr>
          <w:rStyle w:val="default"/>
          <w:rFonts w:cs="FrankRuehl" w:hint="cs"/>
          <w:vanish/>
          <w:sz w:val="22"/>
          <w:szCs w:val="22"/>
          <w:shd w:val="clear" w:color="auto" w:fill="FFFF99"/>
          <w:rtl/>
        </w:rPr>
        <w:tab/>
        <w:t xml:space="preserve">בסעיף 1 </w:t>
      </w:r>
      <w:r w:rsidRPr="00274ECB">
        <w:rPr>
          <w:rStyle w:val="default"/>
          <w:rFonts w:cs="FrankRuehl"/>
          <w:vanish/>
          <w:sz w:val="22"/>
          <w:szCs w:val="22"/>
          <w:shd w:val="clear" w:color="auto" w:fill="FFFF99"/>
          <w:rtl/>
        </w:rPr>
        <w:t>–</w:t>
      </w:r>
    </w:p>
    <w:p w14:paraId="75840211" w14:textId="77777777" w:rsidR="00FE56EE" w:rsidRPr="00274ECB" w:rsidRDefault="00FE56EE" w:rsidP="00FE56EE">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(א)</w:t>
      </w:r>
      <w:r w:rsidRPr="00274ECB">
        <w:rPr>
          <w:rStyle w:val="default"/>
          <w:rFonts w:cs="FrankRuehl" w:hint="cs"/>
          <w:vanish/>
          <w:sz w:val="22"/>
          <w:szCs w:val="22"/>
          <w:shd w:val="clear" w:color="auto" w:fill="FFFF99"/>
          <w:rtl/>
        </w:rPr>
        <w:tab/>
        <w:t>לפני ההגדרה "אלמנה" יבוא:</w:t>
      </w:r>
    </w:p>
    <w:p w14:paraId="64503C1C"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 xml:space="preserve">""אישור השתתפות"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אישור השתתפות שמתכנן יעדים תעסוקתי מסר למוסד לביטוח לאומי לפי הוראות סעיף 45 בפרק שילוב מקבלי גמלאות בעבודה;";</w:t>
      </w:r>
    </w:p>
    <w:p w14:paraId="751EFAC6" w14:textId="77777777" w:rsidR="00FE56EE" w:rsidRPr="00274ECB" w:rsidRDefault="00FE56EE" w:rsidP="00FE56EE">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t>אחרי ההגדרה "ילד" יבוא:</w:t>
      </w:r>
    </w:p>
    <w:p w14:paraId="408780C1"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 xml:space="preserve">""מסגרת שיקומית"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כמשמעותה בפסקה (3)(א) של סעיף 2(א), וכן עבודה במפעל מוגן כמשמעותו בתקנות לפי אותה פסקה;</w:t>
      </w:r>
    </w:p>
    <w:p w14:paraId="29634BA6"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 xml:space="preserve">"מתכנן יעדים תעסוקתי"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כמשמעותו בסעיף 40 בפרק שילוב מקבלי גמלאות בעבודה;";</w:t>
      </w:r>
    </w:p>
    <w:p w14:paraId="6159E97B" w14:textId="77777777" w:rsidR="00FE56EE" w:rsidRPr="00274ECB" w:rsidRDefault="00FE56EE" w:rsidP="00FE56EE">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(ג)</w:t>
      </w:r>
      <w:r w:rsidRPr="00274ECB">
        <w:rPr>
          <w:rStyle w:val="default"/>
          <w:rFonts w:cs="FrankRuehl" w:hint="cs"/>
          <w:vanish/>
          <w:sz w:val="22"/>
          <w:szCs w:val="22"/>
          <w:shd w:val="clear" w:color="auto" w:fill="FFFF99"/>
          <w:rtl/>
        </w:rPr>
        <w:tab/>
        <w:t>אחרי ההגדרה "עולה חדש" יבוא:</w:t>
      </w:r>
    </w:p>
    <w:p w14:paraId="515F0D24"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 xml:space="preserve">""פרק שילוב מקבלי גמלאות בעבודה"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פרק ז' בחוק המדיניות הכלכלית לשנת הכספים 2004 (תיקוני חקיקה), התשס"ד-2004;</w:t>
      </w:r>
    </w:p>
    <w:p w14:paraId="468808C7"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 xml:space="preserve">"תושב אזור שילוב"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כהגדרתו בסעיף 37 בפרק שילוב מקבלי גמלאות בעבודה</w:t>
      </w:r>
      <w:r w:rsidRPr="00274ECB">
        <w:rPr>
          <w:rStyle w:val="default"/>
          <w:rFonts w:cs="FrankRuehl" w:hint="cs"/>
          <w:strike/>
          <w:vanish/>
          <w:sz w:val="22"/>
          <w:szCs w:val="22"/>
          <w:shd w:val="clear" w:color="auto" w:fill="FFFF99"/>
          <w:rtl/>
        </w:rPr>
        <w:t>."</w:t>
      </w:r>
      <w:r w:rsidRPr="00274ECB">
        <w:rPr>
          <w:rStyle w:val="default"/>
          <w:rFonts w:cs="FrankRuehl" w:hint="cs"/>
          <w:vanish/>
          <w:sz w:val="22"/>
          <w:szCs w:val="22"/>
          <w:shd w:val="clear" w:color="auto" w:fill="FFFF99"/>
          <w:rtl/>
        </w:rPr>
        <w:t>;</w:t>
      </w:r>
    </w:p>
    <w:p w14:paraId="6BC586F1"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u w:val="single"/>
          <w:shd w:val="clear" w:color="auto" w:fill="FFFF99"/>
          <w:rtl/>
        </w:rPr>
        <w:t xml:space="preserve">"תושב אזור שילוב פטור"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תושב אזור שילוב שהוראות פרק שילוב מקבלי גמלאות בעבודה, למעט סימן ז' שבו, אינן חלות עליו בשל צו שהוצא לפי סעיף 48(ב)(1) לפרק האמור, למעט משתתף לפי סעיף 48א לאותו פרק.";</w:t>
      </w:r>
    </w:p>
    <w:p w14:paraId="13D6C4CA" w14:textId="77777777" w:rsidR="00FE56EE" w:rsidRPr="00274ECB" w:rsidRDefault="00FE56EE" w:rsidP="00FE56EE">
      <w:pPr>
        <w:pStyle w:val="P00"/>
        <w:spacing w:before="0"/>
        <w:ind w:left="62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(2)</w:t>
      </w:r>
      <w:r w:rsidRPr="00274ECB">
        <w:rPr>
          <w:rStyle w:val="default"/>
          <w:rFonts w:cs="FrankRuehl" w:hint="cs"/>
          <w:vanish/>
          <w:sz w:val="22"/>
          <w:szCs w:val="22"/>
          <w:shd w:val="clear" w:color="auto" w:fill="FFFF99"/>
          <w:rtl/>
        </w:rPr>
        <w:tab/>
        <w:t xml:space="preserve">בסעיף 2(א) </w:t>
      </w:r>
      <w:r w:rsidRPr="00274ECB">
        <w:rPr>
          <w:rStyle w:val="default"/>
          <w:rFonts w:cs="FrankRuehl"/>
          <w:vanish/>
          <w:sz w:val="22"/>
          <w:szCs w:val="22"/>
          <w:shd w:val="clear" w:color="auto" w:fill="FFFF99"/>
          <w:rtl/>
        </w:rPr>
        <w:t>–</w:t>
      </w:r>
    </w:p>
    <w:p w14:paraId="314828F7" w14:textId="77777777" w:rsidR="00FE56EE" w:rsidRPr="00274ECB" w:rsidRDefault="00FE56EE" w:rsidP="00FE56EE">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(א)</w:t>
      </w:r>
      <w:r w:rsidRPr="00274ECB">
        <w:rPr>
          <w:rStyle w:val="default"/>
          <w:rFonts w:cs="FrankRuehl" w:hint="cs"/>
          <w:vanish/>
          <w:sz w:val="22"/>
          <w:szCs w:val="22"/>
          <w:shd w:val="clear" w:color="auto" w:fill="FFFF99"/>
          <w:rtl/>
        </w:rPr>
        <w:tab/>
        <w:t xml:space="preserve">בפסקה (2) </w:t>
      </w:r>
      <w:r w:rsidRPr="00274ECB">
        <w:rPr>
          <w:rStyle w:val="default"/>
          <w:rFonts w:cs="FrankRuehl"/>
          <w:vanish/>
          <w:sz w:val="22"/>
          <w:szCs w:val="22"/>
          <w:shd w:val="clear" w:color="auto" w:fill="FFFF99"/>
          <w:rtl/>
        </w:rPr>
        <w:t>–</w:t>
      </w:r>
    </w:p>
    <w:p w14:paraId="38584C52"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(1)</w:t>
      </w:r>
      <w:r w:rsidRPr="00274ECB">
        <w:rPr>
          <w:rStyle w:val="default"/>
          <w:rFonts w:cs="FrankRuehl" w:hint="cs"/>
          <w:vanish/>
          <w:sz w:val="22"/>
          <w:szCs w:val="22"/>
          <w:shd w:val="clear" w:color="auto" w:fill="FFFF99"/>
          <w:rtl/>
        </w:rPr>
        <w:tab/>
        <w:t xml:space="preserve">האמור בה יסומן "(א)" ובה, במקום "הוא רשום" יבוא "לגבי מי שאינו תושב אזור שילוב </w:t>
      </w:r>
      <w:r w:rsidRPr="00274ECB">
        <w:rPr>
          <w:rStyle w:val="default"/>
          <w:rFonts w:cs="FrankRuehl" w:hint="cs"/>
          <w:vanish/>
          <w:sz w:val="22"/>
          <w:szCs w:val="22"/>
          <w:u w:val="single"/>
          <w:shd w:val="clear" w:color="auto" w:fill="FFFF99"/>
          <w:rtl/>
        </w:rPr>
        <w:t>ולגבי תושב אזור שילוב פטור</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הוא רשום";</w:t>
      </w:r>
    </w:p>
    <w:p w14:paraId="2E74AF4C"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(2)</w:t>
      </w:r>
      <w:r w:rsidRPr="00274ECB">
        <w:rPr>
          <w:rStyle w:val="default"/>
          <w:rFonts w:cs="FrankRuehl" w:hint="cs"/>
          <w:vanish/>
          <w:sz w:val="22"/>
          <w:szCs w:val="22"/>
          <w:shd w:val="clear" w:color="auto" w:fill="FFFF99"/>
          <w:rtl/>
        </w:rPr>
        <w:tab/>
        <w:t>אחרי פסקת משנה (א) יבוא:</w:t>
      </w:r>
    </w:p>
    <w:p w14:paraId="4D75B15A" w14:textId="77777777" w:rsidR="00FE56EE" w:rsidRPr="00274ECB" w:rsidRDefault="00FE56EE" w:rsidP="00FE56EE">
      <w:pPr>
        <w:pStyle w:val="P00"/>
        <w:spacing w:before="0"/>
        <w:ind w:left="1928"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t xml:space="preserve">לגבי תושב אזור שילוב </w:t>
      </w:r>
      <w:r w:rsidRPr="00274ECB">
        <w:rPr>
          <w:rStyle w:val="default"/>
          <w:rFonts w:cs="FrankRuehl" w:hint="cs"/>
          <w:vanish/>
          <w:sz w:val="22"/>
          <w:szCs w:val="22"/>
          <w:u w:val="single"/>
          <w:shd w:val="clear" w:color="auto" w:fill="FFFF99"/>
          <w:rtl/>
        </w:rPr>
        <w:t>למעט תושב אזור שילוב פטור</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הוא מחוסר עבודה ומתכנן יעדים תעסוקתי קבע לגביו באישור השתתפות כי בחודש שבעדו ניתן האישור לא הופנה לעבודה לפי הוראות סעיף 41 בפרק שילוב מקבלי גמלאות בעבודה, וכי ביצע בחודש האמור את התכנית האישית שנקבעה לו במלואה, </w:t>
      </w:r>
      <w:r w:rsidRPr="00274ECB">
        <w:rPr>
          <w:rStyle w:val="default"/>
          <w:rFonts w:cs="FrankRuehl" w:hint="cs"/>
          <w:strike/>
          <w:vanish/>
          <w:sz w:val="22"/>
          <w:szCs w:val="22"/>
          <w:shd w:val="clear" w:color="auto" w:fill="FFFF99"/>
          <w:rtl/>
        </w:rPr>
        <w:t>ואם לא ביצעה במלואה</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ואם היקף השעות של תכניתו האישית עולה על שעה בשבוע, והוא לא ביצעה במלואה</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כי לא נעדר מן הפעילות שנקבעה לו באותה תכנית יותר מיומיים;";</w:t>
      </w:r>
    </w:p>
    <w:p w14:paraId="3721B31F" w14:textId="77777777" w:rsidR="00FE56EE" w:rsidRPr="00274ECB" w:rsidRDefault="00FE56EE" w:rsidP="00FE56EE">
      <w:pPr>
        <w:pStyle w:val="P00"/>
        <w:spacing w:before="0"/>
        <w:ind w:left="102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t xml:space="preserve">בפסקה (3) </w:t>
      </w:r>
      <w:r w:rsidRPr="00274ECB">
        <w:rPr>
          <w:rStyle w:val="default"/>
          <w:rFonts w:cs="FrankRuehl"/>
          <w:vanish/>
          <w:sz w:val="22"/>
          <w:szCs w:val="22"/>
          <w:shd w:val="clear" w:color="auto" w:fill="FFFF99"/>
          <w:rtl/>
        </w:rPr>
        <w:t>–</w:t>
      </w:r>
    </w:p>
    <w:p w14:paraId="22E1758B"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(1)</w:t>
      </w:r>
      <w:r w:rsidRPr="00274ECB">
        <w:rPr>
          <w:rStyle w:val="default"/>
          <w:rFonts w:cs="FrankRuehl" w:hint="cs"/>
          <w:vanish/>
          <w:sz w:val="22"/>
          <w:szCs w:val="22"/>
          <w:shd w:val="clear" w:color="auto" w:fill="FFFF99"/>
          <w:rtl/>
        </w:rPr>
        <w:tab/>
        <w:t>האמור בה יסומן "(א)" ובה, במקום "הוא עובד" יבוא "לגבי מי שאינו תושב אזור שילוב</w:t>
      </w:r>
      <w:r w:rsidRPr="00274ECB">
        <w:rPr>
          <w:rStyle w:val="default"/>
          <w:rFonts w:cs="FrankRuehl" w:hint="cs"/>
          <w:vanish/>
          <w:sz w:val="22"/>
          <w:szCs w:val="22"/>
          <w:u w:val="single"/>
          <w:shd w:val="clear" w:color="auto" w:fill="FFFF99"/>
          <w:rtl/>
        </w:rPr>
        <w:t>, לגבי תושב אזור שילוב פטור</w:t>
      </w:r>
      <w:r w:rsidRPr="00274ECB">
        <w:rPr>
          <w:rStyle w:val="default"/>
          <w:rFonts w:cs="FrankRuehl" w:hint="cs"/>
          <w:vanish/>
          <w:sz w:val="22"/>
          <w:szCs w:val="22"/>
          <w:shd w:val="clear" w:color="auto" w:fill="FFFF99"/>
          <w:rtl/>
        </w:rPr>
        <w:t xml:space="preserve"> ולגבי תושב אזור שילוב המצוי במסגרת שיקומית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הוא עובד";</w:t>
      </w:r>
    </w:p>
    <w:p w14:paraId="3E6721B3"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(2)</w:t>
      </w:r>
      <w:r w:rsidRPr="00274ECB">
        <w:rPr>
          <w:rStyle w:val="default"/>
          <w:rFonts w:cs="FrankRuehl" w:hint="cs"/>
          <w:vanish/>
          <w:sz w:val="22"/>
          <w:szCs w:val="22"/>
          <w:shd w:val="clear" w:color="auto" w:fill="FFFF99"/>
          <w:rtl/>
        </w:rPr>
        <w:tab/>
        <w:t>אחרי פסקת משנה (א) יבוא:</w:t>
      </w:r>
    </w:p>
    <w:p w14:paraId="15849F74" w14:textId="77777777" w:rsidR="00FE56EE" w:rsidRPr="00274ECB" w:rsidRDefault="00FE56EE" w:rsidP="00FE56EE">
      <w:pPr>
        <w:pStyle w:val="P00"/>
        <w:spacing w:before="0"/>
        <w:ind w:left="1928"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r>
      <w:r w:rsidRPr="00274ECB">
        <w:rPr>
          <w:rStyle w:val="default"/>
          <w:rFonts w:cs="FrankRuehl" w:hint="cs"/>
          <w:strike/>
          <w:vanish/>
          <w:sz w:val="22"/>
          <w:szCs w:val="22"/>
          <w:shd w:val="clear" w:color="auto" w:fill="FFFF99"/>
          <w:rtl/>
        </w:rPr>
        <w:t xml:space="preserve">לגבי תושב אזור שילוב שאינו נמצא במסגרת שיקומית </w:t>
      </w:r>
      <w:r w:rsidRPr="00274ECB">
        <w:rPr>
          <w:rStyle w:val="default"/>
          <w:rFonts w:cs="FrankRuehl"/>
          <w:strike/>
          <w:vanish/>
          <w:sz w:val="22"/>
          <w:szCs w:val="22"/>
          <w:shd w:val="clear" w:color="auto" w:fill="FFFF99"/>
          <w:rtl/>
        </w:rPr>
        <w:t>–</w:t>
      </w:r>
      <w:r w:rsidRPr="00274ECB">
        <w:rPr>
          <w:rStyle w:val="default"/>
          <w:rFonts w:cs="FrankRuehl" w:hint="cs"/>
          <w:strike/>
          <w:vanish/>
          <w:sz w:val="22"/>
          <w:szCs w:val="22"/>
          <w:shd w:val="clear" w:color="auto" w:fill="FFFF99"/>
          <w:rtl/>
        </w:rPr>
        <w:t xml:space="preserve"> הוא עובד בעבודה</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 xml:space="preserve">לגבי תושב אזור שילוב, למעט תושב אזור שילוב פטור ולמעט תושב אזור שילוב הנמצא במסגרת שיקומית כאמור בפסקת משנה (א) </w:t>
      </w:r>
      <w:r w:rsidRPr="00274ECB">
        <w:rPr>
          <w:rStyle w:val="default"/>
          <w:rFonts w:cs="FrankRuehl"/>
          <w:vanish/>
          <w:sz w:val="22"/>
          <w:szCs w:val="22"/>
          <w:u w:val="single"/>
          <w:shd w:val="clear" w:color="auto" w:fill="FFFF99"/>
          <w:rtl/>
        </w:rPr>
        <w:t>–</w:t>
      </w:r>
      <w:r w:rsidRPr="00274ECB">
        <w:rPr>
          <w:rStyle w:val="default"/>
          <w:rFonts w:cs="FrankRuehl" w:hint="cs"/>
          <w:vanish/>
          <w:sz w:val="22"/>
          <w:szCs w:val="22"/>
          <w:u w:val="single"/>
          <w:shd w:val="clear" w:color="auto" w:fill="FFFF99"/>
          <w:rtl/>
        </w:rPr>
        <w:t xml:space="preserve"> הוא עובד בעבודה</w:t>
      </w:r>
      <w:r w:rsidRPr="00274ECB">
        <w:rPr>
          <w:rStyle w:val="default"/>
          <w:rFonts w:cs="FrankRuehl" w:hint="cs"/>
          <w:vanish/>
          <w:sz w:val="22"/>
          <w:szCs w:val="22"/>
          <w:shd w:val="clear" w:color="auto" w:fill="FFFF99"/>
          <w:rtl/>
        </w:rPr>
        <w:t xml:space="preserve"> כאמור באותה פסקה, ומתכנן יעדים תעסוקתי קבע לגבי באישור השתתפות כי בחודש שבעדו ניתן האישור לא הופנה לעבודה אחרת לפי הוראות סעיף 41 בפרק שילוב מקבלי גמלאות בעבודה, וכי ביצע בחודש האמור את התכנית האישית שנקבעה לו במלואה, </w:t>
      </w:r>
      <w:r w:rsidRPr="00274ECB">
        <w:rPr>
          <w:rStyle w:val="default"/>
          <w:rFonts w:cs="FrankRuehl" w:hint="cs"/>
          <w:strike/>
          <w:vanish/>
          <w:sz w:val="22"/>
          <w:szCs w:val="22"/>
          <w:shd w:val="clear" w:color="auto" w:fill="FFFF99"/>
          <w:rtl/>
        </w:rPr>
        <w:t>ואם לא ביצעה במלואה</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ואם היקף השעות של תכניתו האישית עולה על שעה בשבוע, והוא לא ביצעה במלואה</w:t>
      </w:r>
      <w:r w:rsidRPr="00274ECB">
        <w:rPr>
          <w:rStyle w:val="default"/>
          <w:rFonts w:cs="FrankRuehl" w:hint="cs"/>
          <w:vanish/>
          <w:sz w:val="22"/>
          <w:szCs w:val="22"/>
          <w:shd w:val="clear" w:color="auto" w:fill="FFFF99"/>
          <w:rtl/>
        </w:rPr>
        <w:t xml:space="preserve">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כי לא נעדר מן הפעילות שנקבעה לו באותה תכנית יותר מיומיים;";</w:t>
      </w:r>
    </w:p>
    <w:p w14:paraId="1BE5ED4D"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(3)</w:t>
      </w:r>
      <w:r w:rsidRPr="00274ECB">
        <w:rPr>
          <w:rStyle w:val="default"/>
          <w:rFonts w:cs="FrankRuehl" w:hint="cs"/>
          <w:vanish/>
          <w:sz w:val="22"/>
          <w:szCs w:val="22"/>
          <w:shd w:val="clear" w:color="auto" w:fill="FFFF99"/>
          <w:rtl/>
        </w:rPr>
        <w:tab/>
        <w:t xml:space="preserve">בסעיף 3א </w:t>
      </w:r>
      <w:r w:rsidRPr="00274ECB">
        <w:rPr>
          <w:rStyle w:val="default"/>
          <w:rFonts w:cs="FrankRuehl"/>
          <w:vanish/>
          <w:sz w:val="22"/>
          <w:szCs w:val="22"/>
          <w:shd w:val="clear" w:color="auto" w:fill="FFFF99"/>
          <w:rtl/>
        </w:rPr>
        <w:t>–</w:t>
      </w:r>
    </w:p>
    <w:p w14:paraId="5ECD5360" w14:textId="77777777" w:rsidR="00FE56EE" w:rsidRPr="00274ECB" w:rsidRDefault="00FE56EE" w:rsidP="00FE56EE">
      <w:pPr>
        <w:pStyle w:val="P00"/>
        <w:spacing w:before="0"/>
        <w:ind w:left="1928"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(א)</w:t>
      </w:r>
      <w:r w:rsidRPr="00274ECB">
        <w:rPr>
          <w:rStyle w:val="default"/>
          <w:rFonts w:cs="FrankRuehl" w:hint="cs"/>
          <w:vanish/>
          <w:sz w:val="22"/>
          <w:szCs w:val="22"/>
          <w:shd w:val="clear" w:color="auto" w:fill="FFFF99"/>
          <w:rtl/>
        </w:rPr>
        <w:tab/>
        <w:t>האמור בו יסומן "(א)" ובו, במקום "בסעיף 2(א)(2)" יבוא "בפסקה (2)(א) של סעיף 2(א)";</w:t>
      </w:r>
    </w:p>
    <w:p w14:paraId="060470C1" w14:textId="77777777" w:rsidR="00FE56EE" w:rsidRPr="00274ECB" w:rsidRDefault="00FE56EE" w:rsidP="00FE56EE">
      <w:pPr>
        <w:pStyle w:val="P00"/>
        <w:spacing w:before="0"/>
        <w:ind w:left="1928"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t>אחרי סעיף קטן (א) יבוא:</w:t>
      </w:r>
    </w:p>
    <w:p w14:paraId="73665EA6" w14:textId="77777777" w:rsidR="00FE56EE" w:rsidRPr="00274ECB" w:rsidRDefault="00FE56EE" w:rsidP="00FE56EE">
      <w:pPr>
        <w:pStyle w:val="P00"/>
        <w:spacing w:before="0"/>
        <w:ind w:left="2381"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"(ב)</w:t>
      </w:r>
      <w:r w:rsidRPr="00274ECB">
        <w:rPr>
          <w:rStyle w:val="default"/>
          <w:rFonts w:cs="FrankRuehl" w:hint="cs"/>
          <w:vanish/>
          <w:sz w:val="22"/>
          <w:szCs w:val="22"/>
          <w:shd w:val="clear" w:color="auto" w:fill="FFFF99"/>
          <w:rtl/>
        </w:rPr>
        <w:tab/>
        <w:t>תושב אזור שילוב שזכאותו לגמלה מותנית בקיום האמור בפסקאות (2)(ב) או (3)(ב) של סעיף 2(א), שמתכנן יעדים תעסוקתי קבע לגביו באישור השתתפות כי הוא הופנה לעבודה כאמור בסעיף 41 בפרק שילוב מקבלי גמלאות בעבודה וכי סירב לקבלה, לא יהיה זכאי לגמלה בעד החודש הקלנדרי שבו חל הסירוב האמור ובעד החודש שלאחריו.";</w:t>
      </w:r>
    </w:p>
    <w:p w14:paraId="3949EB89" w14:textId="77777777" w:rsidR="00FE56EE" w:rsidRPr="00274ECB" w:rsidRDefault="00FE56EE" w:rsidP="00FE56EE">
      <w:pPr>
        <w:pStyle w:val="P00"/>
        <w:spacing w:before="0"/>
        <w:ind w:left="1474"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(4)</w:t>
      </w:r>
      <w:r w:rsidRPr="00274ECB">
        <w:rPr>
          <w:rStyle w:val="default"/>
          <w:rFonts w:cs="FrankRuehl" w:hint="cs"/>
          <w:vanish/>
          <w:sz w:val="22"/>
          <w:szCs w:val="22"/>
          <w:shd w:val="clear" w:color="auto" w:fill="FFFF99"/>
          <w:rtl/>
        </w:rPr>
        <w:tab/>
        <w:t>אחרי סעיף 3א יבוא:</w:t>
      </w:r>
    </w:p>
    <w:p w14:paraId="63DDA987" w14:textId="77777777" w:rsidR="00FE56EE" w:rsidRPr="00274ECB" w:rsidRDefault="00FE56EE" w:rsidP="00FE56EE">
      <w:pPr>
        <w:pStyle w:val="P00"/>
        <w:spacing w:before="0"/>
        <w:ind w:left="1928" w:right="1134"/>
        <w:rPr>
          <w:rStyle w:val="default"/>
          <w:rFonts w:cs="FrankRuehl" w:hint="cs"/>
          <w:vanish/>
          <w:sz w:val="22"/>
          <w:szCs w:val="22"/>
          <w:shd w:val="clear" w:color="auto" w:fill="FFFF99"/>
          <w:rtl/>
        </w:rPr>
      </w:pPr>
      <w:r w:rsidRPr="00274ECB">
        <w:rPr>
          <w:rStyle w:val="default"/>
          <w:rFonts w:cs="FrankRuehl" w:hint="cs"/>
          <w:vanish/>
          <w:sz w:val="22"/>
          <w:szCs w:val="22"/>
          <w:shd w:val="clear" w:color="auto" w:fill="FFFF99"/>
          <w:rtl/>
        </w:rPr>
        <w:t>"</w:t>
      </w:r>
      <w:r w:rsidRPr="00274ECB">
        <w:rPr>
          <w:rStyle w:val="default"/>
          <w:rFonts w:cs="FrankRuehl" w:hint="cs"/>
          <w:vanish/>
          <w:sz w:val="20"/>
          <w:szCs w:val="20"/>
          <w:shd w:val="clear" w:color="auto" w:fill="FFFF99"/>
          <w:rtl/>
        </w:rPr>
        <w:t>ערר שטרם ניתנה בו החלטה</w:t>
      </w:r>
    </w:p>
    <w:p w14:paraId="49BD9A2D" w14:textId="77777777" w:rsidR="00FE56EE" w:rsidRPr="00FE56EE" w:rsidRDefault="00FE56EE" w:rsidP="00FE56EE">
      <w:pPr>
        <w:pStyle w:val="P00"/>
        <w:spacing w:before="0"/>
        <w:ind w:left="1928" w:right="1134"/>
        <w:rPr>
          <w:rStyle w:val="default"/>
          <w:rFonts w:cs="FrankRuehl" w:hint="cs"/>
          <w:sz w:val="2"/>
          <w:szCs w:val="2"/>
          <w:rtl/>
        </w:rPr>
      </w:pPr>
      <w:r w:rsidRPr="00274ECB">
        <w:rPr>
          <w:rStyle w:val="default"/>
          <w:rFonts w:cs="FrankRuehl" w:hint="cs"/>
          <w:vanish/>
          <w:sz w:val="22"/>
          <w:szCs w:val="22"/>
          <w:shd w:val="clear" w:color="auto" w:fill="FFFF99"/>
          <w:rtl/>
        </w:rPr>
        <w:t>3ב.</w:t>
      </w:r>
      <w:r w:rsidRPr="00274ECB">
        <w:rPr>
          <w:rStyle w:val="default"/>
          <w:rFonts w:cs="FrankRuehl" w:hint="cs"/>
          <w:vanish/>
          <w:sz w:val="22"/>
          <w:szCs w:val="22"/>
          <w:shd w:val="clear" w:color="auto" w:fill="FFFF99"/>
          <w:rtl/>
        </w:rPr>
        <w:tab/>
        <w:t xml:space="preserve">תושב אזור שילוב שזכאותו לגמלה מותנית בקיום האמור בפסקאות (2)(ב) או (3)(ב) של סעיף 2(א), שהגיש ערר על קביעת מתכנן יעדים תעסוקתי באישור השתתפות, ושלא ניתנה החלטה בעררו לאחר 21 ימים מיום שהגיש את הערר, לא תישלל זכאותו לגמלה רק בשל הקביעה נושא הערר, והכל עד למתן החלטה בערר; לענין זה, "ערר" </w:t>
      </w:r>
      <w:r w:rsidRPr="00274ECB">
        <w:rPr>
          <w:rStyle w:val="default"/>
          <w:rFonts w:cs="FrankRuehl"/>
          <w:vanish/>
          <w:sz w:val="22"/>
          <w:szCs w:val="22"/>
          <w:shd w:val="clear" w:color="auto" w:fill="FFFF99"/>
          <w:rtl/>
        </w:rPr>
        <w:t>–</w:t>
      </w:r>
      <w:r w:rsidRPr="00274ECB">
        <w:rPr>
          <w:rStyle w:val="default"/>
          <w:rFonts w:cs="FrankRuehl" w:hint="cs"/>
          <w:vanish/>
          <w:sz w:val="22"/>
          <w:szCs w:val="22"/>
          <w:shd w:val="clear" w:color="auto" w:fill="FFFF99"/>
          <w:rtl/>
        </w:rPr>
        <w:t xml:space="preserve"> ערר לפי הוראות סעיף 46 בפרק שילוב מקבלי גמלאות בעבודה.".</w:t>
      </w:r>
      <w:bookmarkEnd w:id="42"/>
    </w:p>
    <w:p w14:paraId="09D08D0A" w14:textId="77777777" w:rsidR="003D042B" w:rsidRDefault="003D042B" w:rsidP="00FE56EE">
      <w:pPr>
        <w:pStyle w:val="P00"/>
        <w:spacing w:before="72"/>
        <w:ind w:left="0" w:right="1134"/>
        <w:rPr>
          <w:rStyle w:val="default"/>
          <w:rFonts w:cs="FrankRuehl" w:hint="cs"/>
          <w:rtl/>
        </w:rPr>
      </w:pPr>
      <w:bookmarkStart w:id="43" w:name="Seif41"/>
      <w:bookmarkEnd w:id="43"/>
      <w:r>
        <w:rPr>
          <w:rFonts w:cs="Miriam"/>
          <w:lang w:val="he-IL"/>
        </w:rPr>
        <w:pict w14:anchorId="4DE3FB7D">
          <v:rect id="_x0000_s1134" style="position:absolute;left:0;text-align:left;margin-left:463.5pt;margin-top:8.05pt;width:75.05pt;height:32.2pt;z-index:251679232" filled="f" stroked="f" strokecolor="lime" strokeweight=".25pt">
            <v:textbox style="mso-next-textbox:#_x0000_s1134" inset="1mm,0,1mm,0">
              <w:txbxContent>
                <w:p w14:paraId="7A1962AA" w14:textId="77777777" w:rsidR="003D042B" w:rsidRDefault="00FE56EE" w:rsidP="003D042B">
                  <w:pPr>
                    <w:spacing w:line="160" w:lineRule="exact"/>
                    <w:rPr>
                      <w:rFonts w:cs="Miriam" w:hint="cs"/>
                      <w:noProof/>
                      <w:sz w:val="18"/>
                      <w:szCs w:val="18"/>
                      <w:rtl/>
                    </w:rPr>
                  </w:pPr>
                  <w:r>
                    <w:rPr>
                      <w:rFonts w:cs="Miriam" w:hint="cs"/>
                      <w:sz w:val="18"/>
                      <w:szCs w:val="18"/>
                      <w:rtl/>
                    </w:rPr>
                    <w:t xml:space="preserve">חוק הביטוח הלאומי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62</w:t>
      </w:r>
      <w:r>
        <w:rPr>
          <w:rStyle w:val="big-number"/>
          <w:rFonts w:cs="FrankRuehl"/>
          <w:sz w:val="26"/>
          <w:szCs w:val="26"/>
          <w:rtl/>
        </w:rPr>
        <w:t>.</w:t>
      </w:r>
      <w:r>
        <w:rPr>
          <w:rStyle w:val="big-number"/>
          <w:rFonts w:cs="FrankRuehl"/>
          <w:sz w:val="26"/>
          <w:szCs w:val="26"/>
          <w:rtl/>
        </w:rPr>
        <w:tab/>
      </w:r>
      <w:r w:rsidR="00FE56EE">
        <w:rPr>
          <w:rStyle w:val="default"/>
          <w:rFonts w:cs="FrankRuehl" w:hint="cs"/>
          <w:rtl/>
        </w:rPr>
        <w:t xml:space="preserve">בחוק הביטוח הלאומי [נוסח משולב], התשנ"ה-1995 (בפרק זה </w:t>
      </w:r>
      <w:r w:rsidR="00FE56EE">
        <w:rPr>
          <w:rStyle w:val="default"/>
          <w:rFonts w:cs="FrankRuehl"/>
          <w:rtl/>
        </w:rPr>
        <w:t>–</w:t>
      </w:r>
      <w:r w:rsidR="00FE56EE">
        <w:rPr>
          <w:rStyle w:val="default"/>
          <w:rFonts w:cs="FrankRuehl" w:hint="cs"/>
          <w:rtl/>
        </w:rPr>
        <w:t xml:space="preserve"> חוק הביטוח הלאומי), בסעיף 287, אחרי פסקה (8) יבוא:</w:t>
      </w:r>
    </w:p>
    <w:p w14:paraId="20BF6032" w14:textId="77777777" w:rsidR="00FE56EE" w:rsidRDefault="00FE56EE" w:rsidP="00FE56EE">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משתתף המבצע שירות בקהילה במסגרת תכנית אישית שהוכנה לו לפי סעיף 42 בפרק ז' בחוק המדיניות הכלכלית לשנת הכספים 2004 (תיקוני חקיקה), התשס"ד-2004 (בפסקה זו </w:t>
      </w:r>
      <w:r>
        <w:rPr>
          <w:rStyle w:val="default"/>
          <w:rFonts w:cs="FrankRuehl"/>
          <w:rtl/>
        </w:rPr>
        <w:t>–</w:t>
      </w:r>
      <w:r>
        <w:rPr>
          <w:rStyle w:val="default"/>
          <w:rFonts w:cs="FrankRuehl" w:hint="cs"/>
          <w:rtl/>
        </w:rPr>
        <w:t xml:space="preserve"> חוק המדיניות הכלכלית); לענין זה, "משתתף" </w:t>
      </w:r>
      <w:r>
        <w:rPr>
          <w:rStyle w:val="default"/>
          <w:rFonts w:cs="FrankRuehl"/>
          <w:rtl/>
        </w:rPr>
        <w:t>–</w:t>
      </w:r>
      <w:r>
        <w:rPr>
          <w:rStyle w:val="default"/>
          <w:rFonts w:cs="FrankRuehl" w:hint="cs"/>
          <w:rtl/>
        </w:rPr>
        <w:t xml:space="preserve"> כהגדרתו בסעיף 37 ו"שירות בקהילה" </w:t>
      </w:r>
      <w:r>
        <w:rPr>
          <w:rStyle w:val="default"/>
          <w:rFonts w:cs="FrankRuehl"/>
          <w:rtl/>
        </w:rPr>
        <w:t>–</w:t>
      </w:r>
      <w:r>
        <w:rPr>
          <w:rStyle w:val="default"/>
          <w:rFonts w:cs="FrankRuehl" w:hint="cs"/>
          <w:rtl/>
        </w:rPr>
        <w:t xml:space="preserve"> כמשמעותו בסעיף 44 בפרק ז' בחוק המדיניות הכלכלית.".</w:t>
      </w:r>
    </w:p>
    <w:p w14:paraId="68DA3468" w14:textId="77777777" w:rsidR="003D042B" w:rsidRDefault="003D042B" w:rsidP="00FE56EE">
      <w:pPr>
        <w:pStyle w:val="P00"/>
        <w:spacing w:before="72"/>
        <w:ind w:left="0" w:right="1134"/>
        <w:rPr>
          <w:rStyle w:val="default"/>
          <w:rFonts w:cs="FrankRuehl" w:hint="cs"/>
          <w:rtl/>
        </w:rPr>
      </w:pPr>
      <w:bookmarkStart w:id="44" w:name="Seif42"/>
      <w:bookmarkEnd w:id="44"/>
      <w:r>
        <w:rPr>
          <w:rFonts w:cs="Miriam"/>
          <w:lang w:val="he-IL"/>
        </w:rPr>
        <w:pict w14:anchorId="3E33CDFE">
          <v:rect id="_x0000_s1135" style="position:absolute;left:0;text-align:left;margin-left:463.5pt;margin-top:8.05pt;width:75.05pt;height:10pt;z-index:251680256" filled="f" stroked="f" strokecolor="lime" strokeweight=".25pt">
            <v:textbox style="mso-next-textbox:#_x0000_s1135" inset="1mm,0,1mm,0">
              <w:txbxContent>
                <w:p w14:paraId="605A9CA4" w14:textId="77777777" w:rsidR="003D042B" w:rsidRDefault="00FE56EE" w:rsidP="003D042B">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63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FE56EE">
        <w:rPr>
          <w:rStyle w:val="default"/>
          <w:rFonts w:cs="FrankRuehl" w:hint="cs"/>
          <w:rtl/>
        </w:rPr>
        <w:t>חוק הבטחת הכנסה, כנוסחו בסעיף 61 בחוק זה, יחול על גמלה המשתלמת בעד תקופת תוקפו של פרק זה</w:t>
      </w:r>
      <w:r>
        <w:rPr>
          <w:rStyle w:val="default"/>
          <w:rFonts w:cs="FrankRuehl" w:hint="cs"/>
          <w:rtl/>
        </w:rPr>
        <w:t>.</w:t>
      </w:r>
    </w:p>
    <w:p w14:paraId="1619563F" w14:textId="77777777" w:rsidR="00FE56EE" w:rsidRDefault="00FE56EE" w:rsidP="00FE56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287(9) בחוק הביטוח הלאומי, כנוסחו בסעיף 62 בחוק זה, יחול על פגיעה שאירעה למשתתף בתקופת תוקפו של פרק זה.</w:t>
      </w:r>
    </w:p>
    <w:p w14:paraId="650E67E8" w14:textId="77777777" w:rsidR="006E77CD" w:rsidRPr="008F7A3D" w:rsidRDefault="006E77CD" w:rsidP="008F7A3D">
      <w:pPr>
        <w:pStyle w:val="header-2"/>
        <w:ind w:left="0" w:right="1134"/>
        <w:rPr>
          <w:rFonts w:cs="Miriam" w:hint="cs"/>
          <w:rtl/>
        </w:rPr>
      </w:pPr>
      <w:bookmarkStart w:id="45" w:name="hed27"/>
      <w:bookmarkEnd w:id="45"/>
      <w:r w:rsidRPr="008F7A3D">
        <w:rPr>
          <w:rFonts w:cs="Miriam" w:hint="cs"/>
          <w:rtl/>
        </w:rPr>
        <w:t>סימן ח': תחילה, תוקף והוראת מעבר</w:t>
      </w:r>
    </w:p>
    <w:p w14:paraId="74B511E2" w14:textId="77777777" w:rsidR="006E77CD" w:rsidRDefault="006E77CD" w:rsidP="004A69C4">
      <w:pPr>
        <w:pStyle w:val="P00"/>
        <w:spacing w:before="72"/>
        <w:ind w:left="0" w:right="1134"/>
        <w:rPr>
          <w:rStyle w:val="default"/>
          <w:rFonts w:cs="FrankRuehl" w:hint="cs"/>
          <w:rtl/>
        </w:rPr>
      </w:pPr>
      <w:bookmarkStart w:id="46" w:name="Seif29"/>
      <w:bookmarkEnd w:id="46"/>
      <w:r>
        <w:rPr>
          <w:rFonts w:cs="Miriam"/>
          <w:lang w:val="he-IL"/>
        </w:rPr>
        <w:pict w14:anchorId="64724C1C">
          <v:rect id="_x0000_s1107" style="position:absolute;left:0;text-align:left;margin-left:463.5pt;margin-top:8.05pt;width:75.05pt;height:10pt;z-index:251658752" filled="f" stroked="f" strokecolor="lime" strokeweight=".25pt">
            <v:textbox style="mso-next-textbox:#_x0000_s1107" inset="1mm,0,1mm,0">
              <w:txbxContent>
                <w:p w14:paraId="3CAAAA83" w14:textId="77777777" w:rsidR="006E77CD" w:rsidRDefault="006E77C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64</w:t>
      </w:r>
      <w:r>
        <w:rPr>
          <w:rStyle w:val="big-number"/>
          <w:rFonts w:cs="FrankRuehl"/>
          <w:sz w:val="26"/>
          <w:szCs w:val="26"/>
          <w:rtl/>
        </w:rPr>
        <w:t>.</w:t>
      </w:r>
      <w:r>
        <w:rPr>
          <w:rStyle w:val="big-number"/>
          <w:rFonts w:cs="FrankRuehl"/>
          <w:sz w:val="26"/>
          <w:szCs w:val="26"/>
          <w:rtl/>
        </w:rPr>
        <w:tab/>
      </w:r>
      <w:r>
        <w:rPr>
          <w:rStyle w:val="default"/>
          <w:rFonts w:cs="FrankRuehl" w:hint="cs"/>
          <w:rtl/>
        </w:rPr>
        <w:t>פרק זה ייכנס לתוקף במועד שנקבע בצו הראשון שניתן, לפי סעיף 59(ה) (ב</w:t>
      </w:r>
      <w:r w:rsidR="004A69C4">
        <w:rPr>
          <w:rStyle w:val="default"/>
          <w:rFonts w:cs="FrankRuehl" w:hint="cs"/>
          <w:rtl/>
        </w:rPr>
        <w:t>פ</w:t>
      </w:r>
      <w:r>
        <w:rPr>
          <w:rStyle w:val="default"/>
          <w:rFonts w:cs="FrankRuehl" w:hint="cs"/>
          <w:rtl/>
        </w:rPr>
        <w:t xml:space="preserve">רק זה </w:t>
      </w:r>
      <w:r>
        <w:rPr>
          <w:rStyle w:val="default"/>
          <w:rFonts w:cs="FrankRuehl"/>
          <w:rtl/>
        </w:rPr>
        <w:t>–</w:t>
      </w:r>
      <w:r>
        <w:rPr>
          <w:rStyle w:val="default"/>
          <w:rFonts w:cs="FrankRuehl" w:hint="cs"/>
          <w:rtl/>
        </w:rPr>
        <w:t xml:space="preserve"> יום התחילה); הודעה על יום התחילה תפורסם ברשומות</w:t>
      </w:r>
      <w:r w:rsidR="00C92C36">
        <w:rPr>
          <w:rStyle w:val="a6"/>
          <w:rFonts w:cs="FrankRuehl"/>
          <w:sz w:val="26"/>
          <w:rtl/>
        </w:rPr>
        <w:footnoteReference w:id="12"/>
      </w:r>
      <w:r>
        <w:rPr>
          <w:rStyle w:val="default"/>
          <w:rFonts w:cs="FrankRuehl" w:hint="cs"/>
          <w:rtl/>
        </w:rPr>
        <w:t>.</w:t>
      </w:r>
    </w:p>
    <w:p w14:paraId="617C0CCD" w14:textId="77777777" w:rsidR="006E77CD" w:rsidRDefault="006E77CD" w:rsidP="00B60C99">
      <w:pPr>
        <w:pStyle w:val="P00"/>
        <w:spacing w:before="72"/>
        <w:ind w:left="0" w:right="1134"/>
        <w:rPr>
          <w:rStyle w:val="default"/>
          <w:rFonts w:cs="FrankRuehl" w:hint="cs"/>
          <w:rtl/>
        </w:rPr>
      </w:pPr>
      <w:bookmarkStart w:id="47" w:name="Seif30"/>
      <w:bookmarkEnd w:id="47"/>
      <w:r>
        <w:rPr>
          <w:rFonts w:cs="Miriam"/>
          <w:lang w:val="he-IL"/>
        </w:rPr>
        <w:pict w14:anchorId="0FDEA8EA">
          <v:rect id="_x0000_s1108" style="position:absolute;left:0;text-align:left;margin-left:463.5pt;margin-top:8.05pt;width:75.05pt;height:27.1pt;z-index:251659776" filled="f" stroked="f" strokecolor="lime" strokeweight=".25pt">
            <v:textbox style="mso-next-textbox:#_x0000_s1108" inset="1mm,0,1mm,0">
              <w:txbxContent>
                <w:p w14:paraId="3FECB3CA" w14:textId="77777777" w:rsidR="006E77CD" w:rsidRDefault="006E77CD">
                  <w:pPr>
                    <w:spacing w:line="160" w:lineRule="exact"/>
                    <w:rPr>
                      <w:rFonts w:cs="Miriam" w:hint="cs"/>
                      <w:sz w:val="18"/>
                      <w:szCs w:val="18"/>
                      <w:rtl/>
                    </w:rPr>
                  </w:pPr>
                  <w:r>
                    <w:rPr>
                      <w:rFonts w:cs="Miriam" w:hint="cs"/>
                      <w:sz w:val="18"/>
                      <w:szCs w:val="18"/>
                      <w:rtl/>
                    </w:rPr>
                    <w:t>תוקף</w:t>
                  </w:r>
                </w:p>
                <w:p w14:paraId="76BA17D5" w14:textId="77777777" w:rsidR="006E77CD" w:rsidRDefault="006E77CD" w:rsidP="00B60C99">
                  <w:pPr>
                    <w:spacing w:line="160" w:lineRule="exact"/>
                    <w:rPr>
                      <w:rFonts w:cs="Miriam" w:hint="cs"/>
                      <w:noProof/>
                      <w:sz w:val="18"/>
                      <w:szCs w:val="18"/>
                      <w:rtl/>
                    </w:rPr>
                  </w:pPr>
                  <w:r>
                    <w:rPr>
                      <w:rFonts w:cs="Miriam" w:hint="cs"/>
                      <w:sz w:val="18"/>
                      <w:szCs w:val="18"/>
                      <w:rtl/>
                    </w:rPr>
                    <w:t xml:space="preserve">(תיקון מס' </w:t>
                  </w:r>
                  <w:r w:rsidR="00B60C99">
                    <w:rPr>
                      <w:rFonts w:cs="Miriam" w:hint="cs"/>
                      <w:sz w:val="18"/>
                      <w:szCs w:val="18"/>
                      <w:rtl/>
                    </w:rPr>
                    <w:t>7) תש"ע-2009</w:t>
                  </w:r>
                </w:p>
              </w:txbxContent>
            </v:textbox>
            <w10:anchorlock/>
          </v:rect>
        </w:pict>
      </w:r>
      <w:r>
        <w:rPr>
          <w:rStyle w:val="big-number"/>
          <w:rFonts w:cs="Miriam" w:hint="cs"/>
          <w:rtl/>
        </w:rPr>
        <w:t>65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פרק זה יעמוד בתוקפו עד </w:t>
      </w:r>
      <w:r w:rsidR="004A69C4">
        <w:rPr>
          <w:rStyle w:val="default"/>
          <w:rFonts w:cs="FrankRuehl" w:hint="cs"/>
          <w:rtl/>
        </w:rPr>
        <w:t xml:space="preserve">ליום </w:t>
      </w:r>
      <w:r w:rsidR="00B60C99" w:rsidRPr="00B60C99">
        <w:rPr>
          <w:rStyle w:val="default"/>
          <w:rFonts w:cs="FrankRuehl" w:hint="cs"/>
          <w:rtl/>
        </w:rPr>
        <w:t>ט"ו באייר התש"ע 29 באפריל 2010</w:t>
      </w:r>
      <w:r w:rsidR="004A69C4">
        <w:rPr>
          <w:rStyle w:val="default"/>
          <w:rFonts w:cs="FrankRuehl" w:hint="cs"/>
          <w:rtl/>
        </w:rPr>
        <w:t>)</w:t>
      </w:r>
      <w:r>
        <w:rPr>
          <w:rStyle w:val="default"/>
          <w:rFonts w:cs="FrankRuehl" w:hint="cs"/>
          <w:rtl/>
        </w:rPr>
        <w:t>.</w:t>
      </w:r>
    </w:p>
    <w:p w14:paraId="6F03FE7E" w14:textId="77777777" w:rsidR="006E77CD" w:rsidRPr="00274ECB" w:rsidRDefault="006E77CD">
      <w:pPr>
        <w:pStyle w:val="P00"/>
        <w:spacing w:before="0"/>
        <w:ind w:left="0" w:right="1134"/>
        <w:rPr>
          <w:rStyle w:val="default"/>
          <w:rFonts w:cs="FrankRuehl" w:hint="cs"/>
          <w:vanish/>
          <w:color w:val="FF0000"/>
          <w:sz w:val="20"/>
          <w:szCs w:val="20"/>
          <w:shd w:val="clear" w:color="auto" w:fill="FFFF99"/>
          <w:rtl/>
        </w:rPr>
      </w:pPr>
      <w:bookmarkStart w:id="48" w:name="Rov46"/>
      <w:r w:rsidRPr="00274ECB">
        <w:rPr>
          <w:rStyle w:val="default"/>
          <w:rFonts w:cs="FrankRuehl" w:hint="cs"/>
          <w:vanish/>
          <w:color w:val="FF0000"/>
          <w:sz w:val="20"/>
          <w:szCs w:val="20"/>
          <w:shd w:val="clear" w:color="auto" w:fill="FFFF99"/>
          <w:rtl/>
        </w:rPr>
        <w:t>מיום 1.8.2007</w:t>
      </w:r>
    </w:p>
    <w:p w14:paraId="074728CE" w14:textId="77777777" w:rsidR="006E77CD" w:rsidRPr="00274ECB" w:rsidRDefault="006E77CD">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5</w:t>
      </w:r>
    </w:p>
    <w:p w14:paraId="4FF51238" w14:textId="77777777" w:rsidR="006E77CD" w:rsidRPr="00274ECB" w:rsidRDefault="006E77CD">
      <w:pPr>
        <w:pStyle w:val="P00"/>
        <w:spacing w:before="0"/>
        <w:ind w:left="0" w:right="1134"/>
        <w:rPr>
          <w:rStyle w:val="default"/>
          <w:rFonts w:cs="FrankRuehl" w:hint="cs"/>
          <w:vanish/>
          <w:sz w:val="20"/>
          <w:szCs w:val="20"/>
          <w:shd w:val="clear" w:color="auto" w:fill="FFFF99"/>
          <w:rtl/>
        </w:rPr>
      </w:pPr>
      <w:hyperlink r:id="rId24" w:history="1">
        <w:r w:rsidRPr="00274ECB">
          <w:rPr>
            <w:rStyle w:val="Hyperlink"/>
            <w:rFonts w:cs="FrankRuehl" w:hint="cs"/>
            <w:vanish/>
            <w:szCs w:val="20"/>
            <w:shd w:val="clear" w:color="auto" w:fill="FFFF99"/>
            <w:rtl/>
          </w:rPr>
          <w:t>ס"ח תשס"ז מס' 2104</w:t>
        </w:r>
      </w:hyperlink>
      <w:r w:rsidRPr="00274ECB">
        <w:rPr>
          <w:rStyle w:val="default"/>
          <w:rFonts w:cs="FrankRuehl" w:hint="cs"/>
          <w:vanish/>
          <w:sz w:val="20"/>
          <w:szCs w:val="20"/>
          <w:shd w:val="clear" w:color="auto" w:fill="FFFF99"/>
          <w:rtl/>
        </w:rPr>
        <w:t xml:space="preserve"> מיום 26.7.2007 עמ' 395 (</w:t>
      </w:r>
      <w:hyperlink r:id="rId25" w:history="1">
        <w:r w:rsidRPr="00274ECB">
          <w:rPr>
            <w:rStyle w:val="Hyperlink"/>
            <w:rFonts w:cs="FrankRuehl" w:hint="cs"/>
            <w:vanish/>
            <w:szCs w:val="20"/>
            <w:shd w:val="clear" w:color="auto" w:fill="FFFF99"/>
            <w:rtl/>
          </w:rPr>
          <w:t>ה"ח 318</w:t>
        </w:r>
      </w:hyperlink>
      <w:r w:rsidRPr="00274ECB">
        <w:rPr>
          <w:rStyle w:val="default"/>
          <w:rFonts w:cs="FrankRuehl" w:hint="cs"/>
          <w:vanish/>
          <w:sz w:val="20"/>
          <w:szCs w:val="20"/>
          <w:shd w:val="clear" w:color="auto" w:fill="FFFF99"/>
          <w:rtl/>
        </w:rPr>
        <w:t>)</w:t>
      </w:r>
    </w:p>
    <w:p w14:paraId="07C8CEB5" w14:textId="77777777" w:rsidR="006E77CD" w:rsidRPr="00274ECB" w:rsidRDefault="006E77CD">
      <w:pPr>
        <w:pStyle w:val="P00"/>
        <w:ind w:left="0" w:right="1134"/>
        <w:rPr>
          <w:rStyle w:val="default"/>
          <w:rFonts w:cs="FrankRuehl" w:hint="cs"/>
          <w:vanish/>
          <w:sz w:val="22"/>
          <w:szCs w:val="22"/>
          <w:shd w:val="clear" w:color="auto" w:fill="FFFF99"/>
          <w:rtl/>
        </w:rPr>
      </w:pPr>
      <w:r w:rsidRPr="00274ECB">
        <w:rPr>
          <w:rStyle w:val="big-number"/>
          <w:rFonts w:cs="FrankRuehl" w:hint="cs"/>
          <w:vanish/>
          <w:sz w:val="22"/>
          <w:szCs w:val="22"/>
          <w:shd w:val="clear" w:color="auto" w:fill="FFFF99"/>
          <w:rtl/>
        </w:rPr>
        <w:t>65</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 xml:space="preserve">פרק זה יעמוד בתוקפו עד תום </w:t>
      </w:r>
      <w:r w:rsidRPr="00274ECB">
        <w:rPr>
          <w:rStyle w:val="default"/>
          <w:rFonts w:cs="FrankRuehl" w:hint="cs"/>
          <w:strike/>
          <w:vanish/>
          <w:sz w:val="22"/>
          <w:szCs w:val="22"/>
          <w:shd w:val="clear" w:color="auto" w:fill="FFFF99"/>
          <w:rtl/>
        </w:rPr>
        <w:t>שלוש שנים</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ארבע שנים</w:t>
      </w:r>
      <w:r w:rsidRPr="00274ECB">
        <w:rPr>
          <w:rStyle w:val="default"/>
          <w:rFonts w:cs="FrankRuehl" w:hint="cs"/>
          <w:vanish/>
          <w:sz w:val="22"/>
          <w:szCs w:val="22"/>
          <w:shd w:val="clear" w:color="auto" w:fill="FFFF99"/>
          <w:rtl/>
        </w:rPr>
        <w:t xml:space="preserve"> מיום התחילה.</w:t>
      </w:r>
    </w:p>
    <w:p w14:paraId="3DAE997F" w14:textId="77777777" w:rsidR="009A2C31" w:rsidRPr="00274ECB" w:rsidRDefault="009A2C31" w:rsidP="009A2C31">
      <w:pPr>
        <w:pStyle w:val="P00"/>
        <w:spacing w:before="0"/>
        <w:ind w:left="0" w:right="1134"/>
        <w:rPr>
          <w:rStyle w:val="default"/>
          <w:rFonts w:cs="FrankRuehl" w:hint="cs"/>
          <w:vanish/>
          <w:sz w:val="20"/>
          <w:szCs w:val="20"/>
          <w:shd w:val="clear" w:color="auto" w:fill="FFFF99"/>
          <w:rtl/>
        </w:rPr>
      </w:pPr>
    </w:p>
    <w:p w14:paraId="6E436943" w14:textId="77777777" w:rsidR="009A2C31" w:rsidRPr="00274ECB" w:rsidRDefault="009A2C31" w:rsidP="009A2C31">
      <w:pPr>
        <w:pStyle w:val="P00"/>
        <w:spacing w:before="0"/>
        <w:ind w:left="0" w:right="1134"/>
        <w:rPr>
          <w:rStyle w:val="default"/>
          <w:rFonts w:cs="FrankRuehl" w:hint="cs"/>
          <w:vanish/>
          <w:color w:val="FF0000"/>
          <w:sz w:val="20"/>
          <w:szCs w:val="20"/>
          <w:shd w:val="clear" w:color="auto" w:fill="FFFF99"/>
          <w:rtl/>
        </w:rPr>
      </w:pPr>
      <w:r w:rsidRPr="00274ECB">
        <w:rPr>
          <w:rStyle w:val="default"/>
          <w:rFonts w:cs="FrankRuehl" w:hint="cs"/>
          <w:vanish/>
          <w:color w:val="FF0000"/>
          <w:sz w:val="20"/>
          <w:szCs w:val="20"/>
          <w:shd w:val="clear" w:color="auto" w:fill="FFFF99"/>
          <w:rtl/>
        </w:rPr>
        <w:t>מיום 29.7.2009</w:t>
      </w:r>
    </w:p>
    <w:p w14:paraId="2B2A1E29" w14:textId="77777777" w:rsidR="009A2C31" w:rsidRPr="00274ECB" w:rsidRDefault="009A2C31" w:rsidP="009A2C31">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6</w:t>
      </w:r>
    </w:p>
    <w:p w14:paraId="09D3D740" w14:textId="77777777" w:rsidR="009A2C31" w:rsidRPr="00274ECB" w:rsidRDefault="009A2C31" w:rsidP="009A2C31">
      <w:pPr>
        <w:pStyle w:val="P00"/>
        <w:spacing w:before="0"/>
        <w:ind w:left="0" w:right="1134"/>
        <w:rPr>
          <w:rStyle w:val="default"/>
          <w:rFonts w:cs="FrankRuehl" w:hint="cs"/>
          <w:vanish/>
          <w:sz w:val="20"/>
          <w:szCs w:val="20"/>
          <w:shd w:val="clear" w:color="auto" w:fill="FFFF99"/>
          <w:rtl/>
        </w:rPr>
      </w:pPr>
      <w:hyperlink r:id="rId26" w:history="1">
        <w:r w:rsidRPr="00274ECB">
          <w:rPr>
            <w:rStyle w:val="Hyperlink"/>
            <w:rFonts w:cs="FrankRuehl" w:hint="cs"/>
            <w:vanish/>
            <w:szCs w:val="20"/>
            <w:shd w:val="clear" w:color="auto" w:fill="FFFF99"/>
            <w:rtl/>
          </w:rPr>
          <w:t>ס"ח תשס"ט מס' 2205</w:t>
        </w:r>
      </w:hyperlink>
      <w:r w:rsidRPr="00274ECB">
        <w:rPr>
          <w:rStyle w:val="default"/>
          <w:rFonts w:cs="FrankRuehl" w:hint="cs"/>
          <w:vanish/>
          <w:sz w:val="20"/>
          <w:szCs w:val="20"/>
          <w:shd w:val="clear" w:color="auto" w:fill="FFFF99"/>
          <w:rtl/>
        </w:rPr>
        <w:t xml:space="preserve"> מיום 29.7.2009 עמ' 290 (</w:t>
      </w:r>
      <w:hyperlink r:id="rId27" w:history="1">
        <w:r w:rsidRPr="00274ECB">
          <w:rPr>
            <w:rStyle w:val="Hyperlink"/>
            <w:rFonts w:cs="FrankRuehl" w:hint="cs"/>
            <w:vanish/>
            <w:szCs w:val="20"/>
            <w:shd w:val="clear" w:color="auto" w:fill="FFFF99"/>
            <w:rtl/>
          </w:rPr>
          <w:t>ה"ח 436</w:t>
        </w:r>
      </w:hyperlink>
      <w:r w:rsidRPr="00274ECB">
        <w:rPr>
          <w:rStyle w:val="default"/>
          <w:rFonts w:cs="FrankRuehl" w:hint="cs"/>
          <w:vanish/>
          <w:sz w:val="20"/>
          <w:szCs w:val="20"/>
          <w:shd w:val="clear" w:color="auto" w:fill="FFFF99"/>
          <w:rtl/>
        </w:rPr>
        <w:t>)</w:t>
      </w:r>
    </w:p>
    <w:p w14:paraId="1EF56940" w14:textId="77777777" w:rsidR="00B60C99" w:rsidRPr="00274ECB" w:rsidRDefault="00B60C99" w:rsidP="00B60C99">
      <w:pPr>
        <w:pStyle w:val="P00"/>
        <w:ind w:left="0" w:right="1134"/>
        <w:rPr>
          <w:rStyle w:val="default"/>
          <w:rFonts w:cs="FrankRuehl" w:hint="cs"/>
          <w:vanish/>
          <w:sz w:val="22"/>
          <w:szCs w:val="22"/>
          <w:shd w:val="clear" w:color="auto" w:fill="FFFF99"/>
          <w:rtl/>
        </w:rPr>
      </w:pPr>
      <w:r w:rsidRPr="00274ECB">
        <w:rPr>
          <w:rStyle w:val="big-number"/>
          <w:rFonts w:cs="FrankRuehl" w:hint="cs"/>
          <w:vanish/>
          <w:sz w:val="22"/>
          <w:szCs w:val="22"/>
          <w:shd w:val="clear" w:color="auto" w:fill="FFFF99"/>
          <w:rtl/>
        </w:rPr>
        <w:t>65</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 xml:space="preserve">פרק זה יעמוד בתוקפו עד </w:t>
      </w:r>
      <w:r w:rsidRPr="00274ECB">
        <w:rPr>
          <w:rStyle w:val="default"/>
          <w:rFonts w:cs="FrankRuehl" w:hint="cs"/>
          <w:strike/>
          <w:vanish/>
          <w:sz w:val="22"/>
          <w:szCs w:val="22"/>
          <w:shd w:val="clear" w:color="auto" w:fill="FFFF99"/>
          <w:rtl/>
        </w:rPr>
        <w:t>תום ארבע שנים מיום התחילה</w:t>
      </w:r>
      <w:r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u w:val="single"/>
          <w:shd w:val="clear" w:color="auto" w:fill="FFFF99"/>
          <w:rtl/>
        </w:rPr>
        <w:t>ליום י"ד בטבת התש"ע (31 בדצמבר 2009)</w:t>
      </w:r>
      <w:r w:rsidRPr="00274ECB">
        <w:rPr>
          <w:rStyle w:val="default"/>
          <w:rFonts w:cs="FrankRuehl" w:hint="cs"/>
          <w:vanish/>
          <w:sz w:val="22"/>
          <w:szCs w:val="22"/>
          <w:shd w:val="clear" w:color="auto" w:fill="FFFF99"/>
          <w:rtl/>
        </w:rPr>
        <w:t>.</w:t>
      </w:r>
    </w:p>
    <w:p w14:paraId="47D37C2A" w14:textId="77777777" w:rsidR="00B60C99" w:rsidRPr="00274ECB" w:rsidRDefault="00B60C99" w:rsidP="009A2C31">
      <w:pPr>
        <w:pStyle w:val="P00"/>
        <w:spacing w:before="0"/>
        <w:ind w:left="0" w:right="1134"/>
        <w:rPr>
          <w:rStyle w:val="default"/>
          <w:rFonts w:cs="FrankRuehl" w:hint="cs"/>
          <w:vanish/>
          <w:sz w:val="20"/>
          <w:szCs w:val="20"/>
          <w:shd w:val="clear" w:color="auto" w:fill="FFFF99"/>
          <w:rtl/>
        </w:rPr>
      </w:pPr>
    </w:p>
    <w:p w14:paraId="174F2EC7" w14:textId="77777777" w:rsidR="00B60C99" w:rsidRPr="00274ECB" w:rsidRDefault="00B60C99" w:rsidP="009A2C31">
      <w:pPr>
        <w:pStyle w:val="P00"/>
        <w:spacing w:before="0"/>
        <w:ind w:left="0" w:right="1134"/>
        <w:rPr>
          <w:rStyle w:val="default"/>
          <w:rFonts w:cs="FrankRuehl" w:hint="cs"/>
          <w:vanish/>
          <w:color w:val="FF0000"/>
          <w:sz w:val="20"/>
          <w:szCs w:val="20"/>
          <w:shd w:val="clear" w:color="auto" w:fill="FFFF99"/>
          <w:rtl/>
        </w:rPr>
      </w:pPr>
      <w:r w:rsidRPr="00274ECB">
        <w:rPr>
          <w:rStyle w:val="default"/>
          <w:rFonts w:cs="FrankRuehl" w:hint="cs"/>
          <w:vanish/>
          <w:color w:val="FF0000"/>
          <w:sz w:val="20"/>
          <w:szCs w:val="20"/>
          <w:shd w:val="clear" w:color="auto" w:fill="FFFF99"/>
          <w:rtl/>
        </w:rPr>
        <w:t>מיום 31.12.2009</w:t>
      </w:r>
    </w:p>
    <w:p w14:paraId="53C241C3" w14:textId="77777777" w:rsidR="00B60C99" w:rsidRPr="00274ECB" w:rsidRDefault="00B60C99" w:rsidP="009A2C31">
      <w:pPr>
        <w:pStyle w:val="P00"/>
        <w:spacing w:before="0"/>
        <w:ind w:left="0" w:right="1134"/>
        <w:rPr>
          <w:rStyle w:val="default"/>
          <w:rFonts w:cs="FrankRuehl" w:hint="cs"/>
          <w:vanish/>
          <w:sz w:val="20"/>
          <w:szCs w:val="20"/>
          <w:shd w:val="clear" w:color="auto" w:fill="FFFF99"/>
          <w:rtl/>
        </w:rPr>
      </w:pPr>
      <w:r w:rsidRPr="00274ECB">
        <w:rPr>
          <w:rStyle w:val="default"/>
          <w:rFonts w:cs="FrankRuehl" w:hint="cs"/>
          <w:b/>
          <w:bCs/>
          <w:vanish/>
          <w:sz w:val="20"/>
          <w:szCs w:val="20"/>
          <w:shd w:val="clear" w:color="auto" w:fill="FFFF99"/>
          <w:rtl/>
        </w:rPr>
        <w:t>תיקון מס' 7</w:t>
      </w:r>
    </w:p>
    <w:p w14:paraId="5E61BBE4" w14:textId="77777777" w:rsidR="00B60C99" w:rsidRPr="00274ECB" w:rsidRDefault="00B60C99" w:rsidP="009A2C31">
      <w:pPr>
        <w:pStyle w:val="P00"/>
        <w:spacing w:before="0"/>
        <w:ind w:left="0" w:right="1134"/>
        <w:rPr>
          <w:rStyle w:val="default"/>
          <w:rFonts w:cs="FrankRuehl" w:hint="cs"/>
          <w:vanish/>
          <w:sz w:val="20"/>
          <w:szCs w:val="20"/>
          <w:shd w:val="clear" w:color="auto" w:fill="FFFF99"/>
          <w:rtl/>
        </w:rPr>
      </w:pPr>
      <w:hyperlink r:id="rId28" w:history="1">
        <w:r w:rsidRPr="00274ECB">
          <w:rPr>
            <w:rStyle w:val="Hyperlink"/>
            <w:rFonts w:cs="FrankRuehl" w:hint="cs"/>
            <w:vanish/>
            <w:szCs w:val="20"/>
            <w:shd w:val="clear" w:color="auto" w:fill="FFFF99"/>
            <w:rtl/>
          </w:rPr>
          <w:t>ס"ח תש"ע מס' 2221</w:t>
        </w:r>
      </w:hyperlink>
      <w:r w:rsidRPr="00274ECB">
        <w:rPr>
          <w:rStyle w:val="default"/>
          <w:rFonts w:cs="FrankRuehl" w:hint="cs"/>
          <w:vanish/>
          <w:sz w:val="20"/>
          <w:szCs w:val="20"/>
          <w:shd w:val="clear" w:color="auto" w:fill="FFFF99"/>
          <w:rtl/>
        </w:rPr>
        <w:t xml:space="preserve"> מיום 31.12.2009 עמ' 300 (</w:t>
      </w:r>
      <w:hyperlink r:id="rId29" w:history="1">
        <w:r w:rsidRPr="00274ECB">
          <w:rPr>
            <w:rStyle w:val="Hyperlink"/>
            <w:rFonts w:cs="FrankRuehl" w:hint="cs"/>
            <w:vanish/>
            <w:szCs w:val="20"/>
            <w:shd w:val="clear" w:color="auto" w:fill="FFFF99"/>
            <w:rtl/>
          </w:rPr>
          <w:t>ה"ח 436</w:t>
        </w:r>
      </w:hyperlink>
      <w:r w:rsidRPr="00274ECB">
        <w:rPr>
          <w:rStyle w:val="default"/>
          <w:rFonts w:cs="FrankRuehl" w:hint="cs"/>
          <w:vanish/>
          <w:sz w:val="20"/>
          <w:szCs w:val="20"/>
          <w:shd w:val="clear" w:color="auto" w:fill="FFFF99"/>
          <w:rtl/>
        </w:rPr>
        <w:t>)</w:t>
      </w:r>
    </w:p>
    <w:p w14:paraId="667202CD" w14:textId="77777777" w:rsidR="009A2C31" w:rsidRPr="001957E9" w:rsidRDefault="009A2C31" w:rsidP="00B60C99">
      <w:pPr>
        <w:pStyle w:val="P00"/>
        <w:ind w:left="0" w:right="1134"/>
        <w:rPr>
          <w:rStyle w:val="default"/>
          <w:rFonts w:cs="FrankRuehl" w:hint="cs"/>
          <w:sz w:val="2"/>
          <w:szCs w:val="2"/>
          <w:shd w:val="clear" w:color="auto" w:fill="FFFF99"/>
          <w:rtl/>
        </w:rPr>
      </w:pPr>
      <w:r w:rsidRPr="00274ECB">
        <w:rPr>
          <w:rStyle w:val="big-number"/>
          <w:rFonts w:cs="FrankRuehl" w:hint="cs"/>
          <w:vanish/>
          <w:sz w:val="22"/>
          <w:szCs w:val="22"/>
          <w:shd w:val="clear" w:color="auto" w:fill="FFFF99"/>
          <w:rtl/>
        </w:rPr>
        <w:t>65</w:t>
      </w:r>
      <w:r w:rsidRPr="00274ECB">
        <w:rPr>
          <w:rStyle w:val="big-number"/>
          <w:rFonts w:cs="FrankRuehl"/>
          <w:vanish/>
          <w:sz w:val="22"/>
          <w:szCs w:val="22"/>
          <w:shd w:val="clear" w:color="auto" w:fill="FFFF99"/>
          <w:rtl/>
        </w:rPr>
        <w:t>.</w:t>
      </w:r>
      <w:r w:rsidRPr="00274ECB">
        <w:rPr>
          <w:rStyle w:val="big-number"/>
          <w:rFonts w:cs="FrankRuehl"/>
          <w:vanish/>
          <w:sz w:val="22"/>
          <w:szCs w:val="22"/>
          <w:shd w:val="clear" w:color="auto" w:fill="FFFF99"/>
          <w:rtl/>
        </w:rPr>
        <w:tab/>
      </w:r>
      <w:r w:rsidRPr="00274ECB">
        <w:rPr>
          <w:rStyle w:val="default"/>
          <w:rFonts w:cs="FrankRuehl" w:hint="cs"/>
          <w:vanish/>
          <w:sz w:val="22"/>
          <w:szCs w:val="22"/>
          <w:shd w:val="clear" w:color="auto" w:fill="FFFF99"/>
          <w:rtl/>
        </w:rPr>
        <w:t xml:space="preserve">פרק זה יעמוד בתוקפו עד </w:t>
      </w:r>
      <w:r w:rsidRPr="00274ECB">
        <w:rPr>
          <w:rStyle w:val="default"/>
          <w:rFonts w:cs="FrankRuehl" w:hint="cs"/>
          <w:strike/>
          <w:vanish/>
          <w:sz w:val="22"/>
          <w:szCs w:val="22"/>
          <w:shd w:val="clear" w:color="auto" w:fill="FFFF99"/>
          <w:rtl/>
        </w:rPr>
        <w:t>ליום י"ד בטבת התש"ע (31 בדצמבר 2009)</w:t>
      </w:r>
      <w:r w:rsidR="00B60C99" w:rsidRPr="00274ECB">
        <w:rPr>
          <w:rStyle w:val="default"/>
          <w:rFonts w:cs="FrankRuehl" w:hint="cs"/>
          <w:vanish/>
          <w:sz w:val="22"/>
          <w:szCs w:val="22"/>
          <w:shd w:val="clear" w:color="auto" w:fill="FFFF99"/>
          <w:rtl/>
        </w:rPr>
        <w:t xml:space="preserve"> </w:t>
      </w:r>
      <w:r w:rsidR="00B60C99" w:rsidRPr="00274ECB">
        <w:rPr>
          <w:rStyle w:val="default"/>
          <w:rFonts w:cs="FrankRuehl" w:hint="cs"/>
          <w:vanish/>
          <w:sz w:val="22"/>
          <w:szCs w:val="22"/>
          <w:u w:val="single"/>
          <w:shd w:val="clear" w:color="auto" w:fill="FFFF99"/>
          <w:rtl/>
        </w:rPr>
        <w:t>ליום ט"ו באייר התש"ע 29 באפריל 2010)</w:t>
      </w:r>
      <w:r w:rsidRPr="00274ECB">
        <w:rPr>
          <w:rStyle w:val="default"/>
          <w:rFonts w:cs="FrankRuehl" w:hint="cs"/>
          <w:vanish/>
          <w:sz w:val="22"/>
          <w:szCs w:val="22"/>
          <w:shd w:val="clear" w:color="auto" w:fill="FFFF99"/>
          <w:rtl/>
        </w:rPr>
        <w:t>.</w:t>
      </w:r>
      <w:bookmarkEnd w:id="48"/>
    </w:p>
    <w:p w14:paraId="3EE25EAB" w14:textId="77777777" w:rsidR="006E77CD" w:rsidRPr="001957E9" w:rsidRDefault="006E77CD">
      <w:pPr>
        <w:pStyle w:val="P00"/>
        <w:spacing w:before="72"/>
        <w:ind w:left="0" w:right="1134"/>
        <w:rPr>
          <w:rStyle w:val="default"/>
          <w:rFonts w:cs="FrankRuehl" w:hint="cs"/>
          <w:rtl/>
        </w:rPr>
      </w:pPr>
    </w:p>
    <w:p w14:paraId="0D56AB0E" w14:textId="77777777" w:rsidR="006E77CD" w:rsidRDefault="006E77CD">
      <w:pPr>
        <w:pStyle w:val="P00"/>
        <w:spacing w:before="72"/>
        <w:ind w:left="0" w:right="1134"/>
        <w:rPr>
          <w:rStyle w:val="default"/>
          <w:rFonts w:cs="FrankRuehl" w:hint="cs"/>
          <w:rtl/>
        </w:rPr>
      </w:pPr>
      <w:bookmarkStart w:id="49" w:name="Seif31"/>
      <w:bookmarkEnd w:id="49"/>
      <w:r w:rsidRPr="001957E9">
        <w:rPr>
          <w:rFonts w:cs="Miriam"/>
          <w:lang w:val="he-IL"/>
        </w:rPr>
        <w:pict w14:anchorId="6C02CB35">
          <v:rect id="_x0000_s1109" style="position:absolute;left:0;text-align:left;margin-left:463.5pt;margin-top:8.05pt;width:75.05pt;height:10pt;z-index:251660800" filled="f" stroked="f" strokecolor="lime" strokeweight=".25pt">
            <v:textbox style="mso-next-textbox:#_x0000_s1109" inset="1mm,0,1mm,0">
              <w:txbxContent>
                <w:p w14:paraId="68EC39C5" w14:textId="77777777" w:rsidR="006E77CD" w:rsidRDefault="006E77CD">
                  <w:pPr>
                    <w:spacing w:line="160" w:lineRule="exact"/>
                    <w:rPr>
                      <w:rFonts w:cs="Miriam" w:hint="cs"/>
                      <w:noProof/>
                      <w:sz w:val="18"/>
                      <w:szCs w:val="18"/>
                      <w:rtl/>
                    </w:rPr>
                  </w:pPr>
                  <w:r>
                    <w:rPr>
                      <w:rFonts w:cs="Miriam" w:hint="cs"/>
                      <w:sz w:val="18"/>
                      <w:szCs w:val="18"/>
                      <w:rtl/>
                    </w:rPr>
                    <w:t>הוראת מעבר</w:t>
                  </w:r>
                </w:p>
              </w:txbxContent>
            </v:textbox>
            <w10:anchorlock/>
          </v:rect>
        </w:pict>
      </w:r>
      <w:r w:rsidRPr="001957E9">
        <w:rPr>
          <w:rStyle w:val="big-number"/>
          <w:rFonts w:cs="Miriam" w:hint="cs"/>
          <w:rtl/>
        </w:rPr>
        <w:t>66</w:t>
      </w:r>
      <w:r w:rsidRPr="001957E9">
        <w:rPr>
          <w:rStyle w:val="big-number"/>
          <w:rFonts w:cs="FrankRuehl"/>
          <w:sz w:val="26"/>
          <w:szCs w:val="26"/>
          <w:rtl/>
        </w:rPr>
        <w:t>.</w:t>
      </w:r>
      <w:r w:rsidRPr="001957E9">
        <w:rPr>
          <w:rStyle w:val="big-number"/>
          <w:rFonts w:cs="FrankRuehl"/>
          <w:sz w:val="26"/>
          <w:szCs w:val="26"/>
          <w:rtl/>
        </w:rPr>
        <w:tab/>
      </w:r>
      <w:r w:rsidRPr="001957E9">
        <w:rPr>
          <w:rStyle w:val="default"/>
          <w:rFonts w:cs="FrankRuehl" w:hint="cs"/>
          <w:rtl/>
        </w:rPr>
        <w:t>מי שערב היותו תושב</w:t>
      </w:r>
      <w:r>
        <w:rPr>
          <w:rStyle w:val="default"/>
          <w:rFonts w:cs="FrankRuehl" w:hint="cs"/>
          <w:rtl/>
        </w:rPr>
        <w:t xml:space="preserve"> אזור שילוב, החל בהכשרה כאמור בפסקה (3)(א) של סעיף 2(א) בחוק הבטחת הכנסה, כנוסחה בסעיף 61(2) בחוק זה, יראו אותו, לענין סעיף 43(א) בחוק זה, וכן לענין פסקה (3)(ב) של סעיף 2(א) בחוק הבטחת הכנסה, כנוסחה בסעיף 61(2) בחוק זה, כמי שעובד בעבודה בשעות שבהן הוא משתתף באותה הכשרה באופן סדיר.</w:t>
      </w:r>
    </w:p>
    <w:p w14:paraId="50ECDEE6" w14:textId="77777777" w:rsidR="006E77CD" w:rsidRDefault="006E77CD">
      <w:pPr>
        <w:pStyle w:val="P00"/>
        <w:spacing w:before="72"/>
        <w:ind w:left="0" w:right="1134"/>
        <w:rPr>
          <w:rStyle w:val="default"/>
          <w:rFonts w:cs="FrankRuehl" w:hint="cs"/>
          <w:rtl/>
        </w:rPr>
      </w:pPr>
    </w:p>
    <w:p w14:paraId="2A2FFAD8" w14:textId="77777777" w:rsidR="006E77CD" w:rsidRDefault="006E77CD">
      <w:pPr>
        <w:pStyle w:val="P00"/>
        <w:spacing w:before="72"/>
        <w:ind w:left="0" w:right="1134"/>
        <w:rPr>
          <w:rStyle w:val="default"/>
          <w:rFonts w:cs="FrankRuehl" w:hint="cs"/>
          <w:rtl/>
        </w:rPr>
      </w:pPr>
      <w:bookmarkStart w:id="50" w:name="Seif32"/>
      <w:bookmarkEnd w:id="50"/>
      <w:r>
        <w:rPr>
          <w:rFonts w:cs="Miriam"/>
          <w:lang w:val="he-IL"/>
        </w:rPr>
        <w:pict w14:anchorId="423AA4EB">
          <v:rect id="_x0000_s1110" style="position:absolute;left:0;text-align:left;margin-left:463.5pt;margin-top:8.05pt;width:75.05pt;height:29.95pt;z-index:251661824" filled="f" stroked="f" strokecolor="lime" strokeweight=".25pt">
            <v:textbox style="mso-next-textbox:#_x0000_s1110" inset="1mm,0,1mm,0">
              <w:txbxContent>
                <w:p w14:paraId="1339BF2C" w14:textId="77777777" w:rsidR="006E77CD" w:rsidRDefault="006E77CD">
                  <w:pPr>
                    <w:spacing w:line="160" w:lineRule="exact"/>
                    <w:rPr>
                      <w:rFonts w:cs="Miriam" w:hint="cs"/>
                      <w:noProof/>
                      <w:sz w:val="18"/>
                      <w:szCs w:val="18"/>
                      <w:rtl/>
                    </w:rPr>
                  </w:pPr>
                  <w:r>
                    <w:rPr>
                      <w:rFonts w:cs="Miriam" w:hint="cs"/>
                      <w:sz w:val="18"/>
                      <w:szCs w:val="18"/>
                      <w:rtl/>
                    </w:rPr>
                    <w:t xml:space="preserve">פקודת מס הכנסה </w:t>
                  </w:r>
                  <w:r>
                    <w:rPr>
                      <w:rFonts w:cs="Miriam"/>
                      <w:sz w:val="18"/>
                      <w:szCs w:val="18"/>
                      <w:rtl/>
                    </w:rPr>
                    <w:t>–</w:t>
                  </w:r>
                  <w:r>
                    <w:rPr>
                      <w:rFonts w:cs="Miriam" w:hint="cs"/>
                      <w:sz w:val="18"/>
                      <w:szCs w:val="18"/>
                      <w:rtl/>
                    </w:rPr>
                    <w:t xml:space="preserve"> תחולה והוראת מעבר</w:t>
                  </w:r>
                </w:p>
              </w:txbxContent>
            </v:textbox>
            <w10:anchorlock/>
          </v:rect>
        </w:pict>
      </w:r>
      <w:r>
        <w:rPr>
          <w:rStyle w:val="big-number"/>
          <w:rFonts w:cs="Miriam" w:hint="cs"/>
          <w:rtl/>
        </w:rPr>
        <w:t>71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0DB6E96B"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"חוק הגמלאות" </w:t>
      </w:r>
      <w:r>
        <w:rPr>
          <w:rStyle w:val="default"/>
          <w:rFonts w:cs="FrankRuehl"/>
          <w:rtl/>
        </w:rPr>
        <w:t>–</w:t>
      </w:r>
      <w:r>
        <w:rPr>
          <w:rStyle w:val="default"/>
          <w:rFonts w:cs="FrankRuehl" w:hint="cs"/>
          <w:rtl/>
        </w:rPr>
        <w:t xml:space="preserve"> אחד מאלה, לפי הענין:</w:t>
      </w:r>
    </w:p>
    <w:p w14:paraId="3D256325"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חוק שירות המדינה (גמלאות) [נוסח משולב], התש"ל-1970 (בסעיף זה </w:t>
      </w:r>
      <w:r>
        <w:rPr>
          <w:rStyle w:val="default"/>
          <w:rFonts w:cs="FrankRuehl"/>
          <w:rtl/>
        </w:rPr>
        <w:t>–</w:t>
      </w:r>
      <w:r>
        <w:rPr>
          <w:rStyle w:val="default"/>
          <w:rFonts w:cs="FrankRuehl" w:hint="cs"/>
          <w:rtl/>
        </w:rPr>
        <w:t xml:space="preserve"> חוק שירות המדינה גמלאות);</w:t>
      </w:r>
    </w:p>
    <w:p w14:paraId="5E5961E6"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חוק שירות הקבע בצבא ההגנה לישראל (גמלאות) [נוסח משולב], התשמ"ה-1985 (בסעיף זה </w:t>
      </w:r>
      <w:r>
        <w:rPr>
          <w:rStyle w:val="default"/>
          <w:rFonts w:cs="FrankRuehl"/>
          <w:rtl/>
        </w:rPr>
        <w:t>–</w:t>
      </w:r>
      <w:r>
        <w:rPr>
          <w:rStyle w:val="default"/>
          <w:rFonts w:cs="FrankRuehl" w:hint="cs"/>
          <w:rtl/>
        </w:rPr>
        <w:t xml:space="preserve"> חוק שירות הקבע גמלאות);</w:t>
      </w:r>
    </w:p>
    <w:p w14:paraId="260D9E21"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מי שמשרת בצבא הגנה לישראל על פי התחייבות לשירות קבע;</w:t>
      </w:r>
    </w:p>
    <w:p w14:paraId="73782F34"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"לוחם" </w:t>
      </w:r>
      <w:r>
        <w:rPr>
          <w:rStyle w:val="default"/>
          <w:rFonts w:cs="FrankRuehl"/>
          <w:rtl/>
        </w:rPr>
        <w:t>–</w:t>
      </w:r>
      <w:r>
        <w:rPr>
          <w:rStyle w:val="default"/>
          <w:rFonts w:cs="FrankRuehl" w:hint="cs"/>
          <w:rtl/>
        </w:rPr>
        <w:t xml:space="preserve"> חייל, עובד שירותי הביטחון או שוטר שמתקיימים בו שני אלה:</w:t>
      </w:r>
    </w:p>
    <w:p w14:paraId="64B7C836"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השלים חמש שנות שירות, ולענין חייל </w:t>
      </w:r>
      <w:r>
        <w:rPr>
          <w:rStyle w:val="default"/>
          <w:rFonts w:cs="FrankRuehl"/>
          <w:rtl/>
        </w:rPr>
        <w:t>–</w:t>
      </w:r>
      <w:r>
        <w:rPr>
          <w:rStyle w:val="default"/>
          <w:rFonts w:cs="FrankRuehl" w:hint="cs"/>
          <w:rtl/>
        </w:rPr>
        <w:t xml:space="preserve"> חמש שנות שירות קבע, וקיבל בתקופה האמורה תוספת פעילות רמה א' או תוספת אחרת גבוהה יותר, כהגדרתן על פי הדין החל לגביו;</w:t>
      </w:r>
    </w:p>
    <w:p w14:paraId="7988B63A"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ביום י"ח באלול התשס"ג (15 בספטמבר 2003) הוא היה חייל, שוטר או עובד שירותי הביטחון, לפי הענין;</w:t>
      </w:r>
    </w:p>
    <w:p w14:paraId="0CC3BD85"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"לוחם שפרש מחמת נכות" </w:t>
      </w:r>
      <w:r>
        <w:rPr>
          <w:rStyle w:val="default"/>
          <w:rFonts w:cs="FrankRuehl"/>
          <w:rtl/>
        </w:rPr>
        <w:t>–</w:t>
      </w:r>
      <w:r>
        <w:rPr>
          <w:rStyle w:val="default"/>
          <w:rFonts w:cs="FrankRuehl" w:hint="cs"/>
          <w:rtl/>
        </w:rPr>
        <w:t xml:space="preserve"> חייל, עובד שיורתי הביטחון או שוטר שמתקיימים בו שני אלה:</w:t>
      </w:r>
    </w:p>
    <w:p w14:paraId="4C4A40E7"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ביום י"ח באלול התשס"ג (15 בספטמבר 2003) הוא היה חייל, שוטר או עובד שירותי הביטחון, לפי הענין;</w:t>
      </w:r>
    </w:p>
    <w:p w14:paraId="57A8B07D"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פרש מחמת נכות שאירעה במהלך ועקב שירותי בתפקיד, שזיכה אותו בתוספת פעילות רמה א' או בתוספת אחרת גבוהה יותר, כהגדרתן על פי הדין החל לגביו;</w:t>
      </w:r>
    </w:p>
    <w:p w14:paraId="7D878BB1"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"עובד שירותי הביטחון" </w:t>
      </w:r>
      <w:r>
        <w:rPr>
          <w:rStyle w:val="default"/>
          <w:rFonts w:cs="FrankRuehl"/>
          <w:rtl/>
        </w:rPr>
        <w:t>–</w:t>
      </w:r>
      <w:r>
        <w:rPr>
          <w:rStyle w:val="default"/>
          <w:rFonts w:cs="FrankRuehl" w:hint="cs"/>
          <w:rtl/>
        </w:rPr>
        <w:t xml:space="preserve"> עובד שירות הביטחון הכללי או המוסד למודיעין ולתפקידים מיוחדים;</w:t>
      </w:r>
    </w:p>
    <w:p w14:paraId="5406EECD"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"פורש זכאי" </w:t>
      </w:r>
      <w:r>
        <w:rPr>
          <w:rStyle w:val="default"/>
          <w:rFonts w:cs="FrankRuehl"/>
          <w:rtl/>
        </w:rPr>
        <w:t>–</w:t>
      </w:r>
      <w:r>
        <w:rPr>
          <w:rStyle w:val="default"/>
          <w:rFonts w:cs="FrankRuehl" w:hint="cs"/>
          <w:rtl/>
        </w:rPr>
        <w:t xml:space="preserve"> מי שהיה חייל, עובד שירותי הביטחון, שוטר או לוחם, שפרש לפני גיל פרישה, ושמתקיימים בו כל אלה:</w:t>
      </w:r>
    </w:p>
    <w:p w14:paraId="2903FEB9"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פרש על פי חוק הגמלאות;</w:t>
      </w:r>
    </w:p>
    <w:p w14:paraId="194FC74A"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היוון לפי חוק הגמלאות את הקצבה המגיעה לו לפי החוק האמור בשנת המס שבה פרש או בשנת המס שלאחריה;</w:t>
      </w:r>
    </w:p>
    <w:p w14:paraId="249D31AF"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"פורש מחמת נכות" </w:t>
      </w:r>
      <w:r>
        <w:rPr>
          <w:rStyle w:val="default"/>
          <w:rFonts w:cs="FrankRuehl"/>
          <w:rtl/>
        </w:rPr>
        <w:t>–</w:t>
      </w:r>
      <w:r>
        <w:rPr>
          <w:rStyle w:val="default"/>
          <w:rFonts w:cs="FrankRuehl" w:hint="cs"/>
          <w:rtl/>
        </w:rPr>
        <w:t xml:space="preserve"> אחד מאלה, לפי הענין </w:t>
      </w:r>
      <w:r>
        <w:rPr>
          <w:rStyle w:val="default"/>
          <w:rFonts w:cs="FrankRuehl"/>
          <w:rtl/>
        </w:rPr>
        <w:t>–</w:t>
      </w:r>
    </w:p>
    <w:p w14:paraId="3D87CB36"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חייל </w:t>
      </w:r>
      <w:r>
        <w:rPr>
          <w:rStyle w:val="default"/>
          <w:rFonts w:cs="FrankRuehl"/>
          <w:rtl/>
        </w:rPr>
        <w:t>–</w:t>
      </w:r>
      <w:r>
        <w:rPr>
          <w:rStyle w:val="default"/>
          <w:rFonts w:cs="FrankRuehl" w:hint="cs"/>
          <w:rtl/>
        </w:rPr>
        <w:t xml:space="preserve"> פורש על פי סעיפים 10(א)(2) ו-10(א)(3) לחוק שירות הקבע גמלאות;</w:t>
      </w:r>
    </w:p>
    <w:p w14:paraId="1D8B98C8"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שוטר </w:t>
      </w:r>
      <w:r>
        <w:rPr>
          <w:rStyle w:val="default"/>
          <w:rFonts w:cs="FrankRuehl"/>
          <w:rtl/>
        </w:rPr>
        <w:t>–</w:t>
      </w:r>
      <w:r>
        <w:rPr>
          <w:rStyle w:val="default"/>
          <w:rFonts w:cs="FrankRuehl" w:hint="cs"/>
          <w:rtl/>
        </w:rPr>
        <w:t xml:space="preserve"> מי שקצבתו מחושבת על פי סעיף 78(ב) לחוק שירות המדינה גמלאות;</w:t>
      </w:r>
    </w:p>
    <w:p w14:paraId="0F70F30C"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עובד שירות הביטחון </w:t>
      </w:r>
      <w:r>
        <w:rPr>
          <w:rStyle w:val="default"/>
          <w:rFonts w:cs="FrankRuehl"/>
          <w:rtl/>
        </w:rPr>
        <w:t>–</w:t>
      </w:r>
      <w:r>
        <w:rPr>
          <w:rStyle w:val="default"/>
          <w:rFonts w:cs="FrankRuehl" w:hint="cs"/>
          <w:rtl/>
        </w:rPr>
        <w:t xml:space="preserve"> מי שקצבתו מחושבת על פי סעיף 63ד לחוק שירות המדינה גמלאות;</w:t>
      </w:r>
    </w:p>
    <w:p w14:paraId="7B28C449"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"שוטר" </w:t>
      </w:r>
      <w:r>
        <w:rPr>
          <w:rStyle w:val="default"/>
          <w:rFonts w:cs="FrankRuehl"/>
          <w:rtl/>
        </w:rPr>
        <w:t>–</w:t>
      </w:r>
      <w:r>
        <w:rPr>
          <w:rStyle w:val="default"/>
          <w:rFonts w:cs="FrankRuehl" w:hint="cs"/>
          <w:rtl/>
        </w:rPr>
        <w:t xml:space="preserve"> לרבות שוטר במשמר הגבול שבמשטרת ישראל וכן סוהר בשירות בתי הסוהר.</w:t>
      </w:r>
    </w:p>
    <w:p w14:paraId="65FF15CF"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9א(א) ו-(ב) לפקודה, כנוסחו בסעיף 67(1)(א) ו-(ב) לחוק זה, יחול על קצבה המשתלמת לתקופה שתחילתה ביום התחילה ואילך.</w:t>
      </w:r>
    </w:p>
    <w:p w14:paraId="05F4989E"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9א(ה) לפקודה, כנוסחו ערב תחילתו של חוק זה, ימשיכו לחול על מי שפרש עד יום ו' בטבת התשס"ד (31 בדצמבר 2003) והיוון את הקצבה כאמור באותו סעיף עד למועד האמור, והכל לגבי סכום ששולם לו עקב היוון הקצבה לא יאוחר מ-60 ימים מיום התחילה.</w:t>
      </w:r>
    </w:p>
    <w:p w14:paraId="138FA6E4"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9א(ה)(1) לפקודה, כנוסחו בפסקת משנה (ג) של סעיף 67(1) לחוק זה, פורש זכאי המפורט בפסקה מהפסקאות שלהלן, שהיוון קצבה, יהיה זכאי לפטור ממס לגבי הסכום המתקבל עקב ההיוון, ובלבד שסכום זה לא יעלה על הסכום שהיה מתקבל מהיוון הקצבה המוכרת, או מהיוון של שיעור מהקצבה המזכה כמפורט בפסקת משנה (ג) האמורה, לפי הנמוך מביניהם:</w:t>
      </w:r>
    </w:p>
    <w:p w14:paraId="090222DE"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פורש זכאי שהיה חייל או עובד שירותי הביטחון ונולד עד יום כ"ו בטבת התשכ"ה (31 בדצמבר 1964), או פורש זכאי שהיה שוטר ונולד עד יום כ"ז בטבת התשי"ז (31 בדצמבר 1956) </w:t>
      </w:r>
      <w:r>
        <w:rPr>
          <w:rStyle w:val="default"/>
          <w:rFonts w:cs="FrankRuehl"/>
          <w:rtl/>
        </w:rPr>
        <w:t>–</w:t>
      </w:r>
      <w:r>
        <w:rPr>
          <w:rStyle w:val="default"/>
          <w:rFonts w:cs="FrankRuehl" w:hint="cs"/>
          <w:rtl/>
        </w:rPr>
        <w:t xml:space="preserve"> 35% מהקצבה המזכה;</w:t>
      </w:r>
    </w:p>
    <w:p w14:paraId="32004E4E"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פורש זכאי שהיה חייל או עובד שירותי הביטחון ונולד בתקופה שמיום כ"ז בטבת התשכ"ה (1 בינואר 1965) עד יום י"ח בטבת התשכ"ז (31 בדצמבר 1966), פורש זכאי שהיה שוטר ונולד בתקופה שמיום כ"ח בטבת התשי"ז (1 בינואר 1957) עד יום כ' בטבת התשי"ט (31 בדצמבר 1958), פורש זכאי שהיה לוחם או פורש שהיה לוחם שפרש מחמת נכות </w:t>
      </w:r>
      <w:r>
        <w:rPr>
          <w:rStyle w:val="default"/>
          <w:rFonts w:cs="FrankRuehl"/>
          <w:rtl/>
        </w:rPr>
        <w:t>–</w:t>
      </w:r>
      <w:r>
        <w:rPr>
          <w:rStyle w:val="default"/>
          <w:rFonts w:cs="FrankRuehl" w:hint="cs"/>
          <w:rtl/>
        </w:rPr>
        <w:t xml:space="preserve"> 30% מהקצבה המזכה;</w:t>
      </w:r>
    </w:p>
    <w:p w14:paraId="50C8CDE4"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פורש זכאי שהיה חייל או עובד שירותי הביטחון ונולד בתקופה שמיום י"ט בטבת התשכ"ז (1 בינואר 1967) עד יום ג' בטבת התשל"א (31 בדצמבר 1970), או פורש זכאי שהיה שוטר ונולד בתקופה שמיום כ"א בטבת התשי"ט (1 בינואר 1959) עד יום ד' בטבת התשכ"ג (31 בדצמבר 1962) </w:t>
      </w:r>
      <w:r>
        <w:rPr>
          <w:rStyle w:val="default"/>
          <w:rFonts w:cs="FrankRuehl"/>
          <w:rtl/>
        </w:rPr>
        <w:t>–</w:t>
      </w:r>
      <w:r>
        <w:rPr>
          <w:rStyle w:val="default"/>
          <w:rFonts w:cs="FrankRuehl" w:hint="cs"/>
          <w:rtl/>
        </w:rPr>
        <w:t xml:space="preserve"> 25% מהקצבה המזכה;</w:t>
      </w:r>
    </w:p>
    <w:p w14:paraId="428F8F93" w14:textId="77777777" w:rsidR="006E77CD" w:rsidRDefault="006E77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פורש זכאי שהיה חייל או עובד שירותי הביטחון ונולד בתקופה שמיום ד' בטבת התשל"א (1 בינואר 1971) עד יום י"ז בטבת התשל"ה (31 בדצמבר 1974), או פורש זכאי שהיה שוטר ונולד בתקופה שמיום  ה' בטבת התשכ"ג (1 בינואר 1963) עד יום י"ח בטבת התשכ"ז (31 בדצמבר 1966) </w:t>
      </w:r>
      <w:r>
        <w:rPr>
          <w:rStyle w:val="default"/>
          <w:rFonts w:cs="FrankRuehl"/>
          <w:rtl/>
        </w:rPr>
        <w:t>–</w:t>
      </w:r>
      <w:r>
        <w:rPr>
          <w:rStyle w:val="default"/>
          <w:rFonts w:cs="FrankRuehl" w:hint="cs"/>
          <w:rtl/>
        </w:rPr>
        <w:t xml:space="preserve"> 14% מהקצבה המזכה.</w:t>
      </w:r>
    </w:p>
    <w:p w14:paraId="1883DBE3"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לענין סעיף 9א(ה) לפקודה, כנוסחו בסעיף 67(1)(ג) לחוק זה, יראו את הסכום הפטור ממס לפי הוראות סעיף קטן 9א(ה) כקצבה החודשית הפטורה.</w:t>
      </w:r>
    </w:p>
    <w:p w14:paraId="15975302" w14:textId="77777777" w:rsidR="006E77CD" w:rsidRDefault="006E77CD" w:rsidP="008F7A3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תחילתו של סעיף 57(ב), כנוסחו בסעיף 67(2) לחוק זה, ביום תחילתו של סעיף 66(ה) לפקודה, והוא יעמוד בתוקפו בשנות המס שבהן חל הסעיף האמור, ואולם </w:t>
      </w:r>
      <w:r w:rsidR="00B401DB" w:rsidRPr="008F7A3D">
        <w:rPr>
          <w:rStyle w:val="default"/>
          <w:rFonts w:cs="FrankRuehl" w:hint="cs"/>
          <w:rtl/>
        </w:rPr>
        <w:t>בשנות המס 2004 ו-2005</w:t>
      </w:r>
      <w:r>
        <w:rPr>
          <w:rStyle w:val="default"/>
          <w:rFonts w:cs="FrankRuehl" w:hint="cs"/>
          <w:rtl/>
        </w:rPr>
        <w:t xml:space="preserve"> רשאי הקיבוץ לתבוע שייעשה חישוב נפרד על הכנסתו כאמור בסעיף 57(ב) לפקודה, כנוסחו בסעיף 67(2) לחוק זה, ובלבד שחישוב כאמור ייעשה</w:t>
      </w:r>
      <w:r w:rsidR="00273C55">
        <w:rPr>
          <w:rStyle w:val="default"/>
          <w:rFonts w:cs="FrankRuehl" w:hint="cs"/>
          <w:rtl/>
        </w:rPr>
        <w:t xml:space="preserve"> </w:t>
      </w:r>
      <w:r w:rsidR="00273C55" w:rsidRPr="008F7A3D">
        <w:rPr>
          <w:rStyle w:val="default"/>
          <w:rFonts w:cs="FrankRuehl" w:hint="cs"/>
          <w:rtl/>
        </w:rPr>
        <w:t>לגבי שנת המס 2004</w:t>
      </w:r>
      <w:r>
        <w:rPr>
          <w:rStyle w:val="default"/>
          <w:rFonts w:cs="FrankRuehl" w:hint="cs"/>
          <w:rtl/>
        </w:rPr>
        <w:t xml:space="preserve"> על הכנסה שאינה עולה על 23,040 שקלים חדשים בשנת המס </w:t>
      </w:r>
      <w:r w:rsidR="004676BF" w:rsidRPr="008F7A3D">
        <w:rPr>
          <w:rStyle w:val="default"/>
          <w:rFonts w:cs="FrankRuehl" w:hint="cs"/>
          <w:rtl/>
        </w:rPr>
        <w:t xml:space="preserve">ובשנת המס 2005 </w:t>
      </w:r>
      <w:r w:rsidR="004676BF" w:rsidRPr="008F7A3D">
        <w:rPr>
          <w:rStyle w:val="default"/>
          <w:rFonts w:cs="FrankRuehl"/>
          <w:rtl/>
        </w:rPr>
        <w:t>–</w:t>
      </w:r>
      <w:r w:rsidR="004676BF" w:rsidRPr="008F7A3D">
        <w:rPr>
          <w:rStyle w:val="default"/>
          <w:rFonts w:cs="FrankRuehl" w:hint="cs"/>
          <w:rtl/>
        </w:rPr>
        <w:t xml:space="preserve"> על הכנסה שאינה עולה על 25,008 שקלים חדשים בשנת המס,</w:t>
      </w:r>
      <w:r w:rsidR="004676BF">
        <w:rPr>
          <w:rStyle w:val="default"/>
          <w:rFonts w:cs="FrankRuehl" w:hint="cs"/>
          <w:rtl/>
        </w:rPr>
        <w:t xml:space="preserve"> </w:t>
      </w:r>
      <w:r>
        <w:rPr>
          <w:rStyle w:val="default"/>
          <w:rFonts w:cs="FrankRuehl" w:hint="cs"/>
          <w:rtl/>
        </w:rPr>
        <w:t>לכל זוג נשוי מחברי הקיבוץ שמתקיימים בהם תנאי סעיף 57(ב) לפקודה, כנוסחו בסעיף 67(2) לחוק זה, ולא יחולו הוראות סעיפים 38 ו-39 לפקודה.</w:t>
      </w:r>
    </w:p>
    <w:p w14:paraId="69582866" w14:textId="77777777" w:rsidR="00D611DA" w:rsidRPr="00274ECB" w:rsidRDefault="0065540D" w:rsidP="0065540D">
      <w:pPr>
        <w:pStyle w:val="P00"/>
        <w:spacing w:before="0"/>
        <w:ind w:left="0" w:right="1134"/>
        <w:rPr>
          <w:rStyle w:val="default"/>
          <w:rFonts w:cs="FrankRuehl" w:hint="cs"/>
          <w:vanish/>
          <w:color w:val="FF0000"/>
          <w:sz w:val="20"/>
          <w:szCs w:val="20"/>
          <w:shd w:val="clear" w:color="auto" w:fill="FFFF99"/>
          <w:rtl/>
        </w:rPr>
      </w:pPr>
      <w:bookmarkStart w:id="51" w:name="Rov47"/>
      <w:r w:rsidRPr="00274ECB">
        <w:rPr>
          <w:rStyle w:val="default"/>
          <w:rFonts w:cs="FrankRuehl" w:hint="cs"/>
          <w:vanish/>
          <w:color w:val="FF0000"/>
          <w:sz w:val="20"/>
          <w:szCs w:val="20"/>
          <w:shd w:val="clear" w:color="auto" w:fill="FFFF99"/>
          <w:rtl/>
        </w:rPr>
        <w:t xml:space="preserve">מיום </w:t>
      </w:r>
      <w:r w:rsidRPr="00274ECB">
        <w:rPr>
          <w:rFonts w:cs="FrankRuehl" w:hint="cs"/>
          <w:vanish/>
          <w:color w:val="FF0000"/>
          <w:szCs w:val="20"/>
          <w:shd w:val="clear" w:color="auto" w:fill="FFFF99"/>
          <w:rtl/>
        </w:rPr>
        <w:t>1.1.2005</w:t>
      </w:r>
    </w:p>
    <w:p w14:paraId="7612C57E" w14:textId="77777777" w:rsidR="0065540D" w:rsidRPr="00274ECB" w:rsidRDefault="0065540D" w:rsidP="0065540D">
      <w:pPr>
        <w:pStyle w:val="P00"/>
        <w:spacing w:before="0"/>
        <w:ind w:left="0" w:right="1134"/>
        <w:rPr>
          <w:rStyle w:val="default"/>
          <w:rFonts w:cs="FrankRuehl" w:hint="cs"/>
          <w:b/>
          <w:bCs/>
          <w:vanish/>
          <w:sz w:val="20"/>
          <w:szCs w:val="20"/>
          <w:shd w:val="clear" w:color="auto" w:fill="FFFF99"/>
          <w:rtl/>
        </w:rPr>
      </w:pPr>
      <w:r w:rsidRPr="00274ECB">
        <w:rPr>
          <w:rFonts w:cs="FrankRuehl" w:hint="cs"/>
          <w:b/>
          <w:bCs/>
          <w:vanish/>
          <w:szCs w:val="20"/>
          <w:shd w:val="clear" w:color="auto" w:fill="FFFF99"/>
          <w:rtl/>
        </w:rPr>
        <w:t>תיקון מס' 3</w:t>
      </w:r>
    </w:p>
    <w:p w14:paraId="492F56F4" w14:textId="77777777" w:rsidR="0065540D" w:rsidRPr="00274ECB" w:rsidRDefault="0065540D" w:rsidP="0065540D">
      <w:pPr>
        <w:pStyle w:val="P00"/>
        <w:spacing w:before="0"/>
        <w:ind w:left="0" w:right="1134"/>
        <w:rPr>
          <w:rStyle w:val="default"/>
          <w:rFonts w:cs="FrankRuehl" w:hint="cs"/>
          <w:vanish/>
          <w:sz w:val="20"/>
          <w:szCs w:val="20"/>
          <w:shd w:val="clear" w:color="auto" w:fill="FFFF99"/>
          <w:rtl/>
        </w:rPr>
      </w:pPr>
      <w:hyperlink r:id="rId30" w:history="1">
        <w:r w:rsidRPr="00274ECB">
          <w:rPr>
            <w:rStyle w:val="Hyperlink"/>
            <w:rFonts w:cs="FrankRuehl" w:hint="cs"/>
            <w:vanish/>
            <w:szCs w:val="20"/>
            <w:shd w:val="clear" w:color="auto" w:fill="FFFF99"/>
            <w:rtl/>
          </w:rPr>
          <w:t>ס"ח תשס"ה מס' 1997</w:t>
        </w:r>
      </w:hyperlink>
      <w:r w:rsidRPr="00274ECB">
        <w:rPr>
          <w:rFonts w:cs="FrankRuehl" w:hint="cs"/>
          <w:vanish/>
          <w:szCs w:val="20"/>
          <w:shd w:val="clear" w:color="auto" w:fill="FFFF99"/>
          <w:rtl/>
        </w:rPr>
        <w:t xml:space="preserve"> מיום 11.4.2005 עמ' 365 (</w:t>
      </w:r>
      <w:hyperlink r:id="rId31" w:history="1">
        <w:r w:rsidRPr="00274ECB">
          <w:rPr>
            <w:rStyle w:val="Hyperlink"/>
            <w:rFonts w:cs="FrankRuehl" w:hint="cs"/>
            <w:vanish/>
            <w:szCs w:val="20"/>
            <w:shd w:val="clear" w:color="auto" w:fill="FFFF99"/>
            <w:rtl/>
          </w:rPr>
          <w:t>ה"ח הממשלה תשס"ה מס' 143</w:t>
        </w:r>
      </w:hyperlink>
      <w:r w:rsidRPr="00274ECB">
        <w:rPr>
          <w:rFonts w:cs="FrankRuehl" w:hint="cs"/>
          <w:vanish/>
          <w:szCs w:val="20"/>
          <w:shd w:val="clear" w:color="auto" w:fill="FFFF99"/>
          <w:rtl/>
        </w:rPr>
        <w:t xml:space="preserve"> עמ' 354)</w:t>
      </w:r>
    </w:p>
    <w:p w14:paraId="3827A2F0" w14:textId="77777777" w:rsidR="0065540D" w:rsidRPr="005427BF" w:rsidRDefault="0065540D" w:rsidP="00671977">
      <w:pPr>
        <w:pStyle w:val="P00"/>
        <w:ind w:left="0" w:right="1134"/>
        <w:rPr>
          <w:rStyle w:val="default"/>
          <w:rFonts w:cs="FrankRuehl" w:hint="cs"/>
          <w:sz w:val="2"/>
          <w:szCs w:val="2"/>
          <w:rtl/>
        </w:rPr>
      </w:pPr>
      <w:r w:rsidRPr="00274ECB">
        <w:rPr>
          <w:rStyle w:val="default"/>
          <w:rFonts w:cs="FrankRuehl" w:hint="cs"/>
          <w:vanish/>
          <w:sz w:val="22"/>
          <w:szCs w:val="22"/>
          <w:shd w:val="clear" w:color="auto" w:fill="FFFF99"/>
          <w:rtl/>
        </w:rPr>
        <w:tab/>
        <w:t>(ו)</w:t>
      </w:r>
      <w:r w:rsidRPr="00274ECB">
        <w:rPr>
          <w:rStyle w:val="default"/>
          <w:rFonts w:cs="FrankRuehl" w:hint="cs"/>
          <w:vanish/>
          <w:sz w:val="22"/>
          <w:szCs w:val="22"/>
          <w:shd w:val="clear" w:color="auto" w:fill="FFFF99"/>
          <w:rtl/>
        </w:rPr>
        <w:tab/>
        <w:t xml:space="preserve">תחילתו של סעיף 57(ב), כנוסחו בסעיף 67(2) לחוק זה, ביום תחילתו של סעיף 66(ה) לפקודה, והוא יעמוד בתוקפו בשנות המס שבהן חל הסעיף האמור, ואולם </w:t>
      </w:r>
      <w:r w:rsidRPr="00274ECB">
        <w:rPr>
          <w:rStyle w:val="default"/>
          <w:rFonts w:cs="FrankRuehl" w:hint="cs"/>
          <w:strike/>
          <w:vanish/>
          <w:sz w:val="22"/>
          <w:szCs w:val="22"/>
          <w:shd w:val="clear" w:color="auto" w:fill="FFFF99"/>
          <w:rtl/>
        </w:rPr>
        <w:t>בשנת המס 2004</w:t>
      </w:r>
      <w:r w:rsidRPr="00274ECB">
        <w:rPr>
          <w:rStyle w:val="default"/>
          <w:rFonts w:cs="FrankRuehl" w:hint="cs"/>
          <w:vanish/>
          <w:sz w:val="22"/>
          <w:szCs w:val="22"/>
          <w:shd w:val="clear" w:color="auto" w:fill="FFFF99"/>
          <w:rtl/>
        </w:rPr>
        <w:t xml:space="preserve"> </w:t>
      </w:r>
      <w:r w:rsidR="00AA5D80" w:rsidRPr="00274ECB">
        <w:rPr>
          <w:rStyle w:val="default"/>
          <w:rFonts w:cs="FrankRuehl" w:hint="cs"/>
          <w:vanish/>
          <w:sz w:val="22"/>
          <w:szCs w:val="22"/>
          <w:u w:val="single"/>
          <w:shd w:val="clear" w:color="auto" w:fill="FFFF99"/>
          <w:rtl/>
        </w:rPr>
        <w:t>בשנות המס 2004 ו-2005</w:t>
      </w:r>
      <w:r w:rsidR="00AA5D80"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shd w:val="clear" w:color="auto" w:fill="FFFF99"/>
          <w:rtl/>
        </w:rPr>
        <w:t>רשאי הקיבוץ לתבוע שייעשה</w:t>
      </w:r>
      <w:r w:rsidR="00805669" w:rsidRPr="00274ECB">
        <w:rPr>
          <w:rStyle w:val="default"/>
          <w:rFonts w:cs="FrankRuehl" w:hint="cs"/>
          <w:vanish/>
          <w:sz w:val="22"/>
          <w:szCs w:val="22"/>
          <w:shd w:val="clear" w:color="auto" w:fill="FFFF99"/>
          <w:rtl/>
        </w:rPr>
        <w:t xml:space="preserve"> </w:t>
      </w:r>
      <w:r w:rsidRPr="00274ECB">
        <w:rPr>
          <w:rStyle w:val="default"/>
          <w:rFonts w:cs="FrankRuehl" w:hint="cs"/>
          <w:vanish/>
          <w:sz w:val="22"/>
          <w:szCs w:val="22"/>
          <w:shd w:val="clear" w:color="auto" w:fill="FFFF99"/>
          <w:rtl/>
        </w:rPr>
        <w:t>חישוב נפרד על הכנסתו כאמור בסעיף 57(ב) לפקודה, כנוסחו בסעיף 67(2) לחוק זה, ובלבד שחישוב כאמור ייעשה</w:t>
      </w:r>
      <w:r w:rsidR="00805669" w:rsidRPr="00274ECB">
        <w:rPr>
          <w:rStyle w:val="default"/>
          <w:rFonts w:cs="FrankRuehl" w:hint="cs"/>
          <w:vanish/>
          <w:sz w:val="22"/>
          <w:szCs w:val="22"/>
          <w:shd w:val="clear" w:color="auto" w:fill="FFFF99"/>
          <w:rtl/>
        </w:rPr>
        <w:t xml:space="preserve"> </w:t>
      </w:r>
      <w:r w:rsidR="00805669" w:rsidRPr="00274ECB">
        <w:rPr>
          <w:rStyle w:val="default"/>
          <w:rFonts w:cs="FrankRuehl" w:hint="cs"/>
          <w:vanish/>
          <w:sz w:val="22"/>
          <w:szCs w:val="22"/>
          <w:u w:val="single"/>
          <w:shd w:val="clear" w:color="auto" w:fill="FFFF99"/>
          <w:rtl/>
        </w:rPr>
        <w:t>לגבי שנת המס 2004</w:t>
      </w:r>
      <w:r w:rsidRPr="00274ECB">
        <w:rPr>
          <w:rStyle w:val="default"/>
          <w:rFonts w:cs="FrankRuehl" w:hint="cs"/>
          <w:vanish/>
          <w:sz w:val="22"/>
          <w:szCs w:val="22"/>
          <w:shd w:val="clear" w:color="auto" w:fill="FFFF99"/>
          <w:rtl/>
        </w:rPr>
        <w:t xml:space="preserve"> על הכנסה שאינה עולה על 23,040 שקלים חדשים בשנת המס</w:t>
      </w:r>
      <w:r w:rsidR="00843151" w:rsidRPr="00274ECB">
        <w:rPr>
          <w:rStyle w:val="default"/>
          <w:rFonts w:cs="FrankRuehl" w:hint="cs"/>
          <w:vanish/>
          <w:sz w:val="22"/>
          <w:szCs w:val="22"/>
          <w:shd w:val="clear" w:color="auto" w:fill="FFFF99"/>
          <w:rtl/>
        </w:rPr>
        <w:t xml:space="preserve"> </w:t>
      </w:r>
      <w:r w:rsidR="00843151" w:rsidRPr="00274ECB">
        <w:rPr>
          <w:rStyle w:val="default"/>
          <w:rFonts w:cs="FrankRuehl" w:hint="cs"/>
          <w:vanish/>
          <w:sz w:val="22"/>
          <w:szCs w:val="22"/>
          <w:u w:val="single"/>
          <w:shd w:val="clear" w:color="auto" w:fill="FFFF99"/>
          <w:rtl/>
        </w:rPr>
        <w:t xml:space="preserve">ובשנת המס 2005 </w:t>
      </w:r>
      <w:r w:rsidR="00843151" w:rsidRPr="00274ECB">
        <w:rPr>
          <w:rStyle w:val="default"/>
          <w:rFonts w:cs="FrankRuehl"/>
          <w:vanish/>
          <w:sz w:val="22"/>
          <w:szCs w:val="22"/>
          <w:u w:val="single"/>
          <w:shd w:val="clear" w:color="auto" w:fill="FFFF99"/>
          <w:rtl/>
        </w:rPr>
        <w:t>–</w:t>
      </w:r>
      <w:r w:rsidR="00843151" w:rsidRPr="00274ECB">
        <w:rPr>
          <w:rStyle w:val="default"/>
          <w:rFonts w:cs="FrankRuehl" w:hint="cs"/>
          <w:vanish/>
          <w:sz w:val="22"/>
          <w:szCs w:val="22"/>
          <w:u w:val="single"/>
          <w:shd w:val="clear" w:color="auto" w:fill="FFFF99"/>
          <w:rtl/>
        </w:rPr>
        <w:t xml:space="preserve"> על הכנסה שאינה עולה על 25,008 שקלים חדשים בשנת המס,</w:t>
      </w:r>
      <w:r w:rsidRPr="00274ECB">
        <w:rPr>
          <w:rStyle w:val="default"/>
          <w:rFonts w:cs="FrankRuehl" w:hint="cs"/>
          <w:vanish/>
          <w:sz w:val="22"/>
          <w:szCs w:val="22"/>
          <w:shd w:val="clear" w:color="auto" w:fill="FFFF99"/>
          <w:rtl/>
        </w:rPr>
        <w:t xml:space="preserve"> לכל זוג נשוי מחברי הקיבוץ שמתקיימים בהם תנאי סעיף 57(ב) לפקודה, כנוסחו בסעיף 67(2) לחוק זה, ולא יחולו הוראות סעיפים 38 ו-39 לפקודה.</w:t>
      </w:r>
      <w:bookmarkEnd w:id="51"/>
    </w:p>
    <w:p w14:paraId="63A291EC" w14:textId="77777777" w:rsidR="006E77CD" w:rsidRDefault="006E77CD">
      <w:pPr>
        <w:pStyle w:val="P00"/>
        <w:spacing w:before="72"/>
        <w:ind w:left="0" w:right="1134"/>
        <w:rPr>
          <w:rStyle w:val="default"/>
          <w:rFonts w:cs="FrankRuehl" w:hint="cs"/>
          <w:rtl/>
        </w:rPr>
      </w:pPr>
      <w:bookmarkStart w:id="52" w:name="Seif33"/>
      <w:bookmarkEnd w:id="52"/>
      <w:r>
        <w:rPr>
          <w:rFonts w:cs="Miriam"/>
          <w:lang w:val="he-IL"/>
        </w:rPr>
        <w:pict w14:anchorId="5ED59E2A">
          <v:rect id="_x0000_s1111" style="position:absolute;left:0;text-align:left;margin-left:463.5pt;margin-top:8.05pt;width:75.05pt;height:27.8pt;z-index:251662848" filled="f" stroked="f" strokecolor="lime" strokeweight=".25pt">
            <v:textbox style="mso-next-textbox:#_x0000_s1111" inset="1mm,0,1mm,0">
              <w:txbxContent>
                <w:p w14:paraId="085DA4E6" w14:textId="77777777" w:rsidR="006E77CD" w:rsidRDefault="006E77CD">
                  <w:pPr>
                    <w:spacing w:line="160" w:lineRule="exact"/>
                    <w:rPr>
                      <w:rFonts w:cs="Miriam" w:hint="cs"/>
                      <w:noProof/>
                      <w:sz w:val="18"/>
                      <w:szCs w:val="18"/>
                      <w:rtl/>
                    </w:rPr>
                  </w:pPr>
                  <w:r>
                    <w:rPr>
                      <w:rFonts w:cs="Miriam" w:hint="cs"/>
                      <w:sz w:val="18"/>
                      <w:szCs w:val="18"/>
                      <w:rtl/>
                    </w:rPr>
                    <w:t>תקנות בדבר זכאותו של פורש מחמת נכות</w:t>
                  </w:r>
                </w:p>
              </w:txbxContent>
            </v:textbox>
            <w10:anchorlock/>
          </v:rect>
        </w:pict>
      </w:r>
      <w:r>
        <w:rPr>
          <w:rStyle w:val="big-number"/>
          <w:rFonts w:cs="Miriam" w:hint="cs"/>
          <w:rtl/>
        </w:rPr>
        <w:t>72</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באישור ועדת הכספים של הכנסת, רשאי בתקנות לקבוע תנאים בדבר זכאותו של פורש מחמת נכות לפטור ממס בשיעורים שייקבעו לגבי הקצבה המגיעה לפורש כאמור, לפי חוק הגמלאות, כהגדרתו בסעיף 71.</w:t>
      </w:r>
    </w:p>
    <w:p w14:paraId="6EC50889" w14:textId="77777777" w:rsidR="006E77CD" w:rsidRDefault="006E77CD">
      <w:pPr>
        <w:pStyle w:val="P00"/>
        <w:spacing w:before="72"/>
        <w:ind w:left="0" w:right="1134"/>
        <w:rPr>
          <w:rStyle w:val="default"/>
          <w:rFonts w:cs="FrankRuehl" w:hint="cs"/>
          <w:rtl/>
        </w:rPr>
      </w:pPr>
    </w:p>
    <w:p w14:paraId="17E56F00" w14:textId="77777777" w:rsidR="006E77CD" w:rsidRDefault="006E77CD">
      <w:pPr>
        <w:pStyle w:val="P00"/>
        <w:spacing w:before="72"/>
        <w:ind w:left="0" w:right="1134"/>
        <w:rPr>
          <w:rStyle w:val="default"/>
          <w:rFonts w:cs="FrankRuehl" w:hint="cs"/>
          <w:rtl/>
        </w:rPr>
      </w:pPr>
      <w:bookmarkStart w:id="53" w:name="Seif34"/>
      <w:bookmarkEnd w:id="53"/>
      <w:r>
        <w:rPr>
          <w:rFonts w:cs="Miriam"/>
          <w:lang w:val="he-IL"/>
        </w:rPr>
        <w:pict w14:anchorId="4421A672">
          <v:rect id="_x0000_s1112" style="position:absolute;left:0;text-align:left;margin-left:463.5pt;margin-top:8.05pt;width:75.05pt;height:26.9pt;z-index:251663872" filled="f" stroked="f" strokecolor="lime" strokeweight=".25pt">
            <v:textbox style="mso-next-textbox:#_x0000_s1112" inset="1mm,0,1mm,0">
              <w:txbxContent>
                <w:p w14:paraId="0AAB0D67" w14:textId="77777777" w:rsidR="006E77CD" w:rsidRDefault="006E77CD">
                  <w:pPr>
                    <w:spacing w:line="160" w:lineRule="exact"/>
                    <w:rPr>
                      <w:rFonts w:cs="Miriam" w:hint="cs"/>
                      <w:noProof/>
                      <w:sz w:val="18"/>
                      <w:szCs w:val="18"/>
                      <w:rtl/>
                    </w:rPr>
                  </w:pPr>
                  <w:r>
                    <w:rPr>
                      <w:rFonts w:cs="Miriam" w:hint="cs"/>
                      <w:sz w:val="18"/>
                      <w:szCs w:val="18"/>
                      <w:rtl/>
                    </w:rPr>
                    <w:t xml:space="preserve">ארנונה </w:t>
                  </w:r>
                  <w:r>
                    <w:rPr>
                      <w:rFonts w:cs="Miriam"/>
                      <w:sz w:val="18"/>
                      <w:szCs w:val="18"/>
                      <w:rtl/>
                    </w:rPr>
                    <w:t>–</w:t>
                  </w:r>
                  <w:r>
                    <w:rPr>
                      <w:rFonts w:cs="Miriam" w:hint="cs"/>
                      <w:sz w:val="18"/>
                      <w:szCs w:val="18"/>
                      <w:rtl/>
                    </w:rPr>
                    <w:t xml:space="preserve"> הוראת שעה לשנת הכספים 2004</w:t>
                  </w:r>
                </w:p>
              </w:txbxContent>
            </v:textbox>
            <w10:anchorlock/>
          </v:rect>
        </w:pict>
      </w:r>
      <w:r>
        <w:rPr>
          <w:rStyle w:val="big-number"/>
          <w:rFonts w:cs="Miriam" w:hint="cs"/>
          <w:rtl/>
        </w:rPr>
        <w:t>81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בשנת הכספים 2004 יחולו, על אף האמור בכל דין, תקנות הסדרים במשק המדינה (ארנונה כללית ברשויות המקומיות בשנת 2000), התש"ס-2000 (בפרק זה </w:t>
      </w:r>
      <w:r>
        <w:rPr>
          <w:rStyle w:val="default"/>
          <w:rFonts w:cs="FrankRuehl"/>
          <w:rtl/>
        </w:rPr>
        <w:t>–</w:t>
      </w:r>
      <w:r>
        <w:rPr>
          <w:rStyle w:val="default"/>
          <w:rFonts w:cs="FrankRuehl" w:hint="cs"/>
          <w:rtl/>
        </w:rPr>
        <w:t xml:space="preserve"> התקנות), בשינויים המחויבים, ואולם </w:t>
      </w:r>
      <w:r>
        <w:rPr>
          <w:rStyle w:val="default"/>
          <w:rFonts w:cs="FrankRuehl"/>
          <w:rtl/>
        </w:rPr>
        <w:t>–</w:t>
      </w:r>
    </w:p>
    <w:p w14:paraId="57E016F5"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בתקנה 1, בהגדרה "משרדים, שירותים ומסחר" </w:t>
      </w:r>
      <w:r>
        <w:rPr>
          <w:rStyle w:val="default"/>
          <w:rFonts w:cs="FrankRuehl"/>
          <w:rtl/>
        </w:rPr>
        <w:t>–</w:t>
      </w:r>
      <w:r>
        <w:rPr>
          <w:rStyle w:val="default"/>
          <w:rFonts w:cs="FrankRuehl" w:hint="cs"/>
          <w:rtl/>
        </w:rPr>
        <w:t xml:space="preserve"> לפני המילים "ולמעט בנקים וחברות ביטוח" יקראו "סניפי דואר וסוכנויות דואר שבהם ניתנים שירותים לציבור," ובהגדרה "הסכום החדש" לא יקראו את המילים "בתוספת שיעור של עד 2.5% ממנו";</w:t>
      </w:r>
    </w:p>
    <w:p w14:paraId="4ADDAB8A"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בתקנה 5, בפסקה (13), ובתקנה 6, בפסקה (12), לא יקראו את המילים "בתוספת של 4.8%";</w:t>
      </w:r>
    </w:p>
    <w:p w14:paraId="350AB49C" w14:textId="77777777" w:rsidR="006E77CD" w:rsidRDefault="006E77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בתקנה 9(ג), במקום "כ"ד באדר ב' התש"ס (31 במרס 2000)" יקראו "כ"ב באדר התשס"ד (15 במרס 2004)";</w:t>
      </w:r>
    </w:p>
    <w:p w14:paraId="76BF9897" w14:textId="77777777" w:rsidR="006E77CD" w:rsidRDefault="006E77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בתקנה 12, במקום "כ"ד בשבט התש"ס (31 בינואר 2000)" יקראו "ז' באדר התשס"ד (29 בפברואר 2004)";</w:t>
      </w:r>
    </w:p>
    <w:p w14:paraId="2F4DC37B" w14:textId="77777777" w:rsidR="006E77CD" w:rsidRDefault="006E77C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בכל מקום בתקנות, במקום "הכספים 1999" יקראו "הכספים 2003" ובכל מקום, במקום "הכספים 2000" יקראו "הכספים 2004".</w:t>
      </w:r>
    </w:p>
    <w:p w14:paraId="55510B71"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w:t>
      </w:r>
      <w:r>
        <w:rPr>
          <w:rStyle w:val="default"/>
          <w:rFonts w:cs="FrankRuehl"/>
          <w:rtl/>
        </w:rPr>
        <w:t>–</w:t>
      </w:r>
    </w:p>
    <w:p w14:paraId="2130CC03" w14:textId="77777777" w:rsidR="006E77CD" w:rsidRDefault="006E77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החלטת מועצת רשות מקומית לענין הטלת ארנונה כללית לשנת 2004, שהתקבלה לפני פרסום חוק זה, בהתאם לתקנות, בשינויים המפורטים בסעיף קטן (א), תעמוד בתוקפה בשנת הכספים 2004;</w:t>
      </w:r>
    </w:p>
    <w:p w14:paraId="680F6063" w14:textId="77777777" w:rsidR="006E77CD" w:rsidRDefault="006E77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מועצת רשות מקומית רשאית לקבל או לתקן, ולפרסם החלטה בדבר הטלת ארנונה כללית לשנת 2004, ככל שיידרש להתאמתה לתקנות, בשינויים המפורטים בסעיף קטן (א) עד יום ז' בשבט התשס"ד (30 בינואר 2004) תחילת תוקפה של החלטה או תיקון החלטה כאמור, ביום ז' בטבת התשס"ד (1 בינואר 2004).</w:t>
      </w:r>
    </w:p>
    <w:p w14:paraId="30F192E1"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כאמור בסעיף קטן (ב) תפורסם, על אף האמור בכל דין, לא יאוחר מיום ז' באדר התשס"ד (29 בפברואר 2004).</w:t>
      </w:r>
    </w:p>
    <w:p w14:paraId="3E9C7E35" w14:textId="77777777" w:rsidR="006E77CD" w:rsidRDefault="006E77CD" w:rsidP="008F7A3D">
      <w:pPr>
        <w:pStyle w:val="P00"/>
        <w:spacing w:before="72"/>
        <w:ind w:left="0" w:right="1134"/>
        <w:rPr>
          <w:rStyle w:val="default"/>
          <w:rFonts w:cs="FrankRuehl" w:hint="cs"/>
          <w:rtl/>
        </w:rPr>
      </w:pPr>
      <w:bookmarkStart w:id="54" w:name="Seif36"/>
      <w:bookmarkEnd w:id="54"/>
      <w:r>
        <w:rPr>
          <w:rFonts w:cs="Miriam"/>
          <w:lang w:val="he-IL"/>
        </w:rPr>
        <w:pict w14:anchorId="59FB408C">
          <v:rect id="_x0000_s1114" style="position:absolute;left:0;text-align:left;margin-left:463.5pt;margin-top:8.05pt;width:75.05pt;height:29.6pt;z-index:251665920" filled="f" stroked="f" strokecolor="lime" strokeweight=".25pt">
            <v:textbox style="mso-next-textbox:#_x0000_s1114" inset="1mm,0,1mm,0">
              <w:txbxContent>
                <w:p w14:paraId="537BECC5" w14:textId="77777777" w:rsidR="006E77CD" w:rsidRDefault="006E77CD">
                  <w:pPr>
                    <w:spacing w:line="160" w:lineRule="exact"/>
                    <w:rPr>
                      <w:rFonts w:cs="Miriam" w:hint="cs"/>
                      <w:noProof/>
                      <w:sz w:val="18"/>
                      <w:szCs w:val="18"/>
                      <w:rtl/>
                    </w:rPr>
                  </w:pPr>
                  <w:r>
                    <w:rPr>
                      <w:rFonts w:cs="Miriam" w:hint="cs"/>
                      <w:sz w:val="18"/>
                      <w:szCs w:val="18"/>
                      <w:rtl/>
                    </w:rPr>
                    <w:t xml:space="preserve">רשויות מקומיות </w:t>
                  </w:r>
                  <w:r>
                    <w:rPr>
                      <w:rFonts w:cs="Miriam"/>
                      <w:sz w:val="18"/>
                      <w:szCs w:val="18"/>
                      <w:rtl/>
                    </w:rPr>
                    <w:t>–</w:t>
                  </w:r>
                  <w:r>
                    <w:rPr>
                      <w:rFonts w:cs="Miriam" w:hint="cs"/>
                      <w:sz w:val="18"/>
                      <w:szCs w:val="18"/>
                      <w:rtl/>
                    </w:rPr>
                    <w:t xml:space="preserve"> חובת התקנת תקנות ותחילה</w:t>
                  </w:r>
                </w:p>
              </w:txbxContent>
            </v:textbox>
            <w10:anchorlock/>
          </v:rect>
        </w:pict>
      </w:r>
      <w:r>
        <w:rPr>
          <w:rStyle w:val="big-number"/>
          <w:rFonts w:cs="Miriam" w:hint="cs"/>
          <w:rtl/>
        </w:rPr>
        <w:t>85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תקנות לפי סעיף 143א כנוסחן בסעיף 74(4)(ג) ותקנות לפי סעיף 38א כנוסחן בסעיף 75(4)(ג)</w:t>
      </w:r>
      <w:r w:rsidR="008F7A3D">
        <w:rPr>
          <w:rStyle w:val="a6"/>
          <w:rFonts w:cs="FrankRuehl"/>
          <w:sz w:val="26"/>
          <w:rtl/>
        </w:rPr>
        <w:footnoteReference w:id="13"/>
      </w:r>
      <w:r w:rsidR="008F7A3D">
        <w:rPr>
          <w:rStyle w:val="default"/>
          <w:rFonts w:cs="FrankRuehl" w:hint="cs"/>
          <w:rtl/>
        </w:rPr>
        <w:t xml:space="preserve"> </w:t>
      </w:r>
      <w:r>
        <w:rPr>
          <w:rStyle w:val="default"/>
          <w:rFonts w:cs="FrankRuehl" w:hint="cs"/>
          <w:rtl/>
        </w:rPr>
        <w:t>יותקנו בתוך 75 ימים מיום פרסומו של חוק זה.</w:t>
      </w:r>
    </w:p>
    <w:p w14:paraId="14A28123"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תחילתן של הוראות סעיף 269 לפקודת העיריות, כנוסחן בסעיף 74(21) לחוק זה, ביום כ"ז בטבת התשס"ג (1 בינואר 2003).</w:t>
      </w:r>
    </w:p>
    <w:p w14:paraId="3940D2F0"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תחילתן של הוראות סעיפים 8(ב1) ו-8א לחוק איגודי ערים, התשט"ו-1955, כנוסחם בסעיף 78(3)(א) ו-(4) לחוק זה, בתום שישה חודשים מיום תחילתו של חוק זה (בסעיף זה </w:t>
      </w:r>
      <w:r>
        <w:rPr>
          <w:rStyle w:val="default"/>
          <w:rFonts w:cs="FrankRuehl"/>
          <w:rtl/>
        </w:rPr>
        <w:t>–</w:t>
      </w:r>
      <w:r>
        <w:rPr>
          <w:rStyle w:val="default"/>
          <w:rFonts w:cs="FrankRuehl" w:hint="cs"/>
          <w:rtl/>
        </w:rPr>
        <w:t xml:space="preserve"> יום התחילה).</w:t>
      </w:r>
    </w:p>
    <w:p w14:paraId="06E91603"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תחילתן של הוראות סעיף 10 לחוק איגודי ערים, התשט"ו-1955, כנוסחו בסעיף 78(5) לחוק זה, בתום שישה חודשים מיום התחילה; ואולם רשאי שר הפנים, אם ראה צורך בכך, להאריך תקופה זו לגבי איגוד ערים מסוים, בתקופה שלא תעלה על שישה חודשים נוספים.</w:t>
      </w:r>
    </w:p>
    <w:p w14:paraId="36FE15E1" w14:textId="77777777" w:rsidR="006E77CD" w:rsidRDefault="006E77CD">
      <w:pPr>
        <w:pStyle w:val="P00"/>
        <w:spacing w:before="72"/>
        <w:ind w:left="0" w:right="1134"/>
        <w:rPr>
          <w:rStyle w:val="default"/>
          <w:rFonts w:cs="FrankRuehl" w:hint="cs"/>
          <w:rtl/>
        </w:rPr>
      </w:pPr>
      <w:bookmarkStart w:id="55" w:name="Seif35"/>
      <w:bookmarkEnd w:id="55"/>
      <w:r>
        <w:rPr>
          <w:rFonts w:cs="Miriam"/>
          <w:lang w:val="he-IL"/>
        </w:rPr>
        <w:pict w14:anchorId="16E83299">
          <v:rect id="_x0000_s1113" style="position:absolute;left:0;text-align:left;margin-left:463.5pt;margin-top:8.05pt;width:75.05pt;height:29.6pt;z-index:251664896" filled="f" stroked="f" strokecolor="lime" strokeweight=".25pt">
            <v:textbox style="mso-next-textbox:#_x0000_s1113" inset="1mm,0,1mm,0">
              <w:txbxContent>
                <w:p w14:paraId="7C541DA1" w14:textId="77777777" w:rsidR="006E77CD" w:rsidRDefault="006E77CD">
                  <w:pPr>
                    <w:spacing w:line="160" w:lineRule="exact"/>
                    <w:rPr>
                      <w:rFonts w:cs="Miriam" w:hint="cs"/>
                      <w:noProof/>
                      <w:sz w:val="18"/>
                      <w:szCs w:val="18"/>
                      <w:rtl/>
                    </w:rPr>
                  </w:pPr>
                  <w:r>
                    <w:rPr>
                      <w:rFonts w:cs="Miriam" w:hint="cs"/>
                      <w:sz w:val="18"/>
                      <w:szCs w:val="18"/>
                      <w:rtl/>
                    </w:rPr>
                    <w:t xml:space="preserve">רשויות מקומיות </w:t>
                  </w:r>
                  <w:r>
                    <w:rPr>
                      <w:rFonts w:cs="Miriam"/>
                      <w:sz w:val="18"/>
                      <w:szCs w:val="18"/>
                      <w:rtl/>
                    </w:rPr>
                    <w:t>–</w:t>
                  </w:r>
                  <w:r>
                    <w:rPr>
                      <w:rFonts w:cs="Miriam" w:hint="cs"/>
                      <w:sz w:val="18"/>
                      <w:szCs w:val="18"/>
                      <w:rtl/>
                    </w:rPr>
                    <w:t xml:space="preserve"> תחולה והוראות מעבר</w:t>
                  </w:r>
                </w:p>
              </w:txbxContent>
            </v:textbox>
            <w10:anchorlock/>
          </v:rect>
        </w:pict>
      </w:r>
      <w:r>
        <w:rPr>
          <w:rStyle w:val="big-number"/>
          <w:rFonts w:cs="Miriam" w:hint="cs"/>
          <w:rtl/>
        </w:rPr>
        <w:t>86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רשות מקומית שביום התחילה לא מועסק בה גזבר, ימנה לה ראש הרשות המקומית גזבר, בתוך שלושה חודשים מיום התחילה; ואולם רשאי שר הפנים להאירך תקופה זו בתקופה נוספת שלא תעלה על שלושה חודשים, ובלבד שנוכח כי מועצת הרשות המקומית נוקטת את כל הפעולות הדרושות למינוי גזבר וכי הארכה כאמור דרושה לשם השלמת הליך המינוי.</w:t>
      </w:r>
    </w:p>
    <w:p w14:paraId="4C9A39B2"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מינתה מועצת הרשות המקומית גזבר בתוך התקופה האמורה בסעיף קטן (א), ידרוש שר הפנים מהמועצה, בצו, כי תמנה גזבר לפי הוראות סעיף 167(ה) לפקודת העיריות כנוסחן בסעיף 74(7)(ב) לחוק זה, או לפי הוראות סעיף 34א לפקודת המועצות המקומיות, כנוסחן בסעיף 75(2) לחוק זה, לפי הענין, בתוך תקופה שיקבע ושלא תעלה על 21 ימים; לא מילאה המועצה אחרי הצו בתוך התקופה שנקבעה בו, ימנה השר אדם מתאים למילוי חובת המועצה למנות גזבר, ויחולו על המינוי כאמור כל ההוראות לפי פקודת העיריות או לפי פקודת המועצות המקומיות, לפי הענין, החלות לענין מינוי הגזבר על ידי המועצה, בשינויים המחויבים.</w:t>
      </w:r>
    </w:p>
    <w:p w14:paraId="53A43D27" w14:textId="77777777" w:rsidR="006E77CD" w:rsidRDefault="006E77CD">
      <w:pPr>
        <w:pStyle w:val="P00"/>
        <w:spacing w:before="72"/>
        <w:ind w:left="0" w:right="1134"/>
        <w:rPr>
          <w:rStyle w:val="big-number"/>
          <w:rFonts w:cs="Miriam" w:hint="cs"/>
          <w:rtl/>
        </w:rPr>
      </w:pPr>
    </w:p>
    <w:p w14:paraId="5ECAD2B0" w14:textId="77777777" w:rsidR="006E77CD" w:rsidRDefault="006E77CD">
      <w:pPr>
        <w:pStyle w:val="P00"/>
        <w:spacing w:before="72"/>
        <w:ind w:left="0" w:right="1134"/>
        <w:rPr>
          <w:rStyle w:val="default"/>
          <w:rFonts w:cs="FrankRuehl" w:hint="cs"/>
          <w:rtl/>
        </w:rPr>
      </w:pPr>
      <w:bookmarkStart w:id="56" w:name="Seif37"/>
      <w:bookmarkEnd w:id="56"/>
      <w:r>
        <w:rPr>
          <w:rFonts w:cs="Miriam"/>
          <w:lang w:val="he-IL"/>
        </w:rPr>
        <w:pict w14:anchorId="64E9D519">
          <v:rect id="_x0000_s1115" style="position:absolute;left:0;text-align:left;margin-left:463.5pt;margin-top:8.05pt;width:75.05pt;height:27.6pt;z-index:251666944" filled="f" stroked="f" strokecolor="lime" strokeweight=".25pt">
            <v:textbox style="mso-next-textbox:#_x0000_s1115" inset="1mm,0,1mm,0">
              <w:txbxContent>
                <w:p w14:paraId="6325BF4D" w14:textId="77777777" w:rsidR="006E77CD" w:rsidRDefault="006E77CD">
                  <w:pPr>
                    <w:spacing w:line="160" w:lineRule="exact"/>
                    <w:rPr>
                      <w:rFonts w:cs="Miriam" w:hint="cs"/>
                      <w:sz w:val="18"/>
                      <w:szCs w:val="18"/>
                      <w:rtl/>
                    </w:rPr>
                  </w:pPr>
                  <w:r>
                    <w:rPr>
                      <w:rFonts w:cs="Miriam" w:hint="cs"/>
                      <w:sz w:val="18"/>
                      <w:szCs w:val="18"/>
                      <w:rtl/>
                    </w:rPr>
                    <w:t xml:space="preserve">חוק שירות המדינה (גמלאות) </w:t>
                  </w:r>
                  <w:r>
                    <w:rPr>
                      <w:rFonts w:cs="Miriam"/>
                      <w:sz w:val="18"/>
                      <w:szCs w:val="18"/>
                      <w:rtl/>
                    </w:rPr>
                    <w:t>–</w:t>
                  </w:r>
                  <w:r>
                    <w:rPr>
                      <w:rFonts w:cs="Miriam" w:hint="cs"/>
                      <w:sz w:val="18"/>
                      <w:szCs w:val="18"/>
                      <w:rtl/>
                    </w:rPr>
                    <w:t xml:space="preserve"> הוראות </w:t>
                  </w:r>
                  <w:r w:rsidR="008F7A3D">
                    <w:rPr>
                      <w:rFonts w:cs="Miriam" w:hint="cs"/>
                      <w:sz w:val="18"/>
                      <w:szCs w:val="18"/>
                      <w:rtl/>
                    </w:rPr>
                    <w:t>מ</w:t>
                  </w:r>
                  <w:r>
                    <w:rPr>
                      <w:rFonts w:cs="Miriam" w:hint="cs"/>
                      <w:sz w:val="18"/>
                      <w:szCs w:val="18"/>
                      <w:rtl/>
                    </w:rPr>
                    <w:t>עבר</w:t>
                  </w:r>
                </w:p>
              </w:txbxContent>
            </v:textbox>
            <w10:anchorlock/>
          </v:rect>
        </w:pict>
      </w:r>
      <w:r>
        <w:rPr>
          <w:rStyle w:val="big-number"/>
          <w:rFonts w:cs="Miriam" w:hint="cs"/>
          <w:rtl/>
        </w:rPr>
        <w:t>89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כל עוד לא קבעה הממשלה, לפי הוראות סעיף 108ה(ג)(2) לחוק שירות המדינה (גמלאות) [נוסח משולב], התש"ל-1970 (בסעיף זה </w:t>
      </w:r>
      <w:r>
        <w:rPr>
          <w:rStyle w:val="default"/>
          <w:rFonts w:cs="FrankRuehl"/>
          <w:rtl/>
        </w:rPr>
        <w:t>–</w:t>
      </w:r>
      <w:r>
        <w:rPr>
          <w:rStyle w:val="default"/>
          <w:rFonts w:cs="FrankRuehl" w:hint="cs"/>
          <w:rtl/>
        </w:rPr>
        <w:t xml:space="preserve"> חוק שירות המדינה (גמלאות)), כנוסחו בסעיף 87(4) לחוק זה, את הרכיבים שיהוו את המשכורת המבוטחת של עובד חדש בשירותי הביטחון, תכלול המשכורת המבוטחת של העובד החדש בשירותי הביטחון את הרכיבים המשולמים לו והמקבילים לאלה שהיו מובאים בחשבון בפועל, ערב תחילתו של חוק זה, בחישוב המשכורת הקובעת של עובד שירותי הביטחון שחוק שירות המדינה (גמלאות) חל עליו.</w:t>
      </w:r>
    </w:p>
    <w:p w14:paraId="26019BC1"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עוד לא קבע שר האוצר, לפי סעיף 108ז לחוק שירות המדינה (גמלאות), כנוסחו בסעיף 87(4) לחוק זה, הוראות לענין תשלום גמלאות לעובד ביטחון חדש שפרש לגמלאות לפני גיל הפרישה כהגדרתו בחוק גיל פרישה, התשס"ד-2004, רשאי עובד הביטחון החדש לפרוש בגיל הפרישה שהיה חל עליו לפי הוראות פרק ה' בחוק שירות המדינה (גמלאות), אילו הוראות החוק האמור היו חלות עליו.</w:t>
      </w:r>
    </w:p>
    <w:p w14:paraId="26C11195"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הוראות סעיף 108ו לחוק שירות המדינה (גמלאות), כנוסחו בסעיף 87(4) בחוק זה, והוראות סעיף 67ה בחוק שירות הקבע בצבא הגנה לישראל (גמלאות) [נוסח משולב], התשמ"ה-1985 (בסעיף זה </w:t>
      </w:r>
      <w:r>
        <w:rPr>
          <w:rStyle w:val="default"/>
          <w:rFonts w:cs="FrankRuehl"/>
          <w:rtl/>
        </w:rPr>
        <w:t>–</w:t>
      </w:r>
      <w:r>
        <w:rPr>
          <w:rStyle w:val="default"/>
          <w:rFonts w:cs="FrankRuehl" w:hint="cs"/>
          <w:rtl/>
        </w:rPr>
        <w:t xml:space="preserve"> חוק שירות הקבע) כנוסחו בסעיף 88(2) בחוק זה, ההודעה שיש למסור לעובד הביטחון החדש או לחייל החדש, שהתחיל בעבודתו או בשירותו, לפי הענין, לפני יום ט"ז בתשרי התשס"ה (1 באוקטובר 2004) תימסר לו מוקדם ככל האפשר ולא יאוחר ממועד תחילת שירותו.</w:t>
      </w:r>
    </w:p>
    <w:p w14:paraId="57CC4C22"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בשנת הכספים 2004 הסכומים המועברים לקרן פנסיה או לקופת הביטוח יועברו לפי חוק שירות המדינה (גמלאות) או לפי חוק שירות הקבע כנוסחם בחוק זה; סכומים כאמור שלא שולמו בתוך 45 ימים ממועד תשלום המשכורת, ישולמו בתוספת הפרשי הצמדה ובתוספת ריבית צמודה למדד, בשיעור הריבית המשתלמת על איגרות חוב מסוג "ערד", מהמועד האמור ועד למועד שבו הועברו בפועל.</w:t>
      </w:r>
    </w:p>
    <w:p w14:paraId="5391875F"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11032B3F"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"המשכורת המבוטחת" </w:t>
      </w:r>
      <w:r>
        <w:rPr>
          <w:rStyle w:val="default"/>
          <w:rFonts w:cs="FrankRuehl"/>
          <w:rtl/>
        </w:rPr>
        <w:t>–</w:t>
      </w:r>
      <w:r>
        <w:rPr>
          <w:rStyle w:val="default"/>
          <w:rFonts w:cs="FrankRuehl" w:hint="cs"/>
          <w:rtl/>
        </w:rPr>
        <w:t xml:space="preserve"> כהגדרתה בסעיף 108ה(ג) לחוק שירות המדינה (גמלאות), כנוסחו בסעיף 87 לחוק זה;</w:t>
      </w:r>
    </w:p>
    <w:p w14:paraId="419EBA4C"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"המשכורת הקובעת" </w:t>
      </w:r>
      <w:r>
        <w:rPr>
          <w:rStyle w:val="default"/>
          <w:rFonts w:cs="FrankRuehl"/>
          <w:rtl/>
        </w:rPr>
        <w:t>–</w:t>
      </w:r>
      <w:r>
        <w:rPr>
          <w:rStyle w:val="default"/>
          <w:rFonts w:cs="FrankRuehl" w:hint="cs"/>
          <w:rtl/>
        </w:rPr>
        <w:t xml:space="preserve"> כמשמעותה בסעיף 63א1 לחוק שירות המדינה (גמלאות);</w:t>
      </w:r>
    </w:p>
    <w:p w14:paraId="015DC81C"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"עובד ביטחון חדש", "עובד חדש בשירותי הביטחון" ו"עובד שירותי הביטחון" </w:t>
      </w:r>
      <w:r>
        <w:rPr>
          <w:rStyle w:val="default"/>
          <w:rFonts w:cs="FrankRuehl"/>
          <w:rtl/>
        </w:rPr>
        <w:t>–</w:t>
      </w:r>
      <w:r>
        <w:rPr>
          <w:rStyle w:val="default"/>
          <w:rFonts w:cs="FrankRuehl" w:hint="cs"/>
          <w:rtl/>
        </w:rPr>
        <w:t xml:space="preserve"> כהגדרתם בסעיף 108ב לחוק שירות המדינה (גמלאות), כנוסחו בסעיף 87 לחוק זה.</w:t>
      </w:r>
    </w:p>
    <w:p w14:paraId="05D28D21" w14:textId="77777777" w:rsidR="006E77CD" w:rsidRDefault="006E77CD">
      <w:pPr>
        <w:pStyle w:val="P00"/>
        <w:spacing w:before="72"/>
        <w:ind w:left="0" w:right="1134"/>
        <w:rPr>
          <w:rStyle w:val="default"/>
          <w:rFonts w:cs="FrankRuehl" w:hint="cs"/>
          <w:rtl/>
        </w:rPr>
      </w:pPr>
    </w:p>
    <w:p w14:paraId="797CCBE1" w14:textId="77777777" w:rsidR="006E77CD" w:rsidRDefault="006E77CD">
      <w:pPr>
        <w:pStyle w:val="P00"/>
        <w:spacing w:before="72"/>
        <w:ind w:left="0" w:right="1134"/>
        <w:rPr>
          <w:rStyle w:val="default"/>
          <w:rFonts w:cs="FrankRuehl" w:hint="cs"/>
          <w:rtl/>
        </w:rPr>
      </w:pPr>
      <w:bookmarkStart w:id="57" w:name="Seif38"/>
      <w:bookmarkEnd w:id="57"/>
      <w:r>
        <w:rPr>
          <w:rFonts w:cs="Miriam"/>
          <w:lang w:val="he-IL"/>
        </w:rPr>
        <w:pict w14:anchorId="79A0FECA">
          <v:rect id="_x0000_s1116" style="position:absolute;left:0;text-align:left;margin-left:463.5pt;margin-top:8.05pt;width:75.05pt;height:35.95pt;z-index:251667968" filled="f" stroked="f" strokecolor="lime" strokeweight=".25pt">
            <v:textbox style="mso-next-textbox:#_x0000_s1116" inset="1mm,0,1mm,0">
              <w:txbxContent>
                <w:p w14:paraId="4DBE18ED" w14:textId="77777777" w:rsidR="006E77CD" w:rsidRDefault="006E77CD">
                  <w:pPr>
                    <w:spacing w:line="160" w:lineRule="exact"/>
                    <w:rPr>
                      <w:rFonts w:cs="Miriam" w:hint="cs"/>
                      <w:noProof/>
                      <w:sz w:val="18"/>
                      <w:szCs w:val="18"/>
                      <w:rtl/>
                    </w:rPr>
                  </w:pPr>
                  <w:r>
                    <w:rPr>
                      <w:rFonts w:cs="Miriam" w:hint="cs"/>
                      <w:sz w:val="18"/>
                      <w:szCs w:val="18"/>
                      <w:rtl/>
                    </w:rPr>
                    <w:t>העברת סכומים מאבנר לקרנית ומקרנית לאוצר המדינה</w:t>
                  </w:r>
                </w:p>
              </w:txbxContent>
            </v:textbox>
            <w10:anchorlock/>
          </v:rect>
        </w:pict>
      </w:r>
      <w:r>
        <w:rPr>
          <w:rStyle w:val="big-number"/>
          <w:rFonts w:cs="Miriam" w:hint="cs"/>
          <w:rtl/>
        </w:rPr>
        <w:t>99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43A67879"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"אבנר" ו"הרשות" </w:t>
      </w:r>
      <w:r>
        <w:rPr>
          <w:rStyle w:val="default"/>
          <w:rFonts w:cs="FrankRuehl"/>
          <w:rtl/>
        </w:rPr>
        <w:t>–</w:t>
      </w:r>
      <w:r>
        <w:rPr>
          <w:rStyle w:val="default"/>
          <w:rFonts w:cs="FrankRuehl" w:hint="cs"/>
          <w:rtl/>
        </w:rPr>
        <w:t xml:space="preserve"> כהגדרתם בסעיף 2 לחוק תנאי תחרות;</w:t>
      </w:r>
    </w:p>
    <w:p w14:paraId="64688C9A"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"התחייבויות אבנר" </w:t>
      </w:r>
      <w:r>
        <w:rPr>
          <w:rStyle w:val="default"/>
          <w:rFonts w:cs="FrankRuehl"/>
          <w:rtl/>
        </w:rPr>
        <w:t>–</w:t>
      </w:r>
      <w:r>
        <w:rPr>
          <w:rStyle w:val="default"/>
          <w:rFonts w:cs="FrankRuehl" w:hint="cs"/>
          <w:rtl/>
        </w:rPr>
        <w:t xml:space="preserve"> לרבות התחייבויות שאבנר צפוי לצבור בעתיד;</w:t>
      </w:r>
    </w:p>
    <w:p w14:paraId="19E6D733"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"חוק תנאי תחרות" </w:t>
      </w:r>
      <w:r>
        <w:rPr>
          <w:rStyle w:val="default"/>
          <w:rFonts w:cs="FrankRuehl"/>
          <w:rtl/>
        </w:rPr>
        <w:t>–</w:t>
      </w:r>
      <w:r>
        <w:rPr>
          <w:rStyle w:val="default"/>
          <w:rFonts w:cs="FrankRuehl" w:hint="cs"/>
          <w:rtl/>
        </w:rPr>
        <w:t xml:space="preserve"> חוק ביטוח רכב מנועי (ביטוח בתנאי תחרות מבוקרת, הסדרים לתקופת מעבר והוראות לענין אבנר), התשנ"ז-1997;</w:t>
      </w:r>
    </w:p>
    <w:p w14:paraId="47DA7E8B"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4356B1F"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"נכסי אבנר" </w:t>
      </w:r>
      <w:r>
        <w:rPr>
          <w:rStyle w:val="default"/>
          <w:rFonts w:cs="FrankRuehl"/>
          <w:rtl/>
        </w:rPr>
        <w:t>–</w:t>
      </w:r>
      <w:r>
        <w:rPr>
          <w:rStyle w:val="default"/>
          <w:rFonts w:cs="FrankRuehl" w:hint="cs"/>
          <w:rtl/>
        </w:rPr>
        <w:t xml:space="preserve"> לרבות נכסים שאבנר צפוי לצבור בעתיד;</w:t>
      </w:r>
    </w:p>
    <w:p w14:paraId="305B48D3"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"סכומי המס" </w:t>
      </w:r>
      <w:r>
        <w:rPr>
          <w:rStyle w:val="default"/>
          <w:rFonts w:cs="FrankRuehl"/>
          <w:rtl/>
        </w:rPr>
        <w:t>–</w:t>
      </w:r>
      <w:r>
        <w:rPr>
          <w:rStyle w:val="default"/>
          <w:rFonts w:cs="FrankRuehl" w:hint="cs"/>
          <w:rtl/>
        </w:rPr>
        <w:t xml:space="preserve"> סכומי מס שבהם יחוב אבנר בשנת המס 2004, וכן סכומי מס שבהם יחוב בשל העברת כספים לפי הוראת סעיף זה אף לאחר שנת המס האמורה;</w:t>
      </w:r>
    </w:p>
    <w:p w14:paraId="390581D9"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"עודף אקטוארי" </w:t>
      </w:r>
      <w:r>
        <w:rPr>
          <w:rStyle w:val="default"/>
          <w:rFonts w:cs="FrankRuehl"/>
          <w:rtl/>
        </w:rPr>
        <w:t>–</w:t>
      </w:r>
      <w:r>
        <w:rPr>
          <w:rStyle w:val="default"/>
          <w:rFonts w:cs="FrankRuehl" w:hint="cs"/>
          <w:rtl/>
        </w:rPr>
        <w:t xml:space="preserve"> הפרש חיובי בין כלל נכסי אבנר לבין כלל התחייבויותיו;</w:t>
      </w:r>
    </w:p>
    <w:p w14:paraId="23532857" w14:textId="77777777" w:rsidR="006E77CD" w:rsidRDefault="006E77CD">
      <w:pPr>
        <w:pStyle w:val="P00"/>
        <w:spacing w:before="72"/>
        <w:ind w:left="0" w:right="1134"/>
        <w:rPr>
          <w:rStyle w:val="default"/>
          <w:rFonts w:cs="FrankRuehl" w:hint="cs"/>
          <w:rtl/>
        </w:rPr>
      </w:pPr>
      <w:r>
        <w:rPr>
          <w:rStyle w:val="default"/>
          <w:rFonts w:cs="FrankRuehl" w:hint="cs"/>
          <w:rtl/>
        </w:rPr>
        <w:tab/>
        <w:t xml:space="preserve">"קרנית" </w:t>
      </w:r>
      <w:r>
        <w:rPr>
          <w:rStyle w:val="default"/>
          <w:rFonts w:cs="FrankRuehl"/>
          <w:rtl/>
        </w:rPr>
        <w:t>–</w:t>
      </w:r>
      <w:r>
        <w:rPr>
          <w:rStyle w:val="default"/>
          <w:rFonts w:cs="FrankRuehl" w:hint="cs"/>
          <w:rtl/>
        </w:rPr>
        <w:t xml:space="preserve"> כהגדרתה בסעיף 10א לחוק תנאי תחרות.</w:t>
      </w:r>
    </w:p>
    <w:p w14:paraId="483F6886" w14:textId="77777777" w:rsidR="006E77CD" w:rsidRDefault="006E77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יום י"ז בכסלו התשס"ד (30 בנובמבר 2004) יעביר אבנר לקרנית סכום של 1,200 מיליון שקלים חדשים, בניכוי סכומי המס; ואולם אם עלה סכום העודף האקטוארי באבנר כפי שדווחה עליו הרשות לפי הוראת סעיף קטן (ג) על 1,200 מיליון שקלים חדשים, יעביר אבנר לקרנית עד המועד האמור את סכום העודף האקטוארי, אך לא יותר מ-1,600 מיליון שקלים חדשים, בניכוי סכומי המס.</w:t>
      </w:r>
    </w:p>
    <w:p w14:paraId="4399AB21" w14:textId="77777777" w:rsidR="006E77CD" w:rsidRDefault="006E77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יאוחר מיום ט"ו באלול התשס"ד (1 בספטמבר 2004) תדווח הרשות לשר האוצר על סכום העודף האקטוארי באבנר.</w:t>
      </w:r>
    </w:p>
    <w:p w14:paraId="7946F1A5" w14:textId="77777777" w:rsidR="006E77CD" w:rsidRDefault="006E77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קרנית תעביר לאוצר המדינה את הסכום שקיבלה לפי הוראות סעיף קטן (א) סמוך לאחר קבלתו, ולא יאוחר מיום כ"ב בכסלו התשס"ה (5 בדצמבר 2004).</w:t>
      </w:r>
    </w:p>
    <w:p w14:paraId="31B12CEC" w14:textId="77777777" w:rsidR="006E77CD" w:rsidRDefault="006E77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בוצעה העברה של נכסי אבנר ויתרת התחייבויותיו לפי סעיף 10ה לחוק תנאי תחרות, ועלו התחייבויות אבנר על נכסיו באותו מועד, תעביר המדינה לקרנית את ההפרש שבין התחייבויות אבנר לנכסיו, אך לא יותר מגובה הסכום שהעבירה קרנית לאוצר המדינה, לפי הוראת סעיף קטן (ד) בתוספת הפרשי הצמדה, מן המדד הידוע במועד העברת הסכום כאמור לאוצר המדינה לעומת המדד הידוע במועד העברת הסכום לפי הוראות סעיף זה לקרנית, ובתוספת ריבית בשיעור של 4% לשנה.</w:t>
      </w:r>
    </w:p>
    <w:p w14:paraId="75151573" w14:textId="77777777" w:rsidR="006E77CD" w:rsidRDefault="006E77C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העברת סכומים מאבנר לקרנית לפי סעיף זה לא תוכר כהוצאה לענין קביעת חבותו של אבנר במס לפי כל דין.</w:t>
      </w:r>
    </w:p>
    <w:p w14:paraId="44E4D410" w14:textId="77777777" w:rsidR="006E77CD" w:rsidRDefault="006E77CD">
      <w:pPr>
        <w:pStyle w:val="P00"/>
        <w:spacing w:before="72"/>
        <w:ind w:left="0" w:right="1134"/>
        <w:rPr>
          <w:rStyle w:val="big-number"/>
          <w:rFonts w:cs="Miriam" w:hint="cs"/>
          <w:rtl/>
        </w:rPr>
      </w:pPr>
    </w:p>
    <w:p w14:paraId="19A84A3F" w14:textId="77777777" w:rsidR="006E77CD" w:rsidRDefault="006E77CD">
      <w:pPr>
        <w:pStyle w:val="P00"/>
        <w:spacing w:before="72"/>
        <w:ind w:left="0" w:right="1134"/>
        <w:rPr>
          <w:rStyle w:val="default"/>
          <w:rFonts w:cs="FrankRuehl" w:hint="cs"/>
          <w:rtl/>
        </w:rPr>
      </w:pPr>
      <w:bookmarkStart w:id="58" w:name="Seif2"/>
      <w:bookmarkEnd w:id="58"/>
      <w:r>
        <w:rPr>
          <w:rFonts w:cs="Miriam"/>
          <w:lang w:val="he-IL"/>
        </w:rPr>
        <w:pict w14:anchorId="305B7C00">
          <v:rect id="_x0000_s1079" style="position:absolute;left:0;text-align:left;margin-left:463.5pt;margin-top:8.05pt;width:75.05pt;height:10pt;z-index:251631104" filled="f" stroked="f" strokecolor="lime" strokeweight=".25pt">
            <v:textbox style="mso-next-textbox:#_x0000_s1079" inset="1mm,0,1mm,0">
              <w:txbxContent>
                <w:p w14:paraId="0BACE7A5" w14:textId="77777777" w:rsidR="006E77CD" w:rsidRDefault="006E77C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115</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ביום ז' בטבת התשס"ד (1 בינואר 2004), אלא אם כן נקבע בו אחרת.</w:t>
      </w:r>
    </w:p>
    <w:p w14:paraId="683523F5" w14:textId="77777777" w:rsidR="006E77CD" w:rsidRDefault="006E77CD">
      <w:pPr>
        <w:pStyle w:val="P00"/>
        <w:spacing w:before="72"/>
        <w:ind w:left="0" w:right="1134"/>
        <w:rPr>
          <w:rStyle w:val="default"/>
          <w:rFonts w:cs="FrankRuehl" w:hint="cs"/>
          <w:rtl/>
        </w:rPr>
      </w:pPr>
    </w:p>
    <w:p w14:paraId="59B15C5F" w14:textId="77777777" w:rsidR="006E77CD" w:rsidRDefault="006E77CD">
      <w:pPr>
        <w:pStyle w:val="P00"/>
        <w:spacing w:before="72"/>
        <w:ind w:left="0" w:right="1134"/>
        <w:rPr>
          <w:rStyle w:val="default"/>
          <w:rFonts w:cs="FrankRuehl" w:hint="cs"/>
          <w:rtl/>
        </w:rPr>
      </w:pPr>
    </w:p>
    <w:p w14:paraId="043197B6" w14:textId="77777777" w:rsidR="006E77CD" w:rsidRDefault="006E77CD">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בנימין נתניהו</w:t>
      </w:r>
    </w:p>
    <w:p w14:paraId="7D95C381" w14:textId="77777777" w:rsidR="006E77CD" w:rsidRDefault="006E77CD">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האוצר</w:t>
      </w:r>
    </w:p>
    <w:p w14:paraId="757A3A60" w14:textId="77777777" w:rsidR="006E77CD" w:rsidRDefault="006E77CD">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6D1E614B" w14:textId="77777777" w:rsidR="006E77CD" w:rsidRDefault="006E77CD">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41877428" w14:textId="77777777" w:rsidR="006E77CD" w:rsidRDefault="006E77CD">
      <w:pPr>
        <w:pStyle w:val="P00"/>
        <w:spacing w:before="72"/>
        <w:ind w:left="0" w:right="1134"/>
        <w:rPr>
          <w:rStyle w:val="default"/>
          <w:rFonts w:cs="FrankRuehl" w:hint="cs"/>
          <w:rtl/>
        </w:rPr>
      </w:pPr>
    </w:p>
    <w:p w14:paraId="047FEA64" w14:textId="77777777" w:rsidR="008F7A3D" w:rsidRDefault="008F7A3D">
      <w:pPr>
        <w:pStyle w:val="P00"/>
        <w:spacing w:before="72"/>
        <w:ind w:left="0" w:right="1134"/>
        <w:rPr>
          <w:rStyle w:val="default"/>
          <w:rFonts w:cs="FrankRuehl" w:hint="cs"/>
          <w:rtl/>
        </w:rPr>
      </w:pPr>
    </w:p>
    <w:p w14:paraId="3A4FB939" w14:textId="77777777" w:rsidR="000709E7" w:rsidRDefault="000709E7">
      <w:pPr>
        <w:pStyle w:val="P00"/>
        <w:spacing w:before="72"/>
        <w:ind w:left="0" w:right="1134"/>
        <w:rPr>
          <w:rStyle w:val="default"/>
          <w:rFonts w:cs="FrankRuehl"/>
          <w:rtl/>
        </w:rPr>
      </w:pPr>
    </w:p>
    <w:p w14:paraId="1F8190B5" w14:textId="77777777" w:rsidR="002A2F45" w:rsidRDefault="002A2F45" w:rsidP="002A2F45">
      <w:pPr>
        <w:pStyle w:val="P00"/>
        <w:spacing w:before="72"/>
        <w:ind w:left="0" w:right="1134"/>
        <w:jc w:val="center"/>
        <w:rPr>
          <w:rStyle w:val="default"/>
          <w:rFonts w:cs="David"/>
          <w:color w:val="0000FF"/>
          <w:szCs w:val="24"/>
          <w:u w:val="single"/>
          <w:rtl/>
        </w:rPr>
      </w:pPr>
      <w:hyperlink r:id="rId32" w:history="1">
        <w:r>
          <w:rPr>
            <w:rStyle w:val="default"/>
            <w:rFonts w:cs="David"/>
            <w:color w:val="0000FF"/>
            <w:szCs w:val="24"/>
            <w:u w:val="single"/>
            <w:rtl/>
          </w:rPr>
          <w:t>הודעה למנויים על עריכה ושינויים במסמכי פסיקה, חקיקה ועוד באתר נבו - הקש כאן</w:t>
        </w:r>
      </w:hyperlink>
    </w:p>
    <w:p w14:paraId="489930CB" w14:textId="77777777" w:rsidR="008F7A3D" w:rsidRPr="002A2F45" w:rsidRDefault="008F7A3D" w:rsidP="002A2F45">
      <w:pPr>
        <w:pStyle w:val="P00"/>
        <w:spacing w:before="72"/>
        <w:ind w:left="0" w:right="1134"/>
        <w:jc w:val="center"/>
        <w:rPr>
          <w:rStyle w:val="default"/>
          <w:rFonts w:cs="David" w:hint="cs"/>
          <w:color w:val="0000FF"/>
          <w:szCs w:val="24"/>
          <w:u w:val="single"/>
          <w:rtl/>
        </w:rPr>
      </w:pPr>
    </w:p>
    <w:sectPr w:rsidR="008F7A3D" w:rsidRPr="002A2F45">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D1B4" w14:textId="77777777" w:rsidR="008B4C32" w:rsidRDefault="008B4C32">
      <w:r>
        <w:separator/>
      </w:r>
    </w:p>
  </w:endnote>
  <w:endnote w:type="continuationSeparator" w:id="0">
    <w:p w14:paraId="60DE2ADC" w14:textId="77777777" w:rsidR="008B4C32" w:rsidRDefault="008B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67FB" w14:textId="77777777" w:rsidR="006E77CD" w:rsidRDefault="006E77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89CC40D" w14:textId="77777777" w:rsidR="006E77CD" w:rsidRDefault="006E77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1A0594" w14:textId="77777777" w:rsidR="006E77CD" w:rsidRDefault="006E77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2F45">
      <w:rPr>
        <w:rFonts w:cs="TopType Jerushalmi"/>
        <w:noProof/>
        <w:color w:val="000000"/>
        <w:sz w:val="14"/>
        <w:szCs w:val="14"/>
      </w:rPr>
      <w:t>Z:\00000000000000000000000=2014------------------------\LawsForTableRun\05\999_241.doc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04AF" w14:textId="77777777" w:rsidR="006E77CD" w:rsidRDefault="006E77C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0659">
      <w:rPr>
        <w:rFonts w:hAnsi="FrankRuehl" w:cs="FrankRuehl"/>
        <w:noProof/>
        <w:sz w:val="24"/>
        <w:szCs w:val="24"/>
        <w:rtl/>
      </w:rPr>
      <w:t>2</w:t>
    </w:r>
    <w:r>
      <w:rPr>
        <w:rFonts w:hAnsi="FrankRuehl" w:cs="FrankRuehl"/>
        <w:sz w:val="24"/>
        <w:szCs w:val="24"/>
        <w:rtl/>
      </w:rPr>
      <w:fldChar w:fldCharType="end"/>
    </w:r>
  </w:p>
  <w:p w14:paraId="6FCB9BDE" w14:textId="77777777" w:rsidR="006E77CD" w:rsidRDefault="006E77C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277BDF" w14:textId="77777777" w:rsidR="006E77CD" w:rsidRDefault="006E77C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2F45">
      <w:rPr>
        <w:rFonts w:cs="TopType Jerushalmi"/>
        <w:noProof/>
        <w:color w:val="000000"/>
        <w:sz w:val="14"/>
        <w:szCs w:val="14"/>
      </w:rPr>
      <w:t>Z:\00000000000000000000000=2014------------------------\LawsForTableRun\05\999_241.doc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E624" w14:textId="77777777" w:rsidR="008B4C32" w:rsidRDefault="008B4C32">
      <w:pPr>
        <w:spacing w:before="60"/>
        <w:ind w:right="1134"/>
      </w:pPr>
      <w:r>
        <w:separator/>
      </w:r>
    </w:p>
  </w:footnote>
  <w:footnote w:type="continuationSeparator" w:id="0">
    <w:p w14:paraId="21EB653F" w14:textId="77777777" w:rsidR="008B4C32" w:rsidRDefault="008B4C32">
      <w:r>
        <w:continuationSeparator/>
      </w:r>
    </w:p>
  </w:footnote>
  <w:footnote w:id="1">
    <w:p w14:paraId="5B0877BC"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תשס"ד מס' 19</w:t>
        </w:r>
        <w:r>
          <w:rPr>
            <w:rStyle w:val="Hyperlink"/>
            <w:rFonts w:cs="FrankRuehl" w:hint="cs"/>
            <w:rtl/>
          </w:rPr>
          <w:t>2</w:t>
        </w:r>
        <w:r>
          <w:rPr>
            <w:rStyle w:val="Hyperlink"/>
            <w:rFonts w:cs="FrankRuehl" w:hint="cs"/>
            <w:rtl/>
          </w:rPr>
          <w:t>0</w:t>
        </w:r>
      </w:hyperlink>
      <w:r>
        <w:rPr>
          <w:rFonts w:cs="FrankRuehl" w:hint="cs"/>
          <w:rtl/>
        </w:rPr>
        <w:t xml:space="preserve"> מיום 18.1.2004 עמ' 70 (</w:t>
      </w:r>
      <w:r>
        <w:rPr>
          <w:rFonts w:cs="FrankRuehl"/>
          <w:rtl/>
        </w:rPr>
        <w:fldChar w:fldCharType="begin"/>
      </w:r>
      <w:r w:rsidR="00603372">
        <w:rPr>
          <w:rFonts w:cs="FrankRuehl"/>
        </w:rPr>
        <w:instrText>HYPERLINK "http://www.nevo.co.il/Law_word/law15/MEMSHALA-64.pdf"</w:instrText>
      </w:r>
      <w:r w:rsidR="00933A37" w:rsidRPr="00603372">
        <w:rPr>
          <w:rFonts w:cs="FrankRuehl"/>
        </w:rPr>
      </w:r>
      <w:r>
        <w:rPr>
          <w:rFonts w:cs="FrankRuehl"/>
          <w:rtl/>
        </w:rPr>
        <w:fldChar w:fldCharType="separate"/>
      </w:r>
      <w:r>
        <w:rPr>
          <w:rStyle w:val="Hyperlink"/>
          <w:rFonts w:cs="FrankRuehl" w:hint="cs"/>
          <w:rtl/>
        </w:rPr>
        <w:t>ה"ח הממשלה תשס"ד מס' 64</w:t>
      </w:r>
      <w:r>
        <w:rPr>
          <w:rFonts w:cs="FrankRuehl"/>
          <w:rtl/>
        </w:rPr>
        <w:fldChar w:fldCharType="end"/>
      </w:r>
      <w:r>
        <w:rPr>
          <w:rFonts w:cs="FrankRuehl" w:hint="cs"/>
          <w:rtl/>
        </w:rPr>
        <w:t xml:space="preserve"> עמ' 52); תחילתו ביום 1.1.2004 אך ר' סעיף 23 לענין תחילת הוראות פרק ד': דואר.</w:t>
      </w:r>
    </w:p>
    <w:p w14:paraId="6EE63DB0" w14:textId="77777777" w:rsidR="006E77CD" w:rsidRDefault="006E77CD" w:rsidP="006033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Pr>
            <w:rStyle w:val="Hyperlink"/>
            <w:rFonts w:cs="FrankRuehl" w:hint="cs"/>
            <w:rtl/>
          </w:rPr>
          <w:t>ס"ח תשס"ד 195</w:t>
        </w:r>
        <w:r>
          <w:rPr>
            <w:rStyle w:val="Hyperlink"/>
            <w:rFonts w:cs="FrankRuehl" w:hint="cs"/>
            <w:rtl/>
          </w:rPr>
          <w:t>7</w:t>
        </w:r>
      </w:hyperlink>
      <w:r>
        <w:rPr>
          <w:rFonts w:cs="FrankRuehl" w:hint="cs"/>
          <w:rtl/>
        </w:rPr>
        <w:t xml:space="preserve"> מיום 12.8.2004 עמ' 524 (</w:t>
      </w:r>
      <w:hyperlink r:id="rId3"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1; תחילתו </w:t>
      </w:r>
      <w:r w:rsidR="00AC6265">
        <w:rPr>
          <w:rFonts w:cs="FrankRuehl" w:hint="cs"/>
          <w:rtl/>
        </w:rPr>
        <w:t>ביום</w:t>
      </w:r>
      <w:r>
        <w:rPr>
          <w:rFonts w:cs="FrankRuehl" w:hint="cs"/>
          <w:rtl/>
        </w:rPr>
        <w:t xml:space="preserve"> </w:t>
      </w:r>
      <w:r w:rsidR="00603372">
        <w:rPr>
          <w:rFonts w:cs="FrankRuehl" w:hint="cs"/>
          <w:rtl/>
        </w:rPr>
        <w:t>1.3.2006</w:t>
      </w:r>
      <w:r>
        <w:rPr>
          <w:rFonts w:cs="FrankRuehl" w:hint="cs"/>
          <w:rtl/>
        </w:rPr>
        <w:t xml:space="preserve"> </w:t>
      </w:r>
      <w:r w:rsidR="00603372">
        <w:rPr>
          <w:rFonts w:cs="FrankRuehl" w:hint="cs"/>
          <w:rtl/>
        </w:rPr>
        <w:t>(</w:t>
      </w:r>
      <w:r>
        <w:rPr>
          <w:rFonts w:cs="FrankRuehl" w:hint="cs"/>
          <w:rtl/>
        </w:rPr>
        <w:t xml:space="preserve">ת"ט </w:t>
      </w:r>
      <w:hyperlink r:id="rId4" w:history="1">
        <w:r>
          <w:rPr>
            <w:rStyle w:val="Hyperlink"/>
            <w:rFonts w:cs="FrankRuehl" w:hint="cs"/>
            <w:rtl/>
          </w:rPr>
          <w:t>ס"ח תשס"ו מס' 2040</w:t>
        </w:r>
      </w:hyperlink>
      <w:r>
        <w:rPr>
          <w:rFonts w:cs="FrankRuehl" w:hint="cs"/>
          <w:rtl/>
        </w:rPr>
        <w:t xml:space="preserve"> מיום 15.12.2005 עמ' 96</w:t>
      </w:r>
      <w:r w:rsidR="00603372">
        <w:rPr>
          <w:rFonts w:cs="FrankRuehl" w:hint="cs"/>
          <w:rtl/>
        </w:rPr>
        <w:t>)</w:t>
      </w:r>
      <w:r>
        <w:rPr>
          <w:rFonts w:cs="FrankRuehl" w:hint="cs"/>
          <w:rtl/>
        </w:rPr>
        <w:t>.</w:t>
      </w:r>
    </w:p>
    <w:p w14:paraId="11D97357"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 xml:space="preserve">ס"ח </w:t>
        </w:r>
        <w:r>
          <w:rPr>
            <w:rStyle w:val="Hyperlink"/>
            <w:rFonts w:cs="FrankRuehl" w:hint="cs"/>
            <w:rtl/>
          </w:rPr>
          <w:t>ת</w:t>
        </w:r>
        <w:r>
          <w:rPr>
            <w:rStyle w:val="Hyperlink"/>
            <w:rFonts w:cs="FrankRuehl" w:hint="cs"/>
            <w:rtl/>
          </w:rPr>
          <w:t>שס"ה מס' 1963</w:t>
        </w:r>
      </w:hyperlink>
      <w:r>
        <w:rPr>
          <w:rFonts w:cs="FrankRuehl" w:hint="cs"/>
          <w:rtl/>
        </w:rPr>
        <w:t xml:space="preserve"> מיום 2.12.2004 עמ' 30 (</w:t>
      </w:r>
      <w:hyperlink r:id="rId6"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 תחילתו ביום 1.6.2003.</w:t>
      </w:r>
    </w:p>
    <w:p w14:paraId="5E2A8162"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1997</w:t>
        </w:r>
      </w:hyperlink>
      <w:r>
        <w:rPr>
          <w:rFonts w:cs="FrankRuehl" w:hint="cs"/>
          <w:rtl/>
        </w:rPr>
        <w:t xml:space="preserve"> מיום 11.4.2005 עמ' 365 (</w:t>
      </w:r>
      <w:hyperlink r:id="rId8"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3 בסעיף 20 לחוק המדיניות הכלכלית לשנת הכספים 2005 (תיקוני חקיקה), תשס"ה-2005; תחילתו ביום 1.1.2005.</w:t>
      </w:r>
    </w:p>
    <w:p w14:paraId="1FB26FF5"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תשס"ז מס' 2077</w:t>
        </w:r>
      </w:hyperlink>
      <w:r>
        <w:rPr>
          <w:rFonts w:cs="FrankRuehl" w:hint="cs"/>
          <w:rtl/>
        </w:rPr>
        <w:t xml:space="preserve"> מיום 11.1.2007 עמ' 54 (</w:t>
      </w:r>
      <w:hyperlink r:id="rId10" w:history="1">
        <w:r>
          <w:rPr>
            <w:rStyle w:val="Hyperlink"/>
            <w:rFonts w:cs="FrankRuehl" w:hint="cs"/>
            <w:rtl/>
          </w:rPr>
          <w:t>ה"ח הממשלה תשס"ז מס' 260</w:t>
        </w:r>
      </w:hyperlink>
      <w:r>
        <w:rPr>
          <w:rFonts w:cs="FrankRuehl" w:hint="cs"/>
          <w:rtl/>
        </w:rPr>
        <w:t xml:space="preserve"> עמ' 16) </w:t>
      </w:r>
      <w:r>
        <w:rPr>
          <w:rFonts w:cs="FrankRuehl"/>
          <w:rtl/>
        </w:rPr>
        <w:t>–</w:t>
      </w:r>
      <w:r>
        <w:rPr>
          <w:rFonts w:cs="FrankRuehl" w:hint="cs"/>
          <w:rtl/>
        </w:rPr>
        <w:t xml:space="preserve"> תיקון מס' 4 בסעיף 8 לחוק הסדרים במשק המדינה (תיקוני חקיקה להשגת יעדי התקציב והמדיניות הכלכלית לשנת הכספים 2007), תשס"</w:t>
      </w:r>
      <w:r>
        <w:rPr>
          <w:rFonts w:cs="FrankRuehl" w:hint="cs"/>
        </w:rPr>
        <w:t>ז</w:t>
      </w:r>
      <w:r>
        <w:rPr>
          <w:rFonts w:cs="FrankRuehl" w:hint="cs"/>
          <w:rtl/>
        </w:rPr>
        <w:t>-2007; תחילתו ביום 1.1.2007.</w:t>
      </w:r>
    </w:p>
    <w:p w14:paraId="1B7DDE4D"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Cs w:val="26"/>
          <w:rtl/>
        </w:rPr>
      </w:pPr>
      <w:hyperlink r:id="rId11" w:history="1">
        <w:r>
          <w:rPr>
            <w:rStyle w:val="Hyperlink"/>
            <w:rFonts w:cs="FrankRuehl" w:hint="cs"/>
            <w:rtl/>
          </w:rPr>
          <w:t>ס"ח תשס"ז מס' 2104</w:t>
        </w:r>
      </w:hyperlink>
      <w:r>
        <w:rPr>
          <w:rFonts w:cs="FrankRuehl" w:hint="cs"/>
          <w:rtl/>
        </w:rPr>
        <w:t xml:space="preserve"> מיום 26.7.2007 עמ' 394 (</w:t>
      </w:r>
      <w:hyperlink r:id="rId12" w:history="1">
        <w:r>
          <w:rPr>
            <w:rStyle w:val="Hyperlink"/>
            <w:rFonts w:cs="FrankRuehl" w:hint="cs"/>
            <w:rtl/>
          </w:rPr>
          <w:t>ה"ח הממשלה תשס"ז מס' 318</w:t>
        </w:r>
      </w:hyperlink>
      <w:r>
        <w:rPr>
          <w:rFonts w:cs="FrankRuehl" w:hint="cs"/>
          <w:rtl/>
        </w:rPr>
        <w:t xml:space="preserve"> עמ' 743) </w:t>
      </w:r>
      <w:r>
        <w:rPr>
          <w:rFonts w:cs="FrankRuehl"/>
          <w:rtl/>
        </w:rPr>
        <w:t>–</w:t>
      </w:r>
      <w:r>
        <w:rPr>
          <w:rFonts w:cs="FrankRuehl" w:hint="cs"/>
          <w:rtl/>
        </w:rPr>
        <w:t xml:space="preserve"> תיקון מס' 5; תחילתו ביום 1.8.2007 והוא יחול על גמלה המשתלמת בעד יום זה ואילך.</w:t>
      </w:r>
    </w:p>
    <w:p w14:paraId="46C5F0B6" w14:textId="77777777" w:rsidR="00A5601E" w:rsidRDefault="00A5601E" w:rsidP="00A560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425117" w:rsidRPr="00A5601E">
          <w:rPr>
            <w:rStyle w:val="Hyperlink"/>
            <w:rFonts w:cs="FrankRuehl" w:hint="cs"/>
            <w:rtl/>
          </w:rPr>
          <w:t>ס"ח תשס"ט מס' 2205</w:t>
        </w:r>
      </w:hyperlink>
      <w:r w:rsidR="00425117">
        <w:rPr>
          <w:rFonts w:cs="FrankRuehl" w:hint="cs"/>
          <w:rtl/>
        </w:rPr>
        <w:t xml:space="preserve"> מיום 29.7.2009 עמ' 290 (</w:t>
      </w:r>
      <w:hyperlink r:id="rId14" w:history="1">
        <w:r w:rsidR="00425117" w:rsidRPr="004A69C4">
          <w:rPr>
            <w:rStyle w:val="Hyperlink"/>
            <w:rFonts w:cs="FrankRuehl" w:hint="cs"/>
            <w:rtl/>
          </w:rPr>
          <w:t>ה"ח הממשלה תשס"ט מס' 436</w:t>
        </w:r>
      </w:hyperlink>
      <w:r w:rsidR="00425117">
        <w:rPr>
          <w:rFonts w:cs="FrankRuehl" w:hint="cs"/>
          <w:rtl/>
        </w:rPr>
        <w:t xml:space="preserve"> עמ' 348, 547) </w:t>
      </w:r>
      <w:r w:rsidR="00425117">
        <w:rPr>
          <w:rFonts w:cs="FrankRuehl"/>
          <w:rtl/>
        </w:rPr>
        <w:t>–</w:t>
      </w:r>
      <w:r w:rsidR="00425117">
        <w:rPr>
          <w:rFonts w:cs="FrankRuehl" w:hint="cs"/>
          <w:rtl/>
        </w:rPr>
        <w:t xml:space="preserve"> תיקון מס' 6.</w:t>
      </w:r>
    </w:p>
    <w:p w14:paraId="32B04D8F" w14:textId="77777777" w:rsidR="00E304D3" w:rsidRPr="00425117" w:rsidRDefault="00E304D3" w:rsidP="00E304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B60C99" w:rsidRPr="00E304D3">
          <w:rPr>
            <w:rStyle w:val="Hyperlink"/>
            <w:rFonts w:cs="FrankRuehl" w:hint="cs"/>
            <w:rtl/>
          </w:rPr>
          <w:t>ס"ח תש"ע מס' 2221</w:t>
        </w:r>
      </w:hyperlink>
      <w:r w:rsidR="00B60C99">
        <w:rPr>
          <w:rFonts w:cs="FrankRuehl" w:hint="cs"/>
          <w:rtl/>
        </w:rPr>
        <w:t xml:space="preserve"> מיום 31.12.2009 עמ' 300 (</w:t>
      </w:r>
      <w:hyperlink r:id="rId16" w:history="1">
        <w:r w:rsidR="00B60C99" w:rsidRPr="00B60C99">
          <w:rPr>
            <w:rStyle w:val="Hyperlink"/>
            <w:rFonts w:cs="FrankRuehl" w:hint="cs"/>
            <w:rtl/>
          </w:rPr>
          <w:t>ה"ח הממשלה תשס"ט מס' 436</w:t>
        </w:r>
      </w:hyperlink>
      <w:r w:rsidR="00B60C99">
        <w:rPr>
          <w:rFonts w:cs="FrankRuehl" w:hint="cs"/>
          <w:rtl/>
        </w:rPr>
        <w:t xml:space="preserve"> עמ' 348, 547) </w:t>
      </w:r>
      <w:r w:rsidR="00B60C99">
        <w:rPr>
          <w:rFonts w:cs="FrankRuehl"/>
          <w:rtl/>
        </w:rPr>
        <w:t>–</w:t>
      </w:r>
      <w:r w:rsidR="00B60C99">
        <w:rPr>
          <w:rFonts w:cs="FrankRuehl" w:hint="cs"/>
          <w:rtl/>
        </w:rPr>
        <w:t xml:space="preserve"> תיקון מס' 7.</w:t>
      </w:r>
    </w:p>
  </w:footnote>
  <w:footnote w:id="2">
    <w:p w14:paraId="309C3FD1" w14:textId="77777777" w:rsidR="006E77CD" w:rsidRDefault="006E77CD">
      <w:pPr>
        <w:pStyle w:val="a5"/>
        <w:spacing w:before="72"/>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17" w:history="1">
        <w:r>
          <w:rPr>
            <w:rStyle w:val="Hyperlink"/>
            <w:rFonts w:cs="FrankRuehl" w:hint="cs"/>
            <w:noProof/>
            <w:sz w:val="22"/>
            <w:szCs w:val="22"/>
            <w:rtl/>
          </w:rPr>
          <w:t>ק"ת תשס"ו מס' 6466</w:t>
        </w:r>
      </w:hyperlink>
      <w:r>
        <w:rPr>
          <w:rFonts w:cs="FrankRuehl" w:hint="cs"/>
          <w:noProof/>
          <w:sz w:val="22"/>
          <w:szCs w:val="22"/>
          <w:rtl/>
        </w:rPr>
        <w:t xml:space="preserve"> מיום 1.3.2006 עמ' 526: תחילתו ביום 1.3.2006.</w:t>
      </w:r>
    </w:p>
  </w:footnote>
  <w:footnote w:id="3">
    <w:p w14:paraId="7548F8BC" w14:textId="77777777" w:rsidR="006E77CD" w:rsidRDefault="006E77CD" w:rsidP="008F7A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הודעה על אצילת סמכויות השר </w:t>
      </w:r>
      <w:hyperlink r:id="rId18" w:history="1">
        <w:r>
          <w:rPr>
            <w:rStyle w:val="Hyperlink"/>
            <w:rFonts w:cs="FrankRuehl" w:hint="cs"/>
            <w:rtl/>
          </w:rPr>
          <w:t>י"פ תשס"ה מס' 5427</w:t>
        </w:r>
      </w:hyperlink>
      <w:r>
        <w:rPr>
          <w:rFonts w:cs="FrankRuehl" w:hint="cs"/>
          <w:rtl/>
        </w:rPr>
        <w:t xml:space="preserve"> מיום 17.8.2005 עמ' 3812.</w:t>
      </w:r>
    </w:p>
  </w:footnote>
  <w:footnote w:id="4">
    <w:p w14:paraId="0B7B2CE6" w14:textId="77777777" w:rsidR="006E77CD" w:rsidRDefault="006E77CD" w:rsidP="008F7A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הודעה על אצילת סמכויות השר </w:t>
      </w:r>
      <w:hyperlink r:id="rId19" w:history="1">
        <w:r>
          <w:rPr>
            <w:rStyle w:val="Hyperlink"/>
            <w:rFonts w:cs="FrankRuehl" w:hint="cs"/>
            <w:rtl/>
          </w:rPr>
          <w:t>י"פ תשס"ה מס' 5427</w:t>
        </w:r>
      </w:hyperlink>
      <w:r>
        <w:rPr>
          <w:rFonts w:cs="FrankRuehl" w:hint="cs"/>
          <w:rtl/>
        </w:rPr>
        <w:t xml:space="preserve"> מיום 17.8.2005 עמ' 3812.</w:t>
      </w:r>
    </w:p>
  </w:footnote>
  <w:footnote w:id="5">
    <w:p w14:paraId="0F763CEA" w14:textId="77777777" w:rsidR="006E77CD" w:rsidRDefault="006E7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הפחתת היקף שעות מזערי </w:t>
      </w:r>
      <w:hyperlink r:id="rId20" w:history="1">
        <w:r>
          <w:rPr>
            <w:rStyle w:val="Hyperlink"/>
            <w:rFonts w:cs="FrankRuehl" w:hint="cs"/>
            <w:rtl/>
          </w:rPr>
          <w:t>ק"ת תשס"ו מס' 6454</w:t>
        </w:r>
      </w:hyperlink>
      <w:r>
        <w:rPr>
          <w:rFonts w:cs="FrankRuehl" w:hint="cs"/>
          <w:rtl/>
        </w:rPr>
        <w:t xml:space="preserve"> מיום 18.1.2006 עמ' 356.</w:t>
      </w:r>
    </w:p>
  </w:footnote>
  <w:footnote w:id="6">
    <w:p w14:paraId="460B89D1" w14:textId="77777777" w:rsidR="006E77CD" w:rsidRDefault="006E77CD" w:rsidP="008F7A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הודעה על אצילת סמכויות השר </w:t>
      </w:r>
      <w:hyperlink r:id="rId21" w:history="1">
        <w:r>
          <w:rPr>
            <w:rStyle w:val="Hyperlink"/>
            <w:rFonts w:cs="FrankRuehl" w:hint="cs"/>
            <w:rtl/>
          </w:rPr>
          <w:t>י"פ תשס"ה מס' 5427</w:t>
        </w:r>
      </w:hyperlink>
      <w:r>
        <w:rPr>
          <w:rFonts w:cs="FrankRuehl" w:hint="cs"/>
          <w:rtl/>
        </w:rPr>
        <w:t xml:space="preserve"> מיום 17.8.2005 עמ' 3812.</w:t>
      </w:r>
    </w:p>
  </w:footnote>
  <w:footnote w:id="7">
    <w:p w14:paraId="43B2E23B" w14:textId="77777777" w:rsidR="006E77CD" w:rsidRDefault="006E77CD" w:rsidP="008F7A3D">
      <w:pPr>
        <w:pStyle w:val="a5"/>
        <w:spacing w:before="72"/>
        <w:ind w:right="1134"/>
        <w:rPr>
          <w:rFonts w:hint="cs"/>
          <w:rtl/>
        </w:rPr>
      </w:pPr>
      <w:r>
        <w:rPr>
          <w:rStyle w:val="a6"/>
        </w:rPr>
        <w:footnoteRef/>
      </w:r>
      <w:r>
        <w:rPr>
          <w:rFonts w:hint="cs"/>
          <w:rtl/>
        </w:rPr>
        <w:t xml:space="preserve"> </w:t>
      </w:r>
      <w:r>
        <w:rPr>
          <w:rFonts w:cs="FrankRuehl" w:hint="cs"/>
          <w:sz w:val="22"/>
          <w:szCs w:val="22"/>
          <w:rtl/>
        </w:rPr>
        <w:t xml:space="preserve">ר' הודעה על אצילת סמכויות השר </w:t>
      </w:r>
      <w:hyperlink r:id="rId22" w:history="1">
        <w:r>
          <w:rPr>
            <w:rStyle w:val="Hyperlink"/>
            <w:rFonts w:cs="FrankRuehl" w:hint="cs"/>
            <w:sz w:val="22"/>
            <w:szCs w:val="22"/>
            <w:rtl/>
          </w:rPr>
          <w:t>י"פ תשס"ה מס' 5427</w:t>
        </w:r>
      </w:hyperlink>
      <w:r>
        <w:rPr>
          <w:rFonts w:cs="FrankRuehl" w:hint="cs"/>
          <w:sz w:val="22"/>
          <w:szCs w:val="22"/>
          <w:rtl/>
        </w:rPr>
        <w:t xml:space="preserve"> מיום 17.8.2005 עמ' 3812.</w:t>
      </w:r>
    </w:p>
  </w:footnote>
  <w:footnote w:id="8">
    <w:p w14:paraId="409DB9F7" w14:textId="77777777" w:rsidR="006E77CD" w:rsidRDefault="006E77CD">
      <w:pPr>
        <w:pStyle w:val="a5"/>
        <w:spacing w:before="72"/>
        <w:ind w:right="1134"/>
        <w:rPr>
          <w:rFonts w:hint="cs"/>
          <w:rtl/>
        </w:rPr>
      </w:pPr>
      <w:r>
        <w:rPr>
          <w:rStyle w:val="a6"/>
        </w:rPr>
        <w:footnoteRef/>
      </w:r>
      <w:r>
        <w:rPr>
          <w:rFonts w:hint="cs"/>
          <w:rtl/>
        </w:rPr>
        <w:t xml:space="preserve"> </w:t>
      </w:r>
      <w:r>
        <w:rPr>
          <w:rFonts w:cs="FrankRuehl" w:hint="cs"/>
          <w:sz w:val="22"/>
          <w:szCs w:val="22"/>
          <w:rtl/>
        </w:rPr>
        <w:t xml:space="preserve">ר' </w:t>
      </w:r>
      <w:hyperlink r:id="rId23" w:history="1">
        <w:r>
          <w:rPr>
            <w:rStyle w:val="Hyperlink"/>
            <w:rFonts w:cs="FrankRuehl" w:hint="cs"/>
            <w:sz w:val="22"/>
            <w:szCs w:val="22"/>
            <w:rtl/>
          </w:rPr>
          <w:t>ק"ת תשס"ח מס' 6615</w:t>
        </w:r>
      </w:hyperlink>
      <w:r>
        <w:rPr>
          <w:rFonts w:cs="FrankRuehl" w:hint="cs"/>
          <w:sz w:val="22"/>
          <w:szCs w:val="22"/>
          <w:rtl/>
        </w:rPr>
        <w:t xml:space="preserve"> מיום 19.9.2007 עמ' 8; תחילתו ביום 1.10.2007.</w:t>
      </w:r>
    </w:p>
  </w:footnote>
  <w:footnote w:id="9">
    <w:p w14:paraId="7DF40BF9" w14:textId="77777777" w:rsidR="006E77CD" w:rsidRDefault="006E77CD" w:rsidP="008F7A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הודעה על אצילת סמכויות השר </w:t>
      </w:r>
      <w:hyperlink r:id="rId24" w:history="1">
        <w:r>
          <w:rPr>
            <w:rStyle w:val="Hyperlink"/>
            <w:rFonts w:cs="FrankRuehl" w:hint="cs"/>
            <w:rtl/>
          </w:rPr>
          <w:t>י"פ תשס"ה מס' 5427</w:t>
        </w:r>
      </w:hyperlink>
      <w:r>
        <w:rPr>
          <w:rFonts w:cs="FrankRuehl" w:hint="cs"/>
          <w:rtl/>
        </w:rPr>
        <w:t xml:space="preserve"> מיום 17.8.2005 עמ' 3812.</w:t>
      </w:r>
    </w:p>
  </w:footnote>
  <w:footnote w:id="10">
    <w:p w14:paraId="167C4818" w14:textId="77777777" w:rsidR="006E77CD" w:rsidRDefault="006E77CD" w:rsidP="008F7A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הודעה על אצילת סמכויות השר </w:t>
      </w:r>
      <w:hyperlink r:id="rId25" w:history="1">
        <w:r>
          <w:rPr>
            <w:rStyle w:val="Hyperlink"/>
            <w:rFonts w:cs="FrankRuehl" w:hint="cs"/>
            <w:rtl/>
          </w:rPr>
          <w:t>י"פ תשס"ה מס' 5427</w:t>
        </w:r>
      </w:hyperlink>
      <w:r>
        <w:rPr>
          <w:rFonts w:cs="FrankRuehl" w:hint="cs"/>
          <w:rtl/>
        </w:rPr>
        <w:t xml:space="preserve"> מיום 17.8.2005 עמ' 3812.</w:t>
      </w:r>
    </w:p>
  </w:footnote>
  <w:footnote w:id="11">
    <w:p w14:paraId="38E68547" w14:textId="77777777" w:rsidR="006E77CD" w:rsidRDefault="006E77CD">
      <w:pPr>
        <w:pStyle w:val="a5"/>
        <w:spacing w:before="60"/>
        <w:ind w:right="1134"/>
        <w:rPr>
          <w:rFonts w:hint="cs"/>
          <w:rtl/>
        </w:rPr>
      </w:pPr>
      <w:r>
        <w:rPr>
          <w:rStyle w:val="a6"/>
        </w:rPr>
        <w:footnoteRef/>
      </w:r>
      <w:r>
        <w:rPr>
          <w:rFonts w:hint="cs"/>
          <w:rtl/>
        </w:rPr>
        <w:t xml:space="preserve"> </w:t>
      </w:r>
      <w:r>
        <w:rPr>
          <w:rFonts w:cs="FrankRuehl" w:hint="cs"/>
          <w:sz w:val="22"/>
          <w:szCs w:val="22"/>
          <w:rtl/>
        </w:rPr>
        <w:t>ר' הודעה על אצילת סמכויות השר ב</w:t>
      </w:r>
      <w:hyperlink r:id="rId26" w:history="1">
        <w:r>
          <w:rPr>
            <w:rStyle w:val="Hyperlink"/>
            <w:rFonts w:cs="FrankRuehl" w:hint="cs"/>
            <w:sz w:val="22"/>
            <w:szCs w:val="22"/>
            <w:rtl/>
          </w:rPr>
          <w:t>י"פ תשס"ה מס' 5427</w:t>
        </w:r>
      </w:hyperlink>
      <w:r>
        <w:rPr>
          <w:rFonts w:cs="FrankRuehl" w:hint="cs"/>
          <w:sz w:val="22"/>
          <w:szCs w:val="22"/>
          <w:rtl/>
        </w:rPr>
        <w:t xml:space="preserve"> מיום 17.8.2005 עמ' 3812.</w:t>
      </w:r>
    </w:p>
  </w:footnote>
  <w:footnote w:id="12">
    <w:p w14:paraId="7E93D659" w14:textId="77777777" w:rsidR="00C92C36" w:rsidRDefault="00C92C36" w:rsidP="008F7A3D">
      <w:pPr>
        <w:pStyle w:val="a5"/>
        <w:spacing w:before="72"/>
        <w:ind w:right="1134"/>
        <w:jc w:val="both"/>
        <w:rPr>
          <w:rFonts w:hint="cs"/>
          <w:rtl/>
        </w:rPr>
      </w:pPr>
      <w:r>
        <w:rPr>
          <w:rStyle w:val="a6"/>
        </w:rPr>
        <w:footnoteRef/>
      </w:r>
      <w:r w:rsidRPr="00C92C36">
        <w:rPr>
          <w:rFonts w:cs="FrankRuehl"/>
          <w:sz w:val="22"/>
          <w:szCs w:val="22"/>
          <w:rtl/>
        </w:rPr>
        <w:t xml:space="preserve"> </w:t>
      </w:r>
      <w:hyperlink r:id="rId27" w:history="1">
        <w:r w:rsidRPr="00C92C36">
          <w:rPr>
            <w:rStyle w:val="Hyperlink"/>
            <w:rFonts w:cs="FrankRuehl" w:hint="cs"/>
            <w:sz w:val="22"/>
            <w:szCs w:val="22"/>
            <w:rtl/>
          </w:rPr>
          <w:t>ק"ת תשס"ה מס' 6406</w:t>
        </w:r>
      </w:hyperlink>
      <w:r w:rsidRPr="00C92C36">
        <w:rPr>
          <w:rFonts w:cs="FrankRuehl" w:hint="cs"/>
          <w:sz w:val="22"/>
          <w:szCs w:val="22"/>
          <w:rtl/>
        </w:rPr>
        <w:t xml:space="preserve"> מיום 1.8.2005 עמ' 846</w:t>
      </w:r>
      <w:r w:rsidR="008F7A3D">
        <w:rPr>
          <w:rFonts w:cs="FrankRuehl" w:hint="cs"/>
          <w:sz w:val="22"/>
          <w:szCs w:val="22"/>
          <w:rtl/>
        </w:rPr>
        <w:t>: מיום 1.8.2005</w:t>
      </w:r>
      <w:r w:rsidRPr="00C92C36">
        <w:rPr>
          <w:rFonts w:cs="FrankRuehl" w:hint="cs"/>
          <w:sz w:val="22"/>
          <w:szCs w:val="22"/>
          <w:rtl/>
        </w:rPr>
        <w:t>.</w:t>
      </w:r>
    </w:p>
  </w:footnote>
  <w:footnote w:id="13">
    <w:p w14:paraId="08930135" w14:textId="77777777" w:rsidR="008F7A3D" w:rsidRDefault="008F7A3D" w:rsidP="008F7A3D">
      <w:pPr>
        <w:pStyle w:val="a5"/>
        <w:spacing w:before="72"/>
        <w:ind w:right="1134"/>
        <w:jc w:val="both"/>
        <w:rPr>
          <w:rFonts w:hint="cs"/>
          <w:rtl/>
        </w:rPr>
      </w:pPr>
      <w:r>
        <w:rPr>
          <w:rStyle w:val="a6"/>
        </w:rPr>
        <w:footnoteRef/>
      </w:r>
      <w:r w:rsidRPr="008F7A3D">
        <w:rPr>
          <w:sz w:val="22"/>
          <w:szCs w:val="22"/>
          <w:rtl/>
        </w:rPr>
        <w:t xml:space="preserve"> </w:t>
      </w:r>
      <w:r w:rsidRPr="008F7A3D">
        <w:rPr>
          <w:rFonts w:cs="FrankRuehl" w:hint="cs"/>
          <w:sz w:val="22"/>
          <w:szCs w:val="22"/>
          <w:rtl/>
        </w:rPr>
        <w:t>צ"ל 75(4)(ב).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4FD5" w14:textId="77777777" w:rsidR="006E77CD" w:rsidRDefault="006E77C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CE2688E" w14:textId="77777777" w:rsidR="006E77CD" w:rsidRDefault="006E77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D2090C" w14:textId="77777777" w:rsidR="006E77CD" w:rsidRDefault="006E77C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2BA30" w14:textId="77777777" w:rsidR="006E77CD" w:rsidRDefault="006E77C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המדיניות הכלכלית לשנת הכספים 2004 (תיקוני חקיקה), </w:t>
    </w:r>
    <w:r w:rsidR="00537BEA">
      <w:rPr>
        <w:rFonts w:hAnsi="FrankRuehl" w:cs="FrankRuehl" w:hint="cs"/>
        <w:color w:val="000000"/>
        <w:sz w:val="28"/>
        <w:szCs w:val="28"/>
        <w:rtl/>
      </w:rPr>
      <w:t>ה</w:t>
    </w:r>
    <w:r>
      <w:rPr>
        <w:rFonts w:hAnsi="FrankRuehl" w:cs="FrankRuehl" w:hint="cs"/>
        <w:color w:val="000000"/>
        <w:sz w:val="28"/>
        <w:szCs w:val="28"/>
        <w:rtl/>
      </w:rPr>
      <w:t>תשס"ד-2004</w:t>
    </w:r>
  </w:p>
  <w:p w14:paraId="1B8D9231" w14:textId="77777777" w:rsidR="006E77CD" w:rsidRDefault="006E77C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2E119B" w14:textId="77777777" w:rsidR="006E77CD" w:rsidRDefault="006E77C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881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117"/>
    <w:rsid w:val="000709E7"/>
    <w:rsid w:val="001415FA"/>
    <w:rsid w:val="001957E9"/>
    <w:rsid w:val="001D0847"/>
    <w:rsid w:val="001D1A3B"/>
    <w:rsid w:val="001E0659"/>
    <w:rsid w:val="00203C64"/>
    <w:rsid w:val="00231494"/>
    <w:rsid w:val="00246F83"/>
    <w:rsid w:val="00273C55"/>
    <w:rsid w:val="00274ECB"/>
    <w:rsid w:val="002915FA"/>
    <w:rsid w:val="002A2F45"/>
    <w:rsid w:val="002B72BD"/>
    <w:rsid w:val="002E062E"/>
    <w:rsid w:val="003658CF"/>
    <w:rsid w:val="003A64F4"/>
    <w:rsid w:val="003D042B"/>
    <w:rsid w:val="003D6815"/>
    <w:rsid w:val="003D7F4C"/>
    <w:rsid w:val="00425117"/>
    <w:rsid w:val="004676BF"/>
    <w:rsid w:val="0049519E"/>
    <w:rsid w:val="004A69C4"/>
    <w:rsid w:val="004B3ECF"/>
    <w:rsid w:val="005062E0"/>
    <w:rsid w:val="00537BEA"/>
    <w:rsid w:val="005427BF"/>
    <w:rsid w:val="00603372"/>
    <w:rsid w:val="0065540D"/>
    <w:rsid w:val="00671977"/>
    <w:rsid w:val="006C5EC7"/>
    <w:rsid w:val="006E77CD"/>
    <w:rsid w:val="007308D8"/>
    <w:rsid w:val="00735FDF"/>
    <w:rsid w:val="0073735F"/>
    <w:rsid w:val="00780F54"/>
    <w:rsid w:val="00805669"/>
    <w:rsid w:val="00821517"/>
    <w:rsid w:val="00843151"/>
    <w:rsid w:val="008B4C32"/>
    <w:rsid w:val="008C149B"/>
    <w:rsid w:val="008C55F1"/>
    <w:rsid w:val="008C7938"/>
    <w:rsid w:val="008F7A3D"/>
    <w:rsid w:val="00933A37"/>
    <w:rsid w:val="00947B2F"/>
    <w:rsid w:val="0095364C"/>
    <w:rsid w:val="00957F80"/>
    <w:rsid w:val="00965019"/>
    <w:rsid w:val="00985C3B"/>
    <w:rsid w:val="009A2C31"/>
    <w:rsid w:val="009D3FE3"/>
    <w:rsid w:val="00A5601E"/>
    <w:rsid w:val="00A82534"/>
    <w:rsid w:val="00AA5D80"/>
    <w:rsid w:val="00AC011F"/>
    <w:rsid w:val="00AC6265"/>
    <w:rsid w:val="00B401DB"/>
    <w:rsid w:val="00B60C99"/>
    <w:rsid w:val="00BA2BD6"/>
    <w:rsid w:val="00BB29DD"/>
    <w:rsid w:val="00BB3D3C"/>
    <w:rsid w:val="00C00064"/>
    <w:rsid w:val="00C55861"/>
    <w:rsid w:val="00C92C36"/>
    <w:rsid w:val="00CB1BD0"/>
    <w:rsid w:val="00D03DA3"/>
    <w:rsid w:val="00D611DA"/>
    <w:rsid w:val="00D665E5"/>
    <w:rsid w:val="00D82000"/>
    <w:rsid w:val="00D9659D"/>
    <w:rsid w:val="00DB4541"/>
    <w:rsid w:val="00E01A7A"/>
    <w:rsid w:val="00E304D3"/>
    <w:rsid w:val="00E546F5"/>
    <w:rsid w:val="00E96265"/>
    <w:rsid w:val="00EB2C9C"/>
    <w:rsid w:val="00EE3E1A"/>
    <w:rsid w:val="00EE6DB4"/>
    <w:rsid w:val="00EF4295"/>
    <w:rsid w:val="00F229C7"/>
    <w:rsid w:val="00FC47A3"/>
    <w:rsid w:val="00FE56EE"/>
    <w:rsid w:val="00FF5B01"/>
    <w:rsid w:val="00FF6B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4F5AC0"/>
  <w15:chartTrackingRefBased/>
  <w15:docId w15:val="{83715F8C-CF18-43A2-81D7-4CF8AA09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ind w:right="1134"/>
      <w:outlineLvl w:val="0"/>
    </w:pPr>
    <w:rPr>
      <w:rFonts w:cs="FrankRuehl"/>
      <w:b/>
      <w:bCs/>
      <w:sz w:val="20"/>
      <w:szCs w:val="20"/>
      <w:shd w:val="clear" w:color="auto" w:fill="FFFF99"/>
    </w:rPr>
  </w:style>
  <w:style w:type="paragraph" w:styleId="8">
    <w:name w:val="heading 8"/>
    <w:basedOn w:val="a"/>
    <w:next w:val="a"/>
    <w:qFormat/>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8F7A3D"/>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318.pdf" TargetMode="External"/><Relationship Id="rId18" Type="http://schemas.openxmlformats.org/officeDocument/2006/relationships/hyperlink" Target="http://www.nevo.co.il/Law_word/law14/LAW-2104.pdf" TargetMode="External"/><Relationship Id="rId26" Type="http://schemas.openxmlformats.org/officeDocument/2006/relationships/hyperlink" Target="http://www.nevo.co.il/Law_word/law14/law-2205.pdf" TargetMode="External"/><Relationship Id="rId21" Type="http://schemas.openxmlformats.org/officeDocument/2006/relationships/hyperlink" Target="http://www.nevo.co.il/Law_word/law15/memshala-318.pdf" TargetMode="External"/><Relationship Id="rId34" Type="http://schemas.openxmlformats.org/officeDocument/2006/relationships/header" Target="header2.xml"/><Relationship Id="rId7" Type="http://schemas.openxmlformats.org/officeDocument/2006/relationships/hyperlink" Target="http://www.nevo.co.il/Law_word/law14/law-1957.pdf" TargetMode="External"/><Relationship Id="rId12" Type="http://schemas.openxmlformats.org/officeDocument/2006/relationships/hyperlink" Target="http://www.nevo.co.il/Law_word/law14/LAW-2104.pdf" TargetMode="External"/><Relationship Id="rId17" Type="http://schemas.openxmlformats.org/officeDocument/2006/relationships/hyperlink" Target="http://www.nevo.co.il/Law_word/law15/memshala-318.pdf" TargetMode="External"/><Relationship Id="rId25" Type="http://schemas.openxmlformats.org/officeDocument/2006/relationships/hyperlink" Target="http://www.nevo.co.il/Law_word/law15/memshala-318.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14/LAW-2104.pdf" TargetMode="External"/><Relationship Id="rId20" Type="http://schemas.openxmlformats.org/officeDocument/2006/relationships/hyperlink" Target="http://www.nevo.co.il/Law_word/law14/LAW-2104.pdf" TargetMode="External"/><Relationship Id="rId29" Type="http://schemas.openxmlformats.org/officeDocument/2006/relationships/hyperlink" Target="http://www.nevo.co.il/Law_word/law15/memshala-43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5/memshala-318.pdf" TargetMode="External"/><Relationship Id="rId24" Type="http://schemas.openxmlformats.org/officeDocument/2006/relationships/hyperlink" Target="http://www.nevo.co.il/Law_word/law14/LAW-2104.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15/memshala-260.pdf" TargetMode="External"/><Relationship Id="rId23" Type="http://schemas.openxmlformats.org/officeDocument/2006/relationships/hyperlink" Target="http://www.nevo.co.il/Law_word/law15/memshala-318.pdf" TargetMode="External"/><Relationship Id="rId28" Type="http://schemas.openxmlformats.org/officeDocument/2006/relationships/hyperlink" Target="http://www.nevo.co.il/Law_word/law14/law-2221.pdf" TargetMode="External"/><Relationship Id="rId36" Type="http://schemas.openxmlformats.org/officeDocument/2006/relationships/footer" Target="footer2.xml"/><Relationship Id="rId10" Type="http://schemas.openxmlformats.org/officeDocument/2006/relationships/hyperlink" Target="http://www.nevo.co.il/Law_word/law14/LAW-2104.pdf" TargetMode="External"/><Relationship Id="rId19" Type="http://schemas.openxmlformats.org/officeDocument/2006/relationships/hyperlink" Target="http://www.nevo.co.il/Law_word/law15/memshala-318.pdf" TargetMode="External"/><Relationship Id="rId31" Type="http://schemas.openxmlformats.org/officeDocument/2006/relationships/hyperlink" Target="http://www.nevo.co.il/Law_word/law15/MEMSHALA-143.pdf" TargetMode="External"/><Relationship Id="rId4" Type="http://schemas.openxmlformats.org/officeDocument/2006/relationships/webSettings" Target="webSettings.xml"/><Relationship Id="rId9" Type="http://schemas.openxmlformats.org/officeDocument/2006/relationships/hyperlink" Target="http://www.nevo.co.il/Law_word/law14/LAW-2040.pdf" TargetMode="External"/><Relationship Id="rId14" Type="http://schemas.openxmlformats.org/officeDocument/2006/relationships/hyperlink" Target="http://www.nevo.co.il/Law_word/law14/law-2077.pdf" TargetMode="External"/><Relationship Id="rId22" Type="http://schemas.openxmlformats.org/officeDocument/2006/relationships/hyperlink" Target="http://www.nevo.co.il/Law_word/law14/LAW-2104.pdf" TargetMode="External"/><Relationship Id="rId27" Type="http://schemas.openxmlformats.org/officeDocument/2006/relationships/hyperlink" Target="http://www.nevo.co.il/Law_word/law15/memshala-436.pdf" TargetMode="External"/><Relationship Id="rId30" Type="http://schemas.openxmlformats.org/officeDocument/2006/relationships/hyperlink" Target="http://www.nevo.co.il/Law_word/law14/law-1997.pdf" TargetMode="External"/><Relationship Id="rId35" Type="http://schemas.openxmlformats.org/officeDocument/2006/relationships/footer" Target="footer1.xml"/><Relationship Id="rId8" Type="http://schemas.openxmlformats.org/officeDocument/2006/relationships/hyperlink" Target="http://www.nevo.co.il/Law_word/law15/HATZAOT-MEMSHALA-64.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143.pdf" TargetMode="External"/><Relationship Id="rId13" Type="http://schemas.openxmlformats.org/officeDocument/2006/relationships/hyperlink" Target="http://www.nevo.co.il/Law_word/law14/LAW-2205.pdf" TargetMode="External"/><Relationship Id="rId18" Type="http://schemas.openxmlformats.org/officeDocument/2006/relationships/hyperlink" Target="http://www.nevo.co.il/Law_word/law10/YALKUT-5427.pdf" TargetMode="External"/><Relationship Id="rId26" Type="http://schemas.openxmlformats.org/officeDocument/2006/relationships/hyperlink" Target="http://www.nevo.co.il/Law_word/law10/YALKUT-5427.pdf" TargetMode="External"/><Relationship Id="rId3" Type="http://schemas.openxmlformats.org/officeDocument/2006/relationships/hyperlink" Target="http://www.nevo.co.il/Law_word/law15/MEMSHALA-64.pdf" TargetMode="External"/><Relationship Id="rId21" Type="http://schemas.openxmlformats.org/officeDocument/2006/relationships/hyperlink" Target="http://www.nevo.co.il/Law_word/law10/YALKUT-5427.pdf" TargetMode="External"/><Relationship Id="rId7" Type="http://schemas.openxmlformats.org/officeDocument/2006/relationships/hyperlink" Target="http://www.nevo.co.il/Law_word/law14/law-1997.pdf" TargetMode="External"/><Relationship Id="rId12" Type="http://schemas.openxmlformats.org/officeDocument/2006/relationships/hyperlink" Target="http://www.nevo.co.il/Law_word/law15/memshala-318.pdf" TargetMode="External"/><Relationship Id="rId17" Type="http://schemas.openxmlformats.org/officeDocument/2006/relationships/hyperlink" Target="http://www.nevo.co.il/Law_word/law06/TAK-6466.pdf" TargetMode="External"/><Relationship Id="rId25" Type="http://schemas.openxmlformats.org/officeDocument/2006/relationships/hyperlink" Target="http://www.nevo.co.il/Law_word/law10/YALKUT-5427.pdf" TargetMode="External"/><Relationship Id="rId2" Type="http://schemas.openxmlformats.org/officeDocument/2006/relationships/hyperlink" Target="http://www.nevo.co.il/Law_word/law14/law-1957.pdf" TargetMode="External"/><Relationship Id="rId16" Type="http://schemas.openxmlformats.org/officeDocument/2006/relationships/hyperlink" Target="http://www.nevo.co.il/Law_word/law15/memshala-436.pdf" TargetMode="External"/><Relationship Id="rId20" Type="http://schemas.openxmlformats.org/officeDocument/2006/relationships/hyperlink" Target="http://www.nevo.co.il/Law_word/law06/tak-6454.pdf" TargetMode="External"/><Relationship Id="rId1" Type="http://schemas.openxmlformats.org/officeDocument/2006/relationships/hyperlink" Target="http://www.nevo.co.il/Law_word/law14/law-1920.pdf" TargetMode="External"/><Relationship Id="rId6" Type="http://schemas.openxmlformats.org/officeDocument/2006/relationships/hyperlink" Target="http://www.nevo.co.il/Law_word/law15/MEMSHALA-64.pdf" TargetMode="External"/><Relationship Id="rId11" Type="http://schemas.openxmlformats.org/officeDocument/2006/relationships/hyperlink" Target="http://www.nevo.co.il/Law_word/law14/law-2104.pdf" TargetMode="External"/><Relationship Id="rId24" Type="http://schemas.openxmlformats.org/officeDocument/2006/relationships/hyperlink" Target="http://www.nevo.co.il/Law_word/law10/YALKUT-5427.pdf" TargetMode="External"/><Relationship Id="rId5" Type="http://schemas.openxmlformats.org/officeDocument/2006/relationships/hyperlink" Target="http://www.nevo.co.il/Law_word/law14/law-1963.pdf" TargetMode="External"/><Relationship Id="rId15" Type="http://schemas.openxmlformats.org/officeDocument/2006/relationships/hyperlink" Target="http://www.nevo.co.il/Law_word/law14/law-2221.pdf" TargetMode="External"/><Relationship Id="rId23" Type="http://schemas.openxmlformats.org/officeDocument/2006/relationships/hyperlink" Target="http://www.nevo.co.il/Law_word/law06/TAK-6615.pdf" TargetMode="External"/><Relationship Id="rId10" Type="http://schemas.openxmlformats.org/officeDocument/2006/relationships/hyperlink" Target="http://www.nevo.co.il/Law_word/law15/memshala-260.pdf" TargetMode="External"/><Relationship Id="rId19" Type="http://schemas.openxmlformats.org/officeDocument/2006/relationships/hyperlink" Target="http://www.nevo.co.il/Law_word/law10/YALKUT-5427.pdf" TargetMode="External"/><Relationship Id="rId4" Type="http://schemas.openxmlformats.org/officeDocument/2006/relationships/hyperlink" Target="http://www.nevo.co.il/Law_word/law14/LAW-2040.pdf" TargetMode="External"/><Relationship Id="rId9" Type="http://schemas.openxmlformats.org/officeDocument/2006/relationships/hyperlink" Target="http://www.nevo.co.il/Law_word/law14/law-2077.pdf" TargetMode="External"/><Relationship Id="rId14" Type="http://schemas.openxmlformats.org/officeDocument/2006/relationships/hyperlink" Target="http://www.nevo.co.il/Law_word/law15/memshala-436.pdf" TargetMode="External"/><Relationship Id="rId22" Type="http://schemas.openxmlformats.org/officeDocument/2006/relationships/hyperlink" Target="http://www.nevo.co.il/Law_word/law10/YALKUT-5427.pdf" TargetMode="External"/><Relationship Id="rId27" Type="http://schemas.openxmlformats.org/officeDocument/2006/relationships/hyperlink" Target="http://www.nevo.co.il/Law_word/law06/TAK-64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7530</Words>
  <Characters>42921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50351</CharactersWithSpaces>
  <SharedDoc>false</SharedDoc>
  <HLinks>
    <vt:vector size="624" baseType="variant">
      <vt:variant>
        <vt:i4>393283</vt:i4>
      </vt:variant>
      <vt:variant>
        <vt:i4>375</vt:i4>
      </vt:variant>
      <vt:variant>
        <vt:i4>0</vt:i4>
      </vt:variant>
      <vt:variant>
        <vt:i4>5</vt:i4>
      </vt:variant>
      <vt:variant>
        <vt:lpwstr>http://www.nevo.co.il/advertisements/nevo-100.doc</vt:lpwstr>
      </vt:variant>
      <vt:variant>
        <vt:lpwstr/>
      </vt:variant>
      <vt:variant>
        <vt:i4>7864401</vt:i4>
      </vt:variant>
      <vt:variant>
        <vt:i4>372</vt:i4>
      </vt:variant>
      <vt:variant>
        <vt:i4>0</vt:i4>
      </vt:variant>
      <vt:variant>
        <vt:i4>5</vt:i4>
      </vt:variant>
      <vt:variant>
        <vt:lpwstr>http://www.nevo.co.il/Law_word/law15/MEMSHALA-143.pdf</vt:lpwstr>
      </vt:variant>
      <vt:variant>
        <vt:lpwstr/>
      </vt:variant>
      <vt:variant>
        <vt:i4>7798791</vt:i4>
      </vt:variant>
      <vt:variant>
        <vt:i4>369</vt:i4>
      </vt:variant>
      <vt:variant>
        <vt:i4>0</vt:i4>
      </vt:variant>
      <vt:variant>
        <vt:i4>5</vt:i4>
      </vt:variant>
      <vt:variant>
        <vt:lpwstr>http://www.nevo.co.il/Law_word/law14/law-1997.pdf</vt:lpwstr>
      </vt:variant>
      <vt:variant>
        <vt:lpwstr/>
      </vt:variant>
      <vt:variant>
        <vt:i4>8323153</vt:i4>
      </vt:variant>
      <vt:variant>
        <vt:i4>366</vt:i4>
      </vt:variant>
      <vt:variant>
        <vt:i4>0</vt:i4>
      </vt:variant>
      <vt:variant>
        <vt:i4>5</vt:i4>
      </vt:variant>
      <vt:variant>
        <vt:lpwstr>http://www.nevo.co.il/Law_word/law15/memshala-436.pdf</vt:lpwstr>
      </vt:variant>
      <vt:variant>
        <vt:lpwstr/>
      </vt:variant>
      <vt:variant>
        <vt:i4>8323082</vt:i4>
      </vt:variant>
      <vt:variant>
        <vt:i4>363</vt:i4>
      </vt:variant>
      <vt:variant>
        <vt:i4>0</vt:i4>
      </vt:variant>
      <vt:variant>
        <vt:i4>5</vt:i4>
      </vt:variant>
      <vt:variant>
        <vt:lpwstr>http://www.nevo.co.il/Law_word/law14/law-2221.pdf</vt:lpwstr>
      </vt:variant>
      <vt:variant>
        <vt:lpwstr/>
      </vt:variant>
      <vt:variant>
        <vt:i4>8323153</vt:i4>
      </vt:variant>
      <vt:variant>
        <vt:i4>360</vt:i4>
      </vt:variant>
      <vt:variant>
        <vt:i4>0</vt:i4>
      </vt:variant>
      <vt:variant>
        <vt:i4>5</vt:i4>
      </vt:variant>
      <vt:variant>
        <vt:lpwstr>http://www.nevo.co.il/Law_word/law15/memshala-436.pdf</vt:lpwstr>
      </vt:variant>
      <vt:variant>
        <vt:lpwstr/>
      </vt:variant>
      <vt:variant>
        <vt:i4>8192014</vt:i4>
      </vt:variant>
      <vt:variant>
        <vt:i4>357</vt:i4>
      </vt:variant>
      <vt:variant>
        <vt:i4>0</vt:i4>
      </vt:variant>
      <vt:variant>
        <vt:i4>5</vt:i4>
      </vt:variant>
      <vt:variant>
        <vt:lpwstr>http://www.nevo.co.il/Law_word/law14/law-2205.pdf</vt:lpwstr>
      </vt:variant>
      <vt:variant>
        <vt:lpwstr/>
      </vt:variant>
      <vt:variant>
        <vt:i4>8192088</vt:i4>
      </vt:variant>
      <vt:variant>
        <vt:i4>354</vt:i4>
      </vt:variant>
      <vt:variant>
        <vt:i4>0</vt:i4>
      </vt:variant>
      <vt:variant>
        <vt:i4>5</vt:i4>
      </vt:variant>
      <vt:variant>
        <vt:lpwstr>http://www.nevo.co.il/Law_word/law15/memshala-318.pdf</vt:lpwstr>
      </vt:variant>
      <vt:variant>
        <vt:lpwstr/>
      </vt:variant>
      <vt:variant>
        <vt:i4>8192012</vt:i4>
      </vt:variant>
      <vt:variant>
        <vt:i4>351</vt:i4>
      </vt:variant>
      <vt:variant>
        <vt:i4>0</vt:i4>
      </vt:variant>
      <vt:variant>
        <vt:i4>5</vt:i4>
      </vt:variant>
      <vt:variant>
        <vt:lpwstr>http://www.nevo.co.il/Law_word/law14/LAW-2104.pdf</vt:lpwstr>
      </vt:variant>
      <vt:variant>
        <vt:lpwstr/>
      </vt:variant>
      <vt:variant>
        <vt:i4>8192088</vt:i4>
      </vt:variant>
      <vt:variant>
        <vt:i4>348</vt:i4>
      </vt:variant>
      <vt:variant>
        <vt:i4>0</vt:i4>
      </vt:variant>
      <vt:variant>
        <vt:i4>5</vt:i4>
      </vt:variant>
      <vt:variant>
        <vt:lpwstr>http://www.nevo.co.il/Law_word/law15/memshala-318.pdf</vt:lpwstr>
      </vt:variant>
      <vt:variant>
        <vt:lpwstr/>
      </vt:variant>
      <vt:variant>
        <vt:i4>8192012</vt:i4>
      </vt:variant>
      <vt:variant>
        <vt:i4>345</vt:i4>
      </vt:variant>
      <vt:variant>
        <vt:i4>0</vt:i4>
      </vt:variant>
      <vt:variant>
        <vt:i4>5</vt:i4>
      </vt:variant>
      <vt:variant>
        <vt:lpwstr>http://www.nevo.co.il/Law_word/law14/LAW-2104.pdf</vt:lpwstr>
      </vt:variant>
      <vt:variant>
        <vt:lpwstr/>
      </vt:variant>
      <vt:variant>
        <vt:i4>8192088</vt:i4>
      </vt:variant>
      <vt:variant>
        <vt:i4>342</vt:i4>
      </vt:variant>
      <vt:variant>
        <vt:i4>0</vt:i4>
      </vt:variant>
      <vt:variant>
        <vt:i4>5</vt:i4>
      </vt:variant>
      <vt:variant>
        <vt:lpwstr>http://www.nevo.co.il/Law_word/law15/memshala-318.pdf</vt:lpwstr>
      </vt:variant>
      <vt:variant>
        <vt:lpwstr/>
      </vt:variant>
      <vt:variant>
        <vt:i4>8192012</vt:i4>
      </vt:variant>
      <vt:variant>
        <vt:i4>339</vt:i4>
      </vt:variant>
      <vt:variant>
        <vt:i4>0</vt:i4>
      </vt:variant>
      <vt:variant>
        <vt:i4>5</vt:i4>
      </vt:variant>
      <vt:variant>
        <vt:lpwstr>http://www.nevo.co.il/Law_word/law14/LAW-2104.pdf</vt:lpwstr>
      </vt:variant>
      <vt:variant>
        <vt:lpwstr/>
      </vt:variant>
      <vt:variant>
        <vt:i4>8192088</vt:i4>
      </vt:variant>
      <vt:variant>
        <vt:i4>336</vt:i4>
      </vt:variant>
      <vt:variant>
        <vt:i4>0</vt:i4>
      </vt:variant>
      <vt:variant>
        <vt:i4>5</vt:i4>
      </vt:variant>
      <vt:variant>
        <vt:lpwstr>http://www.nevo.co.il/Law_word/law15/memshala-318.pdf</vt:lpwstr>
      </vt:variant>
      <vt:variant>
        <vt:lpwstr/>
      </vt:variant>
      <vt:variant>
        <vt:i4>8192012</vt:i4>
      </vt:variant>
      <vt:variant>
        <vt:i4>333</vt:i4>
      </vt:variant>
      <vt:variant>
        <vt:i4>0</vt:i4>
      </vt:variant>
      <vt:variant>
        <vt:i4>5</vt:i4>
      </vt:variant>
      <vt:variant>
        <vt:lpwstr>http://www.nevo.co.il/Law_word/law14/LAW-2104.pdf</vt:lpwstr>
      </vt:variant>
      <vt:variant>
        <vt:lpwstr/>
      </vt:variant>
      <vt:variant>
        <vt:i4>8192088</vt:i4>
      </vt:variant>
      <vt:variant>
        <vt:i4>330</vt:i4>
      </vt:variant>
      <vt:variant>
        <vt:i4>0</vt:i4>
      </vt:variant>
      <vt:variant>
        <vt:i4>5</vt:i4>
      </vt:variant>
      <vt:variant>
        <vt:lpwstr>http://www.nevo.co.il/Law_word/law15/memshala-318.pdf</vt:lpwstr>
      </vt:variant>
      <vt:variant>
        <vt:lpwstr/>
      </vt:variant>
      <vt:variant>
        <vt:i4>8192012</vt:i4>
      </vt:variant>
      <vt:variant>
        <vt:i4>327</vt:i4>
      </vt:variant>
      <vt:variant>
        <vt:i4>0</vt:i4>
      </vt:variant>
      <vt:variant>
        <vt:i4>5</vt:i4>
      </vt:variant>
      <vt:variant>
        <vt:lpwstr>http://www.nevo.co.il/Law_word/law14/LAW-2104.pdf</vt:lpwstr>
      </vt:variant>
      <vt:variant>
        <vt:lpwstr/>
      </vt:variant>
      <vt:variant>
        <vt:i4>7995473</vt:i4>
      </vt:variant>
      <vt:variant>
        <vt:i4>324</vt:i4>
      </vt:variant>
      <vt:variant>
        <vt:i4>0</vt:i4>
      </vt:variant>
      <vt:variant>
        <vt:i4>5</vt:i4>
      </vt:variant>
      <vt:variant>
        <vt:lpwstr>http://www.nevo.co.il/Law_word/law15/memshala-260.pdf</vt:lpwstr>
      </vt:variant>
      <vt:variant>
        <vt:lpwstr/>
      </vt:variant>
      <vt:variant>
        <vt:i4>7995406</vt:i4>
      </vt:variant>
      <vt:variant>
        <vt:i4>321</vt:i4>
      </vt:variant>
      <vt:variant>
        <vt:i4>0</vt:i4>
      </vt:variant>
      <vt:variant>
        <vt:i4>5</vt:i4>
      </vt:variant>
      <vt:variant>
        <vt:lpwstr>http://www.nevo.co.il/Law_word/law14/law-2077.pdf</vt:lpwstr>
      </vt:variant>
      <vt:variant>
        <vt:lpwstr/>
      </vt:variant>
      <vt:variant>
        <vt:i4>8192088</vt:i4>
      </vt:variant>
      <vt:variant>
        <vt:i4>318</vt:i4>
      </vt:variant>
      <vt:variant>
        <vt:i4>0</vt:i4>
      </vt:variant>
      <vt:variant>
        <vt:i4>5</vt:i4>
      </vt:variant>
      <vt:variant>
        <vt:lpwstr>http://www.nevo.co.il/Law_word/law15/memshala-318.pdf</vt:lpwstr>
      </vt:variant>
      <vt:variant>
        <vt:lpwstr/>
      </vt:variant>
      <vt:variant>
        <vt:i4>8192012</vt:i4>
      </vt:variant>
      <vt:variant>
        <vt:i4>315</vt:i4>
      </vt:variant>
      <vt:variant>
        <vt:i4>0</vt:i4>
      </vt:variant>
      <vt:variant>
        <vt:i4>5</vt:i4>
      </vt:variant>
      <vt:variant>
        <vt:lpwstr>http://www.nevo.co.il/Law_word/law14/LAW-2104.pdf</vt:lpwstr>
      </vt:variant>
      <vt:variant>
        <vt:lpwstr/>
      </vt:variant>
      <vt:variant>
        <vt:i4>8192088</vt:i4>
      </vt:variant>
      <vt:variant>
        <vt:i4>312</vt:i4>
      </vt:variant>
      <vt:variant>
        <vt:i4>0</vt:i4>
      </vt:variant>
      <vt:variant>
        <vt:i4>5</vt:i4>
      </vt:variant>
      <vt:variant>
        <vt:lpwstr>http://www.nevo.co.il/Law_word/law15/memshala-318.pdf</vt:lpwstr>
      </vt:variant>
      <vt:variant>
        <vt:lpwstr/>
      </vt:variant>
      <vt:variant>
        <vt:i4>8192012</vt:i4>
      </vt:variant>
      <vt:variant>
        <vt:i4>309</vt:i4>
      </vt:variant>
      <vt:variant>
        <vt:i4>0</vt:i4>
      </vt:variant>
      <vt:variant>
        <vt:i4>5</vt:i4>
      </vt:variant>
      <vt:variant>
        <vt:lpwstr>http://www.nevo.co.il/Law_word/law14/LAW-2104.pdf</vt:lpwstr>
      </vt:variant>
      <vt:variant>
        <vt:lpwstr/>
      </vt:variant>
      <vt:variant>
        <vt:i4>7929865</vt:i4>
      </vt:variant>
      <vt:variant>
        <vt:i4>306</vt:i4>
      </vt:variant>
      <vt:variant>
        <vt:i4>0</vt:i4>
      </vt:variant>
      <vt:variant>
        <vt:i4>5</vt:i4>
      </vt:variant>
      <vt:variant>
        <vt:lpwstr>http://www.nevo.co.il/Law_word/law14/LAW-2040.pdf</vt:lpwstr>
      </vt:variant>
      <vt:variant>
        <vt:lpwstr/>
      </vt:variant>
      <vt:variant>
        <vt:i4>2949126</vt:i4>
      </vt:variant>
      <vt:variant>
        <vt:i4>303</vt:i4>
      </vt:variant>
      <vt:variant>
        <vt:i4>0</vt:i4>
      </vt:variant>
      <vt:variant>
        <vt:i4>5</vt:i4>
      </vt:variant>
      <vt:variant>
        <vt:lpwstr>http://www.nevo.co.il/Law_word/law15/HATZAOT-MEMSHALA-64.pdf</vt:lpwstr>
      </vt:variant>
      <vt:variant>
        <vt:lpwstr/>
      </vt:variant>
      <vt:variant>
        <vt:i4>8060935</vt:i4>
      </vt:variant>
      <vt:variant>
        <vt:i4>300</vt:i4>
      </vt:variant>
      <vt:variant>
        <vt:i4>0</vt:i4>
      </vt:variant>
      <vt:variant>
        <vt:i4>5</vt:i4>
      </vt:variant>
      <vt:variant>
        <vt:lpwstr>http://www.nevo.co.il/Law_word/law14/law-1957.pdf</vt:lpwstr>
      </vt:variant>
      <vt:variant>
        <vt:lpwstr/>
      </vt:variant>
      <vt:variant>
        <vt:i4>196634</vt:i4>
      </vt:variant>
      <vt:variant>
        <vt:i4>294</vt:i4>
      </vt:variant>
      <vt:variant>
        <vt:i4>0</vt:i4>
      </vt:variant>
      <vt:variant>
        <vt:i4>5</vt:i4>
      </vt:variant>
      <vt:variant>
        <vt:lpwstr/>
      </vt:variant>
      <vt:variant>
        <vt:lpwstr>Seif2</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3538985</vt:i4>
      </vt:variant>
      <vt:variant>
        <vt:i4>276</vt:i4>
      </vt:variant>
      <vt:variant>
        <vt:i4>0</vt:i4>
      </vt:variant>
      <vt:variant>
        <vt:i4>5</vt:i4>
      </vt:variant>
      <vt:variant>
        <vt:lpwstr/>
      </vt:variant>
      <vt:variant>
        <vt:lpwstr>Seif35</vt:lpwstr>
      </vt:variant>
      <vt:variant>
        <vt:i4>3473449</vt:i4>
      </vt:variant>
      <vt:variant>
        <vt:i4>270</vt:i4>
      </vt:variant>
      <vt:variant>
        <vt:i4>0</vt:i4>
      </vt:variant>
      <vt:variant>
        <vt:i4>5</vt:i4>
      </vt:variant>
      <vt:variant>
        <vt:lpwstr/>
      </vt:variant>
      <vt:variant>
        <vt:lpwstr>Seif36</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5701644</vt:i4>
      </vt:variant>
      <vt:variant>
        <vt:i4>228</vt:i4>
      </vt:variant>
      <vt:variant>
        <vt:i4>0</vt:i4>
      </vt:variant>
      <vt:variant>
        <vt:i4>5</vt:i4>
      </vt:variant>
      <vt:variant>
        <vt:lpwstr/>
      </vt:variant>
      <vt:variant>
        <vt:lpwstr>hed27</vt:lpwstr>
      </vt:variant>
      <vt:variant>
        <vt:i4>3211310</vt:i4>
      </vt:variant>
      <vt:variant>
        <vt:i4>222</vt:i4>
      </vt:variant>
      <vt:variant>
        <vt:i4>0</vt:i4>
      </vt:variant>
      <vt:variant>
        <vt:i4>5</vt:i4>
      </vt:variant>
      <vt:variant>
        <vt:lpwstr/>
      </vt:variant>
      <vt:variant>
        <vt:lpwstr>Seif42</vt:lpwstr>
      </vt:variant>
      <vt:variant>
        <vt:i4>3276846</vt:i4>
      </vt:variant>
      <vt:variant>
        <vt:i4>216</vt:i4>
      </vt:variant>
      <vt:variant>
        <vt:i4>0</vt:i4>
      </vt:variant>
      <vt:variant>
        <vt:i4>5</vt:i4>
      </vt:variant>
      <vt:variant>
        <vt:lpwstr/>
      </vt:variant>
      <vt:variant>
        <vt:lpwstr>Seif41</vt:lpwstr>
      </vt:variant>
      <vt:variant>
        <vt:i4>3342382</vt:i4>
      </vt:variant>
      <vt:variant>
        <vt:i4>210</vt:i4>
      </vt:variant>
      <vt:variant>
        <vt:i4>0</vt:i4>
      </vt:variant>
      <vt:variant>
        <vt:i4>5</vt:i4>
      </vt:variant>
      <vt:variant>
        <vt:lpwstr/>
      </vt:variant>
      <vt:variant>
        <vt:lpwstr>Seif40</vt:lpwstr>
      </vt:variant>
      <vt:variant>
        <vt:i4>5701644</vt:i4>
      </vt:variant>
      <vt:variant>
        <vt:i4>204</vt:i4>
      </vt:variant>
      <vt:variant>
        <vt:i4>0</vt:i4>
      </vt:variant>
      <vt:variant>
        <vt:i4>5</vt:i4>
      </vt:variant>
      <vt:variant>
        <vt:lpwstr/>
      </vt:variant>
      <vt:variant>
        <vt:lpwstr>hed26</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5701644</vt:i4>
      </vt:variant>
      <vt:variant>
        <vt:i4>186</vt:i4>
      </vt:variant>
      <vt:variant>
        <vt:i4>0</vt:i4>
      </vt:variant>
      <vt:variant>
        <vt:i4>5</vt:i4>
      </vt:variant>
      <vt:variant>
        <vt:lpwstr/>
      </vt:variant>
      <vt:variant>
        <vt:lpwstr>hed25</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3801129</vt:i4>
      </vt:variant>
      <vt:variant>
        <vt:i4>120</vt:i4>
      </vt:variant>
      <vt:variant>
        <vt:i4>0</vt:i4>
      </vt:variant>
      <vt:variant>
        <vt:i4>5</vt:i4>
      </vt:variant>
      <vt:variant>
        <vt:lpwstr/>
      </vt:variant>
      <vt:variant>
        <vt:lpwstr>Seif39</vt:lpwstr>
      </vt:variant>
      <vt:variant>
        <vt:i4>3473451</vt:i4>
      </vt:variant>
      <vt:variant>
        <vt:i4>114</vt:i4>
      </vt:variant>
      <vt:variant>
        <vt:i4>0</vt:i4>
      </vt:variant>
      <vt:variant>
        <vt:i4>5</vt:i4>
      </vt:variant>
      <vt:variant>
        <vt:lpwstr/>
      </vt:variant>
      <vt:variant>
        <vt:lpwstr>Seif16</vt:lpwstr>
      </vt:variant>
      <vt:variant>
        <vt:i4>5701644</vt:i4>
      </vt:variant>
      <vt:variant>
        <vt:i4>108</vt:i4>
      </vt:variant>
      <vt:variant>
        <vt:i4>0</vt:i4>
      </vt:variant>
      <vt:variant>
        <vt:i4>5</vt:i4>
      </vt:variant>
      <vt:variant>
        <vt:lpwstr/>
      </vt:variant>
      <vt:variant>
        <vt:lpwstr>hed24</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5701644</vt:i4>
      </vt:variant>
      <vt:variant>
        <vt:i4>90</vt:i4>
      </vt:variant>
      <vt:variant>
        <vt:i4>0</vt:i4>
      </vt:variant>
      <vt:variant>
        <vt:i4>5</vt:i4>
      </vt:variant>
      <vt:variant>
        <vt:lpwstr/>
      </vt:variant>
      <vt:variant>
        <vt:lpwstr>hed23</vt:lpwstr>
      </vt:variant>
      <vt:variant>
        <vt:i4>3145771</vt:i4>
      </vt:variant>
      <vt:variant>
        <vt:i4>84</vt:i4>
      </vt:variant>
      <vt:variant>
        <vt:i4>0</vt:i4>
      </vt:variant>
      <vt:variant>
        <vt:i4>5</vt:i4>
      </vt:variant>
      <vt:variant>
        <vt:lpwstr/>
      </vt:variant>
      <vt:variant>
        <vt:lpwstr>Seif13</vt:lpwstr>
      </vt:variant>
      <vt:variant>
        <vt:i4>5701644</vt:i4>
      </vt:variant>
      <vt:variant>
        <vt:i4>78</vt:i4>
      </vt:variant>
      <vt:variant>
        <vt:i4>0</vt:i4>
      </vt:variant>
      <vt:variant>
        <vt:i4>5</vt:i4>
      </vt:variant>
      <vt:variant>
        <vt:lpwstr/>
      </vt:variant>
      <vt:variant>
        <vt:lpwstr>hed22</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5701644</vt:i4>
      </vt:variant>
      <vt:variant>
        <vt:i4>30</vt:i4>
      </vt:variant>
      <vt:variant>
        <vt:i4>0</vt:i4>
      </vt:variant>
      <vt:variant>
        <vt:i4>5</vt:i4>
      </vt:variant>
      <vt:variant>
        <vt:lpwstr/>
      </vt:variant>
      <vt:variant>
        <vt:lpwstr>hed21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5701644</vt:i4>
      </vt:variant>
      <vt:variant>
        <vt:i4>12</vt:i4>
      </vt:variant>
      <vt:variant>
        <vt:i4>0</vt:i4>
      </vt:variant>
      <vt:variant>
        <vt:i4>5</vt:i4>
      </vt:variant>
      <vt:variant>
        <vt:lpwstr/>
      </vt:variant>
      <vt:variant>
        <vt:lpwstr>hed20</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8323082</vt:i4>
      </vt:variant>
      <vt:variant>
        <vt:i4>81</vt:i4>
      </vt:variant>
      <vt:variant>
        <vt:i4>0</vt:i4>
      </vt:variant>
      <vt:variant>
        <vt:i4>5</vt:i4>
      </vt:variant>
      <vt:variant>
        <vt:lpwstr>http://www.nevo.co.il/Law_word/law06/TAK-6406.pdf</vt:lpwstr>
      </vt:variant>
      <vt:variant>
        <vt:lpwstr/>
      </vt:variant>
      <vt:variant>
        <vt:i4>7471110</vt:i4>
      </vt:variant>
      <vt:variant>
        <vt:i4>78</vt:i4>
      </vt:variant>
      <vt:variant>
        <vt:i4>0</vt:i4>
      </vt:variant>
      <vt:variant>
        <vt:i4>5</vt:i4>
      </vt:variant>
      <vt:variant>
        <vt:lpwstr>http://www.nevo.co.il/Law_word/law10/YALKUT-5427.pdf</vt:lpwstr>
      </vt:variant>
      <vt:variant>
        <vt:lpwstr/>
      </vt:variant>
      <vt:variant>
        <vt:i4>7471110</vt:i4>
      </vt:variant>
      <vt:variant>
        <vt:i4>75</vt:i4>
      </vt:variant>
      <vt:variant>
        <vt:i4>0</vt:i4>
      </vt:variant>
      <vt:variant>
        <vt:i4>5</vt:i4>
      </vt:variant>
      <vt:variant>
        <vt:lpwstr>http://www.nevo.co.il/Law_word/law10/YALKUT-5427.pdf</vt:lpwstr>
      </vt:variant>
      <vt:variant>
        <vt:lpwstr/>
      </vt:variant>
      <vt:variant>
        <vt:i4>7471110</vt:i4>
      </vt:variant>
      <vt:variant>
        <vt:i4>72</vt:i4>
      </vt:variant>
      <vt:variant>
        <vt:i4>0</vt:i4>
      </vt:variant>
      <vt:variant>
        <vt:i4>5</vt:i4>
      </vt:variant>
      <vt:variant>
        <vt:lpwstr>http://www.nevo.co.il/Law_word/law10/YALKUT-5427.pdf</vt:lpwstr>
      </vt:variant>
      <vt:variant>
        <vt:lpwstr/>
      </vt:variant>
      <vt:variant>
        <vt:i4>8257547</vt:i4>
      </vt:variant>
      <vt:variant>
        <vt:i4>69</vt:i4>
      </vt:variant>
      <vt:variant>
        <vt:i4>0</vt:i4>
      </vt:variant>
      <vt:variant>
        <vt:i4>5</vt:i4>
      </vt:variant>
      <vt:variant>
        <vt:lpwstr>http://www.nevo.co.il/Law_word/law06/TAK-6615.pdf</vt:lpwstr>
      </vt:variant>
      <vt:variant>
        <vt:lpwstr/>
      </vt:variant>
      <vt:variant>
        <vt:i4>7471110</vt:i4>
      </vt:variant>
      <vt:variant>
        <vt:i4>66</vt:i4>
      </vt:variant>
      <vt:variant>
        <vt:i4>0</vt:i4>
      </vt:variant>
      <vt:variant>
        <vt:i4>5</vt:i4>
      </vt:variant>
      <vt:variant>
        <vt:lpwstr>http://www.nevo.co.il/Law_word/law10/YALKUT-5427.pdf</vt:lpwstr>
      </vt:variant>
      <vt:variant>
        <vt:lpwstr/>
      </vt:variant>
      <vt:variant>
        <vt:i4>7471110</vt:i4>
      </vt:variant>
      <vt:variant>
        <vt:i4>63</vt:i4>
      </vt:variant>
      <vt:variant>
        <vt:i4>0</vt:i4>
      </vt:variant>
      <vt:variant>
        <vt:i4>5</vt:i4>
      </vt:variant>
      <vt:variant>
        <vt:lpwstr>http://www.nevo.co.il/Law_word/law10/YALKUT-5427.pdf</vt:lpwstr>
      </vt:variant>
      <vt:variant>
        <vt:lpwstr/>
      </vt:variant>
      <vt:variant>
        <vt:i4>7995400</vt:i4>
      </vt:variant>
      <vt:variant>
        <vt:i4>60</vt:i4>
      </vt:variant>
      <vt:variant>
        <vt:i4>0</vt:i4>
      </vt:variant>
      <vt:variant>
        <vt:i4>5</vt:i4>
      </vt:variant>
      <vt:variant>
        <vt:lpwstr>http://www.nevo.co.il/Law_word/law06/tak-6454.pdf</vt:lpwstr>
      </vt:variant>
      <vt:variant>
        <vt:lpwstr/>
      </vt:variant>
      <vt:variant>
        <vt:i4>7471110</vt:i4>
      </vt:variant>
      <vt:variant>
        <vt:i4>57</vt:i4>
      </vt:variant>
      <vt:variant>
        <vt:i4>0</vt:i4>
      </vt:variant>
      <vt:variant>
        <vt:i4>5</vt:i4>
      </vt:variant>
      <vt:variant>
        <vt:lpwstr>http://www.nevo.co.il/Law_word/law10/YALKUT-5427.pdf</vt:lpwstr>
      </vt:variant>
      <vt:variant>
        <vt:lpwstr/>
      </vt:variant>
      <vt:variant>
        <vt:i4>7471110</vt:i4>
      </vt:variant>
      <vt:variant>
        <vt:i4>54</vt:i4>
      </vt:variant>
      <vt:variant>
        <vt:i4>0</vt:i4>
      </vt:variant>
      <vt:variant>
        <vt:i4>5</vt:i4>
      </vt:variant>
      <vt:variant>
        <vt:lpwstr>http://www.nevo.co.il/Law_word/law10/YALKUT-5427.pdf</vt:lpwstr>
      </vt:variant>
      <vt:variant>
        <vt:lpwstr/>
      </vt:variant>
      <vt:variant>
        <vt:i4>7929866</vt:i4>
      </vt:variant>
      <vt:variant>
        <vt:i4>51</vt:i4>
      </vt:variant>
      <vt:variant>
        <vt:i4>0</vt:i4>
      </vt:variant>
      <vt:variant>
        <vt:i4>5</vt:i4>
      </vt:variant>
      <vt:variant>
        <vt:lpwstr>http://www.nevo.co.il/Law_word/law06/TAK-6466.pdf</vt:lpwstr>
      </vt:variant>
      <vt:variant>
        <vt:lpwstr/>
      </vt:variant>
      <vt:variant>
        <vt:i4>8323153</vt:i4>
      </vt:variant>
      <vt:variant>
        <vt:i4>48</vt:i4>
      </vt:variant>
      <vt:variant>
        <vt:i4>0</vt:i4>
      </vt:variant>
      <vt:variant>
        <vt:i4>5</vt:i4>
      </vt:variant>
      <vt:variant>
        <vt:lpwstr>http://www.nevo.co.il/Law_word/law15/memshala-436.pdf</vt:lpwstr>
      </vt:variant>
      <vt:variant>
        <vt:lpwstr/>
      </vt:variant>
      <vt:variant>
        <vt:i4>8323082</vt:i4>
      </vt:variant>
      <vt:variant>
        <vt:i4>45</vt:i4>
      </vt:variant>
      <vt:variant>
        <vt:i4>0</vt:i4>
      </vt:variant>
      <vt:variant>
        <vt:i4>5</vt:i4>
      </vt:variant>
      <vt:variant>
        <vt:lpwstr>http://www.nevo.co.il/Law_word/law14/law-2221.pdf</vt:lpwstr>
      </vt:variant>
      <vt:variant>
        <vt:lpwstr/>
      </vt:variant>
      <vt:variant>
        <vt:i4>8323153</vt:i4>
      </vt:variant>
      <vt:variant>
        <vt:i4>42</vt:i4>
      </vt:variant>
      <vt:variant>
        <vt:i4>0</vt:i4>
      </vt:variant>
      <vt:variant>
        <vt:i4>5</vt:i4>
      </vt:variant>
      <vt:variant>
        <vt:lpwstr>http://www.nevo.co.il/Law_word/law15/memshala-436.pdf</vt:lpwstr>
      </vt:variant>
      <vt:variant>
        <vt:lpwstr/>
      </vt:variant>
      <vt:variant>
        <vt:i4>8192014</vt:i4>
      </vt:variant>
      <vt:variant>
        <vt:i4>39</vt:i4>
      </vt:variant>
      <vt:variant>
        <vt:i4>0</vt:i4>
      </vt:variant>
      <vt:variant>
        <vt:i4>5</vt:i4>
      </vt:variant>
      <vt:variant>
        <vt:lpwstr>http://www.nevo.co.il/Law_word/law14/LAW-2205.pdf</vt:lpwstr>
      </vt:variant>
      <vt:variant>
        <vt:lpwstr/>
      </vt:variant>
      <vt:variant>
        <vt:i4>8192088</vt:i4>
      </vt:variant>
      <vt:variant>
        <vt:i4>36</vt:i4>
      </vt:variant>
      <vt:variant>
        <vt:i4>0</vt:i4>
      </vt:variant>
      <vt:variant>
        <vt:i4>5</vt:i4>
      </vt:variant>
      <vt:variant>
        <vt:lpwstr>http://www.nevo.co.il/Law_word/law15/memshala-318.pdf</vt:lpwstr>
      </vt:variant>
      <vt:variant>
        <vt:lpwstr/>
      </vt:variant>
      <vt:variant>
        <vt:i4>8192012</vt:i4>
      </vt:variant>
      <vt:variant>
        <vt:i4>33</vt:i4>
      </vt:variant>
      <vt:variant>
        <vt:i4>0</vt:i4>
      </vt:variant>
      <vt:variant>
        <vt:i4>5</vt:i4>
      </vt:variant>
      <vt:variant>
        <vt:lpwstr>http://www.nevo.co.il/Law_word/law14/law-2104.pdf</vt:lpwstr>
      </vt:variant>
      <vt:variant>
        <vt:lpwstr/>
      </vt:variant>
      <vt:variant>
        <vt:i4>7995473</vt:i4>
      </vt:variant>
      <vt:variant>
        <vt:i4>30</vt:i4>
      </vt:variant>
      <vt:variant>
        <vt:i4>0</vt:i4>
      </vt:variant>
      <vt:variant>
        <vt:i4>5</vt:i4>
      </vt:variant>
      <vt:variant>
        <vt:lpwstr>http://www.nevo.co.il/Law_word/law15/memshala-260.pdf</vt:lpwstr>
      </vt:variant>
      <vt:variant>
        <vt:lpwstr/>
      </vt:variant>
      <vt:variant>
        <vt:i4>7995406</vt:i4>
      </vt:variant>
      <vt:variant>
        <vt:i4>27</vt:i4>
      </vt:variant>
      <vt:variant>
        <vt:i4>0</vt:i4>
      </vt:variant>
      <vt:variant>
        <vt:i4>5</vt:i4>
      </vt:variant>
      <vt:variant>
        <vt:lpwstr>http://www.nevo.co.il/Law_word/law14/law-2077.pdf</vt:lpwstr>
      </vt:variant>
      <vt:variant>
        <vt:lpwstr/>
      </vt:variant>
      <vt:variant>
        <vt:i4>7864401</vt:i4>
      </vt:variant>
      <vt:variant>
        <vt:i4>24</vt:i4>
      </vt:variant>
      <vt:variant>
        <vt:i4>0</vt:i4>
      </vt:variant>
      <vt:variant>
        <vt:i4>5</vt:i4>
      </vt:variant>
      <vt:variant>
        <vt:lpwstr>http://www.nevo.co.il/Law_word/law15/MEMSHALA-143.pdf</vt:lpwstr>
      </vt:variant>
      <vt:variant>
        <vt:lpwstr/>
      </vt:variant>
      <vt:variant>
        <vt:i4>7798791</vt:i4>
      </vt:variant>
      <vt:variant>
        <vt:i4>21</vt:i4>
      </vt:variant>
      <vt:variant>
        <vt:i4>0</vt:i4>
      </vt:variant>
      <vt:variant>
        <vt:i4>5</vt:i4>
      </vt:variant>
      <vt:variant>
        <vt:lpwstr>http://www.nevo.co.il/Law_word/law14/law-1997.pdf</vt:lpwstr>
      </vt:variant>
      <vt:variant>
        <vt:lpwstr/>
      </vt:variant>
      <vt:variant>
        <vt:i4>2359391</vt:i4>
      </vt:variant>
      <vt:variant>
        <vt:i4>18</vt:i4>
      </vt:variant>
      <vt:variant>
        <vt:i4>0</vt:i4>
      </vt:variant>
      <vt:variant>
        <vt:i4>5</vt:i4>
      </vt:variant>
      <vt:variant>
        <vt:lpwstr>http://www.nevo.co.il/Law_word/law15/MEMSHALA-64.pdf</vt:lpwstr>
      </vt:variant>
      <vt:variant>
        <vt:lpwstr/>
      </vt:variant>
      <vt:variant>
        <vt:i4>7864323</vt:i4>
      </vt:variant>
      <vt:variant>
        <vt:i4>15</vt:i4>
      </vt:variant>
      <vt:variant>
        <vt:i4>0</vt:i4>
      </vt:variant>
      <vt:variant>
        <vt:i4>5</vt:i4>
      </vt:variant>
      <vt:variant>
        <vt:lpwstr>http://www.nevo.co.il/Law_word/law14/law-1963.pdf</vt:lpwstr>
      </vt:variant>
      <vt:variant>
        <vt:lpwstr/>
      </vt:variant>
      <vt:variant>
        <vt:i4>7929865</vt:i4>
      </vt:variant>
      <vt:variant>
        <vt:i4>12</vt:i4>
      </vt:variant>
      <vt:variant>
        <vt:i4>0</vt:i4>
      </vt:variant>
      <vt:variant>
        <vt:i4>5</vt:i4>
      </vt:variant>
      <vt:variant>
        <vt:lpwstr>http://www.nevo.co.il/Law_word/law14/LAW-2040.pdf</vt:lpwstr>
      </vt:variant>
      <vt:variant>
        <vt:lpwstr/>
      </vt:variant>
      <vt:variant>
        <vt:i4>2359391</vt:i4>
      </vt:variant>
      <vt:variant>
        <vt:i4>9</vt:i4>
      </vt:variant>
      <vt:variant>
        <vt:i4>0</vt:i4>
      </vt:variant>
      <vt:variant>
        <vt:i4>5</vt:i4>
      </vt:variant>
      <vt:variant>
        <vt:lpwstr>http://www.nevo.co.il/Law_word/law15/MEMSHALA-64.pdf</vt:lpwstr>
      </vt:variant>
      <vt:variant>
        <vt:lpwstr/>
      </vt:variant>
      <vt:variant>
        <vt:i4>8060935</vt:i4>
      </vt:variant>
      <vt:variant>
        <vt:i4>6</vt:i4>
      </vt:variant>
      <vt:variant>
        <vt:i4>0</vt:i4>
      </vt:variant>
      <vt:variant>
        <vt:i4>5</vt:i4>
      </vt:variant>
      <vt:variant>
        <vt:lpwstr>http://www.nevo.co.il/Law_word/law14/law-1957.pdf</vt:lpwstr>
      </vt:variant>
      <vt:variant>
        <vt:lpwstr/>
      </vt:variant>
      <vt:variant>
        <vt:i4>2359391</vt:i4>
      </vt:variant>
      <vt:variant>
        <vt:i4>3</vt:i4>
      </vt:variant>
      <vt:variant>
        <vt:i4>0</vt:i4>
      </vt:variant>
      <vt:variant>
        <vt:i4>5</vt:i4>
      </vt:variant>
      <vt:variant>
        <vt:lpwstr>http://www.nevo.co.il/Law_word/law15/MEMSHALA-64.pdf</vt:lpwstr>
      </vt:variant>
      <vt:variant>
        <vt:lpwstr/>
      </vt:variant>
      <vt:variant>
        <vt:i4>8126464</vt:i4>
      </vt:variant>
      <vt:variant>
        <vt:i4>0</vt:i4>
      </vt:variant>
      <vt:variant>
        <vt:i4>0</vt:i4>
      </vt:variant>
      <vt:variant>
        <vt:i4>5</vt:i4>
      </vt:variant>
      <vt:variant>
        <vt:lpwstr>http://www.nevo.co.il/Law_word/law14/law-1920.pdf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המדיניות הכלכלית לשנת הכספים 2004 (תיקוני חקיקה), תשס"ד-2004</vt:lpwstr>
  </property>
  <property fmtid="{D5CDD505-2E9C-101B-9397-08002B2CF9AE}" pid="4" name="LAWNUMBER">
    <vt:lpwstr>0241</vt:lpwstr>
  </property>
  <property fmtid="{D5CDD505-2E9C-101B-9397-08002B2CF9AE}" pid="5" name="TYPE">
    <vt:lpwstr>01</vt:lpwstr>
  </property>
  <property fmtid="{D5CDD505-2E9C-101B-9397-08002B2CF9AE}" pid="6" name="CHNAME">
    <vt:lpwstr>משק המדינה</vt:lpwstr>
  </property>
  <property fmtid="{D5CDD505-2E9C-101B-9397-08002B2CF9AE}" pid="7" name="LINKK1">
    <vt:lpwstr>http://www.nevo.co.il/Law_word/law14/LAW-2205.pdf;‎רשומות - ספר חוקים#ס"ח תשס"ט מס' ‏‏2205 #מיום 29.7.2009 עמ' 290  – תיקון מס' 6‏</vt:lpwstr>
  </property>
  <property fmtid="{D5CDD505-2E9C-101B-9397-08002B2CF9AE}" pid="8" name="LINKK2">
    <vt:lpwstr>http://www.nevo.co.il/Law_word/law14/law-2221.pdf;‎רשומות - ספר חוקים#ס"ח תש"ע מס' 2221 ‏‏#מיום 31.12.2009 עמ' 300  תיקון מס' 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תקציב ומשק המדינה</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