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49CE" w14:textId="77777777" w:rsidR="00524251" w:rsidRDefault="00524251" w:rsidP="006C5C6E">
      <w:pPr>
        <w:pStyle w:val="big-header"/>
        <w:ind w:left="0" w:right="1134"/>
        <w:rPr>
          <w:rFonts w:cs="FrankRuehl" w:hint="cs"/>
          <w:sz w:val="32"/>
          <w:rtl/>
        </w:rPr>
      </w:pPr>
      <w:r>
        <w:rPr>
          <w:rFonts w:cs="FrankRuehl"/>
          <w:sz w:val="32"/>
          <w:rtl/>
        </w:rPr>
        <w:t>חוק המועמדים להתישבות חקלאית, תשי"ג</w:t>
      </w:r>
      <w:r w:rsidR="006C5C6E">
        <w:rPr>
          <w:rFonts w:cs="FrankRuehl" w:hint="cs"/>
          <w:sz w:val="32"/>
          <w:rtl/>
        </w:rPr>
        <w:t>-</w:t>
      </w:r>
      <w:r>
        <w:rPr>
          <w:rFonts w:cs="FrankRuehl"/>
          <w:sz w:val="32"/>
          <w:rtl/>
        </w:rPr>
        <w:t>1953</w:t>
      </w:r>
    </w:p>
    <w:p w14:paraId="18C84791" w14:textId="77777777" w:rsidR="00550F4B" w:rsidRPr="00550F4B" w:rsidRDefault="00550F4B" w:rsidP="00550F4B">
      <w:pPr>
        <w:spacing w:line="320" w:lineRule="auto"/>
        <w:jc w:val="left"/>
        <w:rPr>
          <w:rFonts w:cs="FrankRuehl"/>
          <w:szCs w:val="26"/>
          <w:rtl/>
        </w:rPr>
      </w:pPr>
    </w:p>
    <w:p w14:paraId="566E5673" w14:textId="77777777" w:rsidR="00550F4B" w:rsidRPr="00550F4B" w:rsidRDefault="00550F4B" w:rsidP="00550F4B">
      <w:pPr>
        <w:spacing w:line="320" w:lineRule="auto"/>
        <w:jc w:val="left"/>
        <w:rPr>
          <w:rFonts w:cs="Miriam" w:hint="cs"/>
          <w:szCs w:val="22"/>
          <w:rtl/>
        </w:rPr>
      </w:pPr>
      <w:r w:rsidRPr="00550F4B">
        <w:rPr>
          <w:rFonts w:cs="Miriam"/>
          <w:szCs w:val="22"/>
          <w:rtl/>
        </w:rPr>
        <w:t>חקלאות טבע וסביבה</w:t>
      </w:r>
      <w:r w:rsidRPr="00550F4B">
        <w:rPr>
          <w:rFonts w:cs="FrankRuehl"/>
          <w:szCs w:val="26"/>
          <w:rtl/>
        </w:rPr>
        <w:t xml:space="preserve"> – חקלאות – התיישבות חקלאית</w:t>
      </w:r>
    </w:p>
    <w:p w14:paraId="61F74C46" w14:textId="77777777" w:rsidR="00524251" w:rsidRDefault="0052425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24251" w14:paraId="6CFAC972" w14:textId="77777777">
        <w:tblPrEx>
          <w:tblCellMar>
            <w:top w:w="0" w:type="dxa"/>
            <w:bottom w:w="0" w:type="dxa"/>
          </w:tblCellMar>
        </w:tblPrEx>
        <w:tc>
          <w:tcPr>
            <w:tcW w:w="850" w:type="dxa"/>
          </w:tcPr>
          <w:p w14:paraId="6735F2BE"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C5C6E">
              <w:rPr>
                <w:noProof/>
                <w:sz w:val="24"/>
                <w:rtl/>
              </w:rPr>
              <w:t>2</w:t>
            </w:r>
            <w:r>
              <w:rPr>
                <w:sz w:val="24"/>
                <w:rtl/>
              </w:rPr>
              <w:fldChar w:fldCharType="end"/>
            </w:r>
          </w:p>
        </w:tc>
        <w:tc>
          <w:tcPr>
            <w:tcW w:w="567" w:type="dxa"/>
          </w:tcPr>
          <w:p w14:paraId="1BAE50A5" w14:textId="77777777" w:rsidR="00524251" w:rsidRDefault="00524251">
            <w:pPr>
              <w:spacing w:line="240" w:lineRule="auto"/>
              <w:rPr>
                <w:sz w:val="24"/>
              </w:rPr>
            </w:pPr>
            <w:hyperlink w:anchor="Seif0" w:tooltip="פירושים" w:history="1">
              <w:r>
                <w:rPr>
                  <w:rStyle w:val="Hyperlink"/>
                </w:rPr>
                <w:t>Go</w:t>
              </w:r>
            </w:hyperlink>
          </w:p>
        </w:tc>
        <w:tc>
          <w:tcPr>
            <w:tcW w:w="5669" w:type="dxa"/>
          </w:tcPr>
          <w:p w14:paraId="095899D2" w14:textId="77777777" w:rsidR="00524251" w:rsidRDefault="00524251">
            <w:pPr>
              <w:spacing w:line="240" w:lineRule="auto"/>
              <w:rPr>
                <w:sz w:val="24"/>
                <w:rtl/>
              </w:rPr>
            </w:pPr>
            <w:r>
              <w:rPr>
                <w:sz w:val="24"/>
                <w:rtl/>
              </w:rPr>
              <w:t>פירושים</w:t>
            </w:r>
          </w:p>
        </w:tc>
        <w:tc>
          <w:tcPr>
            <w:tcW w:w="1247" w:type="dxa"/>
          </w:tcPr>
          <w:p w14:paraId="2711B288" w14:textId="77777777" w:rsidR="00524251" w:rsidRDefault="00524251">
            <w:pPr>
              <w:spacing w:line="240" w:lineRule="auto"/>
              <w:rPr>
                <w:sz w:val="24"/>
              </w:rPr>
            </w:pPr>
            <w:r>
              <w:rPr>
                <w:sz w:val="24"/>
                <w:rtl/>
              </w:rPr>
              <w:t xml:space="preserve">סעיף 1 </w:t>
            </w:r>
          </w:p>
        </w:tc>
      </w:tr>
      <w:tr w:rsidR="00524251" w14:paraId="572E3822" w14:textId="77777777">
        <w:tblPrEx>
          <w:tblCellMar>
            <w:top w:w="0" w:type="dxa"/>
            <w:bottom w:w="0" w:type="dxa"/>
          </w:tblCellMar>
        </w:tblPrEx>
        <w:tc>
          <w:tcPr>
            <w:tcW w:w="850" w:type="dxa"/>
          </w:tcPr>
          <w:p w14:paraId="6C0F0389"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C5C6E">
              <w:rPr>
                <w:noProof/>
                <w:sz w:val="24"/>
                <w:rtl/>
              </w:rPr>
              <w:t>2</w:t>
            </w:r>
            <w:r>
              <w:rPr>
                <w:sz w:val="24"/>
                <w:rtl/>
              </w:rPr>
              <w:fldChar w:fldCharType="end"/>
            </w:r>
          </w:p>
        </w:tc>
        <w:tc>
          <w:tcPr>
            <w:tcW w:w="567" w:type="dxa"/>
          </w:tcPr>
          <w:p w14:paraId="170798FB" w14:textId="77777777" w:rsidR="00524251" w:rsidRDefault="00524251">
            <w:pPr>
              <w:spacing w:line="240" w:lineRule="auto"/>
              <w:rPr>
                <w:sz w:val="24"/>
              </w:rPr>
            </w:pPr>
            <w:hyperlink w:anchor="Seif1" w:tooltip="הרחקת מועמד מישוב חקלאי" w:history="1">
              <w:r>
                <w:rPr>
                  <w:rStyle w:val="Hyperlink"/>
                </w:rPr>
                <w:t>Go</w:t>
              </w:r>
            </w:hyperlink>
          </w:p>
        </w:tc>
        <w:tc>
          <w:tcPr>
            <w:tcW w:w="5669" w:type="dxa"/>
          </w:tcPr>
          <w:p w14:paraId="1984928D" w14:textId="77777777" w:rsidR="00524251" w:rsidRDefault="00524251">
            <w:pPr>
              <w:spacing w:line="240" w:lineRule="auto"/>
              <w:rPr>
                <w:sz w:val="24"/>
                <w:rtl/>
              </w:rPr>
            </w:pPr>
            <w:r>
              <w:rPr>
                <w:sz w:val="24"/>
                <w:rtl/>
              </w:rPr>
              <w:t>הרחקת מועמד מישוב חקלאי</w:t>
            </w:r>
          </w:p>
        </w:tc>
        <w:tc>
          <w:tcPr>
            <w:tcW w:w="1247" w:type="dxa"/>
          </w:tcPr>
          <w:p w14:paraId="0DF6FC00" w14:textId="77777777" w:rsidR="00524251" w:rsidRDefault="00524251">
            <w:pPr>
              <w:spacing w:line="240" w:lineRule="auto"/>
              <w:rPr>
                <w:sz w:val="24"/>
              </w:rPr>
            </w:pPr>
            <w:r>
              <w:rPr>
                <w:sz w:val="24"/>
                <w:rtl/>
              </w:rPr>
              <w:t xml:space="preserve">סעיף 2 </w:t>
            </w:r>
          </w:p>
        </w:tc>
      </w:tr>
      <w:tr w:rsidR="00524251" w14:paraId="719673EF" w14:textId="77777777">
        <w:tblPrEx>
          <w:tblCellMar>
            <w:top w:w="0" w:type="dxa"/>
            <w:bottom w:w="0" w:type="dxa"/>
          </w:tblCellMar>
        </w:tblPrEx>
        <w:tc>
          <w:tcPr>
            <w:tcW w:w="850" w:type="dxa"/>
          </w:tcPr>
          <w:p w14:paraId="232C49AB"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C5C6E">
              <w:rPr>
                <w:noProof/>
                <w:sz w:val="24"/>
                <w:rtl/>
              </w:rPr>
              <w:t>2</w:t>
            </w:r>
            <w:r>
              <w:rPr>
                <w:sz w:val="24"/>
                <w:rtl/>
              </w:rPr>
              <w:fldChar w:fldCharType="end"/>
            </w:r>
          </w:p>
        </w:tc>
        <w:tc>
          <w:tcPr>
            <w:tcW w:w="567" w:type="dxa"/>
          </w:tcPr>
          <w:p w14:paraId="7512EC60" w14:textId="77777777" w:rsidR="00524251" w:rsidRDefault="00524251">
            <w:pPr>
              <w:spacing w:line="240" w:lineRule="auto"/>
              <w:rPr>
                <w:sz w:val="24"/>
              </w:rPr>
            </w:pPr>
            <w:hyperlink w:anchor="Seif2" w:tooltip="ועדות" w:history="1">
              <w:r>
                <w:rPr>
                  <w:rStyle w:val="Hyperlink"/>
                </w:rPr>
                <w:t>Go</w:t>
              </w:r>
            </w:hyperlink>
          </w:p>
        </w:tc>
        <w:tc>
          <w:tcPr>
            <w:tcW w:w="5669" w:type="dxa"/>
          </w:tcPr>
          <w:p w14:paraId="7203151C" w14:textId="77777777" w:rsidR="00524251" w:rsidRDefault="00524251">
            <w:pPr>
              <w:spacing w:line="240" w:lineRule="auto"/>
              <w:rPr>
                <w:sz w:val="24"/>
                <w:rtl/>
              </w:rPr>
            </w:pPr>
            <w:r>
              <w:rPr>
                <w:sz w:val="24"/>
                <w:rtl/>
              </w:rPr>
              <w:t>ועדות</w:t>
            </w:r>
          </w:p>
        </w:tc>
        <w:tc>
          <w:tcPr>
            <w:tcW w:w="1247" w:type="dxa"/>
          </w:tcPr>
          <w:p w14:paraId="7B4DC549" w14:textId="77777777" w:rsidR="00524251" w:rsidRDefault="00524251">
            <w:pPr>
              <w:spacing w:line="240" w:lineRule="auto"/>
              <w:rPr>
                <w:sz w:val="24"/>
              </w:rPr>
            </w:pPr>
            <w:r>
              <w:rPr>
                <w:sz w:val="24"/>
                <w:rtl/>
              </w:rPr>
              <w:t xml:space="preserve">סעיף 3 </w:t>
            </w:r>
          </w:p>
        </w:tc>
      </w:tr>
      <w:tr w:rsidR="00524251" w14:paraId="3220FA10" w14:textId="77777777">
        <w:tblPrEx>
          <w:tblCellMar>
            <w:top w:w="0" w:type="dxa"/>
            <w:bottom w:w="0" w:type="dxa"/>
          </w:tblCellMar>
        </w:tblPrEx>
        <w:tc>
          <w:tcPr>
            <w:tcW w:w="850" w:type="dxa"/>
          </w:tcPr>
          <w:p w14:paraId="33EA7FC0"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C5C6E">
              <w:rPr>
                <w:noProof/>
                <w:sz w:val="24"/>
                <w:rtl/>
              </w:rPr>
              <w:t>2</w:t>
            </w:r>
            <w:r>
              <w:rPr>
                <w:sz w:val="24"/>
                <w:rtl/>
              </w:rPr>
              <w:fldChar w:fldCharType="end"/>
            </w:r>
          </w:p>
        </w:tc>
        <w:tc>
          <w:tcPr>
            <w:tcW w:w="567" w:type="dxa"/>
          </w:tcPr>
          <w:p w14:paraId="4633C031" w14:textId="77777777" w:rsidR="00524251" w:rsidRDefault="00524251">
            <w:pPr>
              <w:spacing w:line="240" w:lineRule="auto"/>
              <w:rPr>
                <w:sz w:val="24"/>
              </w:rPr>
            </w:pPr>
            <w:hyperlink w:anchor="Seif3" w:tooltip="תביעה להרחקת מועמד מישוב חקלאי" w:history="1">
              <w:r>
                <w:rPr>
                  <w:rStyle w:val="Hyperlink"/>
                </w:rPr>
                <w:t>Go</w:t>
              </w:r>
            </w:hyperlink>
          </w:p>
        </w:tc>
        <w:tc>
          <w:tcPr>
            <w:tcW w:w="5669" w:type="dxa"/>
          </w:tcPr>
          <w:p w14:paraId="4A60F0AA" w14:textId="77777777" w:rsidR="00524251" w:rsidRDefault="00524251">
            <w:pPr>
              <w:spacing w:line="240" w:lineRule="auto"/>
              <w:rPr>
                <w:sz w:val="24"/>
                <w:rtl/>
              </w:rPr>
            </w:pPr>
            <w:r>
              <w:rPr>
                <w:sz w:val="24"/>
                <w:rtl/>
              </w:rPr>
              <w:t>תביעה להרחקת מועמד מישוב חקלאי</w:t>
            </w:r>
          </w:p>
        </w:tc>
        <w:tc>
          <w:tcPr>
            <w:tcW w:w="1247" w:type="dxa"/>
          </w:tcPr>
          <w:p w14:paraId="03FD93EF" w14:textId="77777777" w:rsidR="00524251" w:rsidRDefault="00524251">
            <w:pPr>
              <w:spacing w:line="240" w:lineRule="auto"/>
              <w:rPr>
                <w:sz w:val="24"/>
              </w:rPr>
            </w:pPr>
            <w:r>
              <w:rPr>
                <w:sz w:val="24"/>
                <w:rtl/>
              </w:rPr>
              <w:t xml:space="preserve">סעיף 4 </w:t>
            </w:r>
          </w:p>
        </w:tc>
      </w:tr>
      <w:tr w:rsidR="00524251" w14:paraId="24ACB3BB" w14:textId="77777777">
        <w:tblPrEx>
          <w:tblCellMar>
            <w:top w:w="0" w:type="dxa"/>
            <w:bottom w:w="0" w:type="dxa"/>
          </w:tblCellMar>
        </w:tblPrEx>
        <w:tc>
          <w:tcPr>
            <w:tcW w:w="850" w:type="dxa"/>
          </w:tcPr>
          <w:p w14:paraId="3626012B"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C5C6E">
              <w:rPr>
                <w:noProof/>
                <w:sz w:val="24"/>
                <w:rtl/>
              </w:rPr>
              <w:t>2</w:t>
            </w:r>
            <w:r>
              <w:rPr>
                <w:sz w:val="24"/>
                <w:rtl/>
              </w:rPr>
              <w:fldChar w:fldCharType="end"/>
            </w:r>
          </w:p>
        </w:tc>
        <w:tc>
          <w:tcPr>
            <w:tcW w:w="567" w:type="dxa"/>
          </w:tcPr>
          <w:p w14:paraId="6B07A1CA" w14:textId="77777777" w:rsidR="00524251" w:rsidRDefault="00524251">
            <w:pPr>
              <w:spacing w:line="240" w:lineRule="auto"/>
              <w:rPr>
                <w:sz w:val="24"/>
              </w:rPr>
            </w:pPr>
            <w:hyperlink w:anchor="Seif4" w:tooltip="החלטה בתביעה" w:history="1">
              <w:r>
                <w:rPr>
                  <w:rStyle w:val="Hyperlink"/>
                </w:rPr>
                <w:t>Go</w:t>
              </w:r>
            </w:hyperlink>
          </w:p>
        </w:tc>
        <w:tc>
          <w:tcPr>
            <w:tcW w:w="5669" w:type="dxa"/>
          </w:tcPr>
          <w:p w14:paraId="1ED6B40D" w14:textId="77777777" w:rsidR="00524251" w:rsidRDefault="00524251">
            <w:pPr>
              <w:spacing w:line="240" w:lineRule="auto"/>
              <w:rPr>
                <w:sz w:val="24"/>
                <w:rtl/>
              </w:rPr>
            </w:pPr>
            <w:r>
              <w:rPr>
                <w:sz w:val="24"/>
                <w:rtl/>
              </w:rPr>
              <w:t>החלטה בתביעה</w:t>
            </w:r>
          </w:p>
        </w:tc>
        <w:tc>
          <w:tcPr>
            <w:tcW w:w="1247" w:type="dxa"/>
          </w:tcPr>
          <w:p w14:paraId="2DC61F54" w14:textId="77777777" w:rsidR="00524251" w:rsidRDefault="00524251">
            <w:pPr>
              <w:spacing w:line="240" w:lineRule="auto"/>
              <w:rPr>
                <w:sz w:val="24"/>
              </w:rPr>
            </w:pPr>
            <w:r>
              <w:rPr>
                <w:sz w:val="24"/>
                <w:rtl/>
              </w:rPr>
              <w:t xml:space="preserve">סעיף 5 </w:t>
            </w:r>
          </w:p>
        </w:tc>
      </w:tr>
      <w:tr w:rsidR="00524251" w14:paraId="11CE22C9" w14:textId="77777777">
        <w:tblPrEx>
          <w:tblCellMar>
            <w:top w:w="0" w:type="dxa"/>
            <w:bottom w:w="0" w:type="dxa"/>
          </w:tblCellMar>
        </w:tblPrEx>
        <w:tc>
          <w:tcPr>
            <w:tcW w:w="850" w:type="dxa"/>
          </w:tcPr>
          <w:p w14:paraId="1077DB16"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C5C6E">
              <w:rPr>
                <w:noProof/>
                <w:sz w:val="24"/>
                <w:rtl/>
              </w:rPr>
              <w:t>2</w:t>
            </w:r>
            <w:r>
              <w:rPr>
                <w:sz w:val="24"/>
                <w:rtl/>
              </w:rPr>
              <w:fldChar w:fldCharType="end"/>
            </w:r>
          </w:p>
        </w:tc>
        <w:tc>
          <w:tcPr>
            <w:tcW w:w="567" w:type="dxa"/>
          </w:tcPr>
          <w:p w14:paraId="611C9FC6" w14:textId="77777777" w:rsidR="00524251" w:rsidRDefault="00524251">
            <w:pPr>
              <w:spacing w:line="240" w:lineRule="auto"/>
              <w:rPr>
                <w:sz w:val="24"/>
              </w:rPr>
            </w:pPr>
            <w:hyperlink w:anchor="Seif5" w:tooltip="טעמים להרחקה" w:history="1">
              <w:r>
                <w:rPr>
                  <w:rStyle w:val="Hyperlink"/>
                </w:rPr>
                <w:t>Go</w:t>
              </w:r>
            </w:hyperlink>
          </w:p>
        </w:tc>
        <w:tc>
          <w:tcPr>
            <w:tcW w:w="5669" w:type="dxa"/>
          </w:tcPr>
          <w:p w14:paraId="222A6565" w14:textId="77777777" w:rsidR="00524251" w:rsidRDefault="00524251">
            <w:pPr>
              <w:spacing w:line="240" w:lineRule="auto"/>
              <w:rPr>
                <w:sz w:val="24"/>
                <w:rtl/>
              </w:rPr>
            </w:pPr>
            <w:r>
              <w:rPr>
                <w:sz w:val="24"/>
                <w:rtl/>
              </w:rPr>
              <w:t>טעמים להרחקה</w:t>
            </w:r>
          </w:p>
        </w:tc>
        <w:tc>
          <w:tcPr>
            <w:tcW w:w="1247" w:type="dxa"/>
          </w:tcPr>
          <w:p w14:paraId="4F808DD6" w14:textId="77777777" w:rsidR="00524251" w:rsidRDefault="00524251">
            <w:pPr>
              <w:spacing w:line="240" w:lineRule="auto"/>
              <w:rPr>
                <w:sz w:val="24"/>
              </w:rPr>
            </w:pPr>
            <w:r>
              <w:rPr>
                <w:sz w:val="24"/>
                <w:rtl/>
              </w:rPr>
              <w:t xml:space="preserve">סעיף 6 </w:t>
            </w:r>
          </w:p>
        </w:tc>
      </w:tr>
      <w:tr w:rsidR="00524251" w14:paraId="24C0F932" w14:textId="77777777">
        <w:tblPrEx>
          <w:tblCellMar>
            <w:top w:w="0" w:type="dxa"/>
            <w:bottom w:w="0" w:type="dxa"/>
          </w:tblCellMar>
        </w:tblPrEx>
        <w:tc>
          <w:tcPr>
            <w:tcW w:w="850" w:type="dxa"/>
          </w:tcPr>
          <w:p w14:paraId="2C193CE8"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C5C6E">
              <w:rPr>
                <w:noProof/>
                <w:sz w:val="24"/>
                <w:rtl/>
              </w:rPr>
              <w:t>3</w:t>
            </w:r>
            <w:r>
              <w:rPr>
                <w:sz w:val="24"/>
                <w:rtl/>
              </w:rPr>
              <w:fldChar w:fldCharType="end"/>
            </w:r>
          </w:p>
        </w:tc>
        <w:tc>
          <w:tcPr>
            <w:tcW w:w="567" w:type="dxa"/>
          </w:tcPr>
          <w:p w14:paraId="5F42597C" w14:textId="77777777" w:rsidR="00524251" w:rsidRDefault="00524251">
            <w:pPr>
              <w:spacing w:line="240" w:lineRule="auto"/>
              <w:rPr>
                <w:sz w:val="24"/>
              </w:rPr>
            </w:pPr>
            <w:hyperlink w:anchor="Seif6" w:tooltip="סדרי דין" w:history="1">
              <w:r>
                <w:rPr>
                  <w:rStyle w:val="Hyperlink"/>
                </w:rPr>
                <w:t>Go</w:t>
              </w:r>
            </w:hyperlink>
          </w:p>
        </w:tc>
        <w:tc>
          <w:tcPr>
            <w:tcW w:w="5669" w:type="dxa"/>
          </w:tcPr>
          <w:p w14:paraId="0F6FD5A6" w14:textId="77777777" w:rsidR="00524251" w:rsidRDefault="00524251">
            <w:pPr>
              <w:spacing w:line="240" w:lineRule="auto"/>
              <w:rPr>
                <w:sz w:val="24"/>
                <w:rtl/>
              </w:rPr>
            </w:pPr>
            <w:r>
              <w:rPr>
                <w:sz w:val="24"/>
                <w:rtl/>
              </w:rPr>
              <w:t>סדרי דין</w:t>
            </w:r>
          </w:p>
        </w:tc>
        <w:tc>
          <w:tcPr>
            <w:tcW w:w="1247" w:type="dxa"/>
          </w:tcPr>
          <w:p w14:paraId="5063EE7C" w14:textId="77777777" w:rsidR="00524251" w:rsidRDefault="00524251">
            <w:pPr>
              <w:spacing w:line="240" w:lineRule="auto"/>
              <w:rPr>
                <w:sz w:val="24"/>
              </w:rPr>
            </w:pPr>
            <w:r>
              <w:rPr>
                <w:sz w:val="24"/>
                <w:rtl/>
              </w:rPr>
              <w:t xml:space="preserve">סעיף 7 </w:t>
            </w:r>
          </w:p>
        </w:tc>
      </w:tr>
      <w:tr w:rsidR="00524251" w14:paraId="659162CD" w14:textId="77777777">
        <w:tblPrEx>
          <w:tblCellMar>
            <w:top w:w="0" w:type="dxa"/>
            <w:bottom w:w="0" w:type="dxa"/>
          </w:tblCellMar>
        </w:tblPrEx>
        <w:tc>
          <w:tcPr>
            <w:tcW w:w="850" w:type="dxa"/>
          </w:tcPr>
          <w:p w14:paraId="1A24A718"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C5C6E">
              <w:rPr>
                <w:noProof/>
                <w:sz w:val="24"/>
                <w:rtl/>
              </w:rPr>
              <w:t>3</w:t>
            </w:r>
            <w:r>
              <w:rPr>
                <w:sz w:val="24"/>
                <w:rtl/>
              </w:rPr>
              <w:fldChar w:fldCharType="end"/>
            </w:r>
          </w:p>
        </w:tc>
        <w:tc>
          <w:tcPr>
            <w:tcW w:w="567" w:type="dxa"/>
          </w:tcPr>
          <w:p w14:paraId="0B2AF27A" w14:textId="77777777" w:rsidR="00524251" w:rsidRDefault="00524251">
            <w:pPr>
              <w:spacing w:line="240" w:lineRule="auto"/>
              <w:rPr>
                <w:sz w:val="24"/>
              </w:rPr>
            </w:pPr>
            <w:hyperlink w:anchor="Seif7" w:tooltip="פינוי מקרקעים" w:history="1">
              <w:r>
                <w:rPr>
                  <w:rStyle w:val="Hyperlink"/>
                </w:rPr>
                <w:t>Go</w:t>
              </w:r>
            </w:hyperlink>
          </w:p>
        </w:tc>
        <w:tc>
          <w:tcPr>
            <w:tcW w:w="5669" w:type="dxa"/>
          </w:tcPr>
          <w:p w14:paraId="09A4F2FD" w14:textId="77777777" w:rsidR="00524251" w:rsidRDefault="00524251">
            <w:pPr>
              <w:spacing w:line="240" w:lineRule="auto"/>
              <w:rPr>
                <w:sz w:val="24"/>
                <w:rtl/>
              </w:rPr>
            </w:pPr>
            <w:r>
              <w:rPr>
                <w:sz w:val="24"/>
                <w:rtl/>
              </w:rPr>
              <w:t>פינוי מקרקעים</w:t>
            </w:r>
          </w:p>
        </w:tc>
        <w:tc>
          <w:tcPr>
            <w:tcW w:w="1247" w:type="dxa"/>
          </w:tcPr>
          <w:p w14:paraId="180A7E06" w14:textId="77777777" w:rsidR="00524251" w:rsidRDefault="00524251">
            <w:pPr>
              <w:spacing w:line="240" w:lineRule="auto"/>
              <w:rPr>
                <w:sz w:val="24"/>
              </w:rPr>
            </w:pPr>
            <w:r>
              <w:rPr>
                <w:sz w:val="24"/>
                <w:rtl/>
              </w:rPr>
              <w:t xml:space="preserve">סעיף 8 </w:t>
            </w:r>
          </w:p>
        </w:tc>
      </w:tr>
      <w:tr w:rsidR="00524251" w14:paraId="3427DD9C" w14:textId="77777777">
        <w:tblPrEx>
          <w:tblCellMar>
            <w:top w:w="0" w:type="dxa"/>
            <w:bottom w:w="0" w:type="dxa"/>
          </w:tblCellMar>
        </w:tblPrEx>
        <w:tc>
          <w:tcPr>
            <w:tcW w:w="850" w:type="dxa"/>
          </w:tcPr>
          <w:p w14:paraId="15883C46"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C5C6E">
              <w:rPr>
                <w:noProof/>
                <w:sz w:val="24"/>
                <w:rtl/>
              </w:rPr>
              <w:t>3</w:t>
            </w:r>
            <w:r>
              <w:rPr>
                <w:sz w:val="24"/>
                <w:rtl/>
              </w:rPr>
              <w:fldChar w:fldCharType="end"/>
            </w:r>
          </w:p>
        </w:tc>
        <w:tc>
          <w:tcPr>
            <w:tcW w:w="567" w:type="dxa"/>
          </w:tcPr>
          <w:p w14:paraId="267D0F31" w14:textId="77777777" w:rsidR="00524251" w:rsidRDefault="00524251">
            <w:pPr>
              <w:spacing w:line="240" w:lineRule="auto"/>
              <w:rPr>
                <w:sz w:val="24"/>
              </w:rPr>
            </w:pPr>
            <w:hyperlink w:anchor="Seif8" w:tooltip="מסירת מטלטלים כתוצאה מהרחקת מועמד" w:history="1">
              <w:r>
                <w:rPr>
                  <w:rStyle w:val="Hyperlink"/>
                </w:rPr>
                <w:t>Go</w:t>
              </w:r>
            </w:hyperlink>
          </w:p>
        </w:tc>
        <w:tc>
          <w:tcPr>
            <w:tcW w:w="5669" w:type="dxa"/>
          </w:tcPr>
          <w:p w14:paraId="26BC8266" w14:textId="77777777" w:rsidR="00524251" w:rsidRDefault="00524251">
            <w:pPr>
              <w:spacing w:line="240" w:lineRule="auto"/>
              <w:rPr>
                <w:sz w:val="24"/>
                <w:rtl/>
              </w:rPr>
            </w:pPr>
            <w:r>
              <w:rPr>
                <w:sz w:val="24"/>
                <w:rtl/>
              </w:rPr>
              <w:t>מסירת מטלטלים כתוצאה מהרחקת מועמד</w:t>
            </w:r>
          </w:p>
        </w:tc>
        <w:tc>
          <w:tcPr>
            <w:tcW w:w="1247" w:type="dxa"/>
          </w:tcPr>
          <w:p w14:paraId="28E3545B" w14:textId="77777777" w:rsidR="00524251" w:rsidRDefault="00524251">
            <w:pPr>
              <w:spacing w:line="240" w:lineRule="auto"/>
              <w:rPr>
                <w:sz w:val="24"/>
              </w:rPr>
            </w:pPr>
            <w:r>
              <w:rPr>
                <w:sz w:val="24"/>
                <w:rtl/>
              </w:rPr>
              <w:t xml:space="preserve">סעיף 9 </w:t>
            </w:r>
          </w:p>
        </w:tc>
      </w:tr>
      <w:tr w:rsidR="00524251" w14:paraId="31C96CC9" w14:textId="77777777">
        <w:tblPrEx>
          <w:tblCellMar>
            <w:top w:w="0" w:type="dxa"/>
            <w:bottom w:w="0" w:type="dxa"/>
          </w:tblCellMar>
        </w:tblPrEx>
        <w:tc>
          <w:tcPr>
            <w:tcW w:w="850" w:type="dxa"/>
          </w:tcPr>
          <w:p w14:paraId="786D6623"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C5C6E">
              <w:rPr>
                <w:noProof/>
                <w:sz w:val="24"/>
                <w:rtl/>
              </w:rPr>
              <w:t>4</w:t>
            </w:r>
            <w:r>
              <w:rPr>
                <w:sz w:val="24"/>
                <w:rtl/>
              </w:rPr>
              <w:fldChar w:fldCharType="end"/>
            </w:r>
          </w:p>
        </w:tc>
        <w:tc>
          <w:tcPr>
            <w:tcW w:w="567" w:type="dxa"/>
          </w:tcPr>
          <w:p w14:paraId="17F43CF6" w14:textId="77777777" w:rsidR="00524251" w:rsidRDefault="00524251">
            <w:pPr>
              <w:spacing w:line="240" w:lineRule="auto"/>
              <w:rPr>
                <w:sz w:val="24"/>
              </w:rPr>
            </w:pPr>
            <w:hyperlink w:anchor="Seif9" w:tooltip="החזרת מילוות כתוצאה מהרחקת מועמד" w:history="1">
              <w:r>
                <w:rPr>
                  <w:rStyle w:val="Hyperlink"/>
                </w:rPr>
                <w:t>Go</w:t>
              </w:r>
            </w:hyperlink>
          </w:p>
        </w:tc>
        <w:tc>
          <w:tcPr>
            <w:tcW w:w="5669" w:type="dxa"/>
          </w:tcPr>
          <w:p w14:paraId="0FD360BE" w14:textId="77777777" w:rsidR="00524251" w:rsidRDefault="00524251">
            <w:pPr>
              <w:spacing w:line="240" w:lineRule="auto"/>
              <w:rPr>
                <w:sz w:val="24"/>
                <w:rtl/>
              </w:rPr>
            </w:pPr>
            <w:r>
              <w:rPr>
                <w:sz w:val="24"/>
                <w:rtl/>
              </w:rPr>
              <w:t>החזרת מילוות כתוצאה מהרחקת מועמד</w:t>
            </w:r>
          </w:p>
        </w:tc>
        <w:tc>
          <w:tcPr>
            <w:tcW w:w="1247" w:type="dxa"/>
          </w:tcPr>
          <w:p w14:paraId="3B33156B" w14:textId="77777777" w:rsidR="00524251" w:rsidRDefault="00524251">
            <w:pPr>
              <w:spacing w:line="240" w:lineRule="auto"/>
              <w:rPr>
                <w:sz w:val="24"/>
              </w:rPr>
            </w:pPr>
            <w:r>
              <w:rPr>
                <w:sz w:val="24"/>
                <w:rtl/>
              </w:rPr>
              <w:t xml:space="preserve">סעיף 10 </w:t>
            </w:r>
          </w:p>
        </w:tc>
      </w:tr>
      <w:tr w:rsidR="00524251" w14:paraId="231C9321" w14:textId="77777777">
        <w:tblPrEx>
          <w:tblCellMar>
            <w:top w:w="0" w:type="dxa"/>
            <w:bottom w:w="0" w:type="dxa"/>
          </w:tblCellMar>
        </w:tblPrEx>
        <w:tc>
          <w:tcPr>
            <w:tcW w:w="850" w:type="dxa"/>
          </w:tcPr>
          <w:p w14:paraId="175F165E"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C5C6E">
              <w:rPr>
                <w:noProof/>
                <w:sz w:val="24"/>
                <w:rtl/>
              </w:rPr>
              <w:t>4</w:t>
            </w:r>
            <w:r>
              <w:rPr>
                <w:sz w:val="24"/>
                <w:rtl/>
              </w:rPr>
              <w:fldChar w:fldCharType="end"/>
            </w:r>
          </w:p>
        </w:tc>
        <w:tc>
          <w:tcPr>
            <w:tcW w:w="567" w:type="dxa"/>
          </w:tcPr>
          <w:p w14:paraId="35E9C23B" w14:textId="77777777" w:rsidR="00524251" w:rsidRDefault="00524251">
            <w:pPr>
              <w:spacing w:line="240" w:lineRule="auto"/>
              <w:rPr>
                <w:sz w:val="24"/>
              </w:rPr>
            </w:pPr>
            <w:hyperlink w:anchor="Seif10" w:tooltip="פיצוי בעד השבתות" w:history="1">
              <w:r>
                <w:rPr>
                  <w:rStyle w:val="Hyperlink"/>
                </w:rPr>
                <w:t>Go</w:t>
              </w:r>
            </w:hyperlink>
          </w:p>
        </w:tc>
        <w:tc>
          <w:tcPr>
            <w:tcW w:w="5669" w:type="dxa"/>
          </w:tcPr>
          <w:p w14:paraId="63CD201B" w14:textId="77777777" w:rsidR="00524251" w:rsidRDefault="00524251">
            <w:pPr>
              <w:spacing w:line="240" w:lineRule="auto"/>
              <w:rPr>
                <w:sz w:val="24"/>
                <w:rtl/>
              </w:rPr>
            </w:pPr>
            <w:r>
              <w:rPr>
                <w:sz w:val="24"/>
                <w:rtl/>
              </w:rPr>
              <w:t>פיצוי בעד השבתות</w:t>
            </w:r>
          </w:p>
        </w:tc>
        <w:tc>
          <w:tcPr>
            <w:tcW w:w="1247" w:type="dxa"/>
          </w:tcPr>
          <w:p w14:paraId="4F55A15F" w14:textId="77777777" w:rsidR="00524251" w:rsidRDefault="00524251">
            <w:pPr>
              <w:spacing w:line="240" w:lineRule="auto"/>
              <w:rPr>
                <w:sz w:val="24"/>
              </w:rPr>
            </w:pPr>
            <w:r>
              <w:rPr>
                <w:sz w:val="24"/>
                <w:rtl/>
              </w:rPr>
              <w:t xml:space="preserve">סעיף 11 </w:t>
            </w:r>
          </w:p>
        </w:tc>
      </w:tr>
      <w:tr w:rsidR="00524251" w14:paraId="02FFAE9C" w14:textId="77777777">
        <w:tblPrEx>
          <w:tblCellMar>
            <w:top w:w="0" w:type="dxa"/>
            <w:bottom w:w="0" w:type="dxa"/>
          </w:tblCellMar>
        </w:tblPrEx>
        <w:tc>
          <w:tcPr>
            <w:tcW w:w="850" w:type="dxa"/>
          </w:tcPr>
          <w:p w14:paraId="1A4515C2"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6C5C6E">
              <w:rPr>
                <w:noProof/>
                <w:sz w:val="24"/>
                <w:rtl/>
              </w:rPr>
              <w:t>4</w:t>
            </w:r>
            <w:r>
              <w:rPr>
                <w:sz w:val="24"/>
                <w:rtl/>
              </w:rPr>
              <w:fldChar w:fldCharType="end"/>
            </w:r>
          </w:p>
        </w:tc>
        <w:tc>
          <w:tcPr>
            <w:tcW w:w="567" w:type="dxa"/>
          </w:tcPr>
          <w:p w14:paraId="676072DD" w14:textId="77777777" w:rsidR="00524251" w:rsidRDefault="00524251">
            <w:pPr>
              <w:spacing w:line="240" w:lineRule="auto"/>
              <w:rPr>
                <w:sz w:val="24"/>
              </w:rPr>
            </w:pPr>
            <w:hyperlink w:anchor="Seif11" w:tooltip="פיצוי בעד מטלטלים" w:history="1">
              <w:r>
                <w:rPr>
                  <w:rStyle w:val="Hyperlink"/>
                </w:rPr>
                <w:t>Go</w:t>
              </w:r>
            </w:hyperlink>
          </w:p>
        </w:tc>
        <w:tc>
          <w:tcPr>
            <w:tcW w:w="5669" w:type="dxa"/>
          </w:tcPr>
          <w:p w14:paraId="7A237BBF" w14:textId="77777777" w:rsidR="00524251" w:rsidRDefault="00524251">
            <w:pPr>
              <w:spacing w:line="240" w:lineRule="auto"/>
              <w:rPr>
                <w:sz w:val="24"/>
                <w:rtl/>
              </w:rPr>
            </w:pPr>
            <w:r>
              <w:rPr>
                <w:sz w:val="24"/>
                <w:rtl/>
              </w:rPr>
              <w:t>פיצוי בעד מטלטלים</w:t>
            </w:r>
          </w:p>
        </w:tc>
        <w:tc>
          <w:tcPr>
            <w:tcW w:w="1247" w:type="dxa"/>
          </w:tcPr>
          <w:p w14:paraId="3E4F4B11" w14:textId="77777777" w:rsidR="00524251" w:rsidRDefault="00524251">
            <w:pPr>
              <w:spacing w:line="240" w:lineRule="auto"/>
              <w:rPr>
                <w:sz w:val="24"/>
              </w:rPr>
            </w:pPr>
            <w:r>
              <w:rPr>
                <w:sz w:val="24"/>
                <w:rtl/>
              </w:rPr>
              <w:t xml:space="preserve">סעיף 12 </w:t>
            </w:r>
          </w:p>
        </w:tc>
      </w:tr>
      <w:tr w:rsidR="00524251" w14:paraId="7F811A50" w14:textId="77777777">
        <w:tblPrEx>
          <w:tblCellMar>
            <w:top w:w="0" w:type="dxa"/>
            <w:bottom w:w="0" w:type="dxa"/>
          </w:tblCellMar>
        </w:tblPrEx>
        <w:tc>
          <w:tcPr>
            <w:tcW w:w="850" w:type="dxa"/>
          </w:tcPr>
          <w:p w14:paraId="25DA4B93"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6C5C6E">
              <w:rPr>
                <w:noProof/>
                <w:sz w:val="24"/>
                <w:rtl/>
              </w:rPr>
              <w:t>4</w:t>
            </w:r>
            <w:r>
              <w:rPr>
                <w:sz w:val="24"/>
                <w:rtl/>
              </w:rPr>
              <w:fldChar w:fldCharType="end"/>
            </w:r>
          </w:p>
        </w:tc>
        <w:tc>
          <w:tcPr>
            <w:tcW w:w="567" w:type="dxa"/>
          </w:tcPr>
          <w:p w14:paraId="42920306" w14:textId="77777777" w:rsidR="00524251" w:rsidRDefault="00524251">
            <w:pPr>
              <w:spacing w:line="240" w:lineRule="auto"/>
              <w:rPr>
                <w:sz w:val="24"/>
              </w:rPr>
            </w:pPr>
            <w:hyperlink w:anchor="Seif12" w:tooltip="הפסקת חברות בגוף מאוגד כתוצאה מהרחקת מועמד" w:history="1">
              <w:r>
                <w:rPr>
                  <w:rStyle w:val="Hyperlink"/>
                </w:rPr>
                <w:t>Go</w:t>
              </w:r>
            </w:hyperlink>
          </w:p>
        </w:tc>
        <w:tc>
          <w:tcPr>
            <w:tcW w:w="5669" w:type="dxa"/>
          </w:tcPr>
          <w:p w14:paraId="768AC5A2" w14:textId="77777777" w:rsidR="00524251" w:rsidRDefault="00524251">
            <w:pPr>
              <w:spacing w:line="240" w:lineRule="auto"/>
              <w:rPr>
                <w:sz w:val="24"/>
                <w:rtl/>
              </w:rPr>
            </w:pPr>
            <w:r>
              <w:rPr>
                <w:sz w:val="24"/>
                <w:rtl/>
              </w:rPr>
              <w:t>הפסקת חברות בגוף מאוגד כתוצאה מהרחקת מועמד</w:t>
            </w:r>
          </w:p>
        </w:tc>
        <w:tc>
          <w:tcPr>
            <w:tcW w:w="1247" w:type="dxa"/>
          </w:tcPr>
          <w:p w14:paraId="44CCCA7E" w14:textId="77777777" w:rsidR="00524251" w:rsidRDefault="00524251">
            <w:pPr>
              <w:spacing w:line="240" w:lineRule="auto"/>
              <w:rPr>
                <w:sz w:val="24"/>
              </w:rPr>
            </w:pPr>
            <w:r>
              <w:rPr>
                <w:sz w:val="24"/>
                <w:rtl/>
              </w:rPr>
              <w:t xml:space="preserve">סעיף 13 </w:t>
            </w:r>
          </w:p>
        </w:tc>
      </w:tr>
      <w:tr w:rsidR="00524251" w14:paraId="4C648B9E" w14:textId="77777777">
        <w:tblPrEx>
          <w:tblCellMar>
            <w:top w:w="0" w:type="dxa"/>
            <w:bottom w:w="0" w:type="dxa"/>
          </w:tblCellMar>
        </w:tblPrEx>
        <w:tc>
          <w:tcPr>
            <w:tcW w:w="850" w:type="dxa"/>
          </w:tcPr>
          <w:p w14:paraId="16DB6766"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6C5C6E">
              <w:rPr>
                <w:noProof/>
                <w:sz w:val="24"/>
                <w:rtl/>
              </w:rPr>
              <w:t>4</w:t>
            </w:r>
            <w:r>
              <w:rPr>
                <w:sz w:val="24"/>
                <w:rtl/>
              </w:rPr>
              <w:fldChar w:fldCharType="end"/>
            </w:r>
          </w:p>
        </w:tc>
        <w:tc>
          <w:tcPr>
            <w:tcW w:w="567" w:type="dxa"/>
          </w:tcPr>
          <w:p w14:paraId="7A1A831A" w14:textId="77777777" w:rsidR="00524251" w:rsidRDefault="00524251">
            <w:pPr>
              <w:spacing w:line="240" w:lineRule="auto"/>
              <w:rPr>
                <w:sz w:val="24"/>
              </w:rPr>
            </w:pPr>
            <w:hyperlink w:anchor="Seif13" w:tooltip="משק חילופי" w:history="1">
              <w:r>
                <w:rPr>
                  <w:rStyle w:val="Hyperlink"/>
                </w:rPr>
                <w:t>Go</w:t>
              </w:r>
            </w:hyperlink>
          </w:p>
        </w:tc>
        <w:tc>
          <w:tcPr>
            <w:tcW w:w="5669" w:type="dxa"/>
          </w:tcPr>
          <w:p w14:paraId="66246E7C" w14:textId="77777777" w:rsidR="00524251" w:rsidRDefault="00524251">
            <w:pPr>
              <w:spacing w:line="240" w:lineRule="auto"/>
              <w:rPr>
                <w:sz w:val="24"/>
                <w:rtl/>
              </w:rPr>
            </w:pPr>
            <w:r>
              <w:rPr>
                <w:sz w:val="24"/>
                <w:rtl/>
              </w:rPr>
              <w:t>משק חילופי</w:t>
            </w:r>
          </w:p>
        </w:tc>
        <w:tc>
          <w:tcPr>
            <w:tcW w:w="1247" w:type="dxa"/>
          </w:tcPr>
          <w:p w14:paraId="1EAF7692" w14:textId="77777777" w:rsidR="00524251" w:rsidRDefault="00524251">
            <w:pPr>
              <w:spacing w:line="240" w:lineRule="auto"/>
              <w:rPr>
                <w:sz w:val="24"/>
              </w:rPr>
            </w:pPr>
            <w:r>
              <w:rPr>
                <w:sz w:val="24"/>
                <w:rtl/>
              </w:rPr>
              <w:t xml:space="preserve">סעיף 14 </w:t>
            </w:r>
          </w:p>
        </w:tc>
      </w:tr>
      <w:tr w:rsidR="00524251" w14:paraId="71FC76DD" w14:textId="77777777">
        <w:tblPrEx>
          <w:tblCellMar>
            <w:top w:w="0" w:type="dxa"/>
            <w:bottom w:w="0" w:type="dxa"/>
          </w:tblCellMar>
        </w:tblPrEx>
        <w:tc>
          <w:tcPr>
            <w:tcW w:w="850" w:type="dxa"/>
          </w:tcPr>
          <w:p w14:paraId="484CF84D"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6C5C6E">
              <w:rPr>
                <w:noProof/>
                <w:sz w:val="24"/>
                <w:rtl/>
              </w:rPr>
              <w:t>4</w:t>
            </w:r>
            <w:r>
              <w:rPr>
                <w:sz w:val="24"/>
                <w:rtl/>
              </w:rPr>
              <w:fldChar w:fldCharType="end"/>
            </w:r>
          </w:p>
        </w:tc>
        <w:tc>
          <w:tcPr>
            <w:tcW w:w="567" w:type="dxa"/>
          </w:tcPr>
          <w:p w14:paraId="4BDE7BE3" w14:textId="77777777" w:rsidR="00524251" w:rsidRDefault="00524251">
            <w:pPr>
              <w:spacing w:line="240" w:lineRule="auto"/>
              <w:rPr>
                <w:sz w:val="24"/>
              </w:rPr>
            </w:pPr>
            <w:hyperlink w:anchor="Seif14" w:tooltip="חובה להכיר בגוף התישבותי" w:history="1">
              <w:r>
                <w:rPr>
                  <w:rStyle w:val="Hyperlink"/>
                </w:rPr>
                <w:t>Go</w:t>
              </w:r>
            </w:hyperlink>
          </w:p>
        </w:tc>
        <w:tc>
          <w:tcPr>
            <w:tcW w:w="5669" w:type="dxa"/>
          </w:tcPr>
          <w:p w14:paraId="31438C1B" w14:textId="77777777" w:rsidR="00524251" w:rsidRDefault="00524251">
            <w:pPr>
              <w:spacing w:line="240" w:lineRule="auto"/>
              <w:rPr>
                <w:sz w:val="24"/>
                <w:rtl/>
              </w:rPr>
            </w:pPr>
            <w:r>
              <w:rPr>
                <w:sz w:val="24"/>
                <w:rtl/>
              </w:rPr>
              <w:t>חובה להכיר בגוף התישבותי</w:t>
            </w:r>
          </w:p>
        </w:tc>
        <w:tc>
          <w:tcPr>
            <w:tcW w:w="1247" w:type="dxa"/>
          </w:tcPr>
          <w:p w14:paraId="0762BD15" w14:textId="77777777" w:rsidR="00524251" w:rsidRDefault="00524251">
            <w:pPr>
              <w:spacing w:line="240" w:lineRule="auto"/>
              <w:rPr>
                <w:sz w:val="24"/>
              </w:rPr>
            </w:pPr>
            <w:r>
              <w:rPr>
                <w:sz w:val="24"/>
                <w:rtl/>
              </w:rPr>
              <w:t xml:space="preserve">סעיף 15 </w:t>
            </w:r>
          </w:p>
        </w:tc>
      </w:tr>
      <w:tr w:rsidR="00524251" w14:paraId="1F6171ED" w14:textId="77777777">
        <w:tblPrEx>
          <w:tblCellMar>
            <w:top w:w="0" w:type="dxa"/>
            <w:bottom w:w="0" w:type="dxa"/>
          </w:tblCellMar>
        </w:tblPrEx>
        <w:tc>
          <w:tcPr>
            <w:tcW w:w="850" w:type="dxa"/>
          </w:tcPr>
          <w:p w14:paraId="7D68EAE0"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6C5C6E">
              <w:rPr>
                <w:noProof/>
                <w:sz w:val="24"/>
                <w:rtl/>
              </w:rPr>
              <w:t>4</w:t>
            </w:r>
            <w:r>
              <w:rPr>
                <w:sz w:val="24"/>
                <w:rtl/>
              </w:rPr>
              <w:fldChar w:fldCharType="end"/>
            </w:r>
          </w:p>
        </w:tc>
        <w:tc>
          <w:tcPr>
            <w:tcW w:w="567" w:type="dxa"/>
          </w:tcPr>
          <w:p w14:paraId="3D079779" w14:textId="77777777" w:rsidR="00524251" w:rsidRDefault="00524251">
            <w:pPr>
              <w:spacing w:line="240" w:lineRule="auto"/>
              <w:rPr>
                <w:sz w:val="24"/>
              </w:rPr>
            </w:pPr>
            <w:hyperlink w:anchor="Seif15" w:tooltip="הוראות מעבר" w:history="1">
              <w:r>
                <w:rPr>
                  <w:rStyle w:val="Hyperlink"/>
                </w:rPr>
                <w:t>Go</w:t>
              </w:r>
            </w:hyperlink>
          </w:p>
        </w:tc>
        <w:tc>
          <w:tcPr>
            <w:tcW w:w="5669" w:type="dxa"/>
          </w:tcPr>
          <w:p w14:paraId="674ADFC9" w14:textId="77777777" w:rsidR="00524251" w:rsidRDefault="00524251">
            <w:pPr>
              <w:spacing w:line="240" w:lineRule="auto"/>
              <w:rPr>
                <w:sz w:val="24"/>
                <w:rtl/>
              </w:rPr>
            </w:pPr>
            <w:r>
              <w:rPr>
                <w:sz w:val="24"/>
                <w:rtl/>
              </w:rPr>
              <w:t>הוראות מעבר</w:t>
            </w:r>
          </w:p>
        </w:tc>
        <w:tc>
          <w:tcPr>
            <w:tcW w:w="1247" w:type="dxa"/>
          </w:tcPr>
          <w:p w14:paraId="3E781243" w14:textId="77777777" w:rsidR="00524251" w:rsidRDefault="00524251">
            <w:pPr>
              <w:spacing w:line="240" w:lineRule="auto"/>
              <w:rPr>
                <w:sz w:val="24"/>
              </w:rPr>
            </w:pPr>
            <w:r>
              <w:rPr>
                <w:sz w:val="24"/>
                <w:rtl/>
              </w:rPr>
              <w:t xml:space="preserve">סעיף 16 </w:t>
            </w:r>
          </w:p>
        </w:tc>
      </w:tr>
      <w:tr w:rsidR="00524251" w14:paraId="1AFC38CE" w14:textId="77777777">
        <w:tblPrEx>
          <w:tblCellMar>
            <w:top w:w="0" w:type="dxa"/>
            <w:bottom w:w="0" w:type="dxa"/>
          </w:tblCellMar>
        </w:tblPrEx>
        <w:tc>
          <w:tcPr>
            <w:tcW w:w="850" w:type="dxa"/>
          </w:tcPr>
          <w:p w14:paraId="785C65EA" w14:textId="77777777" w:rsidR="00524251" w:rsidRDefault="00524251">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6C5C6E">
              <w:rPr>
                <w:noProof/>
                <w:sz w:val="24"/>
                <w:rtl/>
              </w:rPr>
              <w:t>4</w:t>
            </w:r>
            <w:r>
              <w:rPr>
                <w:sz w:val="24"/>
                <w:rtl/>
              </w:rPr>
              <w:fldChar w:fldCharType="end"/>
            </w:r>
          </w:p>
        </w:tc>
        <w:tc>
          <w:tcPr>
            <w:tcW w:w="567" w:type="dxa"/>
          </w:tcPr>
          <w:p w14:paraId="0BBEB387" w14:textId="77777777" w:rsidR="00524251" w:rsidRDefault="00524251">
            <w:pPr>
              <w:spacing w:line="240" w:lineRule="auto"/>
              <w:rPr>
                <w:sz w:val="24"/>
              </w:rPr>
            </w:pPr>
            <w:hyperlink w:anchor="Seif16" w:tooltip="ביצוע ותקנות" w:history="1">
              <w:r>
                <w:rPr>
                  <w:rStyle w:val="Hyperlink"/>
                </w:rPr>
                <w:t>Go</w:t>
              </w:r>
            </w:hyperlink>
          </w:p>
        </w:tc>
        <w:tc>
          <w:tcPr>
            <w:tcW w:w="5669" w:type="dxa"/>
          </w:tcPr>
          <w:p w14:paraId="2DF9FCB7" w14:textId="77777777" w:rsidR="00524251" w:rsidRDefault="00524251">
            <w:pPr>
              <w:spacing w:line="240" w:lineRule="auto"/>
              <w:rPr>
                <w:sz w:val="24"/>
                <w:rtl/>
              </w:rPr>
            </w:pPr>
            <w:r>
              <w:rPr>
                <w:sz w:val="24"/>
                <w:rtl/>
              </w:rPr>
              <w:t>ביצוע ותקנות</w:t>
            </w:r>
          </w:p>
        </w:tc>
        <w:tc>
          <w:tcPr>
            <w:tcW w:w="1247" w:type="dxa"/>
          </w:tcPr>
          <w:p w14:paraId="6A60B492" w14:textId="77777777" w:rsidR="00524251" w:rsidRDefault="00524251">
            <w:pPr>
              <w:spacing w:line="240" w:lineRule="auto"/>
              <w:rPr>
                <w:sz w:val="24"/>
              </w:rPr>
            </w:pPr>
            <w:r>
              <w:rPr>
                <w:sz w:val="24"/>
                <w:rtl/>
              </w:rPr>
              <w:t xml:space="preserve">סעיף 17 </w:t>
            </w:r>
          </w:p>
        </w:tc>
      </w:tr>
    </w:tbl>
    <w:p w14:paraId="591C02AA" w14:textId="77777777" w:rsidR="00524251" w:rsidRDefault="00524251">
      <w:pPr>
        <w:pStyle w:val="big-header"/>
        <w:ind w:left="0" w:right="1134"/>
        <w:rPr>
          <w:rFonts w:cs="FrankRuehl"/>
          <w:sz w:val="32"/>
          <w:rtl/>
        </w:rPr>
      </w:pPr>
    </w:p>
    <w:p w14:paraId="229F06B5" w14:textId="77777777" w:rsidR="00524251" w:rsidRDefault="00524251" w:rsidP="006C5C6E">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המועמדים להתישבות חקלאית, תשי"ג</w:t>
      </w:r>
      <w:r w:rsidR="006C5C6E">
        <w:rPr>
          <w:rFonts w:cs="FrankRuehl" w:hint="cs"/>
          <w:sz w:val="32"/>
          <w:rtl/>
        </w:rPr>
        <w:t>-</w:t>
      </w:r>
      <w:r>
        <w:rPr>
          <w:rFonts w:cs="FrankRuehl"/>
          <w:sz w:val="32"/>
          <w:rtl/>
        </w:rPr>
        <w:t>1953</w:t>
      </w:r>
      <w:r w:rsidR="006C5C6E">
        <w:rPr>
          <w:rStyle w:val="a6"/>
          <w:rFonts w:cs="FrankRuehl"/>
          <w:sz w:val="32"/>
          <w:rtl/>
        </w:rPr>
        <w:footnoteReference w:customMarkFollows="1" w:id="1"/>
        <w:t>*</w:t>
      </w:r>
    </w:p>
    <w:p w14:paraId="49D10427" w14:textId="77777777" w:rsidR="00524251" w:rsidRDefault="00524251">
      <w:pPr>
        <w:pStyle w:val="P00"/>
        <w:spacing w:before="72"/>
        <w:ind w:left="0" w:right="1134"/>
        <w:rPr>
          <w:rStyle w:val="default"/>
          <w:rFonts w:cs="FrankRuehl" w:hint="cs"/>
          <w:rtl/>
        </w:rPr>
      </w:pPr>
      <w:bookmarkStart w:id="0" w:name="Seif0"/>
      <w:bookmarkEnd w:id="0"/>
      <w:r>
        <w:rPr>
          <w:lang w:val="he-IL"/>
        </w:rPr>
        <w:pict w14:anchorId="727350D4">
          <v:rect id="_x0000_s1026" style="position:absolute;left:0;text-align:left;margin-left:464.5pt;margin-top:8.05pt;width:75.05pt;height:11.8pt;z-index:251649536" o:allowincell="f" filled="f" stroked="f" strokecolor="lime" strokeweight=".25pt">
            <v:textbox inset="0,0,0,0">
              <w:txbxContent>
                <w:p w14:paraId="17791B1D" w14:textId="77777777" w:rsidR="00524251" w:rsidRDefault="00524251">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6C5C6E">
        <w:rPr>
          <w:rStyle w:val="default"/>
          <w:rFonts w:cs="FrankRuehl"/>
          <w:rtl/>
        </w:rPr>
        <w:t>–</w:t>
      </w:r>
    </w:p>
    <w:p w14:paraId="7299210F" w14:textId="77777777" w:rsidR="00524251" w:rsidRDefault="00524251" w:rsidP="006C5C6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מיישב" פירושו </w:t>
      </w:r>
      <w:r w:rsidR="006C5C6E">
        <w:rPr>
          <w:rStyle w:val="default"/>
          <w:rFonts w:cs="FrankRuehl" w:hint="cs"/>
          <w:rtl/>
        </w:rPr>
        <w:t>-</w:t>
      </w:r>
      <w:r>
        <w:rPr>
          <w:rStyle w:val="default"/>
          <w:rFonts w:cs="FrankRuehl"/>
          <w:rtl/>
        </w:rPr>
        <w:t xml:space="preserve"> </w:t>
      </w:r>
      <w:r>
        <w:rPr>
          <w:rStyle w:val="default"/>
          <w:rFonts w:cs="FrankRuehl" w:hint="cs"/>
          <w:rtl/>
        </w:rPr>
        <w:t xml:space="preserve">הממשלה, ההסתדרות הציונית העולמית </w:t>
      </w:r>
      <w:r w:rsidR="006C5C6E">
        <w:rPr>
          <w:rStyle w:val="default"/>
          <w:rFonts w:cs="FrankRuehl" w:hint="cs"/>
          <w:rtl/>
        </w:rPr>
        <w:t>-</w:t>
      </w:r>
      <w:r>
        <w:rPr>
          <w:rStyle w:val="default"/>
          <w:rFonts w:cs="FrankRuehl"/>
          <w:rtl/>
        </w:rPr>
        <w:t xml:space="preserve"> </w:t>
      </w:r>
      <w:r>
        <w:rPr>
          <w:rStyle w:val="default"/>
          <w:rFonts w:cs="FrankRuehl" w:hint="cs"/>
          <w:rtl/>
        </w:rPr>
        <w:t>הסוכנות היהודית לא"י, וכל גוף אחר העוסק ביישוב בני אדם על הקרקע, ושר החקלאות, בהודעה ברשומות, הכיר בו כמוסד</w:t>
      </w:r>
      <w:r>
        <w:rPr>
          <w:rStyle w:val="default"/>
          <w:rFonts w:cs="FrankRuehl"/>
          <w:rtl/>
        </w:rPr>
        <w:t xml:space="preserve"> מ</w:t>
      </w:r>
      <w:r>
        <w:rPr>
          <w:rStyle w:val="default"/>
          <w:rFonts w:cs="FrankRuehl" w:hint="cs"/>
          <w:rtl/>
        </w:rPr>
        <w:t>יישב לענין חוק זה;</w:t>
      </w:r>
    </w:p>
    <w:p w14:paraId="779634EE" w14:textId="77777777" w:rsidR="00524251" w:rsidRDefault="00524251" w:rsidP="006C5C6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וף התישבותי ארצי" פירושו </w:t>
      </w:r>
      <w:r w:rsidR="006C5C6E">
        <w:rPr>
          <w:rStyle w:val="default"/>
          <w:rFonts w:cs="FrankRuehl" w:hint="cs"/>
          <w:rtl/>
        </w:rPr>
        <w:t>-</w:t>
      </w:r>
      <w:r>
        <w:rPr>
          <w:rStyle w:val="default"/>
          <w:rFonts w:cs="FrankRuehl"/>
          <w:rtl/>
        </w:rPr>
        <w:t xml:space="preserve"> </w:t>
      </w:r>
      <w:r>
        <w:rPr>
          <w:rStyle w:val="default"/>
          <w:rFonts w:cs="FrankRuehl" w:hint="cs"/>
          <w:rtl/>
        </w:rPr>
        <w:t>גוף המארגן בני אדם להתישבות חקלאית, ושר החקלאות, בהודעה ברשומות, הכיר בו כגוף התישבותי ארצי לענין חוק זה;</w:t>
      </w:r>
    </w:p>
    <w:p w14:paraId="587991A9" w14:textId="77777777" w:rsidR="00524251" w:rsidRDefault="00524251" w:rsidP="006C5C6E">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שוב חקלאי" פירושו </w:t>
      </w:r>
      <w:r w:rsidR="006C5C6E">
        <w:rPr>
          <w:rStyle w:val="default"/>
          <w:rFonts w:cs="FrankRuehl" w:hint="cs"/>
          <w:rtl/>
        </w:rPr>
        <w:t>-</w:t>
      </w:r>
      <w:r>
        <w:rPr>
          <w:rStyle w:val="default"/>
          <w:rFonts w:cs="FrankRuehl"/>
          <w:rtl/>
        </w:rPr>
        <w:t xml:space="preserve"> </w:t>
      </w:r>
      <w:r>
        <w:rPr>
          <w:rStyle w:val="default"/>
          <w:rFonts w:cs="FrankRuehl" w:hint="cs"/>
          <w:rtl/>
        </w:rPr>
        <w:t>מקום שתושביו יושבו לשם התישבות חקלאית, בין בזמן אחד ובין בזמנים שונים, על יד</w:t>
      </w:r>
      <w:r>
        <w:rPr>
          <w:rStyle w:val="default"/>
          <w:rFonts w:cs="FrankRuehl"/>
          <w:rtl/>
        </w:rPr>
        <w:t xml:space="preserve">י </w:t>
      </w:r>
      <w:r>
        <w:rPr>
          <w:rStyle w:val="default"/>
          <w:rFonts w:cs="FrankRuehl" w:hint="cs"/>
          <w:rtl/>
        </w:rPr>
        <w:t>מוסד מיישב אחד או יותר או בעזרת גוף התישבותי אר</w:t>
      </w:r>
      <w:r>
        <w:rPr>
          <w:rStyle w:val="default"/>
          <w:rFonts w:cs="FrankRuehl"/>
          <w:rtl/>
        </w:rPr>
        <w:t>צ</w:t>
      </w:r>
      <w:r>
        <w:rPr>
          <w:rStyle w:val="default"/>
          <w:rFonts w:cs="FrankRuehl" w:hint="cs"/>
          <w:rtl/>
        </w:rPr>
        <w:t>י, אולם אם היה אותו מקום חלק מישוב שתושביו לא יושבו כאמור, לא יראו כישוב חקלאי אלא את המקום שיושב כאמור;</w:t>
      </w:r>
    </w:p>
    <w:p w14:paraId="4AD5DC55" w14:textId="77777777" w:rsidR="00524251" w:rsidRDefault="00524251" w:rsidP="006C5C6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תיישב" או "מועמד" פירושו </w:t>
      </w:r>
      <w:r w:rsidR="006C5C6E">
        <w:rPr>
          <w:rStyle w:val="default"/>
          <w:rFonts w:cs="FrankRuehl" w:hint="cs"/>
          <w:rtl/>
        </w:rPr>
        <w:t>-</w:t>
      </w:r>
      <w:r>
        <w:rPr>
          <w:rStyle w:val="default"/>
          <w:rFonts w:cs="FrankRuehl"/>
          <w:rtl/>
        </w:rPr>
        <w:t xml:space="preserve"> </w:t>
      </w:r>
      <w:r>
        <w:rPr>
          <w:rStyle w:val="default"/>
          <w:rFonts w:cs="FrankRuehl" w:hint="cs"/>
          <w:rtl/>
        </w:rPr>
        <w:t>אדם שהתיישב בישוב חקלאי;</w:t>
      </w:r>
    </w:p>
    <w:p w14:paraId="09727DDA" w14:textId="77777777" w:rsidR="00524251" w:rsidRDefault="00524251" w:rsidP="006C5C6E">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שוב מאורגן" פירושו </w:t>
      </w:r>
      <w:r w:rsidR="006C5C6E">
        <w:rPr>
          <w:rStyle w:val="default"/>
          <w:rFonts w:cs="FrankRuehl" w:hint="cs"/>
          <w:rtl/>
        </w:rPr>
        <w:t>-</w:t>
      </w:r>
      <w:r>
        <w:rPr>
          <w:rStyle w:val="default"/>
          <w:rFonts w:cs="FrankRuehl"/>
          <w:rtl/>
        </w:rPr>
        <w:t xml:space="preserve"> </w:t>
      </w:r>
      <w:r>
        <w:rPr>
          <w:rStyle w:val="default"/>
          <w:rFonts w:cs="FrankRuehl" w:hint="cs"/>
          <w:rtl/>
        </w:rPr>
        <w:t>ישוב חקלאי הקשור קשר א</w:t>
      </w:r>
      <w:r>
        <w:rPr>
          <w:rStyle w:val="default"/>
          <w:rFonts w:cs="FrankRuehl"/>
          <w:rtl/>
        </w:rPr>
        <w:t>רג</w:t>
      </w:r>
      <w:r>
        <w:rPr>
          <w:rStyle w:val="default"/>
          <w:rFonts w:cs="FrankRuehl" w:hint="cs"/>
          <w:rtl/>
        </w:rPr>
        <w:t>וני לגוף התישבותי ארצי.</w:t>
      </w:r>
    </w:p>
    <w:p w14:paraId="0852C6ED" w14:textId="77777777" w:rsidR="00524251" w:rsidRDefault="00524251">
      <w:pPr>
        <w:pStyle w:val="P00"/>
        <w:spacing w:before="72"/>
        <w:ind w:left="0" w:right="1134"/>
        <w:rPr>
          <w:rStyle w:val="default"/>
          <w:rFonts w:cs="FrankRuehl"/>
          <w:rtl/>
        </w:rPr>
      </w:pPr>
      <w:bookmarkStart w:id="1" w:name="Seif1"/>
      <w:bookmarkEnd w:id="1"/>
      <w:r>
        <w:rPr>
          <w:lang w:val="he-IL"/>
        </w:rPr>
        <w:pict w14:anchorId="4CF0B705">
          <v:rect id="_x0000_s1027" style="position:absolute;left:0;text-align:left;margin-left:464.5pt;margin-top:8.05pt;width:75.05pt;height:22.8pt;z-index:251650560" o:allowincell="f" filled="f" stroked="f" strokecolor="lime" strokeweight=".25pt">
            <v:textbox inset="0,0,0,0">
              <w:txbxContent>
                <w:p w14:paraId="743CB18F" w14:textId="77777777" w:rsidR="00524251" w:rsidRDefault="00524251">
                  <w:pPr>
                    <w:spacing w:line="160" w:lineRule="exact"/>
                    <w:jc w:val="left"/>
                    <w:rPr>
                      <w:rFonts w:cs="Miriam"/>
                      <w:noProof/>
                      <w:sz w:val="18"/>
                      <w:szCs w:val="18"/>
                      <w:rtl/>
                    </w:rPr>
                  </w:pPr>
                  <w:r>
                    <w:rPr>
                      <w:rFonts w:cs="Miriam"/>
                      <w:sz w:val="18"/>
                      <w:szCs w:val="18"/>
                      <w:rtl/>
                    </w:rPr>
                    <w:t>הר</w:t>
                  </w:r>
                  <w:r>
                    <w:rPr>
                      <w:rFonts w:cs="Miriam" w:hint="cs"/>
                      <w:sz w:val="18"/>
                      <w:szCs w:val="18"/>
                      <w:rtl/>
                    </w:rPr>
                    <w:t>חקת מועמד מישוב חקלאי</w:t>
                  </w:r>
                </w:p>
              </w:txbxContent>
            </v:textbox>
            <w10:anchorlock/>
          </v:rect>
        </w:pict>
      </w:r>
      <w:r>
        <w:rPr>
          <w:rStyle w:val="big-number"/>
          <w:rFonts w:cs="Miriam"/>
          <w:rtl/>
        </w:rPr>
        <w:t>2.</w:t>
      </w:r>
      <w:r>
        <w:rPr>
          <w:rStyle w:val="big-number"/>
          <w:rFonts w:cs="Miriam"/>
          <w:rtl/>
        </w:rPr>
        <w:tab/>
      </w:r>
      <w:r>
        <w:rPr>
          <w:rStyle w:val="default"/>
          <w:rFonts w:cs="FrankRuehl"/>
          <w:rtl/>
        </w:rPr>
        <w:t>אפ</w:t>
      </w:r>
      <w:r>
        <w:rPr>
          <w:rStyle w:val="default"/>
          <w:rFonts w:cs="FrankRuehl" w:hint="cs"/>
          <w:rtl/>
        </w:rPr>
        <w:t>שר להרחיק מועמד מישוב חקלאי על פי הוראות חוק זה, אם התביעה להרחקתו הוגשה לפני שמלאו שלוש שנים להתישבותו בישוב.</w:t>
      </w:r>
    </w:p>
    <w:p w14:paraId="6AA62472" w14:textId="77777777" w:rsidR="00524251" w:rsidRDefault="00524251" w:rsidP="006C5C6E">
      <w:pPr>
        <w:pStyle w:val="P00"/>
        <w:spacing w:before="72"/>
        <w:ind w:left="0" w:right="1134"/>
        <w:rPr>
          <w:rStyle w:val="default"/>
          <w:rFonts w:cs="FrankRuehl"/>
          <w:rtl/>
        </w:rPr>
      </w:pPr>
      <w:bookmarkStart w:id="2" w:name="Seif2"/>
      <w:bookmarkEnd w:id="2"/>
      <w:r>
        <w:rPr>
          <w:lang w:val="he-IL"/>
        </w:rPr>
        <w:pict w14:anchorId="49AA2B22">
          <v:rect id="_x0000_s1028" style="position:absolute;left:0;text-align:left;margin-left:464.5pt;margin-top:8.05pt;width:75.05pt;height:12.25pt;z-index:251651584" o:allowincell="f" filled="f" stroked="f" strokecolor="lime" strokeweight=".25pt">
            <v:textbox inset="0,0,0,0">
              <w:txbxContent>
                <w:p w14:paraId="352B2E42" w14:textId="77777777" w:rsidR="00524251" w:rsidRDefault="00524251">
                  <w:pPr>
                    <w:spacing w:line="160" w:lineRule="exact"/>
                    <w:jc w:val="left"/>
                    <w:rPr>
                      <w:rFonts w:cs="Miriam"/>
                      <w:noProof/>
                      <w:sz w:val="18"/>
                      <w:szCs w:val="18"/>
                      <w:rtl/>
                    </w:rPr>
                  </w:pPr>
                  <w:r>
                    <w:rPr>
                      <w:rFonts w:cs="Miriam"/>
                      <w:sz w:val="18"/>
                      <w:szCs w:val="18"/>
                      <w:rtl/>
                    </w:rPr>
                    <w:t>וע</w:t>
                  </w:r>
                  <w:r>
                    <w:rPr>
                      <w:rFonts w:cs="Miriam" w:hint="cs"/>
                      <w:sz w:val="18"/>
                      <w:szCs w:val="18"/>
                      <w:rtl/>
                    </w:rPr>
                    <w:t>דות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החקלאות ימנה ועדה אחת או יותר לענין חוק זה (להלן </w:t>
      </w:r>
      <w:r w:rsidR="006C5C6E">
        <w:rPr>
          <w:rStyle w:val="default"/>
          <w:rFonts w:cs="FrankRuehl" w:hint="cs"/>
          <w:rtl/>
        </w:rPr>
        <w:t>-</w:t>
      </w:r>
      <w:r>
        <w:rPr>
          <w:rStyle w:val="default"/>
          <w:rFonts w:cs="FrankRuehl"/>
          <w:rtl/>
        </w:rPr>
        <w:t xml:space="preserve"> </w:t>
      </w:r>
      <w:r>
        <w:rPr>
          <w:rStyle w:val="default"/>
          <w:rFonts w:cs="FrankRuehl" w:hint="cs"/>
          <w:rtl/>
        </w:rPr>
        <w:t>ועדה).</w:t>
      </w:r>
    </w:p>
    <w:p w14:paraId="02D12C05"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ועדה תהיה של שלושה. יושב ראש הועדה י</w:t>
      </w:r>
      <w:r>
        <w:rPr>
          <w:rStyle w:val="default"/>
          <w:rFonts w:cs="FrankRuehl"/>
          <w:rtl/>
        </w:rPr>
        <w:t>הי</w:t>
      </w:r>
      <w:r>
        <w:rPr>
          <w:rStyle w:val="default"/>
          <w:rFonts w:cs="FrankRuehl" w:hint="cs"/>
          <w:rtl/>
        </w:rPr>
        <w:t>ה שופט שיתמנה על פי המלצת שר המשפטים, ואחד מחברי הועדה יתמנה מתוך רשימות בני אדם שהוגשו לשר החקלאות מאת הסתדרויות ארציות של חקלאים או מאת גופים התישבותיים ארציים.</w:t>
      </w:r>
    </w:p>
    <w:p w14:paraId="2D925FEF"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ינויה של ועדה יכול להיות כללי או מסוייג.</w:t>
      </w:r>
    </w:p>
    <w:p w14:paraId="63771C6E"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ודעה על מינויה של ועדה ועל כתבתה תפורס</w:t>
      </w:r>
      <w:r>
        <w:rPr>
          <w:rStyle w:val="default"/>
          <w:rFonts w:cs="FrankRuehl"/>
          <w:rtl/>
        </w:rPr>
        <w:t xml:space="preserve">ם </w:t>
      </w:r>
      <w:r>
        <w:rPr>
          <w:rStyle w:val="default"/>
          <w:rFonts w:cs="FrankRuehl" w:hint="cs"/>
          <w:rtl/>
        </w:rPr>
        <w:t>ברשומות.</w:t>
      </w:r>
    </w:p>
    <w:p w14:paraId="6B8A992D" w14:textId="77777777" w:rsidR="00524251" w:rsidRDefault="00524251">
      <w:pPr>
        <w:pStyle w:val="P00"/>
        <w:spacing w:before="72"/>
        <w:ind w:left="0" w:right="1134"/>
        <w:rPr>
          <w:rStyle w:val="default"/>
          <w:rFonts w:cs="FrankRuehl"/>
          <w:rtl/>
        </w:rPr>
      </w:pPr>
      <w:bookmarkStart w:id="3" w:name="Seif3"/>
      <w:bookmarkEnd w:id="3"/>
      <w:r>
        <w:rPr>
          <w:lang w:val="he-IL"/>
        </w:rPr>
        <w:pict w14:anchorId="20459BE8">
          <v:rect id="_x0000_s1029" style="position:absolute;left:0;text-align:left;margin-left:464.5pt;margin-top:8.05pt;width:75.05pt;height:22.95pt;z-index:251652608" o:allowincell="f" filled="f" stroked="f" strokecolor="lime" strokeweight=".25pt">
            <v:textbox inset="0,0,0,0">
              <w:txbxContent>
                <w:p w14:paraId="411B2FF9" w14:textId="77777777" w:rsidR="00524251" w:rsidRDefault="00524251">
                  <w:pPr>
                    <w:spacing w:line="160" w:lineRule="exact"/>
                    <w:jc w:val="left"/>
                    <w:rPr>
                      <w:rFonts w:cs="Miriam"/>
                      <w:noProof/>
                      <w:sz w:val="18"/>
                      <w:szCs w:val="18"/>
                      <w:rtl/>
                    </w:rPr>
                  </w:pPr>
                  <w:r>
                    <w:rPr>
                      <w:rFonts w:cs="Miriam"/>
                      <w:sz w:val="18"/>
                      <w:szCs w:val="18"/>
                      <w:rtl/>
                    </w:rPr>
                    <w:t>תב</w:t>
                  </w:r>
                  <w:r>
                    <w:rPr>
                      <w:rFonts w:cs="Miriam" w:hint="cs"/>
                      <w:sz w:val="18"/>
                      <w:szCs w:val="18"/>
                      <w:rtl/>
                    </w:rPr>
                    <w:t>יעה להרחקת מועמד מישוב חקלאי</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לה זכאים לתבוע לפני ועדה, מטעמים המפורטים בסעיף 6, כולם או מקצתם, את הרחקתו של מועמד מישוב חקלאי:</w:t>
      </w:r>
    </w:p>
    <w:p w14:paraId="3F233ECC" w14:textId="77777777" w:rsidR="00524251" w:rsidRDefault="0052425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וסד מיישב שעשה ליישוב המועמד על הקרקע;</w:t>
      </w:r>
    </w:p>
    <w:p w14:paraId="462CDDDE" w14:textId="77777777" w:rsidR="00524251" w:rsidRDefault="00524251" w:rsidP="006C5C6E">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גוף ההתישבותי הארצי, שאותו ישוב קשור בו קשר ארגוני (להלן </w:t>
      </w:r>
      <w:r w:rsidR="006C5C6E">
        <w:rPr>
          <w:rStyle w:val="default"/>
          <w:rFonts w:cs="FrankRuehl" w:hint="cs"/>
          <w:rtl/>
        </w:rPr>
        <w:t>-</w:t>
      </w:r>
      <w:r>
        <w:rPr>
          <w:rStyle w:val="default"/>
          <w:rFonts w:cs="FrankRuehl"/>
          <w:rtl/>
        </w:rPr>
        <w:t xml:space="preserve"> </w:t>
      </w:r>
      <w:r>
        <w:rPr>
          <w:rStyle w:val="default"/>
          <w:rFonts w:cs="FrankRuehl" w:hint="cs"/>
          <w:rtl/>
        </w:rPr>
        <w:t>הגוף ההתישבותי המארגן);</w:t>
      </w:r>
    </w:p>
    <w:p w14:paraId="42486B9C" w14:textId="77777777" w:rsidR="00524251" w:rsidRDefault="00524251" w:rsidP="006C5C6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ישוב החקלאי באישור מוסד מיישב שעשה ליישוב המועמד על הקרקע. ואם הוא ישוב מאורגן </w:t>
      </w:r>
      <w:r w:rsidR="006C5C6E">
        <w:rPr>
          <w:rStyle w:val="default"/>
          <w:rFonts w:cs="FrankRuehl" w:hint="cs"/>
          <w:rtl/>
        </w:rPr>
        <w:t>-</w:t>
      </w:r>
      <w:r>
        <w:rPr>
          <w:rStyle w:val="default"/>
          <w:rFonts w:cs="FrankRuehl"/>
          <w:rtl/>
        </w:rPr>
        <w:t xml:space="preserve"> </w:t>
      </w:r>
      <w:r>
        <w:rPr>
          <w:rStyle w:val="default"/>
          <w:rFonts w:cs="FrankRuehl" w:hint="cs"/>
          <w:rtl/>
        </w:rPr>
        <w:t>באישור הגוף ההתישבותי המארגן.</w:t>
      </w:r>
    </w:p>
    <w:p w14:paraId="6F5510F7"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הנתבע מתיישב בישוב מאורגן או בישוב ח</w:t>
      </w:r>
      <w:r>
        <w:rPr>
          <w:rStyle w:val="default"/>
          <w:rFonts w:cs="FrankRuehl"/>
          <w:rtl/>
        </w:rPr>
        <w:t>קל</w:t>
      </w:r>
      <w:r>
        <w:rPr>
          <w:rStyle w:val="default"/>
          <w:rFonts w:cs="FrankRuehl" w:hint="cs"/>
          <w:rtl/>
        </w:rPr>
        <w:t>אי אחר שרוב מתיישביו הם חברים בהסתדרות ארצית של חקלאים, יובא הענין בפני ועדה שאחד מחבריה נתמנה מתוך רשימת בני אדם שהוגשה על ידי הגוף ההתישבותי המארגן, או על ידי אותה הסתדרות ארצית, הכל לפי הענין.</w:t>
      </w:r>
    </w:p>
    <w:p w14:paraId="2D78D702"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שזכאי לתבוע לפי סעיף קטן (א) לא </w:t>
      </w:r>
      <w:r>
        <w:rPr>
          <w:rStyle w:val="default"/>
          <w:rFonts w:cs="FrankRuehl"/>
          <w:rtl/>
        </w:rPr>
        <w:t>י</w:t>
      </w:r>
      <w:r>
        <w:rPr>
          <w:rStyle w:val="default"/>
          <w:rFonts w:cs="FrankRuehl" w:hint="cs"/>
          <w:rtl/>
        </w:rPr>
        <w:t>גיש את תביעתו, אל</w:t>
      </w:r>
      <w:r>
        <w:rPr>
          <w:rStyle w:val="default"/>
          <w:rFonts w:cs="FrankRuehl"/>
          <w:rtl/>
        </w:rPr>
        <w:t xml:space="preserve">א </w:t>
      </w:r>
      <w:r>
        <w:rPr>
          <w:rStyle w:val="default"/>
          <w:rFonts w:cs="FrankRuehl" w:hint="cs"/>
          <w:rtl/>
        </w:rPr>
        <w:t>כתום שני חדשים מיום שמסר למועמד התראה בכתב ובה נדרש המועמד לחדול מן המעשים המפורטים בה, שעליהם הוא עלול להיות מורחק מן הישוב כאמור בסעיף 6.</w:t>
      </w:r>
    </w:p>
    <w:p w14:paraId="0FDD2432" w14:textId="77777777" w:rsidR="00524251" w:rsidRDefault="00524251" w:rsidP="006C5C6E">
      <w:pPr>
        <w:pStyle w:val="P00"/>
        <w:spacing w:before="72"/>
        <w:ind w:left="0" w:right="1134"/>
        <w:rPr>
          <w:rStyle w:val="default"/>
          <w:rFonts w:cs="FrankRuehl"/>
          <w:rtl/>
        </w:rPr>
      </w:pPr>
      <w:bookmarkStart w:id="4" w:name="Seif4"/>
      <w:bookmarkEnd w:id="4"/>
      <w:r>
        <w:rPr>
          <w:lang w:val="he-IL"/>
        </w:rPr>
        <w:pict w14:anchorId="297AE3FB">
          <v:rect id="_x0000_s1030" style="position:absolute;left:0;text-align:left;margin-left:464.5pt;margin-top:8.05pt;width:75.05pt;height:15.55pt;z-index:251653632" o:allowincell="f" filled="f" stroked="f" strokecolor="lime" strokeweight=".25pt">
            <v:textbox inset="0,0,0,0">
              <w:txbxContent>
                <w:p w14:paraId="2FC93C16" w14:textId="77777777" w:rsidR="00524251" w:rsidRDefault="00524251">
                  <w:pPr>
                    <w:spacing w:line="160" w:lineRule="exact"/>
                    <w:jc w:val="left"/>
                    <w:rPr>
                      <w:rFonts w:cs="Miriam"/>
                      <w:noProof/>
                      <w:sz w:val="18"/>
                      <w:szCs w:val="18"/>
                      <w:rtl/>
                    </w:rPr>
                  </w:pPr>
                  <w:r>
                    <w:rPr>
                      <w:rFonts w:cs="Miriam"/>
                      <w:sz w:val="18"/>
                      <w:szCs w:val="18"/>
                      <w:rtl/>
                    </w:rPr>
                    <w:t>הח</w:t>
                  </w:r>
                  <w:r>
                    <w:rPr>
                      <w:rFonts w:cs="Miriam" w:hint="cs"/>
                      <w:sz w:val="18"/>
                      <w:szCs w:val="18"/>
                      <w:rtl/>
                    </w:rPr>
                    <w:t>לטה בתביעה</w:t>
                  </w:r>
                </w:p>
              </w:txbxContent>
            </v:textbox>
            <w10:anchorlock/>
          </v:rect>
        </w:pict>
      </w:r>
      <w:r>
        <w:rPr>
          <w:rStyle w:val="big-number"/>
          <w:rFonts w:cs="Miriam"/>
          <w:rtl/>
        </w:rPr>
        <w:t>5.</w:t>
      </w:r>
      <w:r>
        <w:rPr>
          <w:rStyle w:val="big-number"/>
          <w:rFonts w:cs="Miriam"/>
          <w:rtl/>
        </w:rPr>
        <w:tab/>
      </w:r>
      <w:r>
        <w:rPr>
          <w:rStyle w:val="default"/>
          <w:rFonts w:cs="FrankRuehl"/>
          <w:rtl/>
        </w:rPr>
        <w:t>בת</w:t>
      </w:r>
      <w:r>
        <w:rPr>
          <w:rStyle w:val="default"/>
          <w:rFonts w:cs="FrankRuehl" w:hint="cs"/>
          <w:rtl/>
        </w:rPr>
        <w:t xml:space="preserve">ביעה להרחקת מועמד מישוב חקלאי רשאית הועדה </w:t>
      </w:r>
      <w:r w:rsidR="006C5C6E">
        <w:rPr>
          <w:rStyle w:val="default"/>
          <w:rFonts w:cs="FrankRuehl" w:hint="cs"/>
          <w:rtl/>
        </w:rPr>
        <w:t>-</w:t>
      </w:r>
      <w:r>
        <w:rPr>
          <w:rStyle w:val="default"/>
          <w:rFonts w:cs="FrankRuehl"/>
          <w:rtl/>
        </w:rPr>
        <w:t xml:space="preserve"> </w:t>
      </w:r>
      <w:r>
        <w:rPr>
          <w:rStyle w:val="default"/>
          <w:rFonts w:cs="FrankRuehl" w:hint="cs"/>
          <w:rtl/>
        </w:rPr>
        <w:t>לפי שיקול דעתה, אך בכפוף לסייגי</w:t>
      </w:r>
      <w:r>
        <w:rPr>
          <w:rStyle w:val="default"/>
          <w:rFonts w:cs="FrankRuehl"/>
          <w:rtl/>
        </w:rPr>
        <w:t>ם</w:t>
      </w:r>
      <w:r>
        <w:rPr>
          <w:rStyle w:val="default"/>
          <w:rFonts w:cs="FrankRuehl" w:hint="cs"/>
          <w:rtl/>
        </w:rPr>
        <w:t xml:space="preserve"> שבסעיף 6 </w:t>
      </w:r>
      <w:r w:rsidR="006C5C6E">
        <w:rPr>
          <w:rStyle w:val="default"/>
          <w:rFonts w:cs="FrankRuehl" w:hint="cs"/>
          <w:rtl/>
        </w:rPr>
        <w:t>-</w:t>
      </w:r>
      <w:r>
        <w:rPr>
          <w:rStyle w:val="default"/>
          <w:rFonts w:cs="FrankRuehl"/>
          <w:rtl/>
        </w:rPr>
        <w:t xml:space="preserve"> </w:t>
      </w:r>
      <w:r>
        <w:rPr>
          <w:rStyle w:val="default"/>
          <w:rFonts w:cs="FrankRuehl" w:hint="cs"/>
          <w:rtl/>
        </w:rPr>
        <w:t>להחליט אחת מאלה:</w:t>
      </w:r>
    </w:p>
    <w:p w14:paraId="31C25C0B" w14:textId="77777777" w:rsidR="00524251" w:rsidRDefault="0052425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דחות את התביעה;</w:t>
      </w:r>
    </w:p>
    <w:p w14:paraId="0851EF96" w14:textId="77777777" w:rsidR="00524251" w:rsidRDefault="0052425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הרחיק את המועמד מהישוב החקלאי.</w:t>
      </w:r>
    </w:p>
    <w:p w14:paraId="4A60FBF3" w14:textId="77777777" w:rsidR="00524251" w:rsidRDefault="00524251">
      <w:pPr>
        <w:pStyle w:val="P00"/>
        <w:spacing w:before="72"/>
        <w:ind w:left="0" w:right="1134"/>
        <w:rPr>
          <w:rStyle w:val="default"/>
          <w:rFonts w:cs="FrankRuehl"/>
          <w:rtl/>
        </w:rPr>
      </w:pPr>
      <w:bookmarkStart w:id="5" w:name="Seif5"/>
      <w:bookmarkEnd w:id="5"/>
      <w:r>
        <w:rPr>
          <w:lang w:val="he-IL"/>
        </w:rPr>
        <w:pict w14:anchorId="6A88DFB6">
          <v:rect id="_x0000_s1031" style="position:absolute;left:0;text-align:left;margin-left:464.5pt;margin-top:8.05pt;width:75.05pt;height:14.7pt;z-index:251654656" o:allowincell="f" filled="f" stroked="f" strokecolor="lime" strokeweight=".25pt">
            <v:textbox inset="0,0,0,0">
              <w:txbxContent>
                <w:p w14:paraId="2B032188" w14:textId="77777777" w:rsidR="00524251" w:rsidRDefault="00524251">
                  <w:pPr>
                    <w:spacing w:line="160" w:lineRule="exact"/>
                    <w:jc w:val="left"/>
                    <w:rPr>
                      <w:rFonts w:cs="Miriam"/>
                      <w:noProof/>
                      <w:sz w:val="18"/>
                      <w:szCs w:val="18"/>
                      <w:rtl/>
                    </w:rPr>
                  </w:pPr>
                  <w:r>
                    <w:rPr>
                      <w:rFonts w:cs="Miriam"/>
                      <w:sz w:val="18"/>
                      <w:szCs w:val="18"/>
                      <w:rtl/>
                    </w:rPr>
                    <w:t>טע</w:t>
                  </w:r>
                  <w:r>
                    <w:rPr>
                      <w:rFonts w:cs="Miriam" w:hint="cs"/>
                      <w:sz w:val="18"/>
                      <w:szCs w:val="18"/>
                      <w:rtl/>
                    </w:rPr>
                    <w:t>מים להרחקה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ועדה לא תחליט על הרחקת מועמד מישוב חקלאי, אלא אם שוכנעה שנתקיימו במועמד אחד מאלה:</w:t>
      </w:r>
    </w:p>
    <w:p w14:paraId="05AE646F" w14:textId="77777777" w:rsidR="00524251" w:rsidRDefault="00524251">
      <w:pPr>
        <w:pStyle w:val="P22"/>
        <w:spacing w:before="72"/>
        <w:ind w:left="1021" w:right="1134"/>
        <w:rPr>
          <w:rStyle w:val="default"/>
          <w:rFonts w:cs="FrankRuehl"/>
          <w:rtl/>
        </w:rPr>
      </w:pPr>
      <w:r>
        <w:rPr>
          <w:rStyle w:val="default"/>
          <w:rFonts w:cs="FrankRuehl"/>
          <w:rtl/>
        </w:rPr>
        <w:lastRenderedPageBreak/>
        <w:t>(1)</w:t>
      </w:r>
      <w:r>
        <w:rPr>
          <w:rStyle w:val="default"/>
          <w:rFonts w:cs="FrankRuehl"/>
          <w:rtl/>
        </w:rPr>
        <w:tab/>
        <w:t>מ</w:t>
      </w:r>
      <w:r>
        <w:rPr>
          <w:rStyle w:val="default"/>
          <w:rFonts w:cs="FrankRuehl" w:hint="cs"/>
          <w:rtl/>
        </w:rPr>
        <w:t>זניח, דרך קבע, את עיבוד משקו ללא סיבה מספקת לכך;</w:t>
      </w:r>
    </w:p>
    <w:p w14:paraId="0E4FB0EC" w14:textId="77777777" w:rsidR="00524251" w:rsidRDefault="00524251">
      <w:pPr>
        <w:pStyle w:val="P22"/>
        <w:spacing w:before="72"/>
        <w:ind w:left="1021"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ורם ביודעין נזק למקרקעים או למטלטלים שקיבל ממוסד מיי</w:t>
      </w:r>
      <w:r>
        <w:rPr>
          <w:rStyle w:val="default"/>
          <w:rFonts w:cs="FrankRuehl"/>
          <w:rtl/>
        </w:rPr>
        <w:t>שב</w:t>
      </w:r>
      <w:r>
        <w:rPr>
          <w:rStyle w:val="default"/>
          <w:rFonts w:cs="FrankRuehl" w:hint="cs"/>
          <w:rtl/>
        </w:rPr>
        <w:t xml:space="preserve"> לצורך התישבותו, או משתמש בהם, דרך קבע, שלא לצורך התישבותו תוך כדי הזנחת השימוש בהם במידה הדרושה לצרכי התישבותו;</w:t>
      </w:r>
    </w:p>
    <w:p w14:paraId="224302DC" w14:textId="77777777" w:rsidR="00524251" w:rsidRDefault="00524251">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והג להפר חובות שתקנון הישוב מטיל עליו או חובות שהוטלו עליו על ידי הישוב החקלאי בהתאם לאו</w:t>
      </w:r>
      <w:r>
        <w:rPr>
          <w:rStyle w:val="default"/>
          <w:rFonts w:cs="FrankRuehl"/>
          <w:rtl/>
        </w:rPr>
        <w:t>ת</w:t>
      </w:r>
      <w:r>
        <w:rPr>
          <w:rStyle w:val="default"/>
          <w:rFonts w:cs="FrankRuehl" w:hint="cs"/>
          <w:rtl/>
        </w:rPr>
        <w:t>ו תקנון;</w:t>
      </w:r>
    </w:p>
    <w:p w14:paraId="7FD18371" w14:textId="77777777" w:rsidR="00524251" w:rsidRDefault="00524251">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והג להפר את השלום בישוב על ידי מע</w:t>
      </w:r>
      <w:r>
        <w:rPr>
          <w:rStyle w:val="default"/>
          <w:rFonts w:cs="FrankRuehl"/>
          <w:rtl/>
        </w:rPr>
        <w:t>שי</w:t>
      </w:r>
      <w:r>
        <w:rPr>
          <w:rStyle w:val="default"/>
          <w:rFonts w:cs="FrankRuehl" w:hint="cs"/>
          <w:rtl/>
        </w:rPr>
        <w:t xml:space="preserve"> אלימות או איומים במעשי אלימות, בחברה או במשפחה.</w:t>
      </w:r>
    </w:p>
    <w:p w14:paraId="23AC77DE"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עדה לא תחליט על הרחקת מועמד מישוב חקלאי בשל השקפותיו.</w:t>
      </w:r>
    </w:p>
    <w:p w14:paraId="2A7F5631" w14:textId="77777777" w:rsidR="00524251" w:rsidRDefault="0052425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זה "תקנון הישוב" פירושו </w:t>
      </w:r>
      <w:r w:rsidR="006C5C6E">
        <w:rPr>
          <w:rStyle w:val="default"/>
          <w:rFonts w:cs="FrankRuehl"/>
          <w:rtl/>
        </w:rPr>
        <w:t>–</w:t>
      </w:r>
    </w:p>
    <w:p w14:paraId="721A67C5" w14:textId="77777777" w:rsidR="00524251" w:rsidRDefault="0052425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כללים אשר ההתחייבות לקיימם על ידי מתיישב משמשת תנאי להתישבותו באותו ישוב, בי</w:t>
      </w:r>
      <w:r>
        <w:rPr>
          <w:rStyle w:val="default"/>
          <w:rFonts w:cs="FrankRuehl"/>
          <w:rtl/>
        </w:rPr>
        <w:t xml:space="preserve">ן </w:t>
      </w:r>
      <w:r>
        <w:rPr>
          <w:rStyle w:val="default"/>
          <w:rFonts w:cs="FrankRuehl" w:hint="cs"/>
          <w:rtl/>
        </w:rPr>
        <w:t>שהמועמד התחייב בהם בשעת התישבותו ובין לאחר מכן; או</w:t>
      </w:r>
    </w:p>
    <w:p w14:paraId="7A0BE5D3" w14:textId="77777777" w:rsidR="00524251" w:rsidRDefault="00524251" w:rsidP="006C5C6E">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אין כללים כאמור בפסקה (1) ותושבי הישוב אורגנו להתישבותם על ידי גוף התישבותי ארצי לפני תחילת תקפו של חוק זה </w:t>
      </w:r>
      <w:r w:rsidR="006C5C6E">
        <w:rPr>
          <w:rStyle w:val="default"/>
          <w:rFonts w:cs="FrankRuehl" w:hint="cs"/>
          <w:rtl/>
        </w:rPr>
        <w:t>-</w:t>
      </w:r>
      <w:r>
        <w:rPr>
          <w:rStyle w:val="default"/>
          <w:rFonts w:cs="FrankRuehl"/>
          <w:rtl/>
        </w:rPr>
        <w:t xml:space="preserve"> </w:t>
      </w:r>
      <w:r>
        <w:rPr>
          <w:rStyle w:val="default"/>
          <w:rFonts w:cs="FrankRuehl" w:hint="cs"/>
          <w:rtl/>
        </w:rPr>
        <w:t>הכללים העיקריים שהיו כלולים, בשעת התישב</w:t>
      </w:r>
      <w:r>
        <w:rPr>
          <w:rStyle w:val="default"/>
          <w:rFonts w:cs="FrankRuehl"/>
          <w:rtl/>
        </w:rPr>
        <w:t>ו</w:t>
      </w:r>
      <w:r>
        <w:rPr>
          <w:rStyle w:val="default"/>
          <w:rFonts w:cs="FrankRuehl" w:hint="cs"/>
          <w:rtl/>
        </w:rPr>
        <w:t>תו של המועמד, בתקנון לדוגמה שנקבע על ידי אותו ג</w:t>
      </w:r>
      <w:r>
        <w:rPr>
          <w:rStyle w:val="default"/>
          <w:rFonts w:cs="FrankRuehl"/>
          <w:rtl/>
        </w:rPr>
        <w:t>וף</w:t>
      </w:r>
      <w:r>
        <w:rPr>
          <w:rStyle w:val="default"/>
          <w:rFonts w:cs="FrankRuehl" w:hint="cs"/>
          <w:rtl/>
        </w:rPr>
        <w:t xml:space="preserve"> בשביל ישובים שהוא מארגן את התישבותם ושהתחייבות המתיישבים לקיימם משמשת תנאי להתישבותם.</w:t>
      </w:r>
    </w:p>
    <w:p w14:paraId="357CDA32" w14:textId="77777777" w:rsidR="00524251" w:rsidRDefault="00524251">
      <w:pPr>
        <w:pStyle w:val="P00"/>
        <w:spacing w:before="72"/>
        <w:ind w:left="0" w:right="1134"/>
        <w:rPr>
          <w:rStyle w:val="default"/>
          <w:rFonts w:cs="FrankRuehl"/>
          <w:rtl/>
        </w:rPr>
      </w:pPr>
      <w:bookmarkStart w:id="6" w:name="Seif6"/>
      <w:bookmarkEnd w:id="6"/>
      <w:r>
        <w:rPr>
          <w:lang w:val="he-IL"/>
        </w:rPr>
        <w:pict w14:anchorId="1FFB268E">
          <v:rect id="_x0000_s1032" style="position:absolute;left:0;text-align:left;margin-left:464.5pt;margin-top:8.05pt;width:75.05pt;height:13.15pt;z-index:251655680" o:allowincell="f" filled="f" stroked="f" strokecolor="lime" strokeweight=".25pt">
            <v:textbox inset="0,0,0,0">
              <w:txbxContent>
                <w:p w14:paraId="1926F5C7" w14:textId="77777777" w:rsidR="00524251" w:rsidRDefault="00524251">
                  <w:pPr>
                    <w:spacing w:line="160" w:lineRule="exact"/>
                    <w:jc w:val="left"/>
                    <w:rPr>
                      <w:rFonts w:cs="Miriam"/>
                      <w:noProof/>
                      <w:sz w:val="18"/>
                      <w:szCs w:val="18"/>
                      <w:rtl/>
                    </w:rPr>
                  </w:pPr>
                  <w:r>
                    <w:rPr>
                      <w:rFonts w:cs="Miriam"/>
                      <w:sz w:val="18"/>
                      <w:szCs w:val="18"/>
                      <w:rtl/>
                    </w:rPr>
                    <w:t>סד</w:t>
                  </w:r>
                  <w:r>
                    <w:rPr>
                      <w:rFonts w:cs="Miriam" w:hint="cs"/>
                      <w:sz w:val="18"/>
                      <w:szCs w:val="18"/>
                      <w:rtl/>
                    </w:rPr>
                    <w:t>רי דין</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ועדה לא תחליט בתביעה להרחקת מועמד מישוב חקלאי אלא לאחר שניתנה לתובע, ליתר הזכאים לתבוע לפי סעיף 4 ו</w:t>
      </w:r>
      <w:r>
        <w:rPr>
          <w:rStyle w:val="default"/>
          <w:rFonts w:cs="FrankRuehl"/>
          <w:rtl/>
        </w:rPr>
        <w:t>ל</w:t>
      </w:r>
      <w:r>
        <w:rPr>
          <w:rStyle w:val="default"/>
          <w:rFonts w:cs="FrankRuehl" w:hint="cs"/>
          <w:rtl/>
        </w:rPr>
        <w:t>נתבע הזדמנות להביא לפניה את ראיותיהם ולהשמיע את דברם.</w:t>
      </w:r>
    </w:p>
    <w:p w14:paraId="11CB8476"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תשמע טענות ותגבה ראיות במעמד התובע והנתבע או אחרי הזמנתם כדין.</w:t>
      </w:r>
    </w:p>
    <w:p w14:paraId="47A5639B"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ועדה יהיו כל הסמכויות שאפשר להעניק לועדת חקירה לפי סעיף 5 לפקודת ועדות החקירה.</w:t>
      </w:r>
    </w:p>
    <w:p w14:paraId="2EEB08C0"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מידה שלא נקבע אחרת בחוק זה, לא תהיה </w:t>
      </w:r>
      <w:r>
        <w:rPr>
          <w:rStyle w:val="default"/>
          <w:rFonts w:cs="FrankRuehl"/>
          <w:rtl/>
        </w:rPr>
        <w:t>ה</w:t>
      </w:r>
      <w:r>
        <w:rPr>
          <w:rStyle w:val="default"/>
          <w:rFonts w:cs="FrankRuehl" w:hint="cs"/>
          <w:rtl/>
        </w:rPr>
        <w:t>ועדה קשורה בדיני ראיה ותפעל בדרך שתיראה לה כמועילה ביותר ל</w:t>
      </w:r>
      <w:r>
        <w:rPr>
          <w:rStyle w:val="default"/>
          <w:rFonts w:cs="FrankRuehl"/>
          <w:rtl/>
        </w:rPr>
        <w:t>בי</w:t>
      </w:r>
      <w:r>
        <w:rPr>
          <w:rStyle w:val="default"/>
          <w:rFonts w:cs="FrankRuehl" w:hint="cs"/>
          <w:rtl/>
        </w:rPr>
        <w:t>רור השאלות העומדות לדיון.</w:t>
      </w:r>
    </w:p>
    <w:p w14:paraId="09BB869E"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ועדה קובעת בעצמה את סדרי דינה, במידה שלא נקבעו בחוק זה ובתקנות שהותקנו לפיו.</w:t>
      </w:r>
    </w:p>
    <w:p w14:paraId="7A281F35"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חלטת הועדה היא סופית.</w:t>
      </w:r>
    </w:p>
    <w:p w14:paraId="70421CDA" w14:textId="77777777" w:rsidR="00524251" w:rsidRDefault="00524251">
      <w:pPr>
        <w:pStyle w:val="P00"/>
        <w:spacing w:before="72"/>
        <w:ind w:left="0" w:right="1134"/>
        <w:rPr>
          <w:rStyle w:val="default"/>
          <w:rFonts w:cs="FrankRuehl"/>
          <w:rtl/>
        </w:rPr>
      </w:pPr>
      <w:bookmarkStart w:id="7" w:name="Seif7"/>
      <w:bookmarkEnd w:id="7"/>
      <w:r>
        <w:rPr>
          <w:lang w:val="he-IL"/>
        </w:rPr>
        <w:pict w14:anchorId="0102DC79">
          <v:rect id="_x0000_s1033" style="position:absolute;left:0;text-align:left;margin-left:464.5pt;margin-top:8.05pt;width:75.05pt;height:13.2pt;z-index:251656704" o:allowincell="f" filled="f" stroked="f" strokecolor="lime" strokeweight=".25pt">
            <v:textbox inset="0,0,0,0">
              <w:txbxContent>
                <w:p w14:paraId="16E62456" w14:textId="77777777" w:rsidR="00524251" w:rsidRDefault="00524251">
                  <w:pPr>
                    <w:spacing w:line="160" w:lineRule="exact"/>
                    <w:jc w:val="left"/>
                    <w:rPr>
                      <w:rFonts w:cs="Miriam"/>
                      <w:noProof/>
                      <w:sz w:val="18"/>
                      <w:szCs w:val="18"/>
                      <w:rtl/>
                    </w:rPr>
                  </w:pPr>
                  <w:r>
                    <w:rPr>
                      <w:rFonts w:cs="Miriam"/>
                      <w:sz w:val="18"/>
                      <w:szCs w:val="18"/>
                      <w:rtl/>
                    </w:rPr>
                    <w:t>פי</w:t>
                  </w:r>
                  <w:r>
                    <w:rPr>
                      <w:rFonts w:cs="Miriam" w:hint="cs"/>
                      <w:sz w:val="18"/>
                      <w:szCs w:val="18"/>
                      <w:rtl/>
                    </w:rPr>
                    <w:t>נוי מקרקעים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חליטה הועדה על הרחקתו של מועמד מישוב חקלאי, תיתם, ביום שנקבע על ידי הועדה בהחלטתה, כל התקשרות וכל זכות שעל פ</w:t>
      </w:r>
      <w:r>
        <w:rPr>
          <w:rStyle w:val="default"/>
          <w:rFonts w:cs="FrankRuehl"/>
          <w:rtl/>
        </w:rPr>
        <w:t>יה</w:t>
      </w:r>
      <w:r>
        <w:rPr>
          <w:rStyle w:val="default"/>
          <w:rFonts w:cs="FrankRuehl" w:hint="cs"/>
          <w:rtl/>
        </w:rPr>
        <w:t>ן מחזיק המועמד במקרקעים שלפי החלטת הועדה קיבלם, במישרין או בעקיפין, ממוסד מיישב לצורך התישבותו, לרבות כל המבנים שעליהם בשעת ההחלטה.</w:t>
      </w:r>
    </w:p>
    <w:p w14:paraId="3359C6EA"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תפרט בהחלטתה את המקרקעים, לרבות המבנ</w:t>
      </w:r>
      <w:r>
        <w:rPr>
          <w:rStyle w:val="default"/>
          <w:rFonts w:cs="FrankRuehl"/>
          <w:rtl/>
        </w:rPr>
        <w:t>י</w:t>
      </w:r>
      <w:r>
        <w:rPr>
          <w:rStyle w:val="default"/>
          <w:rFonts w:cs="FrankRuehl" w:hint="cs"/>
          <w:rtl/>
        </w:rPr>
        <w:t>ם, והמועמד וכל מי שמחזיק בהם מכוחו חייבים לפנותם ביום שנקבע בהחלטה.</w:t>
      </w:r>
    </w:p>
    <w:p w14:paraId="1630D242"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הוג</w:t>
      </w:r>
      <w:r>
        <w:rPr>
          <w:rStyle w:val="default"/>
          <w:rFonts w:cs="FrankRuehl" w:hint="cs"/>
          <w:rtl/>
        </w:rPr>
        <w:t>שה ההחלטה למשרד ההוצאה לפועל, ימסור המשרד העתק ממנה למועמד ולכל מי שמחזיק במקרקעים מכוחו; ומן המסירה ואילך, ההחלטה כמוה כצו פינוי שניתן כחוק בהוצאה לפועל והמחייב את המועמד, ואת כל</w:t>
      </w:r>
      <w:r>
        <w:rPr>
          <w:rStyle w:val="default"/>
          <w:rFonts w:cs="FrankRuehl"/>
          <w:rtl/>
        </w:rPr>
        <w:t xml:space="preserve"> </w:t>
      </w:r>
      <w:r>
        <w:rPr>
          <w:rStyle w:val="default"/>
          <w:rFonts w:cs="FrankRuehl" w:hint="cs"/>
          <w:rtl/>
        </w:rPr>
        <w:t>מי שמחזיק במקרקעים מכוחו, לפנותם ביום שנקבע בהחלטה.</w:t>
      </w:r>
    </w:p>
    <w:p w14:paraId="69FED9E2" w14:textId="77777777" w:rsidR="00524251" w:rsidRDefault="00524251">
      <w:pPr>
        <w:pStyle w:val="P00"/>
        <w:spacing w:before="72"/>
        <w:ind w:left="0" w:right="1134"/>
        <w:rPr>
          <w:rStyle w:val="default"/>
          <w:rFonts w:cs="FrankRuehl"/>
          <w:rtl/>
        </w:rPr>
      </w:pPr>
      <w:bookmarkStart w:id="8" w:name="Seif8"/>
      <w:bookmarkEnd w:id="8"/>
      <w:r>
        <w:rPr>
          <w:lang w:val="he-IL"/>
        </w:rPr>
        <w:pict w14:anchorId="65D0BAFD">
          <v:rect id="_x0000_s1034" style="position:absolute;left:0;text-align:left;margin-left:464.5pt;margin-top:8.05pt;width:75.05pt;height:25.9pt;z-index:251657728" o:allowincell="f" filled="f" stroked="f" strokecolor="lime" strokeweight=".25pt">
            <v:textbox inset="0,0,0,0">
              <w:txbxContent>
                <w:p w14:paraId="0059F6DF" w14:textId="77777777" w:rsidR="00524251" w:rsidRDefault="00524251" w:rsidP="006C5C6E">
                  <w:pPr>
                    <w:spacing w:line="160" w:lineRule="exact"/>
                    <w:jc w:val="left"/>
                    <w:rPr>
                      <w:rFonts w:cs="Miriam"/>
                      <w:noProof/>
                      <w:sz w:val="18"/>
                      <w:szCs w:val="18"/>
                      <w:rtl/>
                    </w:rPr>
                  </w:pPr>
                  <w:r>
                    <w:rPr>
                      <w:rFonts w:cs="Miriam"/>
                      <w:sz w:val="18"/>
                      <w:szCs w:val="18"/>
                      <w:rtl/>
                    </w:rPr>
                    <w:t>מס</w:t>
                  </w:r>
                  <w:r>
                    <w:rPr>
                      <w:rFonts w:cs="Miriam" w:hint="cs"/>
                      <w:sz w:val="18"/>
                      <w:szCs w:val="18"/>
                      <w:rtl/>
                    </w:rPr>
                    <w:t>ירת מטלטלים כתוצאה</w:t>
                  </w:r>
                  <w:r w:rsidR="006C5C6E">
                    <w:rPr>
                      <w:rFonts w:cs="Miriam" w:hint="cs"/>
                      <w:sz w:val="18"/>
                      <w:szCs w:val="18"/>
                      <w:rtl/>
                    </w:rPr>
                    <w:t xml:space="preserve"> </w:t>
                  </w:r>
                  <w:r>
                    <w:rPr>
                      <w:rFonts w:cs="Miriam"/>
                      <w:sz w:val="18"/>
                      <w:szCs w:val="18"/>
                      <w:rtl/>
                    </w:rPr>
                    <w:t>מה</w:t>
                  </w:r>
                  <w:r>
                    <w:rPr>
                      <w:rFonts w:cs="Miriam" w:hint="cs"/>
                      <w:sz w:val="18"/>
                      <w:szCs w:val="18"/>
                      <w:rtl/>
                    </w:rPr>
                    <w:t>רחקת מועמ</w:t>
                  </w:r>
                  <w:r>
                    <w:rPr>
                      <w:rFonts w:cs="Miriam"/>
                      <w:sz w:val="18"/>
                      <w:szCs w:val="18"/>
                      <w:rtl/>
                    </w:rPr>
                    <w:t>ד</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הועדה החליטה על כך, תיתם, ביום שנקבע על ידי הועדה בהחלטתה, כל התקשרות וכל זכות שעל פיהן מחזיק המועמד במטלטלים שלפי החלטת הועדה קי</w:t>
      </w:r>
      <w:r>
        <w:rPr>
          <w:rStyle w:val="default"/>
          <w:rFonts w:cs="FrankRuehl"/>
          <w:rtl/>
        </w:rPr>
        <w:t>ב</w:t>
      </w:r>
      <w:r>
        <w:rPr>
          <w:rStyle w:val="default"/>
          <w:rFonts w:cs="FrankRuehl" w:hint="cs"/>
          <w:rtl/>
        </w:rPr>
        <w:t>לם במישרין או בעקיפין, ממוסד מיישב לצורך התישבותו ולא עברו לבעלותו.</w:t>
      </w:r>
    </w:p>
    <w:p w14:paraId="70F99DDF"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תפרט בהחלטתה את המטלטלים, והמוע</w:t>
      </w:r>
      <w:r>
        <w:rPr>
          <w:rStyle w:val="default"/>
          <w:rFonts w:cs="FrankRuehl"/>
          <w:rtl/>
        </w:rPr>
        <w:t>מד</w:t>
      </w:r>
      <w:r>
        <w:rPr>
          <w:rStyle w:val="default"/>
          <w:rFonts w:cs="FrankRuehl" w:hint="cs"/>
          <w:rtl/>
        </w:rPr>
        <w:t xml:space="preserve"> חייב למסרם למוסד המיישב ביום שנקבע בהחלטה.</w:t>
      </w:r>
    </w:p>
    <w:p w14:paraId="332A6DFF" w14:textId="77777777" w:rsidR="00524251" w:rsidRDefault="00524251">
      <w:pPr>
        <w:pStyle w:val="P00"/>
        <w:spacing w:before="72"/>
        <w:ind w:left="0" w:right="1134"/>
        <w:rPr>
          <w:rStyle w:val="default"/>
          <w:rFonts w:cs="FrankRuehl"/>
          <w:rtl/>
        </w:rPr>
      </w:pPr>
      <w:bookmarkStart w:id="9" w:name="Seif9"/>
      <w:bookmarkEnd w:id="9"/>
      <w:r>
        <w:rPr>
          <w:lang w:val="he-IL"/>
        </w:rPr>
        <w:pict w14:anchorId="13A25C1F">
          <v:rect id="_x0000_s1035" style="position:absolute;left:0;text-align:left;margin-left:464.5pt;margin-top:8.05pt;width:75.05pt;height:28.75pt;z-index:251658752" o:allowincell="f" filled="f" stroked="f" strokecolor="lime" strokeweight=".25pt">
            <v:textbox inset="0,0,0,0">
              <w:txbxContent>
                <w:p w14:paraId="0E8639BC" w14:textId="77777777" w:rsidR="00524251" w:rsidRDefault="00524251" w:rsidP="006C5C6E">
                  <w:pPr>
                    <w:spacing w:line="160" w:lineRule="exact"/>
                    <w:jc w:val="left"/>
                    <w:rPr>
                      <w:rFonts w:cs="Miriam"/>
                      <w:noProof/>
                      <w:sz w:val="18"/>
                      <w:szCs w:val="18"/>
                      <w:rtl/>
                    </w:rPr>
                  </w:pPr>
                  <w:r>
                    <w:rPr>
                      <w:rFonts w:cs="Miriam"/>
                      <w:sz w:val="18"/>
                      <w:szCs w:val="18"/>
                      <w:rtl/>
                    </w:rPr>
                    <w:t>הח</w:t>
                  </w:r>
                  <w:r>
                    <w:rPr>
                      <w:rFonts w:cs="Miriam" w:hint="cs"/>
                      <w:sz w:val="18"/>
                      <w:szCs w:val="18"/>
                      <w:rtl/>
                    </w:rPr>
                    <w:t>זרת מילוות כתוצאה</w:t>
                  </w:r>
                  <w:r w:rsidR="006C5C6E">
                    <w:rPr>
                      <w:rFonts w:cs="Miriam" w:hint="cs"/>
                      <w:sz w:val="18"/>
                      <w:szCs w:val="18"/>
                      <w:rtl/>
                    </w:rPr>
                    <w:t xml:space="preserve"> </w:t>
                  </w:r>
                  <w:r>
                    <w:rPr>
                      <w:rFonts w:cs="Miriam"/>
                      <w:sz w:val="18"/>
                      <w:szCs w:val="18"/>
                      <w:rtl/>
                    </w:rPr>
                    <w:t>מה</w:t>
                  </w:r>
                  <w:r>
                    <w:rPr>
                      <w:rFonts w:cs="Miriam" w:hint="cs"/>
                      <w:sz w:val="18"/>
                      <w:szCs w:val="18"/>
                      <w:rtl/>
                    </w:rPr>
                    <w:t>רחקת מועמד</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הועדה החליטה על כך, יעמוד לפרעון, ביום שנקבע על ידי הועדה בהחלטתה, כל מילווה שלפי החלטת הועדה קיבל, המועמד ממוסד מיישב לצורך התישבותו.</w:t>
      </w:r>
    </w:p>
    <w:p w14:paraId="7DCA9E62"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תפרט בהחלטתה את הסכום של כל מילווה כזה, והמועמד חייב</w:t>
      </w:r>
      <w:r>
        <w:rPr>
          <w:rStyle w:val="default"/>
          <w:rFonts w:cs="FrankRuehl"/>
          <w:rtl/>
        </w:rPr>
        <w:t xml:space="preserve"> ל</w:t>
      </w:r>
      <w:r>
        <w:rPr>
          <w:rStyle w:val="default"/>
          <w:rFonts w:cs="FrankRuehl" w:hint="cs"/>
          <w:rtl/>
        </w:rPr>
        <w:t>החזירו למוסד המיישב ביום שנקבע בהחלטה.</w:t>
      </w:r>
    </w:p>
    <w:p w14:paraId="612B1221"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כל הנוגע להוצאה לפועל, ההחלטה כמוה כפסק דין סופי של בית משפט מו</w:t>
      </w:r>
      <w:r>
        <w:rPr>
          <w:rStyle w:val="default"/>
          <w:rFonts w:cs="FrankRuehl"/>
          <w:rtl/>
        </w:rPr>
        <w:t>ס</w:t>
      </w:r>
      <w:r>
        <w:rPr>
          <w:rStyle w:val="default"/>
          <w:rFonts w:cs="FrankRuehl" w:hint="cs"/>
          <w:rtl/>
        </w:rPr>
        <w:t>מך המחייב את המועמד לשלם למוסד המיישב, ביום שנקבע בהחלטה, כל סכום כאמור.</w:t>
      </w:r>
    </w:p>
    <w:p w14:paraId="4C6377FF" w14:textId="77777777" w:rsidR="00524251" w:rsidRDefault="00524251">
      <w:pPr>
        <w:pStyle w:val="P00"/>
        <w:spacing w:before="72"/>
        <w:ind w:left="0" w:right="1134"/>
        <w:rPr>
          <w:rStyle w:val="default"/>
          <w:rFonts w:cs="FrankRuehl"/>
          <w:rtl/>
        </w:rPr>
      </w:pPr>
      <w:bookmarkStart w:id="10" w:name="Seif10"/>
      <w:bookmarkEnd w:id="10"/>
      <w:r>
        <w:rPr>
          <w:lang w:val="he-IL"/>
        </w:rPr>
        <w:pict w14:anchorId="56B4D8E4">
          <v:rect id="_x0000_s1036" style="position:absolute;left:0;text-align:left;margin-left:464.5pt;margin-top:8.05pt;width:75.05pt;height:11.4pt;z-index:251659776" o:allowincell="f" filled="f" stroked="f" strokecolor="lime" strokeweight=".25pt">
            <v:textbox inset="0,0,0,0">
              <w:txbxContent>
                <w:p w14:paraId="1001F03C" w14:textId="77777777" w:rsidR="00524251" w:rsidRDefault="00524251">
                  <w:pPr>
                    <w:spacing w:line="160" w:lineRule="exact"/>
                    <w:jc w:val="left"/>
                    <w:rPr>
                      <w:rFonts w:cs="Miriam"/>
                      <w:noProof/>
                      <w:sz w:val="18"/>
                      <w:szCs w:val="18"/>
                      <w:rtl/>
                    </w:rPr>
                  </w:pPr>
                  <w:r>
                    <w:rPr>
                      <w:rFonts w:cs="Miriam"/>
                      <w:sz w:val="18"/>
                      <w:szCs w:val="18"/>
                      <w:rtl/>
                    </w:rPr>
                    <w:t>פי</w:t>
                  </w:r>
                  <w:r>
                    <w:rPr>
                      <w:rFonts w:cs="Miriam" w:hint="cs"/>
                      <w:sz w:val="18"/>
                      <w:szCs w:val="18"/>
                      <w:rtl/>
                    </w:rPr>
                    <w:t>צוי בעד השבתות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שביח המועמד, בהסכמת מוסד מיישב, על חשבונו הוא את המקרקעים שקיב</w:t>
      </w:r>
      <w:r>
        <w:rPr>
          <w:rStyle w:val="default"/>
          <w:rFonts w:cs="FrankRuehl"/>
          <w:rtl/>
        </w:rPr>
        <w:t xml:space="preserve">ל </w:t>
      </w:r>
      <w:r>
        <w:rPr>
          <w:rStyle w:val="default"/>
          <w:rFonts w:cs="FrankRuehl" w:hint="cs"/>
          <w:rtl/>
        </w:rPr>
        <w:t xml:space="preserve">מהמוסד המיישב לצורך התישבותו, על ידי הקמת מבנים, נטיעת מטעים או בכל דרך שהיא תעריך הועדה </w:t>
      </w:r>
      <w:r>
        <w:rPr>
          <w:rStyle w:val="default"/>
          <w:rFonts w:cs="FrankRuehl"/>
          <w:rtl/>
        </w:rPr>
        <w:t>ב</w:t>
      </w:r>
      <w:r>
        <w:rPr>
          <w:rStyle w:val="default"/>
          <w:rFonts w:cs="FrankRuehl" w:hint="cs"/>
          <w:rtl/>
        </w:rPr>
        <w:t>החלטתה את השווי של אותה השבחה בשעת ההחלטה, והמוסד המיישב ישלם אותו סכום למועמד בשעת הפינוי.</w:t>
      </w:r>
    </w:p>
    <w:p w14:paraId="1EFF3CB8"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רשאית, אם היא סבורה שמן הדין לעשות זאת בשים לב לנסיבות המקרה,</w:t>
      </w:r>
      <w:r>
        <w:rPr>
          <w:rStyle w:val="default"/>
          <w:rFonts w:cs="FrankRuehl"/>
          <w:rtl/>
        </w:rPr>
        <w:t xml:space="preserve"> ל</w:t>
      </w:r>
      <w:r>
        <w:rPr>
          <w:rStyle w:val="default"/>
          <w:rFonts w:cs="FrankRuehl" w:hint="cs"/>
          <w:rtl/>
        </w:rPr>
        <w:t>קבוע בהחלטתה סכום שמוסד מיישב ישלמו למועמד בשעת הפינוי כפיצוי על כל שבח כאמור שהשביח המוע</w:t>
      </w:r>
      <w:r>
        <w:rPr>
          <w:rStyle w:val="default"/>
          <w:rFonts w:cs="FrankRuehl"/>
          <w:rtl/>
        </w:rPr>
        <w:t>מ</w:t>
      </w:r>
      <w:r>
        <w:rPr>
          <w:rStyle w:val="default"/>
          <w:rFonts w:cs="FrankRuehl" w:hint="cs"/>
          <w:rtl/>
        </w:rPr>
        <w:t>ד, שלא בהסכמת מוסד מיישב, על חשבונו הוא מקרקעים שקיבל מהמוסד לצורך התישבותו.</w:t>
      </w:r>
    </w:p>
    <w:p w14:paraId="40C91278"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המועמד חייב חוב למוסד מיישב מכוח החלטה על פי סעיף 10, זכאי המוסד המיישב, לפי ה</w:t>
      </w:r>
      <w:r>
        <w:rPr>
          <w:rStyle w:val="default"/>
          <w:rFonts w:cs="FrankRuehl"/>
          <w:rtl/>
        </w:rPr>
        <w:t>ור</w:t>
      </w:r>
      <w:r>
        <w:rPr>
          <w:rStyle w:val="default"/>
          <w:rFonts w:cs="FrankRuehl" w:hint="cs"/>
          <w:rtl/>
        </w:rPr>
        <w:t>אות הועדה, לזקוף לסילוק החוק כל סכום המגיע למועמד מהמוסד המיישב לפי סעיף זה.</w:t>
      </w:r>
    </w:p>
    <w:p w14:paraId="7CD66533" w14:textId="77777777" w:rsidR="00524251" w:rsidRDefault="00524251">
      <w:pPr>
        <w:pStyle w:val="P00"/>
        <w:spacing w:before="72"/>
        <w:ind w:left="0" w:right="1134"/>
        <w:rPr>
          <w:rStyle w:val="default"/>
          <w:rFonts w:cs="FrankRuehl"/>
          <w:rtl/>
        </w:rPr>
      </w:pPr>
      <w:bookmarkStart w:id="11" w:name="Seif11"/>
      <w:bookmarkEnd w:id="11"/>
      <w:r>
        <w:rPr>
          <w:lang w:val="he-IL"/>
        </w:rPr>
        <w:pict w14:anchorId="72F1958A">
          <v:rect id="_x0000_s1037" style="position:absolute;left:0;text-align:left;margin-left:464.5pt;margin-top:8.05pt;width:75.05pt;height:11.1pt;z-index:251660800" o:allowincell="f" filled="f" stroked="f" strokecolor="lime" strokeweight=".25pt">
            <v:textbox inset="0,0,0,0">
              <w:txbxContent>
                <w:p w14:paraId="387B7D0B" w14:textId="77777777" w:rsidR="00524251" w:rsidRDefault="00524251">
                  <w:pPr>
                    <w:spacing w:line="160" w:lineRule="exact"/>
                    <w:jc w:val="left"/>
                    <w:rPr>
                      <w:rFonts w:cs="Miriam"/>
                      <w:noProof/>
                      <w:sz w:val="18"/>
                      <w:szCs w:val="18"/>
                      <w:rtl/>
                    </w:rPr>
                  </w:pPr>
                  <w:r>
                    <w:rPr>
                      <w:rFonts w:cs="Miriam"/>
                      <w:sz w:val="18"/>
                      <w:szCs w:val="18"/>
                      <w:rtl/>
                    </w:rPr>
                    <w:t>פי</w:t>
                  </w:r>
                  <w:r>
                    <w:rPr>
                      <w:rFonts w:cs="Miriam" w:hint="cs"/>
                      <w:sz w:val="18"/>
                      <w:szCs w:val="18"/>
                      <w:rtl/>
                    </w:rPr>
                    <w:t>צוי בעד מט</w:t>
                  </w:r>
                  <w:r>
                    <w:rPr>
                      <w:rFonts w:cs="Miriam"/>
                      <w:sz w:val="18"/>
                      <w:szCs w:val="18"/>
                      <w:rtl/>
                    </w:rPr>
                    <w:t>ל</w:t>
                  </w:r>
                  <w:r>
                    <w:rPr>
                      <w:rFonts w:cs="Miriam" w:hint="cs"/>
                      <w:sz w:val="18"/>
                      <w:szCs w:val="18"/>
                      <w:rtl/>
                    </w:rPr>
                    <w:t>טלים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שתתף המועמד בהוצאות רכישת המטלטלים שסעיף 9 חל עליהם, או נתן תמורה כל שהיא בקשר לקבלתם, תעריך הועדה בהחלטתה את השווי של ההשתתפות או התמורה האמורה, והמוסד המיישב ישלם או</w:t>
      </w:r>
      <w:r>
        <w:rPr>
          <w:rStyle w:val="default"/>
          <w:rFonts w:cs="FrankRuehl"/>
          <w:rtl/>
        </w:rPr>
        <w:t>תו</w:t>
      </w:r>
      <w:r>
        <w:rPr>
          <w:rStyle w:val="default"/>
          <w:rFonts w:cs="FrankRuehl" w:hint="cs"/>
          <w:rtl/>
        </w:rPr>
        <w:t xml:space="preserve"> סכום למועמד בשעת מסירת המטלטלים.</w:t>
      </w:r>
    </w:p>
    <w:p w14:paraId="47F54D0A"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המועמד חייב חוב למוסד המיישב מכוח החלטה על פי סעיף 10, זכאי המוסד המיישב, לפי הוראות הועדה, לזקוף לסילוק החוק כל סכום המגיע למועמד מהמוסד המיישב לפי סעיף זה.</w:t>
      </w:r>
    </w:p>
    <w:p w14:paraId="289947AF" w14:textId="77777777" w:rsidR="00524251" w:rsidRDefault="00524251">
      <w:pPr>
        <w:pStyle w:val="P00"/>
        <w:spacing w:before="72"/>
        <w:ind w:left="0" w:right="1134"/>
        <w:rPr>
          <w:rStyle w:val="default"/>
          <w:rFonts w:cs="FrankRuehl"/>
          <w:rtl/>
        </w:rPr>
      </w:pPr>
      <w:bookmarkStart w:id="12" w:name="Seif12"/>
      <w:bookmarkEnd w:id="12"/>
      <w:r>
        <w:rPr>
          <w:lang w:val="he-IL"/>
        </w:rPr>
        <w:pict w14:anchorId="3902D2DC">
          <v:rect id="_x0000_s1038" style="position:absolute;left:0;text-align:left;margin-left:464.5pt;margin-top:8.05pt;width:75.05pt;height:28.95pt;z-index:251661824" o:allowincell="f" filled="f" stroked="f" strokecolor="lime" strokeweight=".25pt">
            <v:textbox inset="0,0,0,0">
              <w:txbxContent>
                <w:p w14:paraId="5DE24767" w14:textId="77777777" w:rsidR="00524251" w:rsidRDefault="00524251">
                  <w:pPr>
                    <w:spacing w:line="160" w:lineRule="exact"/>
                    <w:jc w:val="left"/>
                    <w:rPr>
                      <w:rFonts w:cs="Miriam"/>
                      <w:noProof/>
                      <w:sz w:val="18"/>
                      <w:szCs w:val="18"/>
                      <w:rtl/>
                    </w:rPr>
                  </w:pPr>
                  <w:r>
                    <w:rPr>
                      <w:rFonts w:cs="Miriam"/>
                      <w:sz w:val="18"/>
                      <w:szCs w:val="18"/>
                      <w:rtl/>
                    </w:rPr>
                    <w:t>הפ</w:t>
                  </w:r>
                  <w:r>
                    <w:rPr>
                      <w:rFonts w:cs="Miriam" w:hint="cs"/>
                      <w:sz w:val="18"/>
                      <w:szCs w:val="18"/>
                      <w:rtl/>
                    </w:rPr>
                    <w:t>סקת חברות בגוף מאוגד כתוצאה מהרחקת מועמד</w:t>
                  </w:r>
                </w:p>
              </w:txbxContent>
            </v:textbox>
            <w10:anchorlock/>
          </v:rect>
        </w:pict>
      </w:r>
      <w:r>
        <w:rPr>
          <w:rStyle w:val="big-number"/>
          <w:rFonts w:cs="Miriam"/>
          <w:rtl/>
        </w:rPr>
        <w:t>13.</w:t>
      </w:r>
      <w:r>
        <w:rPr>
          <w:rStyle w:val="big-number"/>
          <w:rFonts w:cs="Miriam"/>
          <w:rtl/>
        </w:rPr>
        <w:tab/>
      </w:r>
      <w:r>
        <w:rPr>
          <w:rStyle w:val="default"/>
          <w:rFonts w:cs="FrankRuehl"/>
          <w:rtl/>
        </w:rPr>
        <w:t>הי</w:t>
      </w:r>
      <w:r>
        <w:rPr>
          <w:rStyle w:val="default"/>
          <w:rFonts w:cs="FrankRuehl" w:hint="cs"/>
          <w:rtl/>
        </w:rPr>
        <w:t>ה הישוב שממנו מורחק</w:t>
      </w:r>
      <w:r>
        <w:rPr>
          <w:rStyle w:val="default"/>
          <w:rFonts w:cs="FrankRuehl"/>
          <w:rtl/>
        </w:rPr>
        <w:t xml:space="preserve"> ה</w:t>
      </w:r>
      <w:r>
        <w:rPr>
          <w:rStyle w:val="default"/>
          <w:rFonts w:cs="FrankRuehl" w:hint="cs"/>
          <w:rtl/>
        </w:rPr>
        <w:t>מועמד גוף מאוגד, רואים א</w:t>
      </w:r>
      <w:r>
        <w:rPr>
          <w:rStyle w:val="default"/>
          <w:rFonts w:cs="FrankRuehl"/>
          <w:rtl/>
        </w:rPr>
        <w:t>ת</w:t>
      </w:r>
      <w:r>
        <w:rPr>
          <w:rStyle w:val="default"/>
          <w:rFonts w:cs="FrankRuehl" w:hint="cs"/>
          <w:rtl/>
        </w:rPr>
        <w:t xml:space="preserve"> המועמד כאילו הוצא מן הגוף הזה ביום שנקבע על ידי הועדה בהחלטתה, וחברותו בגוף תופסק באותו יום.</w:t>
      </w:r>
    </w:p>
    <w:p w14:paraId="1B5FD041" w14:textId="77777777" w:rsidR="00524251" w:rsidRDefault="00524251">
      <w:pPr>
        <w:pStyle w:val="P00"/>
        <w:spacing w:before="72"/>
        <w:ind w:left="0" w:right="1134"/>
        <w:rPr>
          <w:rStyle w:val="default"/>
          <w:rFonts w:cs="FrankRuehl"/>
          <w:rtl/>
        </w:rPr>
      </w:pPr>
      <w:bookmarkStart w:id="13" w:name="Seif13"/>
      <w:bookmarkEnd w:id="13"/>
      <w:r>
        <w:rPr>
          <w:lang w:val="he-IL"/>
        </w:rPr>
        <w:pict w14:anchorId="3C6001FC">
          <v:rect id="_x0000_s1039" style="position:absolute;left:0;text-align:left;margin-left:464.5pt;margin-top:8.05pt;width:75.05pt;height:12.85pt;z-index:251662848" o:allowincell="f" filled="f" stroked="f" strokecolor="lime" strokeweight=".25pt">
            <v:textbox inset="0,0,0,0">
              <w:txbxContent>
                <w:p w14:paraId="69138DEF" w14:textId="77777777" w:rsidR="00524251" w:rsidRDefault="00524251">
                  <w:pPr>
                    <w:spacing w:line="160" w:lineRule="exact"/>
                    <w:jc w:val="left"/>
                    <w:rPr>
                      <w:rFonts w:cs="Miriam"/>
                      <w:noProof/>
                      <w:sz w:val="18"/>
                      <w:szCs w:val="18"/>
                      <w:rtl/>
                    </w:rPr>
                  </w:pPr>
                  <w:r>
                    <w:rPr>
                      <w:rFonts w:cs="Miriam"/>
                      <w:sz w:val="18"/>
                      <w:szCs w:val="18"/>
                      <w:rtl/>
                    </w:rPr>
                    <w:t>מש</w:t>
                  </w:r>
                  <w:r>
                    <w:rPr>
                      <w:rFonts w:cs="Miriam" w:hint="cs"/>
                      <w:sz w:val="18"/>
                      <w:szCs w:val="18"/>
                      <w:rtl/>
                    </w:rPr>
                    <w:t>ק חילופי</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תחליט ועדה להרחיק מועמד מישוב חקלאי על סמך הטעמים המפורטים בסעיף 6(א)(3), אלא אם התחייב קודם המוסד המיישב, או הגוף ההתישבות</w:t>
      </w:r>
      <w:r>
        <w:rPr>
          <w:rStyle w:val="default"/>
          <w:rFonts w:cs="FrankRuehl"/>
          <w:rtl/>
        </w:rPr>
        <w:t xml:space="preserve">י </w:t>
      </w:r>
      <w:r>
        <w:rPr>
          <w:rStyle w:val="default"/>
          <w:rFonts w:cs="FrankRuehl" w:hint="cs"/>
          <w:rtl/>
        </w:rPr>
        <w:t>הארצי שאותו</w:t>
      </w:r>
      <w:r>
        <w:rPr>
          <w:rStyle w:val="default"/>
          <w:rFonts w:cs="FrankRuehl"/>
          <w:rtl/>
        </w:rPr>
        <w:t xml:space="preserve"> </w:t>
      </w:r>
      <w:r>
        <w:rPr>
          <w:rStyle w:val="default"/>
          <w:rFonts w:cs="FrankRuehl" w:hint="cs"/>
          <w:rtl/>
        </w:rPr>
        <w:t>ישוב קשור בו קשר ארגוני, להעמיד לרשות המועמד מקרקעים, ציוד ואשראי אשר לדעת הועדה יאפשרו לו הקמת משק אחר שערכו אינו פחות מהמשק שממנו יורחק.</w:t>
      </w:r>
    </w:p>
    <w:p w14:paraId="45C5129F"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תבוצע החלטת הועדה לפי סעיף קטן (א), אלא לאחר שאישר יושב ראש הועדה שקויימה ההתחייבות האמורה.</w:t>
      </w:r>
    </w:p>
    <w:p w14:paraId="346842C4"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כ</w:t>
      </w:r>
      <w:r>
        <w:rPr>
          <w:rStyle w:val="default"/>
          <w:rFonts w:cs="FrankRuehl" w:hint="cs"/>
          <w:rtl/>
        </w:rPr>
        <w:t>ל שעבוד שה</w:t>
      </w:r>
      <w:r>
        <w:rPr>
          <w:rStyle w:val="default"/>
          <w:rFonts w:cs="FrankRuehl"/>
          <w:rtl/>
        </w:rPr>
        <w:t>י</w:t>
      </w:r>
      <w:r>
        <w:rPr>
          <w:rStyle w:val="default"/>
          <w:rFonts w:cs="FrankRuehl" w:hint="cs"/>
          <w:rtl/>
        </w:rPr>
        <w:t>ה על משקו הקודם של המועמד יועבר על משקו האחר.</w:t>
      </w:r>
    </w:p>
    <w:p w14:paraId="1ED62D5A" w14:textId="77777777" w:rsidR="00524251" w:rsidRDefault="00524251">
      <w:pPr>
        <w:pStyle w:val="P00"/>
        <w:spacing w:before="72"/>
        <w:ind w:left="0" w:right="1134"/>
        <w:rPr>
          <w:rStyle w:val="default"/>
          <w:rFonts w:cs="FrankRuehl"/>
          <w:rtl/>
        </w:rPr>
      </w:pPr>
      <w:bookmarkStart w:id="14" w:name="Seif14"/>
      <w:bookmarkEnd w:id="14"/>
      <w:r>
        <w:rPr>
          <w:lang w:val="he-IL"/>
        </w:rPr>
        <w:pict w14:anchorId="4A390600">
          <v:rect id="_x0000_s1040" style="position:absolute;left:0;text-align:left;margin-left:464.5pt;margin-top:8.05pt;width:75.05pt;height:19.7pt;z-index:251663872" o:allowincell="f" filled="f" stroked="f" strokecolor="lime" strokeweight=".25pt">
            <v:textbox inset="0,0,0,0">
              <w:txbxContent>
                <w:p w14:paraId="5B6B156C" w14:textId="77777777" w:rsidR="00524251" w:rsidRDefault="00524251">
                  <w:pPr>
                    <w:spacing w:line="160" w:lineRule="exact"/>
                    <w:jc w:val="left"/>
                    <w:rPr>
                      <w:rFonts w:cs="Miriam"/>
                      <w:noProof/>
                      <w:sz w:val="18"/>
                      <w:szCs w:val="18"/>
                      <w:rtl/>
                    </w:rPr>
                  </w:pPr>
                  <w:r>
                    <w:rPr>
                      <w:rFonts w:cs="Miriam"/>
                      <w:sz w:val="18"/>
                      <w:szCs w:val="18"/>
                      <w:rtl/>
                    </w:rPr>
                    <w:t>חו</w:t>
                  </w:r>
                  <w:r>
                    <w:rPr>
                      <w:rFonts w:cs="Miriam" w:hint="cs"/>
                      <w:sz w:val="18"/>
                      <w:szCs w:val="18"/>
                      <w:rtl/>
                    </w:rPr>
                    <w:t>בה להכיר בגוף התישבותי</w:t>
                  </w:r>
                </w:p>
              </w:txbxContent>
            </v:textbox>
            <w10:anchorlock/>
          </v:rect>
        </w:pict>
      </w:r>
      <w:r>
        <w:rPr>
          <w:rStyle w:val="big-number"/>
          <w:rFonts w:cs="Miriam"/>
          <w:rtl/>
        </w:rPr>
        <w:t>15.</w:t>
      </w:r>
      <w:r>
        <w:rPr>
          <w:rStyle w:val="big-number"/>
          <w:rFonts w:cs="Miriam"/>
          <w:rtl/>
        </w:rPr>
        <w:tab/>
      </w:r>
      <w:r>
        <w:rPr>
          <w:rStyle w:val="default"/>
          <w:rFonts w:cs="FrankRuehl"/>
          <w:rtl/>
        </w:rPr>
        <w:t>שר</w:t>
      </w:r>
      <w:r>
        <w:rPr>
          <w:rStyle w:val="default"/>
          <w:rFonts w:cs="FrankRuehl" w:hint="cs"/>
          <w:rtl/>
        </w:rPr>
        <w:t xml:space="preserve"> החקלאות לא יסרב להכיר בגוף המארגן בני אדם להתישבות חקלאית כגוף התישבותי ארצי לענין חוק זה, אם חמישה ישובים או יותר קשורים קשר ארגוני לאותו גוף.</w:t>
      </w:r>
    </w:p>
    <w:p w14:paraId="19968880" w14:textId="77777777" w:rsidR="00524251" w:rsidRDefault="00524251">
      <w:pPr>
        <w:pStyle w:val="P00"/>
        <w:spacing w:before="72"/>
        <w:ind w:left="0" w:right="1134"/>
        <w:rPr>
          <w:rStyle w:val="default"/>
          <w:rFonts w:cs="FrankRuehl"/>
          <w:rtl/>
        </w:rPr>
      </w:pPr>
      <w:bookmarkStart w:id="15" w:name="Seif15"/>
      <w:bookmarkEnd w:id="15"/>
      <w:r>
        <w:rPr>
          <w:lang w:val="he-IL"/>
        </w:rPr>
        <w:pict w14:anchorId="08A80598">
          <v:rect id="_x0000_s1041" style="position:absolute;left:0;text-align:left;margin-left:464.5pt;margin-top:8.05pt;width:75.05pt;height:14.8pt;z-index:251664896" o:allowincell="f" filled="f" stroked="f" strokecolor="lime" strokeweight=".25pt">
            <v:textbox inset="0,0,0,0">
              <w:txbxContent>
                <w:p w14:paraId="4801847C" w14:textId="77777777" w:rsidR="00524251" w:rsidRDefault="00524251">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16.</w:t>
      </w:r>
      <w:r>
        <w:rPr>
          <w:rStyle w:val="big-number"/>
          <w:rFonts w:cs="Miriam"/>
          <w:rtl/>
        </w:rPr>
        <w:tab/>
      </w:r>
      <w:r>
        <w:rPr>
          <w:rStyle w:val="default"/>
          <w:rFonts w:cs="FrankRuehl"/>
          <w:rtl/>
        </w:rPr>
        <w:t>מי</w:t>
      </w:r>
      <w:r>
        <w:rPr>
          <w:rStyle w:val="default"/>
          <w:rFonts w:cs="FrankRuehl" w:hint="cs"/>
          <w:rtl/>
        </w:rPr>
        <w:t xml:space="preserve"> שמוסד מיישב יישב אותו בישוב חקלאי אח</w:t>
      </w:r>
      <w:r>
        <w:rPr>
          <w:rStyle w:val="default"/>
          <w:rFonts w:cs="FrankRuehl"/>
          <w:rtl/>
        </w:rPr>
        <w:t>רי</w:t>
      </w:r>
      <w:r>
        <w:rPr>
          <w:rStyle w:val="default"/>
          <w:rFonts w:cs="FrankRuehl" w:hint="cs"/>
          <w:rtl/>
        </w:rPr>
        <w:t xml:space="preserve"> יום הקמת המדינה אך לפני תחילת תקפו של חוק זה, אפשר להרחיקו מהישוב החקלאי על פי הוראות חוק זה, אם התביעה להרחקה הוגשה לפני שמלאו שלוש שנים להתישבותו או לפני שמלאו שתי שנים מתחילת תקפו של חוק זה, הכל לפי המועד המאוחר יותר.</w:t>
      </w:r>
    </w:p>
    <w:p w14:paraId="3EFF4FD2" w14:textId="77777777" w:rsidR="00524251" w:rsidRDefault="00524251">
      <w:pPr>
        <w:pStyle w:val="P00"/>
        <w:spacing w:before="72"/>
        <w:ind w:left="0" w:right="1134"/>
        <w:rPr>
          <w:rStyle w:val="default"/>
          <w:rFonts w:cs="FrankRuehl"/>
          <w:rtl/>
        </w:rPr>
      </w:pPr>
      <w:bookmarkStart w:id="16" w:name="Seif16"/>
      <w:bookmarkEnd w:id="16"/>
      <w:r>
        <w:rPr>
          <w:lang w:val="he-IL"/>
        </w:rPr>
        <w:pict w14:anchorId="30EB58A9">
          <v:rect id="_x0000_s1042" style="position:absolute;left:0;text-align:left;margin-left:464.5pt;margin-top:8.05pt;width:75.05pt;height:11.9pt;z-index:251665920" o:allowincell="f" filled="f" stroked="f" strokecolor="lime" strokeweight=".25pt">
            <v:textbox inset="0,0,0,0">
              <w:txbxContent>
                <w:p w14:paraId="41C684D4" w14:textId="77777777" w:rsidR="00524251" w:rsidRDefault="00524251">
                  <w:pPr>
                    <w:spacing w:line="160" w:lineRule="exact"/>
                    <w:jc w:val="left"/>
                    <w:rPr>
                      <w:rFonts w:cs="Miriam"/>
                      <w:noProof/>
                      <w:sz w:val="18"/>
                      <w:szCs w:val="18"/>
                      <w:rtl/>
                    </w:rPr>
                  </w:pPr>
                  <w:r>
                    <w:rPr>
                      <w:rFonts w:cs="Miriam"/>
                      <w:sz w:val="18"/>
                      <w:szCs w:val="18"/>
                      <w:rtl/>
                    </w:rPr>
                    <w:t>בי</w:t>
                  </w:r>
                  <w:r>
                    <w:rPr>
                      <w:rFonts w:cs="Miriam" w:hint="cs"/>
                      <w:sz w:val="18"/>
                      <w:szCs w:val="18"/>
                      <w:rtl/>
                    </w:rPr>
                    <w:t>צו</w:t>
                  </w:r>
                  <w:r>
                    <w:rPr>
                      <w:rFonts w:cs="Miriam"/>
                      <w:sz w:val="18"/>
                      <w:szCs w:val="18"/>
                      <w:rtl/>
                    </w:rPr>
                    <w:t>ע</w:t>
                  </w:r>
                  <w:r>
                    <w:rPr>
                      <w:rFonts w:cs="Miriam" w:hint="cs"/>
                      <w:sz w:val="18"/>
                      <w:szCs w:val="18"/>
                      <w:rtl/>
                    </w:rPr>
                    <w:t xml:space="preserve"> ותקנות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המשפטים רשאי להתקין </w:t>
      </w:r>
      <w:r>
        <w:rPr>
          <w:rStyle w:val="default"/>
          <w:rFonts w:cs="FrankRuehl"/>
          <w:rtl/>
        </w:rPr>
        <w:t>תק</w:t>
      </w:r>
      <w:r>
        <w:rPr>
          <w:rStyle w:val="default"/>
          <w:rFonts w:cs="FrankRuehl" w:hint="cs"/>
          <w:rtl/>
        </w:rPr>
        <w:t>נות הקובעות את סדרי הדין בפני הועדה.</w:t>
      </w:r>
    </w:p>
    <w:p w14:paraId="63A60367" w14:textId="77777777" w:rsidR="00524251" w:rsidRDefault="005242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החקלאות ממונה על ביצוע חוק זה והוא רשאי להתקין תקנות בכל ענין אחר הנוגע לביצועו.</w:t>
      </w:r>
    </w:p>
    <w:p w14:paraId="72DD77A2" w14:textId="77777777" w:rsidR="00524251" w:rsidRDefault="00524251">
      <w:pPr>
        <w:pStyle w:val="P00"/>
        <w:spacing w:before="72"/>
        <w:ind w:left="0" w:right="1134"/>
        <w:rPr>
          <w:rStyle w:val="default"/>
          <w:rFonts w:cs="FrankRuehl" w:hint="cs"/>
          <w:rtl/>
        </w:rPr>
      </w:pPr>
    </w:p>
    <w:p w14:paraId="35436D4D" w14:textId="77777777" w:rsidR="006C5C6E" w:rsidRDefault="006C5C6E">
      <w:pPr>
        <w:pStyle w:val="P00"/>
        <w:spacing w:before="72"/>
        <w:ind w:left="0" w:right="1134"/>
        <w:rPr>
          <w:rStyle w:val="default"/>
          <w:rFonts w:cs="FrankRuehl" w:hint="cs"/>
          <w:rtl/>
        </w:rPr>
      </w:pPr>
    </w:p>
    <w:p w14:paraId="76C4E8BA" w14:textId="77777777" w:rsidR="00524251" w:rsidRPr="006C5C6E" w:rsidRDefault="00524251" w:rsidP="006C5C6E">
      <w:pPr>
        <w:pStyle w:val="sig-1"/>
        <w:widowControl/>
        <w:spacing w:before="72"/>
        <w:ind w:left="0" w:right="1134"/>
        <w:rPr>
          <w:rFonts w:cs="FrankRuehl"/>
          <w:sz w:val="26"/>
          <w:szCs w:val="26"/>
          <w:rtl/>
        </w:rPr>
      </w:pPr>
      <w:r w:rsidRPr="006C5C6E">
        <w:rPr>
          <w:rFonts w:cs="FrankRuehl"/>
          <w:sz w:val="26"/>
          <w:szCs w:val="26"/>
          <w:rtl/>
        </w:rPr>
        <w:tab/>
      </w:r>
      <w:r w:rsidRPr="006C5C6E">
        <w:rPr>
          <w:rFonts w:cs="FrankRuehl"/>
          <w:sz w:val="26"/>
          <w:szCs w:val="26"/>
          <w:rtl/>
        </w:rPr>
        <w:tab/>
        <w:t>מ</w:t>
      </w:r>
      <w:r w:rsidRPr="006C5C6E">
        <w:rPr>
          <w:rFonts w:cs="FrankRuehl" w:hint="cs"/>
          <w:sz w:val="26"/>
          <w:szCs w:val="26"/>
          <w:rtl/>
        </w:rPr>
        <w:t>שה שרת</w:t>
      </w:r>
      <w:r w:rsidRPr="006C5C6E">
        <w:rPr>
          <w:rFonts w:cs="FrankRuehl"/>
          <w:sz w:val="26"/>
          <w:szCs w:val="26"/>
          <w:rtl/>
        </w:rPr>
        <w:tab/>
        <w:t>פ</w:t>
      </w:r>
      <w:r w:rsidRPr="006C5C6E">
        <w:rPr>
          <w:rFonts w:cs="FrankRuehl" w:hint="cs"/>
          <w:sz w:val="26"/>
          <w:szCs w:val="26"/>
          <w:rtl/>
        </w:rPr>
        <w:t>רץ נפתלי</w:t>
      </w:r>
    </w:p>
    <w:p w14:paraId="7B212BE4" w14:textId="77777777" w:rsidR="00524251" w:rsidRDefault="00524251">
      <w:pPr>
        <w:pStyle w:val="sig-1"/>
        <w:widowControl/>
        <w:ind w:left="0" w:right="1134"/>
        <w:rPr>
          <w:rFonts w:cs="FrankRuehl"/>
          <w:sz w:val="22"/>
          <w:rtl/>
        </w:rPr>
      </w:pPr>
      <w:r>
        <w:rPr>
          <w:rFonts w:cs="FrankRuehl"/>
          <w:sz w:val="22"/>
          <w:rtl/>
        </w:rPr>
        <w:tab/>
      </w:r>
      <w:r>
        <w:rPr>
          <w:rFonts w:cs="FrankRuehl"/>
          <w:sz w:val="22"/>
          <w:rtl/>
        </w:rPr>
        <w:tab/>
        <w:t>ש</w:t>
      </w:r>
      <w:r>
        <w:rPr>
          <w:rFonts w:cs="FrankRuehl" w:hint="cs"/>
          <w:sz w:val="22"/>
          <w:rtl/>
        </w:rPr>
        <w:t>ר החוץ</w:t>
      </w:r>
      <w:r>
        <w:rPr>
          <w:rFonts w:cs="FrankRuehl"/>
          <w:sz w:val="22"/>
          <w:rtl/>
        </w:rPr>
        <w:tab/>
        <w:t>ש</w:t>
      </w:r>
      <w:r>
        <w:rPr>
          <w:rFonts w:cs="FrankRuehl" w:hint="cs"/>
          <w:sz w:val="22"/>
          <w:rtl/>
        </w:rPr>
        <w:t>ר החקלאות</w:t>
      </w:r>
    </w:p>
    <w:p w14:paraId="429DC1A3" w14:textId="77777777" w:rsidR="00524251" w:rsidRDefault="00524251">
      <w:pPr>
        <w:pStyle w:val="sig-1"/>
        <w:widowControl/>
        <w:ind w:left="0" w:right="1134"/>
        <w:rPr>
          <w:rFonts w:cs="FrankRuehl"/>
          <w:sz w:val="22"/>
          <w:rtl/>
        </w:rPr>
      </w:pPr>
      <w:r>
        <w:rPr>
          <w:rFonts w:cs="FrankRuehl"/>
          <w:sz w:val="22"/>
          <w:rtl/>
        </w:rPr>
        <w:tab/>
      </w:r>
      <w:r>
        <w:rPr>
          <w:rFonts w:cs="FrankRuehl"/>
          <w:sz w:val="22"/>
          <w:rtl/>
        </w:rPr>
        <w:tab/>
        <w:t>מ</w:t>
      </w:r>
      <w:r>
        <w:rPr>
          <w:rFonts w:cs="FrankRuehl" w:hint="cs"/>
          <w:sz w:val="22"/>
          <w:rtl/>
        </w:rPr>
        <w:t>מלא מקום ראש הממשלה</w:t>
      </w:r>
    </w:p>
    <w:p w14:paraId="391A7523" w14:textId="77777777" w:rsidR="00524251" w:rsidRPr="006C5C6E" w:rsidRDefault="00524251" w:rsidP="006C5C6E">
      <w:pPr>
        <w:pStyle w:val="sig-1"/>
        <w:widowControl/>
        <w:spacing w:before="72"/>
        <w:ind w:left="0" w:right="1134"/>
        <w:rPr>
          <w:rFonts w:cs="FrankRuehl"/>
          <w:sz w:val="26"/>
          <w:szCs w:val="26"/>
          <w:rtl/>
        </w:rPr>
      </w:pPr>
      <w:r w:rsidRPr="006C5C6E">
        <w:rPr>
          <w:rFonts w:cs="FrankRuehl"/>
          <w:sz w:val="26"/>
          <w:szCs w:val="26"/>
          <w:rtl/>
        </w:rPr>
        <w:tab/>
        <w:t>י</w:t>
      </w:r>
      <w:r w:rsidRPr="006C5C6E">
        <w:rPr>
          <w:rFonts w:cs="FrankRuehl" w:hint="cs"/>
          <w:sz w:val="26"/>
          <w:szCs w:val="26"/>
          <w:rtl/>
        </w:rPr>
        <w:t>צחק בן-צבי</w:t>
      </w:r>
    </w:p>
    <w:p w14:paraId="470CA145" w14:textId="77777777" w:rsidR="00524251" w:rsidRDefault="00524251">
      <w:pPr>
        <w:pStyle w:val="sig-1"/>
        <w:widowControl/>
        <w:ind w:left="0" w:right="1134"/>
        <w:rPr>
          <w:rFonts w:cs="FrankRuehl"/>
          <w:sz w:val="22"/>
          <w:rtl/>
        </w:rPr>
      </w:pPr>
      <w:r>
        <w:rPr>
          <w:rFonts w:cs="FrankRuehl"/>
          <w:sz w:val="22"/>
          <w:rtl/>
        </w:rPr>
        <w:tab/>
        <w:t>נ</w:t>
      </w:r>
      <w:r>
        <w:rPr>
          <w:rFonts w:cs="FrankRuehl" w:hint="cs"/>
          <w:sz w:val="22"/>
          <w:rtl/>
        </w:rPr>
        <w:t>שיא המדינה</w:t>
      </w:r>
    </w:p>
    <w:p w14:paraId="4A93C0F0" w14:textId="77777777" w:rsidR="006C5C6E" w:rsidRDefault="006C5C6E" w:rsidP="006C5C6E">
      <w:pPr>
        <w:pStyle w:val="P00"/>
        <w:spacing w:before="72"/>
        <w:ind w:left="0" w:right="1134"/>
        <w:rPr>
          <w:rStyle w:val="default"/>
          <w:rFonts w:cs="FrankRuehl" w:hint="cs"/>
          <w:rtl/>
        </w:rPr>
      </w:pPr>
    </w:p>
    <w:p w14:paraId="215D8E1B" w14:textId="77777777" w:rsidR="006C5C6E" w:rsidRPr="006C5C6E" w:rsidRDefault="006C5C6E" w:rsidP="006C5C6E">
      <w:pPr>
        <w:pStyle w:val="P00"/>
        <w:spacing w:before="72"/>
        <w:ind w:left="0" w:right="1134"/>
        <w:rPr>
          <w:rStyle w:val="default"/>
          <w:rFonts w:cs="FrankRuehl" w:hint="cs"/>
          <w:rtl/>
        </w:rPr>
      </w:pPr>
    </w:p>
    <w:p w14:paraId="1D217043" w14:textId="77777777" w:rsidR="00524251" w:rsidRPr="006C5C6E" w:rsidRDefault="00524251" w:rsidP="006C5C6E">
      <w:pPr>
        <w:pStyle w:val="P00"/>
        <w:spacing w:before="72"/>
        <w:ind w:left="0" w:right="1134"/>
        <w:rPr>
          <w:rStyle w:val="default"/>
          <w:rFonts w:cs="FrankRuehl"/>
          <w:rtl/>
        </w:rPr>
      </w:pPr>
      <w:bookmarkStart w:id="17" w:name="LawPartEnd"/>
    </w:p>
    <w:bookmarkEnd w:id="17"/>
    <w:p w14:paraId="26DC74A3" w14:textId="77777777" w:rsidR="00524251" w:rsidRPr="006C5C6E" w:rsidRDefault="00524251" w:rsidP="006C5C6E">
      <w:pPr>
        <w:pStyle w:val="P00"/>
        <w:spacing w:before="72"/>
        <w:ind w:left="0" w:right="1134"/>
        <w:rPr>
          <w:rStyle w:val="default"/>
          <w:rFonts w:cs="FrankRuehl"/>
          <w:rtl/>
        </w:rPr>
      </w:pPr>
    </w:p>
    <w:sectPr w:rsidR="00524251" w:rsidRPr="006C5C6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1D77C" w14:textId="77777777" w:rsidR="002D5C3F" w:rsidRDefault="002D5C3F">
      <w:r>
        <w:separator/>
      </w:r>
    </w:p>
  </w:endnote>
  <w:endnote w:type="continuationSeparator" w:id="0">
    <w:p w14:paraId="117D7CE9" w14:textId="77777777" w:rsidR="002D5C3F" w:rsidRDefault="002D5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D87F2" w14:textId="77777777" w:rsidR="00524251" w:rsidRDefault="005242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054F4D4" w14:textId="77777777" w:rsidR="00524251" w:rsidRDefault="005242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6413F68" w14:textId="77777777" w:rsidR="00524251" w:rsidRDefault="005242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C5C6E">
      <w:rPr>
        <w:rFonts w:cs="TopType Jerushalmi"/>
        <w:noProof/>
        <w:color w:val="000000"/>
        <w:sz w:val="14"/>
        <w:szCs w:val="14"/>
      </w:rPr>
      <w:t>D:\Yael\hakika\Revadim\202_001.doc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B2DB" w14:textId="77777777" w:rsidR="00524251" w:rsidRDefault="005242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C5C6E">
      <w:rPr>
        <w:rFonts w:hAnsi="FrankRuehl" w:cs="FrankRuehl"/>
        <w:noProof/>
        <w:sz w:val="24"/>
        <w:szCs w:val="24"/>
        <w:rtl/>
      </w:rPr>
      <w:t>1</w:t>
    </w:r>
    <w:r>
      <w:rPr>
        <w:rFonts w:hAnsi="FrankRuehl" w:cs="FrankRuehl"/>
        <w:sz w:val="24"/>
        <w:szCs w:val="24"/>
        <w:rtl/>
      </w:rPr>
      <w:fldChar w:fldCharType="end"/>
    </w:r>
  </w:p>
  <w:p w14:paraId="7879388C" w14:textId="77777777" w:rsidR="00524251" w:rsidRDefault="005242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D7B4D84" w14:textId="77777777" w:rsidR="00524251" w:rsidRDefault="005242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C5C6E">
      <w:rPr>
        <w:rFonts w:cs="TopType Jerushalmi"/>
        <w:noProof/>
        <w:color w:val="000000"/>
        <w:sz w:val="14"/>
        <w:szCs w:val="14"/>
      </w:rPr>
      <w:t>D:\Yael\hakika\Revadim\202_001.doc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506F6" w14:textId="77777777" w:rsidR="002D5C3F" w:rsidRDefault="002D5C3F" w:rsidP="006C5C6E">
      <w:pPr>
        <w:spacing w:before="60" w:line="240" w:lineRule="auto"/>
        <w:ind w:right="1134"/>
      </w:pPr>
      <w:r>
        <w:separator/>
      </w:r>
    </w:p>
  </w:footnote>
  <w:footnote w:type="continuationSeparator" w:id="0">
    <w:p w14:paraId="1430F929" w14:textId="77777777" w:rsidR="002D5C3F" w:rsidRDefault="002D5C3F">
      <w:r>
        <w:continuationSeparator/>
      </w:r>
    </w:p>
  </w:footnote>
  <w:footnote w:id="1">
    <w:p w14:paraId="32E195CD" w14:textId="77777777" w:rsidR="006C5C6E" w:rsidRPr="006C5C6E" w:rsidRDefault="006C5C6E" w:rsidP="006C5C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6C5C6E">
        <w:rPr>
          <w:rFonts w:cs="FrankRuehl"/>
          <w:rtl/>
        </w:rPr>
        <w:t xml:space="preserve">* </w:t>
      </w:r>
      <w:r>
        <w:rPr>
          <w:rFonts w:cs="FrankRuehl"/>
          <w:rtl/>
        </w:rPr>
        <w:t>פו</w:t>
      </w:r>
      <w:r>
        <w:rPr>
          <w:rFonts w:cs="FrankRuehl" w:hint="cs"/>
          <w:rtl/>
        </w:rPr>
        <w:t xml:space="preserve">רסם </w:t>
      </w:r>
      <w:hyperlink r:id="rId1" w:history="1">
        <w:r w:rsidRPr="00111FBA">
          <w:rPr>
            <w:rStyle w:val="Hyperlink"/>
            <w:rFonts w:cs="FrankRuehl" w:hint="cs"/>
            <w:rtl/>
          </w:rPr>
          <w:t>ס"ח ת</w:t>
        </w:r>
        <w:r w:rsidRPr="00111FBA">
          <w:rPr>
            <w:rStyle w:val="Hyperlink"/>
            <w:rFonts w:cs="FrankRuehl" w:hint="cs"/>
            <w:rtl/>
          </w:rPr>
          <w:t>שי"ג מס' 130</w:t>
        </w:r>
      </w:hyperlink>
      <w:r>
        <w:rPr>
          <w:rFonts w:cs="FrankRuehl" w:hint="cs"/>
          <w:rtl/>
        </w:rPr>
        <w:t xml:space="preserve"> מיום 7.8.1953 עמ' 126 (</w:t>
      </w:r>
      <w:hyperlink r:id="rId2" w:history="1">
        <w:r w:rsidRPr="00111FBA">
          <w:rPr>
            <w:rStyle w:val="Hyperlink"/>
            <w:rFonts w:cs="FrankRuehl" w:hint="cs"/>
            <w:rtl/>
          </w:rPr>
          <w:t>ה"ח תשי"ב מס' 135</w:t>
        </w:r>
      </w:hyperlink>
      <w:r>
        <w:rPr>
          <w:rFonts w:cs="FrankRuehl" w:hint="cs"/>
          <w:rtl/>
        </w:rPr>
        <w:t xml:space="preserve"> עמ' 340).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6BBD" w14:textId="77777777" w:rsidR="00524251" w:rsidRDefault="005242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המועמדים להתישבות חקלאית, תשי"ג–1953</w:t>
    </w:r>
  </w:p>
  <w:p w14:paraId="6E77330F" w14:textId="77777777" w:rsidR="00524251" w:rsidRDefault="005242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EEBAF6" w14:textId="77777777" w:rsidR="00524251" w:rsidRDefault="0052425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29FF" w14:textId="77777777" w:rsidR="00524251" w:rsidRDefault="00524251" w:rsidP="006C5C6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המועמדים להתישבות חקלאית, תשי"ג</w:t>
    </w:r>
    <w:r w:rsidR="006C5C6E">
      <w:rPr>
        <w:rFonts w:hAnsi="FrankRuehl" w:cs="FrankRuehl" w:hint="cs"/>
        <w:color w:val="000000"/>
        <w:sz w:val="28"/>
        <w:szCs w:val="28"/>
        <w:rtl/>
      </w:rPr>
      <w:t>-</w:t>
    </w:r>
    <w:r>
      <w:rPr>
        <w:rFonts w:hAnsi="FrankRuehl" w:cs="FrankRuehl"/>
        <w:color w:val="000000"/>
        <w:sz w:val="28"/>
        <w:szCs w:val="28"/>
        <w:rtl/>
      </w:rPr>
      <w:t>1953</w:t>
    </w:r>
  </w:p>
  <w:p w14:paraId="0276FF12" w14:textId="77777777" w:rsidR="00524251" w:rsidRDefault="005242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240A71" w14:textId="77777777" w:rsidR="00524251" w:rsidRDefault="0052425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0F4B"/>
    <w:rsid w:val="00111FBA"/>
    <w:rsid w:val="002D5C3F"/>
    <w:rsid w:val="00524251"/>
    <w:rsid w:val="00550F4B"/>
    <w:rsid w:val="005A1F80"/>
    <w:rsid w:val="006C5C6E"/>
    <w:rsid w:val="009375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E48C446"/>
  <w15:chartTrackingRefBased/>
  <w15:docId w15:val="{0843C4DF-79B3-4FB6-93B4-ED23C42E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111FBA"/>
    <w:rPr>
      <w:color w:val="800080"/>
      <w:u w:val="single"/>
    </w:rPr>
  </w:style>
  <w:style w:type="paragraph" w:styleId="a5">
    <w:name w:val="footnote text"/>
    <w:basedOn w:val="a"/>
    <w:semiHidden/>
    <w:rsid w:val="006C5C6E"/>
    <w:rPr>
      <w:sz w:val="20"/>
      <w:szCs w:val="20"/>
    </w:rPr>
  </w:style>
  <w:style w:type="character" w:styleId="a6">
    <w:name w:val="footnote reference"/>
    <w:basedOn w:val="a0"/>
    <w:semiHidden/>
    <w:rsid w:val="006C5C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0135.pdf" TargetMode="External"/><Relationship Id="rId1" Type="http://schemas.openxmlformats.org/officeDocument/2006/relationships/hyperlink" Target="http://www.nevo.co.il/Law_word/law14/LAW-01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1386</Words>
  <Characters>7904</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פרק 202</vt:lpstr>
    </vt:vector>
  </TitlesOfParts>
  <Company/>
  <LinksUpToDate>false</LinksUpToDate>
  <CharactersWithSpaces>9272</CharactersWithSpaces>
  <SharedDoc>false</SharedDoc>
  <HLinks>
    <vt:vector size="114" baseType="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852094</vt:i4>
      </vt:variant>
      <vt:variant>
        <vt:i4>3</vt:i4>
      </vt:variant>
      <vt:variant>
        <vt:i4>0</vt:i4>
      </vt:variant>
      <vt:variant>
        <vt:i4>5</vt:i4>
      </vt:variant>
      <vt:variant>
        <vt:lpwstr>http://www.nevo.co.il/Law_word/law17/PROP-0135.pdf</vt:lpwstr>
      </vt:variant>
      <vt:variant>
        <vt:lpwstr/>
      </vt:variant>
      <vt:variant>
        <vt:i4>8126472</vt:i4>
      </vt:variant>
      <vt:variant>
        <vt:i4>0</vt:i4>
      </vt:variant>
      <vt:variant>
        <vt:i4>0</vt:i4>
      </vt:variant>
      <vt:variant>
        <vt:i4>5</vt:i4>
      </vt:variant>
      <vt:variant>
        <vt:lpwstr>http://www.nevo.co.il/Law_word/law14/LAW-0130.pdf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202</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0202</vt:lpwstr>
  </property>
  <property fmtid="{D5CDD505-2E9C-101B-9397-08002B2CF9AE}" pid="3" name="CHNAME">
    <vt:lpwstr>מועמדים להתישבות חקלאית</vt:lpwstr>
  </property>
  <property fmtid="{D5CDD505-2E9C-101B-9397-08002B2CF9AE}" pid="4" name="LAWNAME">
    <vt:lpwstr>חוק המועמדים להתישבות חקלאית, תשי"ג-1953</vt:lpwstr>
  </property>
  <property fmtid="{D5CDD505-2E9C-101B-9397-08002B2CF9AE}" pid="5" name="LAWNUMBER">
    <vt:lpwstr>0001</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חקלאות</vt:lpwstr>
  </property>
  <property fmtid="{D5CDD505-2E9C-101B-9397-08002B2CF9AE}" pid="9" name="NOSE31">
    <vt:lpwstr>התיישבות חקלאית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