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ECAEB" w14:textId="77777777" w:rsidR="00790408" w:rsidRDefault="00601A61" w:rsidP="00FB6E15">
      <w:pPr>
        <w:pStyle w:val="big-header"/>
        <w:ind w:left="0" w:right="1134"/>
        <w:rPr>
          <w:rFonts w:cs="FrankRuehl" w:hint="cs"/>
          <w:sz w:val="32"/>
          <w:rtl/>
        </w:rPr>
      </w:pPr>
      <w:r>
        <w:rPr>
          <w:rFonts w:cs="FrankRuehl" w:hint="cs"/>
          <w:sz w:val="32"/>
          <w:rtl/>
        </w:rPr>
        <w:t xml:space="preserve">חוק </w:t>
      </w:r>
      <w:r w:rsidR="00FB6E15">
        <w:rPr>
          <w:rFonts w:cs="FrankRuehl" w:hint="cs"/>
          <w:sz w:val="32"/>
          <w:rtl/>
        </w:rPr>
        <w:t>המועצה לגיל הרך</w:t>
      </w:r>
      <w:r w:rsidR="008702BA">
        <w:rPr>
          <w:rFonts w:cs="FrankRuehl" w:hint="cs"/>
          <w:sz w:val="32"/>
          <w:rtl/>
        </w:rPr>
        <w:t>, תשע"ז-2017</w:t>
      </w:r>
    </w:p>
    <w:p w14:paraId="5AEB8711" w14:textId="77777777" w:rsidR="00DA7A2A" w:rsidRPr="00DA7A2A" w:rsidRDefault="00DA7A2A" w:rsidP="00DA7A2A">
      <w:pPr>
        <w:spacing w:line="320" w:lineRule="auto"/>
        <w:rPr>
          <w:rFonts w:cs="FrankRuehl"/>
          <w:szCs w:val="26"/>
          <w:rtl/>
        </w:rPr>
      </w:pPr>
    </w:p>
    <w:p w14:paraId="18A96E05" w14:textId="77777777" w:rsidR="00DA7A2A" w:rsidRDefault="00DA7A2A" w:rsidP="00DA7A2A">
      <w:pPr>
        <w:spacing w:line="320" w:lineRule="auto"/>
        <w:rPr>
          <w:rtl/>
        </w:rPr>
      </w:pPr>
    </w:p>
    <w:p w14:paraId="36EE7D4D" w14:textId="77777777" w:rsidR="00DA7A2A" w:rsidRPr="00DA7A2A" w:rsidRDefault="00DA7A2A" w:rsidP="00DA7A2A">
      <w:pPr>
        <w:spacing w:line="320" w:lineRule="auto"/>
        <w:rPr>
          <w:rFonts w:cs="Miriam" w:hint="cs"/>
          <w:szCs w:val="22"/>
          <w:rtl/>
        </w:rPr>
      </w:pPr>
      <w:r w:rsidRPr="00DA7A2A">
        <w:rPr>
          <w:rFonts w:cs="Miriam"/>
          <w:szCs w:val="22"/>
          <w:rtl/>
        </w:rPr>
        <w:t>רשויות ומשפט מנהלי</w:t>
      </w:r>
      <w:r w:rsidRPr="00DA7A2A">
        <w:rPr>
          <w:rFonts w:cs="FrankRuehl"/>
          <w:szCs w:val="26"/>
          <w:rtl/>
        </w:rPr>
        <w:t xml:space="preserve"> – חינוך</w:t>
      </w:r>
    </w:p>
    <w:p w14:paraId="7649B163" w14:textId="77777777" w:rsidR="00790408" w:rsidRDefault="00790408">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1489C" w:rsidRPr="00F1489C" w14:paraId="1543A9D0" w14:textId="77777777" w:rsidTr="00F1489C">
        <w:tblPrEx>
          <w:tblCellMar>
            <w:top w:w="0" w:type="dxa"/>
            <w:bottom w:w="0" w:type="dxa"/>
          </w:tblCellMar>
        </w:tblPrEx>
        <w:tc>
          <w:tcPr>
            <w:tcW w:w="1247" w:type="dxa"/>
          </w:tcPr>
          <w:p w14:paraId="04270892" w14:textId="77777777" w:rsidR="00F1489C" w:rsidRPr="00F1489C" w:rsidRDefault="00F1489C" w:rsidP="00F1489C">
            <w:pPr>
              <w:rPr>
                <w:rFonts w:cs="Frankruhel" w:hint="cs"/>
                <w:rtl/>
              </w:rPr>
            </w:pPr>
          </w:p>
        </w:tc>
        <w:tc>
          <w:tcPr>
            <w:tcW w:w="5669" w:type="dxa"/>
          </w:tcPr>
          <w:p w14:paraId="68808834" w14:textId="77777777" w:rsidR="00F1489C" w:rsidRPr="00F1489C" w:rsidRDefault="00F1489C" w:rsidP="00F1489C">
            <w:pPr>
              <w:rPr>
                <w:rFonts w:cs="Frankruhel" w:hint="cs"/>
                <w:rtl/>
              </w:rPr>
            </w:pPr>
            <w:r>
              <w:rPr>
                <w:rtl/>
              </w:rPr>
              <w:t>פרק א': מטרה והגדרות</w:t>
            </w:r>
          </w:p>
        </w:tc>
        <w:tc>
          <w:tcPr>
            <w:tcW w:w="567" w:type="dxa"/>
          </w:tcPr>
          <w:p w14:paraId="25F61174" w14:textId="77777777" w:rsidR="00F1489C" w:rsidRPr="00F1489C" w:rsidRDefault="00F1489C" w:rsidP="00F1489C">
            <w:pPr>
              <w:rPr>
                <w:rStyle w:val="Hyperlink"/>
                <w:rFonts w:hint="cs"/>
                <w:rtl/>
              </w:rPr>
            </w:pPr>
            <w:hyperlink w:anchor="med0" w:tooltip="פרק א: מטרה והגדרות" w:history="1">
              <w:r w:rsidRPr="00F1489C">
                <w:rPr>
                  <w:rStyle w:val="Hyperlink"/>
                </w:rPr>
                <w:t>Go</w:t>
              </w:r>
            </w:hyperlink>
          </w:p>
        </w:tc>
        <w:tc>
          <w:tcPr>
            <w:tcW w:w="850" w:type="dxa"/>
          </w:tcPr>
          <w:p w14:paraId="6C084B75" w14:textId="77777777" w:rsidR="00F1489C" w:rsidRPr="00F1489C" w:rsidRDefault="00F1489C" w:rsidP="00F1489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r w:rsidR="00F1489C" w:rsidRPr="00F1489C" w14:paraId="2E687BE7" w14:textId="77777777" w:rsidTr="00F1489C">
        <w:tblPrEx>
          <w:tblCellMar>
            <w:top w:w="0" w:type="dxa"/>
            <w:bottom w:w="0" w:type="dxa"/>
          </w:tblCellMar>
        </w:tblPrEx>
        <w:tc>
          <w:tcPr>
            <w:tcW w:w="1247" w:type="dxa"/>
          </w:tcPr>
          <w:p w14:paraId="5FD65006" w14:textId="77777777" w:rsidR="00F1489C" w:rsidRPr="00F1489C" w:rsidRDefault="00F1489C" w:rsidP="00F1489C">
            <w:pPr>
              <w:rPr>
                <w:rFonts w:cs="Frankruhel" w:hint="cs"/>
                <w:rtl/>
              </w:rPr>
            </w:pPr>
            <w:r>
              <w:rPr>
                <w:rtl/>
              </w:rPr>
              <w:t xml:space="preserve">סעיף 1 </w:t>
            </w:r>
          </w:p>
        </w:tc>
        <w:tc>
          <w:tcPr>
            <w:tcW w:w="5669" w:type="dxa"/>
          </w:tcPr>
          <w:p w14:paraId="3BC8F09D" w14:textId="77777777" w:rsidR="00F1489C" w:rsidRPr="00F1489C" w:rsidRDefault="00F1489C" w:rsidP="00F1489C">
            <w:pPr>
              <w:rPr>
                <w:rFonts w:cs="Frankruhel" w:hint="cs"/>
                <w:rtl/>
              </w:rPr>
            </w:pPr>
            <w:r>
              <w:rPr>
                <w:rtl/>
              </w:rPr>
              <w:t>מטרת החוק</w:t>
            </w:r>
          </w:p>
        </w:tc>
        <w:tc>
          <w:tcPr>
            <w:tcW w:w="567" w:type="dxa"/>
          </w:tcPr>
          <w:p w14:paraId="26C3893C" w14:textId="77777777" w:rsidR="00F1489C" w:rsidRPr="00F1489C" w:rsidRDefault="00F1489C" w:rsidP="00F1489C">
            <w:pPr>
              <w:rPr>
                <w:rStyle w:val="Hyperlink"/>
                <w:rFonts w:hint="cs"/>
                <w:rtl/>
              </w:rPr>
            </w:pPr>
            <w:hyperlink w:anchor="Seif1" w:tooltip="מטרת החוק" w:history="1">
              <w:r w:rsidRPr="00F1489C">
                <w:rPr>
                  <w:rStyle w:val="Hyperlink"/>
                </w:rPr>
                <w:t>Go</w:t>
              </w:r>
            </w:hyperlink>
          </w:p>
        </w:tc>
        <w:tc>
          <w:tcPr>
            <w:tcW w:w="850" w:type="dxa"/>
          </w:tcPr>
          <w:p w14:paraId="3674803D" w14:textId="77777777" w:rsidR="00F1489C" w:rsidRPr="00F1489C" w:rsidRDefault="00F1489C" w:rsidP="00F1489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F1489C" w:rsidRPr="00F1489C" w14:paraId="37B7B384" w14:textId="77777777" w:rsidTr="00F1489C">
        <w:tblPrEx>
          <w:tblCellMar>
            <w:top w:w="0" w:type="dxa"/>
            <w:bottom w:w="0" w:type="dxa"/>
          </w:tblCellMar>
        </w:tblPrEx>
        <w:tc>
          <w:tcPr>
            <w:tcW w:w="1247" w:type="dxa"/>
          </w:tcPr>
          <w:p w14:paraId="79661B4A" w14:textId="77777777" w:rsidR="00F1489C" w:rsidRPr="00F1489C" w:rsidRDefault="00F1489C" w:rsidP="00F1489C">
            <w:pPr>
              <w:rPr>
                <w:rFonts w:cs="Frankruhel" w:hint="cs"/>
                <w:rtl/>
              </w:rPr>
            </w:pPr>
            <w:r>
              <w:rPr>
                <w:rtl/>
              </w:rPr>
              <w:t xml:space="preserve">סעיף 2 </w:t>
            </w:r>
          </w:p>
        </w:tc>
        <w:tc>
          <w:tcPr>
            <w:tcW w:w="5669" w:type="dxa"/>
          </w:tcPr>
          <w:p w14:paraId="5D31E5EF" w14:textId="77777777" w:rsidR="00F1489C" w:rsidRPr="00F1489C" w:rsidRDefault="00F1489C" w:rsidP="00F1489C">
            <w:pPr>
              <w:rPr>
                <w:rFonts w:cs="Frankruhel" w:hint="cs"/>
                <w:rtl/>
              </w:rPr>
            </w:pPr>
            <w:r>
              <w:rPr>
                <w:rtl/>
              </w:rPr>
              <w:t>הגדרות</w:t>
            </w:r>
          </w:p>
        </w:tc>
        <w:tc>
          <w:tcPr>
            <w:tcW w:w="567" w:type="dxa"/>
          </w:tcPr>
          <w:p w14:paraId="5E4EEBFF" w14:textId="77777777" w:rsidR="00F1489C" w:rsidRPr="00F1489C" w:rsidRDefault="00F1489C" w:rsidP="00F1489C">
            <w:pPr>
              <w:rPr>
                <w:rStyle w:val="Hyperlink"/>
                <w:rFonts w:hint="cs"/>
                <w:rtl/>
              </w:rPr>
            </w:pPr>
            <w:hyperlink w:anchor="Seif2" w:tooltip="הגדרות" w:history="1">
              <w:r w:rsidRPr="00F1489C">
                <w:rPr>
                  <w:rStyle w:val="Hyperlink"/>
                </w:rPr>
                <w:t>Go</w:t>
              </w:r>
            </w:hyperlink>
          </w:p>
        </w:tc>
        <w:tc>
          <w:tcPr>
            <w:tcW w:w="850" w:type="dxa"/>
          </w:tcPr>
          <w:p w14:paraId="14C07E3D" w14:textId="77777777" w:rsidR="00F1489C" w:rsidRPr="00F1489C" w:rsidRDefault="00F1489C" w:rsidP="00F1489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F1489C" w:rsidRPr="00F1489C" w14:paraId="668AE996" w14:textId="77777777" w:rsidTr="00F1489C">
        <w:tblPrEx>
          <w:tblCellMar>
            <w:top w:w="0" w:type="dxa"/>
            <w:bottom w:w="0" w:type="dxa"/>
          </w:tblCellMar>
        </w:tblPrEx>
        <w:tc>
          <w:tcPr>
            <w:tcW w:w="1247" w:type="dxa"/>
          </w:tcPr>
          <w:p w14:paraId="1D6EA220" w14:textId="77777777" w:rsidR="00F1489C" w:rsidRPr="00F1489C" w:rsidRDefault="00F1489C" w:rsidP="00F1489C">
            <w:pPr>
              <w:rPr>
                <w:rFonts w:cs="Frankruhel" w:hint="cs"/>
                <w:rtl/>
              </w:rPr>
            </w:pPr>
          </w:p>
        </w:tc>
        <w:tc>
          <w:tcPr>
            <w:tcW w:w="5669" w:type="dxa"/>
          </w:tcPr>
          <w:p w14:paraId="384E70EE" w14:textId="77777777" w:rsidR="00F1489C" w:rsidRPr="00F1489C" w:rsidRDefault="00F1489C" w:rsidP="00F1489C">
            <w:pPr>
              <w:rPr>
                <w:rFonts w:cs="Frankruhel" w:hint="cs"/>
                <w:rtl/>
              </w:rPr>
            </w:pPr>
            <w:r>
              <w:rPr>
                <w:rtl/>
              </w:rPr>
              <w:t>פרק ב': המועצה לגיל הרך</w:t>
            </w:r>
          </w:p>
        </w:tc>
        <w:tc>
          <w:tcPr>
            <w:tcW w:w="567" w:type="dxa"/>
          </w:tcPr>
          <w:p w14:paraId="344F22FE" w14:textId="77777777" w:rsidR="00F1489C" w:rsidRPr="00F1489C" w:rsidRDefault="00F1489C" w:rsidP="00F1489C">
            <w:pPr>
              <w:rPr>
                <w:rStyle w:val="Hyperlink"/>
                <w:rFonts w:hint="cs"/>
                <w:rtl/>
              </w:rPr>
            </w:pPr>
            <w:hyperlink w:anchor="med1" w:tooltip="פרק ב: המועצה לגיל הרך" w:history="1">
              <w:r w:rsidRPr="00F1489C">
                <w:rPr>
                  <w:rStyle w:val="Hyperlink"/>
                </w:rPr>
                <w:t>Go</w:t>
              </w:r>
            </w:hyperlink>
          </w:p>
        </w:tc>
        <w:tc>
          <w:tcPr>
            <w:tcW w:w="850" w:type="dxa"/>
          </w:tcPr>
          <w:p w14:paraId="5AFE3D84" w14:textId="77777777" w:rsidR="00F1489C" w:rsidRPr="00F1489C" w:rsidRDefault="00F1489C" w:rsidP="00F1489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2</w:t>
            </w:r>
            <w:r>
              <w:rPr>
                <w:rFonts w:cs="Frankruhel"/>
                <w:rtl/>
              </w:rPr>
              <w:fldChar w:fldCharType="end"/>
            </w:r>
          </w:p>
        </w:tc>
      </w:tr>
      <w:tr w:rsidR="00F1489C" w:rsidRPr="00F1489C" w14:paraId="55EE317C" w14:textId="77777777" w:rsidTr="00F1489C">
        <w:tblPrEx>
          <w:tblCellMar>
            <w:top w:w="0" w:type="dxa"/>
            <w:bottom w:w="0" w:type="dxa"/>
          </w:tblCellMar>
        </w:tblPrEx>
        <w:tc>
          <w:tcPr>
            <w:tcW w:w="1247" w:type="dxa"/>
          </w:tcPr>
          <w:p w14:paraId="7A300A43" w14:textId="77777777" w:rsidR="00F1489C" w:rsidRPr="00F1489C" w:rsidRDefault="00F1489C" w:rsidP="00F1489C">
            <w:pPr>
              <w:rPr>
                <w:rFonts w:cs="Frankruhel" w:hint="cs"/>
                <w:rtl/>
              </w:rPr>
            </w:pPr>
            <w:r>
              <w:rPr>
                <w:rtl/>
              </w:rPr>
              <w:t xml:space="preserve">סעיף 3 </w:t>
            </w:r>
          </w:p>
        </w:tc>
        <w:tc>
          <w:tcPr>
            <w:tcW w:w="5669" w:type="dxa"/>
          </w:tcPr>
          <w:p w14:paraId="2006A653" w14:textId="77777777" w:rsidR="00F1489C" w:rsidRPr="00F1489C" w:rsidRDefault="00F1489C" w:rsidP="00F1489C">
            <w:pPr>
              <w:rPr>
                <w:rFonts w:cs="Frankruhel" w:hint="cs"/>
                <w:rtl/>
              </w:rPr>
            </w:pPr>
            <w:r>
              <w:rPr>
                <w:rtl/>
              </w:rPr>
              <w:t>הקמת המועצה לגיל הרך</w:t>
            </w:r>
          </w:p>
        </w:tc>
        <w:tc>
          <w:tcPr>
            <w:tcW w:w="567" w:type="dxa"/>
          </w:tcPr>
          <w:p w14:paraId="3A278CE7" w14:textId="77777777" w:rsidR="00F1489C" w:rsidRPr="00F1489C" w:rsidRDefault="00F1489C" w:rsidP="00F1489C">
            <w:pPr>
              <w:rPr>
                <w:rStyle w:val="Hyperlink"/>
                <w:rFonts w:hint="cs"/>
                <w:rtl/>
              </w:rPr>
            </w:pPr>
            <w:hyperlink w:anchor="Seif3" w:tooltip="הקמת המועצה לגיל הרך" w:history="1">
              <w:r w:rsidRPr="00F1489C">
                <w:rPr>
                  <w:rStyle w:val="Hyperlink"/>
                </w:rPr>
                <w:t>Go</w:t>
              </w:r>
            </w:hyperlink>
          </w:p>
        </w:tc>
        <w:tc>
          <w:tcPr>
            <w:tcW w:w="850" w:type="dxa"/>
          </w:tcPr>
          <w:p w14:paraId="1A555017" w14:textId="77777777" w:rsidR="00F1489C" w:rsidRPr="00F1489C" w:rsidRDefault="00F1489C" w:rsidP="00F1489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2</w:t>
            </w:r>
            <w:r>
              <w:rPr>
                <w:rFonts w:cs="Frankruhel"/>
                <w:rtl/>
              </w:rPr>
              <w:fldChar w:fldCharType="end"/>
            </w:r>
          </w:p>
        </w:tc>
      </w:tr>
      <w:tr w:rsidR="00F1489C" w:rsidRPr="00F1489C" w14:paraId="1F0725A1" w14:textId="77777777" w:rsidTr="00F1489C">
        <w:tblPrEx>
          <w:tblCellMar>
            <w:top w:w="0" w:type="dxa"/>
            <w:bottom w:w="0" w:type="dxa"/>
          </w:tblCellMar>
        </w:tblPrEx>
        <w:tc>
          <w:tcPr>
            <w:tcW w:w="1247" w:type="dxa"/>
          </w:tcPr>
          <w:p w14:paraId="2DED458E" w14:textId="77777777" w:rsidR="00F1489C" w:rsidRPr="00F1489C" w:rsidRDefault="00F1489C" w:rsidP="00F1489C">
            <w:pPr>
              <w:rPr>
                <w:rFonts w:cs="Frankruhel" w:hint="cs"/>
                <w:rtl/>
              </w:rPr>
            </w:pPr>
            <w:r>
              <w:rPr>
                <w:rtl/>
              </w:rPr>
              <w:t xml:space="preserve">סעיף 4 </w:t>
            </w:r>
          </w:p>
        </w:tc>
        <w:tc>
          <w:tcPr>
            <w:tcW w:w="5669" w:type="dxa"/>
          </w:tcPr>
          <w:p w14:paraId="02921475" w14:textId="77777777" w:rsidR="00F1489C" w:rsidRPr="00F1489C" w:rsidRDefault="00F1489C" w:rsidP="00F1489C">
            <w:pPr>
              <w:rPr>
                <w:rFonts w:cs="Frankruhel" w:hint="cs"/>
                <w:rtl/>
              </w:rPr>
            </w:pPr>
            <w:r>
              <w:rPr>
                <w:rtl/>
              </w:rPr>
              <w:t>תפקידי המועצה</w:t>
            </w:r>
          </w:p>
        </w:tc>
        <w:tc>
          <w:tcPr>
            <w:tcW w:w="567" w:type="dxa"/>
          </w:tcPr>
          <w:p w14:paraId="39278500" w14:textId="77777777" w:rsidR="00F1489C" w:rsidRPr="00F1489C" w:rsidRDefault="00F1489C" w:rsidP="00F1489C">
            <w:pPr>
              <w:rPr>
                <w:rStyle w:val="Hyperlink"/>
                <w:rFonts w:hint="cs"/>
                <w:rtl/>
              </w:rPr>
            </w:pPr>
            <w:hyperlink w:anchor="Seif4" w:tooltip="תפקידי המועצה" w:history="1">
              <w:r w:rsidRPr="00F1489C">
                <w:rPr>
                  <w:rStyle w:val="Hyperlink"/>
                </w:rPr>
                <w:t>Go</w:t>
              </w:r>
            </w:hyperlink>
          </w:p>
        </w:tc>
        <w:tc>
          <w:tcPr>
            <w:tcW w:w="850" w:type="dxa"/>
          </w:tcPr>
          <w:p w14:paraId="3C262932" w14:textId="77777777" w:rsidR="00F1489C" w:rsidRPr="00F1489C" w:rsidRDefault="00F1489C" w:rsidP="00F1489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2</w:t>
            </w:r>
            <w:r>
              <w:rPr>
                <w:rFonts w:cs="Frankruhel"/>
                <w:rtl/>
              </w:rPr>
              <w:fldChar w:fldCharType="end"/>
            </w:r>
          </w:p>
        </w:tc>
      </w:tr>
      <w:tr w:rsidR="00F1489C" w:rsidRPr="00F1489C" w14:paraId="512F0A03" w14:textId="77777777" w:rsidTr="00F1489C">
        <w:tblPrEx>
          <w:tblCellMar>
            <w:top w:w="0" w:type="dxa"/>
            <w:bottom w:w="0" w:type="dxa"/>
          </w:tblCellMar>
        </w:tblPrEx>
        <w:tc>
          <w:tcPr>
            <w:tcW w:w="1247" w:type="dxa"/>
          </w:tcPr>
          <w:p w14:paraId="703B4962" w14:textId="77777777" w:rsidR="00F1489C" w:rsidRPr="00F1489C" w:rsidRDefault="00F1489C" w:rsidP="00F1489C">
            <w:pPr>
              <w:rPr>
                <w:rFonts w:cs="Frankruhel" w:hint="cs"/>
                <w:rtl/>
              </w:rPr>
            </w:pPr>
            <w:r>
              <w:rPr>
                <w:rtl/>
              </w:rPr>
              <w:t xml:space="preserve">סעיף 5 </w:t>
            </w:r>
          </w:p>
        </w:tc>
        <w:tc>
          <w:tcPr>
            <w:tcW w:w="5669" w:type="dxa"/>
          </w:tcPr>
          <w:p w14:paraId="2D7B21C6" w14:textId="77777777" w:rsidR="00F1489C" w:rsidRPr="00F1489C" w:rsidRDefault="00F1489C" w:rsidP="00F1489C">
            <w:pPr>
              <w:rPr>
                <w:rFonts w:cs="Frankruhel" w:hint="cs"/>
                <w:rtl/>
              </w:rPr>
            </w:pPr>
            <w:r>
              <w:rPr>
                <w:rtl/>
              </w:rPr>
              <w:t>ועדות מייעצות</w:t>
            </w:r>
          </w:p>
        </w:tc>
        <w:tc>
          <w:tcPr>
            <w:tcW w:w="567" w:type="dxa"/>
          </w:tcPr>
          <w:p w14:paraId="67CB756E" w14:textId="77777777" w:rsidR="00F1489C" w:rsidRPr="00F1489C" w:rsidRDefault="00F1489C" w:rsidP="00F1489C">
            <w:pPr>
              <w:rPr>
                <w:rStyle w:val="Hyperlink"/>
                <w:rFonts w:hint="cs"/>
                <w:rtl/>
              </w:rPr>
            </w:pPr>
            <w:hyperlink w:anchor="Seif5" w:tooltip="ועדות מייעצות" w:history="1">
              <w:r w:rsidRPr="00F1489C">
                <w:rPr>
                  <w:rStyle w:val="Hyperlink"/>
                </w:rPr>
                <w:t>Go</w:t>
              </w:r>
            </w:hyperlink>
          </w:p>
        </w:tc>
        <w:tc>
          <w:tcPr>
            <w:tcW w:w="850" w:type="dxa"/>
          </w:tcPr>
          <w:p w14:paraId="0364E843" w14:textId="77777777" w:rsidR="00F1489C" w:rsidRPr="00F1489C" w:rsidRDefault="00F1489C" w:rsidP="00F1489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F1489C" w:rsidRPr="00F1489C" w14:paraId="69967654" w14:textId="77777777" w:rsidTr="00F1489C">
        <w:tblPrEx>
          <w:tblCellMar>
            <w:top w:w="0" w:type="dxa"/>
            <w:bottom w:w="0" w:type="dxa"/>
          </w:tblCellMar>
        </w:tblPrEx>
        <w:tc>
          <w:tcPr>
            <w:tcW w:w="1247" w:type="dxa"/>
          </w:tcPr>
          <w:p w14:paraId="149FED5C" w14:textId="77777777" w:rsidR="00F1489C" w:rsidRPr="00F1489C" w:rsidRDefault="00F1489C" w:rsidP="00F1489C">
            <w:pPr>
              <w:rPr>
                <w:rFonts w:cs="Frankruhel" w:hint="cs"/>
                <w:rtl/>
              </w:rPr>
            </w:pPr>
            <w:r>
              <w:rPr>
                <w:rtl/>
              </w:rPr>
              <w:t xml:space="preserve">סעיף 6 </w:t>
            </w:r>
          </w:p>
        </w:tc>
        <w:tc>
          <w:tcPr>
            <w:tcW w:w="5669" w:type="dxa"/>
          </w:tcPr>
          <w:p w14:paraId="566194D9" w14:textId="77777777" w:rsidR="00F1489C" w:rsidRPr="00F1489C" w:rsidRDefault="00F1489C" w:rsidP="00F1489C">
            <w:pPr>
              <w:rPr>
                <w:rFonts w:cs="Frankruhel" w:hint="cs"/>
                <w:rtl/>
              </w:rPr>
            </w:pPr>
            <w:r>
              <w:rPr>
                <w:rtl/>
              </w:rPr>
              <w:t>הזמנת מומחים ובעלי ידע</w:t>
            </w:r>
          </w:p>
        </w:tc>
        <w:tc>
          <w:tcPr>
            <w:tcW w:w="567" w:type="dxa"/>
          </w:tcPr>
          <w:p w14:paraId="78982C09" w14:textId="77777777" w:rsidR="00F1489C" w:rsidRPr="00F1489C" w:rsidRDefault="00F1489C" w:rsidP="00F1489C">
            <w:pPr>
              <w:rPr>
                <w:rStyle w:val="Hyperlink"/>
                <w:rFonts w:hint="cs"/>
                <w:rtl/>
              </w:rPr>
            </w:pPr>
            <w:hyperlink w:anchor="Seif6" w:tooltip="הזמנת מומחים ובעלי ידע" w:history="1">
              <w:r w:rsidRPr="00F1489C">
                <w:rPr>
                  <w:rStyle w:val="Hyperlink"/>
                </w:rPr>
                <w:t>Go</w:t>
              </w:r>
            </w:hyperlink>
          </w:p>
        </w:tc>
        <w:tc>
          <w:tcPr>
            <w:tcW w:w="850" w:type="dxa"/>
          </w:tcPr>
          <w:p w14:paraId="00DE41FF" w14:textId="77777777" w:rsidR="00F1489C" w:rsidRPr="00F1489C" w:rsidRDefault="00F1489C" w:rsidP="00F1489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3</w:t>
            </w:r>
            <w:r>
              <w:rPr>
                <w:rFonts w:cs="Frankruhel"/>
                <w:rtl/>
              </w:rPr>
              <w:fldChar w:fldCharType="end"/>
            </w:r>
          </w:p>
        </w:tc>
      </w:tr>
      <w:tr w:rsidR="00F1489C" w:rsidRPr="00F1489C" w14:paraId="7AC7BAD4" w14:textId="77777777" w:rsidTr="00F1489C">
        <w:tblPrEx>
          <w:tblCellMar>
            <w:top w:w="0" w:type="dxa"/>
            <w:bottom w:w="0" w:type="dxa"/>
          </w:tblCellMar>
        </w:tblPrEx>
        <w:tc>
          <w:tcPr>
            <w:tcW w:w="1247" w:type="dxa"/>
          </w:tcPr>
          <w:p w14:paraId="4C46522D" w14:textId="77777777" w:rsidR="00F1489C" w:rsidRPr="00F1489C" w:rsidRDefault="00F1489C" w:rsidP="00F1489C">
            <w:pPr>
              <w:rPr>
                <w:rFonts w:cs="Frankruhel" w:hint="cs"/>
                <w:rtl/>
              </w:rPr>
            </w:pPr>
            <w:r>
              <w:rPr>
                <w:rtl/>
              </w:rPr>
              <w:t xml:space="preserve">סעיף 7 </w:t>
            </w:r>
          </w:p>
        </w:tc>
        <w:tc>
          <w:tcPr>
            <w:tcW w:w="5669" w:type="dxa"/>
          </w:tcPr>
          <w:p w14:paraId="40CB6F99" w14:textId="77777777" w:rsidR="00F1489C" w:rsidRPr="00F1489C" w:rsidRDefault="00F1489C" w:rsidP="00F1489C">
            <w:pPr>
              <w:rPr>
                <w:rFonts w:cs="Frankruhel" w:hint="cs"/>
                <w:rtl/>
              </w:rPr>
            </w:pPr>
            <w:r>
              <w:rPr>
                <w:rtl/>
              </w:rPr>
              <w:t>סדרי עבודה</w:t>
            </w:r>
          </w:p>
        </w:tc>
        <w:tc>
          <w:tcPr>
            <w:tcW w:w="567" w:type="dxa"/>
          </w:tcPr>
          <w:p w14:paraId="578525F5" w14:textId="77777777" w:rsidR="00F1489C" w:rsidRPr="00F1489C" w:rsidRDefault="00F1489C" w:rsidP="00F1489C">
            <w:pPr>
              <w:rPr>
                <w:rStyle w:val="Hyperlink"/>
                <w:rFonts w:hint="cs"/>
                <w:rtl/>
              </w:rPr>
            </w:pPr>
            <w:hyperlink w:anchor="Seif7" w:tooltip="סדרי עבודה" w:history="1">
              <w:r w:rsidRPr="00F1489C">
                <w:rPr>
                  <w:rStyle w:val="Hyperlink"/>
                </w:rPr>
                <w:t>Go</w:t>
              </w:r>
            </w:hyperlink>
          </w:p>
        </w:tc>
        <w:tc>
          <w:tcPr>
            <w:tcW w:w="850" w:type="dxa"/>
          </w:tcPr>
          <w:p w14:paraId="2A0E1EFE" w14:textId="77777777" w:rsidR="00F1489C" w:rsidRPr="00F1489C" w:rsidRDefault="00F1489C" w:rsidP="00F1489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3</w:t>
            </w:r>
            <w:r>
              <w:rPr>
                <w:rFonts w:cs="Frankruhel"/>
                <w:rtl/>
              </w:rPr>
              <w:fldChar w:fldCharType="end"/>
            </w:r>
          </w:p>
        </w:tc>
      </w:tr>
      <w:tr w:rsidR="00F1489C" w:rsidRPr="00F1489C" w14:paraId="4B0952D4" w14:textId="77777777" w:rsidTr="00F1489C">
        <w:tblPrEx>
          <w:tblCellMar>
            <w:top w:w="0" w:type="dxa"/>
            <w:bottom w:w="0" w:type="dxa"/>
          </w:tblCellMar>
        </w:tblPrEx>
        <w:tc>
          <w:tcPr>
            <w:tcW w:w="1247" w:type="dxa"/>
          </w:tcPr>
          <w:p w14:paraId="5B575EEF" w14:textId="77777777" w:rsidR="00F1489C" w:rsidRPr="00F1489C" w:rsidRDefault="00F1489C" w:rsidP="00F1489C">
            <w:pPr>
              <w:rPr>
                <w:rFonts w:cs="Frankruhel" w:hint="cs"/>
                <w:rtl/>
              </w:rPr>
            </w:pPr>
            <w:r>
              <w:rPr>
                <w:rtl/>
              </w:rPr>
              <w:t xml:space="preserve">סעיף 8 </w:t>
            </w:r>
          </w:p>
        </w:tc>
        <w:tc>
          <w:tcPr>
            <w:tcW w:w="5669" w:type="dxa"/>
          </w:tcPr>
          <w:p w14:paraId="41E1E3D8" w14:textId="77777777" w:rsidR="00F1489C" w:rsidRPr="00F1489C" w:rsidRDefault="00F1489C" w:rsidP="00F1489C">
            <w:pPr>
              <w:rPr>
                <w:rFonts w:cs="Frankruhel" w:hint="cs"/>
                <w:rtl/>
              </w:rPr>
            </w:pPr>
            <w:r>
              <w:rPr>
                <w:rtl/>
              </w:rPr>
              <w:t>תוקף פעולות</w:t>
            </w:r>
          </w:p>
        </w:tc>
        <w:tc>
          <w:tcPr>
            <w:tcW w:w="567" w:type="dxa"/>
          </w:tcPr>
          <w:p w14:paraId="11EEBA53" w14:textId="77777777" w:rsidR="00F1489C" w:rsidRPr="00F1489C" w:rsidRDefault="00F1489C" w:rsidP="00F1489C">
            <w:pPr>
              <w:rPr>
                <w:rStyle w:val="Hyperlink"/>
                <w:rFonts w:hint="cs"/>
                <w:rtl/>
              </w:rPr>
            </w:pPr>
            <w:hyperlink w:anchor="Seif8" w:tooltip="תוקף פעולות" w:history="1">
              <w:r w:rsidRPr="00F1489C">
                <w:rPr>
                  <w:rStyle w:val="Hyperlink"/>
                </w:rPr>
                <w:t>Go</w:t>
              </w:r>
            </w:hyperlink>
          </w:p>
        </w:tc>
        <w:tc>
          <w:tcPr>
            <w:tcW w:w="850" w:type="dxa"/>
          </w:tcPr>
          <w:p w14:paraId="0E6EC85D" w14:textId="77777777" w:rsidR="00F1489C" w:rsidRPr="00F1489C" w:rsidRDefault="00F1489C" w:rsidP="00F1489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F1489C" w:rsidRPr="00F1489C" w14:paraId="631E3B95" w14:textId="77777777" w:rsidTr="00F1489C">
        <w:tblPrEx>
          <w:tblCellMar>
            <w:top w:w="0" w:type="dxa"/>
            <w:bottom w:w="0" w:type="dxa"/>
          </w:tblCellMar>
        </w:tblPrEx>
        <w:tc>
          <w:tcPr>
            <w:tcW w:w="1247" w:type="dxa"/>
          </w:tcPr>
          <w:p w14:paraId="3FBB6DF3" w14:textId="77777777" w:rsidR="00F1489C" w:rsidRPr="00F1489C" w:rsidRDefault="00F1489C" w:rsidP="00F1489C">
            <w:pPr>
              <w:rPr>
                <w:rFonts w:cs="Frankruhel" w:hint="cs"/>
                <w:rtl/>
              </w:rPr>
            </w:pPr>
            <w:r>
              <w:rPr>
                <w:rtl/>
              </w:rPr>
              <w:t xml:space="preserve">סעיף 9 </w:t>
            </w:r>
          </w:p>
        </w:tc>
        <w:tc>
          <w:tcPr>
            <w:tcW w:w="5669" w:type="dxa"/>
          </w:tcPr>
          <w:p w14:paraId="1475E270" w14:textId="77777777" w:rsidR="00F1489C" w:rsidRPr="00F1489C" w:rsidRDefault="00F1489C" w:rsidP="00F1489C">
            <w:pPr>
              <w:rPr>
                <w:rFonts w:cs="Frankruhel" w:hint="cs"/>
                <w:rtl/>
              </w:rPr>
            </w:pPr>
            <w:r>
              <w:rPr>
                <w:rtl/>
              </w:rPr>
              <w:t>גמול והחזר הוצאות</w:t>
            </w:r>
          </w:p>
        </w:tc>
        <w:tc>
          <w:tcPr>
            <w:tcW w:w="567" w:type="dxa"/>
          </w:tcPr>
          <w:p w14:paraId="097CB064" w14:textId="77777777" w:rsidR="00F1489C" w:rsidRPr="00F1489C" w:rsidRDefault="00F1489C" w:rsidP="00F1489C">
            <w:pPr>
              <w:rPr>
                <w:rStyle w:val="Hyperlink"/>
                <w:rFonts w:hint="cs"/>
                <w:rtl/>
              </w:rPr>
            </w:pPr>
            <w:hyperlink w:anchor="Seif9" w:tooltip="גמול והחזר הוצאות" w:history="1">
              <w:r w:rsidRPr="00F1489C">
                <w:rPr>
                  <w:rStyle w:val="Hyperlink"/>
                </w:rPr>
                <w:t>Go</w:t>
              </w:r>
            </w:hyperlink>
          </w:p>
        </w:tc>
        <w:tc>
          <w:tcPr>
            <w:tcW w:w="850" w:type="dxa"/>
          </w:tcPr>
          <w:p w14:paraId="0F87ADAB" w14:textId="77777777" w:rsidR="00F1489C" w:rsidRPr="00F1489C" w:rsidRDefault="00F1489C" w:rsidP="00F1489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3</w:t>
            </w:r>
            <w:r>
              <w:rPr>
                <w:rFonts w:cs="Frankruhel"/>
                <w:rtl/>
              </w:rPr>
              <w:fldChar w:fldCharType="end"/>
            </w:r>
          </w:p>
        </w:tc>
      </w:tr>
      <w:tr w:rsidR="00F1489C" w:rsidRPr="00F1489C" w14:paraId="01EDDFF1" w14:textId="77777777" w:rsidTr="00F1489C">
        <w:tblPrEx>
          <w:tblCellMar>
            <w:top w:w="0" w:type="dxa"/>
            <w:bottom w:w="0" w:type="dxa"/>
          </w:tblCellMar>
        </w:tblPrEx>
        <w:tc>
          <w:tcPr>
            <w:tcW w:w="1247" w:type="dxa"/>
          </w:tcPr>
          <w:p w14:paraId="19E0A164" w14:textId="77777777" w:rsidR="00F1489C" w:rsidRPr="00F1489C" w:rsidRDefault="00F1489C" w:rsidP="00F1489C">
            <w:pPr>
              <w:rPr>
                <w:rFonts w:cs="Frankruhel" w:hint="cs"/>
                <w:rtl/>
              </w:rPr>
            </w:pPr>
            <w:r>
              <w:rPr>
                <w:rtl/>
              </w:rPr>
              <w:t xml:space="preserve">סעיף 10 </w:t>
            </w:r>
          </w:p>
        </w:tc>
        <w:tc>
          <w:tcPr>
            <w:tcW w:w="5669" w:type="dxa"/>
          </w:tcPr>
          <w:p w14:paraId="599C4022" w14:textId="77777777" w:rsidR="00F1489C" w:rsidRPr="00F1489C" w:rsidRDefault="00F1489C" w:rsidP="00F1489C">
            <w:pPr>
              <w:rPr>
                <w:rFonts w:cs="Frankruhel" w:hint="cs"/>
                <w:rtl/>
              </w:rPr>
            </w:pPr>
            <w:r>
              <w:rPr>
                <w:rtl/>
              </w:rPr>
              <w:t>דוח שנתי</w:t>
            </w:r>
          </w:p>
        </w:tc>
        <w:tc>
          <w:tcPr>
            <w:tcW w:w="567" w:type="dxa"/>
          </w:tcPr>
          <w:p w14:paraId="5A554B24" w14:textId="77777777" w:rsidR="00F1489C" w:rsidRPr="00F1489C" w:rsidRDefault="00F1489C" w:rsidP="00F1489C">
            <w:pPr>
              <w:rPr>
                <w:rStyle w:val="Hyperlink"/>
                <w:rFonts w:hint="cs"/>
                <w:rtl/>
              </w:rPr>
            </w:pPr>
            <w:hyperlink w:anchor="Seif10" w:tooltip="דוח שנתי" w:history="1">
              <w:r w:rsidRPr="00F1489C">
                <w:rPr>
                  <w:rStyle w:val="Hyperlink"/>
                </w:rPr>
                <w:t>Go</w:t>
              </w:r>
            </w:hyperlink>
          </w:p>
        </w:tc>
        <w:tc>
          <w:tcPr>
            <w:tcW w:w="850" w:type="dxa"/>
          </w:tcPr>
          <w:p w14:paraId="15308869" w14:textId="77777777" w:rsidR="00F1489C" w:rsidRPr="00F1489C" w:rsidRDefault="00F1489C" w:rsidP="00F1489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3</w:t>
            </w:r>
            <w:r>
              <w:rPr>
                <w:rFonts w:cs="Frankruhel"/>
                <w:rtl/>
              </w:rPr>
              <w:fldChar w:fldCharType="end"/>
            </w:r>
          </w:p>
        </w:tc>
      </w:tr>
      <w:tr w:rsidR="00F1489C" w:rsidRPr="00F1489C" w14:paraId="60BF5640" w14:textId="77777777" w:rsidTr="00F1489C">
        <w:tblPrEx>
          <w:tblCellMar>
            <w:top w:w="0" w:type="dxa"/>
            <w:bottom w:w="0" w:type="dxa"/>
          </w:tblCellMar>
        </w:tblPrEx>
        <w:tc>
          <w:tcPr>
            <w:tcW w:w="1247" w:type="dxa"/>
          </w:tcPr>
          <w:p w14:paraId="1DB4D215" w14:textId="77777777" w:rsidR="00F1489C" w:rsidRPr="00F1489C" w:rsidRDefault="00F1489C" w:rsidP="00F1489C">
            <w:pPr>
              <w:rPr>
                <w:rFonts w:cs="Frankruhel" w:hint="cs"/>
                <w:rtl/>
              </w:rPr>
            </w:pPr>
            <w:r>
              <w:rPr>
                <w:rtl/>
              </w:rPr>
              <w:t xml:space="preserve">סעיף 11 </w:t>
            </w:r>
          </w:p>
        </w:tc>
        <w:tc>
          <w:tcPr>
            <w:tcW w:w="5669" w:type="dxa"/>
          </w:tcPr>
          <w:p w14:paraId="3CEC2595" w14:textId="77777777" w:rsidR="00F1489C" w:rsidRPr="00F1489C" w:rsidRDefault="00F1489C" w:rsidP="00F1489C">
            <w:pPr>
              <w:rPr>
                <w:rFonts w:cs="Frankruhel" w:hint="cs"/>
                <w:rtl/>
              </w:rPr>
            </w:pPr>
            <w:r>
              <w:rPr>
                <w:rtl/>
              </w:rPr>
              <w:t>מרכז לאומי למידע ולמחקר בתחום הגיל הרך</w:t>
            </w:r>
          </w:p>
        </w:tc>
        <w:tc>
          <w:tcPr>
            <w:tcW w:w="567" w:type="dxa"/>
          </w:tcPr>
          <w:p w14:paraId="4A6A8737" w14:textId="77777777" w:rsidR="00F1489C" w:rsidRPr="00F1489C" w:rsidRDefault="00F1489C" w:rsidP="00F1489C">
            <w:pPr>
              <w:rPr>
                <w:rStyle w:val="Hyperlink"/>
                <w:rFonts w:hint="cs"/>
                <w:rtl/>
              </w:rPr>
            </w:pPr>
            <w:hyperlink w:anchor="Seif11" w:tooltip="מרכז לאומי למידע ולמחקר בתחום הגיל הרך" w:history="1">
              <w:r w:rsidRPr="00F1489C">
                <w:rPr>
                  <w:rStyle w:val="Hyperlink"/>
                </w:rPr>
                <w:t>Go</w:t>
              </w:r>
            </w:hyperlink>
          </w:p>
        </w:tc>
        <w:tc>
          <w:tcPr>
            <w:tcW w:w="850" w:type="dxa"/>
          </w:tcPr>
          <w:p w14:paraId="73D22AC2" w14:textId="77777777" w:rsidR="00F1489C" w:rsidRPr="00F1489C" w:rsidRDefault="00F1489C" w:rsidP="00F1489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3</w:t>
            </w:r>
            <w:r>
              <w:rPr>
                <w:rFonts w:cs="Frankruhel"/>
                <w:rtl/>
              </w:rPr>
              <w:fldChar w:fldCharType="end"/>
            </w:r>
          </w:p>
        </w:tc>
      </w:tr>
      <w:tr w:rsidR="00F1489C" w:rsidRPr="00F1489C" w14:paraId="1D549F21" w14:textId="77777777" w:rsidTr="00F1489C">
        <w:tblPrEx>
          <w:tblCellMar>
            <w:top w:w="0" w:type="dxa"/>
            <w:bottom w:w="0" w:type="dxa"/>
          </w:tblCellMar>
        </w:tblPrEx>
        <w:tc>
          <w:tcPr>
            <w:tcW w:w="1247" w:type="dxa"/>
          </w:tcPr>
          <w:p w14:paraId="275CC62B" w14:textId="77777777" w:rsidR="00F1489C" w:rsidRPr="00F1489C" w:rsidRDefault="00F1489C" w:rsidP="00F1489C">
            <w:pPr>
              <w:rPr>
                <w:rFonts w:cs="Frankruhel" w:hint="cs"/>
                <w:rtl/>
              </w:rPr>
            </w:pPr>
          </w:p>
        </w:tc>
        <w:tc>
          <w:tcPr>
            <w:tcW w:w="5669" w:type="dxa"/>
          </w:tcPr>
          <w:p w14:paraId="2D2B2F32" w14:textId="77777777" w:rsidR="00F1489C" w:rsidRPr="00F1489C" w:rsidRDefault="00F1489C" w:rsidP="00F1489C">
            <w:pPr>
              <w:rPr>
                <w:rFonts w:cs="Frankruhel" w:hint="cs"/>
                <w:rtl/>
              </w:rPr>
            </w:pPr>
            <w:r>
              <w:rPr>
                <w:rtl/>
              </w:rPr>
              <w:t>פרק ג': חברי המועצה</w:t>
            </w:r>
          </w:p>
        </w:tc>
        <w:tc>
          <w:tcPr>
            <w:tcW w:w="567" w:type="dxa"/>
          </w:tcPr>
          <w:p w14:paraId="6CBE6741" w14:textId="77777777" w:rsidR="00F1489C" w:rsidRPr="00F1489C" w:rsidRDefault="00F1489C" w:rsidP="00F1489C">
            <w:pPr>
              <w:rPr>
                <w:rStyle w:val="Hyperlink"/>
                <w:rFonts w:hint="cs"/>
                <w:rtl/>
              </w:rPr>
            </w:pPr>
            <w:hyperlink w:anchor="med2" w:tooltip="פרק ג: חברי המועצה" w:history="1">
              <w:r w:rsidRPr="00F1489C">
                <w:rPr>
                  <w:rStyle w:val="Hyperlink"/>
                </w:rPr>
                <w:t>Go</w:t>
              </w:r>
            </w:hyperlink>
          </w:p>
        </w:tc>
        <w:tc>
          <w:tcPr>
            <w:tcW w:w="850" w:type="dxa"/>
          </w:tcPr>
          <w:p w14:paraId="5F8C1D80" w14:textId="77777777" w:rsidR="00F1489C" w:rsidRPr="00F1489C" w:rsidRDefault="00F1489C" w:rsidP="00F1489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4</w:t>
            </w:r>
            <w:r>
              <w:rPr>
                <w:rFonts w:cs="Frankruhel"/>
                <w:rtl/>
              </w:rPr>
              <w:fldChar w:fldCharType="end"/>
            </w:r>
          </w:p>
        </w:tc>
      </w:tr>
      <w:tr w:rsidR="00F1489C" w:rsidRPr="00F1489C" w14:paraId="09047D56" w14:textId="77777777" w:rsidTr="00F1489C">
        <w:tblPrEx>
          <w:tblCellMar>
            <w:top w:w="0" w:type="dxa"/>
            <w:bottom w:w="0" w:type="dxa"/>
          </w:tblCellMar>
        </w:tblPrEx>
        <w:tc>
          <w:tcPr>
            <w:tcW w:w="1247" w:type="dxa"/>
          </w:tcPr>
          <w:p w14:paraId="5269707B" w14:textId="77777777" w:rsidR="00F1489C" w:rsidRPr="00F1489C" w:rsidRDefault="00F1489C" w:rsidP="00F1489C">
            <w:pPr>
              <w:rPr>
                <w:rFonts w:cs="Frankruhel" w:hint="cs"/>
                <w:rtl/>
              </w:rPr>
            </w:pPr>
            <w:r>
              <w:rPr>
                <w:rtl/>
              </w:rPr>
              <w:t xml:space="preserve">סעיף 12 </w:t>
            </w:r>
          </w:p>
        </w:tc>
        <w:tc>
          <w:tcPr>
            <w:tcW w:w="5669" w:type="dxa"/>
          </w:tcPr>
          <w:p w14:paraId="320D0111" w14:textId="77777777" w:rsidR="00F1489C" w:rsidRPr="00F1489C" w:rsidRDefault="00F1489C" w:rsidP="00F1489C">
            <w:pPr>
              <w:rPr>
                <w:rFonts w:cs="Frankruhel" w:hint="cs"/>
                <w:rtl/>
              </w:rPr>
            </w:pPr>
            <w:r>
              <w:rPr>
                <w:rtl/>
              </w:rPr>
              <w:t>חברי המועצה</w:t>
            </w:r>
          </w:p>
        </w:tc>
        <w:tc>
          <w:tcPr>
            <w:tcW w:w="567" w:type="dxa"/>
          </w:tcPr>
          <w:p w14:paraId="37EEAF9C" w14:textId="77777777" w:rsidR="00F1489C" w:rsidRPr="00F1489C" w:rsidRDefault="00F1489C" w:rsidP="00F1489C">
            <w:pPr>
              <w:rPr>
                <w:rStyle w:val="Hyperlink"/>
                <w:rFonts w:hint="cs"/>
                <w:rtl/>
              </w:rPr>
            </w:pPr>
            <w:hyperlink w:anchor="Seif12" w:tooltip="חברי המועצה" w:history="1">
              <w:r w:rsidRPr="00F1489C">
                <w:rPr>
                  <w:rStyle w:val="Hyperlink"/>
                </w:rPr>
                <w:t>Go</w:t>
              </w:r>
            </w:hyperlink>
          </w:p>
        </w:tc>
        <w:tc>
          <w:tcPr>
            <w:tcW w:w="850" w:type="dxa"/>
          </w:tcPr>
          <w:p w14:paraId="5AD3C39E" w14:textId="77777777" w:rsidR="00F1489C" w:rsidRPr="00F1489C" w:rsidRDefault="00F1489C" w:rsidP="00F1489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r w:rsidR="00F1489C" w:rsidRPr="00F1489C" w14:paraId="53D875A6" w14:textId="77777777" w:rsidTr="00F1489C">
        <w:tblPrEx>
          <w:tblCellMar>
            <w:top w:w="0" w:type="dxa"/>
            <w:bottom w:w="0" w:type="dxa"/>
          </w:tblCellMar>
        </w:tblPrEx>
        <w:tc>
          <w:tcPr>
            <w:tcW w:w="1247" w:type="dxa"/>
          </w:tcPr>
          <w:p w14:paraId="0C49062A" w14:textId="77777777" w:rsidR="00F1489C" w:rsidRPr="00F1489C" w:rsidRDefault="00F1489C" w:rsidP="00F1489C">
            <w:pPr>
              <w:rPr>
                <w:rFonts w:cs="Frankruhel" w:hint="cs"/>
                <w:rtl/>
              </w:rPr>
            </w:pPr>
            <w:r>
              <w:rPr>
                <w:rtl/>
              </w:rPr>
              <w:t xml:space="preserve">סעיף 13 </w:t>
            </w:r>
          </w:p>
        </w:tc>
        <w:tc>
          <w:tcPr>
            <w:tcW w:w="5669" w:type="dxa"/>
          </w:tcPr>
          <w:p w14:paraId="687E3C64" w14:textId="77777777" w:rsidR="00F1489C" w:rsidRPr="00F1489C" w:rsidRDefault="00F1489C" w:rsidP="00F1489C">
            <w:pPr>
              <w:rPr>
                <w:rFonts w:cs="Frankruhel" w:hint="cs"/>
                <w:rtl/>
              </w:rPr>
            </w:pPr>
            <w:r>
              <w:rPr>
                <w:rtl/>
              </w:rPr>
              <w:t>ייצוג הולם</w:t>
            </w:r>
          </w:p>
        </w:tc>
        <w:tc>
          <w:tcPr>
            <w:tcW w:w="567" w:type="dxa"/>
          </w:tcPr>
          <w:p w14:paraId="4DDFBEF0" w14:textId="77777777" w:rsidR="00F1489C" w:rsidRPr="00F1489C" w:rsidRDefault="00F1489C" w:rsidP="00F1489C">
            <w:pPr>
              <w:rPr>
                <w:rStyle w:val="Hyperlink"/>
                <w:rFonts w:hint="cs"/>
                <w:rtl/>
              </w:rPr>
            </w:pPr>
            <w:hyperlink w:anchor="Seif13" w:tooltip="ייצוג הולם" w:history="1">
              <w:r w:rsidRPr="00F1489C">
                <w:rPr>
                  <w:rStyle w:val="Hyperlink"/>
                </w:rPr>
                <w:t>Go</w:t>
              </w:r>
            </w:hyperlink>
          </w:p>
        </w:tc>
        <w:tc>
          <w:tcPr>
            <w:tcW w:w="850" w:type="dxa"/>
          </w:tcPr>
          <w:p w14:paraId="1BACEBA2" w14:textId="77777777" w:rsidR="00F1489C" w:rsidRPr="00F1489C" w:rsidRDefault="00F1489C" w:rsidP="00F1489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4</w:t>
            </w:r>
            <w:r>
              <w:rPr>
                <w:rFonts w:cs="Frankruhel"/>
                <w:rtl/>
              </w:rPr>
              <w:fldChar w:fldCharType="end"/>
            </w:r>
          </w:p>
        </w:tc>
      </w:tr>
      <w:tr w:rsidR="00F1489C" w:rsidRPr="00F1489C" w14:paraId="50573968" w14:textId="77777777" w:rsidTr="00F1489C">
        <w:tblPrEx>
          <w:tblCellMar>
            <w:top w:w="0" w:type="dxa"/>
            <w:bottom w:w="0" w:type="dxa"/>
          </w:tblCellMar>
        </w:tblPrEx>
        <w:tc>
          <w:tcPr>
            <w:tcW w:w="1247" w:type="dxa"/>
          </w:tcPr>
          <w:p w14:paraId="32264C4E" w14:textId="77777777" w:rsidR="00F1489C" w:rsidRPr="00F1489C" w:rsidRDefault="00F1489C" w:rsidP="00F1489C">
            <w:pPr>
              <w:rPr>
                <w:rFonts w:cs="Frankruhel" w:hint="cs"/>
                <w:rtl/>
              </w:rPr>
            </w:pPr>
            <w:r>
              <w:rPr>
                <w:rtl/>
              </w:rPr>
              <w:t xml:space="preserve">סעיף 14 </w:t>
            </w:r>
          </w:p>
        </w:tc>
        <w:tc>
          <w:tcPr>
            <w:tcW w:w="5669" w:type="dxa"/>
          </w:tcPr>
          <w:p w14:paraId="024A0E80" w14:textId="77777777" w:rsidR="00F1489C" w:rsidRPr="00F1489C" w:rsidRDefault="00F1489C" w:rsidP="00F1489C">
            <w:pPr>
              <w:rPr>
                <w:rFonts w:cs="Frankruhel" w:hint="cs"/>
                <w:rtl/>
              </w:rPr>
            </w:pPr>
            <w:r>
              <w:rPr>
                <w:rtl/>
              </w:rPr>
              <w:t>תקופת כהונה</w:t>
            </w:r>
          </w:p>
        </w:tc>
        <w:tc>
          <w:tcPr>
            <w:tcW w:w="567" w:type="dxa"/>
          </w:tcPr>
          <w:p w14:paraId="6E1B06E2" w14:textId="77777777" w:rsidR="00F1489C" w:rsidRPr="00F1489C" w:rsidRDefault="00F1489C" w:rsidP="00F1489C">
            <w:pPr>
              <w:rPr>
                <w:rStyle w:val="Hyperlink"/>
                <w:rFonts w:hint="cs"/>
                <w:rtl/>
              </w:rPr>
            </w:pPr>
            <w:hyperlink w:anchor="Seif14" w:tooltip="תקופת כהונה" w:history="1">
              <w:r w:rsidRPr="00F1489C">
                <w:rPr>
                  <w:rStyle w:val="Hyperlink"/>
                </w:rPr>
                <w:t>Go</w:t>
              </w:r>
            </w:hyperlink>
          </w:p>
        </w:tc>
        <w:tc>
          <w:tcPr>
            <w:tcW w:w="850" w:type="dxa"/>
          </w:tcPr>
          <w:p w14:paraId="1DE409C3" w14:textId="77777777" w:rsidR="00F1489C" w:rsidRPr="00F1489C" w:rsidRDefault="00F1489C" w:rsidP="00F1489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4</w:t>
            </w:r>
            <w:r>
              <w:rPr>
                <w:rFonts w:cs="Frankruhel"/>
                <w:rtl/>
              </w:rPr>
              <w:fldChar w:fldCharType="end"/>
            </w:r>
          </w:p>
        </w:tc>
      </w:tr>
      <w:tr w:rsidR="00F1489C" w:rsidRPr="00F1489C" w14:paraId="677E52E3" w14:textId="77777777" w:rsidTr="00F1489C">
        <w:tblPrEx>
          <w:tblCellMar>
            <w:top w:w="0" w:type="dxa"/>
            <w:bottom w:w="0" w:type="dxa"/>
          </w:tblCellMar>
        </w:tblPrEx>
        <w:tc>
          <w:tcPr>
            <w:tcW w:w="1247" w:type="dxa"/>
          </w:tcPr>
          <w:p w14:paraId="3D423422" w14:textId="77777777" w:rsidR="00F1489C" w:rsidRPr="00F1489C" w:rsidRDefault="00F1489C" w:rsidP="00F1489C">
            <w:pPr>
              <w:rPr>
                <w:rFonts w:cs="Frankruhel" w:hint="cs"/>
                <w:rtl/>
              </w:rPr>
            </w:pPr>
            <w:r>
              <w:rPr>
                <w:rtl/>
              </w:rPr>
              <w:t xml:space="preserve">סעיף 15 </w:t>
            </w:r>
          </w:p>
        </w:tc>
        <w:tc>
          <w:tcPr>
            <w:tcW w:w="5669" w:type="dxa"/>
          </w:tcPr>
          <w:p w14:paraId="2FD6BEAA" w14:textId="77777777" w:rsidR="00F1489C" w:rsidRPr="00F1489C" w:rsidRDefault="00F1489C" w:rsidP="00F1489C">
            <w:pPr>
              <w:rPr>
                <w:rFonts w:cs="Frankruhel" w:hint="cs"/>
                <w:rtl/>
              </w:rPr>
            </w:pPr>
            <w:r>
              <w:rPr>
                <w:rtl/>
              </w:rPr>
              <w:t>פקיעת כהונה, העברה מכהונה והשעיה מכהונה</w:t>
            </w:r>
          </w:p>
        </w:tc>
        <w:tc>
          <w:tcPr>
            <w:tcW w:w="567" w:type="dxa"/>
          </w:tcPr>
          <w:p w14:paraId="5C5D5014" w14:textId="77777777" w:rsidR="00F1489C" w:rsidRPr="00F1489C" w:rsidRDefault="00F1489C" w:rsidP="00F1489C">
            <w:pPr>
              <w:rPr>
                <w:rStyle w:val="Hyperlink"/>
                <w:rFonts w:hint="cs"/>
                <w:rtl/>
              </w:rPr>
            </w:pPr>
            <w:hyperlink w:anchor="Seif15" w:tooltip="פקיעת כהונה, העברה מכהונה והשעיה מכהונה" w:history="1">
              <w:r w:rsidRPr="00F1489C">
                <w:rPr>
                  <w:rStyle w:val="Hyperlink"/>
                </w:rPr>
                <w:t>Go</w:t>
              </w:r>
            </w:hyperlink>
          </w:p>
        </w:tc>
        <w:tc>
          <w:tcPr>
            <w:tcW w:w="850" w:type="dxa"/>
          </w:tcPr>
          <w:p w14:paraId="02D604AF" w14:textId="77777777" w:rsidR="00F1489C" w:rsidRPr="00F1489C" w:rsidRDefault="00F1489C" w:rsidP="00F1489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5</w:t>
            </w:r>
            <w:r>
              <w:rPr>
                <w:rFonts w:cs="Frankruhel"/>
                <w:rtl/>
              </w:rPr>
              <w:fldChar w:fldCharType="end"/>
            </w:r>
          </w:p>
        </w:tc>
      </w:tr>
      <w:tr w:rsidR="00F1489C" w:rsidRPr="00F1489C" w14:paraId="2FC28CDD" w14:textId="77777777" w:rsidTr="00F1489C">
        <w:tblPrEx>
          <w:tblCellMar>
            <w:top w:w="0" w:type="dxa"/>
            <w:bottom w:w="0" w:type="dxa"/>
          </w:tblCellMar>
        </w:tblPrEx>
        <w:tc>
          <w:tcPr>
            <w:tcW w:w="1247" w:type="dxa"/>
          </w:tcPr>
          <w:p w14:paraId="743EB9D6" w14:textId="77777777" w:rsidR="00F1489C" w:rsidRPr="00F1489C" w:rsidRDefault="00F1489C" w:rsidP="00F1489C">
            <w:pPr>
              <w:rPr>
                <w:rFonts w:cs="Frankruhel" w:hint="cs"/>
                <w:rtl/>
              </w:rPr>
            </w:pPr>
            <w:r>
              <w:rPr>
                <w:rtl/>
              </w:rPr>
              <w:t xml:space="preserve">סעיף 16 </w:t>
            </w:r>
          </w:p>
        </w:tc>
        <w:tc>
          <w:tcPr>
            <w:tcW w:w="5669" w:type="dxa"/>
          </w:tcPr>
          <w:p w14:paraId="256C42C0" w14:textId="77777777" w:rsidR="00F1489C" w:rsidRPr="00F1489C" w:rsidRDefault="00F1489C" w:rsidP="00F1489C">
            <w:pPr>
              <w:rPr>
                <w:rFonts w:cs="Frankruhel" w:hint="cs"/>
                <w:rtl/>
              </w:rPr>
            </w:pPr>
            <w:r>
              <w:rPr>
                <w:rtl/>
              </w:rPr>
              <w:t>ניגוד עניינים</w:t>
            </w:r>
          </w:p>
        </w:tc>
        <w:tc>
          <w:tcPr>
            <w:tcW w:w="567" w:type="dxa"/>
          </w:tcPr>
          <w:p w14:paraId="45498AE7" w14:textId="77777777" w:rsidR="00F1489C" w:rsidRPr="00F1489C" w:rsidRDefault="00F1489C" w:rsidP="00F1489C">
            <w:pPr>
              <w:rPr>
                <w:rStyle w:val="Hyperlink"/>
                <w:rFonts w:hint="cs"/>
                <w:rtl/>
              </w:rPr>
            </w:pPr>
            <w:hyperlink w:anchor="Seif16" w:tooltip="ניגוד עניינים" w:history="1">
              <w:r w:rsidRPr="00F1489C">
                <w:rPr>
                  <w:rStyle w:val="Hyperlink"/>
                </w:rPr>
                <w:t>Go</w:t>
              </w:r>
            </w:hyperlink>
          </w:p>
        </w:tc>
        <w:tc>
          <w:tcPr>
            <w:tcW w:w="850" w:type="dxa"/>
          </w:tcPr>
          <w:p w14:paraId="3162A0E0" w14:textId="77777777" w:rsidR="00F1489C" w:rsidRPr="00F1489C" w:rsidRDefault="00F1489C" w:rsidP="00F1489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5</w:t>
            </w:r>
            <w:r>
              <w:rPr>
                <w:rFonts w:cs="Frankruhel"/>
                <w:rtl/>
              </w:rPr>
              <w:fldChar w:fldCharType="end"/>
            </w:r>
          </w:p>
        </w:tc>
      </w:tr>
      <w:tr w:rsidR="00F1489C" w:rsidRPr="00F1489C" w14:paraId="41DEFADD" w14:textId="77777777" w:rsidTr="00F1489C">
        <w:tblPrEx>
          <w:tblCellMar>
            <w:top w:w="0" w:type="dxa"/>
            <w:bottom w:w="0" w:type="dxa"/>
          </w:tblCellMar>
        </w:tblPrEx>
        <w:tc>
          <w:tcPr>
            <w:tcW w:w="1247" w:type="dxa"/>
          </w:tcPr>
          <w:p w14:paraId="55A2CBCE" w14:textId="77777777" w:rsidR="00F1489C" w:rsidRPr="00F1489C" w:rsidRDefault="00F1489C" w:rsidP="00F1489C">
            <w:pPr>
              <w:rPr>
                <w:rFonts w:cs="Frankruhel" w:hint="cs"/>
                <w:rtl/>
              </w:rPr>
            </w:pPr>
            <w:r>
              <w:rPr>
                <w:rtl/>
              </w:rPr>
              <w:t xml:space="preserve">סעיף 17 </w:t>
            </w:r>
          </w:p>
        </w:tc>
        <w:tc>
          <w:tcPr>
            <w:tcW w:w="5669" w:type="dxa"/>
          </w:tcPr>
          <w:p w14:paraId="61718FA6" w14:textId="77777777" w:rsidR="00F1489C" w:rsidRPr="00F1489C" w:rsidRDefault="00F1489C" w:rsidP="00F1489C">
            <w:pPr>
              <w:rPr>
                <w:rFonts w:cs="Frankruhel" w:hint="cs"/>
                <w:rtl/>
              </w:rPr>
            </w:pPr>
            <w:r>
              <w:rPr>
                <w:rtl/>
              </w:rPr>
              <w:t>מינוי ממלא מקום</w:t>
            </w:r>
          </w:p>
        </w:tc>
        <w:tc>
          <w:tcPr>
            <w:tcW w:w="567" w:type="dxa"/>
          </w:tcPr>
          <w:p w14:paraId="5CA0D022" w14:textId="77777777" w:rsidR="00F1489C" w:rsidRPr="00F1489C" w:rsidRDefault="00F1489C" w:rsidP="00F1489C">
            <w:pPr>
              <w:rPr>
                <w:rStyle w:val="Hyperlink"/>
                <w:rFonts w:hint="cs"/>
                <w:rtl/>
              </w:rPr>
            </w:pPr>
            <w:hyperlink w:anchor="Seif17" w:tooltip="מינוי ממלא מקום" w:history="1">
              <w:r w:rsidRPr="00F1489C">
                <w:rPr>
                  <w:rStyle w:val="Hyperlink"/>
                </w:rPr>
                <w:t>Go</w:t>
              </w:r>
            </w:hyperlink>
          </w:p>
        </w:tc>
        <w:tc>
          <w:tcPr>
            <w:tcW w:w="850" w:type="dxa"/>
          </w:tcPr>
          <w:p w14:paraId="205D99B8" w14:textId="77777777" w:rsidR="00F1489C" w:rsidRPr="00F1489C" w:rsidRDefault="00F1489C" w:rsidP="00F1489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5</w:t>
            </w:r>
            <w:r>
              <w:rPr>
                <w:rFonts w:cs="Frankruhel"/>
                <w:rtl/>
              </w:rPr>
              <w:fldChar w:fldCharType="end"/>
            </w:r>
          </w:p>
        </w:tc>
      </w:tr>
      <w:tr w:rsidR="00F1489C" w:rsidRPr="00F1489C" w14:paraId="75A53F87" w14:textId="77777777" w:rsidTr="00F1489C">
        <w:tblPrEx>
          <w:tblCellMar>
            <w:top w:w="0" w:type="dxa"/>
            <w:bottom w:w="0" w:type="dxa"/>
          </w:tblCellMar>
        </w:tblPrEx>
        <w:tc>
          <w:tcPr>
            <w:tcW w:w="1247" w:type="dxa"/>
          </w:tcPr>
          <w:p w14:paraId="224AD404" w14:textId="77777777" w:rsidR="00F1489C" w:rsidRPr="00F1489C" w:rsidRDefault="00F1489C" w:rsidP="00F1489C">
            <w:pPr>
              <w:rPr>
                <w:rFonts w:cs="Frankruhel" w:hint="cs"/>
                <w:rtl/>
              </w:rPr>
            </w:pPr>
          </w:p>
        </w:tc>
        <w:tc>
          <w:tcPr>
            <w:tcW w:w="5669" w:type="dxa"/>
          </w:tcPr>
          <w:p w14:paraId="2BB46E3A" w14:textId="77777777" w:rsidR="00F1489C" w:rsidRPr="00F1489C" w:rsidRDefault="00F1489C" w:rsidP="00F1489C">
            <w:pPr>
              <w:rPr>
                <w:rFonts w:cs="Frankruhel" w:hint="cs"/>
                <w:rtl/>
              </w:rPr>
            </w:pPr>
            <w:r>
              <w:rPr>
                <w:rtl/>
              </w:rPr>
              <w:t>פרק ד': ועדת שרים לענייני הגיל הרך ותקציב</w:t>
            </w:r>
          </w:p>
        </w:tc>
        <w:tc>
          <w:tcPr>
            <w:tcW w:w="567" w:type="dxa"/>
          </w:tcPr>
          <w:p w14:paraId="43F57991" w14:textId="77777777" w:rsidR="00F1489C" w:rsidRPr="00F1489C" w:rsidRDefault="00F1489C" w:rsidP="00F1489C">
            <w:pPr>
              <w:rPr>
                <w:rStyle w:val="Hyperlink"/>
                <w:rFonts w:hint="cs"/>
                <w:rtl/>
              </w:rPr>
            </w:pPr>
            <w:hyperlink w:anchor="med3" w:tooltip="פרק ד: ועדת שרים לענייני הגיל הרך ותקציב" w:history="1">
              <w:r w:rsidRPr="00F1489C">
                <w:rPr>
                  <w:rStyle w:val="Hyperlink"/>
                </w:rPr>
                <w:t>Go</w:t>
              </w:r>
            </w:hyperlink>
          </w:p>
        </w:tc>
        <w:tc>
          <w:tcPr>
            <w:tcW w:w="850" w:type="dxa"/>
          </w:tcPr>
          <w:p w14:paraId="3B4588FE" w14:textId="77777777" w:rsidR="00F1489C" w:rsidRPr="00F1489C" w:rsidRDefault="00F1489C" w:rsidP="00F1489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5</w:t>
            </w:r>
            <w:r>
              <w:rPr>
                <w:rFonts w:cs="Frankruhel"/>
                <w:rtl/>
              </w:rPr>
              <w:fldChar w:fldCharType="end"/>
            </w:r>
          </w:p>
        </w:tc>
      </w:tr>
      <w:tr w:rsidR="00F1489C" w:rsidRPr="00F1489C" w14:paraId="3FF41576" w14:textId="77777777" w:rsidTr="00F1489C">
        <w:tblPrEx>
          <w:tblCellMar>
            <w:top w:w="0" w:type="dxa"/>
            <w:bottom w:w="0" w:type="dxa"/>
          </w:tblCellMar>
        </w:tblPrEx>
        <w:tc>
          <w:tcPr>
            <w:tcW w:w="1247" w:type="dxa"/>
          </w:tcPr>
          <w:p w14:paraId="5F831447" w14:textId="77777777" w:rsidR="00F1489C" w:rsidRPr="00F1489C" w:rsidRDefault="00F1489C" w:rsidP="00F1489C">
            <w:pPr>
              <w:rPr>
                <w:rFonts w:cs="Frankruhel" w:hint="cs"/>
                <w:rtl/>
              </w:rPr>
            </w:pPr>
            <w:r>
              <w:rPr>
                <w:rtl/>
              </w:rPr>
              <w:t xml:space="preserve">סעיף 18 </w:t>
            </w:r>
          </w:p>
        </w:tc>
        <w:tc>
          <w:tcPr>
            <w:tcW w:w="5669" w:type="dxa"/>
          </w:tcPr>
          <w:p w14:paraId="42ADD9E9" w14:textId="77777777" w:rsidR="00F1489C" w:rsidRPr="00F1489C" w:rsidRDefault="00F1489C" w:rsidP="00F1489C">
            <w:pPr>
              <w:rPr>
                <w:rFonts w:cs="Frankruhel" w:hint="cs"/>
                <w:rtl/>
              </w:rPr>
            </w:pPr>
            <w:r>
              <w:rPr>
                <w:rtl/>
              </w:rPr>
              <w:t>ועדת שרים לענייני הגיל הרך</w:t>
            </w:r>
          </w:p>
        </w:tc>
        <w:tc>
          <w:tcPr>
            <w:tcW w:w="567" w:type="dxa"/>
          </w:tcPr>
          <w:p w14:paraId="228D8BA0" w14:textId="77777777" w:rsidR="00F1489C" w:rsidRPr="00F1489C" w:rsidRDefault="00F1489C" w:rsidP="00F1489C">
            <w:pPr>
              <w:rPr>
                <w:rStyle w:val="Hyperlink"/>
                <w:rFonts w:hint="cs"/>
                <w:rtl/>
              </w:rPr>
            </w:pPr>
            <w:hyperlink w:anchor="Seif18" w:tooltip="ועדת שרים לענייני הגיל הרך" w:history="1">
              <w:r w:rsidRPr="00F1489C">
                <w:rPr>
                  <w:rStyle w:val="Hyperlink"/>
                </w:rPr>
                <w:t>Go</w:t>
              </w:r>
            </w:hyperlink>
          </w:p>
        </w:tc>
        <w:tc>
          <w:tcPr>
            <w:tcW w:w="850" w:type="dxa"/>
          </w:tcPr>
          <w:p w14:paraId="2B3233A5" w14:textId="77777777" w:rsidR="00F1489C" w:rsidRPr="00F1489C" w:rsidRDefault="00F1489C" w:rsidP="00F1489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5</w:t>
            </w:r>
            <w:r>
              <w:rPr>
                <w:rFonts w:cs="Frankruhel"/>
                <w:rtl/>
              </w:rPr>
              <w:fldChar w:fldCharType="end"/>
            </w:r>
          </w:p>
        </w:tc>
      </w:tr>
      <w:tr w:rsidR="00F1489C" w:rsidRPr="00F1489C" w14:paraId="3D9711CE" w14:textId="77777777" w:rsidTr="00F1489C">
        <w:tblPrEx>
          <w:tblCellMar>
            <w:top w:w="0" w:type="dxa"/>
            <w:bottom w:w="0" w:type="dxa"/>
          </w:tblCellMar>
        </w:tblPrEx>
        <w:tc>
          <w:tcPr>
            <w:tcW w:w="1247" w:type="dxa"/>
          </w:tcPr>
          <w:p w14:paraId="11E82583" w14:textId="77777777" w:rsidR="00F1489C" w:rsidRPr="00F1489C" w:rsidRDefault="00F1489C" w:rsidP="00F1489C">
            <w:pPr>
              <w:rPr>
                <w:rFonts w:cs="Frankruhel" w:hint="cs"/>
                <w:rtl/>
              </w:rPr>
            </w:pPr>
            <w:r>
              <w:rPr>
                <w:rtl/>
              </w:rPr>
              <w:t xml:space="preserve">סעיף 19 </w:t>
            </w:r>
          </w:p>
        </w:tc>
        <w:tc>
          <w:tcPr>
            <w:tcW w:w="5669" w:type="dxa"/>
          </w:tcPr>
          <w:p w14:paraId="11F3DDAC" w14:textId="77777777" w:rsidR="00F1489C" w:rsidRPr="00F1489C" w:rsidRDefault="00F1489C" w:rsidP="00F1489C">
            <w:pPr>
              <w:rPr>
                <w:rFonts w:cs="Frankruhel" w:hint="cs"/>
                <w:rtl/>
              </w:rPr>
            </w:pPr>
            <w:r>
              <w:rPr>
                <w:rtl/>
              </w:rPr>
              <w:t>תקציב המועצה</w:t>
            </w:r>
          </w:p>
        </w:tc>
        <w:tc>
          <w:tcPr>
            <w:tcW w:w="567" w:type="dxa"/>
          </w:tcPr>
          <w:p w14:paraId="538BC31C" w14:textId="77777777" w:rsidR="00F1489C" w:rsidRPr="00F1489C" w:rsidRDefault="00F1489C" w:rsidP="00F1489C">
            <w:pPr>
              <w:rPr>
                <w:rStyle w:val="Hyperlink"/>
                <w:rFonts w:hint="cs"/>
                <w:rtl/>
              </w:rPr>
            </w:pPr>
            <w:hyperlink w:anchor="Seif19" w:tooltip="תקציב המועצה" w:history="1">
              <w:r w:rsidRPr="00F1489C">
                <w:rPr>
                  <w:rStyle w:val="Hyperlink"/>
                </w:rPr>
                <w:t>Go</w:t>
              </w:r>
            </w:hyperlink>
          </w:p>
        </w:tc>
        <w:tc>
          <w:tcPr>
            <w:tcW w:w="850" w:type="dxa"/>
          </w:tcPr>
          <w:p w14:paraId="33C8E8C8" w14:textId="77777777" w:rsidR="00F1489C" w:rsidRPr="00F1489C" w:rsidRDefault="00F1489C" w:rsidP="00F1489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6</w:t>
            </w:r>
            <w:r>
              <w:rPr>
                <w:rFonts w:cs="Frankruhel"/>
                <w:rtl/>
              </w:rPr>
              <w:fldChar w:fldCharType="end"/>
            </w:r>
          </w:p>
        </w:tc>
      </w:tr>
      <w:tr w:rsidR="00F1489C" w:rsidRPr="00F1489C" w14:paraId="4CB06F6E" w14:textId="77777777" w:rsidTr="00F1489C">
        <w:tblPrEx>
          <w:tblCellMar>
            <w:top w:w="0" w:type="dxa"/>
            <w:bottom w:w="0" w:type="dxa"/>
          </w:tblCellMar>
        </w:tblPrEx>
        <w:tc>
          <w:tcPr>
            <w:tcW w:w="1247" w:type="dxa"/>
          </w:tcPr>
          <w:p w14:paraId="6792DACF" w14:textId="77777777" w:rsidR="00F1489C" w:rsidRPr="00F1489C" w:rsidRDefault="00F1489C" w:rsidP="00F1489C">
            <w:pPr>
              <w:rPr>
                <w:rFonts w:cs="Frankruhel" w:hint="cs"/>
                <w:rtl/>
              </w:rPr>
            </w:pPr>
          </w:p>
        </w:tc>
        <w:tc>
          <w:tcPr>
            <w:tcW w:w="5669" w:type="dxa"/>
          </w:tcPr>
          <w:p w14:paraId="07E12247" w14:textId="77777777" w:rsidR="00F1489C" w:rsidRPr="00F1489C" w:rsidRDefault="00F1489C" w:rsidP="00F1489C">
            <w:pPr>
              <w:rPr>
                <w:rFonts w:cs="Frankruhel" w:hint="cs"/>
                <w:rtl/>
              </w:rPr>
            </w:pPr>
            <w:r>
              <w:rPr>
                <w:rtl/>
              </w:rPr>
              <w:t>פרק ה': ביצוע ותקנות</w:t>
            </w:r>
          </w:p>
        </w:tc>
        <w:tc>
          <w:tcPr>
            <w:tcW w:w="567" w:type="dxa"/>
          </w:tcPr>
          <w:p w14:paraId="62ECA08F" w14:textId="77777777" w:rsidR="00F1489C" w:rsidRPr="00F1489C" w:rsidRDefault="00F1489C" w:rsidP="00F1489C">
            <w:pPr>
              <w:rPr>
                <w:rStyle w:val="Hyperlink"/>
                <w:rFonts w:hint="cs"/>
                <w:rtl/>
              </w:rPr>
            </w:pPr>
            <w:hyperlink w:anchor="med4" w:tooltip="פרק ה: ביצוע ותקנות" w:history="1">
              <w:r w:rsidRPr="00F1489C">
                <w:rPr>
                  <w:rStyle w:val="Hyperlink"/>
                </w:rPr>
                <w:t>Go</w:t>
              </w:r>
            </w:hyperlink>
          </w:p>
        </w:tc>
        <w:tc>
          <w:tcPr>
            <w:tcW w:w="850" w:type="dxa"/>
          </w:tcPr>
          <w:p w14:paraId="2AD87294" w14:textId="77777777" w:rsidR="00F1489C" w:rsidRPr="00F1489C" w:rsidRDefault="00F1489C" w:rsidP="00F1489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6</w:t>
            </w:r>
            <w:r>
              <w:rPr>
                <w:rFonts w:cs="Frankruhel"/>
                <w:rtl/>
              </w:rPr>
              <w:fldChar w:fldCharType="end"/>
            </w:r>
          </w:p>
        </w:tc>
      </w:tr>
      <w:tr w:rsidR="00F1489C" w:rsidRPr="00F1489C" w14:paraId="4EE76137" w14:textId="77777777" w:rsidTr="00F1489C">
        <w:tblPrEx>
          <w:tblCellMar>
            <w:top w:w="0" w:type="dxa"/>
            <w:bottom w:w="0" w:type="dxa"/>
          </w:tblCellMar>
        </w:tblPrEx>
        <w:tc>
          <w:tcPr>
            <w:tcW w:w="1247" w:type="dxa"/>
          </w:tcPr>
          <w:p w14:paraId="27AFBCBC" w14:textId="77777777" w:rsidR="00F1489C" w:rsidRPr="00F1489C" w:rsidRDefault="00F1489C" w:rsidP="00F1489C">
            <w:pPr>
              <w:rPr>
                <w:rFonts w:cs="Frankruhel" w:hint="cs"/>
                <w:rtl/>
              </w:rPr>
            </w:pPr>
            <w:r>
              <w:rPr>
                <w:rtl/>
              </w:rPr>
              <w:t xml:space="preserve">סעיף 20 </w:t>
            </w:r>
          </w:p>
        </w:tc>
        <w:tc>
          <w:tcPr>
            <w:tcW w:w="5669" w:type="dxa"/>
          </w:tcPr>
          <w:p w14:paraId="1BE82FBF" w14:textId="77777777" w:rsidR="00F1489C" w:rsidRPr="00F1489C" w:rsidRDefault="00F1489C" w:rsidP="00F1489C">
            <w:pPr>
              <w:rPr>
                <w:rFonts w:cs="Frankruhel" w:hint="cs"/>
                <w:rtl/>
              </w:rPr>
            </w:pPr>
            <w:r>
              <w:rPr>
                <w:rtl/>
              </w:rPr>
              <w:t>ביצוע ותקנות</w:t>
            </w:r>
          </w:p>
        </w:tc>
        <w:tc>
          <w:tcPr>
            <w:tcW w:w="567" w:type="dxa"/>
          </w:tcPr>
          <w:p w14:paraId="357C75C0" w14:textId="77777777" w:rsidR="00F1489C" w:rsidRPr="00F1489C" w:rsidRDefault="00F1489C" w:rsidP="00F1489C">
            <w:pPr>
              <w:rPr>
                <w:rStyle w:val="Hyperlink"/>
                <w:rFonts w:hint="cs"/>
                <w:rtl/>
              </w:rPr>
            </w:pPr>
            <w:hyperlink w:anchor="Seif20" w:tooltip="ביצוע ותקנות" w:history="1">
              <w:r w:rsidRPr="00F1489C">
                <w:rPr>
                  <w:rStyle w:val="Hyperlink"/>
                </w:rPr>
                <w:t>Go</w:t>
              </w:r>
            </w:hyperlink>
          </w:p>
        </w:tc>
        <w:tc>
          <w:tcPr>
            <w:tcW w:w="850" w:type="dxa"/>
          </w:tcPr>
          <w:p w14:paraId="02BE058B" w14:textId="77777777" w:rsidR="00F1489C" w:rsidRPr="00F1489C" w:rsidRDefault="00F1489C" w:rsidP="00F1489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6</w:t>
            </w:r>
            <w:r>
              <w:rPr>
                <w:rFonts w:cs="Frankruhel"/>
                <w:rtl/>
              </w:rPr>
              <w:fldChar w:fldCharType="end"/>
            </w:r>
          </w:p>
        </w:tc>
      </w:tr>
      <w:tr w:rsidR="00F1489C" w:rsidRPr="00F1489C" w14:paraId="11931D7C" w14:textId="77777777" w:rsidTr="00F1489C">
        <w:tblPrEx>
          <w:tblCellMar>
            <w:top w:w="0" w:type="dxa"/>
            <w:bottom w:w="0" w:type="dxa"/>
          </w:tblCellMar>
        </w:tblPrEx>
        <w:tc>
          <w:tcPr>
            <w:tcW w:w="1247" w:type="dxa"/>
          </w:tcPr>
          <w:p w14:paraId="1D894BE8" w14:textId="77777777" w:rsidR="00F1489C" w:rsidRPr="00F1489C" w:rsidRDefault="00F1489C" w:rsidP="00F1489C">
            <w:pPr>
              <w:rPr>
                <w:rFonts w:cs="Frankruhel" w:hint="cs"/>
                <w:rtl/>
              </w:rPr>
            </w:pPr>
            <w:r>
              <w:rPr>
                <w:rtl/>
              </w:rPr>
              <w:t xml:space="preserve">סעיף 21 </w:t>
            </w:r>
          </w:p>
        </w:tc>
        <w:tc>
          <w:tcPr>
            <w:tcW w:w="5669" w:type="dxa"/>
          </w:tcPr>
          <w:p w14:paraId="3731D45B" w14:textId="77777777" w:rsidR="00F1489C" w:rsidRPr="00F1489C" w:rsidRDefault="00F1489C" w:rsidP="00F1489C">
            <w:pPr>
              <w:rPr>
                <w:rFonts w:cs="Frankruhel" w:hint="cs"/>
                <w:rtl/>
              </w:rPr>
            </w:pPr>
            <w:r>
              <w:rPr>
                <w:rtl/>
              </w:rPr>
              <w:t>תחילה ומינוי לראשונה</w:t>
            </w:r>
          </w:p>
        </w:tc>
        <w:tc>
          <w:tcPr>
            <w:tcW w:w="567" w:type="dxa"/>
          </w:tcPr>
          <w:p w14:paraId="0DAC6F11" w14:textId="77777777" w:rsidR="00F1489C" w:rsidRPr="00F1489C" w:rsidRDefault="00F1489C" w:rsidP="00F1489C">
            <w:pPr>
              <w:rPr>
                <w:rStyle w:val="Hyperlink"/>
                <w:rFonts w:hint="cs"/>
                <w:rtl/>
              </w:rPr>
            </w:pPr>
            <w:hyperlink w:anchor="Seif21" w:tooltip="תחילה ומינוי לראשונה" w:history="1">
              <w:r w:rsidRPr="00F1489C">
                <w:rPr>
                  <w:rStyle w:val="Hyperlink"/>
                </w:rPr>
                <w:t>Go</w:t>
              </w:r>
            </w:hyperlink>
          </w:p>
        </w:tc>
        <w:tc>
          <w:tcPr>
            <w:tcW w:w="850" w:type="dxa"/>
          </w:tcPr>
          <w:p w14:paraId="2B2DA802" w14:textId="77777777" w:rsidR="00F1489C" w:rsidRPr="00F1489C" w:rsidRDefault="00F1489C" w:rsidP="00F1489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6</w:t>
            </w:r>
            <w:r>
              <w:rPr>
                <w:rFonts w:cs="Frankruhel"/>
                <w:rtl/>
              </w:rPr>
              <w:fldChar w:fldCharType="end"/>
            </w:r>
          </w:p>
        </w:tc>
      </w:tr>
    </w:tbl>
    <w:p w14:paraId="53DEDFD5" w14:textId="77777777" w:rsidR="00790408" w:rsidRDefault="00790408">
      <w:pPr>
        <w:pStyle w:val="big-header"/>
        <w:ind w:left="0" w:right="1134"/>
        <w:rPr>
          <w:rFonts w:cs="FrankRuehl" w:hint="cs"/>
          <w:sz w:val="32"/>
          <w:rtl/>
        </w:rPr>
      </w:pPr>
    </w:p>
    <w:p w14:paraId="283DDAA7" w14:textId="77777777" w:rsidR="00790408" w:rsidRDefault="00790408" w:rsidP="00FB6E15">
      <w:pPr>
        <w:pStyle w:val="big-header"/>
        <w:ind w:left="0" w:right="1134"/>
        <w:rPr>
          <w:rStyle w:val="default"/>
          <w:rFonts w:hint="cs"/>
          <w:sz w:val="22"/>
          <w:szCs w:val="22"/>
          <w:rtl/>
        </w:rPr>
      </w:pPr>
      <w:r>
        <w:rPr>
          <w:rFonts w:cs="FrankRuehl"/>
          <w:sz w:val="32"/>
          <w:rtl/>
        </w:rPr>
        <w:br w:type="page"/>
      </w:r>
      <w:r w:rsidR="00FB6E15">
        <w:rPr>
          <w:rFonts w:cs="FrankRuehl" w:hint="cs"/>
          <w:sz w:val="32"/>
          <w:rtl/>
        </w:rPr>
        <w:lastRenderedPageBreak/>
        <w:t>חוק המועצה לגיל הרך, תשע"ז-2017</w:t>
      </w:r>
      <w:r>
        <w:rPr>
          <w:rStyle w:val="default"/>
          <w:sz w:val="22"/>
          <w:szCs w:val="22"/>
          <w:rtl/>
        </w:rPr>
        <w:footnoteReference w:customMarkFollows="1" w:id="1"/>
        <w:t>*</w:t>
      </w:r>
    </w:p>
    <w:p w14:paraId="67F9FE33" w14:textId="77777777" w:rsidR="00DA7A2A" w:rsidRPr="00D93556" w:rsidRDefault="00D93556" w:rsidP="00D93556">
      <w:pPr>
        <w:pStyle w:val="medium2-header"/>
        <w:keepLines w:val="0"/>
        <w:spacing w:before="72"/>
        <w:ind w:left="0" w:right="1134"/>
        <w:rPr>
          <w:rFonts w:cs="FrankRuehl" w:hint="cs"/>
          <w:noProof/>
          <w:sz w:val="20"/>
          <w:rtl/>
        </w:rPr>
      </w:pPr>
      <w:bookmarkStart w:id="0" w:name="med0"/>
      <w:bookmarkEnd w:id="0"/>
      <w:r w:rsidRPr="00D93556">
        <w:rPr>
          <w:rFonts w:cs="FrankRuehl" w:hint="cs"/>
          <w:noProof/>
          <w:sz w:val="20"/>
          <w:rtl/>
        </w:rPr>
        <w:t xml:space="preserve">פרק א': </w:t>
      </w:r>
      <w:r w:rsidR="00CC5DFE">
        <w:rPr>
          <w:rFonts w:cs="FrankRuehl" w:hint="cs"/>
          <w:noProof/>
          <w:sz w:val="20"/>
          <w:rtl/>
        </w:rPr>
        <w:t>מטרה ו</w:t>
      </w:r>
      <w:r w:rsidRPr="00D93556">
        <w:rPr>
          <w:rFonts w:cs="FrankRuehl" w:hint="cs"/>
          <w:noProof/>
          <w:sz w:val="20"/>
          <w:rtl/>
        </w:rPr>
        <w:t>הגדרות</w:t>
      </w:r>
    </w:p>
    <w:p w14:paraId="7C99D9F1" w14:textId="77777777" w:rsidR="00790408" w:rsidRDefault="00790408" w:rsidP="00CC5DFE">
      <w:pPr>
        <w:pStyle w:val="P00"/>
        <w:spacing w:before="72"/>
        <w:ind w:left="0" w:right="1134"/>
        <w:rPr>
          <w:rStyle w:val="big-number"/>
          <w:rFonts w:cs="FrankRuehl" w:hint="cs"/>
          <w:sz w:val="26"/>
          <w:szCs w:val="26"/>
          <w:rtl/>
        </w:rPr>
      </w:pPr>
      <w:bookmarkStart w:id="1" w:name="Seif1"/>
      <w:bookmarkEnd w:id="1"/>
      <w:r>
        <w:rPr>
          <w:rFonts w:cs="Miriam"/>
          <w:lang w:val="he-IL"/>
        </w:rPr>
        <w:pict w14:anchorId="7F97178F">
          <v:rect id="_x0000_s1026" style="position:absolute;left:0;text-align:left;margin-left:468pt;margin-top:8.05pt;width:70.55pt;height:9pt;z-index:251647488" filled="f" stroked="f" strokecolor="lime" strokeweight=".25pt">
            <v:textbox style="mso-next-textbox:#_x0000_s1026" inset="1mm,0,1mm,0">
              <w:txbxContent>
                <w:p w14:paraId="31EAE070" w14:textId="77777777" w:rsidR="008F2C49" w:rsidRDefault="00CC5DFE">
                  <w:pPr>
                    <w:spacing w:line="160" w:lineRule="exact"/>
                    <w:rPr>
                      <w:rFonts w:cs="Miriam" w:hint="cs"/>
                      <w:noProof/>
                      <w:sz w:val="18"/>
                      <w:szCs w:val="18"/>
                      <w:rtl/>
                    </w:rPr>
                  </w:pPr>
                  <w:r>
                    <w:rPr>
                      <w:rFonts w:cs="Miriam" w:hint="cs"/>
                      <w:sz w:val="18"/>
                      <w:szCs w:val="18"/>
                      <w:rtl/>
                    </w:rPr>
                    <w:t>מטרת החוק</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CC5DFE">
        <w:rPr>
          <w:rStyle w:val="big-number"/>
          <w:rFonts w:cs="FrankRuehl" w:hint="cs"/>
          <w:sz w:val="26"/>
          <w:szCs w:val="26"/>
          <w:rtl/>
        </w:rPr>
        <w:t>מטרתו של חוק זה לקדם את הטיפול בילדים בגיל הרך ואת התפתחותם הגופנית והשכלית, להבטיח את בריאותם הפיזית והנפשית ואת מילוי צורכיהם החינוכיים, החברתיים, הפיזיים והרגשיים ולתת להם תנאים נאותים וסביבה טיפולית-חינוכית הולמת ומותאמת, שיאפשרו להם שוויון הזדמנויות בחייהם הבוגרים.</w:t>
      </w:r>
    </w:p>
    <w:p w14:paraId="354AF693" w14:textId="77777777" w:rsidR="00790408" w:rsidRDefault="00790408" w:rsidP="00C035E6">
      <w:pPr>
        <w:pStyle w:val="P00"/>
        <w:spacing w:before="72"/>
        <w:ind w:left="0" w:right="1134"/>
        <w:rPr>
          <w:rStyle w:val="default"/>
          <w:rFonts w:cs="FrankRuehl" w:hint="cs"/>
          <w:rtl/>
        </w:rPr>
      </w:pPr>
      <w:bookmarkStart w:id="2" w:name="Seif2"/>
      <w:bookmarkEnd w:id="2"/>
      <w:r>
        <w:rPr>
          <w:rFonts w:cs="Miriam"/>
          <w:lang w:val="he-IL"/>
        </w:rPr>
        <w:pict w14:anchorId="626FD656">
          <v:rect id="_x0000_s1152" style="position:absolute;left:0;text-align:left;margin-left:468pt;margin-top:8.05pt;width:70.55pt;height:9.65pt;z-index:251648512" filled="f" stroked="f" strokecolor="lime" strokeweight=".25pt">
            <v:textbox style="mso-next-textbox:#_x0000_s1152" inset="1mm,0,1mm,0">
              <w:txbxContent>
                <w:p w14:paraId="5F364CB1" w14:textId="77777777" w:rsidR="008F2C49" w:rsidRDefault="00C035E6">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2.</w:t>
      </w:r>
      <w:r>
        <w:rPr>
          <w:rStyle w:val="big-number"/>
          <w:rFonts w:cs="FrankRuehl"/>
          <w:sz w:val="26"/>
          <w:szCs w:val="26"/>
          <w:rtl/>
        </w:rPr>
        <w:tab/>
      </w:r>
      <w:r w:rsidR="00C035E6">
        <w:rPr>
          <w:rStyle w:val="default"/>
          <w:rFonts w:cs="FrankRuehl" w:hint="cs"/>
          <w:rtl/>
        </w:rPr>
        <w:t xml:space="preserve">בחוק זה </w:t>
      </w:r>
      <w:r w:rsidR="00C035E6">
        <w:rPr>
          <w:rStyle w:val="default"/>
          <w:rFonts w:cs="FrankRuehl"/>
          <w:rtl/>
        </w:rPr>
        <w:t>–</w:t>
      </w:r>
    </w:p>
    <w:p w14:paraId="17E24158" w14:textId="77777777" w:rsidR="00C035E6" w:rsidRDefault="00C035E6" w:rsidP="00C035E6">
      <w:pPr>
        <w:pStyle w:val="P00"/>
        <w:spacing w:before="72"/>
        <w:ind w:left="0" w:right="1134"/>
        <w:rPr>
          <w:rStyle w:val="default"/>
          <w:rFonts w:cs="FrankRuehl" w:hint="cs"/>
          <w:rtl/>
        </w:rPr>
      </w:pPr>
      <w:r>
        <w:rPr>
          <w:rStyle w:val="default"/>
          <w:rFonts w:cs="FrankRuehl" w:hint="cs"/>
          <w:rtl/>
        </w:rPr>
        <w:tab/>
        <w:t xml:space="preserve">"הגיל הרך" </w:t>
      </w:r>
      <w:r>
        <w:rPr>
          <w:rStyle w:val="default"/>
          <w:rFonts w:cs="FrankRuehl"/>
          <w:rtl/>
        </w:rPr>
        <w:t>–</w:t>
      </w:r>
      <w:r>
        <w:rPr>
          <w:rStyle w:val="default"/>
          <w:rFonts w:cs="FrankRuehl" w:hint="cs"/>
          <w:rtl/>
        </w:rPr>
        <w:t xml:space="preserve"> מלידה עד תחילת הלימודים בכיתה א';</w:t>
      </w:r>
    </w:p>
    <w:p w14:paraId="5DF17B93" w14:textId="77777777" w:rsidR="00C035E6" w:rsidRDefault="00C035E6" w:rsidP="00C035E6">
      <w:pPr>
        <w:pStyle w:val="P00"/>
        <w:spacing w:before="72"/>
        <w:ind w:left="0" w:right="1134"/>
        <w:rPr>
          <w:rStyle w:val="default"/>
          <w:rFonts w:cs="FrankRuehl" w:hint="cs"/>
          <w:rtl/>
        </w:rPr>
      </w:pPr>
      <w:r>
        <w:rPr>
          <w:rStyle w:val="default"/>
          <w:rFonts w:cs="FrankRuehl" w:hint="cs"/>
          <w:rtl/>
        </w:rPr>
        <w:tab/>
        <w:t xml:space="preserve">"ועדת השרים" </w:t>
      </w:r>
      <w:r>
        <w:rPr>
          <w:rStyle w:val="default"/>
          <w:rFonts w:cs="FrankRuehl"/>
          <w:rtl/>
        </w:rPr>
        <w:t>–</w:t>
      </w:r>
      <w:r>
        <w:rPr>
          <w:rStyle w:val="default"/>
          <w:rFonts w:cs="FrankRuehl" w:hint="cs"/>
          <w:rtl/>
        </w:rPr>
        <w:t xml:space="preserve"> ועדת השרים לענייני הגיל הרך שהוקמה לפי הוראות סעיף 18;</w:t>
      </w:r>
    </w:p>
    <w:p w14:paraId="141E8F7F" w14:textId="77777777" w:rsidR="00C035E6" w:rsidRDefault="00C035E6" w:rsidP="00C035E6">
      <w:pPr>
        <w:pStyle w:val="P00"/>
        <w:spacing w:before="72"/>
        <w:ind w:left="0" w:right="1134"/>
        <w:rPr>
          <w:rStyle w:val="default"/>
          <w:rFonts w:cs="FrankRuehl" w:hint="cs"/>
          <w:rtl/>
        </w:rPr>
      </w:pPr>
      <w:r>
        <w:rPr>
          <w:rStyle w:val="default"/>
          <w:rFonts w:cs="FrankRuehl" w:hint="cs"/>
          <w:rtl/>
        </w:rPr>
        <w:tab/>
        <w:t xml:space="preserve">"חוק תקציב שנתי" </w:t>
      </w:r>
      <w:r>
        <w:rPr>
          <w:rStyle w:val="default"/>
          <w:rFonts w:cs="FrankRuehl"/>
          <w:rtl/>
        </w:rPr>
        <w:t>–</w:t>
      </w:r>
      <w:r>
        <w:rPr>
          <w:rStyle w:val="default"/>
          <w:rFonts w:cs="FrankRuehl" w:hint="cs"/>
          <w:rtl/>
        </w:rPr>
        <w:t xml:space="preserve"> כמשמעותו בחוק יסודות התקציב, התשמ"ה-1985;</w:t>
      </w:r>
    </w:p>
    <w:p w14:paraId="7373AD7C" w14:textId="77777777" w:rsidR="00C035E6" w:rsidRDefault="00C035E6" w:rsidP="00C035E6">
      <w:pPr>
        <w:pStyle w:val="P00"/>
        <w:spacing w:before="72"/>
        <w:ind w:left="0" w:right="1134"/>
        <w:rPr>
          <w:rStyle w:val="default"/>
          <w:rFonts w:cs="FrankRuehl" w:hint="cs"/>
          <w:rtl/>
        </w:rPr>
      </w:pPr>
      <w:r>
        <w:rPr>
          <w:rStyle w:val="default"/>
          <w:rFonts w:cs="FrankRuehl" w:hint="cs"/>
          <w:rtl/>
        </w:rPr>
        <w:tab/>
        <w:t xml:space="preserve">"מוסד להשכלה גבוהה" </w:t>
      </w:r>
      <w:r>
        <w:rPr>
          <w:rStyle w:val="default"/>
          <w:rFonts w:cs="FrankRuehl"/>
          <w:rtl/>
        </w:rPr>
        <w:t>–</w:t>
      </w:r>
      <w:r>
        <w:rPr>
          <w:rStyle w:val="default"/>
          <w:rFonts w:cs="FrankRuehl" w:hint="cs"/>
          <w:rtl/>
        </w:rPr>
        <w:t xml:space="preserve"> כהגדרתו בחוק שילוב סטודנטים במערכת החינוך, התשס"ה-2005;</w:t>
      </w:r>
    </w:p>
    <w:p w14:paraId="37D370A6" w14:textId="77777777" w:rsidR="00C035E6" w:rsidRDefault="00C035E6" w:rsidP="00C035E6">
      <w:pPr>
        <w:pStyle w:val="P00"/>
        <w:spacing w:before="72"/>
        <w:ind w:left="0" w:right="1134"/>
        <w:rPr>
          <w:rStyle w:val="default"/>
          <w:rFonts w:cs="FrankRuehl" w:hint="cs"/>
          <w:rtl/>
        </w:rPr>
      </w:pPr>
      <w:r>
        <w:rPr>
          <w:rStyle w:val="default"/>
          <w:rFonts w:cs="FrankRuehl" w:hint="cs"/>
          <w:rtl/>
        </w:rPr>
        <w:tab/>
        <w:t xml:space="preserve">"המועצה להשכלה גבוהה" </w:t>
      </w:r>
      <w:r>
        <w:rPr>
          <w:rStyle w:val="default"/>
          <w:rFonts w:cs="FrankRuehl"/>
          <w:rtl/>
        </w:rPr>
        <w:t>–</w:t>
      </w:r>
      <w:r>
        <w:rPr>
          <w:rStyle w:val="default"/>
          <w:rFonts w:cs="FrankRuehl" w:hint="cs"/>
          <w:rtl/>
        </w:rPr>
        <w:t xml:space="preserve"> כמשמעותה בחוק המועצה להשכלה גבוהה, התשי"ח-1958;</w:t>
      </w:r>
    </w:p>
    <w:p w14:paraId="45955ADC" w14:textId="77777777" w:rsidR="00C035E6" w:rsidRDefault="00C035E6" w:rsidP="00C035E6">
      <w:pPr>
        <w:pStyle w:val="P00"/>
        <w:spacing w:before="72"/>
        <w:ind w:left="0" w:right="1134"/>
        <w:rPr>
          <w:rStyle w:val="default"/>
          <w:rFonts w:cs="FrankRuehl" w:hint="cs"/>
          <w:rtl/>
        </w:rPr>
      </w:pPr>
      <w:r>
        <w:rPr>
          <w:rStyle w:val="default"/>
          <w:rFonts w:cs="FrankRuehl" w:hint="cs"/>
          <w:rtl/>
        </w:rPr>
        <w:tab/>
        <w:t xml:space="preserve">"תחום הגיל הרך" </w:t>
      </w:r>
      <w:r>
        <w:rPr>
          <w:rStyle w:val="default"/>
          <w:rFonts w:cs="FrankRuehl"/>
          <w:rtl/>
        </w:rPr>
        <w:t>–</w:t>
      </w:r>
      <w:r>
        <w:rPr>
          <w:rStyle w:val="default"/>
          <w:rFonts w:cs="FrankRuehl" w:hint="cs"/>
          <w:rtl/>
        </w:rPr>
        <w:t xml:space="preserve"> לרבות נושאים אלה: חינוך וחינוך מיוחד, בריאות לרבות רפואה מונעת, טיפות חלב ומסגר</w:t>
      </w:r>
      <w:r w:rsidR="008B063E">
        <w:rPr>
          <w:rStyle w:val="default"/>
          <w:rFonts w:cs="FrankRuehl" w:hint="cs"/>
          <w:rtl/>
        </w:rPr>
        <w:t>ו</w:t>
      </w:r>
      <w:r>
        <w:rPr>
          <w:rStyle w:val="default"/>
          <w:rFonts w:cs="FrankRuehl" w:hint="cs"/>
          <w:rtl/>
        </w:rPr>
        <w:t>ת להתפתחות הילד, רווחה, מסגרות חינוכיות וטיפוליות ופיתוח מסגרות אלה, מרכזים לגיל הרך, תזונה, פנאי, הדרכת הורים, בטיחות וצמצום העוני, והכול אם הם נוגעים לגיל הרך;</w:t>
      </w:r>
    </w:p>
    <w:p w14:paraId="0DCB7980" w14:textId="77777777" w:rsidR="00C035E6" w:rsidRDefault="00C035E6" w:rsidP="00C035E6">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החינוך.</w:t>
      </w:r>
    </w:p>
    <w:p w14:paraId="5200D33B" w14:textId="77777777" w:rsidR="00D93556" w:rsidRPr="00D93556" w:rsidRDefault="00D93556" w:rsidP="008B063E">
      <w:pPr>
        <w:pStyle w:val="medium2-header"/>
        <w:keepLines w:val="0"/>
        <w:spacing w:before="72"/>
        <w:ind w:left="0" w:right="1134"/>
        <w:rPr>
          <w:rFonts w:cs="FrankRuehl" w:hint="cs"/>
          <w:noProof/>
          <w:sz w:val="20"/>
          <w:rtl/>
        </w:rPr>
      </w:pPr>
      <w:bookmarkStart w:id="3" w:name="med1"/>
      <w:bookmarkEnd w:id="3"/>
      <w:r w:rsidRPr="00D93556">
        <w:rPr>
          <w:rFonts w:cs="FrankRuehl" w:hint="cs"/>
          <w:noProof/>
          <w:sz w:val="20"/>
          <w:rtl/>
        </w:rPr>
        <w:t xml:space="preserve">פרק </w:t>
      </w:r>
      <w:r w:rsidR="008B063E">
        <w:rPr>
          <w:rFonts w:cs="FrankRuehl" w:hint="cs"/>
          <w:noProof/>
          <w:sz w:val="20"/>
          <w:rtl/>
        </w:rPr>
        <w:t>ב': המועצה לגיל הרך</w:t>
      </w:r>
    </w:p>
    <w:p w14:paraId="04B44CF6" w14:textId="77777777" w:rsidR="00790408" w:rsidRDefault="00790408" w:rsidP="008621C8">
      <w:pPr>
        <w:pStyle w:val="P00"/>
        <w:spacing w:before="72"/>
        <w:ind w:left="0" w:right="1134"/>
        <w:rPr>
          <w:rStyle w:val="default"/>
          <w:rFonts w:cs="FrankRuehl" w:hint="cs"/>
          <w:rtl/>
        </w:rPr>
      </w:pPr>
      <w:bookmarkStart w:id="4" w:name="Seif3"/>
      <w:bookmarkEnd w:id="4"/>
      <w:r>
        <w:rPr>
          <w:rFonts w:cs="Miriam"/>
          <w:lang w:val="he-IL"/>
        </w:rPr>
        <w:pict w14:anchorId="777E9826">
          <v:rect id="_x0000_s1182" style="position:absolute;left:0;text-align:left;margin-left:467.1pt;margin-top:8.05pt;width:71.45pt;height:16.5pt;z-index:251649536" filled="f" stroked="f" strokecolor="lime" strokeweight=".25pt">
            <v:textbox style="mso-next-textbox:#_x0000_s1182" inset="1mm,0,1mm,0">
              <w:txbxContent>
                <w:p w14:paraId="3C5024FC" w14:textId="77777777" w:rsidR="008F2C49" w:rsidRDefault="008621C8">
                  <w:pPr>
                    <w:spacing w:line="160" w:lineRule="exact"/>
                    <w:rPr>
                      <w:rFonts w:cs="Miriam" w:hint="cs"/>
                      <w:noProof/>
                      <w:sz w:val="18"/>
                      <w:szCs w:val="18"/>
                      <w:rtl/>
                    </w:rPr>
                  </w:pPr>
                  <w:r>
                    <w:rPr>
                      <w:rFonts w:cs="Miriam" w:hint="cs"/>
                      <w:sz w:val="18"/>
                      <w:szCs w:val="18"/>
                      <w:rtl/>
                    </w:rPr>
                    <w:t>הקמת המועצה לגיל הרך</w:t>
                  </w:r>
                </w:p>
              </w:txbxContent>
            </v:textbox>
            <w10:anchorlock/>
          </v:rect>
        </w:pict>
      </w:r>
      <w:r>
        <w:rPr>
          <w:rStyle w:val="big-number"/>
          <w:rFonts w:cs="Miriam" w:hint="cs"/>
          <w:rtl/>
        </w:rPr>
        <w:t>3</w:t>
      </w:r>
      <w:r w:rsidRPr="0065581C">
        <w:rPr>
          <w:rStyle w:val="default"/>
          <w:rFonts w:cs="FrankRuehl"/>
          <w:rtl/>
        </w:rPr>
        <w:t>.</w:t>
      </w:r>
      <w:r w:rsidRPr="0065581C">
        <w:rPr>
          <w:rStyle w:val="default"/>
          <w:rFonts w:cs="FrankRuehl"/>
          <w:rtl/>
        </w:rPr>
        <w:tab/>
      </w:r>
      <w:r w:rsidR="008621C8">
        <w:rPr>
          <w:rStyle w:val="default"/>
          <w:rFonts w:cs="FrankRuehl" w:hint="cs"/>
          <w:rtl/>
        </w:rPr>
        <w:t xml:space="preserve">מוקמת בזה המועצה לגיל הרך (בחוק זה </w:t>
      </w:r>
      <w:r w:rsidR="008621C8">
        <w:rPr>
          <w:rStyle w:val="default"/>
          <w:rFonts w:cs="FrankRuehl"/>
          <w:rtl/>
        </w:rPr>
        <w:t>–</w:t>
      </w:r>
      <w:r w:rsidR="008621C8">
        <w:rPr>
          <w:rStyle w:val="default"/>
          <w:rFonts w:cs="FrankRuehl" w:hint="cs"/>
          <w:rtl/>
        </w:rPr>
        <w:t xml:space="preserve"> המועצה), שתפעל במסגרת משרד החינוך</w:t>
      </w:r>
      <w:r w:rsidRPr="0065581C">
        <w:rPr>
          <w:rStyle w:val="default"/>
          <w:rFonts w:cs="FrankRuehl" w:hint="cs"/>
          <w:rtl/>
        </w:rPr>
        <w:t>.</w:t>
      </w:r>
    </w:p>
    <w:p w14:paraId="13F93AA2" w14:textId="77777777" w:rsidR="00790408" w:rsidRDefault="00790408" w:rsidP="008621C8">
      <w:pPr>
        <w:pStyle w:val="P00"/>
        <w:spacing w:before="72"/>
        <w:ind w:left="0" w:right="1134"/>
        <w:rPr>
          <w:rStyle w:val="default"/>
          <w:rFonts w:cs="FrankRuehl" w:hint="cs"/>
          <w:rtl/>
        </w:rPr>
      </w:pPr>
      <w:bookmarkStart w:id="5" w:name="Seif4"/>
      <w:bookmarkEnd w:id="5"/>
      <w:r>
        <w:rPr>
          <w:rFonts w:cs="Miriam"/>
          <w:lang w:val="he-IL"/>
        </w:rPr>
        <w:pict w14:anchorId="4E9FF41F">
          <v:rect id="_x0000_s1187" style="position:absolute;left:0;text-align:left;margin-left:463.5pt;margin-top:8.05pt;width:75.05pt;height:12.1pt;z-index:251650560" filled="f" stroked="f" strokecolor="lime" strokeweight=".25pt">
            <v:textbox style="mso-next-textbox:#_x0000_s1187" inset="1mm,0,1mm,0">
              <w:txbxContent>
                <w:p w14:paraId="236E93EB" w14:textId="77777777" w:rsidR="008F2C49" w:rsidRDefault="008621C8">
                  <w:pPr>
                    <w:spacing w:line="160" w:lineRule="exact"/>
                    <w:rPr>
                      <w:rFonts w:cs="Miriam" w:hint="cs"/>
                      <w:noProof/>
                      <w:sz w:val="18"/>
                      <w:szCs w:val="18"/>
                      <w:rtl/>
                    </w:rPr>
                  </w:pPr>
                  <w:r>
                    <w:rPr>
                      <w:rFonts w:cs="Miriam" w:hint="cs"/>
                      <w:sz w:val="18"/>
                      <w:szCs w:val="18"/>
                      <w:rtl/>
                    </w:rPr>
                    <w:t>תפקידי המועצה</w:t>
                  </w:r>
                </w:p>
              </w:txbxContent>
            </v:textbox>
            <w10:anchorlock/>
          </v:rect>
        </w:pict>
      </w:r>
      <w:r>
        <w:rPr>
          <w:rStyle w:val="big-number"/>
          <w:rFonts w:cs="Miriam" w:hint="cs"/>
          <w:rtl/>
        </w:rPr>
        <w:t>4.</w:t>
      </w:r>
      <w:r>
        <w:rPr>
          <w:rStyle w:val="big-number"/>
          <w:rFonts w:cs="FrankRuehl"/>
          <w:sz w:val="26"/>
          <w:szCs w:val="26"/>
          <w:rtl/>
        </w:rPr>
        <w:tab/>
      </w:r>
      <w:r w:rsidR="008621C8">
        <w:rPr>
          <w:rStyle w:val="default"/>
          <w:rFonts w:cs="FrankRuehl" w:hint="cs"/>
          <w:rtl/>
        </w:rPr>
        <w:t>תפקידי המועצה הם:</w:t>
      </w:r>
    </w:p>
    <w:p w14:paraId="5B4B1458" w14:textId="77777777" w:rsidR="008621C8" w:rsidRDefault="008621C8" w:rsidP="008621C8">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להכין תכנית לאומית רב-שנתית, לתקופה שלא תפחת משלוש שנים, שמטרתה לקדם את הטיפול בתחום הגיל הרך כפי שהחליטה המועצה ולהמליץ על סדרי העדיפויות ליישום התכנית האמורה;</w:t>
      </w:r>
    </w:p>
    <w:p w14:paraId="6A585659" w14:textId="77777777" w:rsidR="008621C8" w:rsidRDefault="008621C8" w:rsidP="008621C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לתאם בין משרדי הממשלה לרשויות המקומיות בכל הנוגע לפעילותם בתחום הגיל הרך, ובכלל זה תיאום לשם מניעה של מצבי סיכון לילדים בגיל הרך ואיתור וזיהוי מוקדם של ילדים בגיל הרך במצבי סיכון, של קשיים בתפקוד הורי ושל עיכוב בהתפתחות של תינוקות ופעוטות, וכן תיאום לשם צמצום העוני בקרב ילדים בגיל הרך, והכול לשם הטיפול בהם;</w:t>
      </w:r>
    </w:p>
    <w:p w14:paraId="59F58120" w14:textId="77777777" w:rsidR="008621C8" w:rsidRDefault="008621C8" w:rsidP="008621C8">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לתאם בין משרדי הממשלה לרשויות המקומיות בכל הנוגע לצרכים של ילדים עם מוגבלות בגיל הרך;</w:t>
      </w:r>
    </w:p>
    <w:p w14:paraId="3A679EF0" w14:textId="77777777" w:rsidR="008621C8" w:rsidRDefault="008621C8" w:rsidP="008621C8">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להמליץ על אמות מידה בתחום הגיל הרך ועל דרכי יישום ואכיפה של אמות המידה האמורות;</w:t>
      </w:r>
    </w:p>
    <w:p w14:paraId="34492FC2" w14:textId="77777777" w:rsidR="008621C8" w:rsidRDefault="008621C8" w:rsidP="008621C8">
      <w:pPr>
        <w:pStyle w:val="P00"/>
        <w:spacing w:before="72"/>
        <w:ind w:left="624" w:right="1134"/>
        <w:rPr>
          <w:rStyle w:val="default"/>
          <w:rFonts w:cs="FrankRuehl" w:hint="cs"/>
          <w:rtl/>
        </w:rPr>
      </w:pPr>
      <w:r>
        <w:rPr>
          <w:rStyle w:val="default"/>
          <w:rFonts w:cs="FrankRuehl" w:hint="cs"/>
          <w:rtl/>
        </w:rPr>
        <w:t>(5)</w:t>
      </w:r>
      <w:r>
        <w:rPr>
          <w:rStyle w:val="default"/>
          <w:rFonts w:cs="FrankRuehl" w:hint="cs"/>
          <w:rtl/>
        </w:rPr>
        <w:tab/>
        <w:t>לגבש המלצות לגבי ההכשרה המקצועית הנדרשת מאנשי מקצוע העוסקים בתחום הגיל הרך, לרבות ההכשרה המקצועית הנדרשת מאנשי מקצוע לטיפול בילדים עם מוגבלות בגיל הרך;</w:t>
      </w:r>
    </w:p>
    <w:p w14:paraId="76BA05C2" w14:textId="77777777" w:rsidR="008621C8" w:rsidRDefault="008621C8" w:rsidP="008621C8">
      <w:pPr>
        <w:pStyle w:val="P00"/>
        <w:spacing w:before="72"/>
        <w:ind w:left="624" w:right="1134"/>
        <w:rPr>
          <w:rStyle w:val="default"/>
          <w:rFonts w:cs="FrankRuehl" w:hint="cs"/>
          <w:rtl/>
        </w:rPr>
      </w:pPr>
      <w:r>
        <w:rPr>
          <w:rStyle w:val="default"/>
          <w:rFonts w:cs="FrankRuehl" w:hint="cs"/>
          <w:rtl/>
        </w:rPr>
        <w:t>(6)</w:t>
      </w:r>
      <w:r>
        <w:rPr>
          <w:rStyle w:val="default"/>
          <w:rFonts w:cs="FrankRuehl" w:hint="cs"/>
          <w:rtl/>
        </w:rPr>
        <w:tab/>
      </w:r>
      <w:r w:rsidR="005F2F8D">
        <w:rPr>
          <w:rStyle w:val="default"/>
          <w:rFonts w:cs="FrankRuehl" w:hint="cs"/>
          <w:rtl/>
        </w:rPr>
        <w:t>לקדם פעולות הסברה בתחום הגיל הרך;</w:t>
      </w:r>
    </w:p>
    <w:p w14:paraId="597BCCF9" w14:textId="77777777" w:rsidR="005F2F8D" w:rsidRDefault="005F2F8D" w:rsidP="008621C8">
      <w:pPr>
        <w:pStyle w:val="P00"/>
        <w:spacing w:before="72"/>
        <w:ind w:left="624" w:right="1134"/>
        <w:rPr>
          <w:rStyle w:val="default"/>
          <w:rFonts w:cs="FrankRuehl" w:hint="cs"/>
          <w:rtl/>
        </w:rPr>
      </w:pPr>
      <w:r>
        <w:rPr>
          <w:rStyle w:val="default"/>
          <w:rFonts w:cs="FrankRuehl" w:hint="cs"/>
          <w:rtl/>
        </w:rPr>
        <w:t>(7)</w:t>
      </w:r>
      <w:r>
        <w:rPr>
          <w:rStyle w:val="default"/>
          <w:rFonts w:cs="FrankRuehl" w:hint="cs"/>
          <w:rtl/>
        </w:rPr>
        <w:tab/>
        <w:t>להמליץ על דרכי הערכה ומדידה איכותית וכמותית של פעילות המוסדות בתחום הגיל הרך ושל ההכשרות של אנשי המקצוע העוסקים בתחום הגיל הרך;</w:t>
      </w:r>
    </w:p>
    <w:p w14:paraId="7D736311" w14:textId="77777777" w:rsidR="005F2F8D" w:rsidRDefault="005F2F8D" w:rsidP="008621C8">
      <w:pPr>
        <w:pStyle w:val="P00"/>
        <w:spacing w:before="72"/>
        <w:ind w:left="624" w:right="1134"/>
        <w:rPr>
          <w:rStyle w:val="default"/>
          <w:rFonts w:cs="FrankRuehl" w:hint="cs"/>
          <w:rtl/>
        </w:rPr>
      </w:pPr>
      <w:r>
        <w:rPr>
          <w:rStyle w:val="default"/>
          <w:rFonts w:cs="FrankRuehl" w:hint="cs"/>
          <w:rtl/>
        </w:rPr>
        <w:t>(8)</w:t>
      </w:r>
      <w:r>
        <w:rPr>
          <w:rStyle w:val="default"/>
          <w:rFonts w:cs="FrankRuehl" w:hint="cs"/>
          <w:rtl/>
        </w:rPr>
        <w:tab/>
      </w:r>
      <w:r w:rsidR="00260381">
        <w:rPr>
          <w:rStyle w:val="default"/>
          <w:rFonts w:cs="FrankRuehl" w:hint="cs"/>
          <w:rtl/>
        </w:rPr>
        <w:t>להקים ולנהל מרכז לאומי למידע ולמחקר בתחום הגיל הרך כאמור בסעיף 11;</w:t>
      </w:r>
    </w:p>
    <w:p w14:paraId="4EAC719F" w14:textId="77777777" w:rsidR="00260381" w:rsidRDefault="00260381" w:rsidP="008621C8">
      <w:pPr>
        <w:pStyle w:val="P00"/>
        <w:spacing w:before="72"/>
        <w:ind w:left="624" w:right="1134"/>
        <w:rPr>
          <w:rStyle w:val="default"/>
          <w:rFonts w:cs="FrankRuehl" w:hint="cs"/>
          <w:rtl/>
        </w:rPr>
      </w:pPr>
      <w:r>
        <w:rPr>
          <w:rStyle w:val="default"/>
          <w:rFonts w:cs="FrankRuehl" w:hint="cs"/>
          <w:rtl/>
        </w:rPr>
        <w:lastRenderedPageBreak/>
        <w:t>(9)</w:t>
      </w:r>
      <w:r>
        <w:rPr>
          <w:rStyle w:val="default"/>
          <w:rFonts w:cs="FrankRuehl" w:hint="cs"/>
          <w:rtl/>
        </w:rPr>
        <w:tab/>
        <w:t>להמליץ על תכניות ליצירת רצף בין המסגרות המיועדות לגיל הרך ובין מסגרות כאמור לבתי הספר, לרבות בחינוך המיוחד;</w:t>
      </w:r>
    </w:p>
    <w:p w14:paraId="488FB0B6" w14:textId="77777777" w:rsidR="00260381" w:rsidRDefault="00260381" w:rsidP="008621C8">
      <w:pPr>
        <w:pStyle w:val="P00"/>
        <w:spacing w:before="72"/>
        <w:ind w:left="624" w:right="1134"/>
        <w:rPr>
          <w:rStyle w:val="default"/>
          <w:rFonts w:cs="FrankRuehl" w:hint="cs"/>
          <w:rtl/>
        </w:rPr>
      </w:pPr>
      <w:r>
        <w:rPr>
          <w:rStyle w:val="default"/>
          <w:rFonts w:cs="FrankRuehl" w:hint="cs"/>
          <w:rtl/>
        </w:rPr>
        <w:t>(10)</w:t>
      </w:r>
      <w:r>
        <w:rPr>
          <w:rStyle w:val="default"/>
          <w:rFonts w:cs="FrankRuehl" w:hint="cs"/>
          <w:rtl/>
        </w:rPr>
        <w:tab/>
        <w:t>לייעץ לוועדת השרים.</w:t>
      </w:r>
    </w:p>
    <w:p w14:paraId="4B7B08B0" w14:textId="77777777" w:rsidR="00790408" w:rsidRDefault="00790408" w:rsidP="00260381">
      <w:pPr>
        <w:pStyle w:val="P00"/>
        <w:spacing w:before="72"/>
        <w:ind w:left="0" w:right="1134"/>
        <w:rPr>
          <w:rStyle w:val="default"/>
          <w:rFonts w:cs="FrankRuehl" w:hint="cs"/>
          <w:rtl/>
        </w:rPr>
      </w:pPr>
      <w:bookmarkStart w:id="6" w:name="Seif5"/>
      <w:bookmarkEnd w:id="6"/>
      <w:r>
        <w:rPr>
          <w:rFonts w:cs="Miriam"/>
          <w:lang w:val="he-IL"/>
        </w:rPr>
        <w:pict w14:anchorId="69652F16">
          <v:rect id="_x0000_s1188" style="position:absolute;left:0;text-align:left;margin-left:462.6pt;margin-top:8.05pt;width:75.95pt;height:14.75pt;z-index:251651584" filled="f" stroked="f" strokecolor="lime" strokeweight=".25pt">
            <v:textbox style="mso-next-textbox:#_x0000_s1188" inset="1mm,0,1mm,0">
              <w:txbxContent>
                <w:p w14:paraId="695B9B50" w14:textId="77777777" w:rsidR="008F2C49" w:rsidRDefault="00260381">
                  <w:pPr>
                    <w:spacing w:line="160" w:lineRule="exact"/>
                    <w:rPr>
                      <w:rFonts w:cs="Miriam" w:hint="cs"/>
                      <w:noProof/>
                      <w:sz w:val="18"/>
                      <w:szCs w:val="18"/>
                      <w:rtl/>
                    </w:rPr>
                  </w:pPr>
                  <w:r>
                    <w:rPr>
                      <w:rFonts w:cs="Miriam" w:hint="cs"/>
                      <w:sz w:val="18"/>
                      <w:szCs w:val="18"/>
                      <w:rtl/>
                    </w:rPr>
                    <w:t>ועדות מייעצות</w:t>
                  </w:r>
                </w:p>
              </w:txbxContent>
            </v:textbox>
            <w10:anchorlock/>
          </v:rect>
        </w:pict>
      </w:r>
      <w:r>
        <w:rPr>
          <w:rStyle w:val="big-number"/>
          <w:rFonts w:cs="Miriam" w:hint="cs"/>
          <w:rtl/>
        </w:rPr>
        <w:t>5.</w:t>
      </w:r>
      <w:r>
        <w:rPr>
          <w:rStyle w:val="big-number"/>
          <w:rFonts w:cs="FrankRuehl"/>
          <w:sz w:val="26"/>
          <w:szCs w:val="26"/>
          <w:rtl/>
        </w:rPr>
        <w:tab/>
      </w:r>
      <w:r w:rsidR="00260381">
        <w:rPr>
          <w:rStyle w:val="default"/>
          <w:rFonts w:cs="FrankRuehl" w:hint="cs"/>
          <w:rtl/>
        </w:rPr>
        <w:t>המועצה רשאית למנות ועדות מייעצות, מקרב חבריה ושלא מקרב חבריה, לתקופה שתקבע ולמטרות שתקבע, ולמנות יושבי ראש לוועדות אלה, והכול לפי נוהל שתקבע המועצה</w:t>
      </w:r>
      <w:r w:rsidR="007211FF">
        <w:rPr>
          <w:rStyle w:val="default"/>
          <w:rFonts w:cs="FrankRuehl" w:hint="cs"/>
          <w:rtl/>
        </w:rPr>
        <w:t>.</w:t>
      </w:r>
    </w:p>
    <w:p w14:paraId="4A092838" w14:textId="77777777" w:rsidR="00790408" w:rsidRDefault="00790408" w:rsidP="00260381">
      <w:pPr>
        <w:pStyle w:val="P00"/>
        <w:spacing w:before="72"/>
        <w:ind w:left="0" w:right="1134"/>
        <w:rPr>
          <w:rStyle w:val="default"/>
          <w:rFonts w:cs="FrankRuehl" w:hint="cs"/>
          <w:rtl/>
        </w:rPr>
      </w:pPr>
      <w:bookmarkStart w:id="7" w:name="Seif6"/>
      <w:bookmarkEnd w:id="7"/>
      <w:r>
        <w:rPr>
          <w:rFonts w:cs="Miriam"/>
          <w:lang w:val="he-IL"/>
        </w:rPr>
        <w:pict w14:anchorId="69CC596C">
          <v:rect id="_x0000_s1189" style="position:absolute;left:0;text-align:left;margin-left:462.6pt;margin-top:8.05pt;width:75.95pt;height:17.85pt;z-index:251652608" filled="f" stroked="f" strokecolor="lime" strokeweight=".25pt">
            <v:textbox style="mso-next-textbox:#_x0000_s1189" inset="1mm,0,1mm,0">
              <w:txbxContent>
                <w:p w14:paraId="795C6D6F" w14:textId="77777777" w:rsidR="008F2C49" w:rsidRDefault="00260381">
                  <w:pPr>
                    <w:spacing w:line="160" w:lineRule="exact"/>
                    <w:rPr>
                      <w:rFonts w:cs="Miriam" w:hint="cs"/>
                      <w:noProof/>
                      <w:sz w:val="18"/>
                      <w:szCs w:val="18"/>
                      <w:rtl/>
                    </w:rPr>
                  </w:pPr>
                  <w:r>
                    <w:rPr>
                      <w:rFonts w:cs="Miriam" w:hint="cs"/>
                      <w:sz w:val="18"/>
                      <w:szCs w:val="18"/>
                      <w:rtl/>
                    </w:rPr>
                    <w:t>הזמנת מומחים ובעלי ידע</w:t>
                  </w:r>
                </w:p>
              </w:txbxContent>
            </v:textbox>
            <w10:anchorlock/>
          </v:rect>
        </w:pict>
      </w:r>
      <w:r>
        <w:rPr>
          <w:rStyle w:val="big-number"/>
          <w:rFonts w:cs="Miriam" w:hint="cs"/>
          <w:rtl/>
        </w:rPr>
        <w:t>6.</w:t>
      </w:r>
      <w:r>
        <w:rPr>
          <w:rStyle w:val="big-number"/>
          <w:rFonts w:cs="FrankRuehl"/>
          <w:sz w:val="26"/>
          <w:szCs w:val="26"/>
          <w:rtl/>
        </w:rPr>
        <w:tab/>
      </w:r>
      <w:r w:rsidR="00260381">
        <w:rPr>
          <w:rStyle w:val="default"/>
          <w:rFonts w:cs="FrankRuehl" w:hint="cs"/>
          <w:rtl/>
        </w:rPr>
        <w:t>המועצה רשאית לזמן לדיוניה מומחים ובעלי ידע בנושאים מקצועיים או לבקש מהם חוות דעת אם ראתה שהדבר דרוש לה לשם גיבוש עמדתה.</w:t>
      </w:r>
    </w:p>
    <w:p w14:paraId="5C58D5D7" w14:textId="77777777" w:rsidR="00790408" w:rsidRDefault="00790408" w:rsidP="00260381">
      <w:pPr>
        <w:pStyle w:val="P00"/>
        <w:spacing w:before="72"/>
        <w:ind w:left="0" w:right="1134"/>
        <w:rPr>
          <w:rStyle w:val="default"/>
          <w:rFonts w:cs="FrankRuehl" w:hint="cs"/>
          <w:rtl/>
        </w:rPr>
      </w:pPr>
      <w:bookmarkStart w:id="8" w:name="Seif7"/>
      <w:bookmarkEnd w:id="8"/>
      <w:r>
        <w:rPr>
          <w:rFonts w:cs="Miriam"/>
          <w:lang w:val="he-IL"/>
        </w:rPr>
        <w:pict w14:anchorId="5F8F7CCB">
          <v:rect id="_x0000_s1190" style="position:absolute;left:0;text-align:left;margin-left:468pt;margin-top:8.05pt;width:70.55pt;height:11.9pt;z-index:251653632" filled="f" stroked="f" strokecolor="lime" strokeweight=".25pt">
            <v:textbox style="mso-next-textbox:#_x0000_s1190" inset="1mm,0,1mm,0">
              <w:txbxContent>
                <w:p w14:paraId="1D410409" w14:textId="77777777" w:rsidR="008F2C49" w:rsidRDefault="00260381">
                  <w:pPr>
                    <w:spacing w:line="160" w:lineRule="exact"/>
                    <w:rPr>
                      <w:rFonts w:cs="Miriam" w:hint="cs"/>
                      <w:noProof/>
                      <w:sz w:val="18"/>
                      <w:szCs w:val="18"/>
                      <w:rtl/>
                    </w:rPr>
                  </w:pPr>
                  <w:r>
                    <w:rPr>
                      <w:rFonts w:cs="Miriam" w:hint="cs"/>
                      <w:sz w:val="18"/>
                      <w:szCs w:val="18"/>
                      <w:rtl/>
                    </w:rPr>
                    <w:t>סדרי עבודה</w:t>
                  </w:r>
                </w:p>
              </w:txbxContent>
            </v:textbox>
            <w10:anchorlock/>
          </v:rect>
        </w:pict>
      </w:r>
      <w:r>
        <w:rPr>
          <w:rStyle w:val="big-number"/>
          <w:rFonts w:cs="Miriam" w:hint="cs"/>
          <w:rtl/>
        </w:rPr>
        <w:t>7.</w:t>
      </w:r>
      <w:r>
        <w:rPr>
          <w:rStyle w:val="big-number"/>
          <w:rFonts w:cs="FrankRuehl"/>
          <w:sz w:val="26"/>
          <w:szCs w:val="26"/>
          <w:rtl/>
        </w:rPr>
        <w:tab/>
      </w:r>
      <w:r w:rsidR="00242FF4">
        <w:rPr>
          <w:rStyle w:val="default"/>
          <w:rFonts w:cs="FrankRuehl" w:hint="cs"/>
          <w:rtl/>
        </w:rPr>
        <w:t>(א)</w:t>
      </w:r>
      <w:r w:rsidR="00242FF4">
        <w:rPr>
          <w:rStyle w:val="default"/>
          <w:rFonts w:cs="FrankRuehl" w:hint="cs"/>
          <w:rtl/>
        </w:rPr>
        <w:tab/>
      </w:r>
      <w:r w:rsidR="00260381">
        <w:rPr>
          <w:rStyle w:val="default"/>
          <w:rFonts w:cs="FrankRuehl" w:hint="cs"/>
          <w:rtl/>
        </w:rPr>
        <w:t>יושב ראש המועצה או סגנו יכנסו את המועצה לפחות ארבע פעמים בשנה קלנדרית.</w:t>
      </w:r>
    </w:p>
    <w:p w14:paraId="57108FB7" w14:textId="77777777" w:rsidR="00260381" w:rsidRDefault="00260381" w:rsidP="0026038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המניין החוקי בישיבות המועצה הוא 12 מחבריה, ובהם יושב ראש המועצה או סגנו, וכן שלושה חברים לפחות שהם נציגי משרדי ממשלה שונים, ואחד מהם </w:t>
      </w:r>
      <w:r>
        <w:rPr>
          <w:rStyle w:val="default"/>
          <w:rFonts w:cs="FrankRuehl"/>
          <w:rtl/>
        </w:rPr>
        <w:t>–</w:t>
      </w:r>
      <w:r>
        <w:rPr>
          <w:rStyle w:val="default"/>
          <w:rFonts w:cs="FrankRuehl" w:hint="cs"/>
          <w:rtl/>
        </w:rPr>
        <w:t xml:space="preserve"> נציג משרד העבודה הרווחה והשירותים החברתיים.</w:t>
      </w:r>
    </w:p>
    <w:p w14:paraId="31664DED" w14:textId="77777777" w:rsidR="00260381" w:rsidRDefault="00260381" w:rsidP="0026038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החלטות המועצה יתקבלו ברוב קולות של חברי המועצה המשתתפים בהצבעה, ובהם שלושה חברים שהם נציגי משרדי ממשלה שונים לפחות; היו הקולות שקולים, יכריע יושב ראש המועצה, ובהעדרו </w:t>
      </w:r>
      <w:r>
        <w:rPr>
          <w:rStyle w:val="default"/>
          <w:rFonts w:cs="FrankRuehl"/>
          <w:rtl/>
        </w:rPr>
        <w:t>–</w:t>
      </w:r>
      <w:r>
        <w:rPr>
          <w:rStyle w:val="default"/>
          <w:rFonts w:cs="FrankRuehl" w:hint="cs"/>
          <w:rtl/>
        </w:rPr>
        <w:t xml:space="preserve"> סגנו.</w:t>
      </w:r>
    </w:p>
    <w:p w14:paraId="3CC84CE6" w14:textId="77777777" w:rsidR="00260381" w:rsidRDefault="00260381" w:rsidP="00260381">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המועצה תפרסם לציבור את סדר היום הצפוי של ישיבות המועצה, וכן תפרסם לאחר הישיבות את ההחלטות שהתקבלו בהן.</w:t>
      </w:r>
    </w:p>
    <w:p w14:paraId="6B3AD830" w14:textId="77777777" w:rsidR="00260381" w:rsidRDefault="00260381" w:rsidP="00260381">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המועצה תקבע את סדרי עבודתה ונהליה, ככל שלא נקבעו לפי חוק זה.</w:t>
      </w:r>
    </w:p>
    <w:p w14:paraId="4B8491F6" w14:textId="77777777" w:rsidR="00790408" w:rsidRDefault="00790408" w:rsidP="00260381">
      <w:pPr>
        <w:pStyle w:val="P00"/>
        <w:spacing w:before="72"/>
        <w:ind w:left="0" w:right="1134"/>
        <w:rPr>
          <w:rStyle w:val="default"/>
          <w:rFonts w:cs="FrankRuehl" w:hint="cs"/>
          <w:rtl/>
        </w:rPr>
      </w:pPr>
      <w:bookmarkStart w:id="9" w:name="Seif8"/>
      <w:bookmarkEnd w:id="9"/>
      <w:r>
        <w:rPr>
          <w:rFonts w:cs="Miriam"/>
          <w:lang w:val="he-IL"/>
        </w:rPr>
        <w:pict w14:anchorId="1EB35B8E">
          <v:rect id="_x0000_s1191" style="position:absolute;left:0;text-align:left;margin-left:463.5pt;margin-top:8.05pt;width:75.05pt;height:13.7pt;z-index:251654656" filled="f" stroked="f" strokecolor="lime" strokeweight=".25pt">
            <v:textbox style="mso-next-textbox:#_x0000_s1191" inset="1mm,0,1mm,0">
              <w:txbxContent>
                <w:p w14:paraId="6157516D" w14:textId="77777777" w:rsidR="008F2C49" w:rsidRDefault="00260381">
                  <w:pPr>
                    <w:spacing w:line="160" w:lineRule="exact"/>
                    <w:rPr>
                      <w:rFonts w:cs="Miriam" w:hint="cs"/>
                      <w:noProof/>
                      <w:sz w:val="18"/>
                      <w:szCs w:val="18"/>
                      <w:rtl/>
                    </w:rPr>
                  </w:pPr>
                  <w:r>
                    <w:rPr>
                      <w:rFonts w:cs="Miriam" w:hint="cs"/>
                      <w:sz w:val="18"/>
                      <w:szCs w:val="18"/>
                      <w:rtl/>
                    </w:rPr>
                    <w:t>תוקף פעולות</w:t>
                  </w:r>
                </w:p>
              </w:txbxContent>
            </v:textbox>
            <w10:anchorlock/>
          </v:rect>
        </w:pict>
      </w:r>
      <w:r>
        <w:rPr>
          <w:rStyle w:val="big-number"/>
          <w:rFonts w:cs="Miriam" w:hint="cs"/>
          <w:rtl/>
        </w:rPr>
        <w:t>8</w:t>
      </w:r>
      <w:r w:rsidRPr="00DA7A2A">
        <w:rPr>
          <w:rStyle w:val="default"/>
          <w:rFonts w:cs="FrankRuehl" w:hint="cs"/>
          <w:rtl/>
        </w:rPr>
        <w:t>.</w:t>
      </w:r>
      <w:r w:rsidRPr="00DA7A2A">
        <w:rPr>
          <w:rStyle w:val="default"/>
          <w:rFonts w:cs="FrankRuehl"/>
          <w:rtl/>
        </w:rPr>
        <w:tab/>
      </w:r>
      <w:r w:rsidR="00260381">
        <w:rPr>
          <w:rStyle w:val="default"/>
          <w:rFonts w:cs="FrankRuehl" w:hint="cs"/>
          <w:rtl/>
        </w:rPr>
        <w:t>קיום המועצה, סמכויותיה, תוקף החלטותיה ופעולותיה לא ייפגעו מחמת שהתפנה מקומו של חבר מחבריה</w:t>
      </w:r>
      <w:r w:rsidR="00242FF4">
        <w:rPr>
          <w:rStyle w:val="default"/>
          <w:rFonts w:cs="FrankRuehl" w:hint="cs"/>
          <w:rtl/>
        </w:rPr>
        <w:t>.</w:t>
      </w:r>
    </w:p>
    <w:p w14:paraId="37E07331" w14:textId="77777777" w:rsidR="00DA7A2A" w:rsidRDefault="00DA7A2A" w:rsidP="00260381">
      <w:pPr>
        <w:pStyle w:val="P00"/>
        <w:spacing w:before="72"/>
        <w:ind w:left="0" w:right="1134"/>
        <w:rPr>
          <w:rStyle w:val="default"/>
          <w:rFonts w:cs="FrankRuehl" w:hint="cs"/>
          <w:rtl/>
        </w:rPr>
      </w:pPr>
      <w:bookmarkStart w:id="10" w:name="Seif9"/>
      <w:bookmarkEnd w:id="10"/>
      <w:r>
        <w:rPr>
          <w:rFonts w:cs="Miriam"/>
          <w:lang w:val="he-IL"/>
        </w:rPr>
        <w:pict w14:anchorId="61CC07F6">
          <v:rect id="_x0000_s1253" style="position:absolute;left:0;text-align:left;margin-left:458.1pt;margin-top:8.05pt;width:80.45pt;height:11.7pt;z-index:251655680" filled="f" stroked="f" strokecolor="lime" strokeweight=".25pt">
            <v:textbox style="mso-next-textbox:#_x0000_s1253" inset="1mm,0,1mm,0">
              <w:txbxContent>
                <w:p w14:paraId="7F91AA80" w14:textId="77777777" w:rsidR="008F2C49" w:rsidRDefault="00260381" w:rsidP="00DA7A2A">
                  <w:pPr>
                    <w:spacing w:line="160" w:lineRule="exact"/>
                    <w:rPr>
                      <w:rFonts w:cs="Miriam" w:hint="cs"/>
                      <w:noProof/>
                      <w:sz w:val="18"/>
                      <w:szCs w:val="18"/>
                      <w:rtl/>
                    </w:rPr>
                  </w:pPr>
                  <w:r>
                    <w:rPr>
                      <w:rFonts w:cs="Miriam" w:hint="cs"/>
                      <w:sz w:val="18"/>
                      <w:szCs w:val="18"/>
                      <w:rtl/>
                    </w:rPr>
                    <w:t>גמול והחזר הוצאות</w:t>
                  </w:r>
                </w:p>
              </w:txbxContent>
            </v:textbox>
            <w10:anchorlock/>
          </v:rect>
        </w:pict>
      </w:r>
      <w:r w:rsidR="00454DB3">
        <w:rPr>
          <w:rStyle w:val="big-number"/>
          <w:rFonts w:cs="Miriam" w:hint="cs"/>
          <w:rtl/>
        </w:rPr>
        <w:t>9</w:t>
      </w:r>
      <w:r w:rsidRPr="00DA7A2A">
        <w:rPr>
          <w:rStyle w:val="default"/>
          <w:rFonts w:cs="FrankRuehl" w:hint="cs"/>
          <w:rtl/>
        </w:rPr>
        <w:t>.</w:t>
      </w:r>
      <w:r w:rsidRPr="00DA7A2A">
        <w:rPr>
          <w:rStyle w:val="default"/>
          <w:rFonts w:cs="FrankRuehl"/>
          <w:rtl/>
        </w:rPr>
        <w:tab/>
      </w:r>
      <w:r w:rsidR="00E95A2B">
        <w:rPr>
          <w:rStyle w:val="default"/>
          <w:rFonts w:cs="FrankRuehl" w:hint="cs"/>
          <w:rtl/>
        </w:rPr>
        <w:t>(א)</w:t>
      </w:r>
      <w:r w:rsidR="00E95A2B">
        <w:rPr>
          <w:rStyle w:val="default"/>
          <w:rFonts w:cs="FrankRuehl" w:hint="cs"/>
          <w:rtl/>
        </w:rPr>
        <w:tab/>
      </w:r>
      <w:r w:rsidR="00260381">
        <w:rPr>
          <w:rStyle w:val="default"/>
          <w:rFonts w:cs="FrankRuehl" w:hint="cs"/>
          <w:rtl/>
        </w:rPr>
        <w:t>חבר המועצה, למעט סגן יושב ראש המועצה, לא יהיה זכאי לגמול בעד חברותו במועצה, אך יהיה זכאי לקבל החזר הוצאות סבירות שהוציא לצורך השתתפותו בישיבות המועצה, ובלבד שאינו זכאי לקבל החזר בעבור הוצאות אלה ממקור אחר.</w:t>
      </w:r>
    </w:p>
    <w:p w14:paraId="38AFFD10" w14:textId="77777777" w:rsidR="00260381" w:rsidRDefault="00260381" w:rsidP="0026038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המועצה שהוא עובד המדינה, עובד גוף מתוקצב או עובד באותו גוף שהוא מייצג במועצה לא יהיה זכאי להחזר הוצאות כאמור בסעיף קטן (א).</w:t>
      </w:r>
    </w:p>
    <w:p w14:paraId="528C159E" w14:textId="77777777" w:rsidR="00260381" w:rsidRDefault="00260381" w:rsidP="00260381">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C277F8">
        <w:rPr>
          <w:rStyle w:val="default"/>
          <w:rFonts w:cs="FrankRuehl" w:hint="cs"/>
          <w:rtl/>
        </w:rPr>
        <w:t>סגן יושב ראש המועצה יהיה זכאי לקבל שכר או גמול, לפי הוראות שיקבעו השר ושר האוצר.</w:t>
      </w:r>
    </w:p>
    <w:p w14:paraId="63264130" w14:textId="77777777" w:rsidR="00C277F8" w:rsidRDefault="00C277F8" w:rsidP="00260381">
      <w:pPr>
        <w:pStyle w:val="P00"/>
        <w:spacing w:before="72"/>
        <w:ind w:left="0" w:right="1134"/>
        <w:rPr>
          <w:rStyle w:val="default"/>
          <w:rFonts w:cs="FrankRuehl"/>
          <w:rtl/>
        </w:rPr>
      </w:pPr>
      <w:r>
        <w:rPr>
          <w:rStyle w:val="default"/>
          <w:rFonts w:cs="FrankRuehl" w:hint="cs"/>
          <w:rtl/>
        </w:rPr>
        <w:tab/>
        <w:t>(ד)</w:t>
      </w:r>
      <w:r>
        <w:rPr>
          <w:rStyle w:val="default"/>
          <w:rFonts w:cs="FrankRuehl" w:hint="cs"/>
          <w:rtl/>
        </w:rPr>
        <w:tab/>
        <w:t xml:space="preserve">בסעיף זה, "עובד המדינה" ו"עובד גוף מתוקצב" </w:t>
      </w:r>
      <w:r>
        <w:rPr>
          <w:rStyle w:val="default"/>
          <w:rFonts w:cs="FrankRuehl"/>
          <w:rtl/>
        </w:rPr>
        <w:t>–</w:t>
      </w:r>
      <w:r>
        <w:rPr>
          <w:rStyle w:val="default"/>
          <w:rFonts w:cs="FrankRuehl" w:hint="cs"/>
          <w:rtl/>
        </w:rPr>
        <w:t xml:space="preserve"> כהגדרתם בסעיף 32 לחוק יסודות התקציב, התשמ"ה-1985.</w:t>
      </w:r>
    </w:p>
    <w:p w14:paraId="4D9FB2C4" w14:textId="77777777" w:rsidR="00DA7A2A" w:rsidRDefault="00DA7A2A" w:rsidP="00C277F8">
      <w:pPr>
        <w:pStyle w:val="P00"/>
        <w:spacing w:before="72"/>
        <w:ind w:left="0" w:right="1134"/>
        <w:rPr>
          <w:rStyle w:val="default"/>
          <w:rFonts w:cs="FrankRuehl" w:hint="cs"/>
          <w:rtl/>
        </w:rPr>
      </w:pPr>
      <w:bookmarkStart w:id="11" w:name="Seif10"/>
      <w:bookmarkEnd w:id="11"/>
      <w:r>
        <w:rPr>
          <w:rFonts w:cs="Miriam"/>
          <w:lang w:val="he-IL"/>
        </w:rPr>
        <w:pict w14:anchorId="6B5A5D1A">
          <v:rect id="_x0000_s1254" style="position:absolute;left:0;text-align:left;margin-left:463.5pt;margin-top:8.05pt;width:75.05pt;height:11.65pt;z-index:251656704" filled="f" stroked="f" strokecolor="lime" strokeweight=".25pt">
            <v:textbox style="mso-next-textbox:#_x0000_s1254" inset="1mm,0,1mm,0">
              <w:txbxContent>
                <w:p w14:paraId="478BA3E8" w14:textId="77777777" w:rsidR="008F2C49" w:rsidRDefault="00C277F8" w:rsidP="00DA7A2A">
                  <w:pPr>
                    <w:spacing w:line="160" w:lineRule="exact"/>
                    <w:rPr>
                      <w:rFonts w:cs="Miriam" w:hint="cs"/>
                      <w:noProof/>
                      <w:sz w:val="18"/>
                      <w:szCs w:val="18"/>
                      <w:rtl/>
                    </w:rPr>
                  </w:pPr>
                  <w:r>
                    <w:rPr>
                      <w:rFonts w:cs="Miriam" w:hint="cs"/>
                      <w:sz w:val="18"/>
                      <w:szCs w:val="18"/>
                      <w:rtl/>
                    </w:rPr>
                    <w:t>דוח שנתי</w:t>
                  </w:r>
                </w:p>
              </w:txbxContent>
            </v:textbox>
            <w10:anchorlock/>
          </v:rect>
        </w:pict>
      </w:r>
      <w:r>
        <w:rPr>
          <w:rStyle w:val="big-number"/>
          <w:rFonts w:cs="Miriam" w:hint="cs"/>
          <w:rtl/>
        </w:rPr>
        <w:t>10</w:t>
      </w:r>
      <w:r w:rsidRPr="00DA7A2A">
        <w:rPr>
          <w:rStyle w:val="default"/>
          <w:rFonts w:cs="FrankRuehl" w:hint="cs"/>
          <w:rtl/>
        </w:rPr>
        <w:t>.</w:t>
      </w:r>
      <w:r w:rsidRPr="00DA7A2A">
        <w:rPr>
          <w:rStyle w:val="default"/>
          <w:rFonts w:cs="FrankRuehl"/>
          <w:rtl/>
        </w:rPr>
        <w:tab/>
      </w:r>
      <w:r w:rsidR="00E95A2B">
        <w:rPr>
          <w:rStyle w:val="default"/>
          <w:rFonts w:cs="FrankRuehl" w:hint="cs"/>
          <w:rtl/>
        </w:rPr>
        <w:t>(א)</w:t>
      </w:r>
      <w:r w:rsidR="00E95A2B">
        <w:rPr>
          <w:rStyle w:val="default"/>
          <w:rFonts w:cs="FrankRuehl" w:hint="cs"/>
          <w:rtl/>
        </w:rPr>
        <w:tab/>
      </w:r>
      <w:r w:rsidR="00C277F8">
        <w:rPr>
          <w:rStyle w:val="default"/>
          <w:rFonts w:cs="FrankRuehl" w:hint="cs"/>
          <w:rtl/>
        </w:rPr>
        <w:t>המועצה תכין מדי שנה דוח שנתי המסכם את פעילותה ואת החלטותיה בשנה החולפת, את עיקר הממצאים של מרכז המידע כאמור בסעיף 11, את התכנית הלאומית הרב-שנתית המעודכנת שהכינה בתחום הגיל הרך ואת יישום התכנית הרב-שנתית במשרדי הממשלה וברשויות המקומיות</w:t>
      </w:r>
      <w:r w:rsidR="00E95A2B">
        <w:rPr>
          <w:rStyle w:val="default"/>
          <w:rFonts w:cs="FrankRuehl" w:hint="cs"/>
          <w:rtl/>
        </w:rPr>
        <w:t>.</w:t>
      </w:r>
    </w:p>
    <w:p w14:paraId="0299EB5D" w14:textId="77777777" w:rsidR="00C277F8" w:rsidRDefault="00C277F8" w:rsidP="00C277F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הדוח השנתי יוגש לראש הממשלה, לוועדת השרים וליושב ראש הכנסת לא יאוחר מיום 31 במרס בכל שנה לגבי השנה שחלפה; יושב ראש הכנסת יורה על קיום דיון בדוח השנתי שהוגש לו כאמור, בכנסות או בוועדה מוועדותיה שתחום הגיל הרך הוא במסגרת סמכויותיה, כפי שתקבע ועדת הכנסת.</w:t>
      </w:r>
    </w:p>
    <w:p w14:paraId="65E70050" w14:textId="77777777" w:rsidR="00C277F8" w:rsidRDefault="00C277F8" w:rsidP="00C277F8">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ועדת השרים תקיים דיון בדוח השנתי לאחר הגשתו.</w:t>
      </w:r>
    </w:p>
    <w:p w14:paraId="6A03D960" w14:textId="77777777" w:rsidR="00DA7A2A" w:rsidRDefault="00DA7A2A" w:rsidP="00BC2CB7">
      <w:pPr>
        <w:pStyle w:val="P00"/>
        <w:spacing w:before="72"/>
        <w:ind w:left="0" w:right="1134"/>
        <w:rPr>
          <w:rStyle w:val="default"/>
          <w:rFonts w:cs="FrankRuehl" w:hint="cs"/>
          <w:rtl/>
        </w:rPr>
      </w:pPr>
      <w:bookmarkStart w:id="12" w:name="Seif11"/>
      <w:bookmarkEnd w:id="12"/>
      <w:r>
        <w:rPr>
          <w:rFonts w:cs="Miriam"/>
          <w:lang w:val="he-IL"/>
        </w:rPr>
        <w:pict w14:anchorId="04B2AE80">
          <v:rect id="_x0000_s1255" style="position:absolute;left:0;text-align:left;margin-left:463.5pt;margin-top:8.05pt;width:75.05pt;height:29.85pt;z-index:251657728" filled="f" stroked="f" strokecolor="lime" strokeweight=".25pt">
            <v:textbox style="mso-next-textbox:#_x0000_s1255" inset="1mm,0,1mm,0">
              <w:txbxContent>
                <w:p w14:paraId="6DDD450E" w14:textId="77777777" w:rsidR="008F2C49" w:rsidRDefault="00BC2CB7" w:rsidP="00DA7A2A">
                  <w:pPr>
                    <w:spacing w:line="160" w:lineRule="exact"/>
                    <w:rPr>
                      <w:rFonts w:cs="Miriam" w:hint="cs"/>
                      <w:noProof/>
                      <w:sz w:val="18"/>
                      <w:szCs w:val="18"/>
                      <w:rtl/>
                    </w:rPr>
                  </w:pPr>
                  <w:r>
                    <w:rPr>
                      <w:rFonts w:cs="Miriam" w:hint="cs"/>
                      <w:sz w:val="18"/>
                      <w:szCs w:val="18"/>
                      <w:rtl/>
                    </w:rPr>
                    <w:t>מרכז לאומי למידע ולמחקר בתחום הגיל הרך</w:t>
                  </w:r>
                </w:p>
              </w:txbxContent>
            </v:textbox>
            <w10:anchorlock/>
          </v:rect>
        </w:pict>
      </w:r>
      <w:r>
        <w:rPr>
          <w:rStyle w:val="big-number"/>
          <w:rFonts w:cs="Miriam" w:hint="cs"/>
          <w:rtl/>
        </w:rPr>
        <w:t>1</w:t>
      </w:r>
      <w:r w:rsidR="00E95A2B">
        <w:rPr>
          <w:rStyle w:val="big-number"/>
          <w:rFonts w:cs="Miriam" w:hint="cs"/>
          <w:rtl/>
        </w:rPr>
        <w:t>1</w:t>
      </w:r>
      <w:r w:rsidRPr="00DA7A2A">
        <w:rPr>
          <w:rStyle w:val="default"/>
          <w:rFonts w:cs="FrankRuehl" w:hint="cs"/>
          <w:rtl/>
        </w:rPr>
        <w:t>.</w:t>
      </w:r>
      <w:r w:rsidRPr="00DA7A2A">
        <w:rPr>
          <w:rStyle w:val="default"/>
          <w:rFonts w:cs="FrankRuehl"/>
          <w:rtl/>
        </w:rPr>
        <w:tab/>
      </w:r>
      <w:r w:rsidR="00CC7AC0">
        <w:rPr>
          <w:rStyle w:val="default"/>
          <w:rFonts w:cs="FrankRuehl" w:hint="cs"/>
          <w:rtl/>
        </w:rPr>
        <w:t>(א)</w:t>
      </w:r>
      <w:r w:rsidR="00CC7AC0">
        <w:rPr>
          <w:rStyle w:val="default"/>
          <w:rFonts w:cs="FrankRuehl" w:hint="cs"/>
          <w:rtl/>
        </w:rPr>
        <w:tab/>
      </w:r>
      <w:r w:rsidR="00BC2CB7">
        <w:rPr>
          <w:rStyle w:val="default"/>
          <w:rFonts w:cs="FrankRuehl" w:hint="cs"/>
          <w:rtl/>
        </w:rPr>
        <w:t xml:space="preserve">המועצה תקים ותנהל מרכז לאומי למידע ולמחקר בתחום הגיל הרך (להלן </w:t>
      </w:r>
      <w:r w:rsidR="00BC2CB7">
        <w:rPr>
          <w:rStyle w:val="default"/>
          <w:rFonts w:cs="FrankRuehl"/>
          <w:rtl/>
        </w:rPr>
        <w:t>–</w:t>
      </w:r>
      <w:r w:rsidR="00BC2CB7">
        <w:rPr>
          <w:rStyle w:val="default"/>
          <w:rFonts w:cs="FrankRuehl" w:hint="cs"/>
          <w:rtl/>
        </w:rPr>
        <w:t xml:space="preserve"> מרכז מידע) שמטרותיו הן הפעלת מערך לאיסוף מידע, עריכת מחקרים ועיבוד נתונים בתחום הגיל הרך והעמדת המידע לשימוש עבודת המועצה</w:t>
      </w:r>
      <w:r w:rsidR="00CC7AC0">
        <w:rPr>
          <w:rStyle w:val="default"/>
          <w:rFonts w:cs="FrankRuehl" w:hint="cs"/>
          <w:rtl/>
        </w:rPr>
        <w:t>.</w:t>
      </w:r>
    </w:p>
    <w:p w14:paraId="30B72054" w14:textId="77777777" w:rsidR="00BC2CB7" w:rsidRDefault="00BC2CB7" w:rsidP="00BC2CB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לשם מילוי תפקידיו לפי חוק זה, רשאי מרכז המידע לדרוש מרשות ציבורית מידע בעניין הנוגע לתחום הגיל הרך; ואולם רשות ציבורית לא תעביר נתונים המהווים מידע כהגדרתו בסעיף 7 לחוק הגנת הפרטיות, התשמ"א-1981, או ידיעה על ענייניו הפרטיים של אדם אף שאינה בגדר מידע כאמור.</w:t>
      </w:r>
    </w:p>
    <w:p w14:paraId="7C5FF1EE" w14:textId="77777777" w:rsidR="00BC2CB7" w:rsidRDefault="00BC2CB7" w:rsidP="00BC2CB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מרכז המידע יפעל להאחדת השימוש של משרדי הממשלה והרשויות המקומיות במונחים הנוגעים לתחום הגיל הרך.</w:t>
      </w:r>
    </w:p>
    <w:p w14:paraId="07D1393E" w14:textId="77777777" w:rsidR="00BC2CB7" w:rsidRDefault="00BC2CB7" w:rsidP="00BC2CB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פעילות מרכז המידע בתחום החינוך תיעשה בשיתוף פעולה עם הרשות הארצית למדידה והערכה בחינוך שבמשרד החינוך; פעילות מרכז המידע בתחומים אחרים תיעשה בשיתוף פעולה עם יחידות המחקר של משרדי הממשלה, ככל שהתחום נוגע אליהן.</w:t>
      </w:r>
    </w:p>
    <w:p w14:paraId="008DA3B8" w14:textId="77777777" w:rsidR="00BC2CB7" w:rsidRPr="00BC2CB7" w:rsidRDefault="00BC2CB7" w:rsidP="00BC2CB7">
      <w:pPr>
        <w:pStyle w:val="medium2-header"/>
        <w:keepLines w:val="0"/>
        <w:spacing w:before="72"/>
        <w:ind w:left="0" w:right="1134"/>
        <w:rPr>
          <w:rFonts w:cs="FrankRuehl" w:hint="cs"/>
          <w:noProof/>
          <w:sz w:val="20"/>
          <w:rtl/>
        </w:rPr>
      </w:pPr>
      <w:bookmarkStart w:id="13" w:name="med2"/>
      <w:bookmarkEnd w:id="13"/>
      <w:r w:rsidRPr="00BC2CB7">
        <w:rPr>
          <w:rFonts w:cs="FrankRuehl" w:hint="cs"/>
          <w:noProof/>
          <w:sz w:val="20"/>
          <w:rtl/>
        </w:rPr>
        <w:t>פרק ג': חברי המועצה</w:t>
      </w:r>
    </w:p>
    <w:p w14:paraId="54CE730E" w14:textId="77777777" w:rsidR="00DA7A2A" w:rsidRDefault="00DA7A2A" w:rsidP="00BC2CB7">
      <w:pPr>
        <w:pStyle w:val="P00"/>
        <w:spacing w:before="72"/>
        <w:ind w:left="0" w:right="1134"/>
        <w:rPr>
          <w:rStyle w:val="default"/>
          <w:rFonts w:cs="FrankRuehl" w:hint="cs"/>
          <w:rtl/>
        </w:rPr>
      </w:pPr>
      <w:bookmarkStart w:id="14" w:name="Seif12"/>
      <w:bookmarkEnd w:id="14"/>
      <w:r>
        <w:rPr>
          <w:rFonts w:cs="Miriam"/>
          <w:lang w:val="he-IL"/>
        </w:rPr>
        <w:pict w14:anchorId="55DD284F">
          <v:rect id="_x0000_s1256" style="position:absolute;left:0;text-align:left;margin-left:463.5pt;margin-top:8.05pt;width:75.05pt;height:13.7pt;z-index:251658752" filled="f" stroked="f" strokecolor="lime" strokeweight=".25pt">
            <v:textbox style="mso-next-textbox:#_x0000_s1256" inset="1mm,0,1mm,0">
              <w:txbxContent>
                <w:p w14:paraId="5C2FC4D1" w14:textId="77777777" w:rsidR="008F2C49" w:rsidRDefault="00BC2CB7" w:rsidP="00DA7A2A">
                  <w:pPr>
                    <w:spacing w:line="160" w:lineRule="exact"/>
                    <w:rPr>
                      <w:rFonts w:cs="Miriam" w:hint="cs"/>
                      <w:noProof/>
                      <w:sz w:val="18"/>
                      <w:szCs w:val="18"/>
                      <w:rtl/>
                    </w:rPr>
                  </w:pPr>
                  <w:r>
                    <w:rPr>
                      <w:rFonts w:cs="Miriam" w:hint="cs"/>
                      <w:sz w:val="18"/>
                      <w:szCs w:val="18"/>
                      <w:rtl/>
                    </w:rPr>
                    <w:t>חברי המועצה</w:t>
                  </w:r>
                </w:p>
              </w:txbxContent>
            </v:textbox>
            <w10:anchorlock/>
          </v:rect>
        </w:pict>
      </w:r>
      <w:r>
        <w:rPr>
          <w:rStyle w:val="big-number"/>
          <w:rFonts w:cs="Miriam" w:hint="cs"/>
          <w:rtl/>
        </w:rPr>
        <w:t>1</w:t>
      </w:r>
      <w:r w:rsidR="00CC7AC0">
        <w:rPr>
          <w:rStyle w:val="big-number"/>
          <w:rFonts w:cs="Miriam" w:hint="cs"/>
          <w:rtl/>
        </w:rPr>
        <w:t>2</w:t>
      </w:r>
      <w:r w:rsidRPr="00DA7A2A">
        <w:rPr>
          <w:rStyle w:val="default"/>
          <w:rFonts w:cs="FrankRuehl" w:hint="cs"/>
          <w:rtl/>
        </w:rPr>
        <w:t>.</w:t>
      </w:r>
      <w:r w:rsidRPr="00DA7A2A">
        <w:rPr>
          <w:rStyle w:val="default"/>
          <w:rFonts w:cs="FrankRuehl"/>
          <w:rtl/>
        </w:rPr>
        <w:tab/>
      </w:r>
      <w:r w:rsidR="00BC2CB7">
        <w:rPr>
          <w:rStyle w:val="default"/>
          <w:rFonts w:cs="FrankRuehl" w:hint="cs"/>
          <w:rtl/>
        </w:rPr>
        <w:t>(א)</w:t>
      </w:r>
      <w:r w:rsidR="00BC2CB7">
        <w:rPr>
          <w:rStyle w:val="default"/>
          <w:rFonts w:cs="FrankRuehl" w:hint="cs"/>
          <w:rtl/>
        </w:rPr>
        <w:tab/>
        <w:t>השר יהיה יושב ראש המועצה והוא ימנה 22 חברים נוספים, והם:</w:t>
      </w:r>
    </w:p>
    <w:p w14:paraId="0F20B62F" w14:textId="77777777" w:rsidR="00BC2CB7" w:rsidRDefault="00BC2CB7" w:rsidP="00BC2CB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אדם בעל ידע רב, מומחיות וניסיון רב מוכח בנושא אחד לפחות בתחום הגיל הרך, שימונה בהתייצעות עם שר העבודה הרווחה והשירותים החברתיים, והוא יהיה סגן יושב ראש המועצה וינהל את עבודתה;</w:t>
      </w:r>
    </w:p>
    <w:p w14:paraId="74F9DCB2" w14:textId="77777777" w:rsidR="00BC2CB7" w:rsidRDefault="00BC2CB7" w:rsidP="00BC2CB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שני עובדי משרד הבריאות, בעלי זיקה לנושא אחד לפחות בתחום הגיל הרך, ולפחות אחד מהם בעל זיקה לבריאות הציבור, שימונו לפי המלצת שר הבריאות;</w:t>
      </w:r>
    </w:p>
    <w:p w14:paraId="30949EA3" w14:textId="77777777" w:rsidR="00BC2CB7" w:rsidRDefault="00BC2CB7" w:rsidP="00BC2CB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ארבעה עובדי משרד העבודה הרווחה והשירותים החברתיים, שניים בעלי זיקה לנושא אחד לפחות בתחום הגיל הרך, ושניים בעלי זיקה לנושא מעונות יום ומשפחתונים, שימונו לפי המלצת שר העבודה הרווחה והשירותים החברתיים;</w:t>
      </w:r>
    </w:p>
    <w:p w14:paraId="5096A45D" w14:textId="77777777" w:rsidR="00BC2CB7" w:rsidRDefault="00BC2CB7" w:rsidP="00BC2CB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עובד משרד האוצר, שימונה לפי המלצת שר האוצר;</w:t>
      </w:r>
    </w:p>
    <w:p w14:paraId="3E2C52C3" w14:textId="77777777" w:rsidR="00BC2CB7" w:rsidRDefault="00BC2CB7" w:rsidP="00BC2CB7">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עובד משרד המשפטים, שימונה לפי המלצת שר המשפטים;</w:t>
      </w:r>
    </w:p>
    <w:p w14:paraId="456FC78D" w14:textId="77777777" w:rsidR="00BC2CB7" w:rsidRDefault="00BC2CB7" w:rsidP="00BC2CB7">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שני עובדי משרד החינוך, בעלי זיקה לנושא אחד לפחות בתחום הגיל הרך;</w:t>
      </w:r>
    </w:p>
    <w:p w14:paraId="6C47355A" w14:textId="77777777" w:rsidR="00BC2CB7" w:rsidRDefault="00BC2CB7" w:rsidP="00BC2CB7">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שני נציגים שימונו לפי המלצת שר הפנים, האחד מקרב עובדי משרדו והשני ראש רשות מקומית או סגנו;</w:t>
      </w:r>
    </w:p>
    <w:p w14:paraId="02D6A254" w14:textId="77777777" w:rsidR="00BC2CB7" w:rsidRDefault="00BC2CB7" w:rsidP="00BC2CB7">
      <w:pPr>
        <w:pStyle w:val="P00"/>
        <w:spacing w:before="72"/>
        <w:ind w:left="1021" w:right="1134"/>
        <w:rPr>
          <w:rStyle w:val="default"/>
          <w:rFonts w:cs="FrankRuehl" w:hint="cs"/>
          <w:rtl/>
        </w:rPr>
      </w:pPr>
      <w:r>
        <w:rPr>
          <w:rStyle w:val="default"/>
          <w:rFonts w:cs="FrankRuehl" w:hint="cs"/>
          <w:rtl/>
        </w:rPr>
        <w:t>(8)</w:t>
      </w:r>
      <w:r>
        <w:rPr>
          <w:rStyle w:val="default"/>
          <w:rFonts w:cs="FrankRuehl" w:hint="cs"/>
          <w:rtl/>
        </w:rPr>
        <w:tab/>
        <w:t>עובד מרכז השלטון המקומי, בעל זיקה לנושא אחד לפחות בתחום הגיל הרך, שימונה לפי המלצת יושב ראש מרכז השלטון המקומי;</w:t>
      </w:r>
    </w:p>
    <w:p w14:paraId="7F1E21E4" w14:textId="77777777" w:rsidR="00BC2CB7" w:rsidRDefault="00BC2CB7" w:rsidP="00BC2CB7">
      <w:pPr>
        <w:pStyle w:val="P00"/>
        <w:spacing w:before="72"/>
        <w:ind w:left="1021" w:right="1134"/>
        <w:rPr>
          <w:rStyle w:val="default"/>
          <w:rFonts w:cs="FrankRuehl" w:hint="cs"/>
          <w:rtl/>
        </w:rPr>
      </w:pPr>
      <w:r>
        <w:rPr>
          <w:rStyle w:val="default"/>
          <w:rFonts w:cs="FrankRuehl" w:hint="cs"/>
          <w:rtl/>
        </w:rPr>
        <w:t>(9)</w:t>
      </w:r>
      <w:r>
        <w:rPr>
          <w:rStyle w:val="default"/>
          <w:rFonts w:cs="FrankRuehl" w:hint="cs"/>
          <w:rtl/>
        </w:rPr>
        <w:tab/>
        <w:t>שני אנשי סגל אקדמי בכיר במוסד להשכלה גבוהה, האחד בעל מומחיות במחקר מתקדם בנושא אחד לפחות בתחום הגיל הרך, והאחר איש סגל אקדמי בכיר במוסד להשכלה גבוהה שהוא מוסד להכשרת עובדי הוראה, בעל מומחיות בהכשרת עובדי הוראה לגיל הרך, שימונו לפי המלצת המועצה להשכלה גבוהה, ובלבד ששני אנשי הסגל כאמור לא יהיו מאותו מוסד להשכלה גבוהה;</w:t>
      </w:r>
    </w:p>
    <w:p w14:paraId="42071C92" w14:textId="77777777" w:rsidR="00BC2CB7" w:rsidRDefault="00BC2CB7" w:rsidP="00BC2CB7">
      <w:pPr>
        <w:pStyle w:val="P00"/>
        <w:spacing w:before="72"/>
        <w:ind w:left="1021" w:right="1134"/>
        <w:rPr>
          <w:rStyle w:val="default"/>
          <w:rFonts w:cs="FrankRuehl" w:hint="cs"/>
          <w:rtl/>
        </w:rPr>
      </w:pPr>
      <w:r>
        <w:rPr>
          <w:rStyle w:val="default"/>
          <w:rFonts w:cs="FrankRuehl" w:hint="cs"/>
          <w:rtl/>
        </w:rPr>
        <w:t>(10)</w:t>
      </w:r>
      <w:r>
        <w:rPr>
          <w:rStyle w:val="default"/>
          <w:rFonts w:cs="FrankRuehl" w:hint="cs"/>
          <w:rtl/>
        </w:rPr>
        <w:tab/>
        <w:t>ארבעה נציגי ציבור בעלי ידע או ניסיון רבים בתחום הגיל הרך, כגון נציגי הורים ונציגי ארגונים העוסקים בגיל הרך, שמייצגים מגוון רחב של גופים ציבוריים ופרטיים; נציג ציבור אחד יהיה אדם בעל ידע, מומחיות או ניסיון בשילוב ילדים עם מוגבלות בגיל הרך במסגרות הטיפול והחינוך הכלליות, שימונה לפי המלצת נציב שוויון הזדמנויות לאנשים עם מוגבלות, ונציג ציבור אחד ימונה לפי המלצת שר הבריאות;</w:t>
      </w:r>
    </w:p>
    <w:p w14:paraId="25DFD772" w14:textId="77777777" w:rsidR="00BC2CB7" w:rsidRDefault="00BC2CB7" w:rsidP="00BC2CB7">
      <w:pPr>
        <w:pStyle w:val="P00"/>
        <w:spacing w:before="72"/>
        <w:ind w:left="1021" w:right="1134"/>
        <w:rPr>
          <w:rStyle w:val="default"/>
          <w:rFonts w:cs="FrankRuehl" w:hint="cs"/>
          <w:rtl/>
        </w:rPr>
      </w:pPr>
      <w:r>
        <w:rPr>
          <w:rStyle w:val="default"/>
          <w:rFonts w:cs="FrankRuehl" w:hint="cs"/>
          <w:rtl/>
        </w:rPr>
        <w:t>(11)</w:t>
      </w:r>
      <w:r>
        <w:rPr>
          <w:rStyle w:val="default"/>
          <w:rFonts w:cs="FrankRuehl" w:hint="cs"/>
          <w:rtl/>
        </w:rPr>
        <w:tab/>
        <w:t>נציג ארגונים המפעילים מעונות יום, שימונה לפי המלצת שר העבודה הרווחה והשירותים החברתיים;</w:t>
      </w:r>
    </w:p>
    <w:p w14:paraId="1758F20E" w14:textId="77777777" w:rsidR="00BC2CB7" w:rsidRDefault="00BC2CB7" w:rsidP="00BC2CB7">
      <w:pPr>
        <w:pStyle w:val="P00"/>
        <w:spacing w:before="72"/>
        <w:ind w:left="1021" w:right="1134"/>
        <w:rPr>
          <w:rStyle w:val="default"/>
          <w:rFonts w:cs="FrankRuehl" w:hint="cs"/>
          <w:rtl/>
        </w:rPr>
      </w:pPr>
      <w:r>
        <w:rPr>
          <w:rStyle w:val="default"/>
          <w:rFonts w:cs="FrankRuehl" w:hint="cs"/>
          <w:rtl/>
        </w:rPr>
        <w:t>(12)</w:t>
      </w:r>
      <w:r>
        <w:rPr>
          <w:rStyle w:val="default"/>
          <w:rFonts w:cs="FrankRuehl" w:hint="cs"/>
          <w:rtl/>
        </w:rPr>
        <w:tab/>
        <w:t>רופא מומחה ברפואת ילדים, שימונה לפי המלצת הארגון המקצועי המייצג את המספר הגדול ביותר של רופאים העוסקים ברפואת ילדים בישראל.</w:t>
      </w:r>
    </w:p>
    <w:p w14:paraId="4A4ABB0F" w14:textId="77777777" w:rsidR="00BC2CB7" w:rsidRDefault="00BC2CB7" w:rsidP="002067F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2067F3">
        <w:rPr>
          <w:rStyle w:val="default"/>
          <w:rFonts w:cs="FrankRuehl" w:hint="cs"/>
          <w:rtl/>
        </w:rPr>
        <w:t>הודעה על מינוי המועצה, על הרכבה ועל כל שינוי בהרכבה תפורסם ברשומות.</w:t>
      </w:r>
    </w:p>
    <w:p w14:paraId="2FF6FC3A" w14:textId="77777777" w:rsidR="002067F3" w:rsidRDefault="002067F3" w:rsidP="002067F3">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ימונה לחבר המועצה מי שהורשע בעבירה פלילית או בעבירת משמעת שמפאת מהותה, חומרתה או נסיבותיה אין הוא ראוי לכהן כחבר המועצה, או מי שהוגש נגדו כתב אישום בעבירה פלילית או קובלנה בעבירת משמעת כאמור.</w:t>
      </w:r>
    </w:p>
    <w:p w14:paraId="31370561" w14:textId="77777777" w:rsidR="00DA7A2A" w:rsidRDefault="00DA7A2A" w:rsidP="002067F3">
      <w:pPr>
        <w:pStyle w:val="P00"/>
        <w:spacing w:before="72"/>
        <w:ind w:left="0" w:right="1134"/>
        <w:rPr>
          <w:rStyle w:val="default"/>
          <w:rFonts w:cs="FrankRuehl" w:hint="cs"/>
          <w:rtl/>
        </w:rPr>
      </w:pPr>
      <w:bookmarkStart w:id="15" w:name="Seif13"/>
      <w:bookmarkEnd w:id="15"/>
      <w:r>
        <w:rPr>
          <w:rFonts w:cs="Miriam"/>
          <w:lang w:val="he-IL"/>
        </w:rPr>
        <w:pict w14:anchorId="2060474D">
          <v:rect id="_x0000_s1257" style="position:absolute;left:0;text-align:left;margin-left:463.5pt;margin-top:8.05pt;width:75.05pt;height:13.7pt;z-index:251659776" filled="f" stroked="f" strokecolor="lime" strokeweight=".25pt">
            <v:textbox style="mso-next-textbox:#_x0000_s1257" inset="1mm,0,1mm,0">
              <w:txbxContent>
                <w:p w14:paraId="329BF233" w14:textId="77777777" w:rsidR="008F2C49" w:rsidRDefault="002067F3" w:rsidP="00DA7A2A">
                  <w:pPr>
                    <w:spacing w:line="160" w:lineRule="exact"/>
                    <w:rPr>
                      <w:rFonts w:cs="Miriam" w:hint="cs"/>
                      <w:noProof/>
                      <w:sz w:val="18"/>
                      <w:szCs w:val="18"/>
                      <w:rtl/>
                    </w:rPr>
                  </w:pPr>
                  <w:r>
                    <w:rPr>
                      <w:rFonts w:cs="Miriam" w:hint="cs"/>
                      <w:sz w:val="18"/>
                      <w:szCs w:val="18"/>
                      <w:rtl/>
                    </w:rPr>
                    <w:t>ייצוג הולם</w:t>
                  </w:r>
                </w:p>
              </w:txbxContent>
            </v:textbox>
            <w10:anchorlock/>
          </v:rect>
        </w:pict>
      </w:r>
      <w:r>
        <w:rPr>
          <w:rStyle w:val="big-number"/>
          <w:rFonts w:cs="Miriam" w:hint="cs"/>
          <w:rtl/>
        </w:rPr>
        <w:t>1</w:t>
      </w:r>
      <w:r w:rsidR="00D07771">
        <w:rPr>
          <w:rStyle w:val="big-number"/>
          <w:rFonts w:cs="Miriam" w:hint="cs"/>
          <w:rtl/>
        </w:rPr>
        <w:t>3</w:t>
      </w:r>
      <w:r w:rsidRPr="00DA7A2A">
        <w:rPr>
          <w:rStyle w:val="default"/>
          <w:rFonts w:cs="FrankRuehl" w:hint="cs"/>
          <w:rtl/>
        </w:rPr>
        <w:t>.</w:t>
      </w:r>
      <w:r w:rsidRPr="00DA7A2A">
        <w:rPr>
          <w:rStyle w:val="default"/>
          <w:rFonts w:cs="FrankRuehl"/>
          <w:rtl/>
        </w:rPr>
        <w:tab/>
      </w:r>
      <w:r w:rsidR="002067F3">
        <w:rPr>
          <w:rStyle w:val="default"/>
          <w:rFonts w:cs="FrankRuehl" w:hint="cs"/>
          <w:rtl/>
        </w:rPr>
        <w:t xml:space="preserve">בהרכב המועצה יינתן ביטוי הולם, בנסיבות העניין, לייצוגן של כלל קבוצות האוכלוסייה בחברה הישראלית, ובכלל זה לקבוצות האוכלוסייה המנויות בסעיף 15א(א) לחוק שירות המדינה (מינויים), התשי"ט-1959; בלי לגרוע מהאמור, אחד לפחות מחברי המועצה יהיה מקרב האוכלוסייה החרדית ואחד לפחות </w:t>
      </w:r>
      <w:r w:rsidR="002067F3">
        <w:rPr>
          <w:rStyle w:val="default"/>
          <w:rFonts w:cs="FrankRuehl"/>
          <w:rtl/>
        </w:rPr>
        <w:t>–</w:t>
      </w:r>
      <w:r w:rsidR="002067F3">
        <w:rPr>
          <w:rStyle w:val="default"/>
          <w:rFonts w:cs="FrankRuehl" w:hint="cs"/>
          <w:rtl/>
        </w:rPr>
        <w:t xml:space="preserve"> מקרב האוכלוסיה הערבית.</w:t>
      </w:r>
    </w:p>
    <w:p w14:paraId="26D61895" w14:textId="77777777" w:rsidR="00DA7A2A" w:rsidRDefault="00DA7A2A" w:rsidP="002067F3">
      <w:pPr>
        <w:pStyle w:val="P00"/>
        <w:spacing w:before="72"/>
        <w:ind w:left="0" w:right="1134"/>
        <w:rPr>
          <w:rStyle w:val="default"/>
          <w:rFonts w:cs="FrankRuehl" w:hint="cs"/>
          <w:rtl/>
        </w:rPr>
      </w:pPr>
      <w:bookmarkStart w:id="16" w:name="Seif14"/>
      <w:bookmarkEnd w:id="16"/>
      <w:r>
        <w:rPr>
          <w:rFonts w:cs="Miriam"/>
          <w:lang w:val="he-IL"/>
        </w:rPr>
        <w:pict w14:anchorId="289C1E54">
          <v:rect id="_x0000_s1258" style="position:absolute;left:0;text-align:left;margin-left:463.5pt;margin-top:8.05pt;width:75.05pt;height:13.7pt;z-index:251660800" filled="f" stroked="f" strokecolor="lime" strokeweight=".25pt">
            <v:textbox style="mso-next-textbox:#_x0000_s1258" inset="1mm,0,1mm,0">
              <w:txbxContent>
                <w:p w14:paraId="39F83CED" w14:textId="77777777" w:rsidR="008F2C49" w:rsidRDefault="002067F3" w:rsidP="00DA7A2A">
                  <w:pPr>
                    <w:spacing w:line="160" w:lineRule="exact"/>
                    <w:rPr>
                      <w:rFonts w:cs="Miriam" w:hint="cs"/>
                      <w:noProof/>
                      <w:sz w:val="18"/>
                      <w:szCs w:val="18"/>
                      <w:rtl/>
                    </w:rPr>
                  </w:pPr>
                  <w:r>
                    <w:rPr>
                      <w:rFonts w:cs="Miriam" w:hint="cs"/>
                      <w:sz w:val="18"/>
                      <w:szCs w:val="18"/>
                      <w:rtl/>
                    </w:rPr>
                    <w:t>תקופת כהונה</w:t>
                  </w:r>
                </w:p>
              </w:txbxContent>
            </v:textbox>
            <w10:anchorlock/>
          </v:rect>
        </w:pict>
      </w:r>
      <w:r>
        <w:rPr>
          <w:rStyle w:val="big-number"/>
          <w:rFonts w:cs="Miriam" w:hint="cs"/>
          <w:rtl/>
        </w:rPr>
        <w:t>1</w:t>
      </w:r>
      <w:r w:rsidR="008F2C49">
        <w:rPr>
          <w:rStyle w:val="big-number"/>
          <w:rFonts w:cs="Miriam" w:hint="cs"/>
          <w:rtl/>
        </w:rPr>
        <w:t>4</w:t>
      </w:r>
      <w:r w:rsidRPr="00DA7A2A">
        <w:rPr>
          <w:rStyle w:val="default"/>
          <w:rFonts w:cs="FrankRuehl" w:hint="cs"/>
          <w:rtl/>
        </w:rPr>
        <w:t>.</w:t>
      </w:r>
      <w:r w:rsidRPr="00DA7A2A">
        <w:rPr>
          <w:rStyle w:val="default"/>
          <w:rFonts w:cs="FrankRuehl"/>
          <w:rtl/>
        </w:rPr>
        <w:tab/>
      </w:r>
      <w:r w:rsidR="002067F3">
        <w:rPr>
          <w:rStyle w:val="default"/>
          <w:rFonts w:cs="FrankRuehl" w:hint="cs"/>
          <w:rtl/>
        </w:rPr>
        <w:t>(א)</w:t>
      </w:r>
      <w:r w:rsidR="002067F3">
        <w:rPr>
          <w:rStyle w:val="default"/>
          <w:rFonts w:cs="FrankRuehl" w:hint="cs"/>
          <w:rtl/>
        </w:rPr>
        <w:tab/>
        <w:t>תקופת כהונתו של חבר המועצה, מלבד השר, תהיה ארבע שנים, ואפשר לשוב ולמנותו לתקופת כהונה נוספת אחת בלבד</w:t>
      </w:r>
      <w:r w:rsidR="008F2C49">
        <w:rPr>
          <w:rStyle w:val="default"/>
          <w:rFonts w:cs="FrankRuehl" w:hint="cs"/>
          <w:rtl/>
        </w:rPr>
        <w:t>.</w:t>
      </w:r>
    </w:p>
    <w:p w14:paraId="7E79C466" w14:textId="77777777" w:rsidR="002067F3" w:rsidRDefault="002067F3" w:rsidP="002067F3">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קטן (א), תקופת כהונתו של חבר המועצה נציג הארגונים המפעילים מעונות יום שמונה לפי סעיף 12(א)(11) תהיה שנתיים, ואפשר לשוב ולמנותו לתקופת כהונה נוספת אחת בלבד.</w:t>
      </w:r>
    </w:p>
    <w:p w14:paraId="207066B5" w14:textId="77777777" w:rsidR="00DA7A2A" w:rsidRDefault="00DA7A2A" w:rsidP="003E122A">
      <w:pPr>
        <w:pStyle w:val="P00"/>
        <w:spacing w:before="72"/>
        <w:ind w:left="0" w:right="1134"/>
        <w:rPr>
          <w:rStyle w:val="default"/>
          <w:rFonts w:cs="FrankRuehl" w:hint="cs"/>
          <w:rtl/>
        </w:rPr>
      </w:pPr>
      <w:bookmarkStart w:id="17" w:name="Seif15"/>
      <w:bookmarkEnd w:id="17"/>
      <w:r>
        <w:rPr>
          <w:rFonts w:cs="Miriam"/>
          <w:lang w:val="he-IL"/>
        </w:rPr>
        <w:pict w14:anchorId="08444FB1">
          <v:rect id="_x0000_s1259" style="position:absolute;left:0;text-align:left;margin-left:463.5pt;margin-top:8.05pt;width:75.05pt;height:27.35pt;z-index:251661824" filled="f" stroked="f" strokecolor="lime" strokeweight=".25pt">
            <v:textbox style="mso-next-textbox:#_x0000_s1259" inset="1mm,0,1mm,0">
              <w:txbxContent>
                <w:p w14:paraId="7028B014" w14:textId="77777777" w:rsidR="008F2C49" w:rsidRDefault="000F1CD4" w:rsidP="00DA7A2A">
                  <w:pPr>
                    <w:spacing w:line="160" w:lineRule="exact"/>
                    <w:rPr>
                      <w:rFonts w:cs="Miriam" w:hint="cs"/>
                      <w:noProof/>
                      <w:sz w:val="18"/>
                      <w:szCs w:val="18"/>
                      <w:rtl/>
                    </w:rPr>
                  </w:pPr>
                  <w:r>
                    <w:rPr>
                      <w:rFonts w:cs="Miriam" w:hint="cs"/>
                      <w:sz w:val="18"/>
                      <w:szCs w:val="18"/>
                      <w:rtl/>
                    </w:rPr>
                    <w:t>פקיעת כהונה, העברה מכהונה והשעיה מכהונה</w:t>
                  </w:r>
                </w:p>
              </w:txbxContent>
            </v:textbox>
            <w10:anchorlock/>
          </v:rect>
        </w:pict>
      </w:r>
      <w:r>
        <w:rPr>
          <w:rStyle w:val="big-number"/>
          <w:rFonts w:cs="Miriam" w:hint="cs"/>
          <w:rtl/>
        </w:rPr>
        <w:t>1</w:t>
      </w:r>
      <w:r w:rsidR="008F2C49">
        <w:rPr>
          <w:rStyle w:val="big-number"/>
          <w:rFonts w:cs="Miriam" w:hint="cs"/>
          <w:rtl/>
        </w:rPr>
        <w:t>5</w:t>
      </w:r>
      <w:r w:rsidRPr="00DA7A2A">
        <w:rPr>
          <w:rStyle w:val="default"/>
          <w:rFonts w:cs="FrankRuehl" w:hint="cs"/>
          <w:rtl/>
        </w:rPr>
        <w:t>.</w:t>
      </w:r>
      <w:r w:rsidRPr="00DA7A2A">
        <w:rPr>
          <w:rStyle w:val="default"/>
          <w:rFonts w:cs="FrankRuehl"/>
          <w:rtl/>
        </w:rPr>
        <w:tab/>
      </w:r>
      <w:r w:rsidR="008F2C49">
        <w:rPr>
          <w:rStyle w:val="default"/>
          <w:rFonts w:cs="FrankRuehl" w:hint="cs"/>
          <w:rtl/>
        </w:rPr>
        <w:t>(א)</w:t>
      </w:r>
      <w:r w:rsidR="008F2C49">
        <w:rPr>
          <w:rStyle w:val="default"/>
          <w:rFonts w:cs="FrankRuehl" w:hint="cs"/>
          <w:rtl/>
        </w:rPr>
        <w:tab/>
      </w:r>
      <w:r w:rsidR="003E122A">
        <w:rPr>
          <w:rStyle w:val="default"/>
          <w:rFonts w:cs="FrankRuehl" w:hint="cs"/>
          <w:rtl/>
        </w:rPr>
        <w:t>חבר המועצה יחדל לכהן לפני תום תקופת כהונתו בהתקיים אחד מאלה:</w:t>
      </w:r>
    </w:p>
    <w:p w14:paraId="1320E5BA" w14:textId="77777777" w:rsidR="003E122A" w:rsidRDefault="003E122A" w:rsidP="003E122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התפטר במסירת כתב התפטרות לשר;</w:t>
      </w:r>
    </w:p>
    <w:p w14:paraId="7019DE58" w14:textId="77777777" w:rsidR="003E122A" w:rsidRDefault="003E122A" w:rsidP="003E122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חדל להתקיים בו תנאי מהתנאים למינויו כאמור בסעיף 12;</w:t>
      </w:r>
    </w:p>
    <w:p w14:paraId="2B73C4A4" w14:textId="77777777" w:rsidR="003E122A" w:rsidRDefault="003E122A" w:rsidP="003E122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הורשע בעבירה כאמור בסעיף 12(ג).</w:t>
      </w:r>
    </w:p>
    <w:p w14:paraId="134B85FF" w14:textId="77777777" w:rsidR="003E122A" w:rsidRDefault="003E122A" w:rsidP="003E122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רשאי להעביר חבר מועצה מכהונתו לפני תום תקופת כהונתו, בהודעה בכתב, אם נבצר ממנו, דרך קבע, למלא את תפקידו או שהוא נעדר בלא סיבה מוצדקת משלוש ישיבות רצופות של המועצה או ביותר משליש מישיבותיה במשך שנה אחת; היעדרות בשל שירות מילואים או בשל תקופת לידה והורות לא תובא במניין ההיעדרויות לעניין סעיף קטן זה.</w:t>
      </w:r>
    </w:p>
    <w:p w14:paraId="536046E0" w14:textId="77777777" w:rsidR="003E122A" w:rsidRDefault="003E122A" w:rsidP="003E122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הוגש נגד חבר המועצה כתב אישום בעבירה פלילית או קובלנה בעבירת משמעת כאמור בסעיף 12(ג), רשאי השר להשעותו מכהונתו עד למתן פסק דין סופי בעניינו.</w:t>
      </w:r>
    </w:p>
    <w:p w14:paraId="2F8BE4E7" w14:textId="77777777" w:rsidR="00DA7A2A" w:rsidRDefault="00DA7A2A" w:rsidP="006B0D37">
      <w:pPr>
        <w:pStyle w:val="P00"/>
        <w:spacing w:before="72"/>
        <w:ind w:left="0" w:right="1134"/>
        <w:rPr>
          <w:rStyle w:val="default"/>
          <w:rFonts w:cs="FrankRuehl" w:hint="cs"/>
          <w:rtl/>
        </w:rPr>
      </w:pPr>
      <w:bookmarkStart w:id="18" w:name="Seif16"/>
      <w:bookmarkEnd w:id="18"/>
      <w:r>
        <w:rPr>
          <w:rFonts w:cs="Miriam"/>
          <w:lang w:val="he-IL"/>
        </w:rPr>
        <w:pict w14:anchorId="3FB1DE3E">
          <v:rect id="_x0000_s1260" style="position:absolute;left:0;text-align:left;margin-left:463.5pt;margin-top:8.05pt;width:75.05pt;height:10.55pt;z-index:251662848" filled="f" stroked="f" strokecolor="lime" strokeweight=".25pt">
            <v:textbox style="mso-next-textbox:#_x0000_s1260" inset="1mm,0,1mm,0">
              <w:txbxContent>
                <w:p w14:paraId="7C38212C" w14:textId="77777777" w:rsidR="008F2C49" w:rsidRDefault="006B0D37" w:rsidP="00DA7A2A">
                  <w:pPr>
                    <w:spacing w:line="160" w:lineRule="exact"/>
                    <w:rPr>
                      <w:rFonts w:cs="Miriam" w:hint="cs"/>
                      <w:noProof/>
                      <w:sz w:val="18"/>
                      <w:szCs w:val="18"/>
                      <w:rtl/>
                    </w:rPr>
                  </w:pPr>
                  <w:r>
                    <w:rPr>
                      <w:rFonts w:cs="Miriam" w:hint="cs"/>
                      <w:sz w:val="18"/>
                      <w:szCs w:val="18"/>
                      <w:rtl/>
                    </w:rPr>
                    <w:t>ניגוד עניינים</w:t>
                  </w:r>
                </w:p>
              </w:txbxContent>
            </v:textbox>
            <w10:anchorlock/>
          </v:rect>
        </w:pict>
      </w:r>
      <w:r>
        <w:rPr>
          <w:rStyle w:val="big-number"/>
          <w:rFonts w:cs="Miriam" w:hint="cs"/>
          <w:rtl/>
        </w:rPr>
        <w:t>1</w:t>
      </w:r>
      <w:r w:rsidR="00497CA3">
        <w:rPr>
          <w:rStyle w:val="big-number"/>
          <w:rFonts w:cs="Miriam" w:hint="cs"/>
          <w:rtl/>
        </w:rPr>
        <w:t>6</w:t>
      </w:r>
      <w:r w:rsidRPr="00DA7A2A">
        <w:rPr>
          <w:rStyle w:val="default"/>
          <w:rFonts w:cs="FrankRuehl" w:hint="cs"/>
          <w:rtl/>
        </w:rPr>
        <w:t>.</w:t>
      </w:r>
      <w:r w:rsidRPr="00DA7A2A">
        <w:rPr>
          <w:rStyle w:val="default"/>
          <w:rFonts w:cs="FrankRuehl"/>
          <w:rtl/>
        </w:rPr>
        <w:tab/>
      </w:r>
      <w:r w:rsidR="006B0D37">
        <w:rPr>
          <w:rStyle w:val="default"/>
          <w:rFonts w:cs="FrankRuehl" w:hint="cs"/>
          <w:rtl/>
        </w:rPr>
        <w:t>(א)</w:t>
      </w:r>
      <w:r w:rsidR="006B0D37">
        <w:rPr>
          <w:rStyle w:val="default"/>
          <w:rFonts w:cs="FrankRuehl" w:hint="cs"/>
          <w:rtl/>
        </w:rPr>
        <w:tab/>
        <w:t>לא ימונה ולא יכהן כחבר המועצה מי שעלול להימצא, במישרין או בעקיפין, באופן תדיר, במצב של ניגוד עניינים בין מילוי תפקידו כחבר המועצה לבין עניין אישי שלו או תפקיד אחר שלו</w:t>
      </w:r>
      <w:r w:rsidR="00320445">
        <w:rPr>
          <w:rStyle w:val="default"/>
          <w:rFonts w:cs="FrankRuehl" w:hint="cs"/>
          <w:rtl/>
        </w:rPr>
        <w:t>.</w:t>
      </w:r>
    </w:p>
    <w:p w14:paraId="24D9507B" w14:textId="77777777" w:rsidR="006B0D37" w:rsidRDefault="006B0D37" w:rsidP="006B0D3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המועצה לא יטפל במסגרת תפקידו בנושא העלול לגרום לו להימצא, במישרין או בעקיפין, במצב של ניגוד עניינים בין מילוי תפקידו כחבר המועצה לבין עניין אישי שלו או תפקיד אחר שלו.</w:t>
      </w:r>
    </w:p>
    <w:p w14:paraId="3FF13B00" w14:textId="77777777" w:rsidR="006B0D37" w:rsidRDefault="006B0D37" w:rsidP="006B0D3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נודע לחבר המועצה שהוא עלול להימצא במצב של ניגוד עניינים כאמור בסעיף קטן (ב), יודיע על כך ליושב ראש המועצה או לסגן יושב ראש המועצה, ימסור לו את המידע הנוגע לעניין ולא יטפל בנושא כאמור באותו סעיף קטן.</w:t>
      </w:r>
    </w:p>
    <w:p w14:paraId="2471514F" w14:textId="77777777" w:rsidR="006B0D37" w:rsidRDefault="006B0D37" w:rsidP="006B0D3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האמור בסעיף זה, רשאי חבר המועצה להביא בחשבון גם את עניינם של הגוף או האוכלוסייה שהוא נציגם, ככל שהם קשורים לחוק זה, ולא יראו אותו כמצוי במצב של ניגוד עניינים בשל כך בלבד.</w:t>
      </w:r>
    </w:p>
    <w:p w14:paraId="2A49032A" w14:textId="77777777" w:rsidR="006B0D37" w:rsidRDefault="006B0D37" w:rsidP="006B0D3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 xml:space="preserve">בסעיף זה </w:t>
      </w:r>
      <w:r>
        <w:rPr>
          <w:rStyle w:val="default"/>
          <w:rFonts w:cs="FrankRuehl"/>
          <w:rtl/>
        </w:rPr>
        <w:t>–</w:t>
      </w:r>
    </w:p>
    <w:p w14:paraId="4E0B3654" w14:textId="77777777" w:rsidR="006B0D37" w:rsidRDefault="006B0D37" w:rsidP="006B0D37">
      <w:pPr>
        <w:pStyle w:val="P00"/>
        <w:spacing w:before="72"/>
        <w:ind w:left="0" w:right="1134"/>
        <w:rPr>
          <w:rStyle w:val="default"/>
          <w:rFonts w:cs="FrankRuehl" w:hint="cs"/>
          <w:rtl/>
        </w:rPr>
      </w:pPr>
      <w:r>
        <w:rPr>
          <w:rStyle w:val="default"/>
          <w:rFonts w:cs="FrankRuehl" w:hint="cs"/>
          <w:rtl/>
        </w:rPr>
        <w:tab/>
        <w:t xml:space="preserve">"בעל עניין" </w:t>
      </w:r>
      <w:r>
        <w:rPr>
          <w:rStyle w:val="default"/>
          <w:rFonts w:cs="FrankRuehl"/>
          <w:rtl/>
        </w:rPr>
        <w:t>–</w:t>
      </w:r>
      <w:r>
        <w:rPr>
          <w:rStyle w:val="default"/>
          <w:rFonts w:cs="FrankRuehl" w:hint="cs"/>
          <w:rtl/>
        </w:rPr>
        <w:t xml:space="preserve"> כהגדרתו בחוק ניירות ערך, התשכ"ח-1968;</w:t>
      </w:r>
    </w:p>
    <w:p w14:paraId="1F3006B7" w14:textId="77777777" w:rsidR="006B0D37" w:rsidRDefault="006B0D37" w:rsidP="006B0D37">
      <w:pPr>
        <w:pStyle w:val="P00"/>
        <w:spacing w:before="72"/>
        <w:ind w:left="0" w:right="1134"/>
        <w:rPr>
          <w:rStyle w:val="default"/>
          <w:rFonts w:cs="FrankRuehl" w:hint="cs"/>
          <w:rtl/>
        </w:rPr>
      </w:pPr>
      <w:r>
        <w:rPr>
          <w:rStyle w:val="default"/>
          <w:rFonts w:cs="FrankRuehl" w:hint="cs"/>
          <w:rtl/>
        </w:rPr>
        <w:tab/>
        <w:t xml:space="preserve">"טיפול" </w:t>
      </w:r>
      <w:r>
        <w:rPr>
          <w:rStyle w:val="default"/>
          <w:rFonts w:cs="FrankRuehl"/>
          <w:rtl/>
        </w:rPr>
        <w:t>–</w:t>
      </w:r>
      <w:r>
        <w:rPr>
          <w:rStyle w:val="default"/>
          <w:rFonts w:cs="FrankRuehl" w:hint="cs"/>
          <w:rtl/>
        </w:rPr>
        <w:t xml:space="preserve"> לרבות קבלת החלטה, העלאת נושא לדיון, נוכחות בדיון, השתתפות בדיון או בהצבעה או עיסוק בנושא מחוץ לדיון;</w:t>
      </w:r>
    </w:p>
    <w:p w14:paraId="107E57ED" w14:textId="77777777" w:rsidR="006B0D37" w:rsidRDefault="006B0D37" w:rsidP="006B0D37">
      <w:pPr>
        <w:pStyle w:val="P00"/>
        <w:spacing w:before="72"/>
        <w:ind w:left="0" w:right="1134"/>
        <w:rPr>
          <w:rStyle w:val="default"/>
          <w:rFonts w:cs="FrankRuehl" w:hint="cs"/>
          <w:rtl/>
        </w:rPr>
      </w:pPr>
      <w:r>
        <w:rPr>
          <w:rStyle w:val="default"/>
          <w:rFonts w:cs="FrankRuehl" w:hint="cs"/>
          <w:rtl/>
        </w:rPr>
        <w:tab/>
        <w:t xml:space="preserve">"עניין אישי", של חבר המועצה </w:t>
      </w:r>
      <w:r>
        <w:rPr>
          <w:rStyle w:val="default"/>
          <w:rFonts w:cs="FrankRuehl"/>
          <w:rtl/>
        </w:rPr>
        <w:t>–</w:t>
      </w:r>
      <w:r>
        <w:rPr>
          <w:rStyle w:val="default"/>
          <w:rFonts w:cs="FrankRuehl" w:hint="cs"/>
          <w:rtl/>
        </w:rPr>
        <w:t xml:space="preserve"> לרבות עניין אישי של קרובו, עניין של תאגיד שהוא או קרובו הם בעלי עניין בהם, עניין של גוף שהוא או קרובו הם מנהלים או עובדים אחראים בו או עניין של שותף, מעסיק או עובד שלו או של קרובו;</w:t>
      </w:r>
    </w:p>
    <w:p w14:paraId="59FFD079" w14:textId="77777777" w:rsidR="006B0D37" w:rsidRDefault="006B0D37" w:rsidP="006B0D37">
      <w:pPr>
        <w:pStyle w:val="P00"/>
        <w:spacing w:before="72"/>
        <w:ind w:left="0" w:right="1134"/>
        <w:rPr>
          <w:rStyle w:val="default"/>
          <w:rFonts w:cs="FrankRuehl" w:hint="cs"/>
          <w:rtl/>
        </w:rPr>
      </w:pPr>
      <w:r>
        <w:rPr>
          <w:rStyle w:val="default"/>
          <w:rFonts w:cs="FrankRuehl" w:hint="cs"/>
          <w:rtl/>
        </w:rPr>
        <w:tab/>
        <w:t xml:space="preserve">"קרוב", </w:t>
      </w:r>
      <w:r w:rsidR="00B76674">
        <w:rPr>
          <w:rStyle w:val="default"/>
          <w:rFonts w:cs="FrankRuehl" w:hint="cs"/>
          <w:rtl/>
        </w:rPr>
        <w:t xml:space="preserve">של אדם </w:t>
      </w:r>
      <w:r w:rsidR="00B76674">
        <w:rPr>
          <w:rStyle w:val="default"/>
          <w:rFonts w:cs="FrankRuehl"/>
          <w:rtl/>
        </w:rPr>
        <w:t>–</w:t>
      </w:r>
      <w:r w:rsidR="00B76674">
        <w:rPr>
          <w:rStyle w:val="default"/>
          <w:rFonts w:cs="FrankRuehl" w:hint="cs"/>
          <w:rtl/>
        </w:rPr>
        <w:t xml:space="preserve"> בן זוג, הורה, הורי הורה, בן או בת ובני זוגם, אח או אחות וילדיהם, גיס, גיסה, דוד או דודה וילדיהם, חותן, חותנת, חם, חמות, חתן, כלה, נכד או נכדה, לרבות חורגים, וכל אדם הסמוך על שולחנו.</w:t>
      </w:r>
    </w:p>
    <w:p w14:paraId="45EDA6B2" w14:textId="77777777" w:rsidR="00DA7A2A" w:rsidRDefault="00DA7A2A" w:rsidP="00B76674">
      <w:pPr>
        <w:pStyle w:val="P00"/>
        <w:spacing w:before="72"/>
        <w:ind w:left="0" w:right="1134"/>
        <w:rPr>
          <w:rStyle w:val="default"/>
          <w:rFonts w:cs="FrankRuehl" w:hint="cs"/>
          <w:rtl/>
        </w:rPr>
      </w:pPr>
      <w:bookmarkStart w:id="19" w:name="Seif17"/>
      <w:bookmarkEnd w:id="19"/>
      <w:r>
        <w:rPr>
          <w:rFonts w:cs="Miriam"/>
          <w:lang w:val="he-IL"/>
        </w:rPr>
        <w:pict w14:anchorId="25A7B90E">
          <v:rect id="_x0000_s1261" style="position:absolute;left:0;text-align:left;margin-left:463.5pt;margin-top:8.05pt;width:75.05pt;height:13.7pt;z-index:251663872" filled="f" stroked="f" strokecolor="lime" strokeweight=".25pt">
            <v:textbox style="mso-next-textbox:#_x0000_s1261" inset="1mm,0,1mm,0">
              <w:txbxContent>
                <w:p w14:paraId="5D19E47D" w14:textId="77777777" w:rsidR="008F2C49" w:rsidRDefault="00B76674" w:rsidP="00DA7A2A">
                  <w:pPr>
                    <w:spacing w:line="160" w:lineRule="exact"/>
                    <w:rPr>
                      <w:rFonts w:cs="Miriam" w:hint="cs"/>
                      <w:noProof/>
                      <w:sz w:val="18"/>
                      <w:szCs w:val="18"/>
                      <w:rtl/>
                    </w:rPr>
                  </w:pPr>
                  <w:r>
                    <w:rPr>
                      <w:rFonts w:cs="Miriam" w:hint="cs"/>
                      <w:sz w:val="18"/>
                      <w:szCs w:val="18"/>
                      <w:rtl/>
                    </w:rPr>
                    <w:t>מינוי ממלא מקום</w:t>
                  </w:r>
                </w:p>
              </w:txbxContent>
            </v:textbox>
            <w10:anchorlock/>
          </v:rect>
        </w:pict>
      </w:r>
      <w:r>
        <w:rPr>
          <w:rStyle w:val="big-number"/>
          <w:rFonts w:cs="Miriam" w:hint="cs"/>
          <w:rtl/>
        </w:rPr>
        <w:t>1</w:t>
      </w:r>
      <w:r w:rsidR="00320445">
        <w:rPr>
          <w:rStyle w:val="big-number"/>
          <w:rFonts w:cs="Miriam" w:hint="cs"/>
          <w:rtl/>
        </w:rPr>
        <w:t>7</w:t>
      </w:r>
      <w:r w:rsidRPr="00DA7A2A">
        <w:rPr>
          <w:rStyle w:val="default"/>
          <w:rFonts w:cs="FrankRuehl" w:hint="cs"/>
          <w:rtl/>
        </w:rPr>
        <w:t>.</w:t>
      </w:r>
      <w:r w:rsidRPr="00DA7A2A">
        <w:rPr>
          <w:rStyle w:val="default"/>
          <w:rFonts w:cs="FrankRuehl"/>
          <w:rtl/>
        </w:rPr>
        <w:tab/>
      </w:r>
      <w:r w:rsidR="00B76674">
        <w:rPr>
          <w:rStyle w:val="default"/>
          <w:rFonts w:cs="FrankRuehl" w:hint="cs"/>
          <w:rtl/>
        </w:rPr>
        <w:t>(א)</w:t>
      </w:r>
      <w:r w:rsidR="00B76674">
        <w:rPr>
          <w:rStyle w:val="default"/>
          <w:rFonts w:cs="FrankRuehl" w:hint="cs"/>
          <w:rtl/>
        </w:rPr>
        <w:tab/>
        <w:t>התפטר חבר המועצה מתפקידו או חדל מסיבה אחרת לכהן כחבר המועצה לפני תום תקופת כהונתו, ימנה השר חבר אחר במקומו באותה הדרך שבה התמנה אותו חבר ולמשך יתרת תקופת כהונתו.</w:t>
      </w:r>
    </w:p>
    <w:p w14:paraId="4920D45A" w14:textId="77777777" w:rsidR="00B76674" w:rsidRDefault="00B76674" w:rsidP="00B7667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חבר המועצה שנבצר ממנו למלא את תפקידו במשך תקופה העולה על שלושה חודשים או חבר המועצה שהושעה לפי סעיף 15(ג), רשאי השר למנות לו ממלא מקום באותה הדרך שבה התמנה אותו חבר ולמשך התקופה שבה נבצר ממנו למלא את תפקידו או למשך תקופת ההשעיה, לפי העניין.</w:t>
      </w:r>
    </w:p>
    <w:p w14:paraId="0B7F6ACC" w14:textId="77777777" w:rsidR="00B76674" w:rsidRPr="00B76674" w:rsidRDefault="00B76674" w:rsidP="00B76674">
      <w:pPr>
        <w:pStyle w:val="medium2-header"/>
        <w:keepLines w:val="0"/>
        <w:spacing w:before="72"/>
        <w:ind w:left="0" w:right="1134"/>
        <w:rPr>
          <w:rFonts w:cs="FrankRuehl" w:hint="cs"/>
          <w:noProof/>
          <w:sz w:val="20"/>
          <w:rtl/>
        </w:rPr>
      </w:pPr>
      <w:bookmarkStart w:id="20" w:name="med3"/>
      <w:bookmarkEnd w:id="20"/>
      <w:r w:rsidRPr="00B76674">
        <w:rPr>
          <w:rFonts w:cs="FrankRuehl" w:hint="cs"/>
          <w:noProof/>
          <w:sz w:val="20"/>
          <w:rtl/>
        </w:rPr>
        <w:t>פרק ד': ועדת שרים לענייני הגיל הרך ותקציב</w:t>
      </w:r>
    </w:p>
    <w:p w14:paraId="3230CF61" w14:textId="77777777" w:rsidR="00DA7A2A" w:rsidRDefault="00DA7A2A" w:rsidP="00B76674">
      <w:pPr>
        <w:pStyle w:val="P00"/>
        <w:spacing w:before="72"/>
        <w:ind w:left="0" w:right="1134"/>
        <w:rPr>
          <w:rStyle w:val="default"/>
          <w:rFonts w:cs="FrankRuehl" w:hint="cs"/>
          <w:rtl/>
        </w:rPr>
      </w:pPr>
      <w:bookmarkStart w:id="21" w:name="Seif18"/>
      <w:bookmarkEnd w:id="21"/>
      <w:r>
        <w:rPr>
          <w:rFonts w:cs="Miriam"/>
          <w:lang w:val="he-IL"/>
        </w:rPr>
        <w:pict w14:anchorId="2E732155">
          <v:rect id="_x0000_s1262" style="position:absolute;left:0;text-align:left;margin-left:463.5pt;margin-top:8.05pt;width:75.05pt;height:16.25pt;z-index:251664896" filled="f" stroked="f" strokecolor="lime" strokeweight=".25pt">
            <v:textbox style="mso-next-textbox:#_x0000_s1262" inset="1mm,0,1mm,0">
              <w:txbxContent>
                <w:p w14:paraId="0850FD9A" w14:textId="77777777" w:rsidR="008F2C49" w:rsidRDefault="00B76674" w:rsidP="00DA7A2A">
                  <w:pPr>
                    <w:spacing w:line="160" w:lineRule="exact"/>
                    <w:rPr>
                      <w:rFonts w:cs="Miriam" w:hint="cs"/>
                      <w:noProof/>
                      <w:sz w:val="18"/>
                      <w:szCs w:val="18"/>
                      <w:rtl/>
                    </w:rPr>
                  </w:pPr>
                  <w:r>
                    <w:rPr>
                      <w:rFonts w:cs="Miriam" w:hint="cs"/>
                      <w:sz w:val="18"/>
                      <w:szCs w:val="18"/>
                      <w:rtl/>
                    </w:rPr>
                    <w:t>ועדת שרים לענייני הגיל הרך</w:t>
                  </w:r>
                </w:p>
              </w:txbxContent>
            </v:textbox>
            <w10:anchorlock/>
          </v:rect>
        </w:pict>
      </w:r>
      <w:r>
        <w:rPr>
          <w:rStyle w:val="big-number"/>
          <w:rFonts w:cs="Miriam" w:hint="cs"/>
          <w:rtl/>
        </w:rPr>
        <w:t>1</w:t>
      </w:r>
      <w:r w:rsidR="00B1399E">
        <w:rPr>
          <w:rStyle w:val="big-number"/>
          <w:rFonts w:cs="Miriam" w:hint="cs"/>
          <w:rtl/>
        </w:rPr>
        <w:t>8</w:t>
      </w:r>
      <w:r w:rsidRPr="00DA7A2A">
        <w:rPr>
          <w:rStyle w:val="default"/>
          <w:rFonts w:cs="FrankRuehl" w:hint="cs"/>
          <w:rtl/>
        </w:rPr>
        <w:t>.</w:t>
      </w:r>
      <w:r w:rsidRPr="00DA7A2A">
        <w:rPr>
          <w:rStyle w:val="default"/>
          <w:rFonts w:cs="FrankRuehl"/>
          <w:rtl/>
        </w:rPr>
        <w:tab/>
      </w:r>
      <w:r w:rsidR="00B76674">
        <w:rPr>
          <w:rStyle w:val="default"/>
          <w:rFonts w:cs="FrankRuehl" w:hint="cs"/>
          <w:rtl/>
        </w:rPr>
        <w:t>(א)</w:t>
      </w:r>
      <w:r w:rsidR="00B76674">
        <w:rPr>
          <w:rStyle w:val="default"/>
          <w:rFonts w:cs="FrankRuehl" w:hint="cs"/>
          <w:rtl/>
        </w:rPr>
        <w:tab/>
        <w:t>הממשלה תקים ועדת שרים לענייני הגיל הרך, ואלה חבריה: השר, והוא יהיה יושב ראש הוועדה, שר הבריאות, שר העבודה הרווחה והשירותים החברתיים, שר האוצר ושר הפנים.</w:t>
      </w:r>
    </w:p>
    <w:p w14:paraId="159089B8" w14:textId="77777777" w:rsidR="00B76674" w:rsidRDefault="00B76674" w:rsidP="00B76674">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ועדת השרים תדון בתכנית הלאומית הרב-שנתית שהכינה המועצה ותאשר אותה בשינויים שעליהם תחליט הוועדה;</w:t>
      </w:r>
    </w:p>
    <w:p w14:paraId="65000446" w14:textId="77777777" w:rsidR="00B76674" w:rsidRDefault="00B76674" w:rsidP="005E50A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5E50A5">
        <w:rPr>
          <w:rStyle w:val="default"/>
          <w:rFonts w:cs="FrankRuehl" w:hint="cs"/>
          <w:rtl/>
        </w:rPr>
        <w:t>התקציב למימוש התכנית הלאומית הרב-שנתית ייקבע בחוק התקציב השנתי כתקציב נוסף בסעיף תקציב משרד החינוך, במסגרת ההקצאה לתקציב למימוש התכנית הלאומית הרב-שנתית לגיל הרך, אלא אם כן קבעה ועדת השרים אחרת; המועצה תפקח על ביצוע התקציב.</w:t>
      </w:r>
    </w:p>
    <w:p w14:paraId="4CB0E69E" w14:textId="77777777" w:rsidR="00DA7A2A" w:rsidRDefault="00DA7A2A" w:rsidP="005E50A5">
      <w:pPr>
        <w:pStyle w:val="P00"/>
        <w:spacing w:before="72"/>
        <w:ind w:left="0" w:right="1134"/>
        <w:rPr>
          <w:rStyle w:val="default"/>
          <w:rFonts w:cs="FrankRuehl" w:hint="cs"/>
          <w:rtl/>
        </w:rPr>
      </w:pPr>
      <w:bookmarkStart w:id="22" w:name="Seif19"/>
      <w:bookmarkEnd w:id="22"/>
      <w:r>
        <w:rPr>
          <w:rFonts w:cs="Miriam"/>
          <w:lang w:val="he-IL"/>
        </w:rPr>
        <w:pict w14:anchorId="11D28C27">
          <v:rect id="_x0000_s1263" style="position:absolute;left:0;text-align:left;margin-left:463.5pt;margin-top:8.05pt;width:75.05pt;height:11.75pt;z-index:251665920" filled="f" stroked="f" strokecolor="lime" strokeweight=".25pt">
            <v:textbox style="mso-next-textbox:#_x0000_s1263" inset="1mm,0,1mm,0">
              <w:txbxContent>
                <w:p w14:paraId="4021865E" w14:textId="77777777" w:rsidR="008F2C49" w:rsidRDefault="005E50A5" w:rsidP="00DA7A2A">
                  <w:pPr>
                    <w:spacing w:line="160" w:lineRule="exact"/>
                    <w:rPr>
                      <w:rFonts w:cs="Miriam" w:hint="cs"/>
                      <w:noProof/>
                      <w:sz w:val="18"/>
                      <w:szCs w:val="18"/>
                      <w:rtl/>
                    </w:rPr>
                  </w:pPr>
                  <w:r>
                    <w:rPr>
                      <w:rFonts w:cs="Miriam" w:hint="cs"/>
                      <w:sz w:val="18"/>
                      <w:szCs w:val="18"/>
                      <w:rtl/>
                    </w:rPr>
                    <w:t>תקציב המועצה</w:t>
                  </w:r>
                </w:p>
              </w:txbxContent>
            </v:textbox>
            <w10:anchorlock/>
          </v:rect>
        </w:pict>
      </w:r>
      <w:r>
        <w:rPr>
          <w:rStyle w:val="big-number"/>
          <w:rFonts w:cs="Miriam" w:hint="cs"/>
          <w:rtl/>
        </w:rPr>
        <w:t>1</w:t>
      </w:r>
      <w:r w:rsidR="00B1399E">
        <w:rPr>
          <w:rStyle w:val="big-number"/>
          <w:rFonts w:cs="Miriam" w:hint="cs"/>
          <w:rtl/>
        </w:rPr>
        <w:t>9</w:t>
      </w:r>
      <w:r w:rsidRPr="00DA7A2A">
        <w:rPr>
          <w:rStyle w:val="default"/>
          <w:rFonts w:cs="FrankRuehl" w:hint="cs"/>
          <w:rtl/>
        </w:rPr>
        <w:t>.</w:t>
      </w:r>
      <w:r w:rsidRPr="00DA7A2A">
        <w:rPr>
          <w:rStyle w:val="default"/>
          <w:rFonts w:cs="FrankRuehl"/>
          <w:rtl/>
        </w:rPr>
        <w:tab/>
      </w:r>
      <w:r w:rsidR="005E50A5">
        <w:rPr>
          <w:rStyle w:val="default"/>
          <w:rFonts w:cs="FrankRuehl" w:hint="cs"/>
          <w:rtl/>
        </w:rPr>
        <w:t>תקציב המועצה למימון פעולותיה והוצאותיה לפי הוראות חוק זה, למעט התקציב למימוש התכנית הלאומית הרב-שנתית לגיל הרך כאמור בסעיף 18(ב), ייקבע במסגרת ההקצאה למועצה לגיל הרך, בסעיף תקציב משרד החינוך, בחוק התקציב השנתי.</w:t>
      </w:r>
    </w:p>
    <w:p w14:paraId="398C1889" w14:textId="77777777" w:rsidR="005E50A5" w:rsidRPr="005E50A5" w:rsidRDefault="005E50A5" w:rsidP="005E50A5">
      <w:pPr>
        <w:pStyle w:val="medium2-header"/>
        <w:keepLines w:val="0"/>
        <w:spacing w:before="72"/>
        <w:ind w:left="0" w:right="1134"/>
        <w:rPr>
          <w:rFonts w:cs="FrankRuehl" w:hint="cs"/>
          <w:noProof/>
          <w:sz w:val="20"/>
          <w:rtl/>
        </w:rPr>
      </w:pPr>
      <w:bookmarkStart w:id="23" w:name="med4"/>
      <w:bookmarkEnd w:id="23"/>
      <w:r w:rsidRPr="005E50A5">
        <w:rPr>
          <w:rFonts w:cs="FrankRuehl" w:hint="cs"/>
          <w:noProof/>
          <w:sz w:val="20"/>
          <w:rtl/>
        </w:rPr>
        <w:t>פרק ה': ביצוע ותקנות</w:t>
      </w:r>
    </w:p>
    <w:p w14:paraId="4E961124" w14:textId="77777777" w:rsidR="00DA7A2A" w:rsidRDefault="00DA7A2A" w:rsidP="005E50A5">
      <w:pPr>
        <w:pStyle w:val="P00"/>
        <w:spacing w:before="72"/>
        <w:ind w:left="0" w:right="1134"/>
        <w:rPr>
          <w:rStyle w:val="default"/>
          <w:rFonts w:cs="FrankRuehl" w:hint="cs"/>
          <w:rtl/>
        </w:rPr>
      </w:pPr>
      <w:bookmarkStart w:id="24" w:name="Seif20"/>
      <w:bookmarkEnd w:id="24"/>
      <w:r>
        <w:rPr>
          <w:rFonts w:cs="Miriam"/>
          <w:lang w:val="he-IL"/>
        </w:rPr>
        <w:pict w14:anchorId="55577894">
          <v:rect id="_x0000_s1264" style="position:absolute;left:0;text-align:left;margin-left:463.5pt;margin-top:8.05pt;width:75.05pt;height:13.25pt;z-index:251666944" filled="f" stroked="f" strokecolor="lime" strokeweight=".25pt">
            <v:textbox style="mso-next-textbox:#_x0000_s1264" inset="1mm,0,1mm,0">
              <w:txbxContent>
                <w:p w14:paraId="7F9B2519" w14:textId="77777777" w:rsidR="008F2C49" w:rsidRDefault="005E50A5" w:rsidP="00DA7A2A">
                  <w:pPr>
                    <w:spacing w:line="160" w:lineRule="exac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20</w:t>
      </w:r>
      <w:r w:rsidRPr="00DA7A2A">
        <w:rPr>
          <w:rStyle w:val="default"/>
          <w:rFonts w:cs="FrankRuehl" w:hint="cs"/>
          <w:rtl/>
        </w:rPr>
        <w:t>.</w:t>
      </w:r>
      <w:r w:rsidRPr="00DA7A2A">
        <w:rPr>
          <w:rStyle w:val="default"/>
          <w:rFonts w:cs="FrankRuehl"/>
          <w:rtl/>
        </w:rPr>
        <w:tab/>
      </w:r>
      <w:r w:rsidR="005E50A5">
        <w:rPr>
          <w:rStyle w:val="default"/>
          <w:rFonts w:cs="FrankRuehl" w:hint="cs"/>
          <w:rtl/>
        </w:rPr>
        <w:t>השר ממונה על ביצועו של חוק זה, והוא רשאי להתקין תקנות בכל הנוגע לביצועו.</w:t>
      </w:r>
    </w:p>
    <w:p w14:paraId="6E1C75F4" w14:textId="77777777" w:rsidR="00DA7A2A" w:rsidRDefault="00DA7A2A" w:rsidP="005E50A5">
      <w:pPr>
        <w:pStyle w:val="P00"/>
        <w:spacing w:before="72"/>
        <w:ind w:left="0" w:right="1134"/>
        <w:rPr>
          <w:rStyle w:val="default"/>
          <w:rFonts w:cs="FrankRuehl" w:hint="cs"/>
          <w:rtl/>
        </w:rPr>
      </w:pPr>
      <w:bookmarkStart w:id="25" w:name="Seif21"/>
      <w:bookmarkEnd w:id="25"/>
      <w:r>
        <w:rPr>
          <w:rFonts w:cs="Miriam"/>
          <w:lang w:val="he-IL"/>
        </w:rPr>
        <w:pict w14:anchorId="17B99963">
          <v:rect id="_x0000_s1265" style="position:absolute;left:0;text-align:left;margin-left:463.5pt;margin-top:8.05pt;width:75.05pt;height:20.3pt;z-index:251667968" filled="f" stroked="f" strokecolor="lime" strokeweight=".25pt">
            <v:textbox style="mso-next-textbox:#_x0000_s1265" inset="1mm,0,1mm,0">
              <w:txbxContent>
                <w:p w14:paraId="33DEBD16" w14:textId="77777777" w:rsidR="008F2C49" w:rsidRDefault="005E50A5" w:rsidP="00DA7A2A">
                  <w:pPr>
                    <w:spacing w:line="160" w:lineRule="exact"/>
                    <w:rPr>
                      <w:rFonts w:cs="Miriam" w:hint="cs"/>
                      <w:noProof/>
                      <w:sz w:val="18"/>
                      <w:szCs w:val="18"/>
                      <w:rtl/>
                    </w:rPr>
                  </w:pPr>
                  <w:r>
                    <w:rPr>
                      <w:rFonts w:cs="Miriam" w:hint="cs"/>
                      <w:sz w:val="18"/>
                      <w:szCs w:val="18"/>
                      <w:rtl/>
                    </w:rPr>
                    <w:t>תחילה ומינוי לראשונה</w:t>
                  </w:r>
                </w:p>
              </w:txbxContent>
            </v:textbox>
            <w10:anchorlock/>
          </v:rect>
        </w:pict>
      </w:r>
      <w:r>
        <w:rPr>
          <w:rStyle w:val="big-number"/>
          <w:rFonts w:cs="Miriam" w:hint="cs"/>
          <w:rtl/>
        </w:rPr>
        <w:t>2</w:t>
      </w:r>
      <w:r w:rsidR="00B1399E">
        <w:rPr>
          <w:rStyle w:val="big-number"/>
          <w:rFonts w:cs="Miriam" w:hint="cs"/>
          <w:rtl/>
        </w:rPr>
        <w:t>1</w:t>
      </w:r>
      <w:r w:rsidRPr="00DA7A2A">
        <w:rPr>
          <w:rStyle w:val="default"/>
          <w:rFonts w:cs="FrankRuehl" w:hint="cs"/>
          <w:rtl/>
        </w:rPr>
        <w:t>.</w:t>
      </w:r>
      <w:r w:rsidRPr="00DA7A2A">
        <w:rPr>
          <w:rStyle w:val="default"/>
          <w:rFonts w:cs="FrankRuehl"/>
          <w:rtl/>
        </w:rPr>
        <w:tab/>
      </w:r>
      <w:r w:rsidR="005E50A5">
        <w:rPr>
          <w:rStyle w:val="default"/>
          <w:rFonts w:cs="FrankRuehl" w:hint="cs"/>
          <w:rtl/>
        </w:rPr>
        <w:t>(א)</w:t>
      </w:r>
      <w:r w:rsidR="005E50A5">
        <w:rPr>
          <w:rStyle w:val="default"/>
          <w:rFonts w:cs="FrankRuehl" w:hint="cs"/>
          <w:rtl/>
        </w:rPr>
        <w:tab/>
        <w:t xml:space="preserve">תחילתו של חוק זה שישה חודשים מיום פרסומו (להלן </w:t>
      </w:r>
      <w:r w:rsidR="005E50A5">
        <w:rPr>
          <w:rStyle w:val="default"/>
          <w:rFonts w:cs="FrankRuehl"/>
          <w:rtl/>
        </w:rPr>
        <w:t>–</w:t>
      </w:r>
      <w:r w:rsidR="005E50A5">
        <w:rPr>
          <w:rStyle w:val="default"/>
          <w:rFonts w:cs="FrankRuehl" w:hint="cs"/>
          <w:rtl/>
        </w:rPr>
        <w:t xml:space="preserve"> יום התחילה); עד יום התחילה ימונו חברי המועצה, לפי הוראות סעיף 12.</w:t>
      </w:r>
    </w:p>
    <w:p w14:paraId="54E616B6" w14:textId="77777777" w:rsidR="005E50A5" w:rsidRDefault="005E50A5" w:rsidP="005E50A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באישור ועדת העבודה הרווחה והבריאות של הכנסת, רשאי, בצו, לדחות את יום התחילה בתקופה אחת שלא תעלה על שלושה חודשים.</w:t>
      </w:r>
    </w:p>
    <w:p w14:paraId="1A0234BD" w14:textId="77777777" w:rsidR="00790408" w:rsidRDefault="00790408">
      <w:pPr>
        <w:pStyle w:val="P00"/>
        <w:spacing w:before="72"/>
        <w:ind w:left="0" w:right="1134"/>
        <w:rPr>
          <w:rStyle w:val="default"/>
          <w:rFonts w:cs="FrankRuehl" w:hint="cs"/>
          <w:rtl/>
        </w:rPr>
      </w:pPr>
    </w:p>
    <w:p w14:paraId="61ADEA5C" w14:textId="77777777" w:rsidR="00BE6342" w:rsidRDefault="00BE6342">
      <w:pPr>
        <w:pStyle w:val="P00"/>
        <w:spacing w:before="72"/>
        <w:ind w:left="0" w:right="1134"/>
        <w:rPr>
          <w:rStyle w:val="default"/>
          <w:rFonts w:cs="FrankRuehl" w:hint="cs"/>
          <w:rtl/>
        </w:rPr>
      </w:pPr>
    </w:p>
    <w:p w14:paraId="6804B1FF" w14:textId="77777777" w:rsidR="004B72C7" w:rsidRDefault="00210FAA" w:rsidP="00210FAA">
      <w:pPr>
        <w:pStyle w:val="sig-1"/>
        <w:widowControl/>
        <w:tabs>
          <w:tab w:val="clear" w:pos="851"/>
          <w:tab w:val="clear" w:pos="4820"/>
          <w:tab w:val="center" w:pos="1134"/>
          <w:tab w:val="center" w:pos="4536"/>
          <w:tab w:val="center" w:pos="6237"/>
        </w:tabs>
        <w:spacing w:before="72"/>
        <w:ind w:left="0" w:right="1134"/>
        <w:rPr>
          <w:rFonts w:cs="FrankRuehl" w:hint="cs"/>
          <w:sz w:val="26"/>
          <w:szCs w:val="26"/>
          <w:rtl/>
        </w:rPr>
      </w:pPr>
      <w:r>
        <w:rPr>
          <w:rFonts w:cs="FrankRuehl" w:hint="cs"/>
          <w:sz w:val="26"/>
          <w:szCs w:val="26"/>
          <w:rtl/>
        </w:rPr>
        <w:tab/>
      </w:r>
      <w:r>
        <w:rPr>
          <w:rFonts w:cs="FrankRuehl" w:hint="cs"/>
          <w:sz w:val="26"/>
          <w:szCs w:val="26"/>
          <w:rtl/>
        </w:rPr>
        <w:tab/>
        <w:t>בנימין נתניהו</w:t>
      </w:r>
      <w:r w:rsidR="00CE53A6">
        <w:rPr>
          <w:rFonts w:cs="FrankRuehl" w:hint="cs"/>
          <w:sz w:val="26"/>
          <w:szCs w:val="26"/>
          <w:rtl/>
        </w:rPr>
        <w:tab/>
      </w:r>
      <w:r w:rsidR="00CE53A6">
        <w:rPr>
          <w:rFonts w:cs="FrankRuehl" w:hint="cs"/>
          <w:sz w:val="26"/>
          <w:szCs w:val="26"/>
          <w:rtl/>
        </w:rPr>
        <w:tab/>
        <w:t>נפתלי בנט</w:t>
      </w:r>
    </w:p>
    <w:p w14:paraId="172D7707" w14:textId="77777777" w:rsidR="004B72C7" w:rsidRDefault="004B72C7" w:rsidP="00CE53A6">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r>
      <w:r>
        <w:rPr>
          <w:rFonts w:cs="FrankRuehl" w:hint="cs"/>
          <w:sz w:val="22"/>
          <w:rtl/>
        </w:rPr>
        <w:tab/>
        <w:t>ראש הממשלה</w:t>
      </w:r>
      <w:r w:rsidR="00CE53A6">
        <w:rPr>
          <w:rFonts w:cs="FrankRuehl" w:hint="cs"/>
          <w:sz w:val="22"/>
          <w:rtl/>
        </w:rPr>
        <w:tab/>
      </w:r>
      <w:r w:rsidR="00CE53A6">
        <w:rPr>
          <w:rFonts w:cs="FrankRuehl" w:hint="cs"/>
          <w:sz w:val="22"/>
          <w:rtl/>
        </w:rPr>
        <w:tab/>
        <w:t>שר החינוך</w:t>
      </w:r>
    </w:p>
    <w:p w14:paraId="463C16E4" w14:textId="77777777" w:rsidR="00790408" w:rsidRDefault="00790408" w:rsidP="004B72C7">
      <w:pPr>
        <w:pStyle w:val="sig-1"/>
        <w:widowControl/>
        <w:tabs>
          <w:tab w:val="clear" w:pos="851"/>
          <w:tab w:val="clear" w:pos="4820"/>
          <w:tab w:val="center" w:pos="1134"/>
          <w:tab w:val="center" w:pos="4536"/>
          <w:tab w:val="center" w:pos="6237"/>
        </w:tabs>
        <w:spacing w:before="72"/>
        <w:ind w:left="0" w:right="1134"/>
        <w:rPr>
          <w:rFonts w:cs="FrankRuehl" w:hint="cs"/>
          <w:sz w:val="26"/>
          <w:szCs w:val="26"/>
          <w:rtl/>
        </w:rPr>
      </w:pPr>
      <w:r>
        <w:rPr>
          <w:rFonts w:cs="FrankRuehl" w:hint="cs"/>
          <w:sz w:val="26"/>
          <w:szCs w:val="26"/>
          <w:rtl/>
        </w:rPr>
        <w:tab/>
      </w:r>
      <w:r w:rsidR="004B72C7">
        <w:rPr>
          <w:rFonts w:cs="FrankRuehl" w:hint="cs"/>
          <w:sz w:val="26"/>
          <w:szCs w:val="26"/>
          <w:rtl/>
        </w:rPr>
        <w:t>ראובן ריבלין</w:t>
      </w:r>
      <w:r w:rsidR="004B72C7">
        <w:rPr>
          <w:rFonts w:cs="FrankRuehl" w:hint="cs"/>
          <w:sz w:val="26"/>
          <w:szCs w:val="26"/>
          <w:rtl/>
        </w:rPr>
        <w:tab/>
      </w:r>
      <w:r w:rsidR="004B72C7">
        <w:rPr>
          <w:rFonts w:cs="FrankRuehl" w:hint="cs"/>
          <w:sz w:val="26"/>
          <w:szCs w:val="26"/>
          <w:rtl/>
        </w:rPr>
        <w:tab/>
        <w:t>יולי יואל אדלשטיין</w:t>
      </w:r>
    </w:p>
    <w:p w14:paraId="0A471062" w14:textId="77777777" w:rsidR="00790408" w:rsidRDefault="00790408" w:rsidP="004B72C7">
      <w:pPr>
        <w:pStyle w:val="sig-1"/>
        <w:widowControl/>
        <w:tabs>
          <w:tab w:val="clear" w:pos="851"/>
          <w:tab w:val="clear" w:pos="4820"/>
          <w:tab w:val="center" w:pos="1134"/>
          <w:tab w:val="center" w:pos="4536"/>
          <w:tab w:val="center" w:pos="6237"/>
        </w:tabs>
        <w:ind w:left="0" w:right="1134"/>
        <w:rPr>
          <w:rFonts w:cs="FrankRuehl" w:hint="cs"/>
          <w:sz w:val="22"/>
          <w:rtl/>
        </w:rPr>
      </w:pPr>
      <w:r>
        <w:rPr>
          <w:rFonts w:cs="FrankRuehl" w:hint="cs"/>
          <w:sz w:val="22"/>
          <w:rtl/>
        </w:rPr>
        <w:tab/>
      </w:r>
      <w:r w:rsidR="004B72C7">
        <w:rPr>
          <w:rFonts w:cs="FrankRuehl" w:hint="cs"/>
          <w:sz w:val="22"/>
          <w:rtl/>
        </w:rPr>
        <w:t>נשיא המדינה</w:t>
      </w:r>
      <w:r w:rsidR="004B72C7">
        <w:rPr>
          <w:rFonts w:cs="FrankRuehl" w:hint="cs"/>
          <w:sz w:val="22"/>
          <w:rtl/>
        </w:rPr>
        <w:tab/>
      </w:r>
      <w:r w:rsidR="004B72C7">
        <w:rPr>
          <w:rFonts w:cs="FrankRuehl" w:hint="cs"/>
          <w:sz w:val="22"/>
          <w:rtl/>
        </w:rPr>
        <w:tab/>
        <w:t>יושב ראש הכנסת</w:t>
      </w:r>
    </w:p>
    <w:p w14:paraId="634C3420" w14:textId="77777777" w:rsidR="00CC5DFE" w:rsidRDefault="00CC5DFE" w:rsidP="007C7E9F">
      <w:pPr>
        <w:pStyle w:val="P00"/>
        <w:spacing w:before="72"/>
        <w:ind w:left="0" w:right="1134"/>
        <w:rPr>
          <w:rStyle w:val="default"/>
          <w:rFonts w:cs="FrankRuehl" w:hint="cs"/>
          <w:rtl/>
        </w:rPr>
      </w:pPr>
    </w:p>
    <w:p w14:paraId="7D789620" w14:textId="77777777" w:rsidR="002C510D" w:rsidRDefault="002C510D" w:rsidP="007C7E9F">
      <w:pPr>
        <w:pStyle w:val="P00"/>
        <w:spacing w:before="72"/>
        <w:ind w:left="0" w:right="1134"/>
        <w:rPr>
          <w:rStyle w:val="default"/>
          <w:rFonts w:cs="FrankRuehl"/>
          <w:rtl/>
        </w:rPr>
      </w:pPr>
    </w:p>
    <w:p w14:paraId="1624360D" w14:textId="77777777" w:rsidR="00F1489C" w:rsidRDefault="00F1489C" w:rsidP="007C7E9F">
      <w:pPr>
        <w:pStyle w:val="P00"/>
        <w:spacing w:before="72"/>
        <w:ind w:left="0" w:right="1134"/>
        <w:rPr>
          <w:rStyle w:val="default"/>
          <w:rFonts w:cs="FrankRuehl"/>
          <w:rtl/>
        </w:rPr>
      </w:pPr>
    </w:p>
    <w:p w14:paraId="063A3DE9" w14:textId="77777777" w:rsidR="00F1489C" w:rsidRDefault="00F1489C" w:rsidP="007C7E9F">
      <w:pPr>
        <w:pStyle w:val="P00"/>
        <w:spacing w:before="72"/>
        <w:ind w:left="0" w:right="1134"/>
        <w:rPr>
          <w:rStyle w:val="default"/>
          <w:rFonts w:cs="FrankRuehl"/>
          <w:rtl/>
        </w:rPr>
      </w:pPr>
    </w:p>
    <w:p w14:paraId="0365B511" w14:textId="77777777" w:rsidR="00F1489C" w:rsidRDefault="00F1489C" w:rsidP="00F1489C">
      <w:pPr>
        <w:pStyle w:val="P00"/>
        <w:spacing w:before="72"/>
        <w:ind w:left="0" w:right="1134"/>
        <w:jc w:val="center"/>
        <w:rPr>
          <w:rStyle w:val="default"/>
          <w:rFonts w:cs="David"/>
          <w:color w:val="0000FF"/>
          <w:szCs w:val="24"/>
          <w:u w:val="single"/>
          <w:rtl/>
        </w:rPr>
      </w:pPr>
      <w:hyperlink r:id="rId7" w:history="1">
        <w:r>
          <w:rPr>
            <w:rStyle w:val="Hyperlink"/>
            <w:noProof w:val="0"/>
            <w:sz w:val="24"/>
            <w:szCs w:val="24"/>
            <w:rtl/>
          </w:rPr>
          <w:t>הודעה למנויים על עריכה ושינויים במסמכי פסיקה, חקיקה ועוד באתר נבו - הקש כאן</w:t>
        </w:r>
      </w:hyperlink>
    </w:p>
    <w:p w14:paraId="6FE00119" w14:textId="77777777" w:rsidR="002C510D" w:rsidRPr="00F1489C" w:rsidRDefault="002C510D" w:rsidP="00F1489C">
      <w:pPr>
        <w:pStyle w:val="P00"/>
        <w:spacing w:before="72"/>
        <w:ind w:left="0" w:right="1134"/>
        <w:jc w:val="center"/>
        <w:rPr>
          <w:rStyle w:val="default"/>
          <w:rFonts w:cs="David"/>
          <w:color w:val="0000FF"/>
          <w:szCs w:val="24"/>
          <w:u w:val="single"/>
          <w:rtl/>
        </w:rPr>
      </w:pPr>
    </w:p>
    <w:sectPr w:rsidR="002C510D" w:rsidRPr="00F1489C">
      <w:headerReference w:type="even" r:id="rId8"/>
      <w:headerReference w:type="default" r:id="rId9"/>
      <w:footerReference w:type="even" r:id="rId10"/>
      <w:footerReference w:type="default" r:id="rId11"/>
      <w:type w:val="continuous"/>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CDA45" w14:textId="77777777" w:rsidR="00B90CF2" w:rsidRDefault="00B90CF2">
      <w:r>
        <w:separator/>
      </w:r>
    </w:p>
  </w:endnote>
  <w:endnote w:type="continuationSeparator" w:id="0">
    <w:p w14:paraId="5ED60981" w14:textId="77777777" w:rsidR="00B90CF2" w:rsidRDefault="00B90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D32CE" w14:textId="77777777" w:rsidR="008F2C49" w:rsidRDefault="008F2C4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442D1D1" w14:textId="77777777" w:rsidR="008F2C49" w:rsidRDefault="008F2C4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278159F" w14:textId="77777777" w:rsidR="008F2C49" w:rsidRDefault="008F2C4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C:\Nevo\061707\999_355.doc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7535B" w14:textId="77777777" w:rsidR="008F2C49" w:rsidRDefault="008F2C49">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1489C">
      <w:rPr>
        <w:rFonts w:hAnsi="FrankRuehl" w:cs="FrankRuehl"/>
        <w:noProof/>
        <w:sz w:val="24"/>
        <w:szCs w:val="24"/>
        <w:rtl/>
      </w:rPr>
      <w:t>6</w:t>
    </w:r>
    <w:r>
      <w:rPr>
        <w:rFonts w:hAnsi="FrankRuehl" w:cs="FrankRuehl"/>
        <w:sz w:val="24"/>
        <w:szCs w:val="24"/>
        <w:rtl/>
      </w:rPr>
      <w:fldChar w:fldCharType="end"/>
    </w:r>
  </w:p>
  <w:p w14:paraId="64E5AEFC" w14:textId="77777777" w:rsidR="008F2C49" w:rsidRDefault="008F2C49">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A76ED16" w14:textId="77777777" w:rsidR="008F2C49" w:rsidRDefault="008F2C49">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C:\Nevo\061707\999_355.doc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E39B7" w14:textId="77777777" w:rsidR="00B90CF2" w:rsidRDefault="00B90CF2">
      <w:pPr>
        <w:spacing w:before="60"/>
        <w:ind w:right="1134"/>
      </w:pPr>
      <w:r>
        <w:separator/>
      </w:r>
    </w:p>
  </w:footnote>
  <w:footnote w:type="continuationSeparator" w:id="0">
    <w:p w14:paraId="108170CD" w14:textId="77777777" w:rsidR="00B90CF2" w:rsidRDefault="00B90CF2">
      <w:pPr>
        <w:spacing w:before="60"/>
        <w:ind w:right="1134"/>
      </w:pPr>
      <w:r>
        <w:separator/>
      </w:r>
    </w:p>
  </w:footnote>
  <w:footnote w:id="1">
    <w:p w14:paraId="397D2A15" w14:textId="77777777" w:rsidR="00F40FE1" w:rsidRPr="0065581C" w:rsidRDefault="008F2C49" w:rsidP="00F40FE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F40FE1">
          <w:rPr>
            <w:rStyle w:val="Hyperlink"/>
            <w:rFonts w:cs="FrankRuehl" w:hint="cs"/>
            <w:rtl/>
          </w:rPr>
          <w:t>ס"ח תשע"ז מס' 2658</w:t>
        </w:r>
      </w:hyperlink>
      <w:r>
        <w:rPr>
          <w:rFonts w:cs="FrankRuehl" w:hint="cs"/>
          <w:rtl/>
        </w:rPr>
        <w:t xml:space="preserve"> מיום 7.8.2017 עמ' 112</w:t>
      </w:r>
      <w:r w:rsidR="00FB6E15">
        <w:rPr>
          <w:rFonts w:cs="FrankRuehl" w:hint="cs"/>
          <w:rtl/>
        </w:rPr>
        <w:t>9</w:t>
      </w:r>
      <w:r>
        <w:rPr>
          <w:rFonts w:cs="FrankRuehl" w:hint="cs"/>
          <w:rtl/>
        </w:rPr>
        <w:t xml:space="preserve"> (</w:t>
      </w:r>
      <w:hyperlink r:id="rId2" w:history="1">
        <w:r w:rsidRPr="00DA7A2A">
          <w:rPr>
            <w:rStyle w:val="Hyperlink"/>
            <w:rFonts w:cs="FrankRuehl" w:hint="cs"/>
            <w:rtl/>
          </w:rPr>
          <w:t>ה"ח הכנסת תשע"ז מס' 72</w:t>
        </w:r>
        <w:r w:rsidR="00FB6E15">
          <w:rPr>
            <w:rStyle w:val="Hyperlink"/>
            <w:rFonts w:cs="FrankRuehl" w:hint="cs"/>
            <w:rtl/>
          </w:rPr>
          <w:t>4</w:t>
        </w:r>
      </w:hyperlink>
      <w:r>
        <w:rPr>
          <w:rFonts w:cs="FrankRuehl" w:hint="cs"/>
          <w:rtl/>
        </w:rPr>
        <w:t xml:space="preserve"> עמ' </w:t>
      </w:r>
      <w:r w:rsidR="00FB6E15">
        <w:rPr>
          <w:rFonts w:cs="FrankRuehl" w:hint="cs"/>
          <w:rtl/>
        </w:rPr>
        <w:t>232</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D7832" w14:textId="77777777" w:rsidR="008F2C49" w:rsidRDefault="008F2C49">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64190355" w14:textId="77777777" w:rsidR="008F2C49" w:rsidRDefault="008F2C4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EA1C6BF" w14:textId="77777777" w:rsidR="008F2C49" w:rsidRDefault="008F2C49">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CF1D2" w14:textId="77777777" w:rsidR="008F2C49" w:rsidRDefault="008F2C49" w:rsidP="00FB6E15">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w:t>
    </w:r>
    <w:r w:rsidR="00FB6E15">
      <w:rPr>
        <w:rFonts w:hAnsi="FrankRuehl" w:cs="FrankRuehl" w:hint="cs"/>
        <w:color w:val="000000"/>
        <w:sz w:val="28"/>
        <w:szCs w:val="28"/>
        <w:rtl/>
      </w:rPr>
      <w:t>המועצה לגיל הרך</w:t>
    </w:r>
    <w:r>
      <w:rPr>
        <w:rFonts w:hAnsi="FrankRuehl" w:cs="FrankRuehl" w:hint="cs"/>
        <w:color w:val="000000"/>
        <w:sz w:val="28"/>
        <w:szCs w:val="28"/>
        <w:rtl/>
      </w:rPr>
      <w:t>, תשע"ז-2017</w:t>
    </w:r>
  </w:p>
  <w:p w14:paraId="2B4603EB" w14:textId="77777777" w:rsidR="008F2C49" w:rsidRDefault="008F2C49">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8112729" w14:textId="77777777" w:rsidR="008F2C49" w:rsidRDefault="008F2C49">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946473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D61D2"/>
    <w:rsid w:val="00003DD5"/>
    <w:rsid w:val="0005259D"/>
    <w:rsid w:val="000B0B33"/>
    <w:rsid w:val="000D1CD5"/>
    <w:rsid w:val="000F1CD4"/>
    <w:rsid w:val="000F5986"/>
    <w:rsid w:val="000F6B4A"/>
    <w:rsid w:val="00114FCF"/>
    <w:rsid w:val="001151DD"/>
    <w:rsid w:val="0014412C"/>
    <w:rsid w:val="001C07B8"/>
    <w:rsid w:val="001D61D2"/>
    <w:rsid w:val="001E56BF"/>
    <w:rsid w:val="001F41DE"/>
    <w:rsid w:val="002067F3"/>
    <w:rsid w:val="00210FAA"/>
    <w:rsid w:val="0022230A"/>
    <w:rsid w:val="00225C2F"/>
    <w:rsid w:val="00242FF4"/>
    <w:rsid w:val="00260381"/>
    <w:rsid w:val="002C2B92"/>
    <w:rsid w:val="002C510D"/>
    <w:rsid w:val="002C5D39"/>
    <w:rsid w:val="002D6A48"/>
    <w:rsid w:val="002F4794"/>
    <w:rsid w:val="00300B43"/>
    <w:rsid w:val="00314068"/>
    <w:rsid w:val="00316D0B"/>
    <w:rsid w:val="00320445"/>
    <w:rsid w:val="00321FF5"/>
    <w:rsid w:val="00353FE1"/>
    <w:rsid w:val="0036663A"/>
    <w:rsid w:val="00371B63"/>
    <w:rsid w:val="003E122A"/>
    <w:rsid w:val="003E6262"/>
    <w:rsid w:val="003F29B5"/>
    <w:rsid w:val="0040623D"/>
    <w:rsid w:val="0043565D"/>
    <w:rsid w:val="00437005"/>
    <w:rsid w:val="00454DB3"/>
    <w:rsid w:val="00455A0C"/>
    <w:rsid w:val="0047758F"/>
    <w:rsid w:val="00486664"/>
    <w:rsid w:val="00497CA3"/>
    <w:rsid w:val="004B72C7"/>
    <w:rsid w:val="00535AFF"/>
    <w:rsid w:val="005448C4"/>
    <w:rsid w:val="00552B36"/>
    <w:rsid w:val="0056512C"/>
    <w:rsid w:val="00585181"/>
    <w:rsid w:val="00590519"/>
    <w:rsid w:val="005B19A3"/>
    <w:rsid w:val="005B7A41"/>
    <w:rsid w:val="005C616F"/>
    <w:rsid w:val="005E1D91"/>
    <w:rsid w:val="005E50A5"/>
    <w:rsid w:val="005F2F8D"/>
    <w:rsid w:val="00601A61"/>
    <w:rsid w:val="006253F4"/>
    <w:rsid w:val="00637454"/>
    <w:rsid w:val="0065581C"/>
    <w:rsid w:val="006B0D37"/>
    <w:rsid w:val="00703E4F"/>
    <w:rsid w:val="007065CE"/>
    <w:rsid w:val="007211FF"/>
    <w:rsid w:val="00733555"/>
    <w:rsid w:val="00744DC8"/>
    <w:rsid w:val="00762ADA"/>
    <w:rsid w:val="00784A26"/>
    <w:rsid w:val="00790408"/>
    <w:rsid w:val="007B0991"/>
    <w:rsid w:val="007C7E9F"/>
    <w:rsid w:val="007E0251"/>
    <w:rsid w:val="007E5B0A"/>
    <w:rsid w:val="00830696"/>
    <w:rsid w:val="00834770"/>
    <w:rsid w:val="008502D6"/>
    <w:rsid w:val="008621C8"/>
    <w:rsid w:val="00865F8B"/>
    <w:rsid w:val="008702BA"/>
    <w:rsid w:val="0087247F"/>
    <w:rsid w:val="00885139"/>
    <w:rsid w:val="0088789A"/>
    <w:rsid w:val="00890FEA"/>
    <w:rsid w:val="008A688F"/>
    <w:rsid w:val="008B063E"/>
    <w:rsid w:val="008B5ADD"/>
    <w:rsid w:val="008F2C49"/>
    <w:rsid w:val="00917001"/>
    <w:rsid w:val="009452E7"/>
    <w:rsid w:val="00966B0E"/>
    <w:rsid w:val="00976E71"/>
    <w:rsid w:val="009D018E"/>
    <w:rsid w:val="009E4EEA"/>
    <w:rsid w:val="00A07D0E"/>
    <w:rsid w:val="00A27CC7"/>
    <w:rsid w:val="00A62CEA"/>
    <w:rsid w:val="00A772D4"/>
    <w:rsid w:val="00AA603F"/>
    <w:rsid w:val="00B0151E"/>
    <w:rsid w:val="00B0187C"/>
    <w:rsid w:val="00B04A92"/>
    <w:rsid w:val="00B102D4"/>
    <w:rsid w:val="00B118D5"/>
    <w:rsid w:val="00B1399E"/>
    <w:rsid w:val="00B35020"/>
    <w:rsid w:val="00B47F2A"/>
    <w:rsid w:val="00B55F8C"/>
    <w:rsid w:val="00B76674"/>
    <w:rsid w:val="00B82DC9"/>
    <w:rsid w:val="00B90CF2"/>
    <w:rsid w:val="00B96B16"/>
    <w:rsid w:val="00BB2E86"/>
    <w:rsid w:val="00BC2CB7"/>
    <w:rsid w:val="00BC6B53"/>
    <w:rsid w:val="00BE6342"/>
    <w:rsid w:val="00C035E6"/>
    <w:rsid w:val="00C23539"/>
    <w:rsid w:val="00C277F8"/>
    <w:rsid w:val="00C63CD0"/>
    <w:rsid w:val="00C90009"/>
    <w:rsid w:val="00CB4EFA"/>
    <w:rsid w:val="00CC5DFE"/>
    <w:rsid w:val="00CC7AC0"/>
    <w:rsid w:val="00CE53A6"/>
    <w:rsid w:val="00CF07A8"/>
    <w:rsid w:val="00D07771"/>
    <w:rsid w:val="00D93556"/>
    <w:rsid w:val="00DA7A2A"/>
    <w:rsid w:val="00DB6006"/>
    <w:rsid w:val="00DD287F"/>
    <w:rsid w:val="00DD353B"/>
    <w:rsid w:val="00E0153F"/>
    <w:rsid w:val="00E0581A"/>
    <w:rsid w:val="00E62C55"/>
    <w:rsid w:val="00E95A2B"/>
    <w:rsid w:val="00EA31B6"/>
    <w:rsid w:val="00EA6667"/>
    <w:rsid w:val="00ED3A45"/>
    <w:rsid w:val="00ED683C"/>
    <w:rsid w:val="00EE1BB2"/>
    <w:rsid w:val="00EE6693"/>
    <w:rsid w:val="00F1489C"/>
    <w:rsid w:val="00F304CA"/>
    <w:rsid w:val="00F40FE1"/>
    <w:rsid w:val="00F637E7"/>
    <w:rsid w:val="00F64C7E"/>
    <w:rsid w:val="00FB6E15"/>
    <w:rsid w:val="00FC0300"/>
    <w:rsid w:val="00FE0AB1"/>
    <w:rsid w:val="00FE20CB"/>
    <w:rsid w:val="00FF4F7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9D19143"/>
  <w15:chartTrackingRefBased/>
  <w15:docId w15:val="{4BAFFE9E-14A9-4197-A18A-82233D874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paragraph" w:customStyle="1" w:styleId="header-2">
    <w:name w:val="header-2"/>
    <w:basedOn w:val="P00"/>
    <w:pPr>
      <w:keepNext/>
      <w:keepLines/>
      <w:tabs>
        <w:tab w:val="clear" w:pos="6259"/>
      </w:tabs>
      <w:spacing w:before="240"/>
      <w:jc w:val="center"/>
    </w:pPr>
    <w:rPr>
      <w:szCs w:val="20"/>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6/knesset-724.pdf" TargetMode="External"/><Relationship Id="rId1" Type="http://schemas.openxmlformats.org/officeDocument/2006/relationships/hyperlink" Target="http://www.nevo.co.il/law_word/law14/law-265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2141</Words>
  <Characters>12206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14319</CharactersWithSpaces>
  <SharedDoc>false</SharedDoc>
  <HLinks>
    <vt:vector size="174" baseType="variant">
      <vt:variant>
        <vt:i4>393283</vt:i4>
      </vt:variant>
      <vt:variant>
        <vt:i4>156</vt:i4>
      </vt:variant>
      <vt:variant>
        <vt:i4>0</vt:i4>
      </vt:variant>
      <vt:variant>
        <vt:i4>5</vt:i4>
      </vt:variant>
      <vt:variant>
        <vt:lpwstr>http://www.nevo.co.il/advertisements/nevo-100.doc</vt:lpwstr>
      </vt:variant>
      <vt:variant>
        <vt:lpwstr/>
      </vt:variant>
      <vt:variant>
        <vt:i4>3276840</vt:i4>
      </vt:variant>
      <vt:variant>
        <vt:i4>150</vt:i4>
      </vt:variant>
      <vt:variant>
        <vt:i4>0</vt:i4>
      </vt:variant>
      <vt:variant>
        <vt:i4>5</vt:i4>
      </vt:variant>
      <vt:variant>
        <vt:lpwstr/>
      </vt:variant>
      <vt:variant>
        <vt:lpwstr>Seif21</vt:lpwstr>
      </vt:variant>
      <vt:variant>
        <vt:i4>3342376</vt:i4>
      </vt:variant>
      <vt:variant>
        <vt:i4>144</vt:i4>
      </vt:variant>
      <vt:variant>
        <vt:i4>0</vt:i4>
      </vt:variant>
      <vt:variant>
        <vt:i4>5</vt:i4>
      </vt:variant>
      <vt:variant>
        <vt:lpwstr/>
      </vt:variant>
      <vt:variant>
        <vt:lpwstr>Seif20</vt:lpwstr>
      </vt:variant>
      <vt:variant>
        <vt:i4>5308425</vt:i4>
      </vt:variant>
      <vt:variant>
        <vt:i4>138</vt:i4>
      </vt:variant>
      <vt:variant>
        <vt:i4>0</vt:i4>
      </vt:variant>
      <vt:variant>
        <vt:i4>5</vt:i4>
      </vt:variant>
      <vt:variant>
        <vt:lpwstr/>
      </vt:variant>
      <vt:variant>
        <vt:lpwstr>med4</vt:lpwstr>
      </vt:variant>
      <vt:variant>
        <vt:i4>3801131</vt:i4>
      </vt:variant>
      <vt:variant>
        <vt:i4>132</vt:i4>
      </vt:variant>
      <vt:variant>
        <vt:i4>0</vt:i4>
      </vt:variant>
      <vt:variant>
        <vt:i4>5</vt:i4>
      </vt:variant>
      <vt:variant>
        <vt:lpwstr/>
      </vt:variant>
      <vt:variant>
        <vt:lpwstr>Seif19</vt:lpwstr>
      </vt:variant>
      <vt:variant>
        <vt:i4>3866667</vt:i4>
      </vt:variant>
      <vt:variant>
        <vt:i4>126</vt:i4>
      </vt:variant>
      <vt:variant>
        <vt:i4>0</vt:i4>
      </vt:variant>
      <vt:variant>
        <vt:i4>5</vt:i4>
      </vt:variant>
      <vt:variant>
        <vt:lpwstr/>
      </vt:variant>
      <vt:variant>
        <vt:lpwstr>Seif18</vt:lpwstr>
      </vt:variant>
      <vt:variant>
        <vt:i4>5636105</vt:i4>
      </vt:variant>
      <vt:variant>
        <vt:i4>120</vt:i4>
      </vt:variant>
      <vt:variant>
        <vt:i4>0</vt:i4>
      </vt:variant>
      <vt:variant>
        <vt:i4>5</vt:i4>
      </vt:variant>
      <vt:variant>
        <vt:lpwstr/>
      </vt:variant>
      <vt:variant>
        <vt:lpwstr>med3</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5701641</vt:i4>
      </vt:variant>
      <vt:variant>
        <vt:i4>78</vt:i4>
      </vt:variant>
      <vt:variant>
        <vt:i4>0</vt:i4>
      </vt:variant>
      <vt:variant>
        <vt:i4>5</vt:i4>
      </vt:variant>
      <vt:variant>
        <vt:lpwstr/>
      </vt:variant>
      <vt:variant>
        <vt:lpwstr>med2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3145752</vt:i4>
      </vt:variant>
      <vt:variant>
        <vt:i4>3</vt:i4>
      </vt:variant>
      <vt:variant>
        <vt:i4>0</vt:i4>
      </vt:variant>
      <vt:variant>
        <vt:i4>5</vt:i4>
      </vt:variant>
      <vt:variant>
        <vt:lpwstr>http://www.nevo.co.il/Law_word/law16/knesset-724.pdf</vt:lpwstr>
      </vt:variant>
      <vt:variant>
        <vt:lpwstr/>
      </vt:variant>
      <vt:variant>
        <vt:i4>7864327</vt:i4>
      </vt:variant>
      <vt:variant>
        <vt:i4>0</vt:i4>
      </vt:variant>
      <vt:variant>
        <vt:i4>0</vt:i4>
      </vt:variant>
      <vt:variant>
        <vt:i4>5</vt:i4>
      </vt:variant>
      <vt:variant>
        <vt:lpwstr>http://www.nevo.co.il/law_word/law14/law-2658.pdf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חוק המועצה לגיל הרך, תשע"ז-2017</vt:lpwstr>
  </property>
  <property fmtid="{D5CDD505-2E9C-101B-9397-08002B2CF9AE}" pid="4" name="LAWNUMBER">
    <vt:lpwstr>0656</vt:lpwstr>
  </property>
  <property fmtid="{D5CDD505-2E9C-101B-9397-08002B2CF9AE}" pid="5" name="TYPE">
    <vt:lpwstr>01</vt:lpwstr>
  </property>
  <property fmtid="{D5CDD505-2E9C-101B-9397-08002B2CF9AE}" pid="6" name="LINKK3">
    <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NOSE11">
    <vt:lpwstr>רשויות ומשפט מנהלי</vt:lpwstr>
  </property>
  <property fmtid="{D5CDD505-2E9C-101B-9397-08002B2CF9AE}" pid="15" name="NOSE21">
    <vt:lpwstr>חינוך</vt:lpwstr>
  </property>
  <property fmtid="{D5CDD505-2E9C-101B-9397-08002B2CF9AE}" pid="16" name="NOSE31">
    <vt:lpwstr/>
  </property>
  <property fmtid="{D5CDD505-2E9C-101B-9397-08002B2CF9AE}" pid="17" name="NOSE41">
    <vt:lpwstr/>
  </property>
  <property fmtid="{D5CDD505-2E9C-101B-9397-08002B2CF9AE}" pid="18" name="NOSE12">
    <vt:lpwstr/>
  </property>
  <property fmtid="{D5CDD505-2E9C-101B-9397-08002B2CF9AE}" pid="19" name="NOSE22">
    <vt:lpwstr/>
  </property>
  <property fmtid="{D5CDD505-2E9C-101B-9397-08002B2CF9AE}" pid="20" name="NOSE32">
    <vt:lpwstr/>
  </property>
  <property fmtid="{D5CDD505-2E9C-101B-9397-08002B2CF9AE}" pid="21" name="NOSE42">
    <vt:lpwstr/>
  </property>
  <property fmtid="{D5CDD505-2E9C-101B-9397-08002B2CF9AE}" pid="22" name="NOSE13">
    <vt:lpwstr/>
  </property>
  <property fmtid="{D5CDD505-2E9C-101B-9397-08002B2CF9AE}" pid="23" name="NOSE23">
    <vt:lpwstr/>
  </property>
  <property fmtid="{D5CDD505-2E9C-101B-9397-08002B2CF9AE}" pid="24" name="NOSE33">
    <vt:lpwstr/>
  </property>
  <property fmtid="{D5CDD505-2E9C-101B-9397-08002B2CF9AE}" pid="25" name="NOSE43">
    <vt:lpwstr/>
  </property>
  <property fmtid="{D5CDD505-2E9C-101B-9397-08002B2CF9AE}" pid="26" name="NOSE14">
    <vt:lpwstr/>
  </property>
  <property fmtid="{D5CDD505-2E9C-101B-9397-08002B2CF9AE}" pid="27" name="NOSE24">
    <vt:lpwstr/>
  </property>
  <property fmtid="{D5CDD505-2E9C-101B-9397-08002B2CF9AE}" pid="28" name="NOSE34">
    <vt:lpwstr/>
  </property>
  <property fmtid="{D5CDD505-2E9C-101B-9397-08002B2CF9AE}" pid="29" name="NOSE44">
    <vt:lpwstr/>
  </property>
  <property fmtid="{D5CDD505-2E9C-101B-9397-08002B2CF9AE}" pid="30" name="NOSE15">
    <vt:lpwstr/>
  </property>
  <property fmtid="{D5CDD505-2E9C-101B-9397-08002B2CF9AE}" pid="31" name="NOSE25">
    <vt:lpwstr/>
  </property>
  <property fmtid="{D5CDD505-2E9C-101B-9397-08002B2CF9AE}" pid="32" name="NOSE35">
    <vt:lpwstr/>
  </property>
  <property fmtid="{D5CDD505-2E9C-101B-9397-08002B2CF9AE}" pid="33" name="NOSE45">
    <vt:lpwstr/>
  </property>
  <property fmtid="{D5CDD505-2E9C-101B-9397-08002B2CF9AE}" pid="34" name="NOSE16">
    <vt:lpwstr/>
  </property>
  <property fmtid="{D5CDD505-2E9C-101B-9397-08002B2CF9AE}" pid="35" name="NOSE26">
    <vt:lpwstr/>
  </property>
  <property fmtid="{D5CDD505-2E9C-101B-9397-08002B2CF9AE}" pid="36" name="NOSE36">
    <vt:lpwstr/>
  </property>
  <property fmtid="{D5CDD505-2E9C-101B-9397-08002B2CF9AE}" pid="37" name="NOSE46">
    <vt:lpwstr/>
  </property>
  <property fmtid="{D5CDD505-2E9C-101B-9397-08002B2CF9AE}" pid="38" name="NOSE17">
    <vt:lpwstr/>
  </property>
  <property fmtid="{D5CDD505-2E9C-101B-9397-08002B2CF9AE}" pid="39" name="NOSE27">
    <vt:lpwstr/>
  </property>
  <property fmtid="{D5CDD505-2E9C-101B-9397-08002B2CF9AE}" pid="40" name="NOSE37">
    <vt:lpwstr/>
  </property>
  <property fmtid="{D5CDD505-2E9C-101B-9397-08002B2CF9AE}" pid="41" name="NOSE47">
    <vt:lpwstr/>
  </property>
  <property fmtid="{D5CDD505-2E9C-101B-9397-08002B2CF9AE}" pid="42" name="NOSE18">
    <vt:lpwstr/>
  </property>
  <property fmtid="{D5CDD505-2E9C-101B-9397-08002B2CF9AE}" pid="43" name="NOSE28">
    <vt:lpwstr/>
  </property>
  <property fmtid="{D5CDD505-2E9C-101B-9397-08002B2CF9AE}" pid="44" name="NOSE38">
    <vt:lpwstr/>
  </property>
  <property fmtid="{D5CDD505-2E9C-101B-9397-08002B2CF9AE}" pid="45" name="NOSE48">
    <vt:lpwstr/>
  </property>
  <property fmtid="{D5CDD505-2E9C-101B-9397-08002B2CF9AE}" pid="46" name="NOSE19">
    <vt:lpwstr/>
  </property>
  <property fmtid="{D5CDD505-2E9C-101B-9397-08002B2CF9AE}" pid="47" name="NOSE29">
    <vt:lpwstr/>
  </property>
  <property fmtid="{D5CDD505-2E9C-101B-9397-08002B2CF9AE}" pid="48" name="NOSE39">
    <vt:lpwstr/>
  </property>
  <property fmtid="{D5CDD505-2E9C-101B-9397-08002B2CF9AE}" pid="49" name="NOSE49">
    <vt:lpwstr/>
  </property>
  <property fmtid="{D5CDD505-2E9C-101B-9397-08002B2CF9AE}" pid="50" name="NOSE110">
    <vt:lpwstr/>
  </property>
  <property fmtid="{D5CDD505-2E9C-101B-9397-08002B2CF9AE}" pid="51" name="NOSE210">
    <vt:lpwstr/>
  </property>
  <property fmtid="{D5CDD505-2E9C-101B-9397-08002B2CF9AE}" pid="52" name="NOSE310">
    <vt:lpwstr/>
  </property>
  <property fmtid="{D5CDD505-2E9C-101B-9397-08002B2CF9AE}" pid="53" name="NOSE410">
    <vt:lpwstr/>
  </property>
  <property fmtid="{D5CDD505-2E9C-101B-9397-08002B2CF9AE}" pid="54" name="MEKORSAMCHUT">
    <vt:lpwstr/>
  </property>
  <property fmtid="{D5CDD505-2E9C-101B-9397-08002B2CF9AE}" pid="55" name="LINKI1">
    <vt:lpwstr/>
  </property>
  <property fmtid="{D5CDD505-2E9C-101B-9397-08002B2CF9AE}" pid="56" name="LINKI2">
    <vt:lpwstr/>
  </property>
  <property fmtid="{D5CDD505-2E9C-101B-9397-08002B2CF9AE}" pid="57" name="LINKI3">
    <vt:lpwstr/>
  </property>
  <property fmtid="{D5CDD505-2E9C-101B-9397-08002B2CF9AE}" pid="58" name="LINKI4">
    <vt:lpwstr/>
  </property>
  <property fmtid="{D5CDD505-2E9C-101B-9397-08002B2CF9AE}" pid="59" name="LINKI5">
    <vt:lpwstr/>
  </property>
  <property fmtid="{D5CDD505-2E9C-101B-9397-08002B2CF9AE}" pid="60" name="CHNAME">
    <vt:lpwstr/>
  </property>
  <property fmtid="{D5CDD505-2E9C-101B-9397-08002B2CF9AE}" pid="61" name="LINKK2">
    <vt:lpwstr/>
  </property>
  <property fmtid="{D5CDD505-2E9C-101B-9397-08002B2CF9AE}" pid="62" name="LINKK1">
    <vt:lpwstr>http://www.nevo.co.il/law_word/law14/law-2658.pdf;‎רשומות - ספר חוקים#פורסם ס"ח תשע"ז ‏מס' 2658 #מיום 7.8.2017 עמ' 1129‏</vt:lpwstr>
  </property>
</Properties>
</file>