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D5822" w14:textId="77777777" w:rsidR="00D40E7F" w:rsidRDefault="00D40E7F">
      <w:pPr>
        <w:pStyle w:val="big-header"/>
        <w:ind w:left="0" w:right="1134"/>
        <w:outlineLvl w:val="0"/>
        <w:rPr>
          <w:rFonts w:cs="FrankRuehl" w:hint="cs"/>
          <w:sz w:val="32"/>
          <w:rtl/>
        </w:rPr>
      </w:pPr>
      <w:r>
        <w:rPr>
          <w:rFonts w:cs="FrankRuehl"/>
          <w:sz w:val="32"/>
          <w:rtl/>
        </w:rPr>
        <w:t>חוק המזונות (הבטחת תשלום), תשל"ב-1972</w:t>
      </w:r>
    </w:p>
    <w:p w14:paraId="23DAEC4A" w14:textId="77777777" w:rsidR="00473DEC" w:rsidRDefault="00473DEC" w:rsidP="00473DEC">
      <w:pPr>
        <w:spacing w:line="320" w:lineRule="auto"/>
        <w:jc w:val="left"/>
        <w:rPr>
          <w:rFonts w:hint="cs"/>
          <w:rtl/>
        </w:rPr>
      </w:pPr>
    </w:p>
    <w:p w14:paraId="20A7A7DB" w14:textId="77777777" w:rsidR="00EF4FC2" w:rsidRDefault="00EF4FC2" w:rsidP="00473DEC">
      <w:pPr>
        <w:spacing w:line="320" w:lineRule="auto"/>
        <w:jc w:val="left"/>
        <w:rPr>
          <w:rFonts w:hint="cs"/>
          <w:rtl/>
        </w:rPr>
      </w:pPr>
    </w:p>
    <w:p w14:paraId="5ADF2F49" w14:textId="77777777" w:rsidR="00473DEC" w:rsidRDefault="00473DEC" w:rsidP="00473DEC">
      <w:pPr>
        <w:spacing w:line="320" w:lineRule="auto"/>
        <w:jc w:val="left"/>
        <w:rPr>
          <w:rFonts w:cs="FrankRuehl"/>
          <w:szCs w:val="26"/>
          <w:rtl/>
        </w:rPr>
      </w:pPr>
      <w:r w:rsidRPr="00473DEC">
        <w:rPr>
          <w:rFonts w:cs="Miriam"/>
          <w:szCs w:val="22"/>
          <w:rtl/>
        </w:rPr>
        <w:t>מעמד אישי ומשפחה</w:t>
      </w:r>
      <w:r w:rsidRPr="00473DEC">
        <w:rPr>
          <w:rFonts w:cs="FrankRuehl"/>
          <w:szCs w:val="26"/>
          <w:rtl/>
        </w:rPr>
        <w:t xml:space="preserve"> – מזונות</w:t>
      </w:r>
    </w:p>
    <w:p w14:paraId="3F25DC3C" w14:textId="77777777" w:rsidR="00473DEC" w:rsidRDefault="00473DEC" w:rsidP="00473DEC">
      <w:pPr>
        <w:spacing w:line="320" w:lineRule="auto"/>
        <w:jc w:val="left"/>
        <w:rPr>
          <w:rFonts w:cs="FrankRuehl"/>
          <w:szCs w:val="26"/>
          <w:rtl/>
        </w:rPr>
      </w:pPr>
      <w:r w:rsidRPr="00473DEC">
        <w:rPr>
          <w:rFonts w:cs="Miriam"/>
          <w:szCs w:val="22"/>
          <w:rtl/>
        </w:rPr>
        <w:t>מעמד אישי ומשפחה</w:t>
      </w:r>
      <w:r w:rsidRPr="00473DEC">
        <w:rPr>
          <w:rFonts w:cs="FrankRuehl"/>
          <w:szCs w:val="26"/>
          <w:rtl/>
        </w:rPr>
        <w:t xml:space="preserve"> – בימ"ש לענייני משפחה</w:t>
      </w:r>
    </w:p>
    <w:p w14:paraId="2A7EC609" w14:textId="77777777" w:rsidR="00473DEC" w:rsidRDefault="00473DEC" w:rsidP="00473DEC">
      <w:pPr>
        <w:spacing w:line="320" w:lineRule="auto"/>
        <w:jc w:val="left"/>
        <w:rPr>
          <w:rFonts w:cs="FrankRuehl"/>
          <w:szCs w:val="26"/>
          <w:rtl/>
        </w:rPr>
      </w:pPr>
      <w:r w:rsidRPr="00473DEC">
        <w:rPr>
          <w:rFonts w:cs="Miriam"/>
          <w:szCs w:val="22"/>
          <w:rtl/>
        </w:rPr>
        <w:t>מעמד אישי ומשפחה</w:t>
      </w:r>
      <w:r w:rsidRPr="00473DEC">
        <w:rPr>
          <w:rFonts w:cs="FrankRuehl"/>
          <w:szCs w:val="26"/>
          <w:rtl/>
        </w:rPr>
        <w:t xml:space="preserve"> – בתי דין רבניים</w:t>
      </w:r>
    </w:p>
    <w:p w14:paraId="5C8011BF" w14:textId="77777777" w:rsidR="00473DEC" w:rsidRDefault="00473DEC" w:rsidP="00473DEC">
      <w:pPr>
        <w:spacing w:line="320" w:lineRule="auto"/>
        <w:jc w:val="left"/>
        <w:rPr>
          <w:rFonts w:cs="FrankRuehl"/>
          <w:szCs w:val="26"/>
          <w:rtl/>
        </w:rPr>
      </w:pPr>
      <w:r w:rsidRPr="00473DEC">
        <w:rPr>
          <w:rFonts w:cs="Miriam"/>
          <w:szCs w:val="22"/>
          <w:rtl/>
        </w:rPr>
        <w:t>בתי משפט וסדרי דין</w:t>
      </w:r>
      <w:r w:rsidRPr="00473DEC">
        <w:rPr>
          <w:rFonts w:cs="FrankRuehl"/>
          <w:szCs w:val="26"/>
          <w:rtl/>
        </w:rPr>
        <w:t xml:space="preserve"> – בתי משפט ובתי דין – בימ"ש לענייני משפחה</w:t>
      </w:r>
    </w:p>
    <w:p w14:paraId="3835BB5B" w14:textId="77777777" w:rsidR="00473DEC" w:rsidRPr="00473DEC" w:rsidRDefault="00473DEC" w:rsidP="00473DEC">
      <w:pPr>
        <w:spacing w:line="320" w:lineRule="auto"/>
        <w:jc w:val="left"/>
        <w:rPr>
          <w:rFonts w:cs="Miriam"/>
          <w:szCs w:val="22"/>
          <w:rtl/>
        </w:rPr>
      </w:pPr>
      <w:r w:rsidRPr="00473DEC">
        <w:rPr>
          <w:rFonts w:cs="Miriam"/>
          <w:szCs w:val="22"/>
          <w:rtl/>
        </w:rPr>
        <w:t>בתי משפט וסדרי דין</w:t>
      </w:r>
      <w:r w:rsidRPr="00473DEC">
        <w:rPr>
          <w:rFonts w:cs="FrankRuehl"/>
          <w:szCs w:val="26"/>
          <w:rtl/>
        </w:rPr>
        <w:t xml:space="preserve"> – בתי משפט ובתי דין – בתי דין רבניים </w:t>
      </w:r>
    </w:p>
    <w:p w14:paraId="00616C47" w14:textId="77777777" w:rsidR="00D40E7F" w:rsidRDefault="00D40E7F">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5486" w:rsidRPr="00CB5486" w14:paraId="1DEC7A7A" w14:textId="77777777" w:rsidTr="00CB5486">
        <w:tblPrEx>
          <w:tblCellMar>
            <w:top w:w="0" w:type="dxa"/>
            <w:bottom w:w="0" w:type="dxa"/>
          </w:tblCellMar>
        </w:tblPrEx>
        <w:tc>
          <w:tcPr>
            <w:tcW w:w="1247" w:type="dxa"/>
          </w:tcPr>
          <w:p w14:paraId="34838795" w14:textId="77777777" w:rsidR="00CB5486" w:rsidRPr="00CB5486" w:rsidRDefault="00CB5486" w:rsidP="00CB5486">
            <w:pPr>
              <w:spacing w:line="240" w:lineRule="auto"/>
              <w:jc w:val="left"/>
              <w:rPr>
                <w:rFonts w:cs="Frankruhel"/>
                <w:sz w:val="24"/>
                <w:rtl/>
              </w:rPr>
            </w:pPr>
          </w:p>
        </w:tc>
        <w:tc>
          <w:tcPr>
            <w:tcW w:w="5669" w:type="dxa"/>
          </w:tcPr>
          <w:p w14:paraId="34F523EA" w14:textId="77777777" w:rsidR="00CB5486" w:rsidRPr="00CB5486" w:rsidRDefault="00CB5486" w:rsidP="00CB5486">
            <w:pPr>
              <w:spacing w:line="240" w:lineRule="auto"/>
              <w:jc w:val="left"/>
              <w:rPr>
                <w:rFonts w:cs="Frankruhel"/>
                <w:sz w:val="24"/>
                <w:rtl/>
              </w:rPr>
            </w:pPr>
            <w:r>
              <w:rPr>
                <w:sz w:val="24"/>
                <w:rtl/>
              </w:rPr>
              <w:t>פרק א': פרשנות</w:t>
            </w:r>
          </w:p>
        </w:tc>
        <w:tc>
          <w:tcPr>
            <w:tcW w:w="567" w:type="dxa"/>
          </w:tcPr>
          <w:p w14:paraId="3B6FA67E" w14:textId="77777777" w:rsidR="00CB5486" w:rsidRPr="00CB5486" w:rsidRDefault="00CB5486" w:rsidP="00CB5486">
            <w:pPr>
              <w:spacing w:line="240" w:lineRule="auto"/>
              <w:jc w:val="left"/>
              <w:rPr>
                <w:rStyle w:val="Hyperlink"/>
                <w:rtl/>
              </w:rPr>
            </w:pPr>
            <w:hyperlink w:anchor="med0" w:tooltip="פרק א: פרשנות" w:history="1">
              <w:r w:rsidRPr="00CB5486">
                <w:rPr>
                  <w:rStyle w:val="Hyperlink"/>
                </w:rPr>
                <w:t>Go</w:t>
              </w:r>
            </w:hyperlink>
          </w:p>
        </w:tc>
        <w:tc>
          <w:tcPr>
            <w:tcW w:w="850" w:type="dxa"/>
          </w:tcPr>
          <w:p w14:paraId="45530B7C"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486" w:rsidRPr="00CB5486" w14:paraId="08564C72" w14:textId="77777777" w:rsidTr="00CB5486">
        <w:tblPrEx>
          <w:tblCellMar>
            <w:top w:w="0" w:type="dxa"/>
            <w:bottom w:w="0" w:type="dxa"/>
          </w:tblCellMar>
        </w:tblPrEx>
        <w:tc>
          <w:tcPr>
            <w:tcW w:w="1247" w:type="dxa"/>
          </w:tcPr>
          <w:p w14:paraId="1423596A" w14:textId="77777777" w:rsidR="00CB5486" w:rsidRPr="00CB5486" w:rsidRDefault="00CB5486" w:rsidP="00CB5486">
            <w:pPr>
              <w:spacing w:line="240" w:lineRule="auto"/>
              <w:jc w:val="left"/>
              <w:rPr>
                <w:rFonts w:cs="Frankruhel"/>
                <w:sz w:val="24"/>
                <w:rtl/>
              </w:rPr>
            </w:pPr>
            <w:r>
              <w:rPr>
                <w:sz w:val="24"/>
                <w:rtl/>
              </w:rPr>
              <w:t xml:space="preserve">סעיף 1 </w:t>
            </w:r>
          </w:p>
        </w:tc>
        <w:tc>
          <w:tcPr>
            <w:tcW w:w="5669" w:type="dxa"/>
          </w:tcPr>
          <w:p w14:paraId="2B29E8BD" w14:textId="77777777" w:rsidR="00CB5486" w:rsidRPr="00CB5486" w:rsidRDefault="00CB5486" w:rsidP="00CB5486">
            <w:pPr>
              <w:spacing w:line="240" w:lineRule="auto"/>
              <w:jc w:val="left"/>
              <w:rPr>
                <w:rFonts w:cs="Frankruhel"/>
                <w:sz w:val="24"/>
                <w:rtl/>
              </w:rPr>
            </w:pPr>
            <w:r>
              <w:rPr>
                <w:sz w:val="24"/>
                <w:rtl/>
              </w:rPr>
              <w:t>הגדרות</w:t>
            </w:r>
          </w:p>
        </w:tc>
        <w:tc>
          <w:tcPr>
            <w:tcW w:w="567" w:type="dxa"/>
          </w:tcPr>
          <w:p w14:paraId="01D25B1A" w14:textId="77777777" w:rsidR="00CB5486" w:rsidRPr="00CB5486" w:rsidRDefault="00CB5486" w:rsidP="00CB5486">
            <w:pPr>
              <w:spacing w:line="240" w:lineRule="auto"/>
              <w:jc w:val="left"/>
              <w:rPr>
                <w:rStyle w:val="Hyperlink"/>
                <w:rtl/>
              </w:rPr>
            </w:pPr>
            <w:hyperlink w:anchor="Seif14" w:tooltip="הגדרות" w:history="1">
              <w:r w:rsidRPr="00CB5486">
                <w:rPr>
                  <w:rStyle w:val="Hyperlink"/>
                </w:rPr>
                <w:t>Go</w:t>
              </w:r>
            </w:hyperlink>
          </w:p>
        </w:tc>
        <w:tc>
          <w:tcPr>
            <w:tcW w:w="850" w:type="dxa"/>
          </w:tcPr>
          <w:p w14:paraId="7DFDB003"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486" w:rsidRPr="00CB5486" w14:paraId="45E85CA0" w14:textId="77777777" w:rsidTr="00CB5486">
        <w:tblPrEx>
          <w:tblCellMar>
            <w:top w:w="0" w:type="dxa"/>
            <w:bottom w:w="0" w:type="dxa"/>
          </w:tblCellMar>
        </w:tblPrEx>
        <w:tc>
          <w:tcPr>
            <w:tcW w:w="1247" w:type="dxa"/>
          </w:tcPr>
          <w:p w14:paraId="71BF6470" w14:textId="77777777" w:rsidR="00CB5486" w:rsidRPr="00CB5486" w:rsidRDefault="00CB5486" w:rsidP="00CB5486">
            <w:pPr>
              <w:spacing w:line="240" w:lineRule="auto"/>
              <w:jc w:val="left"/>
              <w:rPr>
                <w:rFonts w:cs="Frankruhel"/>
                <w:sz w:val="24"/>
                <w:rtl/>
              </w:rPr>
            </w:pPr>
          </w:p>
        </w:tc>
        <w:tc>
          <w:tcPr>
            <w:tcW w:w="5669" w:type="dxa"/>
          </w:tcPr>
          <w:p w14:paraId="567D1146" w14:textId="77777777" w:rsidR="00CB5486" w:rsidRPr="00CB5486" w:rsidRDefault="00CB5486" w:rsidP="00CB5486">
            <w:pPr>
              <w:spacing w:line="240" w:lineRule="auto"/>
              <w:jc w:val="left"/>
              <w:rPr>
                <w:rFonts w:cs="Frankruhel"/>
                <w:sz w:val="24"/>
                <w:rtl/>
              </w:rPr>
            </w:pPr>
            <w:r>
              <w:rPr>
                <w:sz w:val="24"/>
                <w:rtl/>
              </w:rPr>
              <w:t>פרק ב': תשלום לזוכה מאת המוסד</w:t>
            </w:r>
          </w:p>
        </w:tc>
        <w:tc>
          <w:tcPr>
            <w:tcW w:w="567" w:type="dxa"/>
          </w:tcPr>
          <w:p w14:paraId="170C9C8C" w14:textId="77777777" w:rsidR="00CB5486" w:rsidRPr="00CB5486" w:rsidRDefault="00CB5486" w:rsidP="00CB5486">
            <w:pPr>
              <w:spacing w:line="240" w:lineRule="auto"/>
              <w:jc w:val="left"/>
              <w:rPr>
                <w:rStyle w:val="Hyperlink"/>
                <w:rtl/>
              </w:rPr>
            </w:pPr>
            <w:hyperlink w:anchor="med1" w:tooltip="פרק ב: תשלום לזוכה מאת המוסד" w:history="1">
              <w:r w:rsidRPr="00CB5486">
                <w:rPr>
                  <w:rStyle w:val="Hyperlink"/>
                </w:rPr>
                <w:t>Go</w:t>
              </w:r>
            </w:hyperlink>
          </w:p>
        </w:tc>
        <w:tc>
          <w:tcPr>
            <w:tcW w:w="850" w:type="dxa"/>
          </w:tcPr>
          <w:p w14:paraId="59DE72D6"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486" w:rsidRPr="00CB5486" w14:paraId="3865A295" w14:textId="77777777" w:rsidTr="00CB5486">
        <w:tblPrEx>
          <w:tblCellMar>
            <w:top w:w="0" w:type="dxa"/>
            <w:bottom w:w="0" w:type="dxa"/>
          </w:tblCellMar>
        </w:tblPrEx>
        <w:tc>
          <w:tcPr>
            <w:tcW w:w="1247" w:type="dxa"/>
          </w:tcPr>
          <w:p w14:paraId="7E363AA4" w14:textId="77777777" w:rsidR="00CB5486" w:rsidRPr="00CB5486" w:rsidRDefault="00CB5486" w:rsidP="00CB5486">
            <w:pPr>
              <w:spacing w:line="240" w:lineRule="auto"/>
              <w:jc w:val="left"/>
              <w:rPr>
                <w:rFonts w:cs="Frankruhel"/>
                <w:sz w:val="24"/>
                <w:rtl/>
              </w:rPr>
            </w:pPr>
            <w:r>
              <w:rPr>
                <w:sz w:val="24"/>
                <w:rtl/>
              </w:rPr>
              <w:t xml:space="preserve">סעיף 2 </w:t>
            </w:r>
          </w:p>
        </w:tc>
        <w:tc>
          <w:tcPr>
            <w:tcW w:w="5669" w:type="dxa"/>
          </w:tcPr>
          <w:p w14:paraId="0174A197" w14:textId="77777777" w:rsidR="00CB5486" w:rsidRPr="00CB5486" w:rsidRDefault="00CB5486" w:rsidP="00CB5486">
            <w:pPr>
              <w:spacing w:line="240" w:lineRule="auto"/>
              <w:jc w:val="left"/>
              <w:rPr>
                <w:rFonts w:cs="Frankruhel"/>
                <w:sz w:val="24"/>
                <w:rtl/>
              </w:rPr>
            </w:pPr>
            <w:r>
              <w:rPr>
                <w:sz w:val="24"/>
                <w:rtl/>
              </w:rPr>
              <w:t>הזכות לתשלום לפי חוק זה</w:t>
            </w:r>
          </w:p>
        </w:tc>
        <w:tc>
          <w:tcPr>
            <w:tcW w:w="567" w:type="dxa"/>
          </w:tcPr>
          <w:p w14:paraId="7267C2A4" w14:textId="77777777" w:rsidR="00CB5486" w:rsidRPr="00CB5486" w:rsidRDefault="00CB5486" w:rsidP="00CB5486">
            <w:pPr>
              <w:spacing w:line="240" w:lineRule="auto"/>
              <w:jc w:val="left"/>
              <w:rPr>
                <w:rStyle w:val="Hyperlink"/>
                <w:rtl/>
              </w:rPr>
            </w:pPr>
            <w:hyperlink w:anchor="Seif15" w:tooltip="הזכות לתשלום לפי חוק זה" w:history="1">
              <w:r w:rsidRPr="00CB5486">
                <w:rPr>
                  <w:rStyle w:val="Hyperlink"/>
                </w:rPr>
                <w:t>Go</w:t>
              </w:r>
            </w:hyperlink>
          </w:p>
        </w:tc>
        <w:tc>
          <w:tcPr>
            <w:tcW w:w="850" w:type="dxa"/>
          </w:tcPr>
          <w:p w14:paraId="11A314E7"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CB5486" w:rsidRPr="00CB5486" w14:paraId="23116F1E" w14:textId="77777777" w:rsidTr="00CB5486">
        <w:tblPrEx>
          <w:tblCellMar>
            <w:top w:w="0" w:type="dxa"/>
            <w:bottom w:w="0" w:type="dxa"/>
          </w:tblCellMar>
        </w:tblPrEx>
        <w:tc>
          <w:tcPr>
            <w:tcW w:w="1247" w:type="dxa"/>
          </w:tcPr>
          <w:p w14:paraId="2E1AFE9A" w14:textId="77777777" w:rsidR="00CB5486" w:rsidRPr="00CB5486" w:rsidRDefault="00CB5486" w:rsidP="00CB5486">
            <w:pPr>
              <w:spacing w:line="240" w:lineRule="auto"/>
              <w:jc w:val="left"/>
              <w:rPr>
                <w:rFonts w:cs="Frankruhel"/>
                <w:sz w:val="24"/>
                <w:rtl/>
              </w:rPr>
            </w:pPr>
            <w:r>
              <w:rPr>
                <w:sz w:val="24"/>
                <w:rtl/>
              </w:rPr>
              <w:t xml:space="preserve">סעיף 3 </w:t>
            </w:r>
          </w:p>
        </w:tc>
        <w:tc>
          <w:tcPr>
            <w:tcW w:w="5669" w:type="dxa"/>
          </w:tcPr>
          <w:p w14:paraId="5CA636EE" w14:textId="77777777" w:rsidR="00CB5486" w:rsidRPr="00CB5486" w:rsidRDefault="00CB5486" w:rsidP="00CB5486">
            <w:pPr>
              <w:spacing w:line="240" w:lineRule="auto"/>
              <w:jc w:val="left"/>
              <w:rPr>
                <w:rFonts w:cs="Frankruhel"/>
                <w:sz w:val="24"/>
                <w:rtl/>
              </w:rPr>
            </w:pPr>
            <w:r>
              <w:rPr>
                <w:sz w:val="24"/>
                <w:rtl/>
              </w:rPr>
              <w:t>שיעורי התשלום</w:t>
            </w:r>
          </w:p>
        </w:tc>
        <w:tc>
          <w:tcPr>
            <w:tcW w:w="567" w:type="dxa"/>
          </w:tcPr>
          <w:p w14:paraId="6F963242" w14:textId="77777777" w:rsidR="00CB5486" w:rsidRPr="00CB5486" w:rsidRDefault="00CB5486" w:rsidP="00CB5486">
            <w:pPr>
              <w:spacing w:line="240" w:lineRule="auto"/>
              <w:jc w:val="left"/>
              <w:rPr>
                <w:rStyle w:val="Hyperlink"/>
                <w:rtl/>
              </w:rPr>
            </w:pPr>
            <w:hyperlink w:anchor="Seif16" w:tooltip="שיעורי התשלום" w:history="1">
              <w:r w:rsidRPr="00CB5486">
                <w:rPr>
                  <w:rStyle w:val="Hyperlink"/>
                </w:rPr>
                <w:t>Go</w:t>
              </w:r>
            </w:hyperlink>
          </w:p>
        </w:tc>
        <w:tc>
          <w:tcPr>
            <w:tcW w:w="850" w:type="dxa"/>
          </w:tcPr>
          <w:p w14:paraId="7012FA18"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70F58F8C" w14:textId="77777777" w:rsidTr="00CB5486">
        <w:tblPrEx>
          <w:tblCellMar>
            <w:top w:w="0" w:type="dxa"/>
            <w:bottom w:w="0" w:type="dxa"/>
          </w:tblCellMar>
        </w:tblPrEx>
        <w:tc>
          <w:tcPr>
            <w:tcW w:w="1247" w:type="dxa"/>
          </w:tcPr>
          <w:p w14:paraId="6EE0AA3D" w14:textId="77777777" w:rsidR="00CB5486" w:rsidRPr="00CB5486" w:rsidRDefault="00CB5486" w:rsidP="00CB5486">
            <w:pPr>
              <w:spacing w:line="240" w:lineRule="auto"/>
              <w:jc w:val="left"/>
              <w:rPr>
                <w:rFonts w:cs="Frankruhel"/>
                <w:sz w:val="24"/>
                <w:rtl/>
              </w:rPr>
            </w:pPr>
            <w:r>
              <w:rPr>
                <w:sz w:val="24"/>
                <w:rtl/>
              </w:rPr>
              <w:t xml:space="preserve">סעיף 4 </w:t>
            </w:r>
          </w:p>
        </w:tc>
        <w:tc>
          <w:tcPr>
            <w:tcW w:w="5669" w:type="dxa"/>
          </w:tcPr>
          <w:p w14:paraId="3BEFC5EB" w14:textId="77777777" w:rsidR="00CB5486" w:rsidRPr="00CB5486" w:rsidRDefault="00CB5486" w:rsidP="00CB5486">
            <w:pPr>
              <w:spacing w:line="240" w:lineRule="auto"/>
              <w:jc w:val="left"/>
              <w:rPr>
                <w:rFonts w:cs="Frankruhel"/>
                <w:sz w:val="24"/>
                <w:rtl/>
              </w:rPr>
            </w:pPr>
            <w:r>
              <w:rPr>
                <w:sz w:val="24"/>
                <w:rtl/>
              </w:rPr>
              <w:t>בקשה לתשלום ואישורה</w:t>
            </w:r>
          </w:p>
        </w:tc>
        <w:tc>
          <w:tcPr>
            <w:tcW w:w="567" w:type="dxa"/>
          </w:tcPr>
          <w:p w14:paraId="7888A79A" w14:textId="77777777" w:rsidR="00CB5486" w:rsidRPr="00CB5486" w:rsidRDefault="00CB5486" w:rsidP="00CB5486">
            <w:pPr>
              <w:spacing w:line="240" w:lineRule="auto"/>
              <w:jc w:val="left"/>
              <w:rPr>
                <w:rStyle w:val="Hyperlink"/>
                <w:rtl/>
              </w:rPr>
            </w:pPr>
            <w:hyperlink w:anchor="Seif17" w:tooltip="בקשה לתשלום ואישורה" w:history="1">
              <w:r w:rsidRPr="00CB5486">
                <w:rPr>
                  <w:rStyle w:val="Hyperlink"/>
                </w:rPr>
                <w:t>Go</w:t>
              </w:r>
            </w:hyperlink>
          </w:p>
        </w:tc>
        <w:tc>
          <w:tcPr>
            <w:tcW w:w="850" w:type="dxa"/>
          </w:tcPr>
          <w:p w14:paraId="2D92B9FB"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5C01EE84" w14:textId="77777777" w:rsidTr="00CB5486">
        <w:tblPrEx>
          <w:tblCellMar>
            <w:top w:w="0" w:type="dxa"/>
            <w:bottom w:w="0" w:type="dxa"/>
          </w:tblCellMar>
        </w:tblPrEx>
        <w:tc>
          <w:tcPr>
            <w:tcW w:w="1247" w:type="dxa"/>
          </w:tcPr>
          <w:p w14:paraId="1790E500" w14:textId="77777777" w:rsidR="00CB5486" w:rsidRPr="00CB5486" w:rsidRDefault="00CB5486" w:rsidP="00CB5486">
            <w:pPr>
              <w:spacing w:line="240" w:lineRule="auto"/>
              <w:jc w:val="left"/>
              <w:rPr>
                <w:rFonts w:cs="Frankruhel"/>
                <w:sz w:val="24"/>
                <w:rtl/>
              </w:rPr>
            </w:pPr>
            <w:r>
              <w:rPr>
                <w:sz w:val="24"/>
                <w:rtl/>
              </w:rPr>
              <w:t xml:space="preserve">סעיף 5 </w:t>
            </w:r>
          </w:p>
        </w:tc>
        <w:tc>
          <w:tcPr>
            <w:tcW w:w="5669" w:type="dxa"/>
          </w:tcPr>
          <w:p w14:paraId="2CADDD49" w14:textId="77777777" w:rsidR="00CB5486" w:rsidRPr="00CB5486" w:rsidRDefault="00CB5486" w:rsidP="00CB5486">
            <w:pPr>
              <w:spacing w:line="240" w:lineRule="auto"/>
              <w:jc w:val="left"/>
              <w:rPr>
                <w:rFonts w:cs="Frankruhel"/>
                <w:sz w:val="24"/>
                <w:rtl/>
              </w:rPr>
            </w:pPr>
            <w:r>
              <w:rPr>
                <w:sz w:val="24"/>
                <w:rtl/>
              </w:rPr>
              <w:t>הודעה למבקש</w:t>
            </w:r>
          </w:p>
        </w:tc>
        <w:tc>
          <w:tcPr>
            <w:tcW w:w="567" w:type="dxa"/>
          </w:tcPr>
          <w:p w14:paraId="250EFA69" w14:textId="77777777" w:rsidR="00CB5486" w:rsidRPr="00CB5486" w:rsidRDefault="00CB5486" w:rsidP="00CB5486">
            <w:pPr>
              <w:spacing w:line="240" w:lineRule="auto"/>
              <w:jc w:val="left"/>
              <w:rPr>
                <w:rStyle w:val="Hyperlink"/>
                <w:rtl/>
              </w:rPr>
            </w:pPr>
            <w:hyperlink w:anchor="Seif18" w:tooltip="הודעה למבקש" w:history="1">
              <w:r w:rsidRPr="00CB5486">
                <w:rPr>
                  <w:rStyle w:val="Hyperlink"/>
                </w:rPr>
                <w:t>Go</w:t>
              </w:r>
            </w:hyperlink>
          </w:p>
        </w:tc>
        <w:tc>
          <w:tcPr>
            <w:tcW w:w="850" w:type="dxa"/>
          </w:tcPr>
          <w:p w14:paraId="4AA94D29"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51C2388F" w14:textId="77777777" w:rsidTr="00CB5486">
        <w:tblPrEx>
          <w:tblCellMar>
            <w:top w:w="0" w:type="dxa"/>
            <w:bottom w:w="0" w:type="dxa"/>
          </w:tblCellMar>
        </w:tblPrEx>
        <w:tc>
          <w:tcPr>
            <w:tcW w:w="1247" w:type="dxa"/>
          </w:tcPr>
          <w:p w14:paraId="512828E0" w14:textId="77777777" w:rsidR="00CB5486" w:rsidRPr="00CB5486" w:rsidRDefault="00CB5486" w:rsidP="00CB5486">
            <w:pPr>
              <w:spacing w:line="240" w:lineRule="auto"/>
              <w:jc w:val="left"/>
              <w:rPr>
                <w:rFonts w:cs="Frankruhel"/>
                <w:sz w:val="24"/>
                <w:rtl/>
              </w:rPr>
            </w:pPr>
            <w:r>
              <w:rPr>
                <w:sz w:val="24"/>
                <w:rtl/>
              </w:rPr>
              <w:t xml:space="preserve">סעיף 6 </w:t>
            </w:r>
          </w:p>
        </w:tc>
        <w:tc>
          <w:tcPr>
            <w:tcW w:w="5669" w:type="dxa"/>
          </w:tcPr>
          <w:p w14:paraId="0CB4FAEF" w14:textId="77777777" w:rsidR="00CB5486" w:rsidRPr="00CB5486" w:rsidRDefault="00CB5486" w:rsidP="00CB5486">
            <w:pPr>
              <w:spacing w:line="240" w:lineRule="auto"/>
              <w:jc w:val="left"/>
              <w:rPr>
                <w:rFonts w:cs="Frankruhel"/>
                <w:sz w:val="24"/>
                <w:rtl/>
              </w:rPr>
            </w:pPr>
            <w:r>
              <w:rPr>
                <w:sz w:val="24"/>
                <w:rtl/>
              </w:rPr>
              <w:t>תקופת התשלום</w:t>
            </w:r>
          </w:p>
        </w:tc>
        <w:tc>
          <w:tcPr>
            <w:tcW w:w="567" w:type="dxa"/>
          </w:tcPr>
          <w:p w14:paraId="160B6956" w14:textId="77777777" w:rsidR="00CB5486" w:rsidRPr="00CB5486" w:rsidRDefault="00CB5486" w:rsidP="00CB5486">
            <w:pPr>
              <w:spacing w:line="240" w:lineRule="auto"/>
              <w:jc w:val="left"/>
              <w:rPr>
                <w:rStyle w:val="Hyperlink"/>
                <w:rtl/>
              </w:rPr>
            </w:pPr>
            <w:hyperlink w:anchor="Seif19" w:tooltip="תקופת התשלום" w:history="1">
              <w:r w:rsidRPr="00CB5486">
                <w:rPr>
                  <w:rStyle w:val="Hyperlink"/>
                </w:rPr>
                <w:t>Go</w:t>
              </w:r>
            </w:hyperlink>
          </w:p>
        </w:tc>
        <w:tc>
          <w:tcPr>
            <w:tcW w:w="850" w:type="dxa"/>
          </w:tcPr>
          <w:p w14:paraId="4ED4B8CC"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1D8D9731" w14:textId="77777777" w:rsidTr="00CB5486">
        <w:tblPrEx>
          <w:tblCellMar>
            <w:top w:w="0" w:type="dxa"/>
            <w:bottom w:w="0" w:type="dxa"/>
          </w:tblCellMar>
        </w:tblPrEx>
        <w:tc>
          <w:tcPr>
            <w:tcW w:w="1247" w:type="dxa"/>
          </w:tcPr>
          <w:p w14:paraId="2300A69C" w14:textId="77777777" w:rsidR="00CB5486" w:rsidRPr="00CB5486" w:rsidRDefault="00CB5486" w:rsidP="00CB5486">
            <w:pPr>
              <w:spacing w:line="240" w:lineRule="auto"/>
              <w:jc w:val="left"/>
              <w:rPr>
                <w:rFonts w:cs="Frankruhel"/>
                <w:sz w:val="24"/>
                <w:rtl/>
              </w:rPr>
            </w:pPr>
            <w:r>
              <w:rPr>
                <w:sz w:val="24"/>
                <w:rtl/>
              </w:rPr>
              <w:t xml:space="preserve">סעיף 7 </w:t>
            </w:r>
          </w:p>
        </w:tc>
        <w:tc>
          <w:tcPr>
            <w:tcW w:w="5669" w:type="dxa"/>
          </w:tcPr>
          <w:p w14:paraId="6B046E49" w14:textId="77777777" w:rsidR="00CB5486" w:rsidRPr="00CB5486" w:rsidRDefault="00CB5486" w:rsidP="00CB5486">
            <w:pPr>
              <w:spacing w:line="240" w:lineRule="auto"/>
              <w:jc w:val="left"/>
              <w:rPr>
                <w:rFonts w:cs="Frankruhel"/>
                <w:sz w:val="24"/>
                <w:rtl/>
              </w:rPr>
            </w:pPr>
            <w:r>
              <w:rPr>
                <w:sz w:val="24"/>
                <w:rtl/>
              </w:rPr>
              <w:t>ביטול התשלום ושינוי שיעורו</w:t>
            </w:r>
          </w:p>
        </w:tc>
        <w:tc>
          <w:tcPr>
            <w:tcW w:w="567" w:type="dxa"/>
          </w:tcPr>
          <w:p w14:paraId="2407C887" w14:textId="77777777" w:rsidR="00CB5486" w:rsidRPr="00CB5486" w:rsidRDefault="00CB5486" w:rsidP="00CB5486">
            <w:pPr>
              <w:spacing w:line="240" w:lineRule="auto"/>
              <w:jc w:val="left"/>
              <w:rPr>
                <w:rStyle w:val="Hyperlink"/>
                <w:rtl/>
              </w:rPr>
            </w:pPr>
            <w:hyperlink w:anchor="Seif20" w:tooltip="ביטול התשלום ושינוי שיעורו" w:history="1">
              <w:r w:rsidRPr="00CB5486">
                <w:rPr>
                  <w:rStyle w:val="Hyperlink"/>
                </w:rPr>
                <w:t>Go</w:t>
              </w:r>
            </w:hyperlink>
          </w:p>
        </w:tc>
        <w:tc>
          <w:tcPr>
            <w:tcW w:w="850" w:type="dxa"/>
          </w:tcPr>
          <w:p w14:paraId="59A4ACFF"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129BF993" w14:textId="77777777" w:rsidTr="00CB5486">
        <w:tblPrEx>
          <w:tblCellMar>
            <w:top w:w="0" w:type="dxa"/>
            <w:bottom w:w="0" w:type="dxa"/>
          </w:tblCellMar>
        </w:tblPrEx>
        <w:tc>
          <w:tcPr>
            <w:tcW w:w="1247" w:type="dxa"/>
          </w:tcPr>
          <w:p w14:paraId="5BEE037F" w14:textId="77777777" w:rsidR="00CB5486" w:rsidRPr="00CB5486" w:rsidRDefault="00CB5486" w:rsidP="00CB5486">
            <w:pPr>
              <w:spacing w:line="240" w:lineRule="auto"/>
              <w:jc w:val="left"/>
              <w:rPr>
                <w:rFonts w:cs="Frankruhel"/>
                <w:sz w:val="24"/>
                <w:rtl/>
              </w:rPr>
            </w:pPr>
            <w:r>
              <w:rPr>
                <w:sz w:val="24"/>
                <w:rtl/>
              </w:rPr>
              <w:t xml:space="preserve">סעיף 8 </w:t>
            </w:r>
          </w:p>
        </w:tc>
        <w:tc>
          <w:tcPr>
            <w:tcW w:w="5669" w:type="dxa"/>
          </w:tcPr>
          <w:p w14:paraId="55091107" w14:textId="77777777" w:rsidR="00CB5486" w:rsidRPr="00CB5486" w:rsidRDefault="00CB5486" w:rsidP="00CB5486">
            <w:pPr>
              <w:spacing w:line="240" w:lineRule="auto"/>
              <w:jc w:val="left"/>
              <w:rPr>
                <w:rFonts w:cs="Frankruhel"/>
                <w:sz w:val="24"/>
                <w:rtl/>
              </w:rPr>
            </w:pPr>
            <w:r>
              <w:rPr>
                <w:sz w:val="24"/>
                <w:rtl/>
              </w:rPr>
              <w:t>מתן הודעות</w:t>
            </w:r>
          </w:p>
        </w:tc>
        <w:tc>
          <w:tcPr>
            <w:tcW w:w="567" w:type="dxa"/>
          </w:tcPr>
          <w:p w14:paraId="57DF16FA" w14:textId="77777777" w:rsidR="00CB5486" w:rsidRPr="00CB5486" w:rsidRDefault="00CB5486" w:rsidP="00CB5486">
            <w:pPr>
              <w:spacing w:line="240" w:lineRule="auto"/>
              <w:jc w:val="left"/>
              <w:rPr>
                <w:rStyle w:val="Hyperlink"/>
                <w:rtl/>
              </w:rPr>
            </w:pPr>
            <w:hyperlink w:anchor="Seif21" w:tooltip="מתן הודעות" w:history="1">
              <w:r w:rsidRPr="00CB5486">
                <w:rPr>
                  <w:rStyle w:val="Hyperlink"/>
                </w:rPr>
                <w:t>Go</w:t>
              </w:r>
            </w:hyperlink>
          </w:p>
        </w:tc>
        <w:tc>
          <w:tcPr>
            <w:tcW w:w="850" w:type="dxa"/>
          </w:tcPr>
          <w:p w14:paraId="24816211"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5C286EC1" w14:textId="77777777" w:rsidTr="00CB5486">
        <w:tblPrEx>
          <w:tblCellMar>
            <w:top w:w="0" w:type="dxa"/>
            <w:bottom w:w="0" w:type="dxa"/>
          </w:tblCellMar>
        </w:tblPrEx>
        <w:tc>
          <w:tcPr>
            <w:tcW w:w="1247" w:type="dxa"/>
          </w:tcPr>
          <w:p w14:paraId="04C23640" w14:textId="77777777" w:rsidR="00CB5486" w:rsidRPr="00CB5486" w:rsidRDefault="00CB5486" w:rsidP="00CB5486">
            <w:pPr>
              <w:spacing w:line="240" w:lineRule="auto"/>
              <w:jc w:val="left"/>
              <w:rPr>
                <w:rFonts w:cs="Frankruhel"/>
                <w:sz w:val="24"/>
                <w:rtl/>
              </w:rPr>
            </w:pPr>
            <w:r>
              <w:rPr>
                <w:sz w:val="24"/>
                <w:rtl/>
              </w:rPr>
              <w:t xml:space="preserve">סעיף 8א </w:t>
            </w:r>
          </w:p>
        </w:tc>
        <w:tc>
          <w:tcPr>
            <w:tcW w:w="5669" w:type="dxa"/>
          </w:tcPr>
          <w:p w14:paraId="29A7F16B" w14:textId="77777777" w:rsidR="00CB5486" w:rsidRPr="00CB5486" w:rsidRDefault="00CB5486" w:rsidP="00CB5486">
            <w:pPr>
              <w:spacing w:line="240" w:lineRule="auto"/>
              <w:jc w:val="left"/>
              <w:rPr>
                <w:rFonts w:cs="Frankruhel"/>
                <w:sz w:val="24"/>
                <w:rtl/>
              </w:rPr>
            </w:pPr>
            <w:r>
              <w:rPr>
                <w:sz w:val="24"/>
                <w:rtl/>
              </w:rPr>
              <w:t>חובת עדכון פרטים</w:t>
            </w:r>
          </w:p>
        </w:tc>
        <w:tc>
          <w:tcPr>
            <w:tcW w:w="567" w:type="dxa"/>
          </w:tcPr>
          <w:p w14:paraId="2AE56A3E" w14:textId="77777777" w:rsidR="00CB5486" w:rsidRPr="00CB5486" w:rsidRDefault="00CB5486" w:rsidP="00CB5486">
            <w:pPr>
              <w:spacing w:line="240" w:lineRule="auto"/>
              <w:jc w:val="left"/>
              <w:rPr>
                <w:rStyle w:val="Hyperlink"/>
                <w:rtl/>
              </w:rPr>
            </w:pPr>
            <w:hyperlink w:anchor="Seif24" w:tooltip="חובת עדכון פרטים" w:history="1">
              <w:r w:rsidRPr="00CB5486">
                <w:rPr>
                  <w:rStyle w:val="Hyperlink"/>
                </w:rPr>
                <w:t>Go</w:t>
              </w:r>
            </w:hyperlink>
          </w:p>
        </w:tc>
        <w:tc>
          <w:tcPr>
            <w:tcW w:w="850" w:type="dxa"/>
          </w:tcPr>
          <w:p w14:paraId="3E29943B"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45C611D2" w14:textId="77777777" w:rsidTr="00CB5486">
        <w:tblPrEx>
          <w:tblCellMar>
            <w:top w:w="0" w:type="dxa"/>
            <w:bottom w:w="0" w:type="dxa"/>
          </w:tblCellMar>
        </w:tblPrEx>
        <w:tc>
          <w:tcPr>
            <w:tcW w:w="1247" w:type="dxa"/>
          </w:tcPr>
          <w:p w14:paraId="162DBB5B" w14:textId="77777777" w:rsidR="00CB5486" w:rsidRPr="00CB5486" w:rsidRDefault="00CB5486" w:rsidP="00CB5486">
            <w:pPr>
              <w:spacing w:line="240" w:lineRule="auto"/>
              <w:jc w:val="left"/>
              <w:rPr>
                <w:rFonts w:cs="Frankruhel"/>
                <w:sz w:val="24"/>
                <w:rtl/>
              </w:rPr>
            </w:pPr>
            <w:r>
              <w:rPr>
                <w:sz w:val="24"/>
                <w:rtl/>
              </w:rPr>
              <w:t xml:space="preserve">סעיף 9 </w:t>
            </w:r>
          </w:p>
        </w:tc>
        <w:tc>
          <w:tcPr>
            <w:tcW w:w="5669" w:type="dxa"/>
          </w:tcPr>
          <w:p w14:paraId="73795258" w14:textId="77777777" w:rsidR="00CB5486" w:rsidRPr="00CB5486" w:rsidRDefault="00CB5486" w:rsidP="00CB5486">
            <w:pPr>
              <w:spacing w:line="240" w:lineRule="auto"/>
              <w:jc w:val="left"/>
              <w:rPr>
                <w:rFonts w:cs="Frankruhel"/>
                <w:sz w:val="24"/>
                <w:rtl/>
              </w:rPr>
            </w:pPr>
            <w:r>
              <w:rPr>
                <w:sz w:val="24"/>
                <w:rtl/>
              </w:rPr>
              <w:t>הפסקת הזכות לתשלום</w:t>
            </w:r>
          </w:p>
        </w:tc>
        <w:tc>
          <w:tcPr>
            <w:tcW w:w="567" w:type="dxa"/>
          </w:tcPr>
          <w:p w14:paraId="1058F454" w14:textId="77777777" w:rsidR="00CB5486" w:rsidRPr="00CB5486" w:rsidRDefault="00CB5486" w:rsidP="00CB5486">
            <w:pPr>
              <w:spacing w:line="240" w:lineRule="auto"/>
              <w:jc w:val="left"/>
              <w:rPr>
                <w:rStyle w:val="Hyperlink"/>
                <w:rtl/>
              </w:rPr>
            </w:pPr>
            <w:hyperlink w:anchor="Seif22" w:tooltip="הפסקת הזכות לתשלום" w:history="1">
              <w:r w:rsidRPr="00CB5486">
                <w:rPr>
                  <w:rStyle w:val="Hyperlink"/>
                </w:rPr>
                <w:t>Go</w:t>
              </w:r>
            </w:hyperlink>
          </w:p>
        </w:tc>
        <w:tc>
          <w:tcPr>
            <w:tcW w:w="850" w:type="dxa"/>
          </w:tcPr>
          <w:p w14:paraId="3FA205D2"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64BE572A" w14:textId="77777777" w:rsidTr="00CB5486">
        <w:tblPrEx>
          <w:tblCellMar>
            <w:top w:w="0" w:type="dxa"/>
            <w:bottom w:w="0" w:type="dxa"/>
          </w:tblCellMar>
        </w:tblPrEx>
        <w:tc>
          <w:tcPr>
            <w:tcW w:w="1247" w:type="dxa"/>
          </w:tcPr>
          <w:p w14:paraId="5AA67888" w14:textId="77777777" w:rsidR="00CB5486" w:rsidRPr="00CB5486" w:rsidRDefault="00CB5486" w:rsidP="00CB5486">
            <w:pPr>
              <w:spacing w:line="240" w:lineRule="auto"/>
              <w:jc w:val="left"/>
              <w:rPr>
                <w:rFonts w:cs="Frankruhel"/>
                <w:sz w:val="24"/>
                <w:rtl/>
              </w:rPr>
            </w:pPr>
            <w:r>
              <w:rPr>
                <w:sz w:val="24"/>
                <w:rtl/>
              </w:rPr>
              <w:t xml:space="preserve">סעיף 9א </w:t>
            </w:r>
          </w:p>
        </w:tc>
        <w:tc>
          <w:tcPr>
            <w:tcW w:w="5669" w:type="dxa"/>
          </w:tcPr>
          <w:p w14:paraId="3F6AF20B" w14:textId="77777777" w:rsidR="00CB5486" w:rsidRPr="00CB5486" w:rsidRDefault="00CB5486" w:rsidP="00CB5486">
            <w:pPr>
              <w:spacing w:line="240" w:lineRule="auto"/>
              <w:jc w:val="left"/>
              <w:rPr>
                <w:rFonts w:cs="Frankruhel"/>
                <w:sz w:val="24"/>
                <w:rtl/>
              </w:rPr>
            </w:pPr>
            <w:r>
              <w:rPr>
                <w:sz w:val="24"/>
                <w:rtl/>
              </w:rPr>
              <w:t>זוכה שיצא את ישראל</w:t>
            </w:r>
          </w:p>
        </w:tc>
        <w:tc>
          <w:tcPr>
            <w:tcW w:w="567" w:type="dxa"/>
          </w:tcPr>
          <w:p w14:paraId="04D45469" w14:textId="77777777" w:rsidR="00CB5486" w:rsidRPr="00CB5486" w:rsidRDefault="00CB5486" w:rsidP="00CB5486">
            <w:pPr>
              <w:spacing w:line="240" w:lineRule="auto"/>
              <w:jc w:val="left"/>
              <w:rPr>
                <w:rStyle w:val="Hyperlink"/>
                <w:rtl/>
              </w:rPr>
            </w:pPr>
            <w:hyperlink w:anchor="Seif23" w:tooltip="זוכה שיצא את ישראל" w:history="1">
              <w:r w:rsidRPr="00CB5486">
                <w:rPr>
                  <w:rStyle w:val="Hyperlink"/>
                </w:rPr>
                <w:t>Go</w:t>
              </w:r>
            </w:hyperlink>
          </w:p>
        </w:tc>
        <w:tc>
          <w:tcPr>
            <w:tcW w:w="850" w:type="dxa"/>
          </w:tcPr>
          <w:p w14:paraId="60B6ED66"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CB5486" w:rsidRPr="00CB5486" w14:paraId="0FC91FD9" w14:textId="77777777" w:rsidTr="00CB5486">
        <w:tblPrEx>
          <w:tblCellMar>
            <w:top w:w="0" w:type="dxa"/>
            <w:bottom w:w="0" w:type="dxa"/>
          </w:tblCellMar>
        </w:tblPrEx>
        <w:tc>
          <w:tcPr>
            <w:tcW w:w="1247" w:type="dxa"/>
          </w:tcPr>
          <w:p w14:paraId="7522E2C9" w14:textId="77777777" w:rsidR="00CB5486" w:rsidRPr="00CB5486" w:rsidRDefault="00CB5486" w:rsidP="00CB5486">
            <w:pPr>
              <w:spacing w:line="240" w:lineRule="auto"/>
              <w:jc w:val="left"/>
              <w:rPr>
                <w:rFonts w:cs="Frankruhel"/>
                <w:sz w:val="24"/>
                <w:rtl/>
              </w:rPr>
            </w:pPr>
            <w:r>
              <w:rPr>
                <w:sz w:val="24"/>
                <w:rtl/>
              </w:rPr>
              <w:t xml:space="preserve">סעיף 10 </w:t>
            </w:r>
          </w:p>
        </w:tc>
        <w:tc>
          <w:tcPr>
            <w:tcW w:w="5669" w:type="dxa"/>
          </w:tcPr>
          <w:p w14:paraId="566334E0" w14:textId="77777777" w:rsidR="00CB5486" w:rsidRPr="00CB5486" w:rsidRDefault="00CB5486" w:rsidP="00CB5486">
            <w:pPr>
              <w:spacing w:line="240" w:lineRule="auto"/>
              <w:jc w:val="left"/>
              <w:rPr>
                <w:rFonts w:cs="Frankruhel"/>
                <w:sz w:val="24"/>
                <w:rtl/>
              </w:rPr>
            </w:pPr>
            <w:r>
              <w:rPr>
                <w:sz w:val="24"/>
                <w:rtl/>
              </w:rPr>
              <w:t>זכות הזוכה לגבות הפרשים</w:t>
            </w:r>
          </w:p>
        </w:tc>
        <w:tc>
          <w:tcPr>
            <w:tcW w:w="567" w:type="dxa"/>
          </w:tcPr>
          <w:p w14:paraId="36F058F5" w14:textId="77777777" w:rsidR="00CB5486" w:rsidRPr="00CB5486" w:rsidRDefault="00CB5486" w:rsidP="00CB5486">
            <w:pPr>
              <w:spacing w:line="240" w:lineRule="auto"/>
              <w:jc w:val="left"/>
              <w:rPr>
                <w:rStyle w:val="Hyperlink"/>
                <w:rtl/>
              </w:rPr>
            </w:pPr>
            <w:hyperlink w:anchor="Seif1" w:tooltip="זכות הזוכה לגבות הפרשים" w:history="1">
              <w:r w:rsidRPr="00CB5486">
                <w:rPr>
                  <w:rStyle w:val="Hyperlink"/>
                </w:rPr>
                <w:t>Go</w:t>
              </w:r>
            </w:hyperlink>
          </w:p>
        </w:tc>
        <w:tc>
          <w:tcPr>
            <w:tcW w:w="850" w:type="dxa"/>
          </w:tcPr>
          <w:p w14:paraId="3D9171D7"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0C8E75ED" w14:textId="77777777" w:rsidTr="00CB5486">
        <w:tblPrEx>
          <w:tblCellMar>
            <w:top w:w="0" w:type="dxa"/>
            <w:bottom w:w="0" w:type="dxa"/>
          </w:tblCellMar>
        </w:tblPrEx>
        <w:tc>
          <w:tcPr>
            <w:tcW w:w="1247" w:type="dxa"/>
          </w:tcPr>
          <w:p w14:paraId="31D77A09" w14:textId="77777777" w:rsidR="00CB5486" w:rsidRPr="00CB5486" w:rsidRDefault="00CB5486" w:rsidP="00CB5486">
            <w:pPr>
              <w:spacing w:line="240" w:lineRule="auto"/>
              <w:jc w:val="left"/>
              <w:rPr>
                <w:rFonts w:cs="Frankruhel"/>
                <w:sz w:val="24"/>
                <w:rtl/>
              </w:rPr>
            </w:pPr>
            <w:r>
              <w:rPr>
                <w:sz w:val="24"/>
                <w:rtl/>
              </w:rPr>
              <w:t xml:space="preserve">סעיף 11 </w:t>
            </w:r>
          </w:p>
        </w:tc>
        <w:tc>
          <w:tcPr>
            <w:tcW w:w="5669" w:type="dxa"/>
          </w:tcPr>
          <w:p w14:paraId="32717992" w14:textId="77777777" w:rsidR="00CB5486" w:rsidRPr="00CB5486" w:rsidRDefault="00CB5486" w:rsidP="00CB5486">
            <w:pPr>
              <w:spacing w:line="240" w:lineRule="auto"/>
              <w:jc w:val="left"/>
              <w:rPr>
                <w:rFonts w:cs="Frankruhel"/>
                <w:sz w:val="24"/>
                <w:rtl/>
              </w:rPr>
            </w:pPr>
            <w:r>
              <w:rPr>
                <w:sz w:val="24"/>
                <w:rtl/>
              </w:rPr>
              <w:t>הודעה למוסד</w:t>
            </w:r>
          </w:p>
        </w:tc>
        <w:tc>
          <w:tcPr>
            <w:tcW w:w="567" w:type="dxa"/>
          </w:tcPr>
          <w:p w14:paraId="4651A8C3" w14:textId="77777777" w:rsidR="00CB5486" w:rsidRPr="00CB5486" w:rsidRDefault="00CB5486" w:rsidP="00CB5486">
            <w:pPr>
              <w:spacing w:line="240" w:lineRule="auto"/>
              <w:jc w:val="left"/>
              <w:rPr>
                <w:rStyle w:val="Hyperlink"/>
                <w:rtl/>
              </w:rPr>
            </w:pPr>
            <w:hyperlink w:anchor="Seif2" w:tooltip="הודעה למוסד" w:history="1">
              <w:r w:rsidRPr="00CB5486">
                <w:rPr>
                  <w:rStyle w:val="Hyperlink"/>
                </w:rPr>
                <w:t>Go</w:t>
              </w:r>
            </w:hyperlink>
          </w:p>
        </w:tc>
        <w:tc>
          <w:tcPr>
            <w:tcW w:w="850" w:type="dxa"/>
          </w:tcPr>
          <w:p w14:paraId="45C408B2"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729BBE09" w14:textId="77777777" w:rsidTr="00CB5486">
        <w:tblPrEx>
          <w:tblCellMar>
            <w:top w:w="0" w:type="dxa"/>
            <w:bottom w:w="0" w:type="dxa"/>
          </w:tblCellMar>
        </w:tblPrEx>
        <w:tc>
          <w:tcPr>
            <w:tcW w:w="1247" w:type="dxa"/>
          </w:tcPr>
          <w:p w14:paraId="504EAFBB" w14:textId="77777777" w:rsidR="00CB5486" w:rsidRPr="00CB5486" w:rsidRDefault="00CB5486" w:rsidP="00CB5486">
            <w:pPr>
              <w:spacing w:line="240" w:lineRule="auto"/>
              <w:jc w:val="left"/>
              <w:rPr>
                <w:rFonts w:cs="Frankruhel"/>
                <w:sz w:val="24"/>
                <w:rtl/>
              </w:rPr>
            </w:pPr>
            <w:r>
              <w:rPr>
                <w:sz w:val="24"/>
                <w:rtl/>
              </w:rPr>
              <w:t xml:space="preserve">סעיף 12 </w:t>
            </w:r>
          </w:p>
        </w:tc>
        <w:tc>
          <w:tcPr>
            <w:tcW w:w="5669" w:type="dxa"/>
          </w:tcPr>
          <w:p w14:paraId="75B88055" w14:textId="77777777" w:rsidR="00CB5486" w:rsidRPr="00CB5486" w:rsidRDefault="00CB5486" w:rsidP="00CB5486">
            <w:pPr>
              <w:spacing w:line="240" w:lineRule="auto"/>
              <w:jc w:val="left"/>
              <w:rPr>
                <w:rFonts w:cs="Frankruhel"/>
                <w:sz w:val="24"/>
                <w:rtl/>
              </w:rPr>
            </w:pPr>
            <w:r>
              <w:rPr>
                <w:sz w:val="24"/>
                <w:rtl/>
              </w:rPr>
              <w:t>ניכוי סכומים שנתקבלו מאת החייב</w:t>
            </w:r>
          </w:p>
        </w:tc>
        <w:tc>
          <w:tcPr>
            <w:tcW w:w="567" w:type="dxa"/>
          </w:tcPr>
          <w:p w14:paraId="42203032" w14:textId="77777777" w:rsidR="00CB5486" w:rsidRPr="00CB5486" w:rsidRDefault="00CB5486" w:rsidP="00CB5486">
            <w:pPr>
              <w:spacing w:line="240" w:lineRule="auto"/>
              <w:jc w:val="left"/>
              <w:rPr>
                <w:rStyle w:val="Hyperlink"/>
                <w:rtl/>
              </w:rPr>
            </w:pPr>
            <w:hyperlink w:anchor="Seif3" w:tooltip="ניכוי סכומים שנתקבלו מאת החייב" w:history="1">
              <w:r w:rsidRPr="00CB5486">
                <w:rPr>
                  <w:rStyle w:val="Hyperlink"/>
                </w:rPr>
                <w:t>Go</w:t>
              </w:r>
            </w:hyperlink>
          </w:p>
        </w:tc>
        <w:tc>
          <w:tcPr>
            <w:tcW w:w="850" w:type="dxa"/>
          </w:tcPr>
          <w:p w14:paraId="67E5B69E"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30C78CCA" w14:textId="77777777" w:rsidTr="00CB5486">
        <w:tblPrEx>
          <w:tblCellMar>
            <w:top w:w="0" w:type="dxa"/>
            <w:bottom w:w="0" w:type="dxa"/>
          </w:tblCellMar>
        </w:tblPrEx>
        <w:tc>
          <w:tcPr>
            <w:tcW w:w="1247" w:type="dxa"/>
          </w:tcPr>
          <w:p w14:paraId="5BD65C06" w14:textId="77777777" w:rsidR="00CB5486" w:rsidRPr="00CB5486" w:rsidRDefault="00CB5486" w:rsidP="00CB5486">
            <w:pPr>
              <w:spacing w:line="240" w:lineRule="auto"/>
              <w:jc w:val="left"/>
              <w:rPr>
                <w:rFonts w:cs="Frankruhel"/>
                <w:sz w:val="24"/>
                <w:rtl/>
              </w:rPr>
            </w:pPr>
            <w:r>
              <w:rPr>
                <w:sz w:val="24"/>
                <w:rtl/>
              </w:rPr>
              <w:t xml:space="preserve">סעיף 13 </w:t>
            </w:r>
          </w:p>
        </w:tc>
        <w:tc>
          <w:tcPr>
            <w:tcW w:w="5669" w:type="dxa"/>
          </w:tcPr>
          <w:p w14:paraId="49953CA7" w14:textId="77777777" w:rsidR="00CB5486" w:rsidRPr="00CB5486" w:rsidRDefault="00CB5486" w:rsidP="00CB5486">
            <w:pPr>
              <w:spacing w:line="240" w:lineRule="auto"/>
              <w:jc w:val="left"/>
              <w:rPr>
                <w:rFonts w:cs="Frankruhel"/>
                <w:sz w:val="24"/>
                <w:rtl/>
              </w:rPr>
            </w:pPr>
            <w:r>
              <w:rPr>
                <w:sz w:val="24"/>
                <w:rtl/>
              </w:rPr>
              <w:t>תובענה</w:t>
            </w:r>
          </w:p>
        </w:tc>
        <w:tc>
          <w:tcPr>
            <w:tcW w:w="567" w:type="dxa"/>
          </w:tcPr>
          <w:p w14:paraId="7D44B0C6" w14:textId="77777777" w:rsidR="00CB5486" w:rsidRPr="00CB5486" w:rsidRDefault="00CB5486" w:rsidP="00CB5486">
            <w:pPr>
              <w:spacing w:line="240" w:lineRule="auto"/>
              <w:jc w:val="left"/>
              <w:rPr>
                <w:rStyle w:val="Hyperlink"/>
                <w:rtl/>
              </w:rPr>
            </w:pPr>
            <w:hyperlink w:anchor="Seif4" w:tooltip="תובענה" w:history="1">
              <w:r w:rsidRPr="00CB5486">
                <w:rPr>
                  <w:rStyle w:val="Hyperlink"/>
                </w:rPr>
                <w:t>Go</w:t>
              </w:r>
            </w:hyperlink>
          </w:p>
        </w:tc>
        <w:tc>
          <w:tcPr>
            <w:tcW w:w="850" w:type="dxa"/>
          </w:tcPr>
          <w:p w14:paraId="4F3EA187"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51FB7F5B" w14:textId="77777777" w:rsidTr="00CB5486">
        <w:tblPrEx>
          <w:tblCellMar>
            <w:top w:w="0" w:type="dxa"/>
            <w:bottom w:w="0" w:type="dxa"/>
          </w:tblCellMar>
        </w:tblPrEx>
        <w:tc>
          <w:tcPr>
            <w:tcW w:w="1247" w:type="dxa"/>
          </w:tcPr>
          <w:p w14:paraId="7270E591" w14:textId="77777777" w:rsidR="00CB5486" w:rsidRPr="00CB5486" w:rsidRDefault="00CB5486" w:rsidP="00CB5486">
            <w:pPr>
              <w:spacing w:line="240" w:lineRule="auto"/>
              <w:jc w:val="left"/>
              <w:rPr>
                <w:rFonts w:cs="Frankruhel"/>
                <w:sz w:val="24"/>
                <w:rtl/>
              </w:rPr>
            </w:pPr>
          </w:p>
        </w:tc>
        <w:tc>
          <w:tcPr>
            <w:tcW w:w="5669" w:type="dxa"/>
          </w:tcPr>
          <w:p w14:paraId="7023D0C0" w14:textId="77777777" w:rsidR="00CB5486" w:rsidRPr="00CB5486" w:rsidRDefault="00CB5486" w:rsidP="00CB5486">
            <w:pPr>
              <w:spacing w:line="240" w:lineRule="auto"/>
              <w:jc w:val="left"/>
              <w:rPr>
                <w:rFonts w:cs="Frankruhel"/>
                <w:sz w:val="24"/>
                <w:rtl/>
              </w:rPr>
            </w:pPr>
            <w:r>
              <w:rPr>
                <w:sz w:val="24"/>
                <w:rtl/>
              </w:rPr>
              <w:t>פרק ג': גבייה מן החייב</w:t>
            </w:r>
          </w:p>
        </w:tc>
        <w:tc>
          <w:tcPr>
            <w:tcW w:w="567" w:type="dxa"/>
          </w:tcPr>
          <w:p w14:paraId="290C574E" w14:textId="77777777" w:rsidR="00CB5486" w:rsidRPr="00CB5486" w:rsidRDefault="00CB5486" w:rsidP="00CB5486">
            <w:pPr>
              <w:spacing w:line="240" w:lineRule="auto"/>
              <w:jc w:val="left"/>
              <w:rPr>
                <w:rStyle w:val="Hyperlink"/>
                <w:rtl/>
              </w:rPr>
            </w:pPr>
            <w:hyperlink w:anchor="med2" w:tooltip="פרק ג: גבייה מן החייב" w:history="1">
              <w:r w:rsidRPr="00CB5486">
                <w:rPr>
                  <w:rStyle w:val="Hyperlink"/>
                </w:rPr>
                <w:t>Go</w:t>
              </w:r>
            </w:hyperlink>
          </w:p>
        </w:tc>
        <w:tc>
          <w:tcPr>
            <w:tcW w:w="850" w:type="dxa"/>
          </w:tcPr>
          <w:p w14:paraId="597E010F"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56A86F31" w14:textId="77777777" w:rsidTr="00CB5486">
        <w:tblPrEx>
          <w:tblCellMar>
            <w:top w:w="0" w:type="dxa"/>
            <w:bottom w:w="0" w:type="dxa"/>
          </w:tblCellMar>
        </w:tblPrEx>
        <w:tc>
          <w:tcPr>
            <w:tcW w:w="1247" w:type="dxa"/>
          </w:tcPr>
          <w:p w14:paraId="385196E8" w14:textId="77777777" w:rsidR="00CB5486" w:rsidRPr="00CB5486" w:rsidRDefault="00CB5486" w:rsidP="00CB5486">
            <w:pPr>
              <w:spacing w:line="240" w:lineRule="auto"/>
              <w:jc w:val="left"/>
              <w:rPr>
                <w:rFonts w:cs="Frankruhel"/>
                <w:sz w:val="24"/>
                <w:rtl/>
              </w:rPr>
            </w:pPr>
            <w:r>
              <w:rPr>
                <w:sz w:val="24"/>
                <w:rtl/>
              </w:rPr>
              <w:t xml:space="preserve">סעיף 14 </w:t>
            </w:r>
          </w:p>
        </w:tc>
        <w:tc>
          <w:tcPr>
            <w:tcW w:w="5669" w:type="dxa"/>
          </w:tcPr>
          <w:p w14:paraId="2D171BBF" w14:textId="77777777" w:rsidR="00CB5486" w:rsidRPr="00CB5486" w:rsidRDefault="00CB5486" w:rsidP="00CB5486">
            <w:pPr>
              <w:spacing w:line="240" w:lineRule="auto"/>
              <w:jc w:val="left"/>
              <w:rPr>
                <w:rFonts w:cs="Frankruhel"/>
                <w:sz w:val="24"/>
                <w:rtl/>
              </w:rPr>
            </w:pPr>
            <w:r>
              <w:rPr>
                <w:sz w:val="24"/>
                <w:rtl/>
              </w:rPr>
              <w:t>גביה וקיזוז</w:t>
            </w:r>
          </w:p>
        </w:tc>
        <w:tc>
          <w:tcPr>
            <w:tcW w:w="567" w:type="dxa"/>
          </w:tcPr>
          <w:p w14:paraId="6A904394" w14:textId="77777777" w:rsidR="00CB5486" w:rsidRPr="00CB5486" w:rsidRDefault="00CB5486" w:rsidP="00CB5486">
            <w:pPr>
              <w:spacing w:line="240" w:lineRule="auto"/>
              <w:jc w:val="left"/>
              <w:rPr>
                <w:rStyle w:val="Hyperlink"/>
                <w:rtl/>
              </w:rPr>
            </w:pPr>
            <w:hyperlink w:anchor="Seif5" w:tooltip="גביה וקיזוז" w:history="1">
              <w:r w:rsidRPr="00CB5486">
                <w:rPr>
                  <w:rStyle w:val="Hyperlink"/>
                </w:rPr>
                <w:t>Go</w:t>
              </w:r>
            </w:hyperlink>
          </w:p>
        </w:tc>
        <w:tc>
          <w:tcPr>
            <w:tcW w:w="850" w:type="dxa"/>
          </w:tcPr>
          <w:p w14:paraId="3B7D72C3"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57441EEE" w14:textId="77777777" w:rsidTr="00CB5486">
        <w:tblPrEx>
          <w:tblCellMar>
            <w:top w:w="0" w:type="dxa"/>
            <w:bottom w:w="0" w:type="dxa"/>
          </w:tblCellMar>
        </w:tblPrEx>
        <w:tc>
          <w:tcPr>
            <w:tcW w:w="1247" w:type="dxa"/>
          </w:tcPr>
          <w:p w14:paraId="16BE882A" w14:textId="77777777" w:rsidR="00CB5486" w:rsidRPr="00CB5486" w:rsidRDefault="00CB5486" w:rsidP="00CB5486">
            <w:pPr>
              <w:spacing w:line="240" w:lineRule="auto"/>
              <w:jc w:val="left"/>
              <w:rPr>
                <w:rFonts w:cs="Frankruhel"/>
                <w:sz w:val="24"/>
                <w:rtl/>
              </w:rPr>
            </w:pPr>
            <w:r>
              <w:rPr>
                <w:sz w:val="24"/>
                <w:rtl/>
              </w:rPr>
              <w:t xml:space="preserve">סעיף 15 </w:t>
            </w:r>
          </w:p>
        </w:tc>
        <w:tc>
          <w:tcPr>
            <w:tcW w:w="5669" w:type="dxa"/>
          </w:tcPr>
          <w:p w14:paraId="267A732C" w14:textId="77777777" w:rsidR="00CB5486" w:rsidRPr="00CB5486" w:rsidRDefault="00CB5486" w:rsidP="00CB5486">
            <w:pPr>
              <w:spacing w:line="240" w:lineRule="auto"/>
              <w:jc w:val="left"/>
              <w:rPr>
                <w:rFonts w:cs="Frankruhel"/>
                <w:sz w:val="24"/>
                <w:rtl/>
              </w:rPr>
            </w:pPr>
            <w:r>
              <w:rPr>
                <w:sz w:val="24"/>
                <w:rtl/>
              </w:rPr>
              <w:t>העברת ההפרש לזוכה</w:t>
            </w:r>
          </w:p>
        </w:tc>
        <w:tc>
          <w:tcPr>
            <w:tcW w:w="567" w:type="dxa"/>
          </w:tcPr>
          <w:p w14:paraId="42A13680" w14:textId="77777777" w:rsidR="00CB5486" w:rsidRPr="00CB5486" w:rsidRDefault="00CB5486" w:rsidP="00CB5486">
            <w:pPr>
              <w:spacing w:line="240" w:lineRule="auto"/>
              <w:jc w:val="left"/>
              <w:rPr>
                <w:rStyle w:val="Hyperlink"/>
                <w:rtl/>
              </w:rPr>
            </w:pPr>
            <w:hyperlink w:anchor="Seif6" w:tooltip="העברת ההפרש לזוכה" w:history="1">
              <w:r w:rsidRPr="00CB5486">
                <w:rPr>
                  <w:rStyle w:val="Hyperlink"/>
                </w:rPr>
                <w:t>Go</w:t>
              </w:r>
            </w:hyperlink>
          </w:p>
        </w:tc>
        <w:tc>
          <w:tcPr>
            <w:tcW w:w="850" w:type="dxa"/>
          </w:tcPr>
          <w:p w14:paraId="3DB4AC55"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2F4D0319" w14:textId="77777777" w:rsidTr="00CB5486">
        <w:tblPrEx>
          <w:tblCellMar>
            <w:top w:w="0" w:type="dxa"/>
            <w:bottom w:w="0" w:type="dxa"/>
          </w:tblCellMar>
        </w:tblPrEx>
        <w:tc>
          <w:tcPr>
            <w:tcW w:w="1247" w:type="dxa"/>
          </w:tcPr>
          <w:p w14:paraId="6B63796F" w14:textId="77777777" w:rsidR="00CB5486" w:rsidRPr="00CB5486" w:rsidRDefault="00CB5486" w:rsidP="00CB5486">
            <w:pPr>
              <w:spacing w:line="240" w:lineRule="auto"/>
              <w:jc w:val="left"/>
              <w:rPr>
                <w:rFonts w:cs="Frankruhel"/>
                <w:sz w:val="24"/>
                <w:rtl/>
              </w:rPr>
            </w:pPr>
          </w:p>
        </w:tc>
        <w:tc>
          <w:tcPr>
            <w:tcW w:w="5669" w:type="dxa"/>
          </w:tcPr>
          <w:p w14:paraId="62368385" w14:textId="77777777" w:rsidR="00CB5486" w:rsidRPr="00CB5486" w:rsidRDefault="00CB5486" w:rsidP="00CB5486">
            <w:pPr>
              <w:spacing w:line="240" w:lineRule="auto"/>
              <w:jc w:val="left"/>
              <w:rPr>
                <w:rFonts w:cs="Frankruhel"/>
                <w:sz w:val="24"/>
                <w:rtl/>
              </w:rPr>
            </w:pPr>
            <w:r>
              <w:rPr>
                <w:sz w:val="24"/>
                <w:rtl/>
              </w:rPr>
              <w:t>פרק ד': הוראות שונות</w:t>
            </w:r>
          </w:p>
        </w:tc>
        <w:tc>
          <w:tcPr>
            <w:tcW w:w="567" w:type="dxa"/>
          </w:tcPr>
          <w:p w14:paraId="60606A3E" w14:textId="77777777" w:rsidR="00CB5486" w:rsidRPr="00CB5486" w:rsidRDefault="00CB5486" w:rsidP="00CB5486">
            <w:pPr>
              <w:spacing w:line="240" w:lineRule="auto"/>
              <w:jc w:val="left"/>
              <w:rPr>
                <w:rStyle w:val="Hyperlink"/>
                <w:rtl/>
              </w:rPr>
            </w:pPr>
            <w:hyperlink w:anchor="med3" w:tooltip="פרק ד: הוראות שונות" w:history="1">
              <w:r w:rsidRPr="00CB5486">
                <w:rPr>
                  <w:rStyle w:val="Hyperlink"/>
                </w:rPr>
                <w:t>Go</w:t>
              </w:r>
            </w:hyperlink>
          </w:p>
        </w:tc>
        <w:tc>
          <w:tcPr>
            <w:tcW w:w="850" w:type="dxa"/>
          </w:tcPr>
          <w:p w14:paraId="6DD8C00F"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66E623D3" w14:textId="77777777" w:rsidTr="00CB5486">
        <w:tblPrEx>
          <w:tblCellMar>
            <w:top w:w="0" w:type="dxa"/>
            <w:bottom w:w="0" w:type="dxa"/>
          </w:tblCellMar>
        </w:tblPrEx>
        <w:tc>
          <w:tcPr>
            <w:tcW w:w="1247" w:type="dxa"/>
          </w:tcPr>
          <w:p w14:paraId="387CB577" w14:textId="77777777" w:rsidR="00CB5486" w:rsidRPr="00CB5486" w:rsidRDefault="00CB5486" w:rsidP="00CB5486">
            <w:pPr>
              <w:spacing w:line="240" w:lineRule="auto"/>
              <w:jc w:val="left"/>
              <w:rPr>
                <w:rFonts w:cs="Frankruhel"/>
                <w:sz w:val="24"/>
                <w:rtl/>
              </w:rPr>
            </w:pPr>
            <w:r>
              <w:rPr>
                <w:sz w:val="24"/>
                <w:rtl/>
              </w:rPr>
              <w:t xml:space="preserve">סעיף 16 </w:t>
            </w:r>
          </w:p>
        </w:tc>
        <w:tc>
          <w:tcPr>
            <w:tcW w:w="5669" w:type="dxa"/>
          </w:tcPr>
          <w:p w14:paraId="234A78D7" w14:textId="77777777" w:rsidR="00CB5486" w:rsidRPr="00CB5486" w:rsidRDefault="00CB5486" w:rsidP="00CB5486">
            <w:pPr>
              <w:spacing w:line="240" w:lineRule="auto"/>
              <w:jc w:val="left"/>
              <w:rPr>
                <w:rFonts w:cs="Frankruhel"/>
                <w:sz w:val="24"/>
                <w:rtl/>
              </w:rPr>
            </w:pPr>
            <w:r>
              <w:rPr>
                <w:sz w:val="24"/>
                <w:rtl/>
              </w:rPr>
              <w:t>תקציב</w:t>
            </w:r>
          </w:p>
        </w:tc>
        <w:tc>
          <w:tcPr>
            <w:tcW w:w="567" w:type="dxa"/>
          </w:tcPr>
          <w:p w14:paraId="7B0A8514" w14:textId="77777777" w:rsidR="00CB5486" w:rsidRPr="00CB5486" w:rsidRDefault="00CB5486" w:rsidP="00CB5486">
            <w:pPr>
              <w:spacing w:line="240" w:lineRule="auto"/>
              <w:jc w:val="left"/>
              <w:rPr>
                <w:rStyle w:val="Hyperlink"/>
                <w:rtl/>
              </w:rPr>
            </w:pPr>
            <w:hyperlink w:anchor="Seif7" w:tooltip="תקציב" w:history="1">
              <w:r w:rsidRPr="00CB5486">
                <w:rPr>
                  <w:rStyle w:val="Hyperlink"/>
                </w:rPr>
                <w:t>Go</w:t>
              </w:r>
            </w:hyperlink>
          </w:p>
        </w:tc>
        <w:tc>
          <w:tcPr>
            <w:tcW w:w="850" w:type="dxa"/>
          </w:tcPr>
          <w:p w14:paraId="5DA03A36"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486" w:rsidRPr="00CB5486" w14:paraId="45EDFBFA" w14:textId="77777777" w:rsidTr="00CB5486">
        <w:tblPrEx>
          <w:tblCellMar>
            <w:top w:w="0" w:type="dxa"/>
            <w:bottom w:w="0" w:type="dxa"/>
          </w:tblCellMar>
        </w:tblPrEx>
        <w:tc>
          <w:tcPr>
            <w:tcW w:w="1247" w:type="dxa"/>
          </w:tcPr>
          <w:p w14:paraId="25F9394F" w14:textId="77777777" w:rsidR="00CB5486" w:rsidRPr="00CB5486" w:rsidRDefault="00CB5486" w:rsidP="00CB5486">
            <w:pPr>
              <w:spacing w:line="240" w:lineRule="auto"/>
              <w:jc w:val="left"/>
              <w:rPr>
                <w:rFonts w:cs="Frankruhel"/>
                <w:sz w:val="24"/>
                <w:rtl/>
              </w:rPr>
            </w:pPr>
            <w:r>
              <w:rPr>
                <w:sz w:val="24"/>
                <w:rtl/>
              </w:rPr>
              <w:t xml:space="preserve">סעיף 17 </w:t>
            </w:r>
          </w:p>
        </w:tc>
        <w:tc>
          <w:tcPr>
            <w:tcW w:w="5669" w:type="dxa"/>
          </w:tcPr>
          <w:p w14:paraId="65185580" w14:textId="77777777" w:rsidR="00CB5486" w:rsidRPr="00CB5486" w:rsidRDefault="00CB5486" w:rsidP="00CB5486">
            <w:pPr>
              <w:spacing w:line="240" w:lineRule="auto"/>
              <w:jc w:val="left"/>
              <w:rPr>
                <w:rFonts w:cs="Frankruhel"/>
                <w:sz w:val="24"/>
                <w:rtl/>
              </w:rPr>
            </w:pPr>
            <w:r>
              <w:rPr>
                <w:sz w:val="24"/>
                <w:rtl/>
              </w:rPr>
              <w:t>עונשין</w:t>
            </w:r>
          </w:p>
        </w:tc>
        <w:tc>
          <w:tcPr>
            <w:tcW w:w="567" w:type="dxa"/>
          </w:tcPr>
          <w:p w14:paraId="71950C7A" w14:textId="77777777" w:rsidR="00CB5486" w:rsidRPr="00CB5486" w:rsidRDefault="00CB5486" w:rsidP="00CB5486">
            <w:pPr>
              <w:spacing w:line="240" w:lineRule="auto"/>
              <w:jc w:val="left"/>
              <w:rPr>
                <w:rStyle w:val="Hyperlink"/>
                <w:rtl/>
              </w:rPr>
            </w:pPr>
            <w:hyperlink w:anchor="Seif8" w:tooltip="עונשין" w:history="1">
              <w:r w:rsidRPr="00CB5486">
                <w:rPr>
                  <w:rStyle w:val="Hyperlink"/>
                </w:rPr>
                <w:t>Go</w:t>
              </w:r>
            </w:hyperlink>
          </w:p>
        </w:tc>
        <w:tc>
          <w:tcPr>
            <w:tcW w:w="850" w:type="dxa"/>
          </w:tcPr>
          <w:p w14:paraId="7E0CA39F"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0C6811C2" w14:textId="77777777" w:rsidTr="00CB5486">
        <w:tblPrEx>
          <w:tblCellMar>
            <w:top w:w="0" w:type="dxa"/>
            <w:bottom w:w="0" w:type="dxa"/>
          </w:tblCellMar>
        </w:tblPrEx>
        <w:tc>
          <w:tcPr>
            <w:tcW w:w="1247" w:type="dxa"/>
          </w:tcPr>
          <w:p w14:paraId="55E89157" w14:textId="77777777" w:rsidR="00CB5486" w:rsidRPr="00CB5486" w:rsidRDefault="00CB5486" w:rsidP="00CB5486">
            <w:pPr>
              <w:spacing w:line="240" w:lineRule="auto"/>
              <w:jc w:val="left"/>
              <w:rPr>
                <w:rFonts w:cs="Frankruhel"/>
                <w:sz w:val="24"/>
                <w:rtl/>
              </w:rPr>
            </w:pPr>
            <w:r>
              <w:rPr>
                <w:sz w:val="24"/>
                <w:rtl/>
              </w:rPr>
              <w:t xml:space="preserve">סעיף 18 </w:t>
            </w:r>
          </w:p>
        </w:tc>
        <w:tc>
          <w:tcPr>
            <w:tcW w:w="5669" w:type="dxa"/>
          </w:tcPr>
          <w:p w14:paraId="561CA98B" w14:textId="77777777" w:rsidR="00CB5486" w:rsidRPr="00CB5486" w:rsidRDefault="00CB5486" w:rsidP="00CB5486">
            <w:pPr>
              <w:spacing w:line="240" w:lineRule="auto"/>
              <w:jc w:val="left"/>
              <w:rPr>
                <w:rFonts w:cs="Frankruhel"/>
                <w:sz w:val="24"/>
                <w:rtl/>
              </w:rPr>
            </w:pPr>
            <w:r>
              <w:rPr>
                <w:sz w:val="24"/>
                <w:rtl/>
              </w:rPr>
              <w:t>ייחוד תשלומים</w:t>
            </w:r>
          </w:p>
        </w:tc>
        <w:tc>
          <w:tcPr>
            <w:tcW w:w="567" w:type="dxa"/>
          </w:tcPr>
          <w:p w14:paraId="24A12BC4" w14:textId="77777777" w:rsidR="00CB5486" w:rsidRPr="00CB5486" w:rsidRDefault="00CB5486" w:rsidP="00CB5486">
            <w:pPr>
              <w:spacing w:line="240" w:lineRule="auto"/>
              <w:jc w:val="left"/>
              <w:rPr>
                <w:rStyle w:val="Hyperlink"/>
                <w:rtl/>
              </w:rPr>
            </w:pPr>
            <w:hyperlink w:anchor="Seif9" w:tooltip="ייחוד תשלומים" w:history="1">
              <w:r w:rsidRPr="00CB5486">
                <w:rPr>
                  <w:rStyle w:val="Hyperlink"/>
                </w:rPr>
                <w:t>Go</w:t>
              </w:r>
            </w:hyperlink>
          </w:p>
        </w:tc>
        <w:tc>
          <w:tcPr>
            <w:tcW w:w="850" w:type="dxa"/>
          </w:tcPr>
          <w:p w14:paraId="5618B1C1"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17148265" w14:textId="77777777" w:rsidTr="00CB5486">
        <w:tblPrEx>
          <w:tblCellMar>
            <w:top w:w="0" w:type="dxa"/>
            <w:bottom w:w="0" w:type="dxa"/>
          </w:tblCellMar>
        </w:tblPrEx>
        <w:tc>
          <w:tcPr>
            <w:tcW w:w="1247" w:type="dxa"/>
          </w:tcPr>
          <w:p w14:paraId="0F7DEE63" w14:textId="77777777" w:rsidR="00CB5486" w:rsidRPr="00CB5486" w:rsidRDefault="00CB5486" w:rsidP="00CB5486">
            <w:pPr>
              <w:spacing w:line="240" w:lineRule="auto"/>
              <w:jc w:val="left"/>
              <w:rPr>
                <w:rFonts w:cs="Frankruhel"/>
                <w:sz w:val="24"/>
                <w:rtl/>
              </w:rPr>
            </w:pPr>
            <w:r>
              <w:rPr>
                <w:sz w:val="24"/>
                <w:rtl/>
              </w:rPr>
              <w:t xml:space="preserve">סעיף 20 </w:t>
            </w:r>
          </w:p>
        </w:tc>
        <w:tc>
          <w:tcPr>
            <w:tcW w:w="5669" w:type="dxa"/>
          </w:tcPr>
          <w:p w14:paraId="6D2EF433" w14:textId="77777777" w:rsidR="00CB5486" w:rsidRPr="00CB5486" w:rsidRDefault="00CB5486" w:rsidP="00CB5486">
            <w:pPr>
              <w:spacing w:line="240" w:lineRule="auto"/>
              <w:jc w:val="left"/>
              <w:rPr>
                <w:rFonts w:cs="Frankruhel"/>
                <w:sz w:val="24"/>
                <w:rtl/>
              </w:rPr>
            </w:pPr>
            <w:r>
              <w:rPr>
                <w:sz w:val="24"/>
                <w:rtl/>
              </w:rPr>
              <w:t>ביצוע ותקנות</w:t>
            </w:r>
          </w:p>
        </w:tc>
        <w:tc>
          <w:tcPr>
            <w:tcW w:w="567" w:type="dxa"/>
          </w:tcPr>
          <w:p w14:paraId="3D5B371F" w14:textId="77777777" w:rsidR="00CB5486" w:rsidRPr="00CB5486" w:rsidRDefault="00CB5486" w:rsidP="00CB5486">
            <w:pPr>
              <w:spacing w:line="240" w:lineRule="auto"/>
              <w:jc w:val="left"/>
              <w:rPr>
                <w:rStyle w:val="Hyperlink"/>
                <w:rtl/>
              </w:rPr>
            </w:pPr>
            <w:hyperlink w:anchor="Seif10" w:tooltip="ביצוע ותקנות" w:history="1">
              <w:r w:rsidRPr="00CB5486">
                <w:rPr>
                  <w:rStyle w:val="Hyperlink"/>
                </w:rPr>
                <w:t>Go</w:t>
              </w:r>
            </w:hyperlink>
          </w:p>
        </w:tc>
        <w:tc>
          <w:tcPr>
            <w:tcW w:w="850" w:type="dxa"/>
          </w:tcPr>
          <w:p w14:paraId="6F5E7DFF"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043CCB8F" w14:textId="77777777" w:rsidTr="00CB5486">
        <w:tblPrEx>
          <w:tblCellMar>
            <w:top w:w="0" w:type="dxa"/>
            <w:bottom w:w="0" w:type="dxa"/>
          </w:tblCellMar>
        </w:tblPrEx>
        <w:tc>
          <w:tcPr>
            <w:tcW w:w="1247" w:type="dxa"/>
          </w:tcPr>
          <w:p w14:paraId="08DB1FC2" w14:textId="77777777" w:rsidR="00CB5486" w:rsidRPr="00CB5486" w:rsidRDefault="00CB5486" w:rsidP="00CB5486">
            <w:pPr>
              <w:spacing w:line="240" w:lineRule="auto"/>
              <w:jc w:val="left"/>
              <w:rPr>
                <w:rFonts w:cs="Frankruhel"/>
                <w:sz w:val="24"/>
                <w:rtl/>
              </w:rPr>
            </w:pPr>
            <w:r>
              <w:rPr>
                <w:sz w:val="24"/>
                <w:rtl/>
              </w:rPr>
              <w:t xml:space="preserve">סעיף 21 </w:t>
            </w:r>
          </w:p>
        </w:tc>
        <w:tc>
          <w:tcPr>
            <w:tcW w:w="5669" w:type="dxa"/>
          </w:tcPr>
          <w:p w14:paraId="595DF864" w14:textId="77777777" w:rsidR="00CB5486" w:rsidRPr="00CB5486" w:rsidRDefault="00CB5486" w:rsidP="00CB5486">
            <w:pPr>
              <w:spacing w:line="240" w:lineRule="auto"/>
              <w:jc w:val="left"/>
              <w:rPr>
                <w:rFonts w:cs="Frankruhel"/>
                <w:sz w:val="24"/>
                <w:rtl/>
              </w:rPr>
            </w:pPr>
            <w:r>
              <w:rPr>
                <w:sz w:val="24"/>
                <w:rtl/>
              </w:rPr>
              <w:t>הוראות מעבר לענין הפעלת החוק</w:t>
            </w:r>
          </w:p>
        </w:tc>
        <w:tc>
          <w:tcPr>
            <w:tcW w:w="567" w:type="dxa"/>
          </w:tcPr>
          <w:p w14:paraId="050F06E6" w14:textId="77777777" w:rsidR="00CB5486" w:rsidRPr="00CB5486" w:rsidRDefault="00CB5486" w:rsidP="00CB5486">
            <w:pPr>
              <w:spacing w:line="240" w:lineRule="auto"/>
              <w:jc w:val="left"/>
              <w:rPr>
                <w:rStyle w:val="Hyperlink"/>
                <w:rtl/>
              </w:rPr>
            </w:pPr>
            <w:hyperlink w:anchor="Seif11" w:tooltip="הוראות מעבר לענין הפעלת החוק" w:history="1">
              <w:r w:rsidRPr="00CB5486">
                <w:rPr>
                  <w:rStyle w:val="Hyperlink"/>
                </w:rPr>
                <w:t>Go</w:t>
              </w:r>
            </w:hyperlink>
          </w:p>
        </w:tc>
        <w:tc>
          <w:tcPr>
            <w:tcW w:w="850" w:type="dxa"/>
          </w:tcPr>
          <w:p w14:paraId="2C884E9E"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1A5DE48F" w14:textId="77777777" w:rsidTr="00CB5486">
        <w:tblPrEx>
          <w:tblCellMar>
            <w:top w:w="0" w:type="dxa"/>
            <w:bottom w:w="0" w:type="dxa"/>
          </w:tblCellMar>
        </w:tblPrEx>
        <w:tc>
          <w:tcPr>
            <w:tcW w:w="1247" w:type="dxa"/>
          </w:tcPr>
          <w:p w14:paraId="2B59DD5B" w14:textId="77777777" w:rsidR="00CB5486" w:rsidRPr="00CB5486" w:rsidRDefault="00CB5486" w:rsidP="00CB5486">
            <w:pPr>
              <w:spacing w:line="240" w:lineRule="auto"/>
              <w:jc w:val="left"/>
              <w:rPr>
                <w:rFonts w:cs="Frankruhel"/>
                <w:sz w:val="24"/>
                <w:rtl/>
              </w:rPr>
            </w:pPr>
            <w:r>
              <w:rPr>
                <w:sz w:val="24"/>
                <w:rtl/>
              </w:rPr>
              <w:t xml:space="preserve">סעיף 22 </w:t>
            </w:r>
          </w:p>
        </w:tc>
        <w:tc>
          <w:tcPr>
            <w:tcW w:w="5669" w:type="dxa"/>
          </w:tcPr>
          <w:p w14:paraId="318DAC93" w14:textId="77777777" w:rsidR="00CB5486" w:rsidRPr="00CB5486" w:rsidRDefault="00CB5486" w:rsidP="00CB5486">
            <w:pPr>
              <w:spacing w:line="240" w:lineRule="auto"/>
              <w:jc w:val="left"/>
              <w:rPr>
                <w:rFonts w:cs="Frankruhel"/>
                <w:sz w:val="24"/>
                <w:rtl/>
              </w:rPr>
            </w:pPr>
            <w:r>
              <w:rPr>
                <w:sz w:val="24"/>
                <w:rtl/>
              </w:rPr>
              <w:t>תחולה</w:t>
            </w:r>
          </w:p>
        </w:tc>
        <w:tc>
          <w:tcPr>
            <w:tcW w:w="567" w:type="dxa"/>
          </w:tcPr>
          <w:p w14:paraId="232245F1" w14:textId="77777777" w:rsidR="00CB5486" w:rsidRPr="00CB5486" w:rsidRDefault="00CB5486" w:rsidP="00CB5486">
            <w:pPr>
              <w:spacing w:line="240" w:lineRule="auto"/>
              <w:jc w:val="left"/>
              <w:rPr>
                <w:rStyle w:val="Hyperlink"/>
                <w:rtl/>
              </w:rPr>
            </w:pPr>
            <w:hyperlink w:anchor="Seif12" w:tooltip="תחולה" w:history="1">
              <w:r w:rsidRPr="00CB5486">
                <w:rPr>
                  <w:rStyle w:val="Hyperlink"/>
                </w:rPr>
                <w:t>Go</w:t>
              </w:r>
            </w:hyperlink>
          </w:p>
        </w:tc>
        <w:tc>
          <w:tcPr>
            <w:tcW w:w="850" w:type="dxa"/>
          </w:tcPr>
          <w:p w14:paraId="74E1ED6A"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40BE9125" w14:textId="77777777" w:rsidTr="00CB5486">
        <w:tblPrEx>
          <w:tblCellMar>
            <w:top w:w="0" w:type="dxa"/>
            <w:bottom w:w="0" w:type="dxa"/>
          </w:tblCellMar>
        </w:tblPrEx>
        <w:tc>
          <w:tcPr>
            <w:tcW w:w="1247" w:type="dxa"/>
          </w:tcPr>
          <w:p w14:paraId="1F160EE7" w14:textId="77777777" w:rsidR="00CB5486" w:rsidRPr="00CB5486" w:rsidRDefault="00CB5486" w:rsidP="00CB5486">
            <w:pPr>
              <w:spacing w:line="240" w:lineRule="auto"/>
              <w:jc w:val="left"/>
              <w:rPr>
                <w:rFonts w:cs="Frankruhel"/>
                <w:sz w:val="24"/>
                <w:rtl/>
              </w:rPr>
            </w:pPr>
            <w:r>
              <w:rPr>
                <w:sz w:val="24"/>
                <w:rtl/>
              </w:rPr>
              <w:t xml:space="preserve">סעיף 23 </w:t>
            </w:r>
          </w:p>
        </w:tc>
        <w:tc>
          <w:tcPr>
            <w:tcW w:w="5669" w:type="dxa"/>
          </w:tcPr>
          <w:p w14:paraId="2C467C4D" w14:textId="77777777" w:rsidR="00CB5486" w:rsidRPr="00CB5486" w:rsidRDefault="00CB5486" w:rsidP="00CB5486">
            <w:pPr>
              <w:spacing w:line="240" w:lineRule="auto"/>
              <w:jc w:val="left"/>
              <w:rPr>
                <w:rFonts w:cs="Frankruhel"/>
                <w:sz w:val="24"/>
                <w:rtl/>
              </w:rPr>
            </w:pPr>
            <w:r>
              <w:rPr>
                <w:sz w:val="24"/>
                <w:rtl/>
              </w:rPr>
              <w:t>תחילה</w:t>
            </w:r>
          </w:p>
        </w:tc>
        <w:tc>
          <w:tcPr>
            <w:tcW w:w="567" w:type="dxa"/>
          </w:tcPr>
          <w:p w14:paraId="271B5B48" w14:textId="77777777" w:rsidR="00CB5486" w:rsidRPr="00CB5486" w:rsidRDefault="00CB5486" w:rsidP="00CB5486">
            <w:pPr>
              <w:spacing w:line="240" w:lineRule="auto"/>
              <w:jc w:val="left"/>
              <w:rPr>
                <w:rStyle w:val="Hyperlink"/>
                <w:rtl/>
              </w:rPr>
            </w:pPr>
            <w:hyperlink w:anchor="Seif13" w:tooltip="תחילה" w:history="1">
              <w:r w:rsidRPr="00CB5486">
                <w:rPr>
                  <w:rStyle w:val="Hyperlink"/>
                </w:rPr>
                <w:t>Go</w:t>
              </w:r>
            </w:hyperlink>
          </w:p>
        </w:tc>
        <w:tc>
          <w:tcPr>
            <w:tcW w:w="850" w:type="dxa"/>
          </w:tcPr>
          <w:p w14:paraId="5F89B3AB"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486" w:rsidRPr="00CB5486" w14:paraId="67EA7489" w14:textId="77777777" w:rsidTr="00CB5486">
        <w:tblPrEx>
          <w:tblCellMar>
            <w:top w:w="0" w:type="dxa"/>
            <w:bottom w:w="0" w:type="dxa"/>
          </w:tblCellMar>
        </w:tblPrEx>
        <w:tc>
          <w:tcPr>
            <w:tcW w:w="1247" w:type="dxa"/>
          </w:tcPr>
          <w:p w14:paraId="69D3131A" w14:textId="77777777" w:rsidR="00CB5486" w:rsidRPr="00CB5486" w:rsidRDefault="00CB5486" w:rsidP="00CB5486">
            <w:pPr>
              <w:spacing w:line="240" w:lineRule="auto"/>
              <w:jc w:val="left"/>
              <w:rPr>
                <w:rFonts w:cs="Frankruhel"/>
                <w:sz w:val="24"/>
                <w:rtl/>
              </w:rPr>
            </w:pPr>
          </w:p>
        </w:tc>
        <w:tc>
          <w:tcPr>
            <w:tcW w:w="5669" w:type="dxa"/>
          </w:tcPr>
          <w:p w14:paraId="6190C467" w14:textId="77777777" w:rsidR="00CB5486" w:rsidRPr="00CB5486" w:rsidRDefault="00CB5486" w:rsidP="00CB5486">
            <w:pPr>
              <w:spacing w:line="240" w:lineRule="auto"/>
              <w:jc w:val="left"/>
              <w:rPr>
                <w:rFonts w:cs="Frankruhel"/>
                <w:sz w:val="24"/>
                <w:rtl/>
              </w:rPr>
            </w:pPr>
            <w:r>
              <w:rPr>
                <w:sz w:val="24"/>
                <w:rtl/>
              </w:rPr>
              <w:t>חלק א': פרטים המשפיעים על זכאות לתשלום או על שיעורו לעניין סעיף 17</w:t>
            </w:r>
          </w:p>
        </w:tc>
        <w:tc>
          <w:tcPr>
            <w:tcW w:w="567" w:type="dxa"/>
          </w:tcPr>
          <w:p w14:paraId="09CB9C35" w14:textId="77777777" w:rsidR="00CB5486" w:rsidRPr="00CB5486" w:rsidRDefault="00CB5486" w:rsidP="00CB5486">
            <w:pPr>
              <w:spacing w:line="240" w:lineRule="auto"/>
              <w:jc w:val="left"/>
              <w:rPr>
                <w:rStyle w:val="Hyperlink"/>
                <w:rtl/>
              </w:rPr>
            </w:pPr>
            <w:hyperlink w:anchor="med4" w:tooltip="חלק א: פרטים המשפיעים על זכאות לתשלום או על שיעורו לעניין סעיף 17" w:history="1">
              <w:r w:rsidRPr="00CB5486">
                <w:rPr>
                  <w:rStyle w:val="Hyperlink"/>
                </w:rPr>
                <w:t>Go</w:t>
              </w:r>
            </w:hyperlink>
          </w:p>
        </w:tc>
        <w:tc>
          <w:tcPr>
            <w:tcW w:w="850" w:type="dxa"/>
          </w:tcPr>
          <w:p w14:paraId="6334493C" w14:textId="77777777" w:rsidR="00CB5486" w:rsidRPr="00CB5486" w:rsidRDefault="00CB5486" w:rsidP="00CB548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2885A1A2" w14:textId="77777777" w:rsidR="00D40E7F" w:rsidRDefault="00D40E7F">
      <w:pPr>
        <w:pStyle w:val="big-header"/>
        <w:ind w:left="0" w:right="1134"/>
        <w:outlineLvl w:val="0"/>
        <w:rPr>
          <w:rFonts w:cs="FrankRuehl"/>
          <w:sz w:val="32"/>
          <w:rtl/>
        </w:rPr>
      </w:pPr>
    </w:p>
    <w:p w14:paraId="299692FA" w14:textId="77777777" w:rsidR="00D40E7F" w:rsidRDefault="00D40E7F" w:rsidP="00473DEC">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 xml:space="preserve">חוק </w:t>
      </w:r>
      <w:r>
        <w:rPr>
          <w:rFonts w:cs="FrankRuehl" w:hint="cs"/>
          <w:sz w:val="32"/>
          <w:rtl/>
        </w:rPr>
        <w:t>המזונות (הבטחת תשלום), תשל"ב-1972</w:t>
      </w:r>
      <w:r>
        <w:rPr>
          <w:rStyle w:val="default"/>
          <w:rtl/>
        </w:rPr>
        <w:footnoteReference w:customMarkFollows="1" w:id="1"/>
        <w:t>*</w:t>
      </w:r>
    </w:p>
    <w:p w14:paraId="10915378" w14:textId="77777777" w:rsidR="00D40E7F" w:rsidRDefault="00D40E7F">
      <w:pPr>
        <w:pStyle w:val="medium2-header"/>
        <w:keepLines w:val="0"/>
        <w:spacing w:before="72"/>
        <w:ind w:left="0" w:right="1134"/>
        <w:rPr>
          <w:rFonts w:cs="FrankRuehl"/>
          <w:noProof/>
          <w:rtl/>
        </w:rPr>
      </w:pPr>
      <w:bookmarkStart w:id="0" w:name="med0"/>
      <w:bookmarkEnd w:id="0"/>
      <w:r>
        <w:rPr>
          <w:rFonts w:cs="FrankRuehl"/>
          <w:noProof/>
          <w:rtl/>
        </w:rPr>
        <w:t xml:space="preserve">פרק </w:t>
      </w:r>
      <w:r>
        <w:rPr>
          <w:rFonts w:cs="FrankRuehl" w:hint="cs"/>
          <w:noProof/>
          <w:rtl/>
        </w:rPr>
        <w:t>א': פרשנות</w:t>
      </w:r>
    </w:p>
    <w:p w14:paraId="323BE37C" w14:textId="77777777" w:rsidR="00D40E7F" w:rsidRDefault="00D40E7F">
      <w:pPr>
        <w:pStyle w:val="P00"/>
        <w:spacing w:before="72"/>
        <w:ind w:left="0" w:right="1134"/>
        <w:rPr>
          <w:rStyle w:val="default"/>
          <w:rFonts w:cs="FrankRuehl" w:hint="cs"/>
          <w:rtl/>
        </w:rPr>
      </w:pPr>
      <w:bookmarkStart w:id="1" w:name="Seif14"/>
      <w:bookmarkEnd w:id="1"/>
      <w:r>
        <w:rPr>
          <w:lang w:val="he-IL"/>
        </w:rPr>
        <w:pict w14:anchorId="5CA75325">
          <v:rect id="_x0000_s2050" style="position:absolute;left:0;text-align:left;margin-left:464.5pt;margin-top:8.05pt;width:75.05pt;height:10pt;z-index:251655168" o:allowincell="f" filled="f" stroked="f" strokecolor="lime" strokeweight=".25pt">
            <v:textbox inset="0,0,0,0">
              <w:txbxContent>
                <w:p w14:paraId="630326F0" w14:textId="77777777" w:rsidR="00D40E7F" w:rsidRDefault="00D40E7F">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1.</w:t>
      </w:r>
      <w:r>
        <w:rPr>
          <w:rStyle w:val="big-number"/>
          <w:rtl/>
        </w:rPr>
        <w:tab/>
      </w:r>
      <w:r>
        <w:rPr>
          <w:rStyle w:val="default"/>
          <w:rFonts w:cs="FrankRuehl"/>
          <w:rtl/>
        </w:rPr>
        <w:t>בחוק</w:t>
      </w:r>
      <w:r w:rsidR="001E7B8C">
        <w:rPr>
          <w:rStyle w:val="default"/>
          <w:rFonts w:cs="FrankRuehl" w:hint="cs"/>
          <w:rtl/>
        </w:rPr>
        <w:t xml:space="preserve"> זה </w:t>
      </w:r>
      <w:r w:rsidR="001E7B8C">
        <w:rPr>
          <w:rStyle w:val="default"/>
          <w:rFonts w:cs="FrankRuehl"/>
          <w:rtl/>
        </w:rPr>
        <w:t>–</w:t>
      </w:r>
    </w:p>
    <w:p w14:paraId="3E92CB10" w14:textId="77777777" w:rsidR="00D40E7F" w:rsidRDefault="00D40E7F">
      <w:pPr>
        <w:pStyle w:val="P00"/>
        <w:spacing w:before="72"/>
        <w:ind w:left="0" w:right="1134"/>
        <w:rPr>
          <w:rStyle w:val="default"/>
          <w:rFonts w:cs="FrankRuehl" w:hint="cs"/>
          <w:rtl/>
        </w:rPr>
      </w:pPr>
      <w:r>
        <w:rPr>
          <w:lang w:val="he-IL"/>
        </w:rPr>
        <w:pict w14:anchorId="1A2DAD1A">
          <v:rect id="_x0000_s2051" style="position:absolute;left:0;text-align:left;margin-left:464.5pt;margin-top:8.05pt;width:75.05pt;height:20pt;z-index:251656192" o:allowincell="f" filled="f" stroked="f" strokecolor="lime" strokeweight=".25pt">
            <v:textbox inset="0,0,0,0">
              <w:txbxContent>
                <w:p w14:paraId="273F4B3B"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 </w:t>
                  </w:r>
                </w:p>
                <w:p w14:paraId="4235E5C8" w14:textId="77777777" w:rsidR="00D40E7F" w:rsidRDefault="00D40E7F">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w:t>
                  </w:r>
                  <w:r>
                    <w:rPr>
                      <w:rFonts w:cs="Miriam"/>
                      <w:sz w:val="18"/>
                      <w:szCs w:val="18"/>
                      <w:rtl/>
                    </w:rPr>
                    <w:t>-2002</w:t>
                  </w:r>
                </w:p>
              </w:txbxContent>
            </v:textbox>
            <w10:anchorlock/>
          </v:rect>
        </w:pict>
      </w:r>
      <w:r>
        <w:rPr>
          <w:rFonts w:cs="FrankRuehl"/>
          <w:sz w:val="26"/>
          <w:rtl/>
        </w:rPr>
        <w:tab/>
      </w:r>
      <w:r>
        <w:rPr>
          <w:rStyle w:val="default"/>
          <w:rFonts w:cs="FrankRuehl"/>
          <w:rtl/>
        </w:rPr>
        <w:t>"פסק</w:t>
      </w:r>
      <w:r>
        <w:rPr>
          <w:rStyle w:val="default"/>
          <w:rFonts w:cs="FrankRuehl" w:hint="cs"/>
          <w:rtl/>
        </w:rPr>
        <w:t xml:space="preserve"> דין למזונות" </w:t>
      </w:r>
      <w:r w:rsidR="001E7B8C">
        <w:rPr>
          <w:rStyle w:val="default"/>
          <w:rFonts w:cs="FrankRuehl"/>
          <w:rtl/>
        </w:rPr>
        <w:t>–</w:t>
      </w:r>
      <w:r>
        <w:rPr>
          <w:rStyle w:val="default"/>
          <w:rFonts w:cs="FrankRuehl" w:hint="cs"/>
          <w:rtl/>
        </w:rPr>
        <w:t xml:space="preserve"> פסק דין או החלטה אחרת של בית משפט או בית דין מוסמך שניתנו בישראל, וכן פסק חוץ, פסק חוץ זמני או צו ביניים שהוכרזו אכיפים לפי סעיפים 3 או </w:t>
      </w:r>
      <w:r w:rsidR="001E7B8C">
        <w:rPr>
          <w:rStyle w:val="default"/>
          <w:rFonts w:cs="FrankRuehl" w:hint="cs"/>
          <w:rtl/>
        </w:rPr>
        <w:t>8 לחוק אכיפת פסקי חוץ, התשי"ח-</w:t>
      </w:r>
      <w:r>
        <w:rPr>
          <w:rStyle w:val="default"/>
          <w:rFonts w:cs="FrankRuehl" w:hint="cs"/>
          <w:rtl/>
        </w:rPr>
        <w:t xml:space="preserve">1958, שלפיהם חייב אדם לשלם מזונות לבן זוגו או לילדו הקטין </w:t>
      </w:r>
      <w:r>
        <w:rPr>
          <w:rStyle w:val="default"/>
          <w:rFonts w:cs="FrankRuehl"/>
          <w:rtl/>
        </w:rPr>
        <w:t>או ל</w:t>
      </w:r>
      <w:r>
        <w:rPr>
          <w:rStyle w:val="default"/>
          <w:rFonts w:cs="FrankRuehl" w:hint="cs"/>
          <w:rtl/>
        </w:rPr>
        <w:t>הורהו;</w:t>
      </w:r>
    </w:p>
    <w:p w14:paraId="2084F570"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2" w:name="Rov29"/>
      <w:r w:rsidRPr="00CC6581">
        <w:rPr>
          <w:rStyle w:val="default"/>
          <w:rFonts w:cs="FrankRuehl" w:hint="cs"/>
          <w:vanish/>
          <w:color w:val="FF0000"/>
          <w:sz w:val="20"/>
          <w:szCs w:val="20"/>
          <w:shd w:val="clear" w:color="auto" w:fill="FFFF99"/>
          <w:rtl/>
        </w:rPr>
        <w:t>מיום 1.1.2002</w:t>
      </w:r>
    </w:p>
    <w:p w14:paraId="27C88E40"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4</w:t>
      </w:r>
    </w:p>
    <w:p w14:paraId="5405E871"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7" w:history="1">
        <w:r w:rsidRPr="00CC6581">
          <w:rPr>
            <w:rStyle w:val="Hyperlink"/>
            <w:rFonts w:cs="FrankRuehl" w:hint="cs"/>
            <w:vanish/>
            <w:szCs w:val="20"/>
            <w:shd w:val="clear" w:color="auto" w:fill="FFFF99"/>
            <w:rtl/>
          </w:rPr>
          <w:t>ס"ח תשס"ב מס' 1831</w:t>
        </w:r>
      </w:hyperlink>
      <w:r w:rsidRPr="00CC6581">
        <w:rPr>
          <w:rStyle w:val="default"/>
          <w:rFonts w:cs="FrankRuehl" w:hint="cs"/>
          <w:vanish/>
          <w:sz w:val="20"/>
          <w:szCs w:val="20"/>
          <w:shd w:val="clear" w:color="auto" w:fill="FFFF99"/>
          <w:rtl/>
        </w:rPr>
        <w:t xml:space="preserve"> מיום 17.2.2002 (</w:t>
      </w:r>
      <w:hyperlink r:id="rId8" w:history="1">
        <w:r w:rsidRPr="00CC6581">
          <w:rPr>
            <w:rStyle w:val="Hyperlink"/>
            <w:rFonts w:cs="FrankRuehl" w:hint="cs"/>
            <w:vanish/>
            <w:szCs w:val="20"/>
            <w:shd w:val="clear" w:color="auto" w:fill="FFFF99"/>
            <w:rtl/>
          </w:rPr>
          <w:t>ה"ח 3043</w:t>
        </w:r>
      </w:hyperlink>
      <w:r w:rsidRPr="00CC6581">
        <w:rPr>
          <w:rStyle w:val="default"/>
          <w:rFonts w:cs="FrankRuehl" w:hint="cs"/>
          <w:vanish/>
          <w:sz w:val="20"/>
          <w:szCs w:val="20"/>
          <w:shd w:val="clear" w:color="auto" w:fill="FFFF99"/>
          <w:rtl/>
        </w:rPr>
        <w:t xml:space="preserve">, </w:t>
      </w:r>
      <w:hyperlink r:id="rId9" w:history="1">
        <w:r w:rsidRPr="00CC6581">
          <w:rPr>
            <w:rStyle w:val="Hyperlink"/>
            <w:rFonts w:cs="FrankRuehl" w:hint="cs"/>
            <w:vanish/>
            <w:szCs w:val="20"/>
            <w:shd w:val="clear" w:color="auto" w:fill="FFFF99"/>
            <w:rtl/>
          </w:rPr>
          <w:t>ה"ח 3065</w:t>
        </w:r>
      </w:hyperlink>
      <w:r w:rsidRPr="00CC6581">
        <w:rPr>
          <w:rStyle w:val="default"/>
          <w:rFonts w:cs="FrankRuehl" w:hint="cs"/>
          <w:vanish/>
          <w:sz w:val="20"/>
          <w:szCs w:val="20"/>
          <w:shd w:val="clear" w:color="auto" w:fill="FFFF99"/>
          <w:rtl/>
        </w:rPr>
        <w:t xml:space="preserve">, </w:t>
      </w:r>
      <w:hyperlink r:id="rId10" w:history="1">
        <w:r w:rsidRPr="00CC6581">
          <w:rPr>
            <w:rStyle w:val="Hyperlink"/>
            <w:rFonts w:cs="FrankRuehl" w:hint="cs"/>
            <w:vanish/>
            <w:szCs w:val="20"/>
            <w:shd w:val="clear" w:color="auto" w:fill="FFFF99"/>
            <w:rtl/>
          </w:rPr>
          <w:t>ה"ח 3072</w:t>
        </w:r>
      </w:hyperlink>
      <w:r w:rsidRPr="00CC6581">
        <w:rPr>
          <w:rStyle w:val="default"/>
          <w:rFonts w:cs="FrankRuehl" w:hint="cs"/>
          <w:vanish/>
          <w:sz w:val="20"/>
          <w:szCs w:val="20"/>
          <w:shd w:val="clear" w:color="auto" w:fill="FFFF99"/>
          <w:rtl/>
        </w:rPr>
        <w:t>)</w:t>
      </w:r>
    </w:p>
    <w:p w14:paraId="01B323ED"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החלפת הגדרת "פסק דין למזונות"</w:t>
      </w:r>
    </w:p>
    <w:p w14:paraId="5075EBA7" w14:textId="77777777" w:rsidR="00D40E7F" w:rsidRPr="00CC6581" w:rsidRDefault="00D40E7F">
      <w:pPr>
        <w:pStyle w:val="P00"/>
        <w:ind w:left="0" w:right="1134"/>
        <w:rPr>
          <w:rStyle w:val="default"/>
          <w:rFonts w:cs="FrankRuehl" w:hint="cs"/>
          <w:vanish/>
          <w:sz w:val="20"/>
          <w:szCs w:val="20"/>
          <w:shd w:val="clear" w:color="auto" w:fill="FFFF99"/>
          <w:rtl/>
        </w:rPr>
      </w:pPr>
      <w:r w:rsidRPr="00CC6581">
        <w:rPr>
          <w:rStyle w:val="default"/>
          <w:rFonts w:cs="FrankRuehl" w:hint="cs"/>
          <w:vanish/>
          <w:sz w:val="20"/>
          <w:szCs w:val="20"/>
          <w:shd w:val="clear" w:color="auto" w:fill="FFFF99"/>
          <w:rtl/>
        </w:rPr>
        <w:t>הנוסח הקודם:</w:t>
      </w:r>
    </w:p>
    <w:p w14:paraId="56DE341F" w14:textId="77777777" w:rsidR="00D40E7F" w:rsidRDefault="00D40E7F">
      <w:pPr>
        <w:pStyle w:val="P00"/>
        <w:spacing w:before="0"/>
        <w:ind w:left="0" w:right="1134"/>
        <w:rPr>
          <w:rStyle w:val="default"/>
          <w:rFonts w:cs="FrankRuehl" w:hint="cs"/>
          <w:strike/>
          <w:sz w:val="2"/>
          <w:szCs w:val="2"/>
          <w:rtl/>
        </w:rPr>
      </w:pPr>
      <w:r w:rsidRPr="00CC6581">
        <w:rPr>
          <w:rStyle w:val="default"/>
          <w:rFonts w:cs="FrankRuehl" w:hint="cs"/>
          <w:vanish/>
          <w:sz w:val="20"/>
          <w:szCs w:val="20"/>
          <w:shd w:val="clear" w:color="auto" w:fill="FFFF99"/>
          <w:rtl/>
        </w:rPr>
        <w:tab/>
      </w:r>
      <w:r w:rsidRPr="00CC6581">
        <w:rPr>
          <w:rStyle w:val="default"/>
          <w:rFonts w:cs="FrankRuehl" w:hint="cs"/>
          <w:strike/>
          <w:vanish/>
          <w:sz w:val="22"/>
          <w:szCs w:val="22"/>
          <w:shd w:val="clear" w:color="auto" w:fill="FFFF99"/>
          <w:rtl/>
        </w:rPr>
        <w:t>"פסק דין למזונות"- פסק דין או החלטה אחרת של בית משפט או בית דין מוסמך, לפיו חייב אדם לשלם מזונות לבן זוגו או לילדו הקטין או להורהו.</w:t>
      </w:r>
      <w:bookmarkEnd w:id="2"/>
    </w:p>
    <w:p w14:paraId="25825A90" w14:textId="77777777" w:rsidR="00D40E7F" w:rsidRDefault="00D40E7F">
      <w:pPr>
        <w:pStyle w:val="P00"/>
        <w:spacing w:before="72"/>
        <w:ind w:left="0" w:right="1134"/>
        <w:rPr>
          <w:rStyle w:val="default"/>
          <w:rFonts w:cs="FrankRuehl" w:hint="cs"/>
          <w:rtl/>
        </w:rPr>
      </w:pPr>
      <w:r>
        <w:rPr>
          <w:lang w:val="he-IL"/>
        </w:rPr>
        <w:pict w14:anchorId="65567F2E">
          <v:shapetype id="_x0000_t202" coordsize="21600,21600" o:spt="202" path="m,l,21600r21600,l21600,xe">
            <v:stroke joinstyle="miter"/>
            <v:path gradientshapeok="t" o:connecttype="rect"/>
          </v:shapetype>
          <v:shape id="_x0000_s2052" type="#_x0000_t202" style="position:absolute;left:0;text-align:left;margin-left:476.55pt;margin-top:4pt;width:1in;height:24pt;z-index:251668480" filled="f" stroked="f">
            <v:textbox>
              <w:txbxContent>
                <w:p w14:paraId="7849F924" w14:textId="77777777" w:rsidR="00D40E7F" w:rsidRDefault="00D40E7F">
                  <w:pPr>
                    <w:spacing w:line="160" w:lineRule="exact"/>
                    <w:jc w:val="left"/>
                    <w:rPr>
                      <w:rFonts w:cs="Miriam"/>
                      <w:sz w:val="18"/>
                      <w:szCs w:val="18"/>
                      <w:rtl/>
                    </w:rPr>
                  </w:pPr>
                  <w:r>
                    <w:rPr>
                      <w:rFonts w:cs="Miriam"/>
                      <w:sz w:val="18"/>
                      <w:szCs w:val="18"/>
                      <w:rtl/>
                    </w:rPr>
                    <w:t>(ת</w:t>
                  </w:r>
                  <w:r>
                    <w:rPr>
                      <w:rFonts w:cs="Miriam" w:hint="cs"/>
                      <w:sz w:val="18"/>
                      <w:szCs w:val="18"/>
                      <w:rtl/>
                    </w:rPr>
                    <w:t>יקון מס' 5) תשס"ג-2002</w:t>
                  </w:r>
                </w:p>
              </w:txbxContent>
            </v:textbox>
            <w10:anchorlock/>
          </v:shape>
        </w:pict>
      </w:r>
      <w:r>
        <w:rPr>
          <w:rFonts w:cs="FrankRuehl"/>
          <w:sz w:val="26"/>
          <w:rtl/>
        </w:rPr>
        <w:tab/>
      </w:r>
      <w:r>
        <w:rPr>
          <w:rStyle w:val="default"/>
          <w:rFonts w:cs="FrankRuehl"/>
          <w:rtl/>
        </w:rPr>
        <w:t>"זוכ</w:t>
      </w:r>
      <w:r>
        <w:rPr>
          <w:rStyle w:val="default"/>
          <w:rFonts w:cs="FrankRuehl" w:hint="cs"/>
          <w:rtl/>
        </w:rPr>
        <w:t xml:space="preserve">ה" </w:t>
      </w:r>
      <w:r w:rsidR="001E7B8C">
        <w:rPr>
          <w:rStyle w:val="default"/>
          <w:rFonts w:cs="FrankRuehl"/>
          <w:rtl/>
        </w:rPr>
        <w:t>–</w:t>
      </w:r>
      <w:r>
        <w:rPr>
          <w:rStyle w:val="default"/>
          <w:rFonts w:cs="FrankRuehl" w:hint="cs"/>
          <w:rtl/>
        </w:rPr>
        <w:t xml:space="preserve"> מי שפסק דין למזונות ניתן לזכותו ואינו מתגורר עם החייב,</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בות הורה שאינו מתגורר עם החייב שפסק דין למזונות ניתן לזכות ילדו הקטין הנמצא בהחזקתו אף אם אינו עמו</w:t>
      </w:r>
      <w:r>
        <w:rPr>
          <w:rStyle w:val="default"/>
          <w:rFonts w:cs="FrankRuehl"/>
          <w:rtl/>
        </w:rPr>
        <w:t>;</w:t>
      </w:r>
    </w:p>
    <w:p w14:paraId="14D8FCDD"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3" w:name="Rov30"/>
      <w:r w:rsidRPr="00CC6581">
        <w:rPr>
          <w:rStyle w:val="default"/>
          <w:rFonts w:cs="FrankRuehl" w:hint="cs"/>
          <w:vanish/>
          <w:color w:val="FF0000"/>
          <w:sz w:val="20"/>
          <w:szCs w:val="20"/>
          <w:shd w:val="clear" w:color="auto" w:fill="FFFF99"/>
          <w:rtl/>
        </w:rPr>
        <w:t>מיום 1.1.2003</w:t>
      </w:r>
    </w:p>
    <w:p w14:paraId="636966C0"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5</w:t>
      </w:r>
    </w:p>
    <w:p w14:paraId="5D97C3FE"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11" w:history="1">
        <w:r w:rsidRPr="00CC6581">
          <w:rPr>
            <w:rStyle w:val="Hyperlink"/>
            <w:rFonts w:cs="FrankRuehl" w:hint="cs"/>
            <w:vanish/>
            <w:szCs w:val="20"/>
            <w:shd w:val="clear" w:color="auto" w:fill="FFFF99"/>
            <w:rtl/>
          </w:rPr>
          <w:t>ס"ח תשס"ג מס' 1882</w:t>
        </w:r>
      </w:hyperlink>
      <w:r w:rsidRPr="00CC6581">
        <w:rPr>
          <w:rStyle w:val="default"/>
          <w:rFonts w:cs="FrankRuehl" w:hint="cs"/>
          <w:vanish/>
          <w:sz w:val="20"/>
          <w:szCs w:val="20"/>
          <w:shd w:val="clear" w:color="auto" w:fill="FFFF99"/>
          <w:rtl/>
        </w:rPr>
        <w:t xml:space="preserve"> עמ' 174 (</w:t>
      </w:r>
      <w:hyperlink r:id="rId12" w:history="1">
        <w:r w:rsidRPr="00CC6581">
          <w:rPr>
            <w:rStyle w:val="Hyperlink"/>
            <w:rFonts w:cs="FrankRuehl" w:hint="cs"/>
            <w:vanish/>
            <w:szCs w:val="20"/>
            <w:shd w:val="clear" w:color="auto" w:fill="FFFF99"/>
            <w:rtl/>
          </w:rPr>
          <w:t>ה"ח 4</w:t>
        </w:r>
      </w:hyperlink>
      <w:r w:rsidRPr="00CC6581">
        <w:rPr>
          <w:rStyle w:val="default"/>
          <w:rFonts w:cs="FrankRuehl" w:hint="cs"/>
          <w:vanish/>
          <w:sz w:val="20"/>
          <w:szCs w:val="20"/>
          <w:shd w:val="clear" w:color="auto" w:fill="FFFF99"/>
          <w:rtl/>
        </w:rPr>
        <w:t>)</w:t>
      </w:r>
    </w:p>
    <w:p w14:paraId="2246C4DC" w14:textId="77777777" w:rsidR="00D40E7F" w:rsidRDefault="00D40E7F">
      <w:pPr>
        <w:pStyle w:val="P00"/>
        <w:ind w:left="0" w:right="1134"/>
        <w:rPr>
          <w:rStyle w:val="default"/>
          <w:rFonts w:cs="FrankRuehl" w:hint="cs"/>
          <w:sz w:val="2"/>
          <w:szCs w:val="2"/>
          <w:rtl/>
        </w:rPr>
      </w:pPr>
      <w:r w:rsidRPr="00CC6581">
        <w:rPr>
          <w:rFonts w:cs="FrankRuehl"/>
          <w:vanish/>
          <w:sz w:val="22"/>
          <w:szCs w:val="22"/>
          <w:shd w:val="clear" w:color="auto" w:fill="FFFF99"/>
          <w:rtl/>
        </w:rPr>
        <w:tab/>
      </w:r>
      <w:r w:rsidRPr="00CC6581">
        <w:rPr>
          <w:rStyle w:val="default"/>
          <w:rFonts w:cs="FrankRuehl"/>
          <w:vanish/>
          <w:sz w:val="22"/>
          <w:szCs w:val="22"/>
          <w:shd w:val="clear" w:color="auto" w:fill="FFFF99"/>
          <w:rtl/>
        </w:rPr>
        <w:t>"זוכ</w:t>
      </w:r>
      <w:r w:rsidRPr="00CC6581">
        <w:rPr>
          <w:rStyle w:val="default"/>
          <w:rFonts w:cs="FrankRuehl" w:hint="cs"/>
          <w:vanish/>
          <w:sz w:val="22"/>
          <w:szCs w:val="22"/>
          <w:shd w:val="clear" w:color="auto" w:fill="FFFF99"/>
          <w:rtl/>
        </w:rPr>
        <w:t xml:space="preserve">ה" - מי שפסק דין למזונות ניתן לזכותו </w:t>
      </w:r>
      <w:r w:rsidRPr="00CC6581">
        <w:rPr>
          <w:rStyle w:val="default"/>
          <w:rFonts w:cs="FrankRuehl" w:hint="cs"/>
          <w:vanish/>
          <w:sz w:val="22"/>
          <w:szCs w:val="22"/>
          <w:u w:val="single"/>
          <w:shd w:val="clear" w:color="auto" w:fill="FFFF99"/>
          <w:rtl/>
        </w:rPr>
        <w:t>ואינו מתגורר עם החייב</w:t>
      </w:r>
      <w:r w:rsidRPr="00CC6581">
        <w:rPr>
          <w:rStyle w:val="default"/>
          <w:rFonts w:cs="FrankRuehl" w:hint="cs"/>
          <w:vanish/>
          <w:sz w:val="22"/>
          <w:szCs w:val="22"/>
          <w:shd w:val="clear" w:color="auto" w:fill="FFFF99"/>
          <w:rtl/>
        </w:rPr>
        <w:t>,</w:t>
      </w:r>
      <w:r w:rsidRPr="00CC6581">
        <w:rPr>
          <w:rStyle w:val="default"/>
          <w:rFonts w:cs="FrankRuehl"/>
          <w:vanish/>
          <w:sz w:val="22"/>
          <w:szCs w:val="22"/>
          <w:shd w:val="clear" w:color="auto" w:fill="FFFF99"/>
          <w:rtl/>
        </w:rPr>
        <w:t xml:space="preserve"> </w:t>
      </w:r>
      <w:r w:rsidRPr="00CC6581">
        <w:rPr>
          <w:rStyle w:val="default"/>
          <w:rFonts w:cs="FrankRuehl" w:hint="cs"/>
          <w:vanish/>
          <w:sz w:val="22"/>
          <w:szCs w:val="22"/>
          <w:shd w:val="clear" w:color="auto" w:fill="FFFF99"/>
          <w:rtl/>
        </w:rPr>
        <w:t>ל</w:t>
      </w:r>
      <w:r w:rsidRPr="00CC6581">
        <w:rPr>
          <w:rStyle w:val="default"/>
          <w:rFonts w:cs="FrankRuehl"/>
          <w:vanish/>
          <w:sz w:val="22"/>
          <w:szCs w:val="22"/>
          <w:shd w:val="clear" w:color="auto" w:fill="FFFF99"/>
          <w:rtl/>
        </w:rPr>
        <w:t>ר</w:t>
      </w:r>
      <w:r w:rsidRPr="00CC6581">
        <w:rPr>
          <w:rStyle w:val="default"/>
          <w:rFonts w:cs="FrankRuehl" w:hint="cs"/>
          <w:vanish/>
          <w:sz w:val="22"/>
          <w:szCs w:val="22"/>
          <w:shd w:val="clear" w:color="auto" w:fill="FFFF99"/>
          <w:rtl/>
        </w:rPr>
        <w:t xml:space="preserve">בות הורה </w:t>
      </w:r>
      <w:r w:rsidRPr="00CC6581">
        <w:rPr>
          <w:rStyle w:val="default"/>
          <w:rFonts w:cs="FrankRuehl" w:hint="cs"/>
          <w:vanish/>
          <w:sz w:val="22"/>
          <w:szCs w:val="22"/>
          <w:u w:val="single"/>
          <w:shd w:val="clear" w:color="auto" w:fill="FFFF99"/>
          <w:rtl/>
        </w:rPr>
        <w:t>שאינו מתגורר עם החייב</w:t>
      </w:r>
      <w:r w:rsidRPr="00CC6581">
        <w:rPr>
          <w:rStyle w:val="default"/>
          <w:rFonts w:cs="FrankRuehl" w:hint="cs"/>
          <w:vanish/>
          <w:sz w:val="22"/>
          <w:szCs w:val="22"/>
          <w:shd w:val="clear" w:color="auto" w:fill="FFFF99"/>
          <w:rtl/>
        </w:rPr>
        <w:t xml:space="preserve"> שפסק דין למזונות ניתן לזכות ילדו הקטין הנמצא בהחזקתו אף אם אינו עמו</w:t>
      </w:r>
      <w:r w:rsidRPr="00CC6581">
        <w:rPr>
          <w:rStyle w:val="default"/>
          <w:rFonts w:cs="FrankRuehl"/>
          <w:vanish/>
          <w:sz w:val="22"/>
          <w:szCs w:val="22"/>
          <w:shd w:val="clear" w:color="auto" w:fill="FFFF99"/>
          <w:rtl/>
        </w:rPr>
        <w:t>;</w:t>
      </w:r>
      <w:bookmarkEnd w:id="3"/>
    </w:p>
    <w:p w14:paraId="0FFB00BE" w14:textId="77777777" w:rsidR="00D40E7F" w:rsidRDefault="00D40E7F">
      <w:pPr>
        <w:pStyle w:val="P00"/>
        <w:spacing w:before="72"/>
        <w:ind w:left="0" w:right="1134"/>
        <w:rPr>
          <w:rStyle w:val="default"/>
          <w:rFonts w:cs="FrankRuehl" w:hint="cs"/>
          <w:rtl/>
        </w:rPr>
      </w:pPr>
      <w:r>
        <w:rPr>
          <w:lang w:val="he-IL"/>
        </w:rPr>
        <w:pict w14:anchorId="425A0584">
          <v:rect id="_x0000_s2053" style="position:absolute;left:0;text-align:left;margin-left:464.5pt;margin-top:8.05pt;width:75.05pt;height:20pt;z-index:251657216" o:allowincell="f" filled="f" stroked="f" strokecolor="lime" strokeweight=".25pt">
            <v:textbox inset="0,0,0,0">
              <w:txbxContent>
                <w:p w14:paraId="7DD3DA2F"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14:paraId="436636E8" w14:textId="77777777" w:rsidR="00D40E7F" w:rsidRDefault="00D40E7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ח-1998</w:t>
                  </w:r>
                </w:p>
              </w:txbxContent>
            </v:textbox>
            <w10:anchorlock/>
          </v:rect>
        </w:pict>
      </w:r>
      <w:r>
        <w:rPr>
          <w:rFonts w:cs="FrankRuehl"/>
          <w:sz w:val="26"/>
          <w:rtl/>
        </w:rPr>
        <w:tab/>
      </w:r>
      <w:r>
        <w:rPr>
          <w:rStyle w:val="default"/>
          <w:rFonts w:cs="FrankRuehl"/>
          <w:rtl/>
        </w:rPr>
        <w:t>"חוק</w:t>
      </w:r>
      <w:r>
        <w:rPr>
          <w:rStyle w:val="default"/>
          <w:rFonts w:cs="FrankRuehl" w:hint="cs"/>
          <w:rtl/>
        </w:rPr>
        <w:t xml:space="preserve"> הביטוח הלאומי" </w:t>
      </w:r>
      <w:r w:rsidR="001E7B8C">
        <w:rPr>
          <w:rStyle w:val="default"/>
          <w:rFonts w:cs="FrankRuehl"/>
          <w:rtl/>
        </w:rPr>
        <w:t>–</w:t>
      </w:r>
      <w:r>
        <w:rPr>
          <w:rStyle w:val="default"/>
          <w:rFonts w:cs="FrankRuehl" w:hint="cs"/>
          <w:rtl/>
        </w:rPr>
        <w:t xml:space="preserve"> חוק הביטוח הלאומי [נוסח משולב], התשנ"ה-1995; </w:t>
      </w:r>
    </w:p>
    <w:p w14:paraId="2B58442E"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4" w:name="Rov31"/>
      <w:r w:rsidRPr="00CC6581">
        <w:rPr>
          <w:rStyle w:val="default"/>
          <w:rFonts w:cs="FrankRuehl" w:hint="cs"/>
          <w:vanish/>
          <w:color w:val="FF0000"/>
          <w:sz w:val="20"/>
          <w:szCs w:val="20"/>
          <w:shd w:val="clear" w:color="auto" w:fill="FFFF99"/>
          <w:rtl/>
        </w:rPr>
        <w:t>מיום 1.6.1998</w:t>
      </w:r>
    </w:p>
    <w:p w14:paraId="743C534D"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3</w:t>
      </w:r>
    </w:p>
    <w:p w14:paraId="4954B2D3"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13" w:history="1">
        <w:r w:rsidRPr="00CC6581">
          <w:rPr>
            <w:rStyle w:val="Hyperlink"/>
            <w:rFonts w:cs="FrankRuehl" w:hint="cs"/>
            <w:vanish/>
            <w:szCs w:val="20"/>
            <w:shd w:val="clear" w:color="auto" w:fill="FFFF99"/>
            <w:rtl/>
          </w:rPr>
          <w:t>ס"ח תשנ"ח מס' 1646</w:t>
        </w:r>
      </w:hyperlink>
      <w:r w:rsidRPr="00CC6581">
        <w:rPr>
          <w:rStyle w:val="default"/>
          <w:rFonts w:cs="FrankRuehl" w:hint="cs"/>
          <w:vanish/>
          <w:sz w:val="20"/>
          <w:szCs w:val="20"/>
          <w:shd w:val="clear" w:color="auto" w:fill="FFFF99"/>
          <w:rtl/>
        </w:rPr>
        <w:t xml:space="preserve"> מיום 15.1.1998 עמ' 98 (</w:t>
      </w:r>
      <w:hyperlink r:id="rId14" w:history="1">
        <w:r w:rsidRPr="00CC6581">
          <w:rPr>
            <w:rStyle w:val="Hyperlink"/>
            <w:rFonts w:cs="FrankRuehl" w:hint="cs"/>
            <w:vanish/>
            <w:szCs w:val="20"/>
            <w:shd w:val="clear" w:color="auto" w:fill="FFFF99"/>
            <w:rtl/>
          </w:rPr>
          <w:t>ה"ח 2608</w:t>
        </w:r>
      </w:hyperlink>
      <w:r w:rsidRPr="00CC6581">
        <w:rPr>
          <w:rStyle w:val="default"/>
          <w:rFonts w:cs="FrankRuehl" w:hint="cs"/>
          <w:vanish/>
          <w:sz w:val="20"/>
          <w:szCs w:val="20"/>
          <w:shd w:val="clear" w:color="auto" w:fill="FFFF99"/>
          <w:rtl/>
        </w:rPr>
        <w:t>)</w:t>
      </w:r>
    </w:p>
    <w:p w14:paraId="515D1A40" w14:textId="77777777" w:rsidR="00D40E7F" w:rsidRDefault="00D40E7F">
      <w:pPr>
        <w:pStyle w:val="P00"/>
        <w:spacing w:before="0"/>
        <w:ind w:left="0" w:right="1134"/>
        <w:rPr>
          <w:rStyle w:val="default"/>
          <w:rFonts w:cs="FrankRuehl" w:hint="cs"/>
          <w:b/>
          <w:bCs/>
          <w:sz w:val="2"/>
          <w:szCs w:val="2"/>
          <w:rtl/>
        </w:rPr>
      </w:pPr>
      <w:r w:rsidRPr="00CC6581">
        <w:rPr>
          <w:rStyle w:val="default"/>
          <w:rFonts w:cs="FrankRuehl" w:hint="cs"/>
          <w:b/>
          <w:bCs/>
          <w:vanish/>
          <w:sz w:val="20"/>
          <w:szCs w:val="20"/>
          <w:shd w:val="clear" w:color="auto" w:fill="FFFF99"/>
          <w:rtl/>
        </w:rPr>
        <w:t>הוספת הגדרת "חוק הביטוח הלאומי"</w:t>
      </w:r>
      <w:bookmarkEnd w:id="4"/>
    </w:p>
    <w:p w14:paraId="7BC4DBAB" w14:textId="77777777" w:rsidR="00D40E7F" w:rsidRDefault="00D40E7F">
      <w:pPr>
        <w:pStyle w:val="P00"/>
        <w:spacing w:before="72"/>
        <w:ind w:left="0" w:right="1134"/>
        <w:rPr>
          <w:rStyle w:val="default"/>
          <w:rFonts w:cs="FrankRuehl" w:hint="cs"/>
          <w:rtl/>
        </w:rPr>
      </w:pPr>
      <w:r>
        <w:rPr>
          <w:lang w:val="he-IL"/>
        </w:rPr>
        <w:pict w14:anchorId="129271D2">
          <v:shape id="_x0000_s2054" type="#_x0000_t202" style="position:absolute;left:0;text-align:left;margin-left:476.55pt;margin-top:3.8pt;width:1in;height:24pt;z-index:251669504" filled="f" stroked="f">
            <v:textbox>
              <w:txbxContent>
                <w:p w14:paraId="39F5ABA8" w14:textId="77777777" w:rsidR="00D40E7F" w:rsidRDefault="00D40E7F">
                  <w:pPr>
                    <w:spacing w:line="160" w:lineRule="exact"/>
                    <w:jc w:val="left"/>
                    <w:rPr>
                      <w:sz w:val="24"/>
                      <w:rtl/>
                    </w:rPr>
                  </w:pPr>
                  <w:r>
                    <w:rPr>
                      <w:rFonts w:cs="Miriam"/>
                      <w:sz w:val="18"/>
                      <w:szCs w:val="18"/>
                      <w:rtl/>
                    </w:rPr>
                    <w:t>(ת</w:t>
                  </w:r>
                  <w:r>
                    <w:rPr>
                      <w:rFonts w:cs="Miriam" w:hint="cs"/>
                      <w:sz w:val="18"/>
                      <w:szCs w:val="18"/>
                      <w:rtl/>
                    </w:rPr>
                    <w:t>יקון מס' 5) תשס"ג-2002</w:t>
                  </w:r>
                </w:p>
              </w:txbxContent>
            </v:textbox>
            <w10:anchorlock/>
          </v:shape>
        </w:pict>
      </w:r>
      <w:r>
        <w:rPr>
          <w:rFonts w:cs="FrankRuehl"/>
          <w:sz w:val="26"/>
          <w:rtl/>
        </w:rPr>
        <w:tab/>
      </w:r>
      <w:r>
        <w:rPr>
          <w:rStyle w:val="default"/>
          <w:rFonts w:cs="FrankRuehl"/>
          <w:rtl/>
        </w:rPr>
        <w:t>"חיי</w:t>
      </w:r>
      <w:r>
        <w:rPr>
          <w:rStyle w:val="default"/>
          <w:rFonts w:cs="FrankRuehl" w:hint="cs"/>
          <w:rtl/>
        </w:rPr>
        <w:t xml:space="preserve">ב" </w:t>
      </w:r>
      <w:r w:rsidR="001E7B8C">
        <w:rPr>
          <w:rStyle w:val="default"/>
          <w:rFonts w:cs="FrankRuehl"/>
          <w:rtl/>
        </w:rPr>
        <w:t>–</w:t>
      </w:r>
      <w:r>
        <w:rPr>
          <w:rStyle w:val="default"/>
          <w:rFonts w:cs="FrankRuehl" w:hint="cs"/>
          <w:rtl/>
        </w:rPr>
        <w:t xml:space="preserve"> יחיד שפסק דין למ</w:t>
      </w:r>
      <w:r>
        <w:rPr>
          <w:rStyle w:val="default"/>
          <w:rFonts w:cs="FrankRuehl"/>
          <w:rtl/>
        </w:rPr>
        <w:t>זונו</w:t>
      </w:r>
      <w:r>
        <w:rPr>
          <w:rStyle w:val="default"/>
          <w:rFonts w:cs="FrankRuehl" w:hint="cs"/>
          <w:rtl/>
        </w:rPr>
        <w:t>ת ניתן לחובתו;</w:t>
      </w:r>
    </w:p>
    <w:p w14:paraId="4A2C27D5"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5" w:name="Rov32"/>
      <w:r w:rsidRPr="00CC6581">
        <w:rPr>
          <w:rStyle w:val="default"/>
          <w:rFonts w:cs="FrankRuehl" w:hint="cs"/>
          <w:vanish/>
          <w:color w:val="FF0000"/>
          <w:sz w:val="20"/>
          <w:szCs w:val="20"/>
          <w:shd w:val="clear" w:color="auto" w:fill="FFFF99"/>
          <w:rtl/>
        </w:rPr>
        <w:t>מיום 1.1.2003</w:t>
      </w:r>
    </w:p>
    <w:p w14:paraId="1B00E1D6"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5</w:t>
      </w:r>
    </w:p>
    <w:p w14:paraId="0BE47EDA"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15" w:history="1">
        <w:r w:rsidRPr="00CC6581">
          <w:rPr>
            <w:rStyle w:val="Hyperlink"/>
            <w:rFonts w:cs="FrankRuehl" w:hint="cs"/>
            <w:vanish/>
            <w:szCs w:val="20"/>
            <w:shd w:val="clear" w:color="auto" w:fill="FFFF99"/>
            <w:rtl/>
          </w:rPr>
          <w:t>ס"ח תשס"ג מס' 1882</w:t>
        </w:r>
      </w:hyperlink>
      <w:r w:rsidRPr="00CC6581">
        <w:rPr>
          <w:rStyle w:val="default"/>
          <w:rFonts w:cs="FrankRuehl" w:hint="cs"/>
          <w:vanish/>
          <w:sz w:val="20"/>
          <w:szCs w:val="20"/>
          <w:shd w:val="clear" w:color="auto" w:fill="FFFF99"/>
          <w:rtl/>
        </w:rPr>
        <w:t xml:space="preserve"> עמ' 174 (</w:t>
      </w:r>
      <w:hyperlink r:id="rId16" w:history="1">
        <w:r w:rsidRPr="00CC6581">
          <w:rPr>
            <w:rStyle w:val="Hyperlink"/>
            <w:rFonts w:cs="FrankRuehl" w:hint="cs"/>
            <w:vanish/>
            <w:szCs w:val="20"/>
            <w:shd w:val="clear" w:color="auto" w:fill="FFFF99"/>
            <w:rtl/>
          </w:rPr>
          <w:t>ה"ח 4</w:t>
        </w:r>
      </w:hyperlink>
      <w:r w:rsidRPr="00CC6581">
        <w:rPr>
          <w:rStyle w:val="default"/>
          <w:rFonts w:cs="FrankRuehl" w:hint="cs"/>
          <w:vanish/>
          <w:sz w:val="20"/>
          <w:szCs w:val="20"/>
          <w:shd w:val="clear" w:color="auto" w:fill="FFFF99"/>
          <w:rtl/>
        </w:rPr>
        <w:t>)</w:t>
      </w:r>
    </w:p>
    <w:p w14:paraId="57E315D6" w14:textId="77777777" w:rsidR="00D40E7F" w:rsidRDefault="00D40E7F">
      <w:pPr>
        <w:pStyle w:val="P00"/>
        <w:ind w:left="0" w:right="1134"/>
        <w:rPr>
          <w:rStyle w:val="default"/>
          <w:rFonts w:cs="FrankRuehl" w:hint="cs"/>
          <w:sz w:val="2"/>
          <w:szCs w:val="2"/>
          <w:rtl/>
        </w:rPr>
      </w:pPr>
      <w:r w:rsidRPr="00CC6581">
        <w:rPr>
          <w:rFonts w:cs="FrankRuehl"/>
          <w:vanish/>
          <w:sz w:val="22"/>
          <w:szCs w:val="22"/>
          <w:shd w:val="clear" w:color="auto" w:fill="FFFF99"/>
          <w:rtl/>
        </w:rPr>
        <w:tab/>
      </w:r>
      <w:r w:rsidRPr="00CC6581">
        <w:rPr>
          <w:rStyle w:val="default"/>
          <w:rFonts w:cs="FrankRuehl"/>
          <w:vanish/>
          <w:sz w:val="22"/>
          <w:szCs w:val="22"/>
          <w:shd w:val="clear" w:color="auto" w:fill="FFFF99"/>
          <w:rtl/>
        </w:rPr>
        <w:t>"חיי</w:t>
      </w:r>
      <w:r w:rsidRPr="00CC6581">
        <w:rPr>
          <w:rStyle w:val="default"/>
          <w:rFonts w:cs="FrankRuehl" w:hint="cs"/>
          <w:vanish/>
          <w:sz w:val="22"/>
          <w:szCs w:val="22"/>
          <w:shd w:val="clear" w:color="auto" w:fill="FFFF99"/>
          <w:rtl/>
        </w:rPr>
        <w:t xml:space="preserve">ב" </w:t>
      </w:r>
      <w:r w:rsidRPr="00CC6581">
        <w:rPr>
          <w:rStyle w:val="default"/>
          <w:rFonts w:cs="FrankRuehl"/>
          <w:vanish/>
          <w:sz w:val="22"/>
          <w:szCs w:val="22"/>
          <w:shd w:val="clear" w:color="auto" w:fill="FFFF99"/>
          <w:rtl/>
        </w:rPr>
        <w:t>–</w:t>
      </w:r>
      <w:r w:rsidRPr="00CC6581">
        <w:rPr>
          <w:rStyle w:val="default"/>
          <w:rFonts w:cs="FrankRuehl" w:hint="cs"/>
          <w:vanish/>
          <w:sz w:val="22"/>
          <w:szCs w:val="22"/>
          <w:shd w:val="clear" w:color="auto" w:fill="FFFF99"/>
          <w:rtl/>
        </w:rPr>
        <w:t xml:space="preserve"> </w:t>
      </w:r>
      <w:r w:rsidRPr="00CC6581">
        <w:rPr>
          <w:rStyle w:val="default"/>
          <w:rFonts w:cs="FrankRuehl" w:hint="cs"/>
          <w:strike/>
          <w:vanish/>
          <w:sz w:val="22"/>
          <w:szCs w:val="22"/>
          <w:shd w:val="clear" w:color="auto" w:fill="FFFF99"/>
          <w:rtl/>
        </w:rPr>
        <w:t>מי</w:t>
      </w:r>
      <w:r w:rsidRPr="00CC6581">
        <w:rPr>
          <w:rStyle w:val="default"/>
          <w:rFonts w:cs="FrankRuehl" w:hint="cs"/>
          <w:vanish/>
          <w:sz w:val="22"/>
          <w:szCs w:val="22"/>
          <w:shd w:val="clear" w:color="auto" w:fill="FFFF99"/>
          <w:rtl/>
        </w:rPr>
        <w:t xml:space="preserve"> </w:t>
      </w:r>
      <w:r w:rsidRPr="00CC6581">
        <w:rPr>
          <w:rStyle w:val="default"/>
          <w:rFonts w:cs="FrankRuehl" w:hint="cs"/>
          <w:vanish/>
          <w:sz w:val="22"/>
          <w:szCs w:val="22"/>
          <w:u w:val="single"/>
          <w:shd w:val="clear" w:color="auto" w:fill="FFFF99"/>
          <w:rtl/>
        </w:rPr>
        <w:t>יחיד</w:t>
      </w:r>
      <w:r w:rsidRPr="00CC6581">
        <w:rPr>
          <w:rStyle w:val="default"/>
          <w:rFonts w:cs="FrankRuehl" w:hint="cs"/>
          <w:vanish/>
          <w:sz w:val="22"/>
          <w:szCs w:val="22"/>
          <w:shd w:val="clear" w:color="auto" w:fill="FFFF99"/>
          <w:rtl/>
        </w:rPr>
        <w:t xml:space="preserve"> שפסק דין למ</w:t>
      </w:r>
      <w:r w:rsidRPr="00CC6581">
        <w:rPr>
          <w:rStyle w:val="default"/>
          <w:rFonts w:cs="FrankRuehl"/>
          <w:vanish/>
          <w:sz w:val="22"/>
          <w:szCs w:val="22"/>
          <w:shd w:val="clear" w:color="auto" w:fill="FFFF99"/>
          <w:rtl/>
        </w:rPr>
        <w:t>זונו</w:t>
      </w:r>
      <w:r w:rsidRPr="00CC6581">
        <w:rPr>
          <w:rStyle w:val="default"/>
          <w:rFonts w:cs="FrankRuehl" w:hint="cs"/>
          <w:vanish/>
          <w:sz w:val="22"/>
          <w:szCs w:val="22"/>
          <w:shd w:val="clear" w:color="auto" w:fill="FFFF99"/>
          <w:rtl/>
        </w:rPr>
        <w:t>ת ניתן לחובתו;</w:t>
      </w:r>
      <w:bookmarkEnd w:id="5"/>
    </w:p>
    <w:p w14:paraId="3DC985C3"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"ילד</w:t>
      </w:r>
      <w:r>
        <w:rPr>
          <w:rStyle w:val="default"/>
          <w:rFonts w:cs="FrankRuehl" w:hint="cs"/>
          <w:rtl/>
        </w:rPr>
        <w:t xml:space="preserve"> קטין" </w:t>
      </w:r>
      <w:r w:rsidR="001E7B8C">
        <w:rPr>
          <w:rStyle w:val="default"/>
          <w:rFonts w:cs="FrankRuehl"/>
          <w:rtl/>
        </w:rPr>
        <w:t>–</w:t>
      </w:r>
      <w:r>
        <w:rPr>
          <w:rStyle w:val="default"/>
          <w:rFonts w:cs="FrankRuehl" w:hint="cs"/>
          <w:rtl/>
        </w:rPr>
        <w:t xml:space="preserve"> לרבות קטין מאומץ ויל</w:t>
      </w:r>
      <w:r>
        <w:rPr>
          <w:rStyle w:val="default"/>
          <w:rFonts w:cs="FrankRuehl"/>
          <w:rtl/>
        </w:rPr>
        <w:t>ד</w:t>
      </w:r>
      <w:r>
        <w:rPr>
          <w:rStyle w:val="default"/>
          <w:rFonts w:cs="FrankRuehl" w:hint="cs"/>
          <w:rtl/>
        </w:rPr>
        <w:t xml:space="preserve"> </w:t>
      </w:r>
      <w:r>
        <w:rPr>
          <w:rStyle w:val="default"/>
          <w:rFonts w:cs="FrankRuehl"/>
          <w:rtl/>
        </w:rPr>
        <w:t>ב</w:t>
      </w:r>
      <w:r>
        <w:rPr>
          <w:rStyle w:val="default"/>
          <w:rFonts w:cs="FrankRuehl" w:hint="cs"/>
          <w:rtl/>
        </w:rPr>
        <w:t>גיר שאינו מסוגל לכלכל את עצמו;</w:t>
      </w:r>
    </w:p>
    <w:p w14:paraId="771D6D91"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"המו</w:t>
      </w:r>
      <w:r>
        <w:rPr>
          <w:rStyle w:val="default"/>
          <w:rFonts w:cs="FrankRuehl" w:hint="cs"/>
          <w:rtl/>
        </w:rPr>
        <w:t xml:space="preserve">סד" </w:t>
      </w:r>
      <w:r w:rsidR="001E7B8C">
        <w:rPr>
          <w:rStyle w:val="default"/>
          <w:rFonts w:cs="FrankRuehl"/>
          <w:rtl/>
        </w:rPr>
        <w:t>–</w:t>
      </w:r>
      <w:r>
        <w:rPr>
          <w:rStyle w:val="default"/>
          <w:rFonts w:cs="FrankRuehl" w:hint="cs"/>
          <w:rtl/>
        </w:rPr>
        <w:t xml:space="preserve"> המוסד לביטוח לאומי.</w:t>
      </w:r>
    </w:p>
    <w:p w14:paraId="3F014AD0" w14:textId="77777777" w:rsidR="00D40E7F" w:rsidRDefault="00D40E7F">
      <w:pPr>
        <w:pStyle w:val="medium2-header"/>
        <w:keepLines w:val="0"/>
        <w:spacing w:before="72"/>
        <w:ind w:left="0" w:right="1134"/>
        <w:outlineLvl w:val="0"/>
        <w:rPr>
          <w:rFonts w:cs="FrankRuehl"/>
          <w:noProof/>
          <w:rtl/>
        </w:rPr>
      </w:pPr>
      <w:bookmarkStart w:id="6" w:name="med1"/>
      <w:bookmarkEnd w:id="6"/>
      <w:r>
        <w:rPr>
          <w:rFonts w:cs="FrankRuehl"/>
          <w:noProof/>
          <w:rtl/>
        </w:rPr>
        <w:t xml:space="preserve">פרק </w:t>
      </w:r>
      <w:r>
        <w:rPr>
          <w:rFonts w:cs="FrankRuehl" w:hint="cs"/>
          <w:noProof/>
          <w:rtl/>
        </w:rPr>
        <w:t>ב': תש</w:t>
      </w:r>
      <w:r>
        <w:rPr>
          <w:rFonts w:cs="FrankRuehl"/>
          <w:noProof/>
          <w:rtl/>
        </w:rPr>
        <w:t>ל</w:t>
      </w:r>
      <w:r>
        <w:rPr>
          <w:rFonts w:cs="FrankRuehl" w:hint="cs"/>
          <w:noProof/>
          <w:rtl/>
        </w:rPr>
        <w:t>ו</w:t>
      </w:r>
      <w:r>
        <w:rPr>
          <w:rFonts w:cs="FrankRuehl"/>
          <w:noProof/>
          <w:rtl/>
        </w:rPr>
        <w:t>ם</w:t>
      </w:r>
      <w:r>
        <w:rPr>
          <w:rFonts w:cs="FrankRuehl" w:hint="cs"/>
          <w:noProof/>
          <w:rtl/>
        </w:rPr>
        <w:t xml:space="preserve"> לזוכה מאת המוסד</w:t>
      </w:r>
    </w:p>
    <w:p w14:paraId="2F9FE036" w14:textId="77777777" w:rsidR="00D40E7F" w:rsidRDefault="00D40E7F">
      <w:pPr>
        <w:pStyle w:val="P00"/>
        <w:spacing w:before="72"/>
        <w:ind w:left="0" w:right="1134"/>
        <w:rPr>
          <w:rStyle w:val="default"/>
          <w:rFonts w:cs="FrankRuehl"/>
          <w:rtl/>
        </w:rPr>
      </w:pPr>
      <w:bookmarkStart w:id="7" w:name="Seif15"/>
      <w:bookmarkEnd w:id="7"/>
      <w:r>
        <w:rPr>
          <w:lang w:val="he-IL"/>
        </w:rPr>
        <w:pict w14:anchorId="1725491A">
          <v:rect id="_x0000_s2055" style="position:absolute;left:0;text-align:left;margin-left:464.5pt;margin-top:8.05pt;width:75.05pt;height:69.6pt;z-index:251658240" o:allowincell="f" filled="f" stroked="f" strokecolor="lime" strokeweight=".25pt">
            <v:textbox inset="0,0,0,0">
              <w:txbxContent>
                <w:p w14:paraId="110504B5" w14:textId="77777777" w:rsidR="00D40E7F" w:rsidRDefault="00D40E7F">
                  <w:pPr>
                    <w:spacing w:line="160" w:lineRule="exact"/>
                    <w:jc w:val="left"/>
                    <w:rPr>
                      <w:rFonts w:cs="Miriam"/>
                      <w:noProof/>
                      <w:sz w:val="18"/>
                      <w:szCs w:val="18"/>
                      <w:rtl/>
                    </w:rPr>
                  </w:pPr>
                  <w:r>
                    <w:rPr>
                      <w:rFonts w:cs="Miriam"/>
                      <w:sz w:val="18"/>
                      <w:szCs w:val="18"/>
                      <w:rtl/>
                    </w:rPr>
                    <w:t>הזכו</w:t>
                  </w:r>
                  <w:r>
                    <w:rPr>
                      <w:rFonts w:cs="Miriam" w:hint="cs"/>
                      <w:sz w:val="18"/>
                      <w:szCs w:val="18"/>
                      <w:rtl/>
                    </w:rPr>
                    <w:t xml:space="preserve">ת לתשלום </w:t>
                  </w:r>
                  <w:r>
                    <w:rPr>
                      <w:rFonts w:cs="Miriam"/>
                      <w:sz w:val="18"/>
                      <w:szCs w:val="18"/>
                      <w:rtl/>
                    </w:rPr>
                    <w:t xml:space="preserve">לפי </w:t>
                  </w:r>
                  <w:r>
                    <w:rPr>
                      <w:rFonts w:cs="Miriam" w:hint="cs"/>
                      <w:sz w:val="18"/>
                      <w:szCs w:val="18"/>
                      <w:rtl/>
                    </w:rPr>
                    <w:t>חוק זה</w:t>
                  </w:r>
                </w:p>
                <w:p w14:paraId="08924B6E" w14:textId="77777777" w:rsidR="00D40E7F" w:rsidRDefault="00D40E7F">
                  <w:pPr>
                    <w:spacing w:line="160" w:lineRule="exact"/>
                    <w:jc w:val="left"/>
                    <w:rPr>
                      <w:rFonts w:cs="Miriam" w:hint="cs"/>
                      <w:noProof/>
                      <w:sz w:val="18"/>
                      <w:szCs w:val="18"/>
                      <w:rtl/>
                    </w:rPr>
                  </w:pPr>
                  <w:r>
                    <w:rPr>
                      <w:rFonts w:cs="Miriam" w:hint="cs"/>
                      <w:sz w:val="18"/>
                      <w:szCs w:val="18"/>
                      <w:rtl/>
                    </w:rPr>
                    <w:t xml:space="preserve">(תיקון מס' 1) </w:t>
                  </w:r>
                </w:p>
                <w:p w14:paraId="6F646CDC" w14:textId="77777777" w:rsidR="00D40E7F" w:rsidRDefault="00D40E7F">
                  <w:pPr>
                    <w:spacing w:line="160" w:lineRule="exact"/>
                    <w:jc w:val="left"/>
                    <w:rPr>
                      <w:rFonts w:cs="Miriam"/>
                      <w:noProof/>
                      <w:sz w:val="18"/>
                      <w:szCs w:val="18"/>
                      <w:rtl/>
                    </w:rPr>
                  </w:pPr>
                  <w:r>
                    <w:rPr>
                      <w:rFonts w:cs="Miriam"/>
                      <w:sz w:val="18"/>
                      <w:szCs w:val="18"/>
                      <w:rtl/>
                    </w:rPr>
                    <w:t>תשנ"</w:t>
                  </w:r>
                  <w:r>
                    <w:rPr>
                      <w:rFonts w:cs="Miriam" w:hint="cs"/>
                      <w:sz w:val="18"/>
                      <w:szCs w:val="18"/>
                      <w:rtl/>
                    </w:rPr>
                    <w:t>ה-1994</w:t>
                  </w:r>
                </w:p>
                <w:p w14:paraId="7AB13312"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14:paraId="7B01432E" w14:textId="77777777" w:rsidR="00D40E7F" w:rsidRDefault="00D40E7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 xml:space="preserve">ח-1998 </w:t>
                  </w:r>
                </w:p>
                <w:p w14:paraId="7A7B2F79"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 </w:t>
                  </w:r>
                </w:p>
                <w:p w14:paraId="62D92739" w14:textId="77777777" w:rsidR="00D40E7F" w:rsidRDefault="00D40E7F">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Style w:val="big-number"/>
          <w:rtl/>
        </w:rPr>
        <w:t>2.</w:t>
      </w:r>
      <w:r>
        <w:rPr>
          <w:rStyle w:val="big-number"/>
          <w:rtl/>
        </w:rPr>
        <w:tab/>
      </w:r>
      <w:r>
        <w:rPr>
          <w:rStyle w:val="default"/>
          <w:rFonts w:cs="FrankRuehl"/>
          <w:rtl/>
        </w:rPr>
        <w:t>(א)</w:t>
      </w:r>
      <w:r>
        <w:rPr>
          <w:rStyle w:val="default"/>
          <w:rFonts w:cs="FrankRuehl"/>
          <w:rtl/>
        </w:rPr>
        <w:tab/>
        <w:t>זוכ</w:t>
      </w:r>
      <w:r>
        <w:rPr>
          <w:rStyle w:val="default"/>
          <w:rFonts w:cs="FrankRuehl" w:hint="cs"/>
          <w:rtl/>
        </w:rPr>
        <w:t>ה שהוא תושב ישראל, זכאי לבקש מאת המוסד תשלום חדשי לפי הוראות חוק זה, ובל</w:t>
      </w:r>
      <w:r>
        <w:rPr>
          <w:rStyle w:val="default"/>
          <w:rFonts w:cs="FrankRuehl"/>
          <w:rtl/>
        </w:rPr>
        <w:t>בד ש</w:t>
      </w:r>
      <w:r>
        <w:rPr>
          <w:rStyle w:val="default"/>
          <w:rFonts w:cs="FrankRuehl" w:hint="cs"/>
          <w:rtl/>
        </w:rPr>
        <w:t>החייב היה תושב ישראל ביום מתן פסק הדין למזונות או במשך עשרים וארבעה חודשים לפחות מתוך ארבעים ושמונת החודשים שקדמו בתכוף ליום מתן פסק הדין למזונות.</w:t>
      </w:r>
    </w:p>
    <w:p w14:paraId="23693882" w14:textId="77777777" w:rsidR="00D40E7F" w:rsidRDefault="00D40E7F">
      <w:pPr>
        <w:pStyle w:val="P00"/>
        <w:spacing w:before="72"/>
        <w:ind w:left="0" w:right="1134"/>
        <w:rPr>
          <w:rStyle w:val="default"/>
          <w:rFonts w:cs="FrankRuehl"/>
          <w:rtl/>
        </w:rPr>
      </w:pPr>
    </w:p>
    <w:p w14:paraId="16A9923E" w14:textId="77777777" w:rsidR="00D40E7F" w:rsidRDefault="00D40E7F">
      <w:pPr>
        <w:pStyle w:val="P00"/>
        <w:spacing w:before="72"/>
        <w:ind w:left="0" w:right="1134"/>
        <w:rPr>
          <w:rStyle w:val="default"/>
          <w:rFonts w:cs="FrankRuehl" w:hint="cs"/>
          <w:rtl/>
        </w:rPr>
      </w:pPr>
      <w:r>
        <w:rPr>
          <w:lang w:val="he-IL"/>
        </w:rPr>
        <w:pict w14:anchorId="0C722CAF">
          <v:rect id="_x0000_s2056" style="position:absolute;left:0;text-align:left;margin-left:464.35pt;margin-top:7.1pt;width:75.05pt;height:20pt;z-index:251659264" o:allowincell="f" filled="f" stroked="f" strokecolor="lime" strokeweight=".25pt">
            <v:textbox inset="0,0,0,0">
              <w:txbxContent>
                <w:p w14:paraId="260F7F46"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4) </w:t>
                  </w:r>
                </w:p>
                <w:p w14:paraId="3B927194" w14:textId="77777777" w:rsidR="00D40E7F" w:rsidRDefault="00D40E7F">
                  <w:pPr>
                    <w:spacing w:line="160" w:lineRule="exact"/>
                    <w:jc w:val="left"/>
                    <w:rPr>
                      <w:rFonts w:cs="Miriam"/>
                      <w:noProof/>
                      <w:sz w:val="18"/>
                      <w:szCs w:val="18"/>
                      <w:rtl/>
                    </w:rPr>
                  </w:pPr>
                  <w:r>
                    <w:rPr>
                      <w:rFonts w:cs="Miriam" w:hint="cs"/>
                      <w:sz w:val="18"/>
                      <w:szCs w:val="18"/>
                      <w:rtl/>
                    </w:rPr>
                    <w:t>תשס</w:t>
                  </w:r>
                  <w:r>
                    <w:rPr>
                      <w:rFonts w:cs="Miriam"/>
                      <w:sz w:val="18"/>
                      <w:szCs w:val="18"/>
                      <w:rtl/>
                    </w:rPr>
                    <w:t>"</w:t>
                  </w:r>
                  <w:r>
                    <w:rPr>
                      <w:rFonts w:cs="Miriam" w:hint="cs"/>
                      <w:sz w:val="18"/>
                      <w:szCs w:val="18"/>
                      <w:rtl/>
                    </w:rPr>
                    <w:t>ב-2002</w:t>
                  </w:r>
                </w:p>
              </w:txbxContent>
            </v:textbox>
            <w10:anchorlock/>
          </v:rect>
        </w:pict>
      </w:r>
      <w:r>
        <w:rPr>
          <w:rFonts w:cs="FrankRuehl"/>
          <w:sz w:val="26"/>
          <w:rtl/>
        </w:rPr>
        <w:tab/>
      </w:r>
      <w:r>
        <w:rPr>
          <w:rStyle w:val="default"/>
          <w:rFonts w:cs="FrankRuehl"/>
          <w:rtl/>
        </w:rPr>
        <w:t>(ב)</w:t>
      </w:r>
      <w:r>
        <w:rPr>
          <w:rStyle w:val="default"/>
          <w:rFonts w:cs="FrankRuehl"/>
          <w:rtl/>
        </w:rPr>
        <w:tab/>
        <w:t>בסע</w:t>
      </w:r>
      <w:r w:rsidR="001E7B8C">
        <w:rPr>
          <w:rStyle w:val="default"/>
          <w:rFonts w:cs="FrankRuehl" w:hint="cs"/>
          <w:rtl/>
        </w:rPr>
        <w:t xml:space="preserve">יף זה </w:t>
      </w:r>
      <w:r w:rsidR="001E7B8C">
        <w:rPr>
          <w:rStyle w:val="default"/>
          <w:rFonts w:cs="FrankRuehl"/>
          <w:rtl/>
        </w:rPr>
        <w:t>–</w:t>
      </w:r>
    </w:p>
    <w:p w14:paraId="025C2526" w14:textId="77777777" w:rsidR="00D40E7F" w:rsidRDefault="00D40E7F">
      <w:pPr>
        <w:pStyle w:val="P00"/>
        <w:spacing w:before="72"/>
        <w:ind w:left="0" w:right="1134"/>
        <w:rPr>
          <w:rFonts w:cs="FrankRuehl"/>
          <w:sz w:val="26"/>
          <w:rtl/>
        </w:rPr>
      </w:pPr>
      <w:r>
        <w:rPr>
          <w:rFonts w:cs="FrankRuehl"/>
          <w:sz w:val="26"/>
          <w:rtl/>
        </w:rPr>
        <w:lastRenderedPageBreak/>
        <w:tab/>
        <w:t>"יו</w:t>
      </w:r>
      <w:r>
        <w:rPr>
          <w:rFonts w:cs="FrankRuehl" w:hint="cs"/>
          <w:sz w:val="26"/>
          <w:rtl/>
        </w:rPr>
        <w:t>ם מתן פסק הדין", לענין פסק חוץ, פסק חוץ זמני וצו ביניים</w:t>
      </w:r>
      <w:r>
        <w:rPr>
          <w:rFonts w:cs="FrankRuehl"/>
          <w:sz w:val="26"/>
          <w:rtl/>
        </w:rPr>
        <w:t xml:space="preserve"> </w:t>
      </w:r>
      <w:r w:rsidR="001E7B8C">
        <w:rPr>
          <w:rFonts w:cs="FrankRuehl"/>
          <w:sz w:val="26"/>
          <w:rtl/>
        </w:rPr>
        <w:t>–</w:t>
      </w:r>
      <w:r>
        <w:rPr>
          <w:rFonts w:cs="FrankRuehl"/>
          <w:sz w:val="26"/>
          <w:rtl/>
        </w:rPr>
        <w:t xml:space="preserve"> היו</w:t>
      </w:r>
      <w:r>
        <w:rPr>
          <w:rFonts w:cs="FrankRuehl" w:hint="cs"/>
          <w:sz w:val="26"/>
          <w:rtl/>
        </w:rPr>
        <w:t>ם שבו הוכרזו אכיפים לפי חוק אכיפת פסקי חוץ, התש</w:t>
      </w:r>
      <w:r>
        <w:rPr>
          <w:rFonts w:cs="FrankRuehl"/>
          <w:sz w:val="26"/>
          <w:rtl/>
        </w:rPr>
        <w:t>י</w:t>
      </w:r>
      <w:r>
        <w:rPr>
          <w:rFonts w:cs="FrankRuehl" w:hint="cs"/>
          <w:sz w:val="26"/>
          <w:rtl/>
        </w:rPr>
        <w:t>"</w:t>
      </w:r>
      <w:r>
        <w:rPr>
          <w:rFonts w:cs="FrankRuehl"/>
          <w:sz w:val="26"/>
          <w:rtl/>
        </w:rPr>
        <w:t>ח</w:t>
      </w:r>
      <w:r>
        <w:rPr>
          <w:rFonts w:cs="FrankRuehl" w:hint="cs"/>
          <w:sz w:val="26"/>
          <w:rtl/>
        </w:rPr>
        <w:t>-1958;</w:t>
      </w:r>
    </w:p>
    <w:p w14:paraId="2409E75E" w14:textId="77777777" w:rsidR="00D40E7F" w:rsidRDefault="00D40E7F">
      <w:pPr>
        <w:pStyle w:val="P00"/>
        <w:spacing w:before="72"/>
        <w:ind w:left="0" w:right="1134"/>
        <w:rPr>
          <w:rFonts w:cs="FrankRuehl" w:hint="cs"/>
          <w:sz w:val="26"/>
          <w:rtl/>
        </w:rPr>
      </w:pPr>
      <w:r>
        <w:rPr>
          <w:rFonts w:cs="FrankRuehl"/>
          <w:sz w:val="26"/>
          <w:rtl/>
        </w:rPr>
        <w:tab/>
        <w:t>"תו</w:t>
      </w:r>
      <w:r>
        <w:rPr>
          <w:rFonts w:cs="FrankRuehl" w:hint="cs"/>
          <w:sz w:val="26"/>
          <w:rtl/>
        </w:rPr>
        <w:t xml:space="preserve">שב ישראל" </w:t>
      </w:r>
      <w:r w:rsidR="001E7B8C">
        <w:rPr>
          <w:rFonts w:cs="FrankRuehl"/>
          <w:sz w:val="26"/>
          <w:rtl/>
        </w:rPr>
        <w:t>–</w:t>
      </w:r>
      <w:r>
        <w:rPr>
          <w:rFonts w:cs="FrankRuehl" w:hint="cs"/>
          <w:sz w:val="26"/>
          <w:rtl/>
        </w:rPr>
        <w:t xml:space="preserve"> מי שהוא תושב לענין חוק הביטוח הלאומי, לרבות תושב ישראל באזור כהגדרתו בסעיף 378 לחוק האמור.</w:t>
      </w:r>
    </w:p>
    <w:p w14:paraId="2AFDBC59" w14:textId="77777777" w:rsidR="00D40E7F" w:rsidRPr="00CC6581" w:rsidRDefault="00D40E7F">
      <w:pPr>
        <w:pStyle w:val="P00"/>
        <w:spacing w:before="0"/>
        <w:ind w:left="0" w:right="1134"/>
        <w:rPr>
          <w:rFonts w:cs="FrankRuehl" w:hint="cs"/>
          <w:vanish/>
          <w:color w:val="FF0000"/>
          <w:szCs w:val="20"/>
          <w:shd w:val="clear" w:color="auto" w:fill="FFFF99"/>
          <w:rtl/>
        </w:rPr>
      </w:pPr>
      <w:bookmarkStart w:id="8" w:name="Rov33"/>
      <w:r w:rsidRPr="00CC6581">
        <w:rPr>
          <w:rFonts w:cs="FrankRuehl" w:hint="cs"/>
          <w:vanish/>
          <w:color w:val="FF0000"/>
          <w:szCs w:val="20"/>
          <w:shd w:val="clear" w:color="auto" w:fill="FFFF99"/>
          <w:rtl/>
        </w:rPr>
        <w:t>מיום 28.12.1994</w:t>
      </w:r>
    </w:p>
    <w:p w14:paraId="632F597A" w14:textId="77777777" w:rsidR="00D40E7F" w:rsidRPr="00CC6581" w:rsidRDefault="00D40E7F">
      <w:pPr>
        <w:pStyle w:val="P00"/>
        <w:spacing w:before="0"/>
        <w:ind w:left="0" w:right="1134"/>
        <w:rPr>
          <w:rFonts w:cs="FrankRuehl" w:hint="cs"/>
          <w:b/>
          <w:bCs/>
          <w:vanish/>
          <w:szCs w:val="20"/>
          <w:shd w:val="clear" w:color="auto" w:fill="FFFF99"/>
          <w:rtl/>
        </w:rPr>
      </w:pPr>
      <w:r w:rsidRPr="00CC6581">
        <w:rPr>
          <w:rFonts w:cs="FrankRuehl" w:hint="cs"/>
          <w:b/>
          <w:bCs/>
          <w:vanish/>
          <w:szCs w:val="20"/>
          <w:shd w:val="clear" w:color="auto" w:fill="FFFF99"/>
          <w:rtl/>
        </w:rPr>
        <w:t>תיקון מס' 1</w:t>
      </w:r>
    </w:p>
    <w:p w14:paraId="2A889189" w14:textId="77777777" w:rsidR="00D40E7F" w:rsidRPr="00CC6581" w:rsidRDefault="00D40E7F">
      <w:pPr>
        <w:pStyle w:val="P00"/>
        <w:spacing w:before="0"/>
        <w:ind w:left="0" w:right="1134"/>
        <w:rPr>
          <w:rFonts w:cs="FrankRuehl" w:hint="cs"/>
          <w:vanish/>
          <w:szCs w:val="20"/>
          <w:shd w:val="clear" w:color="auto" w:fill="FFFF99"/>
          <w:rtl/>
        </w:rPr>
      </w:pPr>
      <w:hyperlink r:id="rId17" w:history="1">
        <w:r w:rsidRPr="00CC6581">
          <w:rPr>
            <w:rStyle w:val="Hyperlink"/>
            <w:rFonts w:cs="FrankRuehl" w:hint="cs"/>
            <w:vanish/>
            <w:szCs w:val="20"/>
            <w:shd w:val="clear" w:color="auto" w:fill="FFFF99"/>
            <w:rtl/>
          </w:rPr>
          <w:t>ס"ח תשנ"ה מס' 1497</w:t>
        </w:r>
      </w:hyperlink>
      <w:r w:rsidRPr="00CC6581">
        <w:rPr>
          <w:rFonts w:cs="FrankRuehl" w:hint="cs"/>
          <w:vanish/>
          <w:szCs w:val="20"/>
          <w:shd w:val="clear" w:color="auto" w:fill="FFFF99"/>
          <w:rtl/>
        </w:rPr>
        <w:t xml:space="preserve"> מיום 28.12.1994 עמ' 80 (</w:t>
      </w:r>
      <w:hyperlink r:id="rId18" w:history="1">
        <w:r w:rsidRPr="00CC6581">
          <w:rPr>
            <w:rStyle w:val="Hyperlink"/>
            <w:rFonts w:cs="FrankRuehl" w:hint="cs"/>
            <w:vanish/>
            <w:szCs w:val="20"/>
            <w:shd w:val="clear" w:color="auto" w:fill="FFFF99"/>
            <w:rtl/>
          </w:rPr>
          <w:t>ה"ח 2299</w:t>
        </w:r>
      </w:hyperlink>
      <w:r w:rsidRPr="00CC6581">
        <w:rPr>
          <w:rFonts w:cs="FrankRuehl" w:hint="cs"/>
          <w:vanish/>
          <w:szCs w:val="20"/>
          <w:shd w:val="clear" w:color="auto" w:fill="FFFF99"/>
          <w:rtl/>
        </w:rPr>
        <w:t>)</w:t>
      </w:r>
    </w:p>
    <w:p w14:paraId="5444040B" w14:textId="77777777" w:rsidR="00D40E7F" w:rsidRPr="00CC6581" w:rsidRDefault="00D40E7F">
      <w:pPr>
        <w:pStyle w:val="P00"/>
        <w:ind w:left="0" w:right="1134"/>
        <w:rPr>
          <w:rFonts w:cs="FrankRuehl" w:hint="cs"/>
          <w:vanish/>
          <w:sz w:val="22"/>
          <w:szCs w:val="22"/>
          <w:shd w:val="clear" w:color="auto" w:fill="FFFF99"/>
          <w:rtl/>
        </w:rPr>
      </w:pPr>
      <w:r w:rsidRPr="00CC6581">
        <w:rPr>
          <w:rFonts w:cs="FrankRuehl" w:hint="cs"/>
          <w:vanish/>
          <w:sz w:val="22"/>
          <w:szCs w:val="22"/>
          <w:shd w:val="clear" w:color="auto" w:fill="FFFF99"/>
          <w:rtl/>
        </w:rPr>
        <w:t>2.</w:t>
      </w:r>
      <w:r w:rsidRPr="00CC6581">
        <w:rPr>
          <w:rFonts w:cs="FrankRuehl" w:hint="cs"/>
          <w:vanish/>
          <w:sz w:val="22"/>
          <w:szCs w:val="22"/>
          <w:shd w:val="clear" w:color="auto" w:fill="FFFF99"/>
          <w:rtl/>
        </w:rPr>
        <w:tab/>
        <w:t xml:space="preserve">זוכה שמקום מושבו בישראל </w:t>
      </w:r>
      <w:r w:rsidRPr="00CC6581">
        <w:rPr>
          <w:rFonts w:cs="FrankRuehl" w:hint="cs"/>
          <w:vanish/>
          <w:sz w:val="22"/>
          <w:szCs w:val="22"/>
          <w:u w:val="single"/>
          <w:shd w:val="clear" w:color="auto" w:fill="FFFF99"/>
          <w:rtl/>
        </w:rPr>
        <w:t>או שהוא תושב ישראל באזור כהגדרתו בסעיף 192א לחוק הביטוח הלאומי</w:t>
      </w:r>
      <w:r w:rsidRPr="00CC6581">
        <w:rPr>
          <w:rFonts w:cs="FrankRuehl" w:hint="cs"/>
          <w:vanish/>
          <w:sz w:val="22"/>
          <w:szCs w:val="22"/>
          <w:shd w:val="clear" w:color="auto" w:fill="FFFF99"/>
          <w:rtl/>
        </w:rPr>
        <w:t xml:space="preserve"> זכאי לבקש מאת המוסד תשלום חדשי לפי הוראות חוק זה.</w:t>
      </w:r>
    </w:p>
    <w:p w14:paraId="505BFA94"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p>
    <w:p w14:paraId="73A8DEC6"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r w:rsidRPr="00CC6581">
        <w:rPr>
          <w:rStyle w:val="default"/>
          <w:rFonts w:cs="FrankRuehl" w:hint="cs"/>
          <w:vanish/>
          <w:color w:val="FF0000"/>
          <w:sz w:val="20"/>
          <w:szCs w:val="20"/>
          <w:shd w:val="clear" w:color="auto" w:fill="FFFF99"/>
          <w:rtl/>
        </w:rPr>
        <w:t>מיום 1.6.1998</w:t>
      </w:r>
    </w:p>
    <w:p w14:paraId="3077380F"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3</w:t>
      </w:r>
    </w:p>
    <w:p w14:paraId="68AE611A"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19" w:history="1">
        <w:r w:rsidRPr="00CC6581">
          <w:rPr>
            <w:rStyle w:val="Hyperlink"/>
            <w:rFonts w:cs="FrankRuehl" w:hint="cs"/>
            <w:vanish/>
            <w:szCs w:val="20"/>
            <w:shd w:val="clear" w:color="auto" w:fill="FFFF99"/>
            <w:rtl/>
          </w:rPr>
          <w:t>ס"ח תשנ"ח מס' 1646</w:t>
        </w:r>
      </w:hyperlink>
      <w:r w:rsidRPr="00CC6581">
        <w:rPr>
          <w:rStyle w:val="default"/>
          <w:rFonts w:cs="FrankRuehl" w:hint="cs"/>
          <w:vanish/>
          <w:sz w:val="20"/>
          <w:szCs w:val="20"/>
          <w:shd w:val="clear" w:color="auto" w:fill="FFFF99"/>
          <w:rtl/>
        </w:rPr>
        <w:t xml:space="preserve"> מיום 15.1.1998 עמ' 98 (</w:t>
      </w:r>
      <w:hyperlink r:id="rId20" w:history="1">
        <w:r w:rsidRPr="00CC6581">
          <w:rPr>
            <w:rStyle w:val="Hyperlink"/>
            <w:rFonts w:cs="FrankRuehl" w:hint="cs"/>
            <w:vanish/>
            <w:szCs w:val="20"/>
            <w:shd w:val="clear" w:color="auto" w:fill="FFFF99"/>
            <w:rtl/>
          </w:rPr>
          <w:t>ה"ח 2608</w:t>
        </w:r>
      </w:hyperlink>
      <w:r w:rsidRPr="00CC6581">
        <w:rPr>
          <w:rStyle w:val="default"/>
          <w:rFonts w:cs="FrankRuehl" w:hint="cs"/>
          <w:vanish/>
          <w:sz w:val="20"/>
          <w:szCs w:val="20"/>
          <w:shd w:val="clear" w:color="auto" w:fill="FFFF99"/>
          <w:rtl/>
        </w:rPr>
        <w:t>)</w:t>
      </w:r>
    </w:p>
    <w:p w14:paraId="04D0117E" w14:textId="77777777" w:rsidR="00D40E7F" w:rsidRPr="00CC6581" w:rsidRDefault="00D40E7F">
      <w:pPr>
        <w:pStyle w:val="P00"/>
        <w:ind w:left="0" w:right="1134"/>
        <w:rPr>
          <w:rFonts w:cs="FrankRuehl" w:hint="cs"/>
          <w:vanish/>
          <w:sz w:val="22"/>
          <w:szCs w:val="22"/>
          <w:shd w:val="clear" w:color="auto" w:fill="FFFF99"/>
          <w:rtl/>
        </w:rPr>
      </w:pPr>
      <w:r w:rsidRPr="00CC6581">
        <w:rPr>
          <w:rFonts w:cs="FrankRuehl" w:hint="cs"/>
          <w:vanish/>
          <w:sz w:val="22"/>
          <w:szCs w:val="22"/>
          <w:shd w:val="clear" w:color="auto" w:fill="FFFF99"/>
          <w:rtl/>
        </w:rPr>
        <w:t>2.</w:t>
      </w:r>
      <w:r w:rsidRPr="00CC6581">
        <w:rPr>
          <w:rFonts w:cs="FrankRuehl" w:hint="cs"/>
          <w:vanish/>
          <w:sz w:val="22"/>
          <w:szCs w:val="22"/>
          <w:shd w:val="clear" w:color="auto" w:fill="FFFF99"/>
          <w:rtl/>
        </w:rPr>
        <w:tab/>
        <w:t xml:space="preserve">זוכה שמקום מושבו בישראל או שהוא תושב ישראל באזור כהגדרתו בסעיף </w:t>
      </w:r>
      <w:r w:rsidRPr="00CC6581">
        <w:rPr>
          <w:rFonts w:cs="FrankRuehl" w:hint="cs"/>
          <w:strike/>
          <w:vanish/>
          <w:sz w:val="22"/>
          <w:szCs w:val="22"/>
          <w:shd w:val="clear" w:color="auto" w:fill="FFFF99"/>
          <w:rtl/>
        </w:rPr>
        <w:t>192א</w:t>
      </w:r>
      <w:r w:rsidRPr="00CC6581">
        <w:rPr>
          <w:rFonts w:cs="FrankRuehl" w:hint="cs"/>
          <w:vanish/>
          <w:sz w:val="22"/>
          <w:szCs w:val="22"/>
          <w:shd w:val="clear" w:color="auto" w:fill="FFFF99"/>
          <w:rtl/>
        </w:rPr>
        <w:t xml:space="preserve"> </w:t>
      </w:r>
      <w:r w:rsidRPr="00CC6581">
        <w:rPr>
          <w:rFonts w:cs="FrankRuehl" w:hint="cs"/>
          <w:vanish/>
          <w:sz w:val="22"/>
          <w:szCs w:val="22"/>
          <w:u w:val="single"/>
          <w:shd w:val="clear" w:color="auto" w:fill="FFFF99"/>
          <w:rtl/>
        </w:rPr>
        <w:t>378</w:t>
      </w:r>
      <w:r w:rsidRPr="00CC6581">
        <w:rPr>
          <w:rFonts w:cs="FrankRuehl" w:hint="cs"/>
          <w:vanish/>
          <w:sz w:val="22"/>
          <w:szCs w:val="22"/>
          <w:shd w:val="clear" w:color="auto" w:fill="FFFF99"/>
          <w:rtl/>
        </w:rPr>
        <w:t xml:space="preserve"> לחוק הביטוח הלאומי זכאי לבקש מאת המוסד תשלום חדשי לפי הוראות חוק זה.</w:t>
      </w:r>
    </w:p>
    <w:p w14:paraId="3D3BC998"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p>
    <w:p w14:paraId="39B19640"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r w:rsidRPr="00CC6581">
        <w:rPr>
          <w:rStyle w:val="default"/>
          <w:rFonts w:cs="FrankRuehl" w:hint="cs"/>
          <w:vanish/>
          <w:color w:val="FF0000"/>
          <w:sz w:val="20"/>
          <w:szCs w:val="20"/>
          <w:shd w:val="clear" w:color="auto" w:fill="FFFF99"/>
          <w:rtl/>
        </w:rPr>
        <w:t>מיום 1.1.2002</w:t>
      </w:r>
    </w:p>
    <w:p w14:paraId="6CDDDA68"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4</w:t>
      </w:r>
    </w:p>
    <w:p w14:paraId="1610BAB9" w14:textId="77777777" w:rsidR="00D40E7F" w:rsidRPr="00CC6581" w:rsidRDefault="00D40E7F">
      <w:pPr>
        <w:pStyle w:val="P00"/>
        <w:spacing w:before="0"/>
        <w:ind w:left="0" w:right="1134"/>
        <w:rPr>
          <w:rFonts w:cs="FrankRuehl" w:hint="cs"/>
          <w:vanish/>
          <w:szCs w:val="20"/>
          <w:shd w:val="clear" w:color="auto" w:fill="FFFF99"/>
          <w:rtl/>
        </w:rPr>
      </w:pPr>
      <w:hyperlink r:id="rId21" w:history="1">
        <w:r w:rsidRPr="00CC6581">
          <w:rPr>
            <w:rStyle w:val="Hyperlink"/>
            <w:rFonts w:cs="FrankRuehl" w:hint="cs"/>
            <w:vanish/>
            <w:szCs w:val="20"/>
            <w:shd w:val="clear" w:color="auto" w:fill="FFFF99"/>
            <w:rtl/>
          </w:rPr>
          <w:t>ס"ח תשס"ב מס' 1831</w:t>
        </w:r>
      </w:hyperlink>
      <w:r w:rsidRPr="00CC6581">
        <w:rPr>
          <w:rStyle w:val="default"/>
          <w:rFonts w:cs="FrankRuehl" w:hint="cs"/>
          <w:vanish/>
          <w:sz w:val="20"/>
          <w:szCs w:val="20"/>
          <w:shd w:val="clear" w:color="auto" w:fill="FFFF99"/>
          <w:rtl/>
        </w:rPr>
        <w:t xml:space="preserve"> מיום 17.2.2002 (</w:t>
      </w:r>
      <w:hyperlink r:id="rId22" w:history="1">
        <w:r w:rsidRPr="00CC6581">
          <w:rPr>
            <w:rStyle w:val="Hyperlink"/>
            <w:rFonts w:cs="FrankRuehl" w:hint="cs"/>
            <w:vanish/>
            <w:szCs w:val="20"/>
            <w:shd w:val="clear" w:color="auto" w:fill="FFFF99"/>
            <w:rtl/>
          </w:rPr>
          <w:t>ה"ח 3043</w:t>
        </w:r>
      </w:hyperlink>
      <w:r w:rsidRPr="00CC6581">
        <w:rPr>
          <w:rStyle w:val="default"/>
          <w:rFonts w:cs="FrankRuehl" w:hint="cs"/>
          <w:vanish/>
          <w:sz w:val="20"/>
          <w:szCs w:val="20"/>
          <w:shd w:val="clear" w:color="auto" w:fill="FFFF99"/>
          <w:rtl/>
        </w:rPr>
        <w:t xml:space="preserve">, </w:t>
      </w:r>
      <w:hyperlink r:id="rId23" w:history="1">
        <w:r w:rsidRPr="00CC6581">
          <w:rPr>
            <w:rStyle w:val="Hyperlink"/>
            <w:rFonts w:cs="FrankRuehl" w:hint="cs"/>
            <w:vanish/>
            <w:szCs w:val="20"/>
            <w:shd w:val="clear" w:color="auto" w:fill="FFFF99"/>
            <w:rtl/>
          </w:rPr>
          <w:t>ה"ח 3065</w:t>
        </w:r>
      </w:hyperlink>
      <w:r w:rsidRPr="00CC6581">
        <w:rPr>
          <w:rStyle w:val="default"/>
          <w:rFonts w:cs="FrankRuehl" w:hint="cs"/>
          <w:vanish/>
          <w:sz w:val="20"/>
          <w:szCs w:val="20"/>
          <w:shd w:val="clear" w:color="auto" w:fill="FFFF99"/>
          <w:rtl/>
        </w:rPr>
        <w:t xml:space="preserve">, </w:t>
      </w:r>
      <w:hyperlink r:id="rId24" w:history="1">
        <w:r w:rsidRPr="00CC6581">
          <w:rPr>
            <w:rStyle w:val="Hyperlink"/>
            <w:rFonts w:cs="FrankRuehl" w:hint="cs"/>
            <w:vanish/>
            <w:szCs w:val="20"/>
            <w:shd w:val="clear" w:color="auto" w:fill="FFFF99"/>
            <w:rtl/>
          </w:rPr>
          <w:t>ה"ח 3072</w:t>
        </w:r>
      </w:hyperlink>
      <w:r w:rsidRPr="00CC6581">
        <w:rPr>
          <w:rStyle w:val="default"/>
          <w:rFonts w:cs="FrankRuehl" w:hint="cs"/>
          <w:vanish/>
          <w:sz w:val="20"/>
          <w:szCs w:val="20"/>
          <w:shd w:val="clear" w:color="auto" w:fill="FFFF99"/>
          <w:rtl/>
        </w:rPr>
        <w:t>)</w:t>
      </w:r>
    </w:p>
    <w:p w14:paraId="1AD81743" w14:textId="77777777" w:rsidR="00D40E7F" w:rsidRPr="00CC6581" w:rsidRDefault="00D40E7F">
      <w:pPr>
        <w:pStyle w:val="P00"/>
        <w:ind w:left="0" w:right="1134"/>
        <w:rPr>
          <w:rStyle w:val="default"/>
          <w:rFonts w:cs="FrankRuehl" w:hint="cs"/>
          <w:vanish/>
          <w:sz w:val="22"/>
          <w:szCs w:val="22"/>
          <w:shd w:val="clear" w:color="auto" w:fill="FFFF99"/>
          <w:rtl/>
        </w:rPr>
      </w:pPr>
      <w:r w:rsidRPr="00CC6581">
        <w:rPr>
          <w:rStyle w:val="big-number"/>
          <w:rFonts w:cs="FrankRuehl"/>
          <w:vanish/>
          <w:sz w:val="22"/>
          <w:szCs w:val="22"/>
          <w:shd w:val="clear" w:color="auto" w:fill="FFFF99"/>
          <w:rtl/>
        </w:rPr>
        <w:t>2.</w:t>
      </w:r>
      <w:r w:rsidRPr="00CC6581">
        <w:rPr>
          <w:rStyle w:val="big-number"/>
          <w:rFonts w:cs="FrankRuehl"/>
          <w:vanish/>
          <w:sz w:val="22"/>
          <w:szCs w:val="22"/>
          <w:shd w:val="clear" w:color="auto" w:fill="FFFF99"/>
          <w:rtl/>
        </w:rPr>
        <w:tab/>
      </w:r>
      <w:r w:rsidRPr="00CC6581">
        <w:rPr>
          <w:rStyle w:val="default"/>
          <w:rFonts w:cs="FrankRuehl"/>
          <w:vanish/>
          <w:sz w:val="22"/>
          <w:szCs w:val="22"/>
          <w:u w:val="single"/>
          <w:shd w:val="clear" w:color="auto" w:fill="FFFF99"/>
          <w:rtl/>
        </w:rPr>
        <w:t>(א)</w:t>
      </w:r>
      <w:r w:rsidRPr="00CC6581">
        <w:rPr>
          <w:rStyle w:val="default"/>
          <w:rFonts w:cs="FrankRuehl"/>
          <w:vanish/>
          <w:sz w:val="22"/>
          <w:szCs w:val="22"/>
          <w:shd w:val="clear" w:color="auto" w:fill="FFFF99"/>
          <w:rtl/>
        </w:rPr>
        <w:tab/>
      </w:r>
      <w:r w:rsidRPr="00CC6581">
        <w:rPr>
          <w:rStyle w:val="default"/>
          <w:rFonts w:cs="FrankRuehl" w:hint="cs"/>
          <w:strike/>
          <w:vanish/>
          <w:sz w:val="22"/>
          <w:szCs w:val="22"/>
          <w:shd w:val="clear" w:color="auto" w:fill="FFFF99"/>
          <w:rtl/>
        </w:rPr>
        <w:t>זוכה שמקום מושבו בישראל או שהוא תושב ישראל באזור כהגדרתו בסעיף 378 לחוק הביטוח הלאומי</w:t>
      </w:r>
      <w:r w:rsidRPr="00CC6581">
        <w:rPr>
          <w:rStyle w:val="default"/>
          <w:rFonts w:cs="FrankRuehl" w:hint="cs"/>
          <w:vanish/>
          <w:sz w:val="22"/>
          <w:szCs w:val="22"/>
          <w:shd w:val="clear" w:color="auto" w:fill="FFFF99"/>
          <w:rtl/>
        </w:rPr>
        <w:t xml:space="preserve"> </w:t>
      </w:r>
      <w:r w:rsidRPr="00CC6581">
        <w:rPr>
          <w:rStyle w:val="default"/>
          <w:rFonts w:cs="FrankRuehl"/>
          <w:vanish/>
          <w:sz w:val="22"/>
          <w:szCs w:val="22"/>
          <w:u w:val="single"/>
          <w:shd w:val="clear" w:color="auto" w:fill="FFFF99"/>
          <w:rtl/>
        </w:rPr>
        <w:t>זוכ</w:t>
      </w:r>
      <w:r w:rsidRPr="00CC6581">
        <w:rPr>
          <w:rStyle w:val="default"/>
          <w:rFonts w:cs="FrankRuehl" w:hint="cs"/>
          <w:vanish/>
          <w:sz w:val="22"/>
          <w:szCs w:val="22"/>
          <w:u w:val="single"/>
          <w:shd w:val="clear" w:color="auto" w:fill="FFFF99"/>
          <w:rtl/>
        </w:rPr>
        <w:t>ה שהוא תושב ישראל</w:t>
      </w:r>
      <w:r w:rsidRPr="00CC6581">
        <w:rPr>
          <w:rStyle w:val="default"/>
          <w:rFonts w:cs="FrankRuehl" w:hint="cs"/>
          <w:vanish/>
          <w:sz w:val="22"/>
          <w:szCs w:val="22"/>
          <w:shd w:val="clear" w:color="auto" w:fill="FFFF99"/>
          <w:rtl/>
        </w:rPr>
        <w:t xml:space="preserve">, זכאי לבקש מאת המוסד תשלום חדשי לפי הוראות חוק זה, </w:t>
      </w:r>
      <w:r w:rsidRPr="00CC6581">
        <w:rPr>
          <w:rStyle w:val="default"/>
          <w:rFonts w:cs="FrankRuehl" w:hint="cs"/>
          <w:vanish/>
          <w:sz w:val="22"/>
          <w:szCs w:val="22"/>
          <w:u w:val="single"/>
          <w:shd w:val="clear" w:color="auto" w:fill="FFFF99"/>
          <w:rtl/>
        </w:rPr>
        <w:t>ובל</w:t>
      </w:r>
      <w:r w:rsidRPr="00CC6581">
        <w:rPr>
          <w:rStyle w:val="default"/>
          <w:rFonts w:cs="FrankRuehl"/>
          <w:vanish/>
          <w:sz w:val="22"/>
          <w:szCs w:val="22"/>
          <w:u w:val="single"/>
          <w:shd w:val="clear" w:color="auto" w:fill="FFFF99"/>
          <w:rtl/>
        </w:rPr>
        <w:t>בד ש</w:t>
      </w:r>
      <w:r w:rsidRPr="00CC6581">
        <w:rPr>
          <w:rStyle w:val="default"/>
          <w:rFonts w:cs="FrankRuehl" w:hint="cs"/>
          <w:vanish/>
          <w:sz w:val="22"/>
          <w:szCs w:val="22"/>
          <w:u w:val="single"/>
          <w:shd w:val="clear" w:color="auto" w:fill="FFFF99"/>
          <w:rtl/>
        </w:rPr>
        <w:t>החייב היה תושב ישראל ביום מתן פסק הדין למזונות או במשך עשרים וארבעה חודשים לפחות מתוך ארבעים ושמונת החודשים שקדמו בתכוף ליום מתן פסק הדין למזונות</w:t>
      </w:r>
      <w:r w:rsidRPr="00CC6581">
        <w:rPr>
          <w:rStyle w:val="default"/>
          <w:rFonts w:cs="FrankRuehl" w:hint="cs"/>
          <w:vanish/>
          <w:sz w:val="22"/>
          <w:szCs w:val="22"/>
          <w:shd w:val="clear" w:color="auto" w:fill="FFFF99"/>
          <w:rtl/>
        </w:rPr>
        <w:t>.</w:t>
      </w:r>
    </w:p>
    <w:p w14:paraId="6F0126D3" w14:textId="77777777" w:rsidR="00D40E7F" w:rsidRPr="00CC6581" w:rsidRDefault="00D40E7F">
      <w:pPr>
        <w:pStyle w:val="P00"/>
        <w:spacing w:before="0"/>
        <w:ind w:left="0" w:right="1134"/>
        <w:rPr>
          <w:rStyle w:val="default"/>
          <w:rFonts w:cs="FrankRuehl"/>
          <w:vanish/>
          <w:sz w:val="22"/>
          <w:szCs w:val="22"/>
          <w:u w:val="single"/>
          <w:shd w:val="clear" w:color="auto" w:fill="FFFF99"/>
          <w:rtl/>
        </w:rPr>
      </w:pPr>
      <w:r w:rsidRPr="00CC6581">
        <w:rPr>
          <w:rFonts w:cs="FrankRuehl"/>
          <w:vanish/>
          <w:sz w:val="22"/>
          <w:szCs w:val="22"/>
          <w:shd w:val="clear" w:color="auto" w:fill="FFFF99"/>
          <w:rtl/>
        </w:rPr>
        <w:tab/>
      </w:r>
      <w:r w:rsidRPr="00CC6581">
        <w:rPr>
          <w:rStyle w:val="default"/>
          <w:rFonts w:cs="FrankRuehl"/>
          <w:vanish/>
          <w:sz w:val="22"/>
          <w:szCs w:val="22"/>
          <w:u w:val="single"/>
          <w:shd w:val="clear" w:color="auto" w:fill="FFFF99"/>
          <w:rtl/>
        </w:rPr>
        <w:t>(ב)</w:t>
      </w:r>
      <w:r w:rsidRPr="00CC6581">
        <w:rPr>
          <w:rStyle w:val="default"/>
          <w:rFonts w:cs="FrankRuehl"/>
          <w:vanish/>
          <w:sz w:val="22"/>
          <w:szCs w:val="22"/>
          <w:u w:val="single"/>
          <w:shd w:val="clear" w:color="auto" w:fill="FFFF99"/>
          <w:rtl/>
        </w:rPr>
        <w:tab/>
        <w:t>בסע</w:t>
      </w:r>
      <w:r w:rsidRPr="00CC6581">
        <w:rPr>
          <w:rStyle w:val="default"/>
          <w:rFonts w:cs="FrankRuehl" w:hint="cs"/>
          <w:vanish/>
          <w:sz w:val="22"/>
          <w:szCs w:val="22"/>
          <w:u w:val="single"/>
          <w:shd w:val="clear" w:color="auto" w:fill="FFFF99"/>
          <w:rtl/>
        </w:rPr>
        <w:t xml:space="preserve">יף זה - </w:t>
      </w:r>
    </w:p>
    <w:p w14:paraId="1A3B636B" w14:textId="77777777" w:rsidR="00D40E7F" w:rsidRPr="00CC6581" w:rsidRDefault="00D40E7F">
      <w:pPr>
        <w:pStyle w:val="P00"/>
        <w:spacing w:before="0"/>
        <w:ind w:left="0" w:right="1134"/>
        <w:rPr>
          <w:rFonts w:cs="FrankRuehl"/>
          <w:vanish/>
          <w:sz w:val="22"/>
          <w:szCs w:val="22"/>
          <w:u w:val="single"/>
          <w:shd w:val="clear" w:color="auto" w:fill="FFFF99"/>
          <w:rtl/>
        </w:rPr>
      </w:pPr>
      <w:r w:rsidRPr="00CC6581">
        <w:rPr>
          <w:rFonts w:cs="FrankRuehl"/>
          <w:vanish/>
          <w:sz w:val="22"/>
          <w:szCs w:val="22"/>
          <w:shd w:val="clear" w:color="auto" w:fill="FFFF99"/>
          <w:rtl/>
        </w:rPr>
        <w:tab/>
      </w:r>
      <w:r w:rsidRPr="00CC6581">
        <w:rPr>
          <w:rFonts w:cs="FrankRuehl"/>
          <w:vanish/>
          <w:sz w:val="22"/>
          <w:szCs w:val="22"/>
          <w:u w:val="single"/>
          <w:shd w:val="clear" w:color="auto" w:fill="FFFF99"/>
          <w:rtl/>
        </w:rPr>
        <w:t>"יו</w:t>
      </w:r>
      <w:r w:rsidRPr="00CC6581">
        <w:rPr>
          <w:rFonts w:cs="FrankRuehl" w:hint="cs"/>
          <w:vanish/>
          <w:sz w:val="22"/>
          <w:szCs w:val="22"/>
          <w:u w:val="single"/>
          <w:shd w:val="clear" w:color="auto" w:fill="FFFF99"/>
          <w:rtl/>
        </w:rPr>
        <w:t>ם מתן פסק הדין", לענין פסק חוץ, פסק חוץ זמני וצו ביניים</w:t>
      </w:r>
      <w:r w:rsidRPr="00CC6581">
        <w:rPr>
          <w:rFonts w:cs="FrankRuehl"/>
          <w:vanish/>
          <w:sz w:val="22"/>
          <w:szCs w:val="22"/>
          <w:u w:val="single"/>
          <w:shd w:val="clear" w:color="auto" w:fill="FFFF99"/>
          <w:rtl/>
        </w:rPr>
        <w:t xml:space="preserve"> -  היו</w:t>
      </w:r>
      <w:r w:rsidRPr="00CC6581">
        <w:rPr>
          <w:rFonts w:cs="FrankRuehl" w:hint="cs"/>
          <w:vanish/>
          <w:sz w:val="22"/>
          <w:szCs w:val="22"/>
          <w:u w:val="single"/>
          <w:shd w:val="clear" w:color="auto" w:fill="FFFF99"/>
          <w:rtl/>
        </w:rPr>
        <w:t>ם שבו הוכרזו אכיפים לפי חוק אכיפת פסקי חוץ, התש</w:t>
      </w:r>
      <w:r w:rsidRPr="00CC6581">
        <w:rPr>
          <w:rFonts w:cs="FrankRuehl"/>
          <w:vanish/>
          <w:sz w:val="22"/>
          <w:szCs w:val="22"/>
          <w:u w:val="single"/>
          <w:shd w:val="clear" w:color="auto" w:fill="FFFF99"/>
          <w:rtl/>
        </w:rPr>
        <w:t>י</w:t>
      </w:r>
      <w:r w:rsidRPr="00CC6581">
        <w:rPr>
          <w:rFonts w:cs="FrankRuehl" w:hint="cs"/>
          <w:vanish/>
          <w:sz w:val="22"/>
          <w:szCs w:val="22"/>
          <w:u w:val="single"/>
          <w:shd w:val="clear" w:color="auto" w:fill="FFFF99"/>
          <w:rtl/>
        </w:rPr>
        <w:t>"</w:t>
      </w:r>
      <w:r w:rsidRPr="00CC6581">
        <w:rPr>
          <w:rFonts w:cs="FrankRuehl"/>
          <w:vanish/>
          <w:sz w:val="22"/>
          <w:szCs w:val="22"/>
          <w:u w:val="single"/>
          <w:shd w:val="clear" w:color="auto" w:fill="FFFF99"/>
          <w:rtl/>
        </w:rPr>
        <w:t>ח</w:t>
      </w:r>
      <w:r w:rsidRPr="00CC6581">
        <w:rPr>
          <w:rFonts w:cs="FrankRuehl" w:hint="cs"/>
          <w:vanish/>
          <w:sz w:val="22"/>
          <w:szCs w:val="22"/>
          <w:u w:val="single"/>
          <w:shd w:val="clear" w:color="auto" w:fill="FFFF99"/>
          <w:rtl/>
        </w:rPr>
        <w:t>- 1958;</w:t>
      </w:r>
    </w:p>
    <w:p w14:paraId="7361AF99" w14:textId="77777777" w:rsidR="00D40E7F" w:rsidRDefault="00D40E7F">
      <w:pPr>
        <w:pStyle w:val="P00"/>
        <w:spacing w:before="0"/>
        <w:ind w:left="0" w:right="1134"/>
        <w:rPr>
          <w:rFonts w:cs="FrankRuehl" w:hint="cs"/>
          <w:sz w:val="2"/>
          <w:szCs w:val="2"/>
          <w:u w:val="single"/>
          <w:rtl/>
        </w:rPr>
      </w:pPr>
      <w:r w:rsidRPr="00CC6581">
        <w:rPr>
          <w:rFonts w:cs="FrankRuehl"/>
          <w:vanish/>
          <w:sz w:val="22"/>
          <w:szCs w:val="22"/>
          <w:shd w:val="clear" w:color="auto" w:fill="FFFF99"/>
          <w:rtl/>
        </w:rPr>
        <w:tab/>
      </w:r>
      <w:r w:rsidRPr="00CC6581">
        <w:rPr>
          <w:rFonts w:cs="FrankRuehl"/>
          <w:vanish/>
          <w:sz w:val="22"/>
          <w:szCs w:val="22"/>
          <w:u w:val="single"/>
          <w:shd w:val="clear" w:color="auto" w:fill="FFFF99"/>
          <w:rtl/>
        </w:rPr>
        <w:t>"תו</w:t>
      </w:r>
      <w:r w:rsidRPr="00CC6581">
        <w:rPr>
          <w:rFonts w:cs="FrankRuehl" w:hint="cs"/>
          <w:vanish/>
          <w:sz w:val="22"/>
          <w:szCs w:val="22"/>
          <w:u w:val="single"/>
          <w:shd w:val="clear" w:color="auto" w:fill="FFFF99"/>
          <w:rtl/>
        </w:rPr>
        <w:t>שב ישראל" - מי שהוא תושב לענין חוק הביטוח הלאומי, לרבות תושב ישראל באזור כהגדרתו בסעיף 378 לחוק האמור.</w:t>
      </w:r>
      <w:bookmarkEnd w:id="8"/>
    </w:p>
    <w:p w14:paraId="059A7579" w14:textId="77777777" w:rsidR="00D40E7F" w:rsidRDefault="00D40E7F">
      <w:pPr>
        <w:pStyle w:val="P00"/>
        <w:spacing w:before="72"/>
        <w:ind w:left="0" w:right="1134"/>
        <w:rPr>
          <w:rStyle w:val="default"/>
          <w:rFonts w:cs="FrankRuehl"/>
          <w:rtl/>
        </w:rPr>
      </w:pPr>
      <w:bookmarkStart w:id="9" w:name="Seif16"/>
      <w:bookmarkEnd w:id="9"/>
      <w:r>
        <w:rPr>
          <w:lang w:val="he-IL"/>
        </w:rPr>
        <w:pict w14:anchorId="1328FEEF">
          <v:rect id="_x0000_s2057" style="position:absolute;left:0;text-align:left;margin-left:464.5pt;margin-top:8.05pt;width:75.05pt;height:10pt;z-index:251660288" o:allowincell="f" filled="f" stroked="f" strokecolor="lime" strokeweight=".25pt">
            <v:textbox inset="0,0,0,0">
              <w:txbxContent>
                <w:p w14:paraId="5AAE82BB" w14:textId="77777777" w:rsidR="00D40E7F" w:rsidRDefault="00D40E7F">
                  <w:pPr>
                    <w:spacing w:line="160" w:lineRule="exact"/>
                    <w:jc w:val="left"/>
                    <w:rPr>
                      <w:rFonts w:cs="Miriam"/>
                      <w:noProof/>
                      <w:sz w:val="18"/>
                      <w:szCs w:val="18"/>
                      <w:rtl/>
                    </w:rPr>
                  </w:pPr>
                  <w:r>
                    <w:rPr>
                      <w:rFonts w:cs="Miriam"/>
                      <w:sz w:val="18"/>
                      <w:szCs w:val="18"/>
                      <w:rtl/>
                    </w:rPr>
                    <w:t>שיעו</w:t>
                  </w:r>
                  <w:r>
                    <w:rPr>
                      <w:rFonts w:cs="Miriam" w:hint="cs"/>
                      <w:sz w:val="18"/>
                      <w:szCs w:val="18"/>
                      <w:rtl/>
                    </w:rPr>
                    <w:t>רי התשלום</w:t>
                  </w:r>
                </w:p>
              </w:txbxContent>
            </v:textbox>
            <w10:anchorlock/>
          </v:rect>
        </w:pict>
      </w:r>
      <w:r>
        <w:rPr>
          <w:rStyle w:val="big-number"/>
          <w:rtl/>
        </w:rPr>
        <w:t>3.</w:t>
      </w:r>
      <w:r>
        <w:rPr>
          <w:rStyle w:val="big-number"/>
          <w:rtl/>
        </w:rPr>
        <w:tab/>
      </w:r>
      <w:r>
        <w:rPr>
          <w:rStyle w:val="default"/>
          <w:rFonts w:cs="FrankRuehl"/>
          <w:rtl/>
        </w:rPr>
        <w:t>שיעו</w:t>
      </w:r>
      <w:r>
        <w:rPr>
          <w:rStyle w:val="default"/>
          <w:rFonts w:cs="FrankRuehl" w:hint="cs"/>
          <w:rtl/>
        </w:rPr>
        <w:t>רי התשלום הם כפי</w:t>
      </w:r>
      <w:r>
        <w:rPr>
          <w:rStyle w:val="default"/>
          <w:rFonts w:cs="FrankRuehl"/>
          <w:rtl/>
        </w:rPr>
        <w:t xml:space="preserve"> ש</w:t>
      </w:r>
      <w:r>
        <w:rPr>
          <w:rStyle w:val="default"/>
          <w:rFonts w:cs="FrankRuehl" w:hint="cs"/>
          <w:rtl/>
        </w:rPr>
        <w:t xml:space="preserve">נקבעו בפסק הדין למזונות או בתקנות, הכל לפי </w:t>
      </w:r>
      <w:r>
        <w:rPr>
          <w:rStyle w:val="default"/>
          <w:rFonts w:cs="FrankRuehl"/>
          <w:rtl/>
        </w:rPr>
        <w:t>השיע</w:t>
      </w:r>
      <w:r>
        <w:rPr>
          <w:rStyle w:val="default"/>
          <w:rFonts w:cs="FrankRuehl" w:hint="cs"/>
          <w:rtl/>
        </w:rPr>
        <w:t>ור הקטן יותר.</w:t>
      </w:r>
    </w:p>
    <w:p w14:paraId="11996439" w14:textId="77777777" w:rsidR="00D40E7F" w:rsidRDefault="00D40E7F">
      <w:pPr>
        <w:pStyle w:val="P00"/>
        <w:spacing w:before="72"/>
        <w:ind w:left="0" w:right="1134"/>
        <w:rPr>
          <w:rStyle w:val="default"/>
          <w:rFonts w:cs="FrankRuehl"/>
          <w:rtl/>
        </w:rPr>
      </w:pPr>
      <w:bookmarkStart w:id="10" w:name="Seif17"/>
      <w:bookmarkEnd w:id="10"/>
      <w:r>
        <w:rPr>
          <w:lang w:val="he-IL"/>
        </w:rPr>
        <w:pict w14:anchorId="26C8C3A2">
          <v:rect id="_x0000_s2058" style="position:absolute;left:0;text-align:left;margin-left:464.5pt;margin-top:8.05pt;width:75.05pt;height:23.45pt;z-index:251661312" o:allowincell="f" filled="f" stroked="f" strokecolor="lime" strokeweight=".25pt">
            <v:textbox inset="0,0,0,0">
              <w:txbxContent>
                <w:p w14:paraId="145D2D1A" w14:textId="77777777" w:rsidR="00D40E7F" w:rsidRDefault="00D40E7F">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לתשלום ואישורה</w:t>
                  </w:r>
                </w:p>
              </w:txbxContent>
            </v:textbox>
            <w10:anchorlock/>
          </v:rect>
        </w:pict>
      </w:r>
      <w:r>
        <w:rPr>
          <w:rStyle w:val="big-number"/>
          <w:rtl/>
        </w:rPr>
        <w:t>4.</w:t>
      </w:r>
      <w:r>
        <w:rPr>
          <w:rStyle w:val="big-number"/>
          <w:rtl/>
        </w:rPr>
        <w:tab/>
      </w:r>
      <w:r>
        <w:rPr>
          <w:rStyle w:val="default"/>
          <w:rFonts w:cs="FrankRuehl"/>
          <w:rtl/>
        </w:rPr>
        <w:t>(א)</w:t>
      </w:r>
      <w:r>
        <w:rPr>
          <w:rStyle w:val="default"/>
          <w:rFonts w:cs="FrankRuehl"/>
          <w:rtl/>
        </w:rPr>
        <w:tab/>
        <w:t>בקש</w:t>
      </w:r>
      <w:r>
        <w:rPr>
          <w:rStyle w:val="default"/>
          <w:rFonts w:cs="FrankRuehl" w:hint="cs"/>
          <w:rtl/>
        </w:rPr>
        <w:t>ת זוכה לתשלום תוגש למוסד, בדרך ששר העבודה</w:t>
      </w:r>
      <w:r w:rsidR="00430E4B" w:rsidRPr="00430E4B">
        <w:rPr>
          <w:rStyle w:val="a7"/>
          <w:rFonts w:ascii="FrankRuehl" w:hAnsi="FrankRuehl" w:cs="FrankRuehl"/>
          <w:sz w:val="26"/>
          <w:rtl/>
        </w:rPr>
        <w:footnoteReference w:id="2"/>
      </w:r>
      <w:r>
        <w:rPr>
          <w:rStyle w:val="default"/>
          <w:rFonts w:cs="FrankRuehl" w:hint="cs"/>
          <w:rtl/>
        </w:rPr>
        <w:t>, בהתייעצות עם שר המשפטים, קבע בתקנות.</w:t>
      </w:r>
    </w:p>
    <w:p w14:paraId="44A69A33"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נתק</w:t>
      </w:r>
      <w:r>
        <w:rPr>
          <w:rStyle w:val="default"/>
          <w:rFonts w:cs="FrankRuehl" w:hint="cs"/>
          <w:rtl/>
        </w:rPr>
        <w:t>יימו בזוכה הוראות חוק זה והתקנות על פיו, ישלם המוסד לזוכה את השיעורים המ</w:t>
      </w:r>
      <w:r>
        <w:rPr>
          <w:rStyle w:val="default"/>
          <w:rFonts w:cs="FrankRuehl"/>
          <w:rtl/>
        </w:rPr>
        <w:t>גי</w:t>
      </w:r>
      <w:r>
        <w:rPr>
          <w:rStyle w:val="default"/>
          <w:rFonts w:cs="FrankRuehl" w:hint="cs"/>
          <w:rtl/>
        </w:rPr>
        <w:t>עים לו לפי חוק זה.</w:t>
      </w:r>
    </w:p>
    <w:p w14:paraId="467678E8" w14:textId="77777777" w:rsidR="00D40E7F" w:rsidRDefault="00D40E7F">
      <w:pPr>
        <w:pStyle w:val="P00"/>
        <w:spacing w:before="72"/>
        <w:ind w:left="0" w:right="1134"/>
        <w:rPr>
          <w:rStyle w:val="default"/>
          <w:rFonts w:cs="FrankRuehl"/>
          <w:rtl/>
        </w:rPr>
      </w:pPr>
      <w:bookmarkStart w:id="11" w:name="Seif18"/>
      <w:bookmarkEnd w:id="11"/>
      <w:r>
        <w:rPr>
          <w:lang w:val="he-IL"/>
        </w:rPr>
        <w:pict w14:anchorId="7F05E927">
          <v:rect id="_x0000_s2059" style="position:absolute;left:0;text-align:left;margin-left:464.5pt;margin-top:8.05pt;width:75.05pt;height:10pt;z-index:251662336" o:allowincell="f" filled="f" stroked="f" strokecolor="lime" strokeweight=".25pt">
            <v:textbox inset="0,0,0,0">
              <w:txbxContent>
                <w:p w14:paraId="40374745" w14:textId="77777777" w:rsidR="00D40E7F" w:rsidRDefault="00D40E7F">
                  <w:pPr>
                    <w:spacing w:line="160" w:lineRule="exact"/>
                    <w:jc w:val="left"/>
                    <w:rPr>
                      <w:rFonts w:cs="Miriam"/>
                      <w:noProof/>
                      <w:sz w:val="18"/>
                      <w:szCs w:val="18"/>
                      <w:rtl/>
                    </w:rPr>
                  </w:pPr>
                  <w:r>
                    <w:rPr>
                      <w:rFonts w:cs="Miriam"/>
                      <w:sz w:val="18"/>
                      <w:szCs w:val="18"/>
                      <w:rtl/>
                    </w:rPr>
                    <w:t>הודע</w:t>
                  </w:r>
                  <w:r>
                    <w:rPr>
                      <w:rFonts w:cs="Miriam" w:hint="cs"/>
                      <w:sz w:val="18"/>
                      <w:szCs w:val="18"/>
                      <w:rtl/>
                    </w:rPr>
                    <w:t>ה למבקש</w:t>
                  </w:r>
                </w:p>
              </w:txbxContent>
            </v:textbox>
            <w10:anchorlock/>
          </v:rect>
        </w:pict>
      </w:r>
      <w:r>
        <w:rPr>
          <w:rStyle w:val="big-number"/>
          <w:rtl/>
        </w:rPr>
        <w:t>5.</w:t>
      </w:r>
      <w:r>
        <w:rPr>
          <w:rStyle w:val="big-number"/>
          <w:rtl/>
        </w:rPr>
        <w:tab/>
      </w:r>
      <w:r>
        <w:rPr>
          <w:rStyle w:val="default"/>
          <w:rFonts w:cs="FrankRuehl"/>
          <w:rtl/>
        </w:rPr>
        <w:t>המוס</w:t>
      </w:r>
      <w:r>
        <w:rPr>
          <w:rStyle w:val="default"/>
          <w:rFonts w:cs="FrankRuehl" w:hint="cs"/>
          <w:rtl/>
        </w:rPr>
        <w:t xml:space="preserve">ד </w:t>
      </w:r>
      <w:r>
        <w:rPr>
          <w:rStyle w:val="default"/>
          <w:rFonts w:cs="FrankRuehl"/>
          <w:rtl/>
        </w:rPr>
        <w:t>יודי</w:t>
      </w:r>
      <w:r>
        <w:rPr>
          <w:rStyle w:val="default"/>
          <w:rFonts w:cs="FrankRuehl" w:hint="cs"/>
          <w:rtl/>
        </w:rPr>
        <w:t>ע למבקש, תוך שלושים יום מיום הגשת הבקשה, על אישור</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קשה ועל שיעור התשלום או על דחיית הבקשה.</w:t>
      </w:r>
    </w:p>
    <w:p w14:paraId="4A094914" w14:textId="77777777" w:rsidR="00D40E7F" w:rsidRDefault="00D40E7F">
      <w:pPr>
        <w:pStyle w:val="P00"/>
        <w:spacing w:before="72"/>
        <w:ind w:left="0" w:right="1134"/>
        <w:rPr>
          <w:rStyle w:val="default"/>
          <w:rFonts w:cs="FrankRuehl"/>
          <w:rtl/>
        </w:rPr>
      </w:pPr>
      <w:bookmarkStart w:id="12" w:name="Seif19"/>
      <w:bookmarkEnd w:id="12"/>
      <w:r>
        <w:rPr>
          <w:lang w:val="he-IL"/>
        </w:rPr>
        <w:pict w14:anchorId="20CE6C10">
          <v:rect id="_x0000_s2060" style="position:absolute;left:0;text-align:left;margin-left:464.5pt;margin-top:8.05pt;width:75.05pt;height:10pt;z-index:251663360" o:allowincell="f" filled="f" stroked="f" strokecolor="lime" strokeweight=".25pt">
            <v:textbox inset="0,0,0,0">
              <w:txbxContent>
                <w:p w14:paraId="179F042E" w14:textId="77777777" w:rsidR="00D40E7F" w:rsidRDefault="00D40E7F">
                  <w:pPr>
                    <w:spacing w:line="160" w:lineRule="exact"/>
                    <w:jc w:val="left"/>
                    <w:rPr>
                      <w:rFonts w:cs="Miriam"/>
                      <w:noProof/>
                      <w:sz w:val="18"/>
                      <w:szCs w:val="18"/>
                      <w:rtl/>
                    </w:rPr>
                  </w:pPr>
                  <w:r>
                    <w:rPr>
                      <w:rFonts w:cs="Miriam"/>
                      <w:sz w:val="18"/>
                      <w:szCs w:val="18"/>
                      <w:rtl/>
                    </w:rPr>
                    <w:t>תקופ</w:t>
                  </w:r>
                  <w:r>
                    <w:rPr>
                      <w:rFonts w:cs="Miriam" w:hint="cs"/>
                      <w:sz w:val="18"/>
                      <w:szCs w:val="18"/>
                      <w:rtl/>
                    </w:rPr>
                    <w:t>ת התשלום</w:t>
                  </w:r>
                </w:p>
              </w:txbxContent>
            </v:textbox>
            <w10:anchorlock/>
          </v:rect>
        </w:pict>
      </w:r>
      <w:r>
        <w:rPr>
          <w:rStyle w:val="big-number"/>
          <w:rtl/>
        </w:rPr>
        <w:t>6.</w:t>
      </w:r>
      <w:r>
        <w:rPr>
          <w:rStyle w:val="big-number"/>
          <w:rtl/>
        </w:rPr>
        <w:tab/>
      </w:r>
      <w:r>
        <w:rPr>
          <w:rStyle w:val="default"/>
          <w:rFonts w:cs="FrankRuehl"/>
          <w:rtl/>
        </w:rPr>
        <w:t>(א)</w:t>
      </w:r>
      <w:r>
        <w:rPr>
          <w:rStyle w:val="default"/>
          <w:rFonts w:cs="FrankRuehl"/>
          <w:rtl/>
        </w:rPr>
        <w:tab/>
        <w:t>תשל</w:t>
      </w:r>
      <w:r>
        <w:rPr>
          <w:rStyle w:val="default"/>
          <w:rFonts w:cs="FrankRuehl" w:hint="cs"/>
          <w:rtl/>
        </w:rPr>
        <w:t xml:space="preserve">ום לפי חוק זה ישולם לזוכה במשך התקופה הקבועה בפסק הדין למזונות, כל עוד מוטלת על החייב חובה בתשלום המזונות, אולם לא ישולם למפרע אלא עד </w:t>
      </w:r>
      <w:r>
        <w:rPr>
          <w:rStyle w:val="default"/>
          <w:rFonts w:cs="FrankRuehl"/>
          <w:rtl/>
        </w:rPr>
        <w:t>היום</w:t>
      </w:r>
      <w:r>
        <w:rPr>
          <w:rStyle w:val="default"/>
          <w:rFonts w:cs="FrankRuehl" w:hint="cs"/>
          <w:rtl/>
        </w:rPr>
        <w:t xml:space="preserve"> שנקבע בפסק הדין או עד שנה אחת לפני יום הגשת הבקשה</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וסד, הכל לפי המאוחר.</w:t>
      </w:r>
    </w:p>
    <w:p w14:paraId="61455436" w14:textId="77777777" w:rsidR="00D40E7F" w:rsidRDefault="00D40E7F">
      <w:pPr>
        <w:pStyle w:val="P00"/>
        <w:spacing w:before="72"/>
        <w:ind w:left="0" w:right="1134"/>
        <w:rPr>
          <w:rStyle w:val="default"/>
          <w:rFonts w:cs="FrankRuehl" w:hint="cs"/>
          <w:rtl/>
        </w:rPr>
      </w:pPr>
      <w:r>
        <w:rPr>
          <w:lang w:val="he-IL"/>
        </w:rPr>
        <w:pict w14:anchorId="2A14750F">
          <v:rect id="_x0000_s2061" style="position:absolute;left:0;text-align:left;margin-left:464.5pt;margin-top:8.05pt;width:75.05pt;height:20pt;z-index:251664384" o:allowincell="f" filled="f" stroked="f" strokecolor="lime" strokeweight=".25pt">
            <v:textbox inset="0,0,0,0">
              <w:txbxContent>
                <w:p w14:paraId="498A4859"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3) </w:t>
                  </w:r>
                </w:p>
                <w:p w14:paraId="59065B51" w14:textId="77777777" w:rsidR="00D40E7F" w:rsidRDefault="00D40E7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ח-1998</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תשלום לפי חוק זה יחולו הוראות סעיפים 297א ו-297ב לחוק הביטוח הלאומי, בשי</w:t>
      </w:r>
      <w:r>
        <w:rPr>
          <w:rStyle w:val="default"/>
          <w:rFonts w:cs="FrankRuehl"/>
          <w:rtl/>
        </w:rPr>
        <w:t>נ</w:t>
      </w:r>
      <w:r>
        <w:rPr>
          <w:rStyle w:val="default"/>
          <w:rFonts w:cs="FrankRuehl" w:hint="cs"/>
          <w:rtl/>
        </w:rPr>
        <w:t>ויים המחויבים.</w:t>
      </w:r>
    </w:p>
    <w:p w14:paraId="3BBC948D"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13" w:name="Rov34"/>
      <w:r w:rsidRPr="00CC6581">
        <w:rPr>
          <w:rStyle w:val="default"/>
          <w:rFonts w:cs="FrankRuehl" w:hint="cs"/>
          <w:vanish/>
          <w:color w:val="FF0000"/>
          <w:sz w:val="20"/>
          <w:szCs w:val="20"/>
          <w:shd w:val="clear" w:color="auto" w:fill="FFFF99"/>
          <w:rtl/>
        </w:rPr>
        <w:t>מיום 1.6.1998</w:t>
      </w:r>
    </w:p>
    <w:p w14:paraId="4C9BC581"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3</w:t>
      </w:r>
    </w:p>
    <w:p w14:paraId="0EF4CF5E"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25" w:history="1">
        <w:r w:rsidRPr="00CC6581">
          <w:rPr>
            <w:rStyle w:val="Hyperlink"/>
            <w:rFonts w:cs="FrankRuehl" w:hint="cs"/>
            <w:vanish/>
            <w:szCs w:val="20"/>
            <w:shd w:val="clear" w:color="auto" w:fill="FFFF99"/>
            <w:rtl/>
          </w:rPr>
          <w:t>ס"ח תשנ"ח מס' 1646</w:t>
        </w:r>
      </w:hyperlink>
      <w:r w:rsidRPr="00CC6581">
        <w:rPr>
          <w:rStyle w:val="default"/>
          <w:rFonts w:cs="FrankRuehl" w:hint="cs"/>
          <w:vanish/>
          <w:sz w:val="20"/>
          <w:szCs w:val="20"/>
          <w:shd w:val="clear" w:color="auto" w:fill="FFFF99"/>
          <w:rtl/>
        </w:rPr>
        <w:t xml:space="preserve"> מיום 15.1.1998 עמ' 98 (</w:t>
      </w:r>
      <w:hyperlink r:id="rId26" w:history="1">
        <w:r w:rsidRPr="00CC6581">
          <w:rPr>
            <w:rStyle w:val="Hyperlink"/>
            <w:rFonts w:cs="FrankRuehl" w:hint="cs"/>
            <w:vanish/>
            <w:szCs w:val="20"/>
            <w:shd w:val="clear" w:color="auto" w:fill="FFFF99"/>
            <w:rtl/>
          </w:rPr>
          <w:t>ה"ח 2608</w:t>
        </w:r>
      </w:hyperlink>
      <w:r w:rsidRPr="00CC6581">
        <w:rPr>
          <w:rStyle w:val="default"/>
          <w:rFonts w:cs="FrankRuehl" w:hint="cs"/>
          <w:vanish/>
          <w:sz w:val="20"/>
          <w:szCs w:val="20"/>
          <w:shd w:val="clear" w:color="auto" w:fill="FFFF99"/>
          <w:rtl/>
        </w:rPr>
        <w:t>)</w:t>
      </w:r>
    </w:p>
    <w:p w14:paraId="60C3F308" w14:textId="77777777" w:rsidR="00D40E7F" w:rsidRPr="00CC6581" w:rsidRDefault="00D40E7F">
      <w:pPr>
        <w:pStyle w:val="P00"/>
        <w:ind w:left="0" w:right="1134"/>
        <w:rPr>
          <w:rStyle w:val="default"/>
          <w:rFonts w:cs="FrankRuehl"/>
          <w:vanish/>
          <w:sz w:val="22"/>
          <w:szCs w:val="22"/>
          <w:shd w:val="clear" w:color="auto" w:fill="FFFF99"/>
          <w:rtl/>
        </w:rPr>
      </w:pPr>
      <w:r w:rsidRPr="00CC6581">
        <w:rPr>
          <w:rStyle w:val="big-number"/>
          <w:rFonts w:cs="FrankRuehl"/>
          <w:vanish/>
          <w:sz w:val="22"/>
          <w:szCs w:val="22"/>
          <w:shd w:val="clear" w:color="auto" w:fill="FFFF99"/>
          <w:rtl/>
        </w:rPr>
        <w:t>6.</w:t>
      </w:r>
      <w:r w:rsidRPr="00CC6581">
        <w:rPr>
          <w:rStyle w:val="big-number"/>
          <w:rFonts w:cs="FrankRuehl"/>
          <w:vanish/>
          <w:sz w:val="22"/>
          <w:szCs w:val="22"/>
          <w:shd w:val="clear" w:color="auto" w:fill="FFFF99"/>
          <w:rtl/>
        </w:rPr>
        <w:tab/>
      </w:r>
      <w:r w:rsidRPr="00CC6581">
        <w:rPr>
          <w:rStyle w:val="default"/>
          <w:rFonts w:cs="FrankRuehl"/>
          <w:vanish/>
          <w:sz w:val="22"/>
          <w:szCs w:val="22"/>
          <w:u w:val="single"/>
          <w:shd w:val="clear" w:color="auto" w:fill="FFFF99"/>
          <w:rtl/>
        </w:rPr>
        <w:t>(א)</w:t>
      </w:r>
      <w:r w:rsidRPr="00CC6581">
        <w:rPr>
          <w:rStyle w:val="default"/>
          <w:rFonts w:cs="FrankRuehl"/>
          <w:vanish/>
          <w:sz w:val="22"/>
          <w:szCs w:val="22"/>
          <w:shd w:val="clear" w:color="auto" w:fill="FFFF99"/>
          <w:rtl/>
        </w:rPr>
        <w:tab/>
        <w:t>תשל</w:t>
      </w:r>
      <w:r w:rsidRPr="00CC6581">
        <w:rPr>
          <w:rStyle w:val="default"/>
          <w:rFonts w:cs="FrankRuehl" w:hint="cs"/>
          <w:vanish/>
          <w:sz w:val="22"/>
          <w:szCs w:val="22"/>
          <w:shd w:val="clear" w:color="auto" w:fill="FFFF99"/>
          <w:rtl/>
        </w:rPr>
        <w:t xml:space="preserve">ום לפי חוק זה ישולם לזוכה במשך התקופה הקבועה בפסק הדין למזונות, כל עוד מוטלת על החייב חובה בתשלום המזונות, אולם לא ישולם למפרע אלא עד </w:t>
      </w:r>
      <w:r w:rsidRPr="00CC6581">
        <w:rPr>
          <w:rStyle w:val="default"/>
          <w:rFonts w:cs="FrankRuehl"/>
          <w:vanish/>
          <w:sz w:val="22"/>
          <w:szCs w:val="22"/>
          <w:shd w:val="clear" w:color="auto" w:fill="FFFF99"/>
          <w:rtl/>
        </w:rPr>
        <w:t>היום</w:t>
      </w:r>
      <w:r w:rsidRPr="00CC6581">
        <w:rPr>
          <w:rStyle w:val="default"/>
          <w:rFonts w:cs="FrankRuehl" w:hint="cs"/>
          <w:vanish/>
          <w:sz w:val="22"/>
          <w:szCs w:val="22"/>
          <w:shd w:val="clear" w:color="auto" w:fill="FFFF99"/>
          <w:rtl/>
        </w:rPr>
        <w:t xml:space="preserve"> שנקבע בפסק הדין או עד שנה אחת לפני יום הגשת הבקשה</w:t>
      </w:r>
      <w:r w:rsidRPr="00CC6581">
        <w:rPr>
          <w:rStyle w:val="default"/>
          <w:rFonts w:cs="FrankRuehl"/>
          <w:vanish/>
          <w:sz w:val="22"/>
          <w:szCs w:val="22"/>
          <w:shd w:val="clear" w:color="auto" w:fill="FFFF99"/>
          <w:rtl/>
        </w:rPr>
        <w:t xml:space="preserve"> </w:t>
      </w:r>
      <w:r w:rsidRPr="00CC6581">
        <w:rPr>
          <w:rStyle w:val="default"/>
          <w:rFonts w:cs="FrankRuehl" w:hint="cs"/>
          <w:vanish/>
          <w:sz w:val="22"/>
          <w:szCs w:val="22"/>
          <w:shd w:val="clear" w:color="auto" w:fill="FFFF99"/>
          <w:rtl/>
        </w:rPr>
        <w:t>ל</w:t>
      </w:r>
      <w:r w:rsidRPr="00CC6581">
        <w:rPr>
          <w:rStyle w:val="default"/>
          <w:rFonts w:cs="FrankRuehl"/>
          <w:vanish/>
          <w:sz w:val="22"/>
          <w:szCs w:val="22"/>
          <w:shd w:val="clear" w:color="auto" w:fill="FFFF99"/>
          <w:rtl/>
        </w:rPr>
        <w:t>מ</w:t>
      </w:r>
      <w:r w:rsidRPr="00CC6581">
        <w:rPr>
          <w:rStyle w:val="default"/>
          <w:rFonts w:cs="FrankRuehl" w:hint="cs"/>
          <w:vanish/>
          <w:sz w:val="22"/>
          <w:szCs w:val="22"/>
          <w:shd w:val="clear" w:color="auto" w:fill="FFFF99"/>
          <w:rtl/>
        </w:rPr>
        <w:t>וסד, הכל לפי המאוחר.</w:t>
      </w:r>
    </w:p>
    <w:p w14:paraId="584F6859" w14:textId="77777777" w:rsidR="00D40E7F" w:rsidRDefault="00D40E7F">
      <w:pPr>
        <w:pStyle w:val="P00"/>
        <w:spacing w:before="0"/>
        <w:ind w:left="0" w:right="1134"/>
        <w:rPr>
          <w:rStyle w:val="default"/>
          <w:rFonts w:cs="FrankRuehl" w:hint="cs"/>
          <w:sz w:val="2"/>
          <w:szCs w:val="2"/>
          <w:u w:val="single"/>
          <w:rtl/>
        </w:rPr>
      </w:pPr>
      <w:r w:rsidRPr="00CC6581">
        <w:rPr>
          <w:rFonts w:cs="FrankRuehl"/>
          <w:vanish/>
          <w:sz w:val="22"/>
          <w:szCs w:val="22"/>
          <w:shd w:val="clear" w:color="auto" w:fill="FFFF99"/>
          <w:rtl/>
        </w:rPr>
        <w:tab/>
      </w:r>
      <w:r w:rsidRPr="00CC6581">
        <w:rPr>
          <w:rStyle w:val="default"/>
          <w:rFonts w:cs="FrankRuehl"/>
          <w:vanish/>
          <w:sz w:val="22"/>
          <w:szCs w:val="22"/>
          <w:u w:val="single"/>
          <w:shd w:val="clear" w:color="auto" w:fill="FFFF99"/>
          <w:rtl/>
        </w:rPr>
        <w:t>(ב)</w:t>
      </w:r>
      <w:r w:rsidRPr="00CC6581">
        <w:rPr>
          <w:rStyle w:val="default"/>
          <w:rFonts w:cs="FrankRuehl"/>
          <w:vanish/>
          <w:sz w:val="22"/>
          <w:szCs w:val="22"/>
          <w:u w:val="single"/>
          <w:shd w:val="clear" w:color="auto" w:fill="FFFF99"/>
          <w:rtl/>
        </w:rPr>
        <w:tab/>
        <w:t xml:space="preserve">על </w:t>
      </w:r>
      <w:r w:rsidRPr="00CC6581">
        <w:rPr>
          <w:rStyle w:val="default"/>
          <w:rFonts w:cs="FrankRuehl" w:hint="cs"/>
          <w:vanish/>
          <w:sz w:val="22"/>
          <w:szCs w:val="22"/>
          <w:u w:val="single"/>
          <w:shd w:val="clear" w:color="auto" w:fill="FFFF99"/>
          <w:rtl/>
        </w:rPr>
        <w:t>תשלום לפי חוק זה יחולו הוראות סעיפים 297א ו-297ב לחוק הביטוח הלאומי, בשי</w:t>
      </w:r>
      <w:r w:rsidRPr="00CC6581">
        <w:rPr>
          <w:rStyle w:val="default"/>
          <w:rFonts w:cs="FrankRuehl"/>
          <w:vanish/>
          <w:sz w:val="22"/>
          <w:szCs w:val="22"/>
          <w:u w:val="single"/>
          <w:shd w:val="clear" w:color="auto" w:fill="FFFF99"/>
          <w:rtl/>
        </w:rPr>
        <w:t>נ</w:t>
      </w:r>
      <w:r w:rsidRPr="00CC6581">
        <w:rPr>
          <w:rStyle w:val="default"/>
          <w:rFonts w:cs="FrankRuehl" w:hint="cs"/>
          <w:vanish/>
          <w:sz w:val="22"/>
          <w:szCs w:val="22"/>
          <w:u w:val="single"/>
          <w:shd w:val="clear" w:color="auto" w:fill="FFFF99"/>
          <w:rtl/>
        </w:rPr>
        <w:t>ויים המחויבים.</w:t>
      </w:r>
      <w:bookmarkEnd w:id="13"/>
    </w:p>
    <w:p w14:paraId="7963147E" w14:textId="77777777" w:rsidR="00D40E7F" w:rsidRDefault="00D40E7F">
      <w:pPr>
        <w:pStyle w:val="P00"/>
        <w:spacing w:before="72"/>
        <w:ind w:left="0" w:right="1134"/>
        <w:rPr>
          <w:rStyle w:val="default"/>
          <w:rFonts w:cs="FrankRuehl"/>
          <w:rtl/>
        </w:rPr>
      </w:pPr>
      <w:bookmarkStart w:id="14" w:name="Seif20"/>
      <w:bookmarkEnd w:id="14"/>
      <w:r>
        <w:rPr>
          <w:lang w:val="he-IL"/>
        </w:rPr>
        <w:pict w14:anchorId="6DDB92B8">
          <v:rect id="_x0000_s2062" style="position:absolute;left:0;text-align:left;margin-left:464.5pt;margin-top:8.05pt;width:75.05pt;height:20pt;z-index:251665408" o:allowincell="f" filled="f" stroked="f" strokecolor="lime" strokeweight=".25pt">
            <v:textbox inset="0,0,0,0">
              <w:txbxContent>
                <w:p w14:paraId="2749A2D5" w14:textId="77777777" w:rsidR="00D40E7F" w:rsidRDefault="00D40E7F">
                  <w:pPr>
                    <w:spacing w:line="160" w:lineRule="exact"/>
                    <w:jc w:val="left"/>
                    <w:rPr>
                      <w:rFonts w:cs="Miriam"/>
                      <w:noProof/>
                      <w:sz w:val="18"/>
                      <w:szCs w:val="18"/>
                      <w:rtl/>
                    </w:rPr>
                  </w:pPr>
                  <w:r>
                    <w:rPr>
                      <w:rFonts w:cs="Miriam"/>
                      <w:sz w:val="18"/>
                      <w:szCs w:val="18"/>
                      <w:rtl/>
                    </w:rPr>
                    <w:t>ביטו</w:t>
                  </w:r>
                  <w:r>
                    <w:rPr>
                      <w:rFonts w:cs="Miriam" w:hint="cs"/>
                      <w:sz w:val="18"/>
                      <w:szCs w:val="18"/>
                      <w:rtl/>
                    </w:rPr>
                    <w:t>ל התשלום ושינוי שיעורו</w:t>
                  </w:r>
                </w:p>
              </w:txbxContent>
            </v:textbox>
            <w10:anchorlock/>
          </v:rect>
        </w:pict>
      </w:r>
      <w:r>
        <w:rPr>
          <w:rStyle w:val="big-number"/>
          <w:rtl/>
        </w:rPr>
        <w:t>7.</w:t>
      </w:r>
      <w:r>
        <w:rPr>
          <w:rStyle w:val="big-number"/>
          <w:rtl/>
        </w:rPr>
        <w:tab/>
      </w:r>
      <w:r>
        <w:rPr>
          <w:rStyle w:val="default"/>
          <w:rFonts w:cs="FrankRuehl"/>
          <w:rtl/>
        </w:rPr>
        <w:t>(א)</w:t>
      </w:r>
      <w:r>
        <w:rPr>
          <w:rStyle w:val="default"/>
          <w:rFonts w:cs="FrankRuehl"/>
          <w:rtl/>
        </w:rPr>
        <w:tab/>
        <w:t>בית</w:t>
      </w:r>
      <w:r>
        <w:rPr>
          <w:rStyle w:val="default"/>
          <w:rFonts w:cs="FrankRuehl" w:hint="cs"/>
          <w:rtl/>
        </w:rPr>
        <w:t xml:space="preserve"> משפט או בית דין מוסמך המבטל פסק דין למזונות או משנה את תכנו, יודיע על כך מיד</w:t>
      </w:r>
      <w:r>
        <w:rPr>
          <w:rStyle w:val="default"/>
          <w:rFonts w:cs="FrankRuehl"/>
          <w:rtl/>
        </w:rPr>
        <w:t xml:space="preserve"> למו</w:t>
      </w:r>
      <w:r>
        <w:rPr>
          <w:rStyle w:val="default"/>
          <w:rFonts w:cs="FrankRuehl" w:hint="cs"/>
          <w:rtl/>
        </w:rPr>
        <w:t>סד.</w:t>
      </w:r>
    </w:p>
    <w:p w14:paraId="691610C5"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נוד</w:t>
      </w:r>
      <w:r>
        <w:rPr>
          <w:rStyle w:val="default"/>
          <w:rFonts w:cs="FrankRuehl" w:hint="cs"/>
          <w:rtl/>
        </w:rPr>
        <w:t>ע למוסד על ביטול פסק הדין למזונות או על שינויו, יבטל את התשלום לזוכה או ישנה את שיעורו הכל לפי פסק הדין, ויודיע על כך מיד לזוכה.</w:t>
      </w:r>
    </w:p>
    <w:p w14:paraId="0E8E3E18" w14:textId="77777777" w:rsidR="00D40E7F" w:rsidRDefault="00D40E7F">
      <w:pPr>
        <w:pStyle w:val="P00"/>
        <w:spacing w:before="72"/>
        <w:ind w:left="0" w:right="1134"/>
        <w:rPr>
          <w:rStyle w:val="default"/>
          <w:rFonts w:cs="FrankRuehl" w:hint="cs"/>
          <w:rtl/>
        </w:rPr>
      </w:pPr>
      <w:bookmarkStart w:id="15" w:name="Seif21"/>
      <w:bookmarkEnd w:id="15"/>
      <w:r>
        <w:rPr>
          <w:lang w:val="he-IL"/>
        </w:rPr>
        <w:pict w14:anchorId="1B98879E">
          <v:rect id="_x0000_s2063" style="position:absolute;left:0;text-align:left;margin-left:464.5pt;margin-top:8.05pt;width:75.05pt;height:10pt;z-index:251666432" o:allowincell="f" filled="f" stroked="f" strokecolor="lime" strokeweight=".25pt">
            <v:textbox inset="0,0,0,0">
              <w:txbxContent>
                <w:p w14:paraId="2DDF541E" w14:textId="77777777" w:rsidR="00D40E7F" w:rsidRDefault="00D40E7F">
                  <w:pPr>
                    <w:spacing w:line="160" w:lineRule="exact"/>
                    <w:jc w:val="left"/>
                    <w:rPr>
                      <w:rFonts w:cs="Miriam"/>
                      <w:noProof/>
                      <w:sz w:val="18"/>
                      <w:szCs w:val="18"/>
                      <w:rtl/>
                    </w:rPr>
                  </w:pPr>
                  <w:r>
                    <w:rPr>
                      <w:rFonts w:cs="Miriam"/>
                      <w:sz w:val="18"/>
                      <w:szCs w:val="18"/>
                      <w:rtl/>
                    </w:rPr>
                    <w:t xml:space="preserve">מתן </w:t>
                  </w:r>
                  <w:r>
                    <w:rPr>
                      <w:rFonts w:cs="Miriam" w:hint="cs"/>
                      <w:sz w:val="18"/>
                      <w:szCs w:val="18"/>
                      <w:rtl/>
                    </w:rPr>
                    <w:t>הודעות</w:t>
                  </w:r>
                </w:p>
              </w:txbxContent>
            </v:textbox>
            <w10:anchorlock/>
          </v:rect>
        </w:pict>
      </w:r>
      <w:r>
        <w:rPr>
          <w:rStyle w:val="big-number"/>
          <w:rtl/>
        </w:rPr>
        <w:t>8.</w:t>
      </w:r>
      <w:r>
        <w:rPr>
          <w:rStyle w:val="big-number"/>
          <w:rtl/>
        </w:rPr>
        <w:tab/>
      </w:r>
      <w:r>
        <w:rPr>
          <w:rStyle w:val="default"/>
          <w:rFonts w:cs="FrankRuehl"/>
          <w:rtl/>
        </w:rPr>
        <w:t>הזוכ</w:t>
      </w:r>
      <w:r>
        <w:rPr>
          <w:rStyle w:val="default"/>
          <w:rFonts w:cs="FrankRuehl" w:hint="cs"/>
          <w:rtl/>
        </w:rPr>
        <w:t xml:space="preserve">ה חייב, לפי בקשת המוסד, לתת לו בעל פה או בכתב כל מידע לענין זכויותיו לפי חוק זה שיש לו או </w:t>
      </w:r>
      <w:r>
        <w:rPr>
          <w:rStyle w:val="default"/>
          <w:rFonts w:cs="FrankRuehl"/>
          <w:rtl/>
        </w:rPr>
        <w:t>שיגי</w:t>
      </w:r>
      <w:r>
        <w:rPr>
          <w:rStyle w:val="default"/>
          <w:rFonts w:cs="FrankRuehl" w:hint="cs"/>
          <w:rtl/>
        </w:rPr>
        <w:t>ע אליו, לרבות מסמכים שברשותו או שבאפשרותו לקבלם.</w:t>
      </w:r>
    </w:p>
    <w:p w14:paraId="01F0E11C" w14:textId="77777777" w:rsidR="00403BEC" w:rsidRPr="00CC6581" w:rsidRDefault="00403BEC" w:rsidP="008422A4">
      <w:pPr>
        <w:pStyle w:val="P00"/>
        <w:spacing w:before="72"/>
        <w:ind w:left="0" w:right="1134"/>
        <w:rPr>
          <w:rStyle w:val="default"/>
          <w:rFonts w:cs="FrankRuehl" w:hint="cs"/>
          <w:rtl/>
        </w:rPr>
      </w:pPr>
      <w:bookmarkStart w:id="16" w:name="Seif24"/>
      <w:bookmarkEnd w:id="16"/>
      <w:r w:rsidRPr="00CC6581">
        <w:rPr>
          <w:lang w:val="he-IL"/>
        </w:rPr>
        <w:pict w14:anchorId="45978C18">
          <v:rect id="_x0000_s2090" style="position:absolute;left:0;text-align:left;margin-left:464.5pt;margin-top:8.05pt;width:75.05pt;height:30.15pt;z-index:251671552" o:allowincell="f" filled="f" stroked="f" strokecolor="lime" strokeweight=".25pt">
            <v:textbox inset="0,0,0,0">
              <w:txbxContent>
                <w:p w14:paraId="1558EB08" w14:textId="77777777" w:rsidR="00403BEC" w:rsidRDefault="008422A4" w:rsidP="00403BEC">
                  <w:pPr>
                    <w:spacing w:line="160" w:lineRule="exact"/>
                    <w:jc w:val="left"/>
                    <w:rPr>
                      <w:rFonts w:cs="Miriam" w:hint="cs"/>
                      <w:sz w:val="18"/>
                      <w:szCs w:val="18"/>
                      <w:rtl/>
                    </w:rPr>
                  </w:pPr>
                  <w:r>
                    <w:rPr>
                      <w:rFonts w:cs="Miriam" w:hint="cs"/>
                      <w:sz w:val="18"/>
                      <w:szCs w:val="18"/>
                      <w:rtl/>
                    </w:rPr>
                    <w:t>חובת עדכון פרטים</w:t>
                  </w:r>
                </w:p>
                <w:p w14:paraId="0F3D5BDD" w14:textId="77777777" w:rsidR="008422A4" w:rsidRDefault="008422A4" w:rsidP="00403BEC">
                  <w:pPr>
                    <w:spacing w:line="160" w:lineRule="exact"/>
                    <w:jc w:val="left"/>
                    <w:rPr>
                      <w:rFonts w:cs="Miriam" w:hint="cs"/>
                      <w:noProof/>
                      <w:sz w:val="18"/>
                      <w:szCs w:val="18"/>
                      <w:rtl/>
                    </w:rPr>
                  </w:pPr>
                  <w:r>
                    <w:rPr>
                      <w:rFonts w:cs="Miriam" w:hint="cs"/>
                      <w:sz w:val="18"/>
                      <w:szCs w:val="18"/>
                      <w:rtl/>
                    </w:rPr>
                    <w:t>(תיקון מס' 7) תשע"א-2010</w:t>
                  </w:r>
                </w:p>
              </w:txbxContent>
            </v:textbox>
            <w10:anchorlock/>
          </v:rect>
        </w:pict>
      </w:r>
      <w:r w:rsidRPr="00CC6581">
        <w:rPr>
          <w:rStyle w:val="big-number"/>
          <w:rtl/>
        </w:rPr>
        <w:t>8</w:t>
      </w:r>
      <w:r w:rsidRPr="00CC6581">
        <w:rPr>
          <w:rStyle w:val="default"/>
          <w:rFonts w:cs="FrankRuehl" w:hint="cs"/>
          <w:rtl/>
        </w:rPr>
        <w:t>א</w:t>
      </w:r>
      <w:r w:rsidRPr="00CC6581">
        <w:rPr>
          <w:rStyle w:val="default"/>
          <w:rFonts w:cs="FrankRuehl"/>
          <w:rtl/>
        </w:rPr>
        <w:t>.</w:t>
      </w:r>
      <w:r w:rsidRPr="00CC6581">
        <w:rPr>
          <w:rStyle w:val="default"/>
          <w:rFonts w:cs="FrankRuehl"/>
          <w:rtl/>
        </w:rPr>
        <w:tab/>
      </w:r>
      <w:r w:rsidR="008422A4" w:rsidRPr="00CC6581">
        <w:rPr>
          <w:rStyle w:val="default"/>
          <w:rFonts w:cs="FrankRuehl" w:hint="cs"/>
          <w:rtl/>
        </w:rPr>
        <w:t>זוכה יודיע למוסד בכתב על כל שינוי שחל במצבו המשפחתי,, בהכנסותיו או בעניין אחר, שלגביהם מסר בעבר מידע למוסד או בעניין שלגביו הודיע לו המוסד כי הוא דרוש לצורך קבלת תשלום, בתוך שישים ימים ממועד השינוי, והכל אם השינוי עשוי להשפיע על זכאותו לתשלום או על שיעורו</w:t>
      </w:r>
      <w:r w:rsidRPr="00CC6581">
        <w:rPr>
          <w:rStyle w:val="default"/>
          <w:rFonts w:cs="FrankRuehl" w:hint="cs"/>
          <w:rtl/>
        </w:rPr>
        <w:t>.</w:t>
      </w:r>
    </w:p>
    <w:p w14:paraId="10F8A01A" w14:textId="77777777" w:rsidR="00403BEC" w:rsidRPr="00CC6581" w:rsidRDefault="00403BEC" w:rsidP="00403BEC">
      <w:pPr>
        <w:pStyle w:val="P00"/>
        <w:spacing w:before="0"/>
        <w:ind w:left="0" w:right="1134"/>
        <w:rPr>
          <w:rStyle w:val="default"/>
          <w:rFonts w:cs="FrankRuehl" w:hint="cs"/>
          <w:vanish/>
          <w:color w:val="FF0000"/>
          <w:szCs w:val="20"/>
          <w:shd w:val="clear" w:color="auto" w:fill="FFFF99"/>
          <w:rtl/>
        </w:rPr>
      </w:pPr>
      <w:bookmarkStart w:id="17" w:name="Rov43"/>
      <w:r w:rsidRPr="00CC6581">
        <w:rPr>
          <w:rStyle w:val="default"/>
          <w:rFonts w:cs="FrankRuehl" w:hint="cs"/>
          <w:vanish/>
          <w:color w:val="FF0000"/>
          <w:szCs w:val="20"/>
          <w:shd w:val="clear" w:color="auto" w:fill="FFFF99"/>
          <w:rtl/>
        </w:rPr>
        <w:t>מיום 1.1.2012</w:t>
      </w:r>
    </w:p>
    <w:p w14:paraId="2D22D061" w14:textId="77777777" w:rsidR="00403BEC" w:rsidRPr="00CC6581" w:rsidRDefault="00403BEC" w:rsidP="00403BEC">
      <w:pPr>
        <w:pStyle w:val="P00"/>
        <w:spacing w:before="0"/>
        <w:ind w:left="0" w:right="1134"/>
        <w:rPr>
          <w:rStyle w:val="default"/>
          <w:rFonts w:cs="FrankRuehl" w:hint="cs"/>
          <w:vanish/>
          <w:szCs w:val="20"/>
          <w:shd w:val="clear" w:color="auto" w:fill="FFFF99"/>
          <w:rtl/>
        </w:rPr>
      </w:pPr>
      <w:r w:rsidRPr="00CC6581">
        <w:rPr>
          <w:rStyle w:val="default"/>
          <w:rFonts w:cs="FrankRuehl" w:hint="cs"/>
          <w:b/>
          <w:bCs/>
          <w:vanish/>
          <w:szCs w:val="20"/>
          <w:shd w:val="clear" w:color="auto" w:fill="FFFF99"/>
          <w:rtl/>
        </w:rPr>
        <w:t>תיקון מס' 7</w:t>
      </w:r>
    </w:p>
    <w:p w14:paraId="2BA0D5EF" w14:textId="77777777" w:rsidR="00403BEC" w:rsidRPr="00CC6581" w:rsidRDefault="00403BEC" w:rsidP="00403BEC">
      <w:pPr>
        <w:pStyle w:val="P00"/>
        <w:spacing w:before="0"/>
        <w:ind w:left="0" w:right="1134"/>
        <w:rPr>
          <w:rStyle w:val="default"/>
          <w:rFonts w:cs="FrankRuehl" w:hint="cs"/>
          <w:vanish/>
          <w:szCs w:val="20"/>
          <w:shd w:val="clear" w:color="auto" w:fill="FFFF99"/>
          <w:rtl/>
        </w:rPr>
      </w:pPr>
      <w:hyperlink r:id="rId27" w:history="1">
        <w:r w:rsidRPr="00CC6581">
          <w:rPr>
            <w:rStyle w:val="Hyperlink"/>
            <w:rFonts w:cs="FrankRuehl" w:hint="cs"/>
            <w:vanish/>
            <w:szCs w:val="20"/>
            <w:shd w:val="clear" w:color="auto" w:fill="FFFF99"/>
            <w:rtl/>
          </w:rPr>
          <w:t>ס"ח תשע"א מס' 2259</w:t>
        </w:r>
      </w:hyperlink>
      <w:r w:rsidRPr="00CC6581">
        <w:rPr>
          <w:rStyle w:val="default"/>
          <w:rFonts w:cs="FrankRuehl" w:hint="cs"/>
          <w:vanish/>
          <w:szCs w:val="20"/>
          <w:shd w:val="clear" w:color="auto" w:fill="FFFF99"/>
          <w:rtl/>
        </w:rPr>
        <w:t xml:space="preserve"> מיום 10.11.2010 עמ' 21 (</w:t>
      </w:r>
      <w:hyperlink r:id="rId28" w:history="1">
        <w:r w:rsidRPr="00CC6581">
          <w:rPr>
            <w:rStyle w:val="Hyperlink"/>
            <w:rFonts w:cs="FrankRuehl" w:hint="cs"/>
            <w:vanish/>
            <w:szCs w:val="20"/>
            <w:shd w:val="clear" w:color="auto" w:fill="FFFF99"/>
            <w:rtl/>
          </w:rPr>
          <w:t>ה"ח 436</w:t>
        </w:r>
      </w:hyperlink>
      <w:r w:rsidRPr="00CC6581">
        <w:rPr>
          <w:rStyle w:val="default"/>
          <w:rFonts w:cs="FrankRuehl" w:hint="cs"/>
          <w:vanish/>
          <w:szCs w:val="20"/>
          <w:shd w:val="clear" w:color="auto" w:fill="FFFF99"/>
          <w:rtl/>
        </w:rPr>
        <w:t>)</w:t>
      </w:r>
    </w:p>
    <w:p w14:paraId="543BEA3F" w14:textId="77777777" w:rsidR="00403BEC" w:rsidRPr="00CC6581" w:rsidRDefault="00403BEC" w:rsidP="00CC6581">
      <w:pPr>
        <w:pStyle w:val="P00"/>
        <w:spacing w:before="0"/>
        <w:ind w:left="0" w:right="1134"/>
        <w:rPr>
          <w:rStyle w:val="default"/>
          <w:rFonts w:cs="FrankRuehl" w:hint="cs"/>
          <w:b/>
          <w:bCs/>
          <w:sz w:val="2"/>
          <w:szCs w:val="2"/>
          <w:shd w:val="clear" w:color="auto" w:fill="FFFF99"/>
          <w:rtl/>
        </w:rPr>
      </w:pPr>
      <w:r w:rsidRPr="00CC6581">
        <w:rPr>
          <w:rStyle w:val="default"/>
          <w:rFonts w:cs="FrankRuehl" w:hint="cs"/>
          <w:b/>
          <w:bCs/>
          <w:vanish/>
          <w:szCs w:val="20"/>
          <w:shd w:val="clear" w:color="auto" w:fill="FFFF99"/>
          <w:rtl/>
        </w:rPr>
        <w:t>הוספת סעיף 8א</w:t>
      </w:r>
      <w:bookmarkEnd w:id="17"/>
    </w:p>
    <w:p w14:paraId="1996441D" w14:textId="77777777" w:rsidR="00D40E7F" w:rsidRDefault="00D40E7F">
      <w:pPr>
        <w:pStyle w:val="P00"/>
        <w:spacing w:before="72"/>
        <w:ind w:left="0" w:right="1134"/>
        <w:rPr>
          <w:rStyle w:val="default"/>
          <w:rFonts w:cs="FrankRuehl"/>
          <w:rtl/>
        </w:rPr>
      </w:pPr>
      <w:bookmarkStart w:id="18" w:name="Seif22"/>
      <w:bookmarkEnd w:id="18"/>
      <w:r>
        <w:rPr>
          <w:lang w:val="he-IL"/>
        </w:rPr>
        <w:pict w14:anchorId="61E64A6F">
          <v:rect id="_x0000_s2064" style="position:absolute;left:0;text-align:left;margin-left:464.5pt;margin-top:8.05pt;width:75.05pt;height:25.75pt;z-index:251667456" o:allowincell="f" filled="f" stroked="f" strokecolor="lime" strokeweight=".25pt">
            <v:textbox inset="0,0,0,0">
              <w:txbxContent>
                <w:p w14:paraId="71CB7804" w14:textId="77777777" w:rsidR="00D40E7F" w:rsidRDefault="00D40E7F">
                  <w:pPr>
                    <w:spacing w:line="160" w:lineRule="exact"/>
                    <w:jc w:val="left"/>
                    <w:rPr>
                      <w:rFonts w:cs="Miriam"/>
                      <w:noProof/>
                      <w:sz w:val="18"/>
                      <w:szCs w:val="18"/>
                      <w:rtl/>
                    </w:rPr>
                  </w:pPr>
                  <w:r>
                    <w:rPr>
                      <w:rFonts w:cs="Miriam"/>
                      <w:sz w:val="18"/>
                      <w:szCs w:val="18"/>
                      <w:rtl/>
                    </w:rPr>
                    <w:t>הפ</w:t>
                  </w:r>
                  <w:r>
                    <w:rPr>
                      <w:rFonts w:cs="Miriam" w:hint="cs"/>
                      <w:sz w:val="18"/>
                      <w:szCs w:val="18"/>
                      <w:rtl/>
                    </w:rPr>
                    <w:t>סק</w:t>
                  </w:r>
                  <w:r>
                    <w:rPr>
                      <w:rFonts w:cs="Miriam"/>
                      <w:sz w:val="18"/>
                      <w:szCs w:val="18"/>
                      <w:rtl/>
                    </w:rPr>
                    <w:t xml:space="preserve">ת </w:t>
                  </w:r>
                  <w:r>
                    <w:rPr>
                      <w:rFonts w:cs="Miriam" w:hint="cs"/>
                      <w:sz w:val="18"/>
                      <w:szCs w:val="18"/>
                      <w:rtl/>
                    </w:rPr>
                    <w:t>הזכות לתשלום</w:t>
                  </w:r>
                </w:p>
              </w:txbxContent>
            </v:textbox>
            <w10:anchorlock/>
          </v:rect>
        </w:pict>
      </w:r>
      <w:r>
        <w:rPr>
          <w:rStyle w:val="big-number"/>
          <w:rtl/>
        </w:rPr>
        <w:t>9.</w:t>
      </w:r>
      <w:r>
        <w:rPr>
          <w:rStyle w:val="big-number"/>
          <w:rtl/>
        </w:rPr>
        <w:tab/>
      </w:r>
      <w:r>
        <w:rPr>
          <w:rStyle w:val="default"/>
          <w:rFonts w:cs="FrankRuehl"/>
          <w:rtl/>
        </w:rPr>
        <w:t>(א)</w:t>
      </w:r>
      <w:r>
        <w:rPr>
          <w:rStyle w:val="default"/>
          <w:rFonts w:cs="FrankRuehl"/>
          <w:rtl/>
        </w:rPr>
        <w:tab/>
        <w:t>התש</w:t>
      </w:r>
      <w:r>
        <w:rPr>
          <w:rStyle w:val="default"/>
          <w:rFonts w:cs="FrankRuehl" w:hint="cs"/>
          <w:rtl/>
        </w:rPr>
        <w:t>לומים ישולמו לזוכה שאינו נוקט בהליכים לביצוע פסק הדין למזונות.</w:t>
      </w:r>
    </w:p>
    <w:p w14:paraId="34BFBC1E"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נקט</w:t>
      </w:r>
      <w:r>
        <w:rPr>
          <w:rStyle w:val="default"/>
          <w:rFonts w:cs="FrankRuehl" w:hint="cs"/>
          <w:rtl/>
        </w:rPr>
        <w:t xml:space="preserve"> הזוכה בהליכי ביצוע לפני שהגיש </w:t>
      </w:r>
      <w:r>
        <w:rPr>
          <w:rStyle w:val="default"/>
          <w:rFonts w:cs="FrankRuehl"/>
          <w:rtl/>
        </w:rPr>
        <w:t>ב</w:t>
      </w:r>
      <w:r>
        <w:rPr>
          <w:rStyle w:val="default"/>
          <w:rFonts w:cs="FrankRuehl" w:hint="cs"/>
          <w:rtl/>
        </w:rPr>
        <w:t>קשה למוסד, רשאי הוא להפ</w:t>
      </w:r>
      <w:r>
        <w:rPr>
          <w:rStyle w:val="default"/>
          <w:rFonts w:cs="FrankRuehl"/>
          <w:rtl/>
        </w:rPr>
        <w:t>סי</w:t>
      </w:r>
      <w:r>
        <w:rPr>
          <w:rStyle w:val="default"/>
          <w:rFonts w:cs="FrankRuehl" w:hint="cs"/>
          <w:rtl/>
        </w:rPr>
        <w:t>קם ולהגיש בקשה לפי חוק זה.</w:t>
      </w:r>
    </w:p>
    <w:p w14:paraId="3AA08B7D"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נקט</w:t>
      </w:r>
      <w:r>
        <w:rPr>
          <w:rStyle w:val="default"/>
          <w:rFonts w:cs="FrankRuehl" w:hint="cs"/>
          <w:rtl/>
        </w:rPr>
        <w:t xml:space="preserve"> הזוכה ה</w:t>
      </w:r>
      <w:r>
        <w:rPr>
          <w:rStyle w:val="default"/>
          <w:rFonts w:cs="FrankRuehl"/>
          <w:rtl/>
        </w:rPr>
        <w:t>ליכי</w:t>
      </w:r>
      <w:r>
        <w:rPr>
          <w:rStyle w:val="default"/>
          <w:rFonts w:cs="FrankRuehl" w:hint="cs"/>
          <w:rtl/>
        </w:rPr>
        <w:t xml:space="preserve"> ביצוע לאחר שהגיש בקשה למוסד, ייפסקו זכויותיו לתשלומים מאת המוסד.</w:t>
      </w:r>
    </w:p>
    <w:p w14:paraId="3C1403EA" w14:textId="77777777" w:rsidR="00D40E7F" w:rsidRDefault="00D40E7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המשפטים רשאי לקבוע בתקנות מקרים ותנאים שבהם לא ייפסקו זכויותיו של הזוכה לתשלומים על אף האמור בסעיף קטן (ג).</w:t>
      </w:r>
    </w:p>
    <w:p w14:paraId="66E7091D" w14:textId="77777777" w:rsidR="00D40E7F" w:rsidRDefault="00D40E7F" w:rsidP="007D085E">
      <w:pPr>
        <w:pStyle w:val="P00"/>
        <w:spacing w:before="72"/>
        <w:ind w:left="0" w:right="1134"/>
        <w:rPr>
          <w:rStyle w:val="default"/>
          <w:rFonts w:cs="FrankRuehl" w:hint="cs"/>
          <w:rtl/>
        </w:rPr>
      </w:pPr>
      <w:bookmarkStart w:id="19" w:name="Seif23"/>
      <w:bookmarkEnd w:id="19"/>
      <w:r>
        <w:rPr>
          <w:rFonts w:cs="Miriam"/>
          <w:szCs w:val="32"/>
          <w:rtl/>
          <w:lang w:val="he-IL"/>
        </w:rPr>
        <w:pict w14:anchorId="5AC27CBC">
          <v:shape id="_x0000_s2080" type="#_x0000_t202" style="position:absolute;left:0;text-align:left;margin-left:470.35pt;margin-top:7.1pt;width:1in;height:55.2pt;z-index:251670528" filled="f" stroked="f">
            <v:textbox inset="1mm,0,1mm,0">
              <w:txbxContent>
                <w:p w14:paraId="0A00C468" w14:textId="77777777" w:rsidR="00D40E7F" w:rsidRDefault="00D40E7F">
                  <w:pPr>
                    <w:spacing w:line="160" w:lineRule="exact"/>
                    <w:jc w:val="left"/>
                    <w:rPr>
                      <w:rFonts w:cs="Miriam" w:hint="cs"/>
                      <w:sz w:val="18"/>
                      <w:szCs w:val="18"/>
                      <w:rtl/>
                    </w:rPr>
                  </w:pPr>
                  <w:r>
                    <w:rPr>
                      <w:rFonts w:cs="Miriam" w:hint="cs"/>
                      <w:sz w:val="18"/>
                      <w:szCs w:val="18"/>
                      <w:rtl/>
                    </w:rPr>
                    <w:t>זוכה שיצא את ישראל</w:t>
                  </w:r>
                </w:p>
                <w:p w14:paraId="5A7B90AA" w14:textId="77777777" w:rsidR="00D40E7F" w:rsidRDefault="00D40E7F">
                  <w:pPr>
                    <w:spacing w:line="160" w:lineRule="exact"/>
                    <w:jc w:val="left"/>
                    <w:rPr>
                      <w:rFonts w:cs="Miriam" w:hint="cs"/>
                      <w:sz w:val="18"/>
                      <w:szCs w:val="18"/>
                      <w:rtl/>
                    </w:rPr>
                  </w:pPr>
                  <w:r>
                    <w:rPr>
                      <w:rFonts w:cs="Miriam" w:hint="cs"/>
                      <w:sz w:val="18"/>
                      <w:szCs w:val="18"/>
                      <w:rtl/>
                    </w:rPr>
                    <w:t>(תיקון מס' 6) תשס"ג-2003</w:t>
                  </w:r>
                </w:p>
                <w:p w14:paraId="51699D27" w14:textId="77777777" w:rsidR="00EF4FC2" w:rsidRDefault="00EF4FC2">
                  <w:pPr>
                    <w:spacing w:line="160" w:lineRule="exact"/>
                    <w:jc w:val="left"/>
                    <w:rPr>
                      <w:rFonts w:cs="Miriam" w:hint="cs"/>
                      <w:sz w:val="18"/>
                      <w:szCs w:val="18"/>
                      <w:rtl/>
                    </w:rPr>
                  </w:pPr>
                  <w:r>
                    <w:rPr>
                      <w:rFonts w:cs="Miriam" w:hint="cs"/>
                      <w:sz w:val="18"/>
                      <w:szCs w:val="18"/>
                      <w:rtl/>
                    </w:rPr>
                    <w:t>(תיקון מס' 8) תשע"ב-2012</w:t>
                  </w:r>
                </w:p>
              </w:txbxContent>
            </v:textbox>
            <w10:anchorlock/>
          </v:shape>
        </w:pict>
      </w:r>
      <w:r>
        <w:rPr>
          <w:rStyle w:val="default"/>
          <w:rFonts w:cs="Miriam" w:hint="cs"/>
          <w:sz w:val="32"/>
          <w:szCs w:val="32"/>
          <w:rtl/>
        </w:rPr>
        <w:t>9</w:t>
      </w:r>
      <w:r>
        <w:rPr>
          <w:rStyle w:val="default"/>
          <w:rFonts w:cs="FrankRuehl" w:hint="cs"/>
          <w:rtl/>
        </w:rPr>
        <w:t>א.</w:t>
      </w:r>
      <w:r>
        <w:rPr>
          <w:rStyle w:val="default"/>
          <w:rFonts w:cs="FrankRuehl" w:hint="cs"/>
          <w:rtl/>
        </w:rPr>
        <w:tab/>
        <w:t>(א)</w:t>
      </w:r>
      <w:r>
        <w:rPr>
          <w:rStyle w:val="default"/>
          <w:rFonts w:cs="FrankRuehl" w:hint="cs"/>
          <w:rtl/>
        </w:rPr>
        <w:tab/>
      </w:r>
      <w:r w:rsidR="007D085E">
        <w:rPr>
          <w:rStyle w:val="default"/>
          <w:rFonts w:cs="FrankRuehl" w:hint="cs"/>
          <w:rtl/>
        </w:rPr>
        <w:t>(בוטל)</w:t>
      </w:r>
      <w:r>
        <w:rPr>
          <w:rStyle w:val="default"/>
          <w:rFonts w:cs="FrankRuehl" w:hint="cs"/>
          <w:rtl/>
        </w:rPr>
        <w:t>.</w:t>
      </w:r>
    </w:p>
    <w:p w14:paraId="485586F6" w14:textId="77777777" w:rsidR="00EF4FC2" w:rsidRDefault="00EF4FC2">
      <w:pPr>
        <w:pStyle w:val="P00"/>
        <w:spacing w:before="72"/>
        <w:ind w:left="0" w:right="1134"/>
        <w:rPr>
          <w:rStyle w:val="default"/>
          <w:rFonts w:cs="FrankRuehl" w:hint="cs"/>
          <w:rtl/>
        </w:rPr>
      </w:pPr>
    </w:p>
    <w:p w14:paraId="142754A6" w14:textId="77777777" w:rsidR="007D085E" w:rsidRDefault="007D085E">
      <w:pPr>
        <w:pStyle w:val="P00"/>
        <w:spacing w:before="72"/>
        <w:ind w:left="0" w:right="1134"/>
        <w:rPr>
          <w:rStyle w:val="default"/>
          <w:rFonts w:cs="FrankRuehl" w:hint="cs"/>
          <w:rtl/>
        </w:rPr>
      </w:pPr>
    </w:p>
    <w:p w14:paraId="43E73082" w14:textId="77777777" w:rsidR="007D085E" w:rsidRPr="007D085E" w:rsidRDefault="00EF4FC2" w:rsidP="007D085E">
      <w:pPr>
        <w:pStyle w:val="P00"/>
        <w:spacing w:before="72"/>
        <w:ind w:left="0" w:right="1134"/>
        <w:rPr>
          <w:rStyle w:val="default"/>
          <w:rFonts w:cs="FrankRuehl" w:hint="cs"/>
          <w:rtl/>
        </w:rPr>
      </w:pPr>
      <w:r>
        <w:rPr>
          <w:rFonts w:cs="FrankRuehl" w:hint="cs"/>
          <w:sz w:val="26"/>
          <w:rtl/>
          <w:lang w:eastAsia="en-US"/>
        </w:rPr>
        <w:pict w14:anchorId="72380E29">
          <v:shape id="_x0000_s2096" type="#_x0000_t202" style="position:absolute;left:0;text-align:left;margin-left:470.35pt;margin-top:7.1pt;width:1in;height:20.65pt;z-index:251673600" filled="f" stroked="f">
            <v:textbox inset="1mm,0,1mm,0">
              <w:txbxContent>
                <w:p w14:paraId="400D6268" w14:textId="77777777" w:rsidR="00EF4FC2" w:rsidRDefault="00EF4FC2" w:rsidP="00EF4FC2">
                  <w:pPr>
                    <w:spacing w:line="160" w:lineRule="exact"/>
                    <w:jc w:val="left"/>
                    <w:rPr>
                      <w:rFonts w:cs="Miriam" w:hint="cs"/>
                      <w:sz w:val="18"/>
                      <w:szCs w:val="18"/>
                      <w:rtl/>
                    </w:rPr>
                  </w:pPr>
                  <w:r>
                    <w:rPr>
                      <w:rFonts w:cs="Miriam" w:hint="cs"/>
                      <w:sz w:val="18"/>
                      <w:szCs w:val="18"/>
                      <w:rtl/>
                    </w:rPr>
                    <w:t>(תיקון מס' 8) תשע"ב-2012</w:t>
                  </w:r>
                </w:p>
              </w:txbxContent>
            </v:textbox>
          </v:shape>
        </w:pict>
      </w:r>
      <w:r w:rsidR="00D40E7F">
        <w:rPr>
          <w:rStyle w:val="default"/>
          <w:rFonts w:cs="FrankRuehl" w:hint="cs"/>
          <w:rtl/>
        </w:rPr>
        <w:tab/>
        <w:t>(ב)</w:t>
      </w:r>
      <w:r w:rsidR="00D40E7F">
        <w:rPr>
          <w:rStyle w:val="default"/>
          <w:rFonts w:cs="FrankRuehl" w:hint="cs"/>
          <w:rtl/>
        </w:rPr>
        <w:tab/>
      </w:r>
      <w:r w:rsidR="007D085E" w:rsidRPr="007D085E">
        <w:rPr>
          <w:rStyle w:val="default"/>
          <w:rFonts w:cs="FrankRuehl" w:hint="cs"/>
          <w:rtl/>
        </w:rPr>
        <w:t xml:space="preserve">לא ישולם תשלום לזוכה שיצא את ישראל אם מתקיים האמור בפסקאות (1) או (2) שלהלן </w:t>
      </w:r>
      <w:r w:rsidR="007D085E" w:rsidRPr="007D085E">
        <w:rPr>
          <w:rStyle w:val="default"/>
          <w:rFonts w:cs="FrankRuehl"/>
          <w:rtl/>
        </w:rPr>
        <w:t>–</w:t>
      </w:r>
      <w:r w:rsidR="007D085E" w:rsidRPr="007D085E">
        <w:rPr>
          <w:rStyle w:val="default"/>
          <w:rFonts w:cs="FrankRuehl" w:hint="cs"/>
          <w:rtl/>
        </w:rPr>
        <w:t xml:space="preserve"> בעד התקופות המפורטות בהן:</w:t>
      </w:r>
    </w:p>
    <w:p w14:paraId="173CBAA7" w14:textId="77777777" w:rsidR="007D085E" w:rsidRPr="007D085E" w:rsidRDefault="007D085E" w:rsidP="007D085E">
      <w:pPr>
        <w:pStyle w:val="P00"/>
        <w:spacing w:before="72"/>
        <w:ind w:left="1021" w:right="1134"/>
        <w:rPr>
          <w:rStyle w:val="default"/>
          <w:rFonts w:cs="FrankRuehl" w:hint="cs"/>
          <w:rtl/>
        </w:rPr>
      </w:pPr>
      <w:r w:rsidRPr="007D085E">
        <w:rPr>
          <w:rStyle w:val="default"/>
          <w:rFonts w:cs="FrankRuehl" w:hint="cs"/>
          <w:rtl/>
        </w:rPr>
        <w:t>(1)</w:t>
      </w:r>
      <w:r w:rsidRPr="007D085E">
        <w:rPr>
          <w:rStyle w:val="default"/>
          <w:rFonts w:cs="FrankRuehl" w:hint="cs"/>
          <w:rtl/>
        </w:rPr>
        <w:tab/>
        <w:t xml:space="preserve">הזוכה יצא את ישראל ארבע פעמים או יותר באותה שנה קלנדרית </w:t>
      </w:r>
      <w:r w:rsidRPr="007D085E">
        <w:rPr>
          <w:rStyle w:val="default"/>
          <w:rFonts w:cs="FrankRuehl"/>
          <w:rtl/>
        </w:rPr>
        <w:t>–</w:t>
      </w:r>
      <w:r w:rsidRPr="007D085E">
        <w:rPr>
          <w:rStyle w:val="default"/>
          <w:rFonts w:cs="FrankRuehl" w:hint="cs"/>
          <w:rtl/>
        </w:rPr>
        <w:t xml:space="preserve"> בעד חודש היציאה הקלנדרי ובעד חודש השיבה הקלנדרי וכן בעד חודש קלנדרי שבו שהה, בכל ימי החודש, מחוץ לישראל, והכל מהפעם הרביעית שבה יצא את ישראל ואילך;</w:t>
      </w:r>
    </w:p>
    <w:p w14:paraId="0FD160D4" w14:textId="77777777" w:rsidR="007D085E" w:rsidRPr="007D085E" w:rsidRDefault="007D085E" w:rsidP="007D085E">
      <w:pPr>
        <w:pStyle w:val="P00"/>
        <w:spacing w:before="72"/>
        <w:ind w:left="1021" w:right="1134"/>
        <w:rPr>
          <w:rStyle w:val="default"/>
          <w:rFonts w:cs="FrankRuehl" w:hint="cs"/>
          <w:rtl/>
        </w:rPr>
      </w:pPr>
      <w:r w:rsidRPr="007D085E">
        <w:rPr>
          <w:rStyle w:val="default"/>
          <w:rFonts w:cs="FrankRuehl" w:hint="cs"/>
          <w:rtl/>
        </w:rPr>
        <w:t>(2)</w:t>
      </w:r>
      <w:r w:rsidRPr="007D085E">
        <w:rPr>
          <w:rStyle w:val="default"/>
          <w:rFonts w:cs="FrankRuehl" w:hint="cs"/>
          <w:rtl/>
        </w:rPr>
        <w:tab/>
        <w:t xml:space="preserve">הזוכה יצא את ישראל פחות מארבע פעמים באותה שנה קלנדרית, ואולם סך הימים שבהם שהה מחוץ לישראל באותה שנה קלנדרית עלה על 72 ימים </w:t>
      </w:r>
      <w:r w:rsidRPr="007D085E">
        <w:rPr>
          <w:rStyle w:val="default"/>
          <w:rFonts w:cs="FrankRuehl"/>
          <w:rtl/>
        </w:rPr>
        <w:t>–</w:t>
      </w:r>
      <w:r w:rsidRPr="007D085E">
        <w:rPr>
          <w:rStyle w:val="default"/>
          <w:rFonts w:cs="FrankRuehl" w:hint="cs"/>
          <w:rtl/>
        </w:rPr>
        <w:t xml:space="preserve"> בעד כל אחד מהחודשים שבהם תקופת שהייתו מחוץ לישראל עלתה על 72 הימים האמורים.</w:t>
      </w:r>
    </w:p>
    <w:p w14:paraId="6E7C556B" w14:textId="77777777" w:rsidR="00D40E7F" w:rsidRDefault="00EF4FC2" w:rsidP="007D085E">
      <w:pPr>
        <w:pStyle w:val="P00"/>
        <w:spacing w:before="72"/>
        <w:ind w:left="1021" w:right="1134" w:hanging="1021"/>
        <w:rPr>
          <w:rStyle w:val="default"/>
          <w:rFonts w:cs="FrankRuehl" w:hint="cs"/>
          <w:rtl/>
        </w:rPr>
      </w:pPr>
      <w:r>
        <w:rPr>
          <w:rFonts w:cs="FrankRuehl" w:hint="cs"/>
          <w:sz w:val="26"/>
          <w:rtl/>
          <w:lang w:eastAsia="en-US"/>
        </w:rPr>
        <w:pict w14:anchorId="6B84413D">
          <v:shape id="_x0000_s2102" type="#_x0000_t202" style="position:absolute;left:0;text-align:left;margin-left:470.35pt;margin-top:7.1pt;width:1in;height:14.95pt;z-index:251674624" filled="f" stroked="f">
            <v:textbox inset="1mm,0,1mm,0">
              <w:txbxContent>
                <w:p w14:paraId="75FD13DF" w14:textId="77777777" w:rsidR="00EF4FC2" w:rsidRDefault="00EF4FC2" w:rsidP="00EF4FC2">
                  <w:pPr>
                    <w:spacing w:line="160" w:lineRule="exact"/>
                    <w:jc w:val="left"/>
                    <w:rPr>
                      <w:rFonts w:cs="Miriam" w:hint="cs"/>
                      <w:sz w:val="18"/>
                      <w:szCs w:val="18"/>
                      <w:rtl/>
                    </w:rPr>
                  </w:pPr>
                  <w:r>
                    <w:rPr>
                      <w:rFonts w:cs="Miriam" w:hint="cs"/>
                      <w:sz w:val="18"/>
                      <w:szCs w:val="18"/>
                      <w:rtl/>
                    </w:rPr>
                    <w:t>(תיקון מס' 8) תשע"ב-2012</w:t>
                  </w:r>
                </w:p>
              </w:txbxContent>
            </v:textbox>
          </v:shape>
        </w:pict>
      </w:r>
      <w:r w:rsidR="00D40E7F">
        <w:rPr>
          <w:rStyle w:val="default"/>
          <w:rFonts w:cs="FrankRuehl" w:hint="cs"/>
          <w:rtl/>
        </w:rPr>
        <w:tab/>
        <w:t>(ג)</w:t>
      </w:r>
      <w:r w:rsidR="00D40E7F">
        <w:rPr>
          <w:rStyle w:val="default"/>
          <w:rFonts w:cs="FrankRuehl" w:hint="cs"/>
          <w:rtl/>
        </w:rPr>
        <w:tab/>
        <w:t>(1)</w:t>
      </w:r>
      <w:r w:rsidR="00D40E7F">
        <w:rPr>
          <w:rStyle w:val="default"/>
          <w:rFonts w:cs="FrankRuehl" w:hint="cs"/>
          <w:rtl/>
        </w:rPr>
        <w:tab/>
      </w:r>
      <w:r w:rsidR="007D085E" w:rsidRPr="007D085E">
        <w:rPr>
          <w:rStyle w:val="default"/>
          <w:rFonts w:cs="FrankRuehl" w:hint="cs"/>
          <w:rtl/>
        </w:rPr>
        <w:t>הוראות סעיף קטן (ב) לא יחולו על מי שהיה זכאי לתשלום בעד החודש הקלנדרי שקדם לחודש היציאה ומתקיים בו אחד מאלה</w:t>
      </w:r>
      <w:r w:rsidR="00D40E7F">
        <w:rPr>
          <w:rStyle w:val="default"/>
          <w:rFonts w:cs="FrankRuehl" w:hint="cs"/>
          <w:rtl/>
        </w:rPr>
        <w:t>:</w:t>
      </w:r>
    </w:p>
    <w:p w14:paraId="32E5D0C0" w14:textId="77777777" w:rsidR="00D40E7F" w:rsidRDefault="00D40E7F" w:rsidP="007D085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7D085E" w:rsidRPr="007D085E">
        <w:rPr>
          <w:rStyle w:val="default"/>
          <w:rFonts w:cs="FrankRuehl" w:hint="cs"/>
          <w:rtl/>
        </w:rPr>
        <w:t>הוא שהה מחוץ לישראל לפי דרישת מעסיקו ובמימונו, בכפוף לאישור המעסיק על הצורך ביציאה אל מחוץ לישראל ועל מימונה כאמור</w:t>
      </w:r>
      <w:r>
        <w:rPr>
          <w:rStyle w:val="default"/>
          <w:rFonts w:cs="FrankRuehl" w:hint="cs"/>
          <w:rtl/>
        </w:rPr>
        <w:t>;</w:t>
      </w:r>
    </w:p>
    <w:p w14:paraId="3586185D" w14:textId="77777777" w:rsidR="00D40E7F" w:rsidRDefault="00D40E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הוא נזקק לטיפול רפואי מחוץ לישראל או שהוא נלווה לבנו, לבתו, </w:t>
      </w:r>
      <w:r w:rsidR="007D085E">
        <w:rPr>
          <w:rStyle w:val="default"/>
          <w:rFonts w:cs="FrankRuehl" w:hint="cs"/>
          <w:rtl/>
        </w:rPr>
        <w:t xml:space="preserve">לאחיו, </w:t>
      </w:r>
      <w:r>
        <w:rPr>
          <w:rStyle w:val="default"/>
          <w:rFonts w:cs="FrankRuehl" w:hint="cs"/>
          <w:rtl/>
        </w:rPr>
        <w:t>לבן זוגו או להורהו, החולים, אשר נזקקים לטיפול רפואי מחוץ לישראל.</w:t>
      </w:r>
    </w:p>
    <w:p w14:paraId="74616D9E" w14:textId="77777777" w:rsidR="00D40E7F" w:rsidRDefault="00D40E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תשלום לפי סעיף קטן זה ישולם לפי כללים, תנאים ולתקופה שקבע שר המשפטים.</w:t>
      </w:r>
    </w:p>
    <w:p w14:paraId="58B72B53" w14:textId="77777777" w:rsidR="00D40E7F" w:rsidRDefault="00D40E7F">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שהה זוכה מחוץ לישראל 183 ימים לפחות במהלך 12 חודשים רצופים, יראו אותו כמי שנמצא מחוץ לישראל כל עוד לא תמו 12 חודשים רצופים שבהם שהה בישראל 183 ימים לפחות.</w:t>
      </w:r>
    </w:p>
    <w:p w14:paraId="060602C5" w14:textId="77777777" w:rsidR="00D40E7F" w:rsidRDefault="00D40E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פסקה (1) לא יחולו על אלה:</w:t>
      </w:r>
    </w:p>
    <w:p w14:paraId="2FA4FD75" w14:textId="77777777" w:rsidR="00D40E7F" w:rsidRDefault="00D40E7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מי שהודיע למוסד, במועד, בתנאים ובאופן שקבע שר המשפטים, על יציאתו מישראל, על תקופת היעדרותו המשוערת ממנה ועל חזרתו אליה;</w:t>
      </w:r>
    </w:p>
    <w:p w14:paraId="679C4CB1" w14:textId="77777777" w:rsidR="00D40E7F" w:rsidRDefault="00D40E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 ששהה מחוץ לישראל לצורך קבלת טיפול רפואי.</w:t>
      </w:r>
    </w:p>
    <w:p w14:paraId="7236FE4F" w14:textId="77777777" w:rsidR="00D40E7F" w:rsidRDefault="00D40E7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"טיפול רפואי" </w:t>
      </w:r>
      <w:r>
        <w:rPr>
          <w:rStyle w:val="default"/>
          <w:rFonts w:cs="FrankRuehl"/>
          <w:rtl/>
        </w:rPr>
        <w:t>–</w:t>
      </w:r>
      <w:r>
        <w:rPr>
          <w:rStyle w:val="default"/>
          <w:rFonts w:cs="FrankRuehl" w:hint="cs"/>
          <w:rtl/>
        </w:rPr>
        <w:t xml:space="preserve"> שירות בריאות הניתן לפי הוראות סעיף 11 בחוק ביטוח בריאות ממלכתי, התשנ"ד-1994.</w:t>
      </w:r>
    </w:p>
    <w:p w14:paraId="42C71F00"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20" w:name="Rov42"/>
      <w:r w:rsidRPr="00CC6581">
        <w:rPr>
          <w:rStyle w:val="default"/>
          <w:rFonts w:cs="FrankRuehl" w:hint="cs"/>
          <w:vanish/>
          <w:color w:val="FF0000"/>
          <w:sz w:val="20"/>
          <w:szCs w:val="20"/>
          <w:shd w:val="clear" w:color="auto" w:fill="FFFF99"/>
          <w:rtl/>
        </w:rPr>
        <w:t>מיום 1.1.2004</w:t>
      </w:r>
    </w:p>
    <w:p w14:paraId="6BFD180B"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6</w:t>
      </w:r>
    </w:p>
    <w:p w14:paraId="67903E0D"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29" w:history="1">
        <w:r w:rsidRPr="00CC6581">
          <w:rPr>
            <w:rStyle w:val="Hyperlink"/>
            <w:rFonts w:cs="FrankRuehl" w:hint="cs"/>
            <w:vanish/>
            <w:szCs w:val="20"/>
            <w:shd w:val="clear" w:color="auto" w:fill="FFFF99"/>
            <w:rtl/>
          </w:rPr>
          <w:t>ס"ח תשס"ג מס' 1892</w:t>
        </w:r>
      </w:hyperlink>
      <w:r w:rsidRPr="00CC6581">
        <w:rPr>
          <w:rStyle w:val="default"/>
          <w:rFonts w:cs="FrankRuehl" w:hint="cs"/>
          <w:vanish/>
          <w:sz w:val="20"/>
          <w:szCs w:val="20"/>
          <w:shd w:val="clear" w:color="auto" w:fill="FFFF99"/>
          <w:rtl/>
        </w:rPr>
        <w:t xml:space="preserve"> מיום 1.6.2003 עמ' 468 (</w:t>
      </w:r>
      <w:hyperlink r:id="rId30" w:history="1">
        <w:r w:rsidRPr="00CC6581">
          <w:rPr>
            <w:rStyle w:val="Hyperlink"/>
            <w:rFonts w:cs="FrankRuehl" w:hint="cs"/>
            <w:vanish/>
            <w:szCs w:val="20"/>
            <w:shd w:val="clear" w:color="auto" w:fill="FFFF99"/>
            <w:rtl/>
          </w:rPr>
          <w:t>ה"ח 25</w:t>
        </w:r>
      </w:hyperlink>
      <w:r w:rsidRPr="00CC6581">
        <w:rPr>
          <w:rStyle w:val="default"/>
          <w:rFonts w:cs="FrankRuehl" w:hint="cs"/>
          <w:vanish/>
          <w:sz w:val="20"/>
          <w:szCs w:val="20"/>
          <w:shd w:val="clear" w:color="auto" w:fill="FFFF99"/>
          <w:rtl/>
        </w:rPr>
        <w:t>)</w:t>
      </w:r>
    </w:p>
    <w:p w14:paraId="23A973D5" w14:textId="77777777" w:rsidR="00D40E7F" w:rsidRPr="00CC6581" w:rsidRDefault="00D40E7F">
      <w:pPr>
        <w:pStyle w:val="P00"/>
        <w:spacing w:before="0"/>
        <w:ind w:left="0" w:right="1134"/>
        <w:rPr>
          <w:rStyle w:val="default"/>
          <w:rFonts w:cs="FrankRuehl" w:hint="cs"/>
          <w:vanish/>
          <w:sz w:val="20"/>
          <w:szCs w:val="20"/>
          <w:shd w:val="clear" w:color="auto" w:fill="FFFF99"/>
          <w:rtl/>
        </w:rPr>
      </w:pPr>
      <w:r w:rsidRPr="00CC6581">
        <w:rPr>
          <w:rStyle w:val="default"/>
          <w:rFonts w:cs="FrankRuehl" w:hint="cs"/>
          <w:b/>
          <w:bCs/>
          <w:vanish/>
          <w:sz w:val="20"/>
          <w:szCs w:val="20"/>
          <w:shd w:val="clear" w:color="auto" w:fill="FFFF99"/>
          <w:rtl/>
        </w:rPr>
        <w:t>הוספת סעיף 9א</w:t>
      </w:r>
    </w:p>
    <w:p w14:paraId="36CD7691" w14:textId="77777777" w:rsidR="00EF4FC2" w:rsidRPr="00CC6581" w:rsidRDefault="00EF4FC2">
      <w:pPr>
        <w:pStyle w:val="P00"/>
        <w:spacing w:before="0"/>
        <w:ind w:left="0" w:right="1134"/>
        <w:rPr>
          <w:rStyle w:val="default"/>
          <w:rFonts w:cs="FrankRuehl" w:hint="cs"/>
          <w:vanish/>
          <w:sz w:val="20"/>
          <w:szCs w:val="20"/>
          <w:shd w:val="clear" w:color="auto" w:fill="FFFF99"/>
          <w:rtl/>
        </w:rPr>
      </w:pPr>
    </w:p>
    <w:p w14:paraId="034A5765" w14:textId="77777777" w:rsidR="00EF4FC2" w:rsidRPr="00CC6581" w:rsidRDefault="00EF4FC2">
      <w:pPr>
        <w:pStyle w:val="P00"/>
        <w:spacing w:before="0"/>
        <w:ind w:left="0" w:right="1134"/>
        <w:rPr>
          <w:rStyle w:val="default"/>
          <w:rFonts w:cs="FrankRuehl" w:hint="cs"/>
          <w:vanish/>
          <w:color w:val="FF0000"/>
          <w:sz w:val="20"/>
          <w:szCs w:val="20"/>
          <w:shd w:val="clear" w:color="auto" w:fill="FFFF99"/>
          <w:rtl/>
        </w:rPr>
      </w:pPr>
      <w:r w:rsidRPr="00CC6581">
        <w:rPr>
          <w:rStyle w:val="default"/>
          <w:rFonts w:cs="FrankRuehl" w:hint="cs"/>
          <w:vanish/>
          <w:color w:val="FF0000"/>
          <w:sz w:val="20"/>
          <w:szCs w:val="20"/>
          <w:shd w:val="clear" w:color="auto" w:fill="FFFF99"/>
          <w:rtl/>
        </w:rPr>
        <w:t>מיום 30.7.2012</w:t>
      </w:r>
    </w:p>
    <w:p w14:paraId="56077271" w14:textId="77777777" w:rsidR="00EF4FC2" w:rsidRPr="00CC6581" w:rsidRDefault="00EF4FC2">
      <w:pPr>
        <w:pStyle w:val="P00"/>
        <w:spacing w:before="0"/>
        <w:ind w:left="0" w:right="1134"/>
        <w:rPr>
          <w:rStyle w:val="default"/>
          <w:rFonts w:cs="FrankRuehl" w:hint="cs"/>
          <w:vanish/>
          <w:sz w:val="20"/>
          <w:szCs w:val="20"/>
          <w:shd w:val="clear" w:color="auto" w:fill="FFFF99"/>
          <w:rtl/>
        </w:rPr>
      </w:pPr>
      <w:r w:rsidRPr="00CC6581">
        <w:rPr>
          <w:rStyle w:val="default"/>
          <w:rFonts w:cs="FrankRuehl" w:hint="cs"/>
          <w:b/>
          <w:bCs/>
          <w:vanish/>
          <w:sz w:val="20"/>
          <w:szCs w:val="20"/>
          <w:shd w:val="clear" w:color="auto" w:fill="FFFF99"/>
          <w:rtl/>
        </w:rPr>
        <w:t>תיקון מס' 8</w:t>
      </w:r>
    </w:p>
    <w:p w14:paraId="76BE2E18" w14:textId="77777777" w:rsidR="00EF4FC2" w:rsidRPr="00CC6581" w:rsidRDefault="00EF4FC2">
      <w:pPr>
        <w:pStyle w:val="P00"/>
        <w:spacing w:before="0"/>
        <w:ind w:left="0" w:right="1134"/>
        <w:rPr>
          <w:rStyle w:val="default"/>
          <w:rFonts w:cs="FrankRuehl" w:hint="cs"/>
          <w:vanish/>
          <w:sz w:val="20"/>
          <w:szCs w:val="20"/>
          <w:shd w:val="clear" w:color="auto" w:fill="FFFF99"/>
          <w:rtl/>
        </w:rPr>
      </w:pPr>
      <w:hyperlink r:id="rId31" w:history="1">
        <w:r w:rsidRPr="00CC6581">
          <w:rPr>
            <w:rStyle w:val="Hyperlink"/>
            <w:rFonts w:cs="FrankRuehl" w:hint="cs"/>
            <w:vanish/>
            <w:szCs w:val="20"/>
            <w:shd w:val="clear" w:color="auto" w:fill="FFFF99"/>
            <w:rtl/>
          </w:rPr>
          <w:t>ס"ח תשע"ב מס' 2335</w:t>
        </w:r>
      </w:hyperlink>
      <w:r w:rsidRPr="00CC6581">
        <w:rPr>
          <w:rStyle w:val="default"/>
          <w:rFonts w:cs="FrankRuehl" w:hint="cs"/>
          <w:vanish/>
          <w:sz w:val="20"/>
          <w:szCs w:val="20"/>
          <w:shd w:val="clear" w:color="auto" w:fill="FFFF99"/>
          <w:rtl/>
        </w:rPr>
        <w:t xml:space="preserve"> מיום 30.1.2012 עמ' 162 (</w:t>
      </w:r>
      <w:hyperlink r:id="rId32" w:history="1">
        <w:r w:rsidRPr="00CC6581">
          <w:rPr>
            <w:rStyle w:val="Hyperlink"/>
            <w:rFonts w:cs="FrankRuehl" w:hint="cs"/>
            <w:vanish/>
            <w:szCs w:val="20"/>
            <w:shd w:val="clear" w:color="auto" w:fill="FFFF99"/>
            <w:rtl/>
          </w:rPr>
          <w:t>ה"ח 414</w:t>
        </w:r>
      </w:hyperlink>
      <w:r w:rsidRPr="00CC6581">
        <w:rPr>
          <w:rStyle w:val="default"/>
          <w:rFonts w:cs="FrankRuehl" w:hint="cs"/>
          <w:vanish/>
          <w:sz w:val="20"/>
          <w:szCs w:val="20"/>
          <w:shd w:val="clear" w:color="auto" w:fill="FFFF99"/>
          <w:rtl/>
        </w:rPr>
        <w:t>)</w:t>
      </w:r>
    </w:p>
    <w:p w14:paraId="78FB45C7" w14:textId="77777777" w:rsidR="00EF4FC2" w:rsidRPr="00CC6581" w:rsidRDefault="00EF4FC2" w:rsidP="00EF4FC2">
      <w:pPr>
        <w:pStyle w:val="P00"/>
        <w:ind w:left="0" w:right="1134"/>
        <w:rPr>
          <w:rStyle w:val="default"/>
          <w:rFonts w:cs="FrankRuehl" w:hint="cs"/>
          <w:strike/>
          <w:vanish/>
          <w:sz w:val="22"/>
          <w:szCs w:val="22"/>
          <w:shd w:val="clear" w:color="auto" w:fill="FFFF99"/>
          <w:rtl/>
        </w:rPr>
      </w:pPr>
      <w:r w:rsidRPr="00CC6581">
        <w:rPr>
          <w:rStyle w:val="default"/>
          <w:rFonts w:cs="FrankRuehl" w:hint="cs"/>
          <w:vanish/>
          <w:sz w:val="22"/>
          <w:szCs w:val="22"/>
          <w:shd w:val="clear" w:color="auto" w:fill="FFFF99"/>
          <w:rtl/>
        </w:rPr>
        <w:tab/>
      </w:r>
      <w:r w:rsidRPr="00CC6581">
        <w:rPr>
          <w:rStyle w:val="default"/>
          <w:rFonts w:cs="FrankRuehl" w:hint="cs"/>
          <w:strike/>
          <w:vanish/>
          <w:sz w:val="22"/>
          <w:szCs w:val="22"/>
          <w:shd w:val="clear" w:color="auto" w:fill="FFFF99"/>
          <w:rtl/>
        </w:rPr>
        <w:t>(א)</w:t>
      </w:r>
      <w:r w:rsidRPr="00CC6581">
        <w:rPr>
          <w:rStyle w:val="default"/>
          <w:rFonts w:cs="FrankRuehl" w:hint="cs"/>
          <w:strike/>
          <w:vanish/>
          <w:sz w:val="22"/>
          <w:szCs w:val="22"/>
          <w:shd w:val="clear" w:color="auto" w:fill="FFFF99"/>
          <w:rtl/>
        </w:rPr>
        <w:tab/>
        <w:t>לא ישולם לזוכה שיצא את ישראל תשלום בעד חודש קלנדרי אם שהה מחוץ לישראל בכל הימים שבאותו חודש.</w:t>
      </w:r>
    </w:p>
    <w:p w14:paraId="5AB0D542" w14:textId="77777777" w:rsidR="00EF4FC2" w:rsidRPr="00CC6581" w:rsidRDefault="00EF4FC2" w:rsidP="00EF4FC2">
      <w:pPr>
        <w:pStyle w:val="P00"/>
        <w:spacing w:before="0"/>
        <w:ind w:left="0" w:right="1134"/>
        <w:rPr>
          <w:rStyle w:val="default"/>
          <w:rFonts w:cs="FrankRuehl" w:hint="cs"/>
          <w:strike/>
          <w:vanish/>
          <w:sz w:val="22"/>
          <w:szCs w:val="22"/>
          <w:shd w:val="clear" w:color="auto" w:fill="FFFF99"/>
          <w:rtl/>
        </w:rPr>
      </w:pPr>
      <w:r w:rsidRPr="00CC6581">
        <w:rPr>
          <w:rStyle w:val="default"/>
          <w:rFonts w:cs="FrankRuehl" w:hint="cs"/>
          <w:vanish/>
          <w:sz w:val="22"/>
          <w:szCs w:val="22"/>
          <w:shd w:val="clear" w:color="auto" w:fill="FFFF99"/>
          <w:rtl/>
        </w:rPr>
        <w:tab/>
      </w:r>
      <w:r w:rsidRPr="00CC6581">
        <w:rPr>
          <w:rStyle w:val="default"/>
          <w:rFonts w:cs="FrankRuehl" w:hint="cs"/>
          <w:strike/>
          <w:vanish/>
          <w:sz w:val="22"/>
          <w:szCs w:val="22"/>
          <w:shd w:val="clear" w:color="auto" w:fill="FFFF99"/>
          <w:rtl/>
        </w:rPr>
        <w:t>(ב)</w:t>
      </w:r>
      <w:r w:rsidRPr="00CC6581">
        <w:rPr>
          <w:rStyle w:val="default"/>
          <w:rFonts w:cs="FrankRuehl" w:hint="cs"/>
          <w:strike/>
          <w:vanish/>
          <w:sz w:val="22"/>
          <w:szCs w:val="22"/>
          <w:shd w:val="clear" w:color="auto" w:fill="FFFF99"/>
          <w:rtl/>
        </w:rPr>
        <w:tab/>
        <w:t xml:space="preserve">לא ישולם לזוכה שיצא את ישראל תשלום בעד החודש הקלנדרי שבו יצא (להלן </w:t>
      </w:r>
      <w:r w:rsidRPr="00CC6581">
        <w:rPr>
          <w:rStyle w:val="default"/>
          <w:rFonts w:cs="FrankRuehl"/>
          <w:strike/>
          <w:vanish/>
          <w:sz w:val="22"/>
          <w:szCs w:val="22"/>
          <w:shd w:val="clear" w:color="auto" w:fill="FFFF99"/>
          <w:rtl/>
        </w:rPr>
        <w:t>–</w:t>
      </w:r>
      <w:r w:rsidRPr="00CC6581">
        <w:rPr>
          <w:rStyle w:val="default"/>
          <w:rFonts w:cs="FrankRuehl" w:hint="cs"/>
          <w:strike/>
          <w:vanish/>
          <w:sz w:val="22"/>
          <w:szCs w:val="22"/>
          <w:shd w:val="clear" w:color="auto" w:fill="FFFF99"/>
          <w:rtl/>
        </w:rPr>
        <w:t xml:space="preserve"> חודש היציאה) ובעד החודש הקלנדרי שבו חזר לישראל (להלן </w:t>
      </w:r>
      <w:r w:rsidRPr="00CC6581">
        <w:rPr>
          <w:rStyle w:val="default"/>
          <w:rFonts w:cs="FrankRuehl"/>
          <w:strike/>
          <w:vanish/>
          <w:sz w:val="22"/>
          <w:szCs w:val="22"/>
          <w:shd w:val="clear" w:color="auto" w:fill="FFFF99"/>
          <w:rtl/>
        </w:rPr>
        <w:t>–</w:t>
      </w:r>
      <w:r w:rsidRPr="00CC6581">
        <w:rPr>
          <w:rStyle w:val="default"/>
          <w:rFonts w:cs="FrankRuehl" w:hint="cs"/>
          <w:strike/>
          <w:vanish/>
          <w:sz w:val="22"/>
          <w:szCs w:val="22"/>
          <w:shd w:val="clear" w:color="auto" w:fill="FFFF99"/>
          <w:rtl/>
        </w:rPr>
        <w:t xml:space="preserve"> חודש השיבה), אם הוא אחד מאלה:</w:t>
      </w:r>
    </w:p>
    <w:p w14:paraId="4CF22974" w14:textId="77777777" w:rsidR="00EF4FC2" w:rsidRPr="00CC6581" w:rsidRDefault="00EF4FC2" w:rsidP="00EF4FC2">
      <w:pPr>
        <w:pStyle w:val="P00"/>
        <w:spacing w:before="0"/>
        <w:ind w:left="1021" w:right="1134"/>
        <w:rPr>
          <w:rStyle w:val="default"/>
          <w:rFonts w:cs="FrankRuehl" w:hint="cs"/>
          <w:strike/>
          <w:vanish/>
          <w:sz w:val="22"/>
          <w:szCs w:val="22"/>
          <w:shd w:val="clear" w:color="auto" w:fill="FFFF99"/>
          <w:rtl/>
        </w:rPr>
      </w:pPr>
      <w:r w:rsidRPr="00CC6581">
        <w:rPr>
          <w:rStyle w:val="default"/>
          <w:rFonts w:cs="FrankRuehl" w:hint="cs"/>
          <w:strike/>
          <w:vanish/>
          <w:sz w:val="22"/>
          <w:szCs w:val="22"/>
          <w:shd w:val="clear" w:color="auto" w:fill="FFFF99"/>
          <w:rtl/>
        </w:rPr>
        <w:t>(1)</w:t>
      </w:r>
      <w:r w:rsidRPr="00CC6581">
        <w:rPr>
          <w:rStyle w:val="default"/>
          <w:rFonts w:cs="FrankRuehl" w:hint="cs"/>
          <w:strike/>
          <w:vanish/>
          <w:sz w:val="22"/>
          <w:szCs w:val="22"/>
          <w:shd w:val="clear" w:color="auto" w:fill="FFFF99"/>
          <w:rtl/>
        </w:rPr>
        <w:tab/>
        <w:t>לפני שיצא את ישראל כאמור, הוא יצא את ישראל פעם נוספת באותה שנה קלנדרית;</w:t>
      </w:r>
    </w:p>
    <w:p w14:paraId="012D373D" w14:textId="77777777" w:rsidR="00EF4FC2" w:rsidRPr="00CC6581" w:rsidRDefault="00EF4FC2" w:rsidP="00EF4FC2">
      <w:pPr>
        <w:pStyle w:val="P00"/>
        <w:spacing w:before="0"/>
        <w:ind w:left="1021" w:right="1134"/>
        <w:rPr>
          <w:rStyle w:val="default"/>
          <w:rFonts w:cs="FrankRuehl" w:hint="cs"/>
          <w:vanish/>
          <w:sz w:val="22"/>
          <w:szCs w:val="22"/>
          <w:shd w:val="clear" w:color="auto" w:fill="FFFF99"/>
          <w:rtl/>
        </w:rPr>
      </w:pPr>
      <w:r w:rsidRPr="00CC6581">
        <w:rPr>
          <w:rStyle w:val="default"/>
          <w:rFonts w:cs="FrankRuehl" w:hint="cs"/>
          <w:strike/>
          <w:vanish/>
          <w:sz w:val="22"/>
          <w:szCs w:val="22"/>
          <w:shd w:val="clear" w:color="auto" w:fill="FFFF99"/>
          <w:rtl/>
        </w:rPr>
        <w:t>(2)</w:t>
      </w:r>
      <w:r w:rsidRPr="00CC6581">
        <w:rPr>
          <w:rStyle w:val="default"/>
          <w:rFonts w:cs="FrankRuehl" w:hint="cs"/>
          <w:strike/>
          <w:vanish/>
          <w:sz w:val="22"/>
          <w:szCs w:val="22"/>
          <w:shd w:val="clear" w:color="auto" w:fill="FFFF99"/>
          <w:rtl/>
        </w:rPr>
        <w:tab/>
        <w:t>הוא לא היה זכאי לגמלה בעד החודש הקלנדרי שקדם לחודש היציאה.</w:t>
      </w:r>
    </w:p>
    <w:p w14:paraId="3EACC872" w14:textId="77777777" w:rsidR="00EF4FC2" w:rsidRPr="00CC6581" w:rsidRDefault="00EF4FC2" w:rsidP="00EF4FC2">
      <w:pPr>
        <w:pStyle w:val="P00"/>
        <w:spacing w:before="0"/>
        <w:ind w:left="0" w:right="1134"/>
        <w:rPr>
          <w:rStyle w:val="default"/>
          <w:rFonts w:cs="FrankRuehl" w:hint="cs"/>
          <w:vanish/>
          <w:sz w:val="22"/>
          <w:szCs w:val="22"/>
          <w:u w:val="single"/>
          <w:shd w:val="clear" w:color="auto" w:fill="FFFF99"/>
          <w:rtl/>
        </w:rPr>
      </w:pPr>
      <w:r w:rsidRPr="00CC6581">
        <w:rPr>
          <w:rStyle w:val="default"/>
          <w:rFonts w:cs="FrankRuehl" w:hint="cs"/>
          <w:vanish/>
          <w:sz w:val="22"/>
          <w:szCs w:val="22"/>
          <w:shd w:val="clear" w:color="auto" w:fill="FFFF99"/>
          <w:rtl/>
        </w:rPr>
        <w:tab/>
      </w:r>
      <w:r w:rsidRPr="00CC6581">
        <w:rPr>
          <w:rStyle w:val="default"/>
          <w:rFonts w:cs="FrankRuehl" w:hint="cs"/>
          <w:vanish/>
          <w:sz w:val="22"/>
          <w:szCs w:val="22"/>
          <w:u w:val="single"/>
          <w:shd w:val="clear" w:color="auto" w:fill="FFFF99"/>
          <w:rtl/>
        </w:rPr>
        <w:t>(ב)</w:t>
      </w:r>
      <w:r w:rsidRPr="00CC6581">
        <w:rPr>
          <w:rStyle w:val="default"/>
          <w:rFonts w:cs="FrankRuehl" w:hint="cs"/>
          <w:vanish/>
          <w:sz w:val="22"/>
          <w:szCs w:val="22"/>
          <w:u w:val="single"/>
          <w:shd w:val="clear" w:color="auto" w:fill="FFFF99"/>
          <w:rtl/>
        </w:rPr>
        <w:tab/>
        <w:t xml:space="preserve">לא ישולם תשלום לזוכה שיצא את ישראל אם מתקיים האמור בפסקאות (1) או (2) שלהלן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בעד התקופות המפורטות בהן:</w:t>
      </w:r>
    </w:p>
    <w:p w14:paraId="05929A7B" w14:textId="77777777" w:rsidR="00EF4FC2" w:rsidRPr="00CC6581" w:rsidRDefault="00EF4FC2" w:rsidP="00EF4FC2">
      <w:pPr>
        <w:pStyle w:val="P00"/>
        <w:spacing w:before="0"/>
        <w:ind w:left="1021" w:right="1134"/>
        <w:rPr>
          <w:rStyle w:val="default"/>
          <w:rFonts w:cs="FrankRuehl" w:hint="cs"/>
          <w:vanish/>
          <w:sz w:val="22"/>
          <w:szCs w:val="22"/>
          <w:u w:val="single"/>
          <w:shd w:val="clear" w:color="auto" w:fill="FFFF99"/>
          <w:rtl/>
        </w:rPr>
      </w:pPr>
      <w:r w:rsidRPr="00CC6581">
        <w:rPr>
          <w:rStyle w:val="default"/>
          <w:rFonts w:cs="FrankRuehl" w:hint="cs"/>
          <w:vanish/>
          <w:sz w:val="22"/>
          <w:szCs w:val="22"/>
          <w:u w:val="single"/>
          <w:shd w:val="clear" w:color="auto" w:fill="FFFF99"/>
          <w:rtl/>
        </w:rPr>
        <w:t>(1)</w:t>
      </w:r>
      <w:r w:rsidRPr="00CC6581">
        <w:rPr>
          <w:rStyle w:val="default"/>
          <w:rFonts w:cs="FrankRuehl" w:hint="cs"/>
          <w:vanish/>
          <w:sz w:val="22"/>
          <w:szCs w:val="22"/>
          <w:u w:val="single"/>
          <w:shd w:val="clear" w:color="auto" w:fill="FFFF99"/>
          <w:rtl/>
        </w:rPr>
        <w:tab/>
        <w:t xml:space="preserve">הזוכה יצא את ישראל ארבע פעמים או יותר באותה שנה קלנדרית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בעד חודש היציאה הקלנדרי ובעד חודש השיבה הקלנדרי וכן בעד חודש קלנדרי שבו שהה, בכל ימי החודש, מחוץ לישראל, והכל מהפעם הרביעית שבה יצא את ישראל ואילך;</w:t>
      </w:r>
    </w:p>
    <w:p w14:paraId="643D1030" w14:textId="77777777" w:rsidR="00EF4FC2" w:rsidRPr="00CC6581" w:rsidRDefault="00EF4FC2" w:rsidP="00EF4FC2">
      <w:pPr>
        <w:pStyle w:val="P00"/>
        <w:spacing w:before="0"/>
        <w:ind w:left="1021" w:right="1134"/>
        <w:rPr>
          <w:rStyle w:val="default"/>
          <w:rFonts w:cs="FrankRuehl" w:hint="cs"/>
          <w:vanish/>
          <w:sz w:val="22"/>
          <w:szCs w:val="22"/>
          <w:shd w:val="clear" w:color="auto" w:fill="FFFF99"/>
          <w:rtl/>
        </w:rPr>
      </w:pPr>
      <w:r w:rsidRPr="00CC6581">
        <w:rPr>
          <w:rStyle w:val="default"/>
          <w:rFonts w:cs="FrankRuehl" w:hint="cs"/>
          <w:vanish/>
          <w:sz w:val="22"/>
          <w:szCs w:val="22"/>
          <w:u w:val="single"/>
          <w:shd w:val="clear" w:color="auto" w:fill="FFFF99"/>
          <w:rtl/>
        </w:rPr>
        <w:t>(2)</w:t>
      </w:r>
      <w:r w:rsidRPr="00CC6581">
        <w:rPr>
          <w:rStyle w:val="default"/>
          <w:rFonts w:cs="FrankRuehl" w:hint="cs"/>
          <w:vanish/>
          <w:sz w:val="22"/>
          <w:szCs w:val="22"/>
          <w:u w:val="single"/>
          <w:shd w:val="clear" w:color="auto" w:fill="FFFF99"/>
          <w:rtl/>
        </w:rPr>
        <w:tab/>
        <w:t xml:space="preserve">הזוכה יצא את ישראל פחות מארבע פעמים באותה שנה קלנדרית, ואולם סך הימים שבהם שהה מחוץ לישראל באותה שנה קלנדרית עלה על 72 ימים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בעד כל אחד מהחודשים שבהם תקופת שהייתו מחוץ לישראל עלתה על 72 הימים האמורים.</w:t>
      </w:r>
    </w:p>
    <w:p w14:paraId="15A2E16C" w14:textId="77777777" w:rsidR="00EF4FC2" w:rsidRPr="00CC6581" w:rsidRDefault="00EF4FC2" w:rsidP="00EF4FC2">
      <w:pPr>
        <w:pStyle w:val="P00"/>
        <w:spacing w:before="0"/>
        <w:ind w:left="1021" w:right="1134" w:hanging="1021"/>
        <w:rPr>
          <w:rStyle w:val="default"/>
          <w:rFonts w:cs="FrankRuehl" w:hint="cs"/>
          <w:vanish/>
          <w:sz w:val="22"/>
          <w:szCs w:val="22"/>
          <w:shd w:val="clear" w:color="auto" w:fill="FFFF99"/>
          <w:rtl/>
        </w:rPr>
      </w:pPr>
      <w:r w:rsidRPr="00CC6581">
        <w:rPr>
          <w:rStyle w:val="default"/>
          <w:rFonts w:cs="FrankRuehl" w:hint="cs"/>
          <w:vanish/>
          <w:sz w:val="22"/>
          <w:szCs w:val="22"/>
          <w:shd w:val="clear" w:color="auto" w:fill="FFFF99"/>
          <w:rtl/>
        </w:rPr>
        <w:tab/>
        <w:t>(ג)</w:t>
      </w:r>
      <w:r w:rsidRPr="00CC6581">
        <w:rPr>
          <w:rStyle w:val="default"/>
          <w:rFonts w:cs="FrankRuehl" w:hint="cs"/>
          <w:vanish/>
          <w:sz w:val="22"/>
          <w:szCs w:val="22"/>
          <w:shd w:val="clear" w:color="auto" w:fill="FFFF99"/>
          <w:rtl/>
        </w:rPr>
        <w:tab/>
        <w:t>(1)</w:t>
      </w:r>
      <w:r w:rsidRPr="00CC6581">
        <w:rPr>
          <w:rStyle w:val="default"/>
          <w:rFonts w:cs="FrankRuehl" w:hint="cs"/>
          <w:vanish/>
          <w:sz w:val="22"/>
          <w:szCs w:val="22"/>
          <w:shd w:val="clear" w:color="auto" w:fill="FFFF99"/>
          <w:rtl/>
        </w:rPr>
        <w:tab/>
      </w:r>
      <w:r w:rsidRPr="00CC6581">
        <w:rPr>
          <w:rStyle w:val="default"/>
          <w:rFonts w:cs="FrankRuehl" w:hint="cs"/>
          <w:strike/>
          <w:vanish/>
          <w:sz w:val="22"/>
          <w:szCs w:val="22"/>
          <w:shd w:val="clear" w:color="auto" w:fill="FFFF99"/>
          <w:rtl/>
        </w:rPr>
        <w:t>הוראות סעיפים קטנים (א) ו-(ב) לא יחולו על מי שמתקיימים בו שניים אלה</w:t>
      </w:r>
      <w:r w:rsidRPr="00CC6581">
        <w:rPr>
          <w:rStyle w:val="default"/>
          <w:rFonts w:cs="FrankRuehl" w:hint="cs"/>
          <w:vanish/>
          <w:sz w:val="22"/>
          <w:szCs w:val="22"/>
          <w:shd w:val="clear" w:color="auto" w:fill="FFFF99"/>
          <w:rtl/>
        </w:rPr>
        <w:t xml:space="preserve"> </w:t>
      </w:r>
      <w:r w:rsidRPr="00CC6581">
        <w:rPr>
          <w:rStyle w:val="default"/>
          <w:rFonts w:cs="FrankRuehl" w:hint="cs"/>
          <w:vanish/>
          <w:sz w:val="22"/>
          <w:szCs w:val="22"/>
          <w:u w:val="single"/>
          <w:shd w:val="clear" w:color="auto" w:fill="FFFF99"/>
          <w:rtl/>
        </w:rPr>
        <w:t>הוראות סעיף קטן (ב) לא יחולו על מי שהיה זכאי לתשלום בעד החודש הקלנדרי שקדם לחודש היציאה ומתקיים בו אחד מאלה</w:t>
      </w:r>
      <w:r w:rsidRPr="00CC6581">
        <w:rPr>
          <w:rStyle w:val="default"/>
          <w:rFonts w:cs="FrankRuehl" w:hint="cs"/>
          <w:vanish/>
          <w:sz w:val="22"/>
          <w:szCs w:val="22"/>
          <w:shd w:val="clear" w:color="auto" w:fill="FFFF99"/>
          <w:rtl/>
        </w:rPr>
        <w:t>:</w:t>
      </w:r>
    </w:p>
    <w:p w14:paraId="24AEB9DD" w14:textId="77777777" w:rsidR="00EF4FC2" w:rsidRPr="00CC6581" w:rsidRDefault="00EF4FC2" w:rsidP="00EF4FC2">
      <w:pPr>
        <w:pStyle w:val="P00"/>
        <w:spacing w:before="0"/>
        <w:ind w:left="1474" w:right="1134"/>
        <w:rPr>
          <w:rStyle w:val="default"/>
          <w:rFonts w:cs="FrankRuehl" w:hint="cs"/>
          <w:strike/>
          <w:vanish/>
          <w:sz w:val="22"/>
          <w:szCs w:val="22"/>
          <w:shd w:val="clear" w:color="auto" w:fill="FFFF99"/>
          <w:rtl/>
        </w:rPr>
      </w:pPr>
      <w:r w:rsidRPr="00CC6581">
        <w:rPr>
          <w:rStyle w:val="default"/>
          <w:rFonts w:cs="FrankRuehl" w:hint="cs"/>
          <w:strike/>
          <w:vanish/>
          <w:sz w:val="22"/>
          <w:szCs w:val="22"/>
          <w:shd w:val="clear" w:color="auto" w:fill="FFFF99"/>
          <w:rtl/>
        </w:rPr>
        <w:t>(א)</w:t>
      </w:r>
      <w:r w:rsidRPr="00CC6581">
        <w:rPr>
          <w:rStyle w:val="default"/>
          <w:rFonts w:cs="FrankRuehl" w:hint="cs"/>
          <w:strike/>
          <w:vanish/>
          <w:sz w:val="22"/>
          <w:szCs w:val="22"/>
          <w:shd w:val="clear" w:color="auto" w:fill="FFFF99"/>
          <w:rtl/>
        </w:rPr>
        <w:tab/>
        <w:t>הוא היה זכאי לתשלום בעד החודש הקלנדרי שקדם לחודש היציאה;</w:t>
      </w:r>
    </w:p>
    <w:p w14:paraId="5E1D0DA7" w14:textId="77777777" w:rsidR="00EF4FC2" w:rsidRPr="00CC6581" w:rsidRDefault="00EF4FC2" w:rsidP="00EF4FC2">
      <w:pPr>
        <w:pStyle w:val="P00"/>
        <w:spacing w:before="0"/>
        <w:ind w:left="1474" w:right="1134"/>
        <w:rPr>
          <w:rStyle w:val="default"/>
          <w:rFonts w:cs="FrankRuehl" w:hint="cs"/>
          <w:vanish/>
          <w:sz w:val="22"/>
          <w:szCs w:val="22"/>
          <w:u w:val="single"/>
          <w:shd w:val="clear" w:color="auto" w:fill="FFFF99"/>
          <w:rtl/>
        </w:rPr>
      </w:pPr>
      <w:r w:rsidRPr="00CC6581">
        <w:rPr>
          <w:rStyle w:val="default"/>
          <w:rFonts w:cs="FrankRuehl" w:hint="cs"/>
          <w:vanish/>
          <w:sz w:val="22"/>
          <w:szCs w:val="22"/>
          <w:u w:val="single"/>
          <w:shd w:val="clear" w:color="auto" w:fill="FFFF99"/>
          <w:rtl/>
        </w:rPr>
        <w:t>(א)</w:t>
      </w:r>
      <w:r w:rsidRPr="00CC6581">
        <w:rPr>
          <w:rStyle w:val="default"/>
          <w:rFonts w:cs="FrankRuehl" w:hint="cs"/>
          <w:vanish/>
          <w:sz w:val="22"/>
          <w:szCs w:val="22"/>
          <w:u w:val="single"/>
          <w:shd w:val="clear" w:color="auto" w:fill="FFFF99"/>
          <w:rtl/>
        </w:rPr>
        <w:tab/>
        <w:t>הוא שהה מחוץ לישראל לפי דרישת מעסיקו ובמימונו, בכפוף לאישור המעסיק על הצורך ביציאה אל מחוץ לישראל ועל מימונה כאמור;</w:t>
      </w:r>
    </w:p>
    <w:p w14:paraId="1BA1AC9E" w14:textId="77777777" w:rsidR="00EF4FC2" w:rsidRPr="00CC6581" w:rsidRDefault="00EF4FC2" w:rsidP="00EF4FC2">
      <w:pPr>
        <w:pStyle w:val="P00"/>
        <w:spacing w:before="0"/>
        <w:ind w:left="1474" w:right="1134"/>
        <w:rPr>
          <w:rStyle w:val="default"/>
          <w:rFonts w:cs="FrankRuehl" w:hint="cs"/>
          <w:vanish/>
          <w:sz w:val="22"/>
          <w:szCs w:val="22"/>
          <w:shd w:val="clear" w:color="auto" w:fill="FFFF99"/>
          <w:rtl/>
        </w:rPr>
      </w:pPr>
      <w:r w:rsidRPr="00CC6581">
        <w:rPr>
          <w:rStyle w:val="default"/>
          <w:rFonts w:cs="FrankRuehl" w:hint="cs"/>
          <w:vanish/>
          <w:sz w:val="22"/>
          <w:szCs w:val="22"/>
          <w:shd w:val="clear" w:color="auto" w:fill="FFFF99"/>
          <w:rtl/>
        </w:rPr>
        <w:t>(ב)</w:t>
      </w:r>
      <w:r w:rsidRPr="00CC6581">
        <w:rPr>
          <w:rStyle w:val="default"/>
          <w:rFonts w:cs="FrankRuehl" w:hint="cs"/>
          <w:vanish/>
          <w:sz w:val="22"/>
          <w:szCs w:val="22"/>
          <w:shd w:val="clear" w:color="auto" w:fill="FFFF99"/>
          <w:rtl/>
        </w:rPr>
        <w:tab/>
        <w:t xml:space="preserve">הוא נזקק לטיפול רפואי מחוץ לישראל או שהוא נלווה לבנו, לבתו, </w:t>
      </w:r>
      <w:r w:rsidRPr="00CC6581">
        <w:rPr>
          <w:rStyle w:val="default"/>
          <w:rFonts w:cs="FrankRuehl" w:hint="cs"/>
          <w:vanish/>
          <w:sz w:val="22"/>
          <w:szCs w:val="22"/>
          <w:u w:val="single"/>
          <w:shd w:val="clear" w:color="auto" w:fill="FFFF99"/>
          <w:rtl/>
        </w:rPr>
        <w:t>לאחיו,</w:t>
      </w:r>
      <w:r w:rsidRPr="00CC6581">
        <w:rPr>
          <w:rStyle w:val="default"/>
          <w:rFonts w:cs="FrankRuehl" w:hint="cs"/>
          <w:vanish/>
          <w:sz w:val="22"/>
          <w:szCs w:val="22"/>
          <w:shd w:val="clear" w:color="auto" w:fill="FFFF99"/>
          <w:rtl/>
        </w:rPr>
        <w:t xml:space="preserve"> לבן זוגו או להורהו, החולים, אשר נזקקים לטיפול רפואי מחוץ לישראל.</w:t>
      </w:r>
    </w:p>
    <w:p w14:paraId="2467E0EC" w14:textId="77777777" w:rsidR="00EF4FC2" w:rsidRPr="00EF4FC2" w:rsidRDefault="00EF4FC2" w:rsidP="00EF4FC2">
      <w:pPr>
        <w:pStyle w:val="P00"/>
        <w:spacing w:before="0"/>
        <w:ind w:left="1021" w:right="1134"/>
        <w:rPr>
          <w:rStyle w:val="default"/>
          <w:rFonts w:cs="FrankRuehl" w:hint="cs"/>
          <w:sz w:val="2"/>
          <w:szCs w:val="2"/>
          <w:rtl/>
        </w:rPr>
      </w:pPr>
      <w:r w:rsidRPr="00CC6581">
        <w:rPr>
          <w:rStyle w:val="default"/>
          <w:rFonts w:cs="FrankRuehl" w:hint="cs"/>
          <w:vanish/>
          <w:sz w:val="22"/>
          <w:szCs w:val="22"/>
          <w:shd w:val="clear" w:color="auto" w:fill="FFFF99"/>
          <w:rtl/>
        </w:rPr>
        <w:t>(2)</w:t>
      </w:r>
      <w:r w:rsidRPr="00CC6581">
        <w:rPr>
          <w:rStyle w:val="default"/>
          <w:rFonts w:cs="FrankRuehl" w:hint="cs"/>
          <w:vanish/>
          <w:sz w:val="22"/>
          <w:szCs w:val="22"/>
          <w:shd w:val="clear" w:color="auto" w:fill="FFFF99"/>
          <w:rtl/>
        </w:rPr>
        <w:tab/>
        <w:t>תשלום לפי סעיף קטן זה ישולם לפי כללים, תנאים ולתקופה שקבע שר המשפטים.</w:t>
      </w:r>
      <w:bookmarkEnd w:id="20"/>
    </w:p>
    <w:p w14:paraId="402C8810" w14:textId="77777777" w:rsidR="00D40E7F" w:rsidRDefault="00D40E7F">
      <w:pPr>
        <w:pStyle w:val="P00"/>
        <w:spacing w:before="72"/>
        <w:ind w:left="0" w:right="1134"/>
        <w:rPr>
          <w:rStyle w:val="default"/>
          <w:rFonts w:cs="FrankRuehl"/>
          <w:rtl/>
        </w:rPr>
      </w:pPr>
      <w:bookmarkStart w:id="21" w:name="Seif1"/>
      <w:bookmarkEnd w:id="21"/>
      <w:r>
        <w:rPr>
          <w:lang w:val="he-IL"/>
        </w:rPr>
        <w:pict w14:anchorId="4BC7B539">
          <v:rect id="_x0000_s2065" style="position:absolute;left:0;text-align:left;margin-left:464.5pt;margin-top:8.05pt;width:75.05pt;height:16pt;z-index:251639808" o:allowincell="f" filled="f" stroked="f" strokecolor="lime" strokeweight=".25pt">
            <v:textbox inset="0,0,0,0">
              <w:txbxContent>
                <w:p w14:paraId="0594C4E8" w14:textId="77777777" w:rsidR="00D40E7F" w:rsidRDefault="00D40E7F">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 </w:t>
                  </w:r>
                  <w:r>
                    <w:rPr>
                      <w:rFonts w:cs="Miriam"/>
                      <w:sz w:val="18"/>
                      <w:szCs w:val="18"/>
                      <w:rtl/>
                    </w:rPr>
                    <w:t>הזוכ</w:t>
                  </w:r>
                  <w:r>
                    <w:rPr>
                      <w:rFonts w:cs="Miriam" w:hint="cs"/>
                      <w:sz w:val="18"/>
                      <w:szCs w:val="18"/>
                      <w:rtl/>
                    </w:rPr>
                    <w:t>ה</w:t>
                  </w:r>
                  <w:r>
                    <w:rPr>
                      <w:rFonts w:cs="Miriam"/>
                      <w:sz w:val="18"/>
                      <w:szCs w:val="18"/>
                      <w:rtl/>
                    </w:rPr>
                    <w:t xml:space="preserve"> </w:t>
                  </w:r>
                  <w:r>
                    <w:rPr>
                      <w:rFonts w:cs="Miriam" w:hint="cs"/>
                      <w:sz w:val="18"/>
                      <w:szCs w:val="18"/>
                      <w:rtl/>
                    </w:rPr>
                    <w:t>לגב</w:t>
                  </w:r>
                  <w:r>
                    <w:rPr>
                      <w:rFonts w:cs="Miriam"/>
                      <w:sz w:val="18"/>
                      <w:szCs w:val="18"/>
                      <w:rtl/>
                    </w:rPr>
                    <w:t>ו</w:t>
                  </w:r>
                  <w:r>
                    <w:rPr>
                      <w:rFonts w:cs="Miriam" w:hint="cs"/>
                      <w:sz w:val="18"/>
                      <w:szCs w:val="18"/>
                      <w:rtl/>
                    </w:rPr>
                    <w:t>ת הפרשים</w:t>
                  </w:r>
                </w:p>
              </w:txbxContent>
            </v:textbox>
            <w10:anchorlock/>
          </v:rect>
        </w:pict>
      </w:r>
      <w:r>
        <w:rPr>
          <w:rStyle w:val="big-number"/>
          <w:rtl/>
        </w:rPr>
        <w:t>10.</w:t>
      </w:r>
      <w:r>
        <w:rPr>
          <w:rStyle w:val="big-number"/>
          <w:rtl/>
        </w:rPr>
        <w:tab/>
      </w:r>
      <w:r>
        <w:rPr>
          <w:rStyle w:val="default"/>
          <w:rFonts w:cs="FrankRuehl"/>
          <w:rtl/>
        </w:rPr>
        <w:t>מקום</w:t>
      </w:r>
      <w:r>
        <w:rPr>
          <w:rStyle w:val="default"/>
          <w:rFonts w:cs="FrankRuehl" w:hint="cs"/>
          <w:rtl/>
        </w:rPr>
        <w:t xml:space="preserve"> שהמוסד לא גבה את השיעור המלא לפי פסק הדין למזונות כאמור בסעיף 14, רשאי הזוכה, במועד ובדרך שנקבעו בתקנות, לנקוט הליכי ביצוע בשל ההפרש שבין שיעורי התשלום כפי שנקבע בפסק הדין למזונות לבין הסכום המשתלם מאת המוסד.</w:t>
      </w:r>
    </w:p>
    <w:p w14:paraId="076CAED9" w14:textId="77777777" w:rsidR="00D40E7F" w:rsidRDefault="00D40E7F">
      <w:pPr>
        <w:pStyle w:val="P00"/>
        <w:spacing w:before="72"/>
        <w:ind w:left="0" w:right="1134"/>
        <w:rPr>
          <w:rStyle w:val="default"/>
          <w:rFonts w:cs="FrankRuehl"/>
          <w:rtl/>
        </w:rPr>
      </w:pPr>
      <w:bookmarkStart w:id="22" w:name="Seif2"/>
      <w:bookmarkEnd w:id="22"/>
      <w:r>
        <w:rPr>
          <w:lang w:val="he-IL"/>
        </w:rPr>
        <w:pict w14:anchorId="4780337C">
          <v:rect id="_x0000_s2066" style="position:absolute;left:0;text-align:left;margin-left:464.5pt;margin-top:8.05pt;width:75.05pt;height:16.8pt;z-index:251640832" o:allowincell="f" filled="f" stroked="f" strokecolor="lime" strokeweight=".25pt">
            <v:textbox inset="0,0,0,0">
              <w:txbxContent>
                <w:p w14:paraId="7B7F8D08" w14:textId="77777777" w:rsidR="00D40E7F" w:rsidRDefault="00D40E7F">
                  <w:pPr>
                    <w:spacing w:line="160" w:lineRule="exact"/>
                    <w:jc w:val="left"/>
                    <w:rPr>
                      <w:rFonts w:cs="Miriam"/>
                      <w:noProof/>
                      <w:sz w:val="18"/>
                      <w:szCs w:val="18"/>
                      <w:rtl/>
                    </w:rPr>
                  </w:pPr>
                  <w:r>
                    <w:rPr>
                      <w:rFonts w:cs="Miriam"/>
                      <w:sz w:val="18"/>
                      <w:szCs w:val="18"/>
                      <w:rtl/>
                    </w:rPr>
                    <w:t>הודעה למ</w:t>
                  </w:r>
                  <w:r>
                    <w:rPr>
                      <w:rFonts w:cs="Miriam" w:hint="cs"/>
                      <w:sz w:val="18"/>
                      <w:szCs w:val="18"/>
                      <w:rtl/>
                    </w:rPr>
                    <w:t>וסד</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שכת</w:t>
      </w:r>
      <w:r>
        <w:rPr>
          <w:rStyle w:val="default"/>
          <w:rFonts w:cs="FrankRuehl"/>
          <w:rtl/>
        </w:rPr>
        <w:t xml:space="preserve"> </w:t>
      </w:r>
      <w:r>
        <w:rPr>
          <w:rStyle w:val="default"/>
          <w:rFonts w:cs="FrankRuehl" w:hint="cs"/>
          <w:rtl/>
        </w:rPr>
        <w:t>הוצאה לפועל שאליה הגיש זוכה בקשה לביצוע פסק דין ל</w:t>
      </w:r>
      <w:r>
        <w:rPr>
          <w:rStyle w:val="default"/>
          <w:rFonts w:cs="FrankRuehl"/>
          <w:rtl/>
        </w:rPr>
        <w:t>מ</w:t>
      </w:r>
      <w:r>
        <w:rPr>
          <w:rStyle w:val="default"/>
          <w:rFonts w:cs="FrankRuehl" w:hint="cs"/>
          <w:rtl/>
        </w:rPr>
        <w:t>ז</w:t>
      </w:r>
      <w:r>
        <w:rPr>
          <w:rStyle w:val="default"/>
          <w:rFonts w:cs="FrankRuehl"/>
          <w:rtl/>
        </w:rPr>
        <w:t>ו</w:t>
      </w:r>
      <w:r>
        <w:rPr>
          <w:rStyle w:val="default"/>
          <w:rFonts w:cs="FrankRuehl" w:hint="cs"/>
          <w:rtl/>
        </w:rPr>
        <w:t>נות, תודיע על כך מיד למוסד.</w:t>
      </w:r>
    </w:p>
    <w:p w14:paraId="6F7C76EC" w14:textId="77777777" w:rsidR="00D40E7F" w:rsidRDefault="00D40E7F">
      <w:pPr>
        <w:pStyle w:val="P00"/>
        <w:spacing w:before="72"/>
        <w:ind w:left="0" w:right="1134"/>
        <w:rPr>
          <w:rStyle w:val="default"/>
          <w:rFonts w:cs="FrankRuehl"/>
          <w:rtl/>
        </w:rPr>
      </w:pPr>
      <w:bookmarkStart w:id="23" w:name="Seif3"/>
      <w:bookmarkEnd w:id="23"/>
      <w:r>
        <w:rPr>
          <w:lang w:val="he-IL"/>
        </w:rPr>
        <w:pict w14:anchorId="1C43E57B">
          <v:rect id="_x0000_s2067" style="position:absolute;left:0;text-align:left;margin-left:464.5pt;margin-top:8.05pt;width:75.05pt;height:28.7pt;z-index:251641856" o:allowincell="f" filled="f" stroked="f" strokecolor="lime" strokeweight=".25pt">
            <v:textbox inset="0,0,0,0">
              <w:txbxContent>
                <w:p w14:paraId="5DD9B910" w14:textId="77777777" w:rsidR="00D40E7F" w:rsidRDefault="00D40E7F">
                  <w:pPr>
                    <w:spacing w:line="160" w:lineRule="exact"/>
                    <w:jc w:val="left"/>
                    <w:rPr>
                      <w:rFonts w:cs="Miriam"/>
                      <w:noProof/>
                      <w:sz w:val="18"/>
                      <w:szCs w:val="18"/>
                      <w:rtl/>
                    </w:rPr>
                  </w:pPr>
                  <w:r>
                    <w:rPr>
                      <w:rFonts w:cs="Miriam"/>
                      <w:sz w:val="18"/>
                      <w:szCs w:val="18"/>
                      <w:rtl/>
                    </w:rPr>
                    <w:t>ניכו</w:t>
                  </w:r>
                  <w:r>
                    <w:rPr>
                      <w:rFonts w:cs="Miriam" w:hint="cs"/>
                      <w:sz w:val="18"/>
                      <w:szCs w:val="18"/>
                      <w:rtl/>
                    </w:rPr>
                    <w:t>י סכומים שנתקבלו מאת החי</w:t>
                  </w:r>
                  <w:r>
                    <w:rPr>
                      <w:rFonts w:cs="Miriam"/>
                      <w:sz w:val="18"/>
                      <w:szCs w:val="18"/>
                      <w:rtl/>
                    </w:rPr>
                    <w:t>י</w:t>
                  </w:r>
                  <w:r>
                    <w:rPr>
                      <w:rFonts w:cs="Miriam" w:hint="cs"/>
                      <w:sz w:val="18"/>
                      <w:szCs w:val="18"/>
                      <w:rtl/>
                    </w:rPr>
                    <w:t>ב</w:t>
                  </w:r>
                </w:p>
              </w:txbxContent>
            </v:textbox>
            <w10:anchorlock/>
          </v:rect>
        </w:pict>
      </w:r>
      <w:r>
        <w:rPr>
          <w:rStyle w:val="big-number"/>
          <w:rtl/>
        </w:rPr>
        <w:t>12.</w:t>
      </w:r>
      <w:r>
        <w:rPr>
          <w:rStyle w:val="big-number"/>
          <w:rtl/>
        </w:rPr>
        <w:tab/>
      </w:r>
      <w:r>
        <w:rPr>
          <w:rStyle w:val="default"/>
          <w:rFonts w:cs="FrankRuehl"/>
          <w:rtl/>
        </w:rPr>
        <w:t>(א)</w:t>
      </w:r>
      <w:r>
        <w:rPr>
          <w:rStyle w:val="default"/>
          <w:rFonts w:cs="FrankRuehl"/>
          <w:rtl/>
        </w:rPr>
        <w:tab/>
        <w:t>קיב</w:t>
      </w:r>
      <w:r>
        <w:rPr>
          <w:rStyle w:val="default"/>
          <w:rFonts w:cs="FrankRuehl" w:hint="cs"/>
          <w:rtl/>
        </w:rPr>
        <w:t xml:space="preserve">ל הזוכה מן החייב או מטעמו כסף או שווה כסף לפי פסק דין למזונות, יודיע על כך למוסד </w:t>
      </w:r>
      <w:r>
        <w:rPr>
          <w:rStyle w:val="default"/>
          <w:rFonts w:cs="FrankRuehl"/>
          <w:rtl/>
        </w:rPr>
        <w:t>תו</w:t>
      </w:r>
      <w:r>
        <w:rPr>
          <w:rStyle w:val="default"/>
          <w:rFonts w:cs="FrankRuehl" w:hint="cs"/>
          <w:rtl/>
        </w:rPr>
        <w:t>ך שלושים יום מיום קבלתו.</w:t>
      </w:r>
    </w:p>
    <w:p w14:paraId="14EB2F80"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המו</w:t>
      </w:r>
      <w:r>
        <w:rPr>
          <w:rStyle w:val="default"/>
          <w:rFonts w:cs="FrankRuehl" w:hint="cs"/>
          <w:rtl/>
        </w:rPr>
        <w:t>סד ינכה מן</w:t>
      </w:r>
      <w:r>
        <w:rPr>
          <w:rStyle w:val="default"/>
          <w:rFonts w:cs="FrankRuehl"/>
          <w:rtl/>
        </w:rPr>
        <w:t xml:space="preserve"> התש</w:t>
      </w:r>
      <w:r>
        <w:rPr>
          <w:rStyle w:val="default"/>
          <w:rFonts w:cs="FrankRuehl" w:hint="cs"/>
          <w:rtl/>
        </w:rPr>
        <w:t>לום שהוא משלם לזוכה לפי חוק זה כל סכום ששילם שלא כדין; כן ינכה המוסד כל סכום כסף או שווה כסף שקיבל הזוכה מן החייב או מטעמו שלא באמצעות המוסד, מלבד סכומים שגבה הזוכה לפי האמור בסעיף 10</w:t>
      </w:r>
      <w:r>
        <w:rPr>
          <w:rStyle w:val="default"/>
          <w:rFonts w:cs="FrankRuehl"/>
          <w:rtl/>
        </w:rPr>
        <w:t>.</w:t>
      </w:r>
    </w:p>
    <w:p w14:paraId="1D8A0D68"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נוכה מן התשלום סכום כאמור בסעיף קטן (ב), רשאי המוסד לתבוע מ</w:t>
      </w:r>
      <w:r>
        <w:rPr>
          <w:rStyle w:val="default"/>
          <w:rFonts w:cs="FrankRuehl"/>
          <w:rtl/>
        </w:rPr>
        <w:t>ן הז</w:t>
      </w:r>
      <w:r>
        <w:rPr>
          <w:rStyle w:val="default"/>
          <w:rFonts w:cs="FrankRuehl" w:hint="cs"/>
          <w:rtl/>
        </w:rPr>
        <w:t>וכה בבית דין אזורי לעבודה את החזרת הסכום.</w:t>
      </w:r>
    </w:p>
    <w:p w14:paraId="54310255" w14:textId="77777777" w:rsidR="00D40E7F" w:rsidRDefault="00D40E7F">
      <w:pPr>
        <w:pStyle w:val="P00"/>
        <w:spacing w:before="72"/>
        <w:ind w:left="0" w:right="1134"/>
        <w:rPr>
          <w:rStyle w:val="default"/>
          <w:rFonts w:cs="FrankRuehl"/>
          <w:rtl/>
        </w:rPr>
      </w:pPr>
      <w:bookmarkStart w:id="24" w:name="Seif4"/>
      <w:bookmarkEnd w:id="24"/>
      <w:r>
        <w:rPr>
          <w:lang w:val="he-IL"/>
        </w:rPr>
        <w:pict w14:anchorId="73C75375">
          <v:rect id="_x0000_s2068" style="position:absolute;left:0;text-align:left;margin-left:464.5pt;margin-top:8.05pt;width:75.05pt;height:8pt;z-index:251642880" o:allowincell="f" filled="f" stroked="f" strokecolor="lime" strokeweight=".25pt">
            <v:textbox inset="0,0,0,0">
              <w:txbxContent>
                <w:p w14:paraId="2732209C" w14:textId="77777777" w:rsidR="00D40E7F" w:rsidRDefault="00D40E7F">
                  <w:pPr>
                    <w:spacing w:line="160" w:lineRule="exact"/>
                    <w:jc w:val="left"/>
                    <w:rPr>
                      <w:rFonts w:cs="Miriam"/>
                      <w:noProof/>
                      <w:sz w:val="18"/>
                      <w:szCs w:val="18"/>
                      <w:rtl/>
                    </w:rPr>
                  </w:pPr>
                  <w:r>
                    <w:rPr>
                      <w:rFonts w:cs="Miriam"/>
                      <w:sz w:val="18"/>
                      <w:szCs w:val="18"/>
                      <w:rtl/>
                    </w:rPr>
                    <w:t>תובע</w:t>
                  </w:r>
                  <w:r>
                    <w:rPr>
                      <w:rFonts w:cs="Miriam" w:hint="cs"/>
                      <w:sz w:val="18"/>
                      <w:szCs w:val="18"/>
                      <w:rtl/>
                    </w:rPr>
                    <w:t>נה</w:t>
                  </w:r>
                </w:p>
              </w:txbxContent>
            </v:textbox>
            <w10:anchorlock/>
          </v:rect>
        </w:pict>
      </w:r>
      <w:r>
        <w:rPr>
          <w:rStyle w:val="big-number"/>
          <w:rtl/>
        </w:rPr>
        <w:t>13.</w:t>
      </w:r>
      <w:r>
        <w:rPr>
          <w:rStyle w:val="big-number"/>
          <w:rtl/>
        </w:rPr>
        <w:tab/>
      </w:r>
      <w:r>
        <w:rPr>
          <w:rStyle w:val="default"/>
          <w:rFonts w:cs="FrankRuehl"/>
          <w:rtl/>
        </w:rPr>
        <w:t>זוכה</w:t>
      </w:r>
      <w:r>
        <w:rPr>
          <w:rStyle w:val="default"/>
          <w:rFonts w:cs="FrankRuehl" w:hint="cs"/>
          <w:rtl/>
        </w:rPr>
        <w:t xml:space="preserve"> הסבור שקופח בזכותו לתשלום לפי חוק זה, רשאי, בדרך ובמועד שנקבעו בתקנות, להגיש תובענה לבית דין אזורי לעבודה; אולם אם פסק הדין למזונות טעון הבהרה, תה</w:t>
      </w:r>
      <w:r>
        <w:rPr>
          <w:rStyle w:val="default"/>
          <w:rFonts w:cs="FrankRuehl"/>
          <w:rtl/>
        </w:rPr>
        <w:t xml:space="preserve">א </w:t>
      </w:r>
      <w:r>
        <w:rPr>
          <w:rStyle w:val="default"/>
          <w:rFonts w:cs="FrankRuehl" w:hint="cs"/>
          <w:rtl/>
        </w:rPr>
        <w:t>סמכות ההבהרה בידי בית המשפט או בית הדין שנת</w:t>
      </w:r>
      <w:r>
        <w:rPr>
          <w:rStyle w:val="default"/>
          <w:rFonts w:cs="FrankRuehl"/>
          <w:rtl/>
        </w:rPr>
        <w:t>נו.</w:t>
      </w:r>
    </w:p>
    <w:p w14:paraId="77334F84" w14:textId="77777777" w:rsidR="00D40E7F" w:rsidRDefault="00D40E7F">
      <w:pPr>
        <w:pStyle w:val="medium2-header"/>
        <w:keepLines w:val="0"/>
        <w:spacing w:before="72"/>
        <w:ind w:left="0" w:right="1134"/>
        <w:outlineLvl w:val="0"/>
        <w:rPr>
          <w:rFonts w:cs="FrankRuehl"/>
          <w:noProof/>
          <w:rtl/>
        </w:rPr>
      </w:pPr>
      <w:bookmarkStart w:id="25" w:name="med2"/>
      <w:bookmarkEnd w:id="25"/>
      <w:r>
        <w:rPr>
          <w:rFonts w:cs="FrankRuehl"/>
          <w:noProof/>
          <w:rtl/>
        </w:rPr>
        <w:t xml:space="preserve">פרק </w:t>
      </w:r>
      <w:r>
        <w:rPr>
          <w:rFonts w:cs="FrankRuehl" w:hint="cs"/>
          <w:noProof/>
          <w:rtl/>
        </w:rPr>
        <w:t>ג': גבייה מן החייב</w:t>
      </w:r>
    </w:p>
    <w:p w14:paraId="067E7697" w14:textId="77777777" w:rsidR="00D40E7F" w:rsidRDefault="00D40E7F">
      <w:pPr>
        <w:pStyle w:val="P00"/>
        <w:spacing w:before="72"/>
        <w:ind w:left="0" w:right="1134"/>
        <w:rPr>
          <w:rStyle w:val="default"/>
          <w:rFonts w:cs="FrankRuehl"/>
          <w:rtl/>
        </w:rPr>
      </w:pPr>
      <w:bookmarkStart w:id="26" w:name="Seif5"/>
      <w:bookmarkEnd w:id="26"/>
      <w:r>
        <w:rPr>
          <w:lang w:val="he-IL"/>
        </w:rPr>
        <w:pict w14:anchorId="40D99D0D">
          <v:rect id="_x0000_s2069" style="position:absolute;left:0;text-align:left;margin-left:464.5pt;margin-top:8.05pt;width:75.05pt;height:8pt;z-index:251643904" o:allowincell="f" filled="f" stroked="f" strokecolor="lime" strokeweight=".25pt">
            <v:textbox inset="0,0,0,0">
              <w:txbxContent>
                <w:p w14:paraId="7D31A42B" w14:textId="77777777" w:rsidR="00D40E7F" w:rsidRDefault="00D40E7F">
                  <w:pPr>
                    <w:spacing w:line="160" w:lineRule="exact"/>
                    <w:jc w:val="left"/>
                    <w:rPr>
                      <w:rFonts w:cs="Miriam"/>
                      <w:noProof/>
                      <w:sz w:val="18"/>
                      <w:szCs w:val="18"/>
                      <w:rtl/>
                    </w:rPr>
                  </w:pPr>
                  <w:r>
                    <w:rPr>
                      <w:rFonts w:cs="Miriam"/>
                      <w:sz w:val="18"/>
                      <w:szCs w:val="18"/>
                      <w:rtl/>
                    </w:rPr>
                    <w:t>גביה</w:t>
                  </w:r>
                  <w:r>
                    <w:rPr>
                      <w:rFonts w:cs="Miriam" w:hint="cs"/>
                      <w:sz w:val="18"/>
                      <w:szCs w:val="18"/>
                      <w:rtl/>
                    </w:rPr>
                    <w:t xml:space="preserve"> וקיזוז</w:t>
                  </w:r>
                </w:p>
              </w:txbxContent>
            </v:textbox>
            <w10:anchorlock/>
          </v:rect>
        </w:pict>
      </w:r>
      <w:r>
        <w:rPr>
          <w:rStyle w:val="big-number"/>
          <w:rtl/>
        </w:rPr>
        <w:t>14.</w:t>
      </w:r>
      <w:r>
        <w:rPr>
          <w:rStyle w:val="big-number"/>
          <w:rtl/>
        </w:rPr>
        <w:tab/>
      </w:r>
      <w:r>
        <w:rPr>
          <w:rStyle w:val="default"/>
          <w:rFonts w:cs="FrankRuehl"/>
          <w:rtl/>
        </w:rPr>
        <w:t>(א)</w:t>
      </w:r>
      <w:r>
        <w:rPr>
          <w:rStyle w:val="default"/>
          <w:rFonts w:cs="FrankRuehl"/>
          <w:rtl/>
        </w:rPr>
        <w:tab/>
        <w:t>המוס</w:t>
      </w:r>
      <w:r>
        <w:rPr>
          <w:rStyle w:val="default"/>
          <w:rFonts w:cs="FrankRuehl" w:hint="cs"/>
          <w:rtl/>
        </w:rPr>
        <w:t>ד</w:t>
      </w:r>
      <w:r>
        <w:rPr>
          <w:rStyle w:val="default"/>
          <w:rFonts w:cs="FrankRuehl"/>
          <w:rtl/>
        </w:rPr>
        <w:t xml:space="preserve"> </w:t>
      </w:r>
      <w:r>
        <w:rPr>
          <w:rStyle w:val="default"/>
          <w:rFonts w:cs="FrankRuehl" w:hint="cs"/>
          <w:rtl/>
        </w:rPr>
        <w:t>יגבה מן החייב כל סכום שהגיע או המגיע ממנו לזוכה לפי פסק הדין למזונות, לרבות ריבית כפי שנפסק והוצאות גביה ושכר טרחת עורך דין כפי שנקבע בהוצאה לפועל.</w:t>
      </w:r>
    </w:p>
    <w:p w14:paraId="3C98273E"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פסק</w:t>
      </w:r>
      <w:r>
        <w:rPr>
          <w:rStyle w:val="default"/>
          <w:rFonts w:cs="FrankRuehl" w:hint="cs"/>
          <w:rtl/>
        </w:rPr>
        <w:t xml:space="preserve"> הדין למזונות יבוצע בדרך האמורה בחוק ההוצאה </w:t>
      </w:r>
      <w:r>
        <w:rPr>
          <w:rStyle w:val="default"/>
          <w:rFonts w:cs="FrankRuehl"/>
          <w:rtl/>
        </w:rPr>
        <w:t>לפוע</w:t>
      </w:r>
      <w:r>
        <w:rPr>
          <w:rStyle w:val="default"/>
          <w:rFonts w:cs="FrankRuehl" w:hint="cs"/>
          <w:rtl/>
        </w:rPr>
        <w:t>ל, תשכ"ז</w:t>
      </w:r>
      <w:r>
        <w:rPr>
          <w:rStyle w:val="default"/>
          <w:rFonts w:cs="FrankRuehl"/>
          <w:rtl/>
        </w:rPr>
        <w:t>–1967, כא</w:t>
      </w:r>
      <w:r>
        <w:rPr>
          <w:rStyle w:val="default"/>
          <w:rFonts w:cs="FrankRuehl" w:hint="cs"/>
          <w:rtl/>
        </w:rPr>
        <w:t>ילו ניתן לזכות המוסד, לרבות האמו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פרק ז' שבו.</w:t>
      </w:r>
    </w:p>
    <w:p w14:paraId="34264BB1"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היה</w:t>
      </w:r>
      <w:r>
        <w:rPr>
          <w:rStyle w:val="default"/>
          <w:rFonts w:cs="FrankRuehl" w:hint="cs"/>
          <w:rtl/>
        </w:rPr>
        <w:t xml:space="preserve"> המוסד חב לחייב סכום כסף על פי כל דין, רשאי הוא לקזז כנגד אותו סכום את התשלום המשתלם לזוכה; החייב רשאי לפנות בע</w:t>
      </w:r>
      <w:r>
        <w:rPr>
          <w:rStyle w:val="default"/>
          <w:rFonts w:cs="FrankRuehl"/>
          <w:rtl/>
        </w:rPr>
        <w:t>נ</w:t>
      </w:r>
      <w:r>
        <w:rPr>
          <w:rStyle w:val="default"/>
          <w:rFonts w:cs="FrankRuehl" w:hint="cs"/>
          <w:rtl/>
        </w:rPr>
        <w:t>ין הקיזוז לבית הדין האזורי לעבודה.</w:t>
      </w:r>
    </w:p>
    <w:p w14:paraId="3C329ACB" w14:textId="77777777" w:rsidR="00D40E7F" w:rsidRDefault="00D40E7F">
      <w:pPr>
        <w:pStyle w:val="P00"/>
        <w:spacing w:before="72"/>
        <w:ind w:left="0" w:right="1134"/>
        <w:rPr>
          <w:rStyle w:val="default"/>
          <w:rFonts w:cs="FrankRuehl"/>
          <w:rtl/>
        </w:rPr>
      </w:pPr>
      <w:bookmarkStart w:id="27" w:name="Seif6"/>
      <w:bookmarkEnd w:id="27"/>
      <w:r>
        <w:rPr>
          <w:lang w:val="he-IL"/>
        </w:rPr>
        <w:pict w14:anchorId="776AC4C6">
          <v:rect id="_x0000_s2070" style="position:absolute;left:0;text-align:left;margin-left:464.5pt;margin-top:8.05pt;width:75.05pt;height:8pt;z-index:251644928" o:allowincell="f" filled="f" stroked="f" strokecolor="lime" strokeweight=".25pt">
            <v:textbox inset="0,0,0,0">
              <w:txbxContent>
                <w:p w14:paraId="201EF7DA" w14:textId="77777777" w:rsidR="00D40E7F" w:rsidRDefault="00D40E7F">
                  <w:pPr>
                    <w:spacing w:line="160" w:lineRule="exact"/>
                    <w:jc w:val="left"/>
                    <w:rPr>
                      <w:rFonts w:cs="Miriam"/>
                      <w:noProof/>
                      <w:sz w:val="18"/>
                      <w:szCs w:val="18"/>
                      <w:rtl/>
                    </w:rPr>
                  </w:pPr>
                  <w:r>
                    <w:rPr>
                      <w:rFonts w:cs="Miriam"/>
                      <w:sz w:val="18"/>
                      <w:szCs w:val="18"/>
                      <w:rtl/>
                    </w:rPr>
                    <w:t>העבר</w:t>
                  </w:r>
                  <w:r>
                    <w:rPr>
                      <w:rFonts w:cs="Miriam" w:hint="cs"/>
                      <w:sz w:val="18"/>
                      <w:szCs w:val="18"/>
                      <w:rtl/>
                    </w:rPr>
                    <w:t>ת ההפרש לזוכה</w:t>
                  </w:r>
                </w:p>
              </w:txbxContent>
            </v:textbox>
            <w10:anchorlock/>
          </v:rect>
        </w:pict>
      </w:r>
      <w:r>
        <w:rPr>
          <w:rStyle w:val="big-number"/>
          <w:rtl/>
        </w:rPr>
        <w:t>15.</w:t>
      </w:r>
      <w:r>
        <w:rPr>
          <w:rStyle w:val="big-number"/>
          <w:rtl/>
        </w:rPr>
        <w:tab/>
      </w:r>
      <w:r>
        <w:rPr>
          <w:rStyle w:val="default"/>
          <w:rFonts w:cs="FrankRuehl"/>
          <w:rtl/>
        </w:rPr>
        <w:t xml:space="preserve">גבה </w:t>
      </w:r>
      <w:r>
        <w:rPr>
          <w:rStyle w:val="default"/>
          <w:rFonts w:cs="FrankRuehl" w:hint="cs"/>
          <w:rtl/>
        </w:rPr>
        <w:t>המוס</w:t>
      </w:r>
      <w:r>
        <w:rPr>
          <w:rStyle w:val="default"/>
          <w:rFonts w:cs="FrankRuehl"/>
          <w:rtl/>
        </w:rPr>
        <w:t>ד מן</w:t>
      </w:r>
      <w:r>
        <w:rPr>
          <w:rStyle w:val="default"/>
          <w:rFonts w:cs="FrankRuehl" w:hint="cs"/>
          <w:rtl/>
        </w:rPr>
        <w:t xml:space="preserve"> החייב יותר מהתשלומים ששילם לזוכה לפי חוק זה, יעביר את ההפרש לזוכה אחרי ניכוי הוצאות גביה ושכר טרחת עורך דין, במידה שנגבו מהחייב כאמור בסעיף 14(א).</w:t>
      </w:r>
    </w:p>
    <w:p w14:paraId="7C69413F" w14:textId="77777777" w:rsidR="00D40E7F" w:rsidRDefault="00D40E7F">
      <w:pPr>
        <w:pStyle w:val="page"/>
        <w:widowControl/>
        <w:ind w:right="1134"/>
        <w:rPr>
          <w:rFonts w:cs="David"/>
          <w:position w:val="0"/>
          <w:sz w:val="22"/>
          <w:rtl/>
        </w:rPr>
      </w:pPr>
      <w:r>
        <w:rPr>
          <w:rFonts w:cs="David"/>
          <w:position w:val="0"/>
          <w:sz w:val="22"/>
          <w:rtl/>
        </w:rPr>
        <w:t xml:space="preserve"> </w:t>
      </w:r>
    </w:p>
    <w:p w14:paraId="6CF9167B" w14:textId="77777777" w:rsidR="00D40E7F" w:rsidRDefault="00D40E7F">
      <w:pPr>
        <w:pStyle w:val="medium2-header"/>
        <w:keepLines w:val="0"/>
        <w:spacing w:before="72"/>
        <w:ind w:left="0" w:right="1134"/>
        <w:outlineLvl w:val="0"/>
        <w:rPr>
          <w:rFonts w:cs="FrankRuehl"/>
          <w:noProof/>
          <w:rtl/>
        </w:rPr>
      </w:pPr>
      <w:bookmarkStart w:id="28" w:name="med3"/>
      <w:bookmarkEnd w:id="28"/>
      <w:r>
        <w:rPr>
          <w:rFonts w:cs="FrankRuehl"/>
          <w:noProof/>
          <w:rtl/>
        </w:rPr>
        <w:t xml:space="preserve">פרק </w:t>
      </w:r>
      <w:r>
        <w:rPr>
          <w:rFonts w:cs="FrankRuehl" w:hint="cs"/>
          <w:noProof/>
          <w:rtl/>
        </w:rPr>
        <w:t>ד': הוראות שונות</w:t>
      </w:r>
    </w:p>
    <w:p w14:paraId="2AE04B9F" w14:textId="77777777" w:rsidR="00D40E7F" w:rsidRDefault="00D40E7F">
      <w:pPr>
        <w:pStyle w:val="P00"/>
        <w:spacing w:before="72"/>
        <w:ind w:left="0" w:right="1134"/>
        <w:rPr>
          <w:rStyle w:val="default"/>
          <w:rFonts w:cs="FrankRuehl"/>
          <w:rtl/>
        </w:rPr>
      </w:pPr>
      <w:bookmarkStart w:id="29" w:name="Seif7"/>
      <w:bookmarkEnd w:id="29"/>
      <w:r>
        <w:rPr>
          <w:lang w:val="he-IL"/>
        </w:rPr>
        <w:pict w14:anchorId="560BE3F4">
          <v:rect id="_x0000_s2071" style="position:absolute;left:0;text-align:left;margin-left:464.5pt;margin-top:8.05pt;width:75.05pt;height:8pt;z-index:251645952" o:allowincell="f" filled="f" stroked="f" strokecolor="lime" strokeweight=".25pt">
            <v:textbox inset="0,0,0,0">
              <w:txbxContent>
                <w:p w14:paraId="13E4B14C" w14:textId="77777777" w:rsidR="00D40E7F" w:rsidRDefault="00D40E7F">
                  <w:pPr>
                    <w:spacing w:line="160" w:lineRule="exact"/>
                    <w:jc w:val="left"/>
                    <w:rPr>
                      <w:rFonts w:cs="Miriam"/>
                      <w:noProof/>
                      <w:sz w:val="18"/>
                      <w:szCs w:val="18"/>
                      <w:rtl/>
                    </w:rPr>
                  </w:pPr>
                  <w:r>
                    <w:rPr>
                      <w:rFonts w:cs="Miriam"/>
                      <w:sz w:val="18"/>
                      <w:szCs w:val="18"/>
                      <w:rtl/>
                    </w:rPr>
                    <w:t>תקצי</w:t>
                  </w:r>
                  <w:r>
                    <w:rPr>
                      <w:rFonts w:cs="Miriam" w:hint="cs"/>
                      <w:sz w:val="18"/>
                      <w:szCs w:val="18"/>
                      <w:rtl/>
                    </w:rPr>
                    <w:t>ב</w:t>
                  </w:r>
                </w:p>
              </w:txbxContent>
            </v:textbox>
            <w10:anchorlock/>
          </v:rect>
        </w:pict>
      </w:r>
      <w:r>
        <w:rPr>
          <w:rStyle w:val="big-number"/>
          <w:rtl/>
        </w:rPr>
        <w:t>16.</w:t>
      </w:r>
      <w:r>
        <w:rPr>
          <w:rStyle w:val="big-number"/>
          <w:rtl/>
        </w:rPr>
        <w:tab/>
      </w:r>
      <w:r>
        <w:rPr>
          <w:rStyle w:val="default"/>
          <w:rFonts w:cs="FrankRuehl"/>
          <w:rtl/>
        </w:rPr>
        <w:t>אוצר</w:t>
      </w:r>
      <w:r>
        <w:rPr>
          <w:rStyle w:val="default"/>
          <w:rFonts w:cs="FrankRuehl" w:hint="cs"/>
          <w:rtl/>
        </w:rPr>
        <w:t xml:space="preserve"> המדינה יקציב למוסד את כל הכספים הדרושים</w:t>
      </w:r>
      <w:r>
        <w:rPr>
          <w:rStyle w:val="default"/>
          <w:rFonts w:cs="FrankRuehl"/>
          <w:rtl/>
        </w:rPr>
        <w:t xml:space="preserve"> לו </w:t>
      </w:r>
      <w:r>
        <w:rPr>
          <w:rStyle w:val="default"/>
          <w:rFonts w:cs="FrankRuehl" w:hint="cs"/>
          <w:rtl/>
        </w:rPr>
        <w:t>כדי לבצע את התשלומים לזוכים לפי הוראות פרק ב'.</w:t>
      </w:r>
    </w:p>
    <w:p w14:paraId="79C1CBA1" w14:textId="77777777" w:rsidR="00CC6581" w:rsidRPr="00CC6581" w:rsidRDefault="00D40E7F" w:rsidP="00CC6581">
      <w:pPr>
        <w:pStyle w:val="P00"/>
        <w:spacing w:before="72"/>
        <w:ind w:left="0" w:right="1134"/>
        <w:rPr>
          <w:rStyle w:val="default"/>
          <w:rFonts w:cs="FrankRuehl" w:hint="cs"/>
          <w:rtl/>
        </w:rPr>
      </w:pPr>
      <w:bookmarkStart w:id="30" w:name="Seif8"/>
      <w:bookmarkEnd w:id="30"/>
      <w:r>
        <w:rPr>
          <w:lang w:val="he-IL"/>
        </w:rPr>
        <w:pict w14:anchorId="2134E394">
          <v:rect id="_x0000_s2072" style="position:absolute;left:0;text-align:left;margin-left:464.5pt;margin-top:8.05pt;width:75.05pt;height:32.9pt;z-index:251646976" o:allowincell="f" filled="f" stroked="f" strokecolor="lime" strokeweight=".25pt">
            <v:textbox inset="0,0,0,0">
              <w:txbxContent>
                <w:p w14:paraId="0CE91579" w14:textId="77777777" w:rsidR="00D40E7F" w:rsidRDefault="00D40E7F">
                  <w:pPr>
                    <w:spacing w:line="160" w:lineRule="exact"/>
                    <w:jc w:val="left"/>
                    <w:rPr>
                      <w:rFonts w:cs="Miriam" w:hint="cs"/>
                      <w:noProof/>
                      <w:sz w:val="18"/>
                      <w:szCs w:val="18"/>
                      <w:rtl/>
                    </w:rPr>
                  </w:pPr>
                  <w:r>
                    <w:rPr>
                      <w:rFonts w:cs="Miriam"/>
                      <w:sz w:val="18"/>
                      <w:szCs w:val="18"/>
                      <w:rtl/>
                    </w:rPr>
                    <w:t>עו</w:t>
                  </w:r>
                  <w:r>
                    <w:rPr>
                      <w:rFonts w:cs="Miriam" w:hint="cs"/>
                      <w:sz w:val="18"/>
                      <w:szCs w:val="18"/>
                      <w:rtl/>
                    </w:rPr>
                    <w:t>נ</w:t>
                  </w:r>
                  <w:r>
                    <w:rPr>
                      <w:rFonts w:cs="Miriam"/>
                      <w:sz w:val="18"/>
                      <w:szCs w:val="18"/>
                      <w:rtl/>
                    </w:rPr>
                    <w:t>שי</w:t>
                  </w:r>
                  <w:r>
                    <w:rPr>
                      <w:rFonts w:cs="Miriam" w:hint="cs"/>
                      <w:sz w:val="18"/>
                      <w:szCs w:val="18"/>
                      <w:rtl/>
                    </w:rPr>
                    <w:t>ן</w:t>
                  </w:r>
                </w:p>
                <w:p w14:paraId="64E98C4F" w14:textId="77777777" w:rsidR="000835DC" w:rsidRDefault="000835DC">
                  <w:pPr>
                    <w:spacing w:line="160" w:lineRule="exact"/>
                    <w:jc w:val="left"/>
                    <w:rPr>
                      <w:rFonts w:cs="Miriam" w:hint="cs"/>
                      <w:noProof/>
                      <w:sz w:val="18"/>
                      <w:szCs w:val="18"/>
                      <w:rtl/>
                    </w:rPr>
                  </w:pPr>
                  <w:r>
                    <w:rPr>
                      <w:rFonts w:cs="Miriam" w:hint="cs"/>
                      <w:noProof/>
                      <w:sz w:val="18"/>
                      <w:szCs w:val="18"/>
                      <w:rtl/>
                    </w:rPr>
                    <w:t>(תיקון מס' 7) תשע"א-2010</w:t>
                  </w:r>
                </w:p>
              </w:txbxContent>
            </v:textbox>
            <w10:anchorlock/>
          </v:rect>
        </w:pict>
      </w:r>
      <w:r>
        <w:rPr>
          <w:rStyle w:val="big-number"/>
          <w:rtl/>
        </w:rPr>
        <w:t>17</w:t>
      </w:r>
      <w:r w:rsidRPr="00CC6581">
        <w:rPr>
          <w:rStyle w:val="default"/>
          <w:rFonts w:cs="FrankRuehl"/>
          <w:rtl/>
        </w:rPr>
        <w:t>.</w:t>
      </w:r>
      <w:r w:rsidRPr="00CC6581">
        <w:rPr>
          <w:rStyle w:val="default"/>
          <w:rFonts w:cs="FrankRuehl"/>
          <w:rtl/>
        </w:rPr>
        <w:tab/>
      </w:r>
      <w:r w:rsidR="00CC6581" w:rsidRPr="00CC6581">
        <w:rPr>
          <w:rStyle w:val="default"/>
          <w:rFonts w:cs="FrankRuehl" w:hint="cs"/>
          <w:rtl/>
        </w:rPr>
        <w:t>(א)</w:t>
      </w:r>
      <w:r w:rsidR="00CC6581" w:rsidRPr="00CC6581">
        <w:rPr>
          <w:rStyle w:val="default"/>
          <w:rFonts w:cs="FrankRuehl" w:hint="cs"/>
          <w:rtl/>
        </w:rPr>
        <w:tab/>
        <w:t xml:space="preserve">זוכה שמסר הצהרה כוזבת לגבי מידע הדרוש למוסד, לצורך קביעת זכאותו לתשלום, שיעורו או עדכונו או שהעלים מידע כאמור, דינו </w:t>
      </w:r>
      <w:r w:rsidR="00CC6581" w:rsidRPr="00CC6581">
        <w:rPr>
          <w:rStyle w:val="default"/>
          <w:rFonts w:cs="FrankRuehl"/>
          <w:rtl/>
        </w:rPr>
        <w:t>–</w:t>
      </w:r>
      <w:r w:rsidR="00CC6581" w:rsidRPr="00CC6581">
        <w:rPr>
          <w:rStyle w:val="default"/>
          <w:rFonts w:cs="FrankRuehl" w:hint="cs"/>
          <w:rtl/>
        </w:rPr>
        <w:t xml:space="preserve"> קנס כאמור בסעיף 61(א)(2) לחוק העונשין, התשל"ז-1977 (בחוק זה </w:t>
      </w:r>
      <w:r w:rsidR="00CC6581" w:rsidRPr="00CC6581">
        <w:rPr>
          <w:rStyle w:val="default"/>
          <w:rFonts w:cs="FrankRuehl"/>
          <w:rtl/>
        </w:rPr>
        <w:t>–</w:t>
      </w:r>
      <w:r w:rsidR="00CC6581" w:rsidRPr="00CC6581">
        <w:rPr>
          <w:rStyle w:val="default"/>
          <w:rFonts w:cs="FrankRuehl" w:hint="cs"/>
          <w:rtl/>
        </w:rPr>
        <w:t xml:space="preserve"> חוק העונשין).</w:t>
      </w:r>
    </w:p>
    <w:p w14:paraId="1AADDA86" w14:textId="77777777" w:rsidR="00CC6581" w:rsidRPr="00CC6581" w:rsidRDefault="00CC6581" w:rsidP="00CC6581">
      <w:pPr>
        <w:pStyle w:val="P00"/>
        <w:spacing w:before="72"/>
        <w:ind w:left="1021" w:right="1134" w:hanging="1021"/>
        <w:rPr>
          <w:rStyle w:val="default"/>
          <w:rFonts w:cs="FrankRuehl" w:hint="cs"/>
          <w:rtl/>
        </w:rPr>
      </w:pPr>
      <w:r>
        <w:rPr>
          <w:rFonts w:cs="FrankRuehl" w:hint="cs"/>
          <w:sz w:val="26"/>
          <w:rtl/>
          <w:lang w:eastAsia="en-US"/>
        </w:rPr>
        <w:pict w14:anchorId="050B79BD">
          <v:shape id="_x0000_s2105" type="#_x0000_t202" style="position:absolute;left:0;text-align:left;margin-left:470.35pt;margin-top:7.1pt;width:1in;height:14.95pt;z-index:251675648" filled="f" stroked="f">
            <v:textbox inset="1mm,0,1mm,0">
              <w:txbxContent>
                <w:p w14:paraId="3DB4451A" w14:textId="77777777" w:rsidR="00CC6581" w:rsidRDefault="00CC6581" w:rsidP="00CC6581">
                  <w:pPr>
                    <w:spacing w:line="160" w:lineRule="exact"/>
                    <w:jc w:val="left"/>
                    <w:rPr>
                      <w:rFonts w:cs="Miriam" w:hint="cs"/>
                      <w:noProof/>
                      <w:sz w:val="18"/>
                      <w:szCs w:val="18"/>
                      <w:rtl/>
                    </w:rPr>
                  </w:pPr>
                  <w:r>
                    <w:rPr>
                      <w:rFonts w:cs="Miriam" w:hint="cs"/>
                      <w:noProof/>
                      <w:sz w:val="18"/>
                      <w:szCs w:val="18"/>
                      <w:rtl/>
                    </w:rPr>
                    <w:t>(תיקון מס' 7) תשע"א-2010</w:t>
                  </w:r>
                </w:p>
              </w:txbxContent>
            </v:textbox>
            <w10:anchorlock/>
          </v:shape>
        </w:pict>
      </w:r>
      <w:r w:rsidRPr="00CC6581">
        <w:rPr>
          <w:rStyle w:val="default"/>
          <w:rFonts w:cs="FrankRuehl" w:hint="cs"/>
          <w:rtl/>
        </w:rPr>
        <w:tab/>
        <w:t>(ב)</w:t>
      </w:r>
      <w:r w:rsidRPr="00CC6581">
        <w:rPr>
          <w:rStyle w:val="default"/>
          <w:rFonts w:cs="FrankRuehl" w:hint="cs"/>
          <w:rtl/>
        </w:rPr>
        <w:tab/>
        <w:t>(1)</w:t>
      </w:r>
      <w:r w:rsidRPr="00CC6581">
        <w:rPr>
          <w:rStyle w:val="default"/>
          <w:rFonts w:cs="FrankRuehl" w:hint="cs"/>
          <w:rtl/>
        </w:rPr>
        <w:tab/>
        <w:t xml:space="preserve">קיבל זוכה הודעה מהמוסד בדואר רשום בדבר הפרטים האמורים בתוספת והמשפיעים על הזכאות לתשלום או על שיעורו, שעליהם הוא נדרש לדווח, וחל שינוי באחד או יותר מהפרטים האמורים בתקופה של ארבע שנים ממועד משלוח ההודעה, והזוכה לא דיווח בכתב למוסד על השינוי בתוך שישים ימים ממועד השינוי, בניגוד להוראות סעיף 8א, דינו </w:t>
      </w:r>
      <w:r w:rsidRPr="00CC6581">
        <w:rPr>
          <w:rStyle w:val="default"/>
          <w:rFonts w:cs="FrankRuehl"/>
          <w:rtl/>
        </w:rPr>
        <w:t>–</w:t>
      </w:r>
      <w:r w:rsidRPr="00CC6581">
        <w:rPr>
          <w:rStyle w:val="default"/>
          <w:rFonts w:cs="FrankRuehl" w:hint="cs"/>
          <w:rtl/>
        </w:rPr>
        <w:t xml:space="preserve"> קנס כאמור בסעיף 61(א)(2) לחוק העונשין;</w:t>
      </w:r>
    </w:p>
    <w:p w14:paraId="1AA5040C" w14:textId="77777777" w:rsidR="00CC6581" w:rsidRPr="00CC6581" w:rsidRDefault="00CC6581" w:rsidP="00CC6581">
      <w:pPr>
        <w:pStyle w:val="P00"/>
        <w:spacing w:before="72"/>
        <w:ind w:left="1021" w:right="1134"/>
        <w:rPr>
          <w:rStyle w:val="default"/>
          <w:rFonts w:cs="FrankRuehl" w:hint="cs"/>
          <w:rtl/>
        </w:rPr>
      </w:pPr>
      <w:r w:rsidRPr="00CC6581">
        <w:rPr>
          <w:rStyle w:val="default"/>
          <w:rFonts w:cs="FrankRuehl" w:hint="cs"/>
          <w:rtl/>
        </w:rPr>
        <w:t>(2)</w:t>
      </w:r>
      <w:r w:rsidRPr="00CC6581">
        <w:rPr>
          <w:rStyle w:val="default"/>
          <w:rFonts w:cs="FrankRuehl" w:hint="cs"/>
          <w:rtl/>
        </w:rPr>
        <w:tab/>
        <w:t>ההודעה כאמור בפסקה (1) תכלול אזהרה בנוסח האמור בחלק ג' שבתוספת, ותהיה בשפות עברית, ערבית, רוסית ואמהרית; ערכם של השיעורים מהסכום הבסיסי כאמור בתוספת המצוינים בהודעה, יוצג גם בשקלים חדשים; להודעה יצורף טופס לעדכון הפרטים בשפה העברית;</w:t>
      </w:r>
    </w:p>
    <w:p w14:paraId="47991122" w14:textId="77777777" w:rsidR="00CC6581" w:rsidRPr="00CC6581" w:rsidRDefault="00CC6581" w:rsidP="00CC6581">
      <w:pPr>
        <w:pStyle w:val="P00"/>
        <w:spacing w:before="72"/>
        <w:ind w:left="1021" w:right="1134"/>
        <w:rPr>
          <w:rStyle w:val="default"/>
          <w:rFonts w:cs="FrankRuehl" w:hint="cs"/>
          <w:rtl/>
        </w:rPr>
      </w:pPr>
      <w:r w:rsidRPr="00CC6581">
        <w:rPr>
          <w:rStyle w:val="default"/>
          <w:rFonts w:cs="FrankRuehl" w:hint="cs"/>
          <w:rtl/>
        </w:rPr>
        <w:t>(3)</w:t>
      </w:r>
      <w:r w:rsidRPr="00CC6581">
        <w:rPr>
          <w:rStyle w:val="default"/>
          <w:rFonts w:cs="FrankRuehl" w:hint="cs"/>
          <w:rtl/>
        </w:rPr>
        <w:tab/>
        <w:t>נשלחה לזוכה הודעה לפי סעיף קטן זה בדואר רשום לכתובת שעליה הודיע למוסד לאחרונה ולכתובתו המופיעה במרשם האוכלוסין, יראו אותה כאילו הומצאה כדין גם בלא חתימה על אישור המסירה בתום 15 ימים מיום שנשלחה, זולת אם הוכיח הנמען שלא קיבל את ההודעה מסיבות שאינן תלויות בו ולא עקב הימנעותו מלקבלן;</w:t>
      </w:r>
    </w:p>
    <w:p w14:paraId="563317D9" w14:textId="77777777" w:rsidR="00CC6581" w:rsidRPr="00CC6581" w:rsidRDefault="00CC6581" w:rsidP="00CC6581">
      <w:pPr>
        <w:pStyle w:val="P00"/>
        <w:spacing w:before="72"/>
        <w:ind w:left="1021" w:right="1134"/>
        <w:rPr>
          <w:rStyle w:val="default"/>
          <w:rFonts w:cs="FrankRuehl" w:hint="cs"/>
          <w:rtl/>
        </w:rPr>
      </w:pPr>
      <w:r w:rsidRPr="00CC6581">
        <w:rPr>
          <w:rStyle w:val="default"/>
          <w:rFonts w:cs="FrankRuehl" w:hint="cs"/>
          <w:rtl/>
        </w:rPr>
        <w:t>(4)</w:t>
      </w:r>
      <w:r w:rsidRPr="00CC6581">
        <w:rPr>
          <w:rStyle w:val="default"/>
          <w:rFonts w:cs="FrankRuehl" w:hint="cs"/>
          <w:rtl/>
        </w:rPr>
        <w:tab/>
        <w:t>הוכיח זוכה כי לא קיבל את ההודעה בדואר רשום מסיבות שאינן תלויות בו ולא עקב הימנעותו מלקבלן, יחולו לגביו הוראות פסקה (1), ובלבד שקיבל את ההודעה כאמור מידי עובד המוסד;</w:t>
      </w:r>
    </w:p>
    <w:p w14:paraId="0126B927" w14:textId="77777777" w:rsidR="00CC6581" w:rsidRPr="00CC6581" w:rsidRDefault="00CC6581" w:rsidP="00CC6581">
      <w:pPr>
        <w:pStyle w:val="P00"/>
        <w:spacing w:before="72"/>
        <w:ind w:left="1021" w:right="1134"/>
        <w:rPr>
          <w:rStyle w:val="default"/>
          <w:rFonts w:cs="FrankRuehl" w:hint="cs"/>
          <w:rtl/>
        </w:rPr>
      </w:pPr>
      <w:r w:rsidRPr="00CC6581">
        <w:rPr>
          <w:rStyle w:val="default"/>
          <w:rFonts w:cs="FrankRuehl" w:hint="cs"/>
          <w:rtl/>
        </w:rPr>
        <w:t>(5)</w:t>
      </w:r>
      <w:r w:rsidRPr="00CC6581">
        <w:rPr>
          <w:rStyle w:val="default"/>
          <w:rFonts w:cs="FrankRuehl" w:hint="cs"/>
          <w:rtl/>
        </w:rPr>
        <w:tab/>
        <w:t>הוראות סעיף קטן זה לא יחולו על מי שנקבעה לגביו נכות רפואית לפי פרט 33, 34 או 91 שברשימת הליקויים, כמשמעותה בסעיף 208 לחוק הביטוח הלאומי, ומי שנקבע לגביו כי הוא זקוק להשגחה מתמדת, כמשמעותה בסעיף 224(א)(2) לחוק הביטוח הלאומי.</w:t>
      </w:r>
    </w:p>
    <w:p w14:paraId="4599AE10" w14:textId="77777777" w:rsidR="00D40E7F" w:rsidRDefault="00CC6581" w:rsidP="000835D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40E7F">
        <w:rPr>
          <w:rStyle w:val="default"/>
          <w:rFonts w:cs="FrankRuehl"/>
          <w:rtl/>
        </w:rPr>
        <w:t>זוכה</w:t>
      </w:r>
      <w:r w:rsidR="00D40E7F">
        <w:rPr>
          <w:rStyle w:val="default"/>
          <w:rFonts w:cs="FrankRuehl" w:hint="cs"/>
          <w:rtl/>
        </w:rPr>
        <w:t xml:space="preserve"> אשר ללא הצדק סביר לא הודיע למוסד, כאמור בסעיף 12(א), דינו </w:t>
      </w:r>
      <w:r w:rsidR="000835DC">
        <w:rPr>
          <w:rStyle w:val="default"/>
          <w:rFonts w:cs="FrankRuehl"/>
          <w:rtl/>
        </w:rPr>
        <w:t>–</w:t>
      </w:r>
      <w:r w:rsidR="00D40E7F">
        <w:rPr>
          <w:rStyle w:val="default"/>
          <w:rFonts w:cs="FrankRuehl"/>
          <w:rtl/>
        </w:rPr>
        <w:t xml:space="preserve"> מא</w:t>
      </w:r>
      <w:r w:rsidR="00D40E7F">
        <w:rPr>
          <w:rStyle w:val="default"/>
          <w:rFonts w:cs="FrankRuehl" w:hint="cs"/>
          <w:rtl/>
        </w:rPr>
        <w:t>סר שני חדשים או קנס 1000 לירות.</w:t>
      </w:r>
    </w:p>
    <w:p w14:paraId="33B76BB0" w14:textId="77777777" w:rsidR="000835DC" w:rsidRPr="00CC6581" w:rsidRDefault="000835DC" w:rsidP="000835DC">
      <w:pPr>
        <w:pStyle w:val="P00"/>
        <w:spacing w:before="0"/>
        <w:ind w:left="0" w:right="1134"/>
        <w:rPr>
          <w:rStyle w:val="default"/>
          <w:rFonts w:cs="FrankRuehl" w:hint="cs"/>
          <w:vanish/>
          <w:color w:val="FF0000"/>
          <w:szCs w:val="20"/>
          <w:shd w:val="clear" w:color="auto" w:fill="FFFF99"/>
          <w:rtl/>
        </w:rPr>
      </w:pPr>
      <w:bookmarkStart w:id="31" w:name="Rov40"/>
      <w:r w:rsidRPr="00CC6581">
        <w:rPr>
          <w:rStyle w:val="default"/>
          <w:rFonts w:cs="FrankRuehl" w:hint="cs"/>
          <w:vanish/>
          <w:color w:val="FF0000"/>
          <w:szCs w:val="20"/>
          <w:shd w:val="clear" w:color="auto" w:fill="FFFF99"/>
          <w:rtl/>
        </w:rPr>
        <w:t>מיום 1.1.2012</w:t>
      </w:r>
    </w:p>
    <w:p w14:paraId="1EAB1602" w14:textId="77777777" w:rsidR="000835DC" w:rsidRPr="00CC6581" w:rsidRDefault="000835DC" w:rsidP="000835DC">
      <w:pPr>
        <w:pStyle w:val="P00"/>
        <w:spacing w:before="0"/>
        <w:ind w:left="0" w:right="1134"/>
        <w:rPr>
          <w:rStyle w:val="default"/>
          <w:rFonts w:cs="FrankRuehl" w:hint="cs"/>
          <w:vanish/>
          <w:szCs w:val="20"/>
          <w:shd w:val="clear" w:color="auto" w:fill="FFFF99"/>
          <w:rtl/>
        </w:rPr>
      </w:pPr>
      <w:r w:rsidRPr="00CC6581">
        <w:rPr>
          <w:rStyle w:val="default"/>
          <w:rFonts w:cs="FrankRuehl" w:hint="cs"/>
          <w:b/>
          <w:bCs/>
          <w:vanish/>
          <w:szCs w:val="20"/>
          <w:shd w:val="clear" w:color="auto" w:fill="FFFF99"/>
          <w:rtl/>
        </w:rPr>
        <w:t>תיקון מס' 7</w:t>
      </w:r>
    </w:p>
    <w:p w14:paraId="247800C0" w14:textId="77777777" w:rsidR="000835DC" w:rsidRPr="00CC6581" w:rsidRDefault="000835DC" w:rsidP="000835DC">
      <w:pPr>
        <w:pStyle w:val="P00"/>
        <w:spacing w:before="0"/>
        <w:ind w:left="0" w:right="1134"/>
        <w:rPr>
          <w:rStyle w:val="default"/>
          <w:rFonts w:cs="FrankRuehl" w:hint="cs"/>
          <w:vanish/>
          <w:szCs w:val="20"/>
          <w:shd w:val="clear" w:color="auto" w:fill="FFFF99"/>
          <w:rtl/>
        </w:rPr>
      </w:pPr>
      <w:hyperlink r:id="rId33" w:history="1">
        <w:r w:rsidRPr="00CC6581">
          <w:rPr>
            <w:rStyle w:val="Hyperlink"/>
            <w:rFonts w:cs="FrankRuehl" w:hint="cs"/>
            <w:vanish/>
            <w:szCs w:val="20"/>
            <w:shd w:val="clear" w:color="auto" w:fill="FFFF99"/>
            <w:rtl/>
          </w:rPr>
          <w:t>ס"ח תשע"א מס' 2259</w:t>
        </w:r>
      </w:hyperlink>
      <w:r w:rsidRPr="00CC6581">
        <w:rPr>
          <w:rStyle w:val="default"/>
          <w:rFonts w:cs="FrankRuehl" w:hint="cs"/>
          <w:vanish/>
          <w:szCs w:val="20"/>
          <w:shd w:val="clear" w:color="auto" w:fill="FFFF99"/>
          <w:rtl/>
        </w:rPr>
        <w:t xml:space="preserve"> מיום 10.11.2010 עמ' 21 (</w:t>
      </w:r>
      <w:hyperlink r:id="rId34" w:history="1">
        <w:r w:rsidRPr="00CC6581">
          <w:rPr>
            <w:rStyle w:val="Hyperlink"/>
            <w:rFonts w:cs="FrankRuehl" w:hint="cs"/>
            <w:vanish/>
            <w:szCs w:val="20"/>
            <w:shd w:val="clear" w:color="auto" w:fill="FFFF99"/>
            <w:rtl/>
          </w:rPr>
          <w:t>ה"ח 436</w:t>
        </w:r>
      </w:hyperlink>
      <w:r w:rsidRPr="00CC6581">
        <w:rPr>
          <w:rStyle w:val="default"/>
          <w:rFonts w:cs="FrankRuehl" w:hint="cs"/>
          <w:vanish/>
          <w:szCs w:val="20"/>
          <w:shd w:val="clear" w:color="auto" w:fill="FFFF99"/>
          <w:rtl/>
        </w:rPr>
        <w:t>)</w:t>
      </w:r>
    </w:p>
    <w:p w14:paraId="2AC19E2B" w14:textId="77777777" w:rsidR="000835DC" w:rsidRPr="00CC6581" w:rsidRDefault="000835DC" w:rsidP="00CC6581">
      <w:pPr>
        <w:pStyle w:val="P00"/>
        <w:ind w:left="0" w:right="1134"/>
        <w:rPr>
          <w:rStyle w:val="default"/>
          <w:rFonts w:cs="FrankRuehl" w:hint="cs"/>
          <w:vanish/>
          <w:sz w:val="22"/>
          <w:szCs w:val="22"/>
          <w:u w:val="single"/>
          <w:shd w:val="clear" w:color="auto" w:fill="FFFF99"/>
          <w:rtl/>
        </w:rPr>
      </w:pPr>
      <w:r w:rsidRPr="00CC6581">
        <w:rPr>
          <w:rStyle w:val="default"/>
          <w:rFonts w:cs="FrankRuehl"/>
          <w:vanish/>
          <w:sz w:val="22"/>
          <w:szCs w:val="22"/>
          <w:shd w:val="clear" w:color="auto" w:fill="FFFF99"/>
          <w:rtl/>
        </w:rPr>
        <w:t>17.</w:t>
      </w:r>
      <w:r w:rsidRPr="00CC6581">
        <w:rPr>
          <w:rStyle w:val="default"/>
          <w:rFonts w:cs="FrankRuehl"/>
          <w:vanish/>
          <w:sz w:val="22"/>
          <w:szCs w:val="22"/>
          <w:shd w:val="clear" w:color="auto" w:fill="FFFF99"/>
          <w:rtl/>
        </w:rPr>
        <w:tab/>
      </w:r>
      <w:r w:rsidRPr="00CC6581">
        <w:rPr>
          <w:rStyle w:val="default"/>
          <w:rFonts w:cs="FrankRuehl" w:hint="cs"/>
          <w:vanish/>
          <w:sz w:val="22"/>
          <w:szCs w:val="22"/>
          <w:u w:val="single"/>
          <w:shd w:val="clear" w:color="auto" w:fill="FFFF99"/>
          <w:rtl/>
        </w:rPr>
        <w:t>(א)</w:t>
      </w:r>
      <w:r w:rsidRPr="00CC6581">
        <w:rPr>
          <w:rStyle w:val="default"/>
          <w:rFonts w:cs="FrankRuehl" w:hint="cs"/>
          <w:vanish/>
          <w:sz w:val="22"/>
          <w:szCs w:val="22"/>
          <w:u w:val="single"/>
          <w:shd w:val="clear" w:color="auto" w:fill="FFFF99"/>
          <w:rtl/>
        </w:rPr>
        <w:tab/>
        <w:t xml:space="preserve">זוכה שמסר הצהרה כוזבת לגבי מידע הדרוש למוסד, לצורך קביעת זכאותו לתשלום, שיעורו או עדכונו או שהעלים מידע כאמור, דינו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קנס כאמור בסעיף 61(א)(2) לחוק העונשין, התשל"ז-1977 (בחוק זה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חוק העונשין).</w:t>
      </w:r>
    </w:p>
    <w:p w14:paraId="60DD97FC" w14:textId="77777777" w:rsidR="000835DC" w:rsidRPr="00CC6581" w:rsidRDefault="000835DC" w:rsidP="00CC6581">
      <w:pPr>
        <w:pStyle w:val="P00"/>
        <w:spacing w:before="0"/>
        <w:ind w:left="1021" w:right="1134" w:hanging="1021"/>
        <w:rPr>
          <w:rStyle w:val="default"/>
          <w:rFonts w:cs="FrankRuehl" w:hint="cs"/>
          <w:vanish/>
          <w:sz w:val="22"/>
          <w:szCs w:val="22"/>
          <w:u w:val="single"/>
          <w:shd w:val="clear" w:color="auto" w:fill="FFFF99"/>
          <w:rtl/>
        </w:rPr>
      </w:pPr>
      <w:r w:rsidRPr="00CC6581">
        <w:rPr>
          <w:rStyle w:val="default"/>
          <w:rFonts w:cs="FrankRuehl" w:hint="cs"/>
          <w:vanish/>
          <w:sz w:val="22"/>
          <w:szCs w:val="22"/>
          <w:shd w:val="clear" w:color="auto" w:fill="FFFF99"/>
          <w:rtl/>
        </w:rPr>
        <w:tab/>
      </w:r>
      <w:r w:rsidRPr="00CC6581">
        <w:rPr>
          <w:rStyle w:val="default"/>
          <w:rFonts w:cs="FrankRuehl" w:hint="cs"/>
          <w:vanish/>
          <w:sz w:val="22"/>
          <w:szCs w:val="22"/>
          <w:u w:val="single"/>
          <w:shd w:val="clear" w:color="auto" w:fill="FFFF99"/>
          <w:rtl/>
        </w:rPr>
        <w:t>(ב)</w:t>
      </w:r>
      <w:r w:rsidRPr="00CC6581">
        <w:rPr>
          <w:rStyle w:val="default"/>
          <w:rFonts w:cs="FrankRuehl" w:hint="cs"/>
          <w:vanish/>
          <w:sz w:val="22"/>
          <w:szCs w:val="22"/>
          <w:u w:val="single"/>
          <w:shd w:val="clear" w:color="auto" w:fill="FFFF99"/>
          <w:rtl/>
        </w:rPr>
        <w:tab/>
        <w:t>(1)</w:t>
      </w:r>
      <w:r w:rsidRPr="00CC6581">
        <w:rPr>
          <w:rStyle w:val="default"/>
          <w:rFonts w:cs="FrankRuehl" w:hint="cs"/>
          <w:vanish/>
          <w:sz w:val="22"/>
          <w:szCs w:val="22"/>
          <w:u w:val="single"/>
          <w:shd w:val="clear" w:color="auto" w:fill="FFFF99"/>
          <w:rtl/>
        </w:rPr>
        <w:tab/>
        <w:t xml:space="preserve">קיבל זוכה הודעה מהמוסד בדואר רשום בדבר הפרטים האמורים בתוספת והמשפיעים על הזכאות לתשלום או על שיעורו, שעליהם הוא נדרש לדווח, וחל שינוי באחד או יותר מהפרטים האמורים בתקופה של ארבע שנים ממועד משלוח ההודעה, והזוכה לא דיווח בכתב למוסד על השינוי בתוך שישים ימים ממועד השינוי, בניגוד להוראות סעיף 8א, דינו </w:t>
      </w:r>
      <w:r w:rsidRPr="00CC6581">
        <w:rPr>
          <w:rStyle w:val="default"/>
          <w:rFonts w:cs="FrankRuehl"/>
          <w:vanish/>
          <w:sz w:val="22"/>
          <w:szCs w:val="22"/>
          <w:u w:val="single"/>
          <w:shd w:val="clear" w:color="auto" w:fill="FFFF99"/>
          <w:rtl/>
        </w:rPr>
        <w:t>–</w:t>
      </w:r>
      <w:r w:rsidRPr="00CC6581">
        <w:rPr>
          <w:rStyle w:val="default"/>
          <w:rFonts w:cs="FrankRuehl" w:hint="cs"/>
          <w:vanish/>
          <w:sz w:val="22"/>
          <w:szCs w:val="22"/>
          <w:u w:val="single"/>
          <w:shd w:val="clear" w:color="auto" w:fill="FFFF99"/>
          <w:rtl/>
        </w:rPr>
        <w:t xml:space="preserve"> קנס כאמור בסעיף 61(א)(2) לחוק העונשין;</w:t>
      </w:r>
    </w:p>
    <w:p w14:paraId="301C7983" w14:textId="77777777" w:rsidR="000835DC" w:rsidRPr="00CC6581" w:rsidRDefault="000835DC" w:rsidP="00CC6581">
      <w:pPr>
        <w:pStyle w:val="P00"/>
        <w:spacing w:before="0"/>
        <w:ind w:left="1021" w:right="1134"/>
        <w:rPr>
          <w:rStyle w:val="default"/>
          <w:rFonts w:cs="FrankRuehl" w:hint="cs"/>
          <w:vanish/>
          <w:sz w:val="22"/>
          <w:szCs w:val="22"/>
          <w:u w:val="single"/>
          <w:shd w:val="clear" w:color="auto" w:fill="FFFF99"/>
          <w:rtl/>
        </w:rPr>
      </w:pPr>
      <w:r w:rsidRPr="00CC6581">
        <w:rPr>
          <w:rStyle w:val="default"/>
          <w:rFonts w:cs="FrankRuehl" w:hint="cs"/>
          <w:vanish/>
          <w:sz w:val="22"/>
          <w:szCs w:val="22"/>
          <w:u w:val="single"/>
          <w:shd w:val="clear" w:color="auto" w:fill="FFFF99"/>
          <w:rtl/>
        </w:rPr>
        <w:t>(2)</w:t>
      </w:r>
      <w:r w:rsidRPr="00CC6581">
        <w:rPr>
          <w:rStyle w:val="default"/>
          <w:rFonts w:cs="FrankRuehl" w:hint="cs"/>
          <w:vanish/>
          <w:sz w:val="22"/>
          <w:szCs w:val="22"/>
          <w:u w:val="single"/>
          <w:shd w:val="clear" w:color="auto" w:fill="FFFF99"/>
          <w:rtl/>
        </w:rPr>
        <w:tab/>
        <w:t>ההודעה כאמור בפסקה (1) תכלול אזהרה בנוסח האמור בחלק ג' שבתוספת, ותהיה בשפות עברית, ערבית, רוסית ואמהרית; ערכם של השיעורים מהסכום הבסיסי כאמור בתוספת המצוינים בהודעה, יוצג גם בשקלים חדשים; להודעה יצורף טופס לעדכון הפרטים בשפה העברית;</w:t>
      </w:r>
    </w:p>
    <w:p w14:paraId="4F6E5DB2" w14:textId="77777777" w:rsidR="000835DC" w:rsidRPr="00CC6581" w:rsidRDefault="000835DC" w:rsidP="00CC6581">
      <w:pPr>
        <w:pStyle w:val="P00"/>
        <w:spacing w:before="0"/>
        <w:ind w:left="1021" w:right="1134"/>
        <w:rPr>
          <w:rStyle w:val="default"/>
          <w:rFonts w:cs="FrankRuehl" w:hint="cs"/>
          <w:vanish/>
          <w:sz w:val="22"/>
          <w:szCs w:val="22"/>
          <w:u w:val="single"/>
          <w:shd w:val="clear" w:color="auto" w:fill="FFFF99"/>
          <w:rtl/>
        </w:rPr>
      </w:pPr>
      <w:r w:rsidRPr="00CC6581">
        <w:rPr>
          <w:rStyle w:val="default"/>
          <w:rFonts w:cs="FrankRuehl" w:hint="cs"/>
          <w:vanish/>
          <w:sz w:val="22"/>
          <w:szCs w:val="22"/>
          <w:u w:val="single"/>
          <w:shd w:val="clear" w:color="auto" w:fill="FFFF99"/>
          <w:rtl/>
        </w:rPr>
        <w:t>(3)</w:t>
      </w:r>
      <w:r w:rsidRPr="00CC6581">
        <w:rPr>
          <w:rStyle w:val="default"/>
          <w:rFonts w:cs="FrankRuehl" w:hint="cs"/>
          <w:vanish/>
          <w:sz w:val="22"/>
          <w:szCs w:val="22"/>
          <w:u w:val="single"/>
          <w:shd w:val="clear" w:color="auto" w:fill="FFFF99"/>
          <w:rtl/>
        </w:rPr>
        <w:tab/>
        <w:t>נשלחה לזוכה הודעה לפי סעיף קטן זה בדואר רשום לכתובת שעליה הודיע למוסד לאחרונה ולכתובתו המופיעה במרשם האוכלוסין, יראו אותה כאילו הומצאה כדין גם בלא חתימה על אישור המסירה בתום 15 ימים מיום שנשלחה, זולת אם הוכיח הנמען שלא קיבל את ההודעה מסיבות שאינן תלויות בו ולא עקב הימנעותו מלקבלן;</w:t>
      </w:r>
    </w:p>
    <w:p w14:paraId="580D5DF7" w14:textId="77777777" w:rsidR="000835DC" w:rsidRPr="00CC6581" w:rsidRDefault="000835DC" w:rsidP="00CC6581">
      <w:pPr>
        <w:pStyle w:val="P00"/>
        <w:spacing w:before="0"/>
        <w:ind w:left="1021" w:right="1134"/>
        <w:rPr>
          <w:rStyle w:val="default"/>
          <w:rFonts w:cs="FrankRuehl" w:hint="cs"/>
          <w:vanish/>
          <w:sz w:val="22"/>
          <w:szCs w:val="22"/>
          <w:u w:val="single"/>
          <w:shd w:val="clear" w:color="auto" w:fill="FFFF99"/>
          <w:rtl/>
        </w:rPr>
      </w:pPr>
      <w:r w:rsidRPr="00CC6581">
        <w:rPr>
          <w:rStyle w:val="default"/>
          <w:rFonts w:cs="FrankRuehl" w:hint="cs"/>
          <w:vanish/>
          <w:sz w:val="22"/>
          <w:szCs w:val="22"/>
          <w:u w:val="single"/>
          <w:shd w:val="clear" w:color="auto" w:fill="FFFF99"/>
          <w:rtl/>
        </w:rPr>
        <w:t>(4)</w:t>
      </w:r>
      <w:r w:rsidRPr="00CC6581">
        <w:rPr>
          <w:rStyle w:val="default"/>
          <w:rFonts w:cs="FrankRuehl" w:hint="cs"/>
          <w:vanish/>
          <w:sz w:val="22"/>
          <w:szCs w:val="22"/>
          <w:u w:val="single"/>
          <w:shd w:val="clear" w:color="auto" w:fill="FFFF99"/>
          <w:rtl/>
        </w:rPr>
        <w:tab/>
      </w:r>
      <w:r w:rsidR="001656EF" w:rsidRPr="00CC6581">
        <w:rPr>
          <w:rStyle w:val="default"/>
          <w:rFonts w:cs="FrankRuehl" w:hint="cs"/>
          <w:vanish/>
          <w:sz w:val="22"/>
          <w:szCs w:val="22"/>
          <w:u w:val="single"/>
          <w:shd w:val="clear" w:color="auto" w:fill="FFFF99"/>
          <w:rtl/>
        </w:rPr>
        <w:t>הוכיח זוכה כי לא קיבל את ההודעה בדואר רשום מסיבות שאינן תלויות בו ולא עקב הימנעותו מלקבלן, יחולו לגביו הוראות פסקה (1), ובלבד שקיבל את ההודעה כאמור מידי עובד המוסד;</w:t>
      </w:r>
    </w:p>
    <w:p w14:paraId="13DAA094" w14:textId="77777777" w:rsidR="001656EF" w:rsidRPr="00CC6581" w:rsidRDefault="001656EF" w:rsidP="00CC6581">
      <w:pPr>
        <w:pStyle w:val="P00"/>
        <w:spacing w:before="0"/>
        <w:ind w:left="1021" w:right="1134"/>
        <w:rPr>
          <w:rStyle w:val="default"/>
          <w:rFonts w:cs="FrankRuehl" w:hint="cs"/>
          <w:vanish/>
          <w:sz w:val="22"/>
          <w:szCs w:val="22"/>
          <w:shd w:val="clear" w:color="auto" w:fill="FFFF99"/>
          <w:rtl/>
        </w:rPr>
      </w:pPr>
      <w:r w:rsidRPr="00CC6581">
        <w:rPr>
          <w:rStyle w:val="default"/>
          <w:rFonts w:cs="FrankRuehl" w:hint="cs"/>
          <w:vanish/>
          <w:sz w:val="22"/>
          <w:szCs w:val="22"/>
          <w:u w:val="single"/>
          <w:shd w:val="clear" w:color="auto" w:fill="FFFF99"/>
          <w:rtl/>
        </w:rPr>
        <w:t>(5)</w:t>
      </w:r>
      <w:r w:rsidRPr="00CC6581">
        <w:rPr>
          <w:rStyle w:val="default"/>
          <w:rFonts w:cs="FrankRuehl" w:hint="cs"/>
          <w:vanish/>
          <w:sz w:val="22"/>
          <w:szCs w:val="22"/>
          <w:u w:val="single"/>
          <w:shd w:val="clear" w:color="auto" w:fill="FFFF99"/>
          <w:rtl/>
        </w:rPr>
        <w:tab/>
        <w:t>הוראות סעיף קטן זה לא יחולו על מי שנקבעה לגביו נכות רפואית לפי פרט 33, 34 או 91 שברשימת הליקויים, כמשמעותה בסעיף 208 לחוק הביטוח הלאומי, ומי שנקבע לגביו כי הוא זקוק להשגחה מתמדת, כמשמעותה בסעיף 224(א)(2) לחוק הביטוח הלאומי.</w:t>
      </w:r>
    </w:p>
    <w:p w14:paraId="454F0B0F" w14:textId="77777777" w:rsidR="000835DC" w:rsidRPr="001656EF" w:rsidRDefault="000835DC" w:rsidP="001656EF">
      <w:pPr>
        <w:pStyle w:val="P00"/>
        <w:spacing w:before="0"/>
        <w:ind w:left="0" w:right="1134"/>
        <w:rPr>
          <w:rStyle w:val="default"/>
          <w:rFonts w:cs="FrankRuehl" w:hint="cs"/>
          <w:sz w:val="2"/>
          <w:szCs w:val="2"/>
          <w:rtl/>
        </w:rPr>
      </w:pPr>
      <w:r w:rsidRPr="00CC6581">
        <w:rPr>
          <w:rStyle w:val="big-number"/>
          <w:rFonts w:cs="FrankRuehl" w:hint="cs"/>
          <w:vanish/>
          <w:sz w:val="22"/>
          <w:szCs w:val="22"/>
          <w:shd w:val="clear" w:color="auto" w:fill="FFFF99"/>
          <w:rtl/>
        </w:rPr>
        <w:tab/>
      </w:r>
      <w:r w:rsidRPr="00CC6581">
        <w:rPr>
          <w:rStyle w:val="big-number"/>
          <w:rFonts w:cs="FrankRuehl" w:hint="cs"/>
          <w:vanish/>
          <w:sz w:val="22"/>
          <w:szCs w:val="22"/>
          <w:u w:val="single"/>
          <w:shd w:val="clear" w:color="auto" w:fill="FFFF99"/>
          <w:rtl/>
        </w:rPr>
        <w:t>(ג)</w:t>
      </w:r>
      <w:r w:rsidRPr="00CC6581">
        <w:rPr>
          <w:rStyle w:val="big-number"/>
          <w:rFonts w:cs="FrankRuehl" w:hint="cs"/>
          <w:vanish/>
          <w:sz w:val="22"/>
          <w:szCs w:val="22"/>
          <w:shd w:val="clear" w:color="auto" w:fill="FFFF99"/>
          <w:rtl/>
        </w:rPr>
        <w:tab/>
      </w:r>
      <w:r w:rsidRPr="00CC6581">
        <w:rPr>
          <w:rStyle w:val="default"/>
          <w:rFonts w:cs="FrankRuehl"/>
          <w:vanish/>
          <w:sz w:val="22"/>
          <w:szCs w:val="22"/>
          <w:shd w:val="clear" w:color="auto" w:fill="FFFF99"/>
          <w:rtl/>
        </w:rPr>
        <w:t>זוכה</w:t>
      </w:r>
      <w:r w:rsidRPr="00CC6581">
        <w:rPr>
          <w:rStyle w:val="default"/>
          <w:rFonts w:cs="FrankRuehl" w:hint="cs"/>
          <w:vanish/>
          <w:sz w:val="22"/>
          <w:szCs w:val="22"/>
          <w:shd w:val="clear" w:color="auto" w:fill="FFFF99"/>
          <w:rtl/>
        </w:rPr>
        <w:t xml:space="preserve"> אשר ללא הצדק סביר לא הודיע למוסד, כאמור בסעיף 12(א), דינו </w:t>
      </w:r>
      <w:r w:rsidRPr="00CC6581">
        <w:rPr>
          <w:rStyle w:val="default"/>
          <w:rFonts w:cs="FrankRuehl"/>
          <w:vanish/>
          <w:sz w:val="22"/>
          <w:szCs w:val="22"/>
          <w:shd w:val="clear" w:color="auto" w:fill="FFFF99"/>
          <w:rtl/>
        </w:rPr>
        <w:t>– מא</w:t>
      </w:r>
      <w:r w:rsidRPr="00CC6581">
        <w:rPr>
          <w:rStyle w:val="default"/>
          <w:rFonts w:cs="FrankRuehl" w:hint="cs"/>
          <w:vanish/>
          <w:sz w:val="22"/>
          <w:szCs w:val="22"/>
          <w:shd w:val="clear" w:color="auto" w:fill="FFFF99"/>
          <w:rtl/>
        </w:rPr>
        <w:t>סר שני חדשים או קנס 1000 לירות.</w:t>
      </w:r>
      <w:bookmarkEnd w:id="31"/>
    </w:p>
    <w:p w14:paraId="04680842" w14:textId="77777777" w:rsidR="00D40E7F" w:rsidRDefault="00D40E7F">
      <w:pPr>
        <w:pStyle w:val="P00"/>
        <w:spacing w:before="72"/>
        <w:ind w:left="0" w:right="1134"/>
        <w:rPr>
          <w:rStyle w:val="default"/>
          <w:rFonts w:cs="FrankRuehl"/>
          <w:rtl/>
        </w:rPr>
      </w:pPr>
      <w:bookmarkStart w:id="32" w:name="Seif9"/>
      <w:bookmarkEnd w:id="32"/>
      <w:r>
        <w:rPr>
          <w:lang w:val="he-IL"/>
        </w:rPr>
        <w:pict w14:anchorId="2449FA63">
          <v:rect id="_x0000_s2073" style="position:absolute;left:0;text-align:left;margin-left:464.5pt;margin-top:8.05pt;width:75.05pt;height:8pt;z-index:251648000" o:allowincell="f" filled="f" stroked="f" strokecolor="lime" strokeweight=".25pt">
            <v:textbox inset="0,0,0,0">
              <w:txbxContent>
                <w:p w14:paraId="6E6D2FEF" w14:textId="77777777" w:rsidR="00D40E7F" w:rsidRDefault="00D40E7F">
                  <w:pPr>
                    <w:spacing w:line="160" w:lineRule="exact"/>
                    <w:jc w:val="left"/>
                    <w:rPr>
                      <w:rFonts w:cs="Miriam"/>
                      <w:noProof/>
                      <w:sz w:val="18"/>
                      <w:szCs w:val="18"/>
                      <w:rtl/>
                    </w:rPr>
                  </w:pPr>
                  <w:r>
                    <w:rPr>
                      <w:rFonts w:cs="Miriam"/>
                      <w:sz w:val="18"/>
                      <w:szCs w:val="18"/>
                      <w:rtl/>
                    </w:rPr>
                    <w:t>ייחו</w:t>
                  </w:r>
                  <w:r>
                    <w:rPr>
                      <w:rFonts w:cs="Miriam" w:hint="cs"/>
                      <w:sz w:val="18"/>
                      <w:szCs w:val="18"/>
                      <w:rtl/>
                    </w:rPr>
                    <w:t>ד תשלומים</w:t>
                  </w:r>
                </w:p>
              </w:txbxContent>
            </v:textbox>
            <w10:anchorlock/>
          </v:rect>
        </w:pict>
      </w:r>
      <w:r>
        <w:rPr>
          <w:rStyle w:val="big-number"/>
          <w:rtl/>
        </w:rPr>
        <w:t>18.</w:t>
      </w:r>
      <w:r>
        <w:rPr>
          <w:rStyle w:val="big-number"/>
          <w:rtl/>
        </w:rPr>
        <w:tab/>
      </w:r>
      <w:r>
        <w:rPr>
          <w:rStyle w:val="default"/>
          <w:rFonts w:cs="FrankRuehl"/>
          <w:rtl/>
        </w:rPr>
        <w:t>(א)</w:t>
      </w:r>
      <w:r>
        <w:rPr>
          <w:rStyle w:val="default"/>
          <w:rFonts w:cs="FrankRuehl"/>
          <w:rtl/>
        </w:rPr>
        <w:tab/>
        <w:t>מקו</w:t>
      </w:r>
      <w:r>
        <w:rPr>
          <w:rStyle w:val="default"/>
          <w:rFonts w:cs="FrankRuehl" w:hint="cs"/>
          <w:rtl/>
        </w:rPr>
        <w:t>ם שנתקבלו כספים בלשכת הוצאה לפועל, לפי הליכים שנקט המוסד על פי ס</w:t>
      </w:r>
      <w:r>
        <w:rPr>
          <w:rStyle w:val="default"/>
          <w:rFonts w:cs="FrankRuehl"/>
          <w:rtl/>
        </w:rPr>
        <w:t>עיף 14(</w:t>
      </w:r>
      <w:r>
        <w:rPr>
          <w:rStyle w:val="default"/>
          <w:rFonts w:cs="FrankRuehl" w:hint="cs"/>
          <w:rtl/>
        </w:rPr>
        <w:t>א) ושהזוכה נקט לפי סעיף 10, ישמשו כספים אלה תחילה לזכותו של הזוכה.</w:t>
      </w:r>
    </w:p>
    <w:p w14:paraId="26117C3B"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תשל</w:t>
      </w:r>
      <w:r>
        <w:rPr>
          <w:rStyle w:val="default"/>
          <w:rFonts w:cs="FrankRuehl" w:hint="cs"/>
          <w:rtl/>
        </w:rPr>
        <w:t>ומים שהמוסד משלמם לזוכה לפי חוק זה, דינם כדין מזונות, לענין עיקול, העברה, שעבוד וקיזוז.</w:t>
      </w:r>
    </w:p>
    <w:p w14:paraId="07D7BC61" w14:textId="77777777" w:rsidR="00D40E7F" w:rsidRDefault="00D40E7F">
      <w:pPr>
        <w:pStyle w:val="P00"/>
        <w:spacing w:before="72"/>
        <w:ind w:left="0" w:right="1134"/>
        <w:rPr>
          <w:rStyle w:val="default"/>
          <w:rFonts w:cs="FrankRuehl" w:hint="cs"/>
          <w:rtl/>
        </w:rPr>
      </w:pPr>
      <w:r>
        <w:rPr>
          <w:lang w:val="he-IL"/>
        </w:rPr>
        <w:pict w14:anchorId="451780AE">
          <v:rect id="_x0000_s2074" style="position:absolute;left:0;text-align:left;margin-left:464.5pt;margin-top:8.05pt;width:75.05pt;height:32pt;z-index:251649024" o:allowincell="f" filled="f" stroked="f" strokecolor="lime" strokeweight=".25pt">
            <v:textbox inset="0,0,0,0">
              <w:txbxContent>
                <w:p w14:paraId="197C4678" w14:textId="77777777" w:rsidR="00D40E7F" w:rsidRDefault="00D40E7F">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2) </w:t>
                  </w:r>
                </w:p>
                <w:p w14:paraId="4FA81A5F" w14:textId="77777777" w:rsidR="00D40E7F" w:rsidRDefault="00D40E7F">
                  <w:pPr>
                    <w:spacing w:line="160" w:lineRule="exact"/>
                    <w:jc w:val="left"/>
                    <w:rPr>
                      <w:rFonts w:cs="Miriam"/>
                      <w:noProof/>
                      <w:sz w:val="18"/>
                      <w:szCs w:val="18"/>
                      <w:rtl/>
                    </w:rPr>
                  </w:pPr>
                  <w:r>
                    <w:rPr>
                      <w:rFonts w:cs="Miriam" w:hint="cs"/>
                      <w:sz w:val="18"/>
                      <w:szCs w:val="18"/>
                      <w:rtl/>
                    </w:rPr>
                    <w:t>תשנ</w:t>
                  </w:r>
                  <w:r>
                    <w:rPr>
                      <w:rFonts w:cs="Miriam"/>
                      <w:sz w:val="18"/>
                      <w:szCs w:val="18"/>
                      <w:rtl/>
                    </w:rPr>
                    <w:t>"</w:t>
                  </w:r>
                  <w:r>
                    <w:rPr>
                      <w:rFonts w:cs="Miriam" w:hint="cs"/>
                      <w:sz w:val="18"/>
                      <w:szCs w:val="18"/>
                      <w:rtl/>
                    </w:rPr>
                    <w:t>ח-</w:t>
                  </w:r>
                  <w:r>
                    <w:rPr>
                      <w:rFonts w:cs="Miriam"/>
                      <w:sz w:val="18"/>
                      <w:szCs w:val="18"/>
                      <w:rtl/>
                    </w:rPr>
                    <w:t>1998</w:t>
                  </w:r>
                </w:p>
                <w:p w14:paraId="7F0891DD" w14:textId="77777777" w:rsidR="00D40E7F" w:rsidRDefault="00D40E7F">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3) </w:t>
                  </w:r>
                  <w:r>
                    <w:rPr>
                      <w:rFonts w:cs="Miriam"/>
                      <w:sz w:val="18"/>
                      <w:szCs w:val="18"/>
                      <w:rtl/>
                    </w:rPr>
                    <w:br/>
                  </w:r>
                  <w:r>
                    <w:rPr>
                      <w:rFonts w:cs="Miriam" w:hint="cs"/>
                      <w:sz w:val="18"/>
                      <w:szCs w:val="18"/>
                      <w:rtl/>
                    </w:rPr>
                    <w:t>תש</w:t>
                  </w:r>
                  <w:r>
                    <w:rPr>
                      <w:rFonts w:cs="Miriam"/>
                      <w:sz w:val="18"/>
                      <w:szCs w:val="18"/>
                      <w:rtl/>
                    </w:rPr>
                    <w:t>נ"</w:t>
                  </w:r>
                  <w:r>
                    <w:rPr>
                      <w:rFonts w:cs="Miriam" w:hint="cs"/>
                      <w:sz w:val="18"/>
                      <w:szCs w:val="18"/>
                      <w:rtl/>
                    </w:rPr>
                    <w:t>ח-</w:t>
                  </w:r>
                  <w:r>
                    <w:rPr>
                      <w:rFonts w:cs="Miriam"/>
                      <w:sz w:val="18"/>
                      <w:szCs w:val="18"/>
                      <w:rtl/>
                    </w:rPr>
                    <w:t>1998</w:t>
                  </w:r>
                </w:p>
              </w:txbxContent>
            </v:textbox>
            <w10:anchorlock/>
          </v:rect>
        </w:pict>
      </w:r>
      <w:r>
        <w:rPr>
          <w:rStyle w:val="big-number"/>
          <w:rtl/>
        </w:rPr>
        <w:t>19.</w:t>
      </w:r>
      <w:r>
        <w:rPr>
          <w:rStyle w:val="big-number"/>
          <w:rtl/>
        </w:rPr>
        <w:tab/>
      </w:r>
      <w:r>
        <w:rPr>
          <w:rStyle w:val="default"/>
          <w:rFonts w:cs="FrankRuehl"/>
          <w:rtl/>
        </w:rPr>
        <w:t>(בוט</w:t>
      </w:r>
      <w:r>
        <w:rPr>
          <w:rStyle w:val="default"/>
          <w:rFonts w:cs="FrankRuehl" w:hint="cs"/>
          <w:rtl/>
        </w:rPr>
        <w:t>ל).</w:t>
      </w:r>
    </w:p>
    <w:p w14:paraId="7A6279A6"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33" w:name="Rov37"/>
      <w:r w:rsidRPr="00CC6581">
        <w:rPr>
          <w:rStyle w:val="default"/>
          <w:rFonts w:cs="FrankRuehl" w:hint="cs"/>
          <w:vanish/>
          <w:color w:val="FF0000"/>
          <w:sz w:val="20"/>
          <w:szCs w:val="20"/>
          <w:shd w:val="clear" w:color="auto" w:fill="FFFF99"/>
          <w:rtl/>
        </w:rPr>
        <w:t>מיום 1.1.1998</w:t>
      </w:r>
    </w:p>
    <w:p w14:paraId="2EE1E026"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2</w:t>
      </w:r>
    </w:p>
    <w:p w14:paraId="2A60DB9C"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35" w:history="1">
        <w:r w:rsidRPr="00CC6581">
          <w:rPr>
            <w:rStyle w:val="Hyperlink"/>
            <w:rFonts w:cs="FrankRuehl" w:hint="cs"/>
            <w:vanish/>
            <w:szCs w:val="20"/>
            <w:shd w:val="clear" w:color="auto" w:fill="FFFF99"/>
            <w:rtl/>
          </w:rPr>
          <w:t>ס"ח תשנ"ח מס' 1645</w:t>
        </w:r>
      </w:hyperlink>
      <w:r w:rsidRPr="00CC6581">
        <w:rPr>
          <w:rStyle w:val="default"/>
          <w:rFonts w:cs="FrankRuehl" w:hint="cs"/>
          <w:vanish/>
          <w:sz w:val="20"/>
          <w:szCs w:val="20"/>
          <w:shd w:val="clear" w:color="auto" w:fill="FFFF99"/>
          <w:rtl/>
        </w:rPr>
        <w:t xml:space="preserve"> מיום 15.1.1998 עמ' 58 (</w:t>
      </w:r>
      <w:hyperlink r:id="rId36" w:history="1">
        <w:r w:rsidRPr="00CC6581">
          <w:rPr>
            <w:rStyle w:val="Hyperlink"/>
            <w:rFonts w:cs="FrankRuehl" w:hint="cs"/>
            <w:vanish/>
            <w:szCs w:val="20"/>
            <w:shd w:val="clear" w:color="auto" w:fill="FFFF99"/>
            <w:rtl/>
          </w:rPr>
          <w:t>ה"ח 2650</w:t>
        </w:r>
      </w:hyperlink>
      <w:r w:rsidRPr="00CC6581">
        <w:rPr>
          <w:rStyle w:val="default"/>
          <w:rFonts w:cs="FrankRuehl" w:hint="cs"/>
          <w:vanish/>
          <w:sz w:val="20"/>
          <w:szCs w:val="20"/>
          <w:shd w:val="clear" w:color="auto" w:fill="FFFF99"/>
          <w:rtl/>
        </w:rPr>
        <w:t>)</w:t>
      </w:r>
    </w:p>
    <w:p w14:paraId="60D5C64A"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תיקון מס' 3</w:t>
      </w:r>
    </w:p>
    <w:p w14:paraId="0424DDD4"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37" w:history="1">
        <w:r w:rsidRPr="00CC6581">
          <w:rPr>
            <w:rStyle w:val="Hyperlink"/>
            <w:rFonts w:cs="FrankRuehl" w:hint="cs"/>
            <w:vanish/>
            <w:szCs w:val="20"/>
            <w:shd w:val="clear" w:color="auto" w:fill="FFFF99"/>
            <w:rtl/>
          </w:rPr>
          <w:t>ס"ח תשנ"ח מס' 1646</w:t>
        </w:r>
      </w:hyperlink>
      <w:r w:rsidRPr="00CC6581">
        <w:rPr>
          <w:rStyle w:val="default"/>
          <w:rFonts w:cs="FrankRuehl" w:hint="cs"/>
          <w:vanish/>
          <w:sz w:val="20"/>
          <w:szCs w:val="20"/>
          <w:shd w:val="clear" w:color="auto" w:fill="FFFF99"/>
          <w:rtl/>
        </w:rPr>
        <w:t xml:space="preserve"> מיום 15.1.1998 עמ' 98 (</w:t>
      </w:r>
      <w:hyperlink r:id="rId38" w:history="1">
        <w:r w:rsidRPr="00CC6581">
          <w:rPr>
            <w:rStyle w:val="Hyperlink"/>
            <w:rFonts w:cs="FrankRuehl" w:hint="cs"/>
            <w:vanish/>
            <w:szCs w:val="20"/>
            <w:shd w:val="clear" w:color="auto" w:fill="FFFF99"/>
            <w:rtl/>
          </w:rPr>
          <w:t>ה"ח 2608</w:t>
        </w:r>
      </w:hyperlink>
      <w:r w:rsidRPr="00CC6581">
        <w:rPr>
          <w:rStyle w:val="default"/>
          <w:rFonts w:cs="FrankRuehl" w:hint="cs"/>
          <w:vanish/>
          <w:sz w:val="20"/>
          <w:szCs w:val="20"/>
          <w:shd w:val="clear" w:color="auto" w:fill="FFFF99"/>
          <w:rtl/>
        </w:rPr>
        <w:t>)</w:t>
      </w:r>
    </w:p>
    <w:p w14:paraId="155EB26F"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ביטול סעיף 19</w:t>
      </w:r>
    </w:p>
    <w:p w14:paraId="6CF00A70" w14:textId="77777777" w:rsidR="00D40E7F" w:rsidRPr="00CC6581" w:rsidRDefault="00D40E7F">
      <w:pPr>
        <w:pStyle w:val="P00"/>
        <w:ind w:left="0" w:right="1134"/>
        <w:rPr>
          <w:rStyle w:val="default"/>
          <w:rFonts w:cs="FrankRuehl" w:hint="cs"/>
          <w:vanish/>
          <w:sz w:val="20"/>
          <w:szCs w:val="20"/>
          <w:shd w:val="clear" w:color="auto" w:fill="FFFF99"/>
          <w:rtl/>
        </w:rPr>
      </w:pPr>
      <w:r w:rsidRPr="00CC6581">
        <w:rPr>
          <w:rStyle w:val="default"/>
          <w:rFonts w:cs="FrankRuehl" w:hint="cs"/>
          <w:vanish/>
          <w:sz w:val="20"/>
          <w:szCs w:val="20"/>
          <w:shd w:val="clear" w:color="auto" w:fill="FFFF99"/>
          <w:rtl/>
        </w:rPr>
        <w:t>הנוסח הקודם:</w:t>
      </w:r>
    </w:p>
    <w:p w14:paraId="4FCD5AC8" w14:textId="77777777" w:rsidR="00D40E7F" w:rsidRDefault="00D40E7F">
      <w:pPr>
        <w:pStyle w:val="P00"/>
        <w:spacing w:before="0"/>
        <w:ind w:left="0" w:right="1134"/>
        <w:rPr>
          <w:rStyle w:val="default"/>
          <w:rFonts w:cs="FrankRuehl" w:hint="cs"/>
          <w:strike/>
          <w:sz w:val="2"/>
          <w:szCs w:val="2"/>
          <w:rtl/>
        </w:rPr>
      </w:pPr>
      <w:r w:rsidRPr="00CC6581">
        <w:rPr>
          <w:rStyle w:val="default"/>
          <w:rFonts w:cs="FrankRuehl" w:hint="cs"/>
          <w:strike/>
          <w:vanish/>
          <w:sz w:val="22"/>
          <w:szCs w:val="22"/>
          <w:shd w:val="clear" w:color="auto" w:fill="FFFF99"/>
          <w:rtl/>
        </w:rPr>
        <w:t>19.</w:t>
      </w:r>
      <w:r w:rsidRPr="00CC6581">
        <w:rPr>
          <w:rStyle w:val="default"/>
          <w:rFonts w:cs="FrankRuehl" w:hint="cs"/>
          <w:strike/>
          <w:vanish/>
          <w:sz w:val="22"/>
          <w:szCs w:val="22"/>
          <w:shd w:val="clear" w:color="auto" w:fill="FFFF99"/>
          <w:rtl/>
        </w:rPr>
        <w:tab/>
        <w:t>ניתנו לאדם זכויות וחובות על פי סעיף 192א לחוק הביטוח הלאומי [נוסח משולב], תשכ"ח-1968, זכאי הוא לבקש מאת המוסד תשלום חדשי כאמור בסעיף 2, והוראות חוק זה יחולו עליו בשינויים המחייבים.</w:t>
      </w:r>
      <w:bookmarkEnd w:id="33"/>
    </w:p>
    <w:p w14:paraId="14207A4F" w14:textId="77777777" w:rsidR="00D40E7F" w:rsidRDefault="00D40E7F">
      <w:pPr>
        <w:pStyle w:val="P00"/>
        <w:spacing w:before="72"/>
        <w:ind w:left="0" w:right="1134"/>
        <w:rPr>
          <w:rStyle w:val="default"/>
          <w:rFonts w:cs="FrankRuehl" w:hint="cs"/>
          <w:rtl/>
        </w:rPr>
      </w:pPr>
    </w:p>
    <w:p w14:paraId="3D00DF66" w14:textId="77777777" w:rsidR="00D40E7F" w:rsidRDefault="00D40E7F">
      <w:pPr>
        <w:pStyle w:val="P00"/>
        <w:spacing w:before="72"/>
        <w:ind w:left="0" w:right="1134"/>
        <w:rPr>
          <w:rStyle w:val="default"/>
          <w:rFonts w:cs="FrankRuehl"/>
          <w:rtl/>
        </w:rPr>
      </w:pPr>
      <w:bookmarkStart w:id="34" w:name="Seif10"/>
      <w:bookmarkEnd w:id="34"/>
      <w:r>
        <w:rPr>
          <w:lang w:val="he-IL"/>
        </w:rPr>
        <w:pict w14:anchorId="31B06F73">
          <v:rect id="_x0000_s2075" style="position:absolute;left:0;text-align:left;margin-left:464.5pt;margin-top:8.05pt;width:75.05pt;height:8pt;z-index:251650048" o:allowincell="f" filled="f" stroked="f" strokecolor="lime" strokeweight=".25pt">
            <v:textbox inset="0,0,0,0">
              <w:txbxContent>
                <w:p w14:paraId="124695BB" w14:textId="77777777" w:rsidR="00D40E7F" w:rsidRDefault="00D40E7F">
                  <w:pPr>
                    <w:spacing w:line="160" w:lineRule="exact"/>
                    <w:jc w:val="left"/>
                    <w:rPr>
                      <w:rFonts w:cs="Miriam"/>
                      <w:noProof/>
                      <w:sz w:val="18"/>
                      <w:szCs w:val="18"/>
                      <w:rtl/>
                    </w:rPr>
                  </w:pPr>
                  <w:r>
                    <w:rPr>
                      <w:rFonts w:cs="Miriam"/>
                      <w:sz w:val="18"/>
                      <w:szCs w:val="18"/>
                      <w:rtl/>
                    </w:rPr>
                    <w:t>ביצ</w:t>
                  </w:r>
                  <w:r>
                    <w:rPr>
                      <w:rFonts w:cs="Miriam" w:hint="cs"/>
                      <w:sz w:val="18"/>
                      <w:szCs w:val="18"/>
                      <w:rtl/>
                    </w:rPr>
                    <w:t>ו</w:t>
                  </w:r>
                  <w:r>
                    <w:rPr>
                      <w:rFonts w:cs="Miriam"/>
                      <w:sz w:val="18"/>
                      <w:szCs w:val="18"/>
                      <w:rtl/>
                    </w:rPr>
                    <w:t>ע ו</w:t>
                  </w:r>
                  <w:r>
                    <w:rPr>
                      <w:rFonts w:cs="Miriam" w:hint="cs"/>
                      <w:sz w:val="18"/>
                      <w:szCs w:val="18"/>
                      <w:rtl/>
                    </w:rPr>
                    <w:t>תקנות</w:t>
                  </w:r>
                </w:p>
              </w:txbxContent>
            </v:textbox>
            <w10:anchorlock/>
          </v:rect>
        </w:pict>
      </w:r>
      <w:r>
        <w:rPr>
          <w:rStyle w:val="big-number"/>
          <w:rtl/>
        </w:rPr>
        <w:t>20.</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המשפטים ממונה על ביצוע חוק זה, והוא רשאי, בכפוף לאמור בסעיפים קטנים (ב) ו-(ג), להתקין תקנות בכל הנוגע לביצועו, לרבות קביעת שיעורי תשלום לפי חוק זה, ובלבד שתקנות לענין סעיף 3 יותקנו בהתייעצות עם שר האוצר.</w:t>
      </w:r>
    </w:p>
    <w:p w14:paraId="65871675" w14:textId="77777777" w:rsidR="00D40E7F" w:rsidRDefault="00D40E7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העבודה</w:t>
      </w:r>
      <w:r w:rsidR="00430E4B" w:rsidRPr="00430E4B">
        <w:rPr>
          <w:rStyle w:val="a7"/>
          <w:rFonts w:ascii="FrankRuehl" w:hAnsi="FrankRuehl" w:cs="FrankRuehl"/>
          <w:sz w:val="26"/>
          <w:rtl/>
        </w:rPr>
        <w:footnoteReference w:id="3"/>
      </w:r>
      <w:r>
        <w:rPr>
          <w:rStyle w:val="default"/>
          <w:rFonts w:cs="FrankRuehl" w:hint="cs"/>
          <w:rtl/>
        </w:rPr>
        <w:t xml:space="preserve"> רשאי, בהתייעצות עם שר המשפטים</w:t>
      </w:r>
      <w:r>
        <w:rPr>
          <w:rStyle w:val="default"/>
          <w:rFonts w:cs="FrankRuehl"/>
          <w:rtl/>
        </w:rPr>
        <w:t>, להת</w:t>
      </w:r>
      <w:r>
        <w:rPr>
          <w:rStyle w:val="default"/>
          <w:rFonts w:cs="FrankRuehl" w:hint="cs"/>
          <w:rtl/>
        </w:rPr>
        <w:t xml:space="preserve">קין תקנות בכל הנוגע לביצוע התפקידים המוטלים לפי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זה על המוסד.</w:t>
      </w:r>
    </w:p>
    <w:p w14:paraId="0A756E82" w14:textId="77777777" w:rsidR="00D40E7F" w:rsidRDefault="00D40E7F">
      <w:pPr>
        <w:pStyle w:val="P00"/>
        <w:spacing w:before="72"/>
        <w:ind w:left="0" w:right="1134"/>
        <w:rPr>
          <w:rStyle w:val="default"/>
          <w:rFonts w:cs="FrankRuehl" w:hint="cs"/>
          <w:rtl/>
        </w:rPr>
      </w:pPr>
      <w:r>
        <w:rPr>
          <w:lang w:val="he-IL"/>
        </w:rPr>
        <w:pict w14:anchorId="58B05941">
          <v:rect id="_x0000_s2076" style="position:absolute;left:0;text-align:left;margin-left:464.5pt;margin-top:8.05pt;width:75.05pt;height:8pt;z-index:251651072" o:allowincell="f" filled="f" stroked="f" strokecolor="lime" strokeweight=".25pt">
            <v:textbox inset="0,0,0,0">
              <w:txbxContent>
                <w:p w14:paraId="257917EE" w14:textId="77777777" w:rsidR="00D40E7F" w:rsidRDefault="00D40E7F">
                  <w:pPr>
                    <w:spacing w:line="160" w:lineRule="exact"/>
                    <w:jc w:val="left"/>
                    <w:rPr>
                      <w:rFonts w:cs="Miriam"/>
                      <w:noProof/>
                      <w:sz w:val="18"/>
                      <w:szCs w:val="18"/>
                      <w:rtl/>
                    </w:rPr>
                  </w:pPr>
                  <w:r>
                    <w:rPr>
                      <w:rFonts w:cs="Miriam"/>
                      <w:sz w:val="18"/>
                      <w:szCs w:val="18"/>
                      <w:rtl/>
                    </w:rPr>
                    <w:t xml:space="preserve">ת"ט </w:t>
                  </w:r>
                  <w:r>
                    <w:rPr>
                      <w:rFonts w:cs="Miriam" w:hint="cs"/>
                      <w:sz w:val="18"/>
                      <w:szCs w:val="18"/>
                      <w:rtl/>
                    </w:rPr>
                    <w:t>תשל"ב-</w:t>
                  </w:r>
                  <w:r>
                    <w:rPr>
                      <w:rFonts w:cs="Miriam"/>
                      <w:sz w:val="18"/>
                      <w:szCs w:val="18"/>
                      <w:rtl/>
                    </w:rPr>
                    <w:t>1972</w:t>
                  </w:r>
                </w:p>
              </w:txbxContent>
            </v:textbox>
            <w10:anchorlock/>
          </v:rect>
        </w:pict>
      </w:r>
      <w:r>
        <w:rPr>
          <w:rFonts w:cs="FrankRuehl"/>
          <w:sz w:val="26"/>
          <w:rtl/>
        </w:rPr>
        <w:tab/>
      </w:r>
      <w:r>
        <w:rPr>
          <w:rStyle w:val="default"/>
          <w:rFonts w:cs="FrankRuehl"/>
          <w:rtl/>
        </w:rPr>
        <w:t>(ג)</w:t>
      </w:r>
      <w:r>
        <w:rPr>
          <w:rStyle w:val="default"/>
          <w:rFonts w:cs="FrankRuehl"/>
          <w:rtl/>
        </w:rPr>
        <w:tab/>
        <w:t>תקנ</w:t>
      </w:r>
      <w:r>
        <w:rPr>
          <w:rStyle w:val="default"/>
          <w:rFonts w:cs="FrankRuehl" w:hint="cs"/>
          <w:rtl/>
        </w:rPr>
        <w:t>ות על פי סעיפים 3, 9(ד), 21 ו-22 יותקנו באישור ועדת העבודה של הכנסת.</w:t>
      </w:r>
    </w:p>
    <w:p w14:paraId="561D2932" w14:textId="77777777" w:rsidR="00D40E7F" w:rsidRPr="00CC6581" w:rsidRDefault="00D40E7F">
      <w:pPr>
        <w:pStyle w:val="P00"/>
        <w:spacing w:before="0"/>
        <w:ind w:left="0" w:right="1134"/>
        <w:rPr>
          <w:rStyle w:val="default"/>
          <w:rFonts w:cs="FrankRuehl" w:hint="cs"/>
          <w:vanish/>
          <w:color w:val="FF0000"/>
          <w:sz w:val="20"/>
          <w:szCs w:val="20"/>
          <w:shd w:val="clear" w:color="auto" w:fill="FFFF99"/>
          <w:rtl/>
        </w:rPr>
      </w:pPr>
      <w:bookmarkStart w:id="35" w:name="Rov38"/>
      <w:r w:rsidRPr="00CC6581">
        <w:rPr>
          <w:rStyle w:val="default"/>
          <w:rFonts w:cs="FrankRuehl" w:hint="cs"/>
          <w:vanish/>
          <w:color w:val="FF0000"/>
          <w:sz w:val="20"/>
          <w:szCs w:val="20"/>
          <w:shd w:val="clear" w:color="auto" w:fill="FFFF99"/>
          <w:rtl/>
        </w:rPr>
        <w:t>מיום 20.7.1972</w:t>
      </w:r>
    </w:p>
    <w:p w14:paraId="37C2574E" w14:textId="77777777" w:rsidR="00D40E7F" w:rsidRPr="00CC6581" w:rsidRDefault="00D40E7F">
      <w:pPr>
        <w:pStyle w:val="P00"/>
        <w:spacing w:before="0"/>
        <w:ind w:left="0" w:right="1134"/>
        <w:rPr>
          <w:rStyle w:val="default"/>
          <w:rFonts w:cs="FrankRuehl" w:hint="cs"/>
          <w:b/>
          <w:bCs/>
          <w:vanish/>
          <w:sz w:val="20"/>
          <w:szCs w:val="20"/>
          <w:shd w:val="clear" w:color="auto" w:fill="FFFF99"/>
          <w:rtl/>
        </w:rPr>
      </w:pPr>
      <w:r w:rsidRPr="00CC6581">
        <w:rPr>
          <w:rStyle w:val="default"/>
          <w:rFonts w:cs="FrankRuehl" w:hint="cs"/>
          <w:b/>
          <w:bCs/>
          <w:vanish/>
          <w:sz w:val="20"/>
          <w:szCs w:val="20"/>
          <w:shd w:val="clear" w:color="auto" w:fill="FFFF99"/>
          <w:rtl/>
        </w:rPr>
        <w:t>ת"ט תשל"ב-1972</w:t>
      </w:r>
    </w:p>
    <w:p w14:paraId="359C13A5" w14:textId="77777777" w:rsidR="00D40E7F" w:rsidRPr="00CC6581" w:rsidRDefault="00D40E7F">
      <w:pPr>
        <w:pStyle w:val="P00"/>
        <w:spacing w:before="0"/>
        <w:ind w:left="0" w:right="1134"/>
        <w:rPr>
          <w:rStyle w:val="default"/>
          <w:rFonts w:cs="FrankRuehl" w:hint="cs"/>
          <w:vanish/>
          <w:sz w:val="20"/>
          <w:szCs w:val="20"/>
          <w:shd w:val="clear" w:color="auto" w:fill="FFFF99"/>
          <w:rtl/>
        </w:rPr>
      </w:pPr>
      <w:hyperlink r:id="rId39" w:history="1">
        <w:r w:rsidRPr="00CC6581">
          <w:rPr>
            <w:rStyle w:val="Hyperlink"/>
            <w:rFonts w:cs="FrankRuehl" w:hint="cs"/>
            <w:vanish/>
            <w:szCs w:val="20"/>
            <w:shd w:val="clear" w:color="auto" w:fill="FFFF99"/>
            <w:rtl/>
          </w:rPr>
          <w:t>ס"ח תשל"ב מס' 662</w:t>
        </w:r>
      </w:hyperlink>
      <w:r w:rsidRPr="00CC6581">
        <w:rPr>
          <w:rStyle w:val="default"/>
          <w:rFonts w:cs="FrankRuehl" w:hint="cs"/>
          <w:vanish/>
          <w:sz w:val="20"/>
          <w:szCs w:val="20"/>
          <w:shd w:val="clear" w:color="auto" w:fill="FFFF99"/>
          <w:rtl/>
        </w:rPr>
        <w:t xml:space="preserve"> מיום 20.7.1972 עמ' 127</w:t>
      </w:r>
    </w:p>
    <w:p w14:paraId="3FAA5F48" w14:textId="77777777" w:rsidR="00D40E7F" w:rsidRDefault="00D40E7F">
      <w:pPr>
        <w:pStyle w:val="P00"/>
        <w:ind w:left="0" w:right="1134"/>
        <w:rPr>
          <w:rStyle w:val="default"/>
          <w:rFonts w:cs="FrankRuehl" w:hint="cs"/>
          <w:sz w:val="2"/>
          <w:szCs w:val="2"/>
          <w:rtl/>
        </w:rPr>
      </w:pPr>
      <w:r w:rsidRPr="00CC6581">
        <w:rPr>
          <w:rFonts w:cs="FrankRuehl"/>
          <w:vanish/>
          <w:sz w:val="22"/>
          <w:szCs w:val="22"/>
          <w:shd w:val="clear" w:color="auto" w:fill="FFFF99"/>
          <w:rtl/>
        </w:rPr>
        <w:tab/>
      </w:r>
      <w:r w:rsidRPr="00CC6581">
        <w:rPr>
          <w:rStyle w:val="default"/>
          <w:rFonts w:cs="FrankRuehl"/>
          <w:vanish/>
          <w:sz w:val="22"/>
          <w:szCs w:val="22"/>
          <w:shd w:val="clear" w:color="auto" w:fill="FFFF99"/>
          <w:rtl/>
        </w:rPr>
        <w:t>(ג)</w:t>
      </w:r>
      <w:r w:rsidRPr="00CC6581">
        <w:rPr>
          <w:rStyle w:val="default"/>
          <w:rFonts w:cs="FrankRuehl"/>
          <w:vanish/>
          <w:sz w:val="22"/>
          <w:szCs w:val="22"/>
          <w:shd w:val="clear" w:color="auto" w:fill="FFFF99"/>
          <w:rtl/>
        </w:rPr>
        <w:tab/>
        <w:t>תקנ</w:t>
      </w:r>
      <w:r w:rsidRPr="00CC6581">
        <w:rPr>
          <w:rStyle w:val="default"/>
          <w:rFonts w:cs="FrankRuehl" w:hint="cs"/>
          <w:vanish/>
          <w:sz w:val="22"/>
          <w:szCs w:val="22"/>
          <w:shd w:val="clear" w:color="auto" w:fill="FFFF99"/>
          <w:rtl/>
        </w:rPr>
        <w:t xml:space="preserve">ות על פי סעיפים 3, 9(ד), </w:t>
      </w:r>
      <w:r w:rsidRPr="00CC6581">
        <w:rPr>
          <w:rStyle w:val="default"/>
          <w:rFonts w:cs="FrankRuehl" w:hint="cs"/>
          <w:strike/>
          <w:vanish/>
          <w:sz w:val="22"/>
          <w:szCs w:val="22"/>
          <w:shd w:val="clear" w:color="auto" w:fill="FFFF99"/>
          <w:rtl/>
        </w:rPr>
        <w:t>15,</w:t>
      </w:r>
      <w:r w:rsidRPr="00CC6581">
        <w:rPr>
          <w:rStyle w:val="default"/>
          <w:rFonts w:cs="FrankRuehl" w:hint="cs"/>
          <w:vanish/>
          <w:sz w:val="22"/>
          <w:szCs w:val="22"/>
          <w:shd w:val="clear" w:color="auto" w:fill="FFFF99"/>
          <w:rtl/>
        </w:rPr>
        <w:t xml:space="preserve"> 21 ו-22 יותקנו באישור ועדת העבודה של הכנסת.</w:t>
      </w:r>
      <w:bookmarkEnd w:id="35"/>
    </w:p>
    <w:p w14:paraId="06162BCB" w14:textId="77777777" w:rsidR="00D40E7F" w:rsidRDefault="00D40E7F">
      <w:pPr>
        <w:pStyle w:val="P00"/>
        <w:spacing w:before="72"/>
        <w:ind w:left="0" w:right="1134"/>
        <w:rPr>
          <w:rStyle w:val="default"/>
          <w:rFonts w:cs="FrankRuehl"/>
          <w:rtl/>
        </w:rPr>
      </w:pPr>
      <w:bookmarkStart w:id="36" w:name="Seif11"/>
      <w:bookmarkEnd w:id="36"/>
      <w:r>
        <w:rPr>
          <w:lang w:val="he-IL"/>
        </w:rPr>
        <w:pict w14:anchorId="005D0196">
          <v:rect id="_x0000_s2077" style="position:absolute;left:0;text-align:left;margin-left:464.5pt;margin-top:8.05pt;width:75.05pt;height:24.05pt;z-index:251652096" o:allowincell="f" filled="f" stroked="f" strokecolor="lime" strokeweight=".25pt">
            <v:textbox inset="0,0,0,0">
              <w:txbxContent>
                <w:p w14:paraId="271FA406" w14:textId="77777777" w:rsidR="00D40E7F" w:rsidRDefault="00D40E7F">
                  <w:pPr>
                    <w:spacing w:line="160" w:lineRule="exact"/>
                    <w:jc w:val="left"/>
                    <w:rPr>
                      <w:rFonts w:cs="Miriam"/>
                      <w:noProof/>
                      <w:sz w:val="18"/>
                      <w:szCs w:val="18"/>
                      <w:rtl/>
                    </w:rPr>
                  </w:pPr>
                  <w:r>
                    <w:rPr>
                      <w:rFonts w:cs="Miriam"/>
                      <w:sz w:val="18"/>
                      <w:szCs w:val="18"/>
                      <w:rtl/>
                    </w:rPr>
                    <w:t>הורא</w:t>
                  </w:r>
                  <w:r>
                    <w:rPr>
                      <w:rFonts w:cs="Miriam" w:hint="cs"/>
                      <w:sz w:val="18"/>
                      <w:szCs w:val="18"/>
                      <w:rtl/>
                    </w:rPr>
                    <w:t>ות מעבר לענ</w:t>
                  </w:r>
                  <w:r>
                    <w:rPr>
                      <w:rFonts w:cs="Miriam"/>
                      <w:sz w:val="18"/>
                      <w:szCs w:val="18"/>
                      <w:rtl/>
                    </w:rPr>
                    <w:t>י</w:t>
                  </w:r>
                  <w:r>
                    <w:rPr>
                      <w:rFonts w:cs="Miriam" w:hint="cs"/>
                      <w:sz w:val="18"/>
                      <w:szCs w:val="18"/>
                      <w:rtl/>
                    </w:rPr>
                    <w:t>ן הפע</w:t>
                  </w:r>
                  <w:r>
                    <w:rPr>
                      <w:rFonts w:cs="Miriam"/>
                      <w:sz w:val="18"/>
                      <w:szCs w:val="18"/>
                      <w:rtl/>
                    </w:rPr>
                    <w:t>ל</w:t>
                  </w:r>
                  <w:r>
                    <w:rPr>
                      <w:rFonts w:cs="Miriam" w:hint="cs"/>
                      <w:sz w:val="18"/>
                      <w:szCs w:val="18"/>
                      <w:rtl/>
                    </w:rPr>
                    <w:t>ת החו</w:t>
                  </w:r>
                  <w:r>
                    <w:rPr>
                      <w:rFonts w:cs="Miriam"/>
                      <w:sz w:val="18"/>
                      <w:szCs w:val="18"/>
                      <w:rtl/>
                    </w:rPr>
                    <w:t>ק</w:t>
                  </w:r>
                </w:p>
              </w:txbxContent>
            </v:textbox>
            <w10:anchorlock/>
          </v:rect>
        </w:pict>
      </w:r>
      <w:r>
        <w:rPr>
          <w:rStyle w:val="big-number"/>
          <w:rtl/>
        </w:rPr>
        <w:t>21.</w:t>
      </w:r>
      <w:r>
        <w:rPr>
          <w:rStyle w:val="big-number"/>
          <w:rtl/>
        </w:rPr>
        <w:tab/>
      </w:r>
      <w:r>
        <w:rPr>
          <w:rStyle w:val="default"/>
          <w:rFonts w:cs="FrankRuehl"/>
          <w:rtl/>
        </w:rPr>
        <w:t>על א</w:t>
      </w:r>
      <w:r>
        <w:rPr>
          <w:rStyle w:val="default"/>
          <w:rFonts w:cs="FrankRuehl" w:hint="cs"/>
          <w:rtl/>
        </w:rPr>
        <w:t>ף האמור בחוק זה, יוחל בהפעלתו בהדרגה, והוא יחול ע</w:t>
      </w:r>
      <w:r>
        <w:rPr>
          <w:rStyle w:val="default"/>
          <w:rFonts w:cs="FrankRuehl"/>
          <w:rtl/>
        </w:rPr>
        <w:t>ל סו</w:t>
      </w:r>
      <w:r>
        <w:rPr>
          <w:rStyle w:val="default"/>
          <w:rFonts w:cs="FrankRuehl" w:hint="cs"/>
          <w:rtl/>
        </w:rPr>
        <w:t>גי הזוכים ולפי התנאים ששר המשפטים, בהתייעצות עם שר האוצר, קבע מזמן לזמן בתקנות.</w:t>
      </w:r>
    </w:p>
    <w:p w14:paraId="1B9ACE09" w14:textId="77777777" w:rsidR="00D40E7F" w:rsidRDefault="00D40E7F">
      <w:pPr>
        <w:pStyle w:val="P00"/>
        <w:spacing w:before="72"/>
        <w:ind w:left="0" w:right="1134"/>
        <w:rPr>
          <w:rStyle w:val="default"/>
          <w:rFonts w:cs="FrankRuehl"/>
          <w:rtl/>
        </w:rPr>
      </w:pPr>
      <w:bookmarkStart w:id="37" w:name="Seif12"/>
      <w:bookmarkEnd w:id="37"/>
      <w:r>
        <w:rPr>
          <w:lang w:val="he-IL"/>
        </w:rPr>
        <w:pict w14:anchorId="0B128B59">
          <v:rect id="_x0000_s2078" style="position:absolute;left:0;text-align:left;margin-left:464.5pt;margin-top:8.05pt;width:75.05pt;height:8pt;z-index:251653120" o:allowincell="f" filled="f" stroked="f" strokecolor="lime" strokeweight=".25pt">
            <v:textbox inset="0,0,0,0">
              <w:txbxContent>
                <w:p w14:paraId="63E93581" w14:textId="77777777" w:rsidR="00D40E7F" w:rsidRDefault="00D40E7F">
                  <w:pPr>
                    <w:spacing w:line="160" w:lineRule="exact"/>
                    <w:jc w:val="left"/>
                    <w:rPr>
                      <w:rFonts w:cs="Miriam"/>
                      <w:noProof/>
                      <w:sz w:val="18"/>
                      <w:szCs w:val="18"/>
                      <w:rtl/>
                    </w:rPr>
                  </w:pPr>
                  <w:r>
                    <w:rPr>
                      <w:rFonts w:cs="Miriam"/>
                      <w:sz w:val="18"/>
                      <w:szCs w:val="18"/>
                      <w:rtl/>
                    </w:rPr>
                    <w:t>תחול</w:t>
                  </w:r>
                  <w:r>
                    <w:rPr>
                      <w:rFonts w:cs="Miriam" w:hint="cs"/>
                      <w:sz w:val="18"/>
                      <w:szCs w:val="18"/>
                      <w:rtl/>
                    </w:rPr>
                    <w:t>ה</w:t>
                  </w:r>
                </w:p>
              </w:txbxContent>
            </v:textbox>
            <w10:anchorlock/>
          </v:rect>
        </w:pict>
      </w:r>
      <w:r>
        <w:rPr>
          <w:rStyle w:val="big-number"/>
          <w:rtl/>
        </w:rPr>
        <w:t>22.</w:t>
      </w:r>
      <w:r>
        <w:rPr>
          <w:rStyle w:val="big-number"/>
          <w:rtl/>
        </w:rPr>
        <w:tab/>
      </w:r>
      <w:r>
        <w:rPr>
          <w:rStyle w:val="default"/>
          <w:rFonts w:cs="FrankRuehl"/>
          <w:rtl/>
        </w:rPr>
        <w:t xml:space="preserve">חוק </w:t>
      </w:r>
      <w:r>
        <w:rPr>
          <w:rStyle w:val="default"/>
          <w:rFonts w:cs="FrankRuehl" w:hint="cs"/>
          <w:rtl/>
        </w:rPr>
        <w:t xml:space="preserve">זה יחול רק על פסקי דין למזונות שניתנו לאחר י"ב בתשרי תשל"ב (1 באוקטובר 1971), אולם שר המשפטים בהתייעצות עם שר האוצר רשאי להחיל חוק זה לגבי פסקי דין שניתנו לפני המועד האמור, לתקופות שונות ולסוגי </w:t>
      </w:r>
      <w:r>
        <w:rPr>
          <w:rStyle w:val="default"/>
          <w:rFonts w:cs="FrankRuehl"/>
          <w:rtl/>
        </w:rPr>
        <w:t>זוכי</w:t>
      </w:r>
      <w:r>
        <w:rPr>
          <w:rStyle w:val="default"/>
          <w:rFonts w:cs="FrankRuehl" w:hint="cs"/>
          <w:rtl/>
        </w:rPr>
        <w:t>ם פלונים, הכל כפי שקבע.</w:t>
      </w:r>
    </w:p>
    <w:p w14:paraId="1CDEE718" w14:textId="77777777" w:rsidR="00D40E7F" w:rsidRDefault="00D40E7F">
      <w:pPr>
        <w:pStyle w:val="P00"/>
        <w:spacing w:before="72"/>
        <w:ind w:left="0" w:right="1134"/>
        <w:rPr>
          <w:rStyle w:val="default"/>
          <w:rFonts w:cs="FrankRuehl" w:hint="cs"/>
          <w:rtl/>
        </w:rPr>
      </w:pPr>
      <w:bookmarkStart w:id="38" w:name="Seif13"/>
      <w:bookmarkEnd w:id="38"/>
      <w:r>
        <w:rPr>
          <w:lang w:val="he-IL"/>
        </w:rPr>
        <w:pict w14:anchorId="61787D1E">
          <v:rect id="_x0000_s2079" style="position:absolute;left:0;text-align:left;margin-left:464.5pt;margin-top:8.05pt;width:75.05pt;height:8pt;z-index:251654144" o:allowincell="f" filled="f" stroked="f" strokecolor="lime" strokeweight=".25pt">
            <v:textbox inset="0,0,0,0">
              <w:txbxContent>
                <w:p w14:paraId="66D6B354" w14:textId="77777777" w:rsidR="00D40E7F" w:rsidRDefault="00D40E7F">
                  <w:pPr>
                    <w:spacing w:line="160" w:lineRule="exact"/>
                    <w:jc w:val="left"/>
                    <w:rPr>
                      <w:rFonts w:cs="Miriam"/>
                      <w:noProof/>
                      <w:sz w:val="18"/>
                      <w:szCs w:val="18"/>
                      <w:rtl/>
                    </w:rPr>
                  </w:pPr>
                  <w:r>
                    <w:rPr>
                      <w:rFonts w:cs="Miriam"/>
                      <w:sz w:val="18"/>
                      <w:szCs w:val="18"/>
                      <w:rtl/>
                    </w:rPr>
                    <w:t>תח</w:t>
                  </w:r>
                  <w:r>
                    <w:rPr>
                      <w:rFonts w:cs="Miriam" w:hint="cs"/>
                      <w:sz w:val="18"/>
                      <w:szCs w:val="18"/>
                      <w:rtl/>
                    </w:rPr>
                    <w:t>י</w:t>
                  </w:r>
                  <w:r>
                    <w:rPr>
                      <w:rFonts w:cs="Miriam"/>
                      <w:sz w:val="18"/>
                      <w:szCs w:val="18"/>
                      <w:rtl/>
                    </w:rPr>
                    <w:t>ל</w:t>
                  </w:r>
                  <w:r>
                    <w:rPr>
                      <w:rFonts w:cs="Miriam" w:hint="cs"/>
                      <w:sz w:val="18"/>
                      <w:szCs w:val="18"/>
                      <w:rtl/>
                    </w:rPr>
                    <w:t>ה</w:t>
                  </w:r>
                </w:p>
              </w:txbxContent>
            </v:textbox>
            <w10:anchorlock/>
          </v:rect>
        </w:pict>
      </w:r>
      <w:r>
        <w:rPr>
          <w:rStyle w:val="big-number"/>
          <w:rtl/>
        </w:rPr>
        <w:t>23.</w:t>
      </w:r>
      <w:r>
        <w:rPr>
          <w:rStyle w:val="big-number"/>
          <w:rtl/>
        </w:rPr>
        <w:tab/>
      </w:r>
      <w:r>
        <w:rPr>
          <w:rStyle w:val="default"/>
          <w:rFonts w:cs="FrankRuehl"/>
          <w:rtl/>
        </w:rPr>
        <w:t>תחיל</w:t>
      </w:r>
      <w:r>
        <w:rPr>
          <w:rStyle w:val="default"/>
          <w:rFonts w:cs="FrankRuehl" w:hint="cs"/>
          <w:rtl/>
        </w:rPr>
        <w:t>תו של חו</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 ביום כ"ג בתשרי תשל"ג (1 באוקטובר 1972), אולם לא ישולמו תשלומים למפרע כאמור בסעיף 6, בשל תקופה שלפני תחילתו.</w:t>
      </w:r>
    </w:p>
    <w:p w14:paraId="2E54438F" w14:textId="77777777" w:rsidR="001656EF" w:rsidRDefault="001656EF">
      <w:pPr>
        <w:pStyle w:val="P00"/>
        <w:spacing w:before="72"/>
        <w:ind w:left="0" w:right="1134"/>
        <w:rPr>
          <w:rStyle w:val="default"/>
          <w:rFonts w:cs="FrankRuehl" w:hint="cs"/>
          <w:rtl/>
        </w:rPr>
      </w:pPr>
    </w:p>
    <w:p w14:paraId="71B0957F" w14:textId="77777777" w:rsidR="003766CC" w:rsidRPr="00CC6581" w:rsidRDefault="003766CC" w:rsidP="003766CC">
      <w:pPr>
        <w:pStyle w:val="P00"/>
        <w:spacing w:before="72"/>
        <w:ind w:left="0" w:right="1134"/>
        <w:jc w:val="center"/>
        <w:outlineLvl w:val="0"/>
        <w:rPr>
          <w:rStyle w:val="default"/>
          <w:rFonts w:cs="FrankRuehl" w:hint="cs"/>
          <w:b/>
          <w:bCs/>
          <w:rtl/>
        </w:rPr>
      </w:pPr>
      <w:r w:rsidRPr="00CC6581">
        <w:rPr>
          <w:rFonts w:cs="FrankRuehl"/>
          <w:b/>
          <w:bCs/>
          <w:rtl/>
          <w:lang w:val="he-IL"/>
        </w:rPr>
        <w:pict w14:anchorId="6664E16C">
          <v:shape id="_x0000_s2092" type="#_x0000_t202" style="position:absolute;left:0;text-align:left;margin-left:470.35pt;margin-top:7.1pt;width:1in;height:20.25pt;z-index:251672576" filled="f" stroked="f">
            <v:textbox inset="1mm,0,1mm,0">
              <w:txbxContent>
                <w:p w14:paraId="081C0AF3" w14:textId="77777777" w:rsidR="003766CC" w:rsidRDefault="003766CC" w:rsidP="003766CC">
                  <w:pPr>
                    <w:spacing w:line="160" w:lineRule="exact"/>
                    <w:jc w:val="left"/>
                    <w:rPr>
                      <w:sz w:val="24"/>
                      <w:rtl/>
                    </w:rPr>
                  </w:pPr>
                  <w:r>
                    <w:rPr>
                      <w:rFonts w:cs="Miriam"/>
                      <w:sz w:val="18"/>
                      <w:szCs w:val="18"/>
                      <w:rtl/>
                    </w:rPr>
                    <w:t>(ת</w:t>
                  </w:r>
                  <w:r>
                    <w:rPr>
                      <w:rFonts w:cs="Miriam" w:hint="cs"/>
                      <w:sz w:val="18"/>
                      <w:szCs w:val="18"/>
                      <w:rtl/>
                    </w:rPr>
                    <w:t>יקון מס' 7) תשע"א-2010</w:t>
                  </w:r>
                </w:p>
              </w:txbxContent>
            </v:textbox>
            <w10:anchorlock/>
          </v:shape>
        </w:pict>
      </w:r>
      <w:r w:rsidRPr="00CC6581">
        <w:rPr>
          <w:rStyle w:val="default"/>
          <w:rFonts w:cs="FrankRuehl"/>
          <w:b/>
          <w:bCs/>
          <w:rtl/>
        </w:rPr>
        <w:t>תו</w:t>
      </w:r>
      <w:r w:rsidRPr="00CC6581">
        <w:rPr>
          <w:rStyle w:val="default"/>
          <w:rFonts w:cs="FrankRuehl" w:hint="cs"/>
          <w:b/>
          <w:bCs/>
          <w:rtl/>
        </w:rPr>
        <w:t>ספת</w:t>
      </w:r>
    </w:p>
    <w:p w14:paraId="1E640D18" w14:textId="77777777" w:rsidR="003766CC" w:rsidRPr="00CC6581" w:rsidRDefault="003766CC" w:rsidP="003766CC">
      <w:pPr>
        <w:pStyle w:val="medium-header"/>
        <w:keepNext w:val="0"/>
        <w:keepLines w:val="0"/>
        <w:ind w:left="0" w:right="1134"/>
        <w:rPr>
          <w:rFonts w:cs="FrankRuehl"/>
          <w:sz w:val="24"/>
          <w:szCs w:val="24"/>
          <w:rtl/>
        </w:rPr>
      </w:pPr>
      <w:r w:rsidRPr="00CC6581">
        <w:rPr>
          <w:rFonts w:cs="FrankRuehl"/>
          <w:sz w:val="24"/>
          <w:szCs w:val="24"/>
          <w:rtl/>
        </w:rPr>
        <w:t>(ס</w:t>
      </w:r>
      <w:r w:rsidRPr="00CC6581">
        <w:rPr>
          <w:rFonts w:cs="FrankRuehl" w:hint="cs"/>
          <w:sz w:val="24"/>
          <w:szCs w:val="24"/>
          <w:rtl/>
        </w:rPr>
        <w:t>עיף 17(ב))</w:t>
      </w:r>
    </w:p>
    <w:p w14:paraId="7F57112E" w14:textId="77777777" w:rsidR="003766CC" w:rsidRPr="00CC6581" w:rsidRDefault="003766CC" w:rsidP="003766CC">
      <w:pPr>
        <w:pStyle w:val="medium2-header"/>
        <w:keepLines w:val="0"/>
        <w:spacing w:before="72"/>
        <w:ind w:left="0" w:right="1134"/>
        <w:rPr>
          <w:rFonts w:cs="FrankRuehl"/>
          <w:noProof/>
          <w:sz w:val="22"/>
          <w:szCs w:val="22"/>
          <w:rtl/>
        </w:rPr>
      </w:pPr>
      <w:bookmarkStart w:id="39" w:name="med4"/>
      <w:bookmarkEnd w:id="39"/>
      <w:r w:rsidRPr="00CC6581">
        <w:rPr>
          <w:rFonts w:cs="FrankRuehl" w:hint="cs"/>
          <w:noProof/>
          <w:sz w:val="22"/>
          <w:szCs w:val="22"/>
          <w:rtl/>
        </w:rPr>
        <w:t>חלק א': פרטים המשפיעים על זכאות לתשלום או על שיעורו לעניין סעיף 17(ב)</w:t>
      </w:r>
    </w:p>
    <w:p w14:paraId="4A3B0C25"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 xml:space="preserve">בלוח זה, "הסכום הבסיסי" </w:t>
      </w:r>
      <w:r w:rsidRPr="00CC6581">
        <w:rPr>
          <w:rStyle w:val="default"/>
          <w:rFonts w:cs="FrankRuehl"/>
          <w:rtl/>
        </w:rPr>
        <w:t>–</w:t>
      </w:r>
      <w:r w:rsidRPr="00CC6581">
        <w:rPr>
          <w:rStyle w:val="default"/>
          <w:rFonts w:cs="FrankRuehl" w:hint="cs"/>
          <w:rtl/>
        </w:rPr>
        <w:t xml:space="preserve"> הסכום כאמור בפסקה (3) להגדרה "הסכום הבסיסי" בחוק הביטוח הלאומי;</w:t>
      </w:r>
    </w:p>
    <w:p w14:paraId="564DB9C9"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1.</w:t>
      </w:r>
      <w:r w:rsidRPr="00CC6581">
        <w:rPr>
          <w:rStyle w:val="default"/>
          <w:rFonts w:cs="FrankRuehl" w:hint="cs"/>
          <w:rtl/>
        </w:rPr>
        <w:tab/>
        <w:t>קיומה או אי-קיומה של יתרת חשבון של הזוכה במוסד פיננסי, כהגדרתו בחוק הסכמים בנכסים פיננסיים, התשס"ו-2006, בין בבעלותו ובין בבעלות משותפת עם אחר, או שינוי שחל בה, אם השינוי כאמור עולה על 9% מהסכום הבסיסי לגבי יחיד, או 13% מהסכום הבסיסי לגבי מי שיש עמו ילד או בן זוג.</w:t>
      </w:r>
    </w:p>
    <w:p w14:paraId="7EDD45C2"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2.</w:t>
      </w:r>
      <w:r w:rsidRPr="00CC6581">
        <w:rPr>
          <w:rStyle w:val="default"/>
          <w:rFonts w:cs="FrankRuehl" w:hint="cs"/>
          <w:rtl/>
        </w:rPr>
        <w:tab/>
        <w:t>קיומה או אי-קיומה של זכות בנכס מקרקעין, של הזוכה או שינוי שחל בזכות כאמור.</w:t>
      </w:r>
    </w:p>
    <w:p w14:paraId="09CA1958"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3.</w:t>
      </w:r>
      <w:r w:rsidRPr="00CC6581">
        <w:rPr>
          <w:rStyle w:val="default"/>
          <w:rFonts w:cs="FrankRuehl" w:hint="cs"/>
          <w:rtl/>
        </w:rPr>
        <w:tab/>
        <w:t>גובה ההכנסה מעבודה שהזוכה עובד בה, או שינוי שחל בה, אם השינוי כאמור עולה על 9% מהסכום הבסיסי לגבי יחיד, או 13% מהסכום הבסיסי לגבי מי שיש עמו ילד או בן זוג.</w:t>
      </w:r>
    </w:p>
    <w:p w14:paraId="293AEDCE"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4.</w:t>
      </w:r>
      <w:r w:rsidRPr="00CC6581">
        <w:rPr>
          <w:rStyle w:val="default"/>
          <w:rFonts w:cs="FrankRuehl" w:hint="cs"/>
          <w:rtl/>
        </w:rPr>
        <w:tab/>
        <w:t>הכנסה ממקורות אחרים של הזוכה או שינוי שחל בה, אם השינוי כאמור עולה על 9% מהסכום הבסיסי לגבי יחיד, או 13% מהסכום הבסיסי לגבי מי שיש עמו ילד או בן זוג.</w:t>
      </w:r>
    </w:p>
    <w:p w14:paraId="54C1D173"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5.</w:t>
      </w:r>
      <w:r w:rsidRPr="00CC6581">
        <w:rPr>
          <w:rStyle w:val="default"/>
          <w:rFonts w:cs="FrankRuehl" w:hint="cs"/>
          <w:rtl/>
        </w:rPr>
        <w:tab/>
        <w:t>כתובת המגורים של הזוכה בישראל או שינוי בכתובת כאמור או מעבר לכתובת מגורים אחרת מחוץ לישראל.</w:t>
      </w:r>
    </w:p>
    <w:p w14:paraId="2A8D0BE9"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6.</w:t>
      </w:r>
      <w:r w:rsidRPr="00CC6581">
        <w:rPr>
          <w:rStyle w:val="default"/>
          <w:rFonts w:cs="FrankRuehl" w:hint="cs"/>
          <w:rtl/>
        </w:rPr>
        <w:tab/>
        <w:t>היות הזוכה בעל אזרחות זרה או שינוי לעניין אזרחות כאמור.</w:t>
      </w:r>
    </w:p>
    <w:p w14:paraId="000EA90A"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7.</w:t>
      </w:r>
      <w:r w:rsidRPr="00CC6581">
        <w:rPr>
          <w:rStyle w:val="default"/>
          <w:rFonts w:cs="FrankRuehl" w:hint="cs"/>
          <w:rtl/>
        </w:rPr>
        <w:tab/>
        <w:t>מועדי כניסה לישראל ויציאה ממנה של הזוכה, ותקופת שהותו מחוץ לישראל.</w:t>
      </w:r>
    </w:p>
    <w:p w14:paraId="4D778B5F"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8.</w:t>
      </w:r>
      <w:r w:rsidRPr="00CC6581">
        <w:rPr>
          <w:rStyle w:val="default"/>
          <w:rFonts w:cs="FrankRuehl" w:hint="cs"/>
          <w:rtl/>
        </w:rPr>
        <w:tab/>
        <w:t>מגורים תחת קורת גג אחת, תחילתם או הפסקתם של מגורים כאמור עם אחד מאלה:</w:t>
      </w:r>
    </w:p>
    <w:p w14:paraId="7E2A91D4" w14:textId="77777777" w:rsidR="003766CC" w:rsidRPr="00CC6581" w:rsidRDefault="003766CC" w:rsidP="003766CC">
      <w:pPr>
        <w:pStyle w:val="P00"/>
        <w:spacing w:before="72"/>
        <w:ind w:left="624" w:right="1134"/>
        <w:rPr>
          <w:rStyle w:val="default"/>
          <w:rFonts w:cs="FrankRuehl" w:hint="cs"/>
          <w:rtl/>
        </w:rPr>
      </w:pPr>
      <w:r w:rsidRPr="00CC6581">
        <w:rPr>
          <w:rStyle w:val="default"/>
          <w:rFonts w:cs="FrankRuehl" w:hint="cs"/>
          <w:rtl/>
        </w:rPr>
        <w:t>(1)</w:t>
      </w:r>
      <w:r w:rsidRPr="00CC6581">
        <w:rPr>
          <w:rStyle w:val="default"/>
          <w:rFonts w:cs="FrankRuehl" w:hint="cs"/>
          <w:rtl/>
        </w:rPr>
        <w:tab/>
        <w:t>מי שנישא לזוכה, לרבות מי שנישא על פי הדין במדינת חוץ;</w:t>
      </w:r>
    </w:p>
    <w:p w14:paraId="42296315" w14:textId="77777777" w:rsidR="003766CC" w:rsidRPr="00CC6581" w:rsidRDefault="003766CC" w:rsidP="003766CC">
      <w:pPr>
        <w:pStyle w:val="P00"/>
        <w:spacing w:before="72"/>
        <w:ind w:left="624" w:right="1134"/>
        <w:rPr>
          <w:rStyle w:val="default"/>
          <w:rFonts w:cs="FrankRuehl" w:hint="cs"/>
          <w:rtl/>
        </w:rPr>
      </w:pPr>
      <w:r w:rsidRPr="00CC6581">
        <w:rPr>
          <w:rStyle w:val="default"/>
          <w:rFonts w:cs="FrankRuehl" w:hint="cs"/>
          <w:rtl/>
        </w:rPr>
        <w:t>(2)</w:t>
      </w:r>
      <w:r w:rsidRPr="00CC6581">
        <w:rPr>
          <w:rStyle w:val="default"/>
          <w:rFonts w:cs="FrankRuehl" w:hint="cs"/>
          <w:rtl/>
        </w:rPr>
        <w:tab/>
        <w:t>מי שהוא הורה של אחד מילדי הזוכה;</w:t>
      </w:r>
    </w:p>
    <w:p w14:paraId="48CAFA37" w14:textId="77777777" w:rsidR="003766CC" w:rsidRPr="00CC6581" w:rsidRDefault="003766CC" w:rsidP="003766CC">
      <w:pPr>
        <w:pStyle w:val="P00"/>
        <w:spacing w:before="72"/>
        <w:ind w:left="624" w:right="1134"/>
        <w:rPr>
          <w:rStyle w:val="default"/>
          <w:rFonts w:cs="FrankRuehl" w:hint="cs"/>
          <w:rtl/>
        </w:rPr>
      </w:pPr>
      <w:r w:rsidRPr="00CC6581">
        <w:rPr>
          <w:rStyle w:val="default"/>
          <w:rFonts w:cs="FrankRuehl" w:hint="cs"/>
          <w:rtl/>
        </w:rPr>
        <w:t>(3)</w:t>
      </w:r>
      <w:r w:rsidRPr="00CC6581">
        <w:rPr>
          <w:rStyle w:val="default"/>
          <w:rFonts w:cs="FrankRuehl" w:hint="cs"/>
          <w:rtl/>
        </w:rPr>
        <w:tab/>
        <w:t>מי שיש לזוכה חשבון בנק משותף עמו או שיש לזוכה זכות משותפת עמו בנכס מקרקעין או ברכב;</w:t>
      </w:r>
    </w:p>
    <w:p w14:paraId="2DEDE4CD" w14:textId="77777777" w:rsidR="003766CC" w:rsidRPr="00CC6581" w:rsidRDefault="003766CC" w:rsidP="003766CC">
      <w:pPr>
        <w:pStyle w:val="P00"/>
        <w:spacing w:before="72"/>
        <w:ind w:left="624" w:right="1134"/>
        <w:rPr>
          <w:rStyle w:val="default"/>
          <w:rFonts w:cs="FrankRuehl" w:hint="cs"/>
          <w:rtl/>
        </w:rPr>
      </w:pPr>
      <w:r w:rsidRPr="00CC6581">
        <w:rPr>
          <w:rStyle w:val="default"/>
          <w:rFonts w:cs="FrankRuehl" w:hint="cs"/>
          <w:rtl/>
        </w:rPr>
        <w:t>(4)</w:t>
      </w:r>
      <w:r w:rsidRPr="00CC6581">
        <w:rPr>
          <w:rStyle w:val="default"/>
          <w:rFonts w:cs="FrankRuehl" w:hint="cs"/>
          <w:rtl/>
        </w:rPr>
        <w:tab/>
        <w:t>מי שיש לזוכה הסכם ממון או הסכם אחר בדבר שיתוף בהכנסות או בהוצאות עמו.</w:t>
      </w:r>
    </w:p>
    <w:p w14:paraId="1A6F57A1"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9.</w:t>
      </w:r>
      <w:r w:rsidRPr="00CC6581">
        <w:rPr>
          <w:rStyle w:val="default"/>
          <w:rFonts w:cs="FrankRuehl" w:hint="cs"/>
          <w:rtl/>
        </w:rPr>
        <w:tab/>
        <w:t>קבלת כספים על ידי הזוכה ישירות מהחייב או ממי מטעמו לעניין סעיף 12 או אי-קבלת כספים כאמור.</w:t>
      </w:r>
    </w:p>
    <w:p w14:paraId="3C817615"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10.</w:t>
      </w:r>
      <w:r w:rsidRPr="00CC6581">
        <w:rPr>
          <w:rStyle w:val="default"/>
          <w:rFonts w:cs="FrankRuehl" w:hint="cs"/>
          <w:rtl/>
        </w:rPr>
        <w:tab/>
        <w:t>קיומו או אי-קיומו של פסק דין מזונות לטובת הזוכה המאוחר לפסק דין שמסר למוסד.</w:t>
      </w:r>
    </w:p>
    <w:p w14:paraId="4D9BDF1E" w14:textId="77777777" w:rsidR="003766CC" w:rsidRPr="00CC6581" w:rsidRDefault="003766CC" w:rsidP="003766CC">
      <w:pPr>
        <w:pStyle w:val="P00"/>
        <w:spacing w:before="72"/>
        <w:ind w:left="0" w:right="1134"/>
        <w:jc w:val="center"/>
        <w:rPr>
          <w:rStyle w:val="default"/>
          <w:rFonts w:cs="FrankRuehl" w:hint="cs"/>
          <w:b/>
          <w:bCs/>
          <w:sz w:val="22"/>
          <w:szCs w:val="22"/>
          <w:rtl/>
        </w:rPr>
      </w:pPr>
      <w:r w:rsidRPr="00CC6581">
        <w:rPr>
          <w:rStyle w:val="default"/>
          <w:rFonts w:cs="FrankRuehl" w:hint="cs"/>
          <w:b/>
          <w:bCs/>
          <w:sz w:val="22"/>
          <w:szCs w:val="22"/>
          <w:rtl/>
        </w:rPr>
        <w:t>חלק ב': פרטים נדרשים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793"/>
        <w:gridCol w:w="794"/>
        <w:gridCol w:w="794"/>
        <w:gridCol w:w="794"/>
        <w:gridCol w:w="794"/>
        <w:gridCol w:w="794"/>
        <w:gridCol w:w="794"/>
        <w:gridCol w:w="794"/>
        <w:gridCol w:w="794"/>
      </w:tblGrid>
      <w:tr w:rsidR="003766CC" w:rsidRPr="00E029E6" w14:paraId="664C21AF" w14:textId="77777777" w:rsidTr="00E029E6">
        <w:tc>
          <w:tcPr>
            <w:tcW w:w="7938" w:type="dxa"/>
            <w:gridSpan w:val="10"/>
            <w:shd w:val="clear" w:color="auto" w:fill="auto"/>
          </w:tcPr>
          <w:p w14:paraId="6FCB536B"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E029E6">
              <w:rPr>
                <w:rStyle w:val="default"/>
                <w:rFonts w:cs="FrankRuehl" w:hint="cs"/>
                <w:sz w:val="20"/>
                <w:szCs w:val="24"/>
                <w:rtl/>
              </w:rPr>
              <w:t>מספר הפרט בחלק א'</w:t>
            </w:r>
          </w:p>
        </w:tc>
      </w:tr>
      <w:tr w:rsidR="003766CC" w:rsidRPr="00E029E6" w14:paraId="785A081B" w14:textId="77777777" w:rsidTr="00E029E6">
        <w:tc>
          <w:tcPr>
            <w:tcW w:w="793" w:type="dxa"/>
            <w:shd w:val="clear" w:color="auto" w:fill="auto"/>
          </w:tcPr>
          <w:p w14:paraId="11B5337C"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1</w:t>
            </w:r>
          </w:p>
        </w:tc>
        <w:tc>
          <w:tcPr>
            <w:tcW w:w="793" w:type="dxa"/>
            <w:shd w:val="clear" w:color="auto" w:fill="auto"/>
          </w:tcPr>
          <w:p w14:paraId="6F84C7A7"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2</w:t>
            </w:r>
          </w:p>
        </w:tc>
        <w:tc>
          <w:tcPr>
            <w:tcW w:w="794" w:type="dxa"/>
            <w:shd w:val="clear" w:color="auto" w:fill="auto"/>
          </w:tcPr>
          <w:p w14:paraId="53EC46EE"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3</w:t>
            </w:r>
          </w:p>
        </w:tc>
        <w:tc>
          <w:tcPr>
            <w:tcW w:w="794" w:type="dxa"/>
            <w:shd w:val="clear" w:color="auto" w:fill="auto"/>
          </w:tcPr>
          <w:p w14:paraId="2A69FCA4"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4</w:t>
            </w:r>
          </w:p>
        </w:tc>
        <w:tc>
          <w:tcPr>
            <w:tcW w:w="794" w:type="dxa"/>
            <w:shd w:val="clear" w:color="auto" w:fill="auto"/>
          </w:tcPr>
          <w:p w14:paraId="3F0DF3CC"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5</w:t>
            </w:r>
          </w:p>
        </w:tc>
        <w:tc>
          <w:tcPr>
            <w:tcW w:w="794" w:type="dxa"/>
            <w:shd w:val="clear" w:color="auto" w:fill="auto"/>
          </w:tcPr>
          <w:p w14:paraId="154EB93F"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6</w:t>
            </w:r>
          </w:p>
        </w:tc>
        <w:tc>
          <w:tcPr>
            <w:tcW w:w="794" w:type="dxa"/>
            <w:shd w:val="clear" w:color="auto" w:fill="auto"/>
          </w:tcPr>
          <w:p w14:paraId="08255B17"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7</w:t>
            </w:r>
          </w:p>
        </w:tc>
        <w:tc>
          <w:tcPr>
            <w:tcW w:w="794" w:type="dxa"/>
            <w:shd w:val="clear" w:color="auto" w:fill="auto"/>
          </w:tcPr>
          <w:p w14:paraId="1C24337C"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8</w:t>
            </w:r>
          </w:p>
        </w:tc>
        <w:tc>
          <w:tcPr>
            <w:tcW w:w="794" w:type="dxa"/>
            <w:shd w:val="clear" w:color="auto" w:fill="auto"/>
          </w:tcPr>
          <w:p w14:paraId="33D7E361"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9</w:t>
            </w:r>
          </w:p>
        </w:tc>
        <w:tc>
          <w:tcPr>
            <w:tcW w:w="794" w:type="dxa"/>
            <w:shd w:val="clear" w:color="auto" w:fill="auto"/>
          </w:tcPr>
          <w:p w14:paraId="7C3AD714"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פרט 10</w:t>
            </w:r>
          </w:p>
        </w:tc>
      </w:tr>
      <w:tr w:rsidR="003766CC" w:rsidRPr="00E029E6" w14:paraId="3C767A74" w14:textId="77777777" w:rsidTr="00E029E6">
        <w:tc>
          <w:tcPr>
            <w:tcW w:w="793" w:type="dxa"/>
            <w:shd w:val="clear" w:color="auto" w:fill="auto"/>
          </w:tcPr>
          <w:p w14:paraId="30F5FF1A"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3" w:type="dxa"/>
            <w:shd w:val="clear" w:color="auto" w:fill="auto"/>
          </w:tcPr>
          <w:p w14:paraId="684855B2"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3A0C71EB"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0A7B1F90"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30768CF6"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4F0A954E"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640EA64E"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210ED76E"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516B4950"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c>
          <w:tcPr>
            <w:tcW w:w="794" w:type="dxa"/>
            <w:shd w:val="clear" w:color="auto" w:fill="auto"/>
          </w:tcPr>
          <w:p w14:paraId="1BE85E4D" w14:textId="77777777" w:rsidR="003766CC" w:rsidRPr="00E029E6" w:rsidRDefault="003766CC" w:rsidP="00E029E6">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 w:val="20"/>
                <w:szCs w:val="24"/>
                <w:rtl/>
              </w:rPr>
            </w:pPr>
            <w:r w:rsidRPr="00E029E6">
              <w:rPr>
                <w:rStyle w:val="default"/>
                <w:rFonts w:cs="FrankRuehl" w:hint="cs"/>
                <w:sz w:val="20"/>
                <w:szCs w:val="24"/>
                <w:rtl/>
              </w:rPr>
              <w:t>נדרש</w:t>
            </w:r>
          </w:p>
        </w:tc>
      </w:tr>
    </w:tbl>
    <w:p w14:paraId="28447CBF" w14:textId="77777777" w:rsidR="003766CC" w:rsidRPr="00CC6581" w:rsidRDefault="003766CC" w:rsidP="003766CC">
      <w:pPr>
        <w:pStyle w:val="P00"/>
        <w:spacing w:before="72"/>
        <w:ind w:left="0" w:right="1134"/>
        <w:jc w:val="center"/>
        <w:rPr>
          <w:rStyle w:val="default"/>
          <w:rFonts w:cs="FrankRuehl" w:hint="cs"/>
          <w:b/>
          <w:bCs/>
          <w:sz w:val="22"/>
          <w:szCs w:val="22"/>
          <w:rtl/>
        </w:rPr>
      </w:pPr>
      <w:r w:rsidRPr="00CC6581">
        <w:rPr>
          <w:rStyle w:val="default"/>
          <w:rFonts w:cs="FrankRuehl" w:hint="cs"/>
          <w:b/>
          <w:bCs/>
          <w:sz w:val="22"/>
          <w:szCs w:val="22"/>
          <w:rtl/>
        </w:rPr>
        <w:t>חלק ג'</w:t>
      </w:r>
    </w:p>
    <w:p w14:paraId="66728599" w14:textId="77777777" w:rsidR="003766CC" w:rsidRPr="00CC6581" w:rsidRDefault="003766CC" w:rsidP="003766CC">
      <w:pPr>
        <w:pStyle w:val="P00"/>
        <w:spacing w:before="72"/>
        <w:ind w:left="0" w:right="1134"/>
        <w:jc w:val="center"/>
        <w:rPr>
          <w:rStyle w:val="default"/>
          <w:rFonts w:cs="FrankRuehl" w:hint="cs"/>
          <w:b/>
          <w:bCs/>
          <w:sz w:val="22"/>
          <w:szCs w:val="22"/>
          <w:rtl/>
        </w:rPr>
      </w:pPr>
      <w:r w:rsidRPr="00CC6581">
        <w:rPr>
          <w:rStyle w:val="default"/>
          <w:rFonts w:cs="FrankRuehl" w:hint="cs"/>
          <w:b/>
          <w:bCs/>
          <w:sz w:val="22"/>
          <w:szCs w:val="22"/>
          <w:rtl/>
        </w:rPr>
        <w:t>אזהרה</w:t>
      </w:r>
    </w:p>
    <w:p w14:paraId="527C3318" w14:textId="77777777" w:rsidR="003766CC" w:rsidRPr="00CC6581" w:rsidRDefault="003766CC" w:rsidP="003766CC">
      <w:pPr>
        <w:pStyle w:val="P00"/>
        <w:spacing w:before="72"/>
        <w:ind w:left="0" w:right="1134"/>
        <w:rPr>
          <w:rStyle w:val="default"/>
          <w:rFonts w:cs="FrankRuehl" w:hint="cs"/>
          <w:rtl/>
        </w:rPr>
      </w:pPr>
      <w:r w:rsidRPr="00CC6581">
        <w:rPr>
          <w:rStyle w:val="default"/>
          <w:rFonts w:cs="FrankRuehl" w:hint="cs"/>
          <w:rtl/>
        </w:rPr>
        <w:t>הרינו להביא לידיעתך כי אם לא תעדכן את המוסד לביטוח לאומי על כל שינוי שיחול באחד או יותר מהפרטים המפורטים בהודעה זו בתוך שישים ימים ממועד השינוי, במהלך ארבע שנים ממועד משלוח הודעה זו, הנך צפוי לעונשים הקבועים לפי החוק, לרבות קנס; ככל שחל שינוי בפרטים האמורים לגביך, אנא עדכן את המוסד לביטוח לאומי בטופס המצורף.</w:t>
      </w:r>
    </w:p>
    <w:p w14:paraId="01C10ADF" w14:textId="77777777" w:rsidR="001656EF" w:rsidRPr="00CC6581" w:rsidRDefault="001656EF" w:rsidP="001656EF">
      <w:pPr>
        <w:pStyle w:val="P00"/>
        <w:spacing w:before="0"/>
        <w:ind w:left="0" w:right="1134"/>
        <w:rPr>
          <w:rStyle w:val="default"/>
          <w:rFonts w:cs="FrankRuehl" w:hint="cs"/>
          <w:vanish/>
          <w:color w:val="FF0000"/>
          <w:szCs w:val="20"/>
          <w:shd w:val="clear" w:color="auto" w:fill="FFFF99"/>
          <w:rtl/>
        </w:rPr>
      </w:pPr>
      <w:bookmarkStart w:id="40" w:name="Rov41"/>
      <w:r w:rsidRPr="00CC6581">
        <w:rPr>
          <w:rStyle w:val="default"/>
          <w:rFonts w:cs="FrankRuehl" w:hint="cs"/>
          <w:vanish/>
          <w:color w:val="FF0000"/>
          <w:szCs w:val="20"/>
          <w:shd w:val="clear" w:color="auto" w:fill="FFFF99"/>
          <w:rtl/>
        </w:rPr>
        <w:t>מיום 1.1.2012</w:t>
      </w:r>
    </w:p>
    <w:p w14:paraId="65CAB6BF" w14:textId="77777777" w:rsidR="001656EF" w:rsidRPr="00CC6581" w:rsidRDefault="001656EF" w:rsidP="001656EF">
      <w:pPr>
        <w:pStyle w:val="P00"/>
        <w:spacing w:before="0"/>
        <w:ind w:left="0" w:right="1134"/>
        <w:rPr>
          <w:rStyle w:val="default"/>
          <w:rFonts w:cs="FrankRuehl" w:hint="cs"/>
          <w:vanish/>
          <w:szCs w:val="20"/>
          <w:shd w:val="clear" w:color="auto" w:fill="FFFF99"/>
          <w:rtl/>
        </w:rPr>
      </w:pPr>
      <w:r w:rsidRPr="00CC6581">
        <w:rPr>
          <w:rStyle w:val="default"/>
          <w:rFonts w:cs="FrankRuehl" w:hint="cs"/>
          <w:b/>
          <w:bCs/>
          <w:vanish/>
          <w:szCs w:val="20"/>
          <w:shd w:val="clear" w:color="auto" w:fill="FFFF99"/>
          <w:rtl/>
        </w:rPr>
        <w:t>תיקון מס' 7</w:t>
      </w:r>
    </w:p>
    <w:p w14:paraId="2CD19DE6" w14:textId="77777777" w:rsidR="001656EF" w:rsidRPr="00CC6581" w:rsidRDefault="001656EF" w:rsidP="001656EF">
      <w:pPr>
        <w:pStyle w:val="P00"/>
        <w:spacing w:before="0"/>
        <w:ind w:left="0" w:right="1134"/>
        <w:rPr>
          <w:rStyle w:val="default"/>
          <w:rFonts w:cs="FrankRuehl" w:hint="cs"/>
          <w:vanish/>
          <w:szCs w:val="20"/>
          <w:shd w:val="clear" w:color="auto" w:fill="FFFF99"/>
          <w:rtl/>
        </w:rPr>
      </w:pPr>
      <w:hyperlink r:id="rId40" w:history="1">
        <w:r w:rsidRPr="00CC6581">
          <w:rPr>
            <w:rStyle w:val="Hyperlink"/>
            <w:rFonts w:cs="FrankRuehl" w:hint="cs"/>
            <w:vanish/>
            <w:szCs w:val="20"/>
            <w:shd w:val="clear" w:color="auto" w:fill="FFFF99"/>
            <w:rtl/>
          </w:rPr>
          <w:t>ס"ח תשע"א מס' 2259</w:t>
        </w:r>
      </w:hyperlink>
      <w:r w:rsidRPr="00CC6581">
        <w:rPr>
          <w:rStyle w:val="default"/>
          <w:rFonts w:cs="FrankRuehl" w:hint="cs"/>
          <w:vanish/>
          <w:szCs w:val="20"/>
          <w:shd w:val="clear" w:color="auto" w:fill="FFFF99"/>
          <w:rtl/>
        </w:rPr>
        <w:t xml:space="preserve"> מיום 10.11.2010 עמ' 22 (</w:t>
      </w:r>
      <w:hyperlink r:id="rId41" w:history="1">
        <w:r w:rsidRPr="00CC6581">
          <w:rPr>
            <w:rStyle w:val="Hyperlink"/>
            <w:rFonts w:cs="FrankRuehl" w:hint="cs"/>
            <w:vanish/>
            <w:szCs w:val="20"/>
            <w:shd w:val="clear" w:color="auto" w:fill="FFFF99"/>
            <w:rtl/>
          </w:rPr>
          <w:t>ה"ח 436</w:t>
        </w:r>
      </w:hyperlink>
      <w:r w:rsidRPr="00CC6581">
        <w:rPr>
          <w:rStyle w:val="default"/>
          <w:rFonts w:cs="FrankRuehl" w:hint="cs"/>
          <w:vanish/>
          <w:szCs w:val="20"/>
          <w:shd w:val="clear" w:color="auto" w:fill="FFFF99"/>
          <w:rtl/>
        </w:rPr>
        <w:t>)</w:t>
      </w:r>
    </w:p>
    <w:p w14:paraId="00A3493D" w14:textId="77777777" w:rsidR="001656EF" w:rsidRPr="00CC6581" w:rsidRDefault="001656EF" w:rsidP="00CC6581">
      <w:pPr>
        <w:pStyle w:val="P00"/>
        <w:spacing w:before="0"/>
        <w:ind w:left="0" w:right="1134"/>
        <w:rPr>
          <w:rStyle w:val="default"/>
          <w:rFonts w:cs="FrankRuehl" w:hint="cs"/>
          <w:b/>
          <w:bCs/>
          <w:sz w:val="2"/>
          <w:szCs w:val="2"/>
          <w:shd w:val="clear" w:color="auto" w:fill="FFFF99"/>
          <w:rtl/>
        </w:rPr>
      </w:pPr>
      <w:r w:rsidRPr="00CC6581">
        <w:rPr>
          <w:rStyle w:val="default"/>
          <w:rFonts w:cs="FrankRuehl" w:hint="cs"/>
          <w:b/>
          <w:bCs/>
          <w:vanish/>
          <w:szCs w:val="20"/>
          <w:shd w:val="clear" w:color="auto" w:fill="FFFF99"/>
          <w:rtl/>
        </w:rPr>
        <w:t>הוספת תוספת</w:t>
      </w:r>
      <w:bookmarkEnd w:id="40"/>
    </w:p>
    <w:p w14:paraId="133D63FB" w14:textId="77777777" w:rsidR="00D40E7F" w:rsidRDefault="00D40E7F">
      <w:pPr>
        <w:pStyle w:val="P00"/>
        <w:spacing w:before="72"/>
        <w:ind w:left="0" w:right="1134"/>
        <w:rPr>
          <w:rStyle w:val="default"/>
          <w:rFonts w:cs="FrankRuehl" w:hint="cs"/>
          <w:rtl/>
        </w:rPr>
      </w:pPr>
    </w:p>
    <w:p w14:paraId="35315E37" w14:textId="77777777" w:rsidR="00D40E7F" w:rsidRDefault="00D40E7F" w:rsidP="001E7B8C">
      <w:pPr>
        <w:pStyle w:val="sig-1"/>
        <w:widowControl/>
        <w:spacing w:before="72"/>
        <w:ind w:left="0" w:right="1134"/>
        <w:rPr>
          <w:rFonts w:cs="FrankRuehl"/>
          <w:sz w:val="26"/>
          <w:szCs w:val="26"/>
          <w:rtl/>
        </w:rPr>
      </w:pPr>
      <w:r>
        <w:rPr>
          <w:rFonts w:cs="FrankRuehl"/>
          <w:sz w:val="26"/>
          <w:szCs w:val="26"/>
          <w:rtl/>
        </w:rPr>
        <w:tab/>
        <w:t>שני</w:t>
      </w:r>
      <w:r>
        <w:rPr>
          <w:rFonts w:cs="FrankRuehl" w:hint="cs"/>
          <w:sz w:val="26"/>
          <w:szCs w:val="26"/>
          <w:rtl/>
        </w:rPr>
        <w:t>אור זלמן שזר</w:t>
      </w:r>
      <w:r>
        <w:rPr>
          <w:rFonts w:cs="FrankRuehl"/>
          <w:sz w:val="26"/>
          <w:szCs w:val="26"/>
          <w:rtl/>
        </w:rPr>
        <w:tab/>
        <w:t>גולד</w:t>
      </w:r>
      <w:r>
        <w:rPr>
          <w:rFonts w:cs="FrankRuehl" w:hint="cs"/>
          <w:sz w:val="26"/>
          <w:szCs w:val="26"/>
          <w:rtl/>
        </w:rPr>
        <w:t>ה מאיר</w:t>
      </w:r>
      <w:r>
        <w:rPr>
          <w:rFonts w:cs="FrankRuehl"/>
          <w:sz w:val="26"/>
          <w:szCs w:val="26"/>
          <w:rtl/>
        </w:rPr>
        <w:tab/>
        <w:t>יעק</w:t>
      </w:r>
      <w:r>
        <w:rPr>
          <w:rFonts w:cs="FrankRuehl" w:hint="cs"/>
          <w:sz w:val="26"/>
          <w:szCs w:val="26"/>
          <w:rtl/>
        </w:rPr>
        <w:t>ב ש' שפירא</w:t>
      </w:r>
    </w:p>
    <w:p w14:paraId="41F834A4" w14:textId="77777777" w:rsidR="00D40E7F" w:rsidRDefault="00D40E7F">
      <w:pPr>
        <w:pStyle w:val="sig-1"/>
        <w:widowControl/>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המשפטים</w:t>
      </w:r>
    </w:p>
    <w:p w14:paraId="6A0852CD" w14:textId="77777777" w:rsidR="00D40E7F" w:rsidRPr="001E7B8C" w:rsidRDefault="00D40E7F" w:rsidP="001E7B8C">
      <w:pPr>
        <w:pStyle w:val="P00"/>
        <w:spacing w:before="72"/>
        <w:ind w:left="0" w:right="1134"/>
        <w:rPr>
          <w:rStyle w:val="default"/>
          <w:rFonts w:cs="FrankRuehl"/>
          <w:rtl/>
        </w:rPr>
      </w:pPr>
    </w:p>
    <w:p w14:paraId="5C5D751D" w14:textId="77777777" w:rsidR="00D40E7F" w:rsidRPr="001E7B8C" w:rsidRDefault="00D40E7F" w:rsidP="001E7B8C">
      <w:pPr>
        <w:pStyle w:val="P00"/>
        <w:spacing w:before="72"/>
        <w:ind w:left="0" w:right="1134"/>
        <w:rPr>
          <w:rStyle w:val="default"/>
          <w:rFonts w:cs="FrankRuehl"/>
          <w:rtl/>
        </w:rPr>
      </w:pPr>
      <w:bookmarkStart w:id="41" w:name="LawPartEnd"/>
    </w:p>
    <w:bookmarkEnd w:id="41"/>
    <w:p w14:paraId="0862AFEE" w14:textId="77777777" w:rsidR="00617EF1" w:rsidRPr="001E7B8C" w:rsidRDefault="00617EF1" w:rsidP="001E7B8C">
      <w:pPr>
        <w:pStyle w:val="P00"/>
        <w:spacing w:before="72"/>
        <w:ind w:left="0" w:right="1134"/>
        <w:rPr>
          <w:rStyle w:val="default"/>
          <w:rFonts w:cs="FrankRuehl"/>
          <w:rtl/>
        </w:rPr>
      </w:pPr>
    </w:p>
    <w:p w14:paraId="4D04017F" w14:textId="77777777" w:rsidR="007D0219" w:rsidRDefault="007D0219" w:rsidP="007D0219">
      <w:pPr>
        <w:ind w:right="1134"/>
        <w:jc w:val="center"/>
        <w:rPr>
          <w:rFonts w:cs="David"/>
          <w:color w:val="0000FF"/>
          <w:sz w:val="24"/>
          <w:u w:val="single"/>
          <w:rtl/>
        </w:rPr>
      </w:pPr>
      <w:hyperlink r:id="rId42" w:history="1">
        <w:r>
          <w:rPr>
            <w:rFonts w:cs="David"/>
            <w:color w:val="0000FF"/>
            <w:sz w:val="24"/>
            <w:u w:val="single"/>
            <w:rtl/>
          </w:rPr>
          <w:t>הודעה למנויים על עריכה ושינויים במסמכי פסיקה, חקיקה ועוד באתר נבו - הקש כאן</w:t>
        </w:r>
      </w:hyperlink>
    </w:p>
    <w:p w14:paraId="2DBA3C48" w14:textId="77777777" w:rsidR="00CB5486" w:rsidRDefault="00CB5486" w:rsidP="007D0219">
      <w:pPr>
        <w:ind w:right="1134"/>
        <w:jc w:val="center"/>
        <w:rPr>
          <w:rFonts w:cs="David"/>
          <w:color w:val="0000FF"/>
          <w:sz w:val="24"/>
          <w:u w:val="single"/>
          <w:rtl/>
        </w:rPr>
      </w:pPr>
    </w:p>
    <w:sectPr w:rsidR="00CB5486">
      <w:headerReference w:type="even" r:id="rId43"/>
      <w:headerReference w:type="default" r:id="rId44"/>
      <w:footerReference w:type="even" r:id="rId45"/>
      <w:footerReference w:type="default" r:id="rId46"/>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F9147" w14:textId="77777777" w:rsidR="00E029E6" w:rsidRDefault="00E029E6">
      <w:r>
        <w:separator/>
      </w:r>
    </w:p>
  </w:endnote>
  <w:endnote w:type="continuationSeparator" w:id="0">
    <w:p w14:paraId="1ADA61B6" w14:textId="77777777" w:rsidR="00E029E6" w:rsidRDefault="00E0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E3A2" w14:textId="77777777" w:rsidR="00D40E7F" w:rsidRDefault="00D40E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0F93DE" w14:textId="77777777" w:rsidR="00D40E7F" w:rsidRDefault="00D40E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FA89992" w14:textId="77777777" w:rsidR="00D40E7F" w:rsidRDefault="00D40E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0219">
      <w:rPr>
        <w:rFonts w:cs="TopType Jerushalmi"/>
        <w:noProof/>
        <w:color w:val="000000"/>
        <w:sz w:val="14"/>
        <w:szCs w:val="14"/>
      </w:rPr>
      <w:t>Z:\00000000000000000000000=2014------------------------\05-May\2014-05-28\LawsForHofit\04\072_002.doc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7FB8" w14:textId="77777777" w:rsidR="00D40E7F" w:rsidRDefault="00D40E7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5486">
      <w:rPr>
        <w:rFonts w:hAnsi="FrankRuehl" w:cs="FrankRuehl"/>
        <w:noProof/>
        <w:sz w:val="24"/>
        <w:szCs w:val="24"/>
        <w:rtl/>
      </w:rPr>
      <w:t>6</w:t>
    </w:r>
    <w:r>
      <w:rPr>
        <w:rFonts w:hAnsi="FrankRuehl" w:cs="FrankRuehl"/>
        <w:sz w:val="24"/>
        <w:szCs w:val="24"/>
        <w:rtl/>
      </w:rPr>
      <w:fldChar w:fldCharType="end"/>
    </w:r>
  </w:p>
  <w:p w14:paraId="42AC7575" w14:textId="77777777" w:rsidR="00D40E7F" w:rsidRDefault="00D40E7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D22EB82" w14:textId="77777777" w:rsidR="00D40E7F" w:rsidRDefault="00D40E7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D0219">
      <w:rPr>
        <w:rFonts w:cs="TopType Jerushalmi"/>
        <w:noProof/>
        <w:color w:val="000000"/>
        <w:sz w:val="14"/>
        <w:szCs w:val="14"/>
      </w:rPr>
      <w:t>Z:\00000000000000000000000=2014------------------------\05-May\2014-05-28\LawsForHofit\04\072_002.doc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8CE9D" w14:textId="77777777" w:rsidR="00E029E6" w:rsidRDefault="00E029E6">
      <w:r>
        <w:separator/>
      </w:r>
    </w:p>
  </w:footnote>
  <w:footnote w:type="continuationSeparator" w:id="0">
    <w:p w14:paraId="119C4055" w14:textId="77777777" w:rsidR="00E029E6" w:rsidRDefault="00E029E6">
      <w:r>
        <w:continuationSeparator/>
      </w:r>
    </w:p>
  </w:footnote>
  <w:footnote w:id="1">
    <w:p w14:paraId="2281725E"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רס</w:t>
      </w:r>
      <w:r>
        <w:rPr>
          <w:rFonts w:cs="FrankRuehl" w:hint="cs"/>
          <w:rtl/>
        </w:rPr>
        <w:t xml:space="preserve">ם </w:t>
      </w:r>
      <w:hyperlink r:id="rId1" w:history="1">
        <w:r>
          <w:rPr>
            <w:rStyle w:val="Hyperlink"/>
            <w:rFonts w:cs="FrankRuehl" w:hint="cs"/>
            <w:rtl/>
          </w:rPr>
          <w:t>ס"ח תשל"ב מס' 654</w:t>
        </w:r>
      </w:hyperlink>
      <w:r>
        <w:rPr>
          <w:rFonts w:cs="FrankRuehl" w:hint="cs"/>
          <w:rtl/>
        </w:rPr>
        <w:t xml:space="preserve"> מיום 2.4.1972 עמ' 87 (</w:t>
      </w:r>
      <w:hyperlink r:id="rId2" w:history="1">
        <w:r>
          <w:rPr>
            <w:rStyle w:val="Hyperlink"/>
            <w:rFonts w:cs="FrankRuehl" w:hint="cs"/>
            <w:rtl/>
          </w:rPr>
          <w:t>ה"ח תשל"א מס' 922</w:t>
        </w:r>
      </w:hyperlink>
      <w:r>
        <w:rPr>
          <w:rFonts w:cs="FrankRuehl" w:hint="cs"/>
          <w:rtl/>
        </w:rPr>
        <w:t xml:space="preserve"> עמ' 95).</w:t>
      </w:r>
    </w:p>
    <w:p w14:paraId="5B0D4E86"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3" w:history="1">
        <w:r>
          <w:rPr>
            <w:rStyle w:val="Hyperlink"/>
            <w:rFonts w:cs="FrankRuehl" w:hint="cs"/>
            <w:rtl/>
          </w:rPr>
          <w:t>ס"ח תשל"ב מס' 662</w:t>
        </w:r>
      </w:hyperlink>
      <w:r>
        <w:rPr>
          <w:rFonts w:cs="FrankRuehl" w:hint="cs"/>
          <w:rtl/>
        </w:rPr>
        <w:t xml:space="preserve"> מיום 20.7.1972 עמ' 127.</w:t>
      </w:r>
    </w:p>
    <w:p w14:paraId="288A445F"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w:t>
      </w:r>
      <w:r>
        <w:rPr>
          <w:rFonts w:cs="FrankRuehl"/>
          <w:rtl/>
        </w:rPr>
        <w:t>ן</w:t>
      </w:r>
      <w:r>
        <w:rPr>
          <w:rFonts w:cs="FrankRuehl" w:hint="cs"/>
          <w:rtl/>
        </w:rPr>
        <w:t xml:space="preserve"> </w:t>
      </w:r>
      <w:hyperlink r:id="rId4" w:history="1">
        <w:r>
          <w:rPr>
            <w:rStyle w:val="Hyperlink"/>
            <w:rFonts w:cs="FrankRuehl" w:hint="cs"/>
            <w:rtl/>
          </w:rPr>
          <w:t>ס"ח תשנ"ה מס' 1497</w:t>
        </w:r>
      </w:hyperlink>
      <w:r>
        <w:rPr>
          <w:rFonts w:cs="FrankRuehl" w:hint="cs"/>
          <w:rtl/>
        </w:rPr>
        <w:t xml:space="preserve"> מיום</w:t>
      </w:r>
      <w:r>
        <w:rPr>
          <w:rFonts w:cs="FrankRuehl"/>
          <w:rtl/>
        </w:rPr>
        <w:t xml:space="preserve"> 28.12.1994 עמ' 80 </w:t>
      </w:r>
      <w:r>
        <w:rPr>
          <w:rFonts w:cs="FrankRuehl" w:hint="cs"/>
          <w:rtl/>
        </w:rPr>
        <w:t>(</w:t>
      </w:r>
      <w:hyperlink r:id="rId5" w:history="1">
        <w:r>
          <w:rPr>
            <w:rStyle w:val="Hyperlink"/>
            <w:rFonts w:cs="FrankRuehl" w:hint="cs"/>
            <w:rtl/>
          </w:rPr>
          <w:t>ה"ח תשנ"ד מס' 2299</w:t>
        </w:r>
      </w:hyperlink>
      <w:r>
        <w:rPr>
          <w:rFonts w:cs="FrankRuehl" w:hint="cs"/>
          <w:rtl/>
        </w:rPr>
        <w:t xml:space="preserve"> עמ' 588) </w:t>
      </w:r>
      <w:r>
        <w:rPr>
          <w:rFonts w:cs="FrankRuehl"/>
          <w:rtl/>
        </w:rPr>
        <w:t>–</w:t>
      </w:r>
      <w:r>
        <w:rPr>
          <w:rFonts w:cs="FrankRuehl" w:hint="cs"/>
          <w:rtl/>
        </w:rPr>
        <w:t xml:space="preserve"> תיקון מס' 1 ב</w:t>
      </w:r>
      <w:r>
        <w:rPr>
          <w:rFonts w:cs="FrankRuehl"/>
          <w:rtl/>
        </w:rPr>
        <w:t>סע</w:t>
      </w:r>
      <w:r>
        <w:rPr>
          <w:rFonts w:cs="FrankRuehl" w:hint="cs"/>
          <w:rtl/>
        </w:rPr>
        <w:t>יף 39 לחוק יישום ההסכם בדבר רצ</w:t>
      </w:r>
      <w:r>
        <w:rPr>
          <w:rFonts w:cs="FrankRuehl"/>
          <w:rtl/>
        </w:rPr>
        <w:t>ו</w:t>
      </w:r>
      <w:r>
        <w:rPr>
          <w:rFonts w:cs="FrankRuehl" w:hint="cs"/>
          <w:rtl/>
        </w:rPr>
        <w:t>ע</w:t>
      </w:r>
      <w:r>
        <w:rPr>
          <w:rFonts w:cs="FrankRuehl"/>
          <w:rtl/>
        </w:rPr>
        <w:t>ת</w:t>
      </w:r>
      <w:r>
        <w:rPr>
          <w:rFonts w:cs="FrankRuehl" w:hint="cs"/>
          <w:rtl/>
        </w:rPr>
        <w:t xml:space="preserve"> עזה ואזור יריחו (הסדרים כלכליים והוראות שונות) (תיקוני חקיקה), תשנ"ה-</w:t>
      </w:r>
      <w:r>
        <w:rPr>
          <w:rFonts w:cs="FrankRuehl"/>
          <w:rtl/>
        </w:rPr>
        <w:t xml:space="preserve"> 1994</w:t>
      </w:r>
      <w:r>
        <w:rPr>
          <w:rFonts w:cs="FrankRuehl" w:hint="cs"/>
          <w:rtl/>
        </w:rPr>
        <w:t>.</w:t>
      </w:r>
    </w:p>
    <w:p w14:paraId="5B6DB43F"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ס"ח</w:t>
        </w:r>
        <w:r>
          <w:rPr>
            <w:rStyle w:val="Hyperlink"/>
            <w:rFonts w:cs="FrankRuehl"/>
            <w:rtl/>
          </w:rPr>
          <w:t xml:space="preserve"> </w:t>
        </w:r>
        <w:r>
          <w:rPr>
            <w:rStyle w:val="Hyperlink"/>
            <w:rFonts w:cs="FrankRuehl" w:hint="cs"/>
            <w:rtl/>
          </w:rPr>
          <w:t>תשנ"ח מס'</w:t>
        </w:r>
        <w:r>
          <w:rPr>
            <w:rStyle w:val="Hyperlink"/>
            <w:rFonts w:cs="FrankRuehl"/>
            <w:rtl/>
          </w:rPr>
          <w:t xml:space="preserve"> 1645</w:t>
        </w:r>
      </w:hyperlink>
      <w:r>
        <w:rPr>
          <w:rFonts w:cs="FrankRuehl"/>
          <w:rtl/>
        </w:rPr>
        <w:t xml:space="preserve"> מ</w:t>
      </w:r>
      <w:r>
        <w:rPr>
          <w:rFonts w:cs="FrankRuehl" w:hint="cs"/>
          <w:rtl/>
        </w:rPr>
        <w:t>יום 15.1.1998 עמ' 58 (</w:t>
      </w:r>
      <w:hyperlink r:id="rId7" w:history="1">
        <w:r>
          <w:rPr>
            <w:rStyle w:val="Hyperlink"/>
            <w:rFonts w:cs="FrankRuehl" w:hint="cs"/>
            <w:rtl/>
          </w:rPr>
          <w:t>ה"ח תשנ"ח מס' 2650</w:t>
        </w:r>
      </w:hyperlink>
      <w:r>
        <w:rPr>
          <w:rFonts w:cs="FrankRuehl" w:hint="cs"/>
          <w:rtl/>
        </w:rPr>
        <w:t xml:space="preserve"> עמ' 20) </w:t>
      </w:r>
      <w:r>
        <w:rPr>
          <w:rFonts w:cs="FrankRuehl"/>
          <w:rtl/>
        </w:rPr>
        <w:t xml:space="preserve">– </w:t>
      </w:r>
      <w:r>
        <w:rPr>
          <w:rFonts w:cs="FrankRuehl" w:hint="cs"/>
          <w:rtl/>
        </w:rPr>
        <w:t>תיקון מס' 2</w:t>
      </w:r>
      <w:r>
        <w:rPr>
          <w:rFonts w:cs="FrankRuehl"/>
          <w:rtl/>
        </w:rPr>
        <w:t xml:space="preserve"> </w:t>
      </w:r>
      <w:r>
        <w:rPr>
          <w:rFonts w:cs="FrankRuehl" w:hint="cs"/>
          <w:rtl/>
        </w:rPr>
        <w:t>ב</w:t>
      </w:r>
      <w:r>
        <w:rPr>
          <w:rFonts w:cs="FrankRuehl"/>
          <w:rtl/>
        </w:rPr>
        <w:t>סע</w:t>
      </w:r>
      <w:r>
        <w:rPr>
          <w:rFonts w:cs="FrankRuehl" w:hint="cs"/>
          <w:rtl/>
        </w:rPr>
        <w:t>יף 10 לחוק להגברת הצמיחה והתעסוקה ולהשגת יעדי התקציב לשנת הכספים 1998 (תיקוני חקיקה), תשנ"</w:t>
      </w:r>
      <w:r>
        <w:rPr>
          <w:rFonts w:cs="FrankRuehl"/>
          <w:rtl/>
        </w:rPr>
        <w:t>ח</w:t>
      </w:r>
      <w:r>
        <w:rPr>
          <w:rFonts w:cs="FrankRuehl" w:hint="cs"/>
          <w:rtl/>
        </w:rPr>
        <w:t>-</w:t>
      </w:r>
      <w:r>
        <w:rPr>
          <w:rFonts w:cs="FrankRuehl"/>
          <w:rtl/>
        </w:rPr>
        <w:t>1998</w:t>
      </w:r>
      <w:r>
        <w:rPr>
          <w:rFonts w:cs="FrankRuehl" w:hint="cs"/>
          <w:rtl/>
        </w:rPr>
        <w:t>; תחילתו ביום 1.1.1998.</w:t>
      </w:r>
    </w:p>
    <w:p w14:paraId="1AA8B685"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w:t>
        </w:r>
        <w:r>
          <w:rPr>
            <w:rStyle w:val="Hyperlink"/>
            <w:rFonts w:cs="FrankRuehl"/>
            <w:rtl/>
          </w:rPr>
          <w:t xml:space="preserve"> </w:t>
        </w:r>
        <w:r>
          <w:rPr>
            <w:rStyle w:val="Hyperlink"/>
            <w:rFonts w:cs="FrankRuehl" w:hint="cs"/>
            <w:rtl/>
          </w:rPr>
          <w:t>תשנ"ח מס' 1646</w:t>
        </w:r>
      </w:hyperlink>
      <w:r>
        <w:rPr>
          <w:rFonts w:cs="FrankRuehl" w:hint="cs"/>
          <w:rtl/>
        </w:rPr>
        <w:t xml:space="preserve"> מיום 15.1.1998 עמ' 98 (</w:t>
      </w:r>
      <w:hyperlink r:id="rId9" w:history="1">
        <w:r>
          <w:rPr>
            <w:rStyle w:val="Hyperlink"/>
            <w:rFonts w:cs="FrankRuehl" w:hint="cs"/>
            <w:rtl/>
          </w:rPr>
          <w:t>ה"ח תשנ"ז מס' 2608</w:t>
        </w:r>
      </w:hyperlink>
      <w:r>
        <w:rPr>
          <w:rFonts w:cs="FrankRuehl" w:hint="cs"/>
          <w:rtl/>
        </w:rPr>
        <w:t xml:space="preserve"> עמ' 285) </w:t>
      </w:r>
      <w:r>
        <w:rPr>
          <w:rFonts w:cs="FrankRuehl"/>
          <w:rtl/>
        </w:rPr>
        <w:t xml:space="preserve">– </w:t>
      </w:r>
      <w:r>
        <w:rPr>
          <w:rFonts w:cs="FrankRuehl" w:hint="cs"/>
          <w:rtl/>
        </w:rPr>
        <w:t>תיקון מס' 3</w:t>
      </w:r>
      <w:r>
        <w:rPr>
          <w:rFonts w:cs="FrankRuehl"/>
          <w:rtl/>
        </w:rPr>
        <w:t xml:space="preserve"> </w:t>
      </w:r>
      <w:r>
        <w:rPr>
          <w:rFonts w:cs="FrankRuehl" w:hint="cs"/>
          <w:rtl/>
        </w:rPr>
        <w:t>ב</w:t>
      </w:r>
      <w:r>
        <w:rPr>
          <w:rFonts w:cs="FrankRuehl"/>
          <w:rtl/>
        </w:rPr>
        <w:t>סע</w:t>
      </w:r>
      <w:r>
        <w:rPr>
          <w:rFonts w:cs="FrankRuehl" w:hint="cs"/>
          <w:rtl/>
        </w:rPr>
        <w:t>יף 11 לחוק הביטוח הלאומ</w:t>
      </w:r>
      <w:r>
        <w:rPr>
          <w:rFonts w:cs="FrankRuehl"/>
          <w:rtl/>
        </w:rPr>
        <w:t>י (</w:t>
      </w:r>
      <w:r>
        <w:rPr>
          <w:rFonts w:cs="FrankRuehl" w:hint="cs"/>
          <w:rtl/>
        </w:rPr>
        <w:t xml:space="preserve">תיקון </w:t>
      </w:r>
      <w:r>
        <w:rPr>
          <w:rFonts w:cs="FrankRuehl"/>
          <w:rtl/>
        </w:rPr>
        <w:t>מס</w:t>
      </w:r>
      <w:r>
        <w:rPr>
          <w:rFonts w:cs="FrankRuehl" w:hint="cs"/>
          <w:rtl/>
        </w:rPr>
        <w:t>' 19), תשנ"ח-</w:t>
      </w:r>
      <w:r>
        <w:rPr>
          <w:rFonts w:cs="FrankRuehl"/>
          <w:rtl/>
        </w:rPr>
        <w:t xml:space="preserve">1998; </w:t>
      </w:r>
      <w:r>
        <w:rPr>
          <w:rFonts w:cs="FrankRuehl" w:hint="cs"/>
          <w:rtl/>
        </w:rPr>
        <w:t>תחילתו ביום 1.6.1998 ור' סעיף 20 לענין הוראת מעבר.</w:t>
      </w:r>
    </w:p>
    <w:p w14:paraId="556ED9CB"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ס"ח</w:t>
        </w:r>
        <w:r>
          <w:rPr>
            <w:rStyle w:val="Hyperlink"/>
            <w:rFonts w:cs="FrankRuehl"/>
            <w:rtl/>
          </w:rPr>
          <w:t xml:space="preserve"> </w:t>
        </w:r>
        <w:r>
          <w:rPr>
            <w:rStyle w:val="Hyperlink"/>
            <w:rFonts w:cs="FrankRuehl" w:hint="cs"/>
            <w:rtl/>
          </w:rPr>
          <w:t>תשס"ב מס' 1831</w:t>
        </w:r>
      </w:hyperlink>
      <w:r>
        <w:rPr>
          <w:rFonts w:cs="FrankRuehl" w:hint="cs"/>
          <w:rtl/>
        </w:rPr>
        <w:t xml:space="preserve"> מיום 17.2.2002 עמ' 153 (</w:t>
      </w:r>
      <w:hyperlink r:id="rId11" w:history="1">
        <w:r>
          <w:rPr>
            <w:rStyle w:val="Hyperlink"/>
            <w:rFonts w:cs="FrankRuehl" w:hint="cs"/>
            <w:rtl/>
          </w:rPr>
          <w:t>ה"ח תשס"ב מס' 3043</w:t>
        </w:r>
      </w:hyperlink>
      <w:r>
        <w:rPr>
          <w:rFonts w:cs="FrankRuehl" w:hint="cs"/>
          <w:rtl/>
        </w:rPr>
        <w:t xml:space="preserve"> עמ' 16, </w:t>
      </w:r>
      <w:hyperlink r:id="rId12" w:history="1">
        <w:r>
          <w:rPr>
            <w:rStyle w:val="Hyperlink"/>
            <w:rFonts w:cs="FrankRuehl" w:hint="cs"/>
            <w:rtl/>
          </w:rPr>
          <w:t>ה"ח תשס"ב מס' 3065</w:t>
        </w:r>
      </w:hyperlink>
      <w:r>
        <w:rPr>
          <w:rFonts w:cs="FrankRuehl" w:hint="cs"/>
          <w:rtl/>
        </w:rPr>
        <w:t xml:space="preserve"> עמ' 205, </w:t>
      </w:r>
      <w:hyperlink r:id="rId13" w:history="1">
        <w:r>
          <w:rPr>
            <w:rStyle w:val="Hyperlink"/>
            <w:rFonts w:cs="FrankRuehl" w:hint="cs"/>
            <w:rtl/>
          </w:rPr>
          <w:t>ה"ח תשס"ב מס' 3072</w:t>
        </w:r>
      </w:hyperlink>
      <w:r>
        <w:rPr>
          <w:rFonts w:cs="FrankRuehl" w:hint="cs"/>
          <w:rtl/>
        </w:rPr>
        <w:t xml:space="preserve"> עמ' 224) </w:t>
      </w:r>
      <w:r>
        <w:rPr>
          <w:rFonts w:cs="FrankRuehl"/>
          <w:rtl/>
        </w:rPr>
        <w:t xml:space="preserve">– </w:t>
      </w:r>
      <w:r>
        <w:rPr>
          <w:rFonts w:cs="FrankRuehl" w:hint="cs"/>
          <w:rtl/>
        </w:rPr>
        <w:t>תיקון מס' 4</w:t>
      </w:r>
      <w:r>
        <w:rPr>
          <w:rFonts w:cs="FrankRuehl"/>
          <w:rtl/>
        </w:rPr>
        <w:t xml:space="preserve"> </w:t>
      </w:r>
      <w:r>
        <w:rPr>
          <w:rFonts w:cs="FrankRuehl" w:hint="cs"/>
          <w:rtl/>
        </w:rPr>
        <w:t>ב</w:t>
      </w:r>
      <w:r>
        <w:rPr>
          <w:rFonts w:cs="FrankRuehl"/>
          <w:rtl/>
        </w:rPr>
        <w:t>סע</w:t>
      </w:r>
      <w:r>
        <w:rPr>
          <w:rFonts w:cs="FrankRuehl" w:hint="cs"/>
          <w:rtl/>
        </w:rPr>
        <w:t xml:space="preserve">יף 7 לחוק ההסדרים במשק המדינה (תיקוני חקיקה להשגת </w:t>
      </w:r>
      <w:r>
        <w:rPr>
          <w:rFonts w:cs="FrankRuehl"/>
          <w:rtl/>
        </w:rPr>
        <w:t>יע</w:t>
      </w:r>
      <w:r>
        <w:rPr>
          <w:rFonts w:cs="FrankRuehl" w:hint="cs"/>
          <w:rtl/>
        </w:rPr>
        <w:t>די התקציב והמדיניות הכלכלית לשנת הכספים 200</w:t>
      </w:r>
      <w:r>
        <w:rPr>
          <w:rFonts w:cs="FrankRuehl"/>
          <w:rtl/>
        </w:rPr>
        <w:t xml:space="preserve">2), </w:t>
      </w:r>
      <w:r>
        <w:rPr>
          <w:rFonts w:cs="FrankRuehl" w:hint="cs"/>
          <w:rtl/>
        </w:rPr>
        <w:t>תש</w:t>
      </w:r>
      <w:r>
        <w:rPr>
          <w:rFonts w:cs="FrankRuehl"/>
          <w:rtl/>
        </w:rPr>
        <w:t>ס</w:t>
      </w:r>
      <w:r>
        <w:rPr>
          <w:rFonts w:cs="FrankRuehl" w:hint="cs"/>
          <w:rtl/>
        </w:rPr>
        <w:t>"ב-</w:t>
      </w:r>
      <w:r>
        <w:rPr>
          <w:rFonts w:cs="FrankRuehl"/>
          <w:rtl/>
        </w:rPr>
        <w:t>2002</w:t>
      </w:r>
      <w:r>
        <w:rPr>
          <w:rFonts w:cs="FrankRuehl" w:hint="cs"/>
          <w:rtl/>
        </w:rPr>
        <w:t>; תחילתו ביום 1.1.2002 ור' סעיף 8 לענין תחולה.</w:t>
      </w:r>
    </w:p>
    <w:p w14:paraId="18A6138B" w14:textId="77777777" w:rsidR="00055DDA" w:rsidRDefault="00D40E7F" w:rsidP="00055D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rtl/>
          </w:rPr>
          <w:t>ס</w:t>
        </w:r>
        <w:r>
          <w:rPr>
            <w:rStyle w:val="Hyperlink"/>
            <w:rFonts w:cs="FrankRuehl" w:hint="cs"/>
            <w:rtl/>
          </w:rPr>
          <w:t>"ח תשס"ג מס' 1882</w:t>
        </w:r>
      </w:hyperlink>
      <w:r>
        <w:rPr>
          <w:rFonts w:cs="FrankRuehl" w:hint="cs"/>
          <w:rtl/>
        </w:rPr>
        <w:t xml:space="preserve"> מיום 29.12.2002 עמ' 174 (</w:t>
      </w:r>
      <w:hyperlink r:id="rId15" w:history="1">
        <w:r>
          <w:rPr>
            <w:rStyle w:val="Hyperlink"/>
            <w:rFonts w:cs="FrankRuehl" w:hint="cs"/>
            <w:rtl/>
          </w:rPr>
          <w:t>ה"ח הממשלה תשס"ג מס' 4</w:t>
        </w:r>
      </w:hyperlink>
      <w:r>
        <w:rPr>
          <w:rFonts w:cs="FrankRuehl" w:hint="cs"/>
          <w:rtl/>
        </w:rPr>
        <w:t xml:space="preserve"> עמ' 18) </w:t>
      </w:r>
      <w:r>
        <w:rPr>
          <w:rFonts w:cs="FrankRuehl"/>
          <w:rtl/>
        </w:rPr>
        <w:t>–</w:t>
      </w:r>
      <w:r>
        <w:rPr>
          <w:rFonts w:cs="FrankRuehl" w:hint="cs"/>
          <w:rtl/>
        </w:rPr>
        <w:t xml:space="preserve"> </w:t>
      </w:r>
      <w:r>
        <w:rPr>
          <w:rFonts w:cs="FrankRuehl"/>
          <w:rtl/>
        </w:rPr>
        <w:t>ת</w:t>
      </w:r>
      <w:r>
        <w:rPr>
          <w:rFonts w:cs="FrankRuehl" w:hint="cs"/>
          <w:rtl/>
        </w:rPr>
        <w:t>יקון מס' 5 בסעיף 19 לחוק ההסדרים במשק המדינה (תיקוני חקיקה להשגת יעדי התקציב והמדיניות הכלכלית לשנת</w:t>
      </w:r>
      <w:r>
        <w:rPr>
          <w:rFonts w:cs="FrankRuehl"/>
          <w:rtl/>
        </w:rPr>
        <w:t xml:space="preserve"> </w:t>
      </w:r>
      <w:r>
        <w:rPr>
          <w:rFonts w:cs="FrankRuehl" w:hint="cs"/>
          <w:rtl/>
        </w:rPr>
        <w:t>ה</w:t>
      </w:r>
      <w:r>
        <w:rPr>
          <w:rFonts w:cs="FrankRuehl"/>
          <w:rtl/>
        </w:rPr>
        <w:t>כ</w:t>
      </w:r>
      <w:r>
        <w:rPr>
          <w:rFonts w:cs="FrankRuehl" w:hint="cs"/>
          <w:rtl/>
        </w:rPr>
        <w:t>ספ</w:t>
      </w:r>
      <w:r>
        <w:rPr>
          <w:rFonts w:cs="FrankRuehl"/>
          <w:rtl/>
        </w:rPr>
        <w:t>ים 2003), ת</w:t>
      </w:r>
      <w:r>
        <w:rPr>
          <w:rFonts w:cs="FrankRuehl" w:hint="cs"/>
          <w:rtl/>
        </w:rPr>
        <w:t>שס"ג-2002; תחילתו ביום 1.1.2003 ור' סעיפים 20, 21 לענין תחולה, הוראת מעבר והוראת שעה.</w:t>
      </w:r>
      <w:r w:rsidR="00322F2A">
        <w:rPr>
          <w:rFonts w:cs="FrankRuehl" w:hint="cs"/>
          <w:rtl/>
        </w:rPr>
        <w:t xml:space="preserve"> תוקן </w:t>
      </w:r>
      <w:hyperlink r:id="rId16" w:history="1">
        <w:r w:rsidR="00322F2A" w:rsidRPr="00055DDA">
          <w:rPr>
            <w:rStyle w:val="Hyperlink"/>
            <w:rFonts w:cs="FrankRuehl" w:hint="cs"/>
            <w:rtl/>
          </w:rPr>
          <w:t>ס"ח תשע"ו מס' 2573</w:t>
        </w:r>
      </w:hyperlink>
      <w:r w:rsidR="00322F2A" w:rsidRPr="00477AA2">
        <w:rPr>
          <w:rFonts w:cs="FrankRuehl" w:hint="cs"/>
          <w:rtl/>
        </w:rPr>
        <w:t xml:space="preserve"> מיום 11.8.2016 עמ' 115</w:t>
      </w:r>
      <w:r w:rsidR="00322F2A">
        <w:rPr>
          <w:rFonts w:cs="FrankRuehl" w:hint="cs"/>
          <w:rtl/>
        </w:rPr>
        <w:t>6</w:t>
      </w:r>
      <w:r w:rsidR="00322F2A" w:rsidRPr="00477AA2">
        <w:rPr>
          <w:rFonts w:cs="FrankRuehl" w:hint="cs"/>
          <w:rtl/>
        </w:rPr>
        <w:t xml:space="preserve"> (</w:t>
      </w:r>
      <w:hyperlink r:id="rId17" w:history="1">
        <w:r w:rsidR="00322F2A" w:rsidRPr="00477AA2">
          <w:rPr>
            <w:rStyle w:val="Hyperlink"/>
            <w:rFonts w:cs="FrankRuehl" w:hint="cs"/>
            <w:rtl/>
          </w:rPr>
          <w:t>ה"ח הממשלה תשע"ו מס' 1035</w:t>
        </w:r>
      </w:hyperlink>
      <w:r w:rsidR="00322F2A" w:rsidRPr="00477AA2">
        <w:rPr>
          <w:rFonts w:cs="FrankRuehl" w:hint="cs"/>
          <w:rtl/>
        </w:rPr>
        <w:t xml:space="preserve"> עמ' 922) </w:t>
      </w:r>
      <w:r w:rsidR="00322F2A" w:rsidRPr="00477AA2">
        <w:rPr>
          <w:rFonts w:cs="FrankRuehl"/>
          <w:rtl/>
        </w:rPr>
        <w:t>–</w:t>
      </w:r>
      <w:r w:rsidR="00322F2A" w:rsidRPr="00477AA2">
        <w:rPr>
          <w:rFonts w:cs="FrankRuehl" w:hint="cs"/>
          <w:rtl/>
        </w:rPr>
        <w:t xml:space="preserve"> </w:t>
      </w:r>
      <w:r w:rsidR="00322F2A">
        <w:rPr>
          <w:rFonts w:cs="FrankRuehl" w:hint="cs"/>
          <w:rtl/>
        </w:rPr>
        <w:t>תיקון מס' 5 (תיקון) בסעיף 2 לחוק הבטחת הכנסה (הוראת שעה ותיקוני חקיקה), תשע"ו-2016</w:t>
      </w:r>
      <w:r w:rsidR="00322F2A" w:rsidRPr="00477AA2">
        <w:rPr>
          <w:rFonts w:cs="FrankRuehl" w:hint="cs"/>
          <w:rtl/>
        </w:rPr>
        <w:t>.</w:t>
      </w:r>
    </w:p>
    <w:p w14:paraId="36488A52" w14:textId="77777777" w:rsidR="00D40E7F" w:rsidRDefault="00D40E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ס"ח תשס"ג מס' 1892</w:t>
        </w:r>
      </w:hyperlink>
      <w:r>
        <w:rPr>
          <w:rFonts w:cs="FrankRuehl" w:hint="cs"/>
          <w:rtl/>
        </w:rPr>
        <w:t xml:space="preserve"> מיום 1.6.2003 עמ' 468 (</w:t>
      </w:r>
      <w:hyperlink r:id="rId19"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6 בסעיף 64 לחוק התכנית להבראת כלכלת ישראל (תיקוני חקיקה להשגת יעדי התקציב והמדיניות הכלכלית לשנות הכספים 2003 ו-2004), תשס"ג-2003; תחילתו ביום 1.1.2004 ור' סעיף 65 לענין תחולה.</w:t>
      </w:r>
    </w:p>
    <w:p w14:paraId="17EF48ED" w14:textId="77777777" w:rsidR="001441EB" w:rsidRDefault="001441EB" w:rsidP="001441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00403BEC" w:rsidRPr="001441EB">
          <w:rPr>
            <w:rStyle w:val="Hyperlink"/>
            <w:rFonts w:cs="FrankRuehl" w:hint="cs"/>
            <w:rtl/>
          </w:rPr>
          <w:t>ס"ח תשע"א מס' 2259</w:t>
        </w:r>
      </w:hyperlink>
      <w:r w:rsidR="00403BEC" w:rsidRPr="00403BEC">
        <w:rPr>
          <w:rFonts w:cs="FrankRuehl" w:hint="cs"/>
          <w:rtl/>
        </w:rPr>
        <w:t xml:space="preserve"> מיום 10.11.2010 עמ' </w:t>
      </w:r>
      <w:r w:rsidR="00403BEC">
        <w:rPr>
          <w:rFonts w:cs="FrankRuehl" w:hint="cs"/>
          <w:rtl/>
        </w:rPr>
        <w:t>21</w:t>
      </w:r>
      <w:r w:rsidR="00403BEC" w:rsidRPr="00403BEC">
        <w:rPr>
          <w:rFonts w:cs="FrankRuehl" w:hint="cs"/>
          <w:rtl/>
        </w:rPr>
        <w:t xml:space="preserve"> (</w:t>
      </w:r>
      <w:hyperlink r:id="rId21" w:history="1">
        <w:r w:rsidR="00403BEC" w:rsidRPr="00403BEC">
          <w:rPr>
            <w:rStyle w:val="Hyperlink"/>
            <w:rFonts w:cs="FrankRuehl" w:hint="cs"/>
            <w:rtl/>
          </w:rPr>
          <w:t>ה"ח הממשלה תשס"ט מס' 436</w:t>
        </w:r>
      </w:hyperlink>
      <w:r w:rsidR="00403BEC" w:rsidRPr="00403BEC">
        <w:rPr>
          <w:rFonts w:cs="FrankRuehl" w:hint="cs"/>
          <w:rtl/>
        </w:rPr>
        <w:t xml:space="preserve"> עמ' 348, 597) </w:t>
      </w:r>
      <w:r w:rsidR="00403BEC" w:rsidRPr="00403BEC">
        <w:rPr>
          <w:rFonts w:cs="FrankRuehl"/>
          <w:rtl/>
        </w:rPr>
        <w:t>–</w:t>
      </w:r>
      <w:r w:rsidR="00403BEC" w:rsidRPr="00403BEC">
        <w:rPr>
          <w:rFonts w:cs="FrankRuehl" w:hint="cs"/>
          <w:rtl/>
        </w:rPr>
        <w:t xml:space="preserve"> תיקון מס' </w:t>
      </w:r>
      <w:r w:rsidR="00403BEC">
        <w:rPr>
          <w:rFonts w:cs="FrankRuehl" w:hint="cs"/>
          <w:rtl/>
        </w:rPr>
        <w:t>7</w:t>
      </w:r>
      <w:r w:rsidR="00403BEC" w:rsidRPr="00403BEC">
        <w:rPr>
          <w:rFonts w:cs="FrankRuehl" w:hint="cs"/>
          <w:rtl/>
        </w:rPr>
        <w:t xml:space="preserve"> בסעיף </w:t>
      </w:r>
      <w:r w:rsidR="00403BEC">
        <w:rPr>
          <w:rFonts w:cs="FrankRuehl" w:hint="cs"/>
          <w:rtl/>
        </w:rPr>
        <w:t>5</w:t>
      </w:r>
      <w:r w:rsidR="00403BEC" w:rsidRPr="00403BEC">
        <w:rPr>
          <w:rFonts w:cs="FrankRuehl" w:hint="cs"/>
          <w:rtl/>
        </w:rPr>
        <w:t xml:space="preserve"> לחוק הביטוח הלאומי (תיקון מס' 122), תשע"א-2010; תחילתו ביום 1.1.2012 ור' סעיף 8 לענין תחולה.</w:t>
      </w:r>
    </w:p>
    <w:p w14:paraId="51CD7D78" w14:textId="77777777" w:rsidR="006C453A" w:rsidRPr="00403BEC" w:rsidRDefault="006C453A" w:rsidP="006C45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00EF4FC2" w:rsidRPr="006C453A">
          <w:rPr>
            <w:rStyle w:val="Hyperlink"/>
            <w:rFonts w:cs="FrankRuehl" w:hint="cs"/>
            <w:rtl/>
          </w:rPr>
          <w:t>ס"ח תשע"ב מס' 2335</w:t>
        </w:r>
      </w:hyperlink>
      <w:r w:rsidR="00EF4FC2">
        <w:rPr>
          <w:rFonts w:cs="FrankRuehl" w:hint="cs"/>
          <w:rtl/>
        </w:rPr>
        <w:t xml:space="preserve"> מיום 30.1.2012 עמ' 162 (</w:t>
      </w:r>
      <w:hyperlink r:id="rId23" w:history="1">
        <w:r w:rsidR="00EF4FC2" w:rsidRPr="00EF4FC2">
          <w:rPr>
            <w:rStyle w:val="Hyperlink"/>
            <w:rFonts w:cs="FrankRuehl" w:hint="cs"/>
            <w:rtl/>
          </w:rPr>
          <w:t>ה"ח הכנסת תשע"ב מס' 414</w:t>
        </w:r>
      </w:hyperlink>
      <w:r w:rsidR="00EF4FC2">
        <w:rPr>
          <w:rFonts w:cs="FrankRuehl" w:hint="cs"/>
          <w:rtl/>
        </w:rPr>
        <w:t xml:space="preserve"> עמ' 16, 17) </w:t>
      </w:r>
      <w:r w:rsidR="00EF4FC2">
        <w:rPr>
          <w:rFonts w:cs="FrankRuehl"/>
          <w:rtl/>
        </w:rPr>
        <w:t>–</w:t>
      </w:r>
      <w:r w:rsidR="00EF4FC2">
        <w:rPr>
          <w:rFonts w:cs="FrankRuehl" w:hint="cs"/>
          <w:rtl/>
        </w:rPr>
        <w:t xml:space="preserve"> תיקון מס' 8; תחילתו שישה חודשים מיום פרסומו.</w:t>
      </w:r>
    </w:p>
  </w:footnote>
  <w:footnote w:id="2">
    <w:p w14:paraId="53534879" w14:textId="77777777" w:rsidR="00430E4B" w:rsidRDefault="00430E4B" w:rsidP="00430E4B">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cs="FrankRuehl"/>
          <w:rtl/>
        </w:rPr>
        <w:t xml:space="preserve">סמכויות שר הרווחה </w:t>
      </w:r>
      <w:r w:rsidRPr="00430E4B">
        <w:rPr>
          <w:rFonts w:cs="FrankRuehl"/>
          <w:rtl/>
        </w:rPr>
        <w:t>הועברו</w:t>
      </w:r>
      <w:r>
        <w:rPr>
          <w:rFonts w:ascii="FrankRuehl" w:hAnsi="FrankRuehl" w:cs="FrankRuehl"/>
          <w:rtl/>
        </w:rPr>
        <w:t xml:space="preserve"> לשר העבודה: </w:t>
      </w:r>
      <w:hyperlink r:id="rId24"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 w:id="3">
    <w:p w14:paraId="3D1028AB" w14:textId="77777777" w:rsidR="00430E4B" w:rsidRDefault="00430E4B" w:rsidP="00430E4B">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Pr>
          <w:rtl/>
        </w:rPr>
        <w:t xml:space="preserve"> </w:t>
      </w:r>
      <w:r>
        <w:rPr>
          <w:rFonts w:ascii="FrankRuehl" w:hAnsi="FrankRuehl" w:cs="FrankRuehl"/>
          <w:rtl/>
        </w:rPr>
        <w:t xml:space="preserve">סמכויות שר הרווחה הועברו </w:t>
      </w:r>
      <w:r w:rsidRPr="00430E4B">
        <w:rPr>
          <w:rFonts w:cs="FrankRuehl"/>
          <w:rtl/>
        </w:rPr>
        <w:t>לשר</w:t>
      </w:r>
      <w:r>
        <w:rPr>
          <w:rFonts w:ascii="FrankRuehl" w:hAnsi="FrankRuehl" w:cs="FrankRuehl"/>
          <w:rtl/>
        </w:rPr>
        <w:t xml:space="preserve"> העבודה: </w:t>
      </w:r>
      <w:hyperlink r:id="rId25" w:history="1">
        <w:r>
          <w:rPr>
            <w:rStyle w:val="Hyperlink"/>
            <w:rFonts w:ascii="FrankRuehl" w:hAnsi="FrankRuehl" w:cs="FrankRuehl"/>
            <w:rtl/>
          </w:rPr>
          <w:t>י"פ תשפ"ג מס' 11103</w:t>
        </w:r>
      </w:hyperlink>
      <w:r>
        <w:rPr>
          <w:rFonts w:ascii="FrankRuehl" w:hAnsi="FrankRuehl" w:cs="FrankRuehl"/>
          <w:rtl/>
        </w:rPr>
        <w:t xml:space="preserve"> מיום 8.2.2023 עמ' 3644</w:t>
      </w:r>
      <w:r>
        <w:rPr>
          <w:rFonts w:ascii="FrankRuehl" w:hAnsi="FrankRuehl"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8B354" w14:textId="77777777" w:rsidR="00D40E7F" w:rsidRDefault="00D40E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המזונות (הבטחת תשלום), תשל"ב- 1972</w:t>
    </w:r>
  </w:p>
  <w:p w14:paraId="66946226" w14:textId="77777777" w:rsidR="00D40E7F" w:rsidRDefault="00D40E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5863454" w14:textId="77777777" w:rsidR="00D40E7F" w:rsidRDefault="00D40E7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6FEFE" w14:textId="77777777" w:rsidR="00D40E7F" w:rsidRDefault="00D40E7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המזונות (הבטחת תשלום), תשל"ב-1972</w:t>
    </w:r>
  </w:p>
  <w:p w14:paraId="68A14790" w14:textId="77777777" w:rsidR="00D40E7F" w:rsidRDefault="00D40E7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4351BB" w14:textId="77777777" w:rsidR="00D40E7F" w:rsidRDefault="00D40E7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3DEC"/>
    <w:rsid w:val="00055DDA"/>
    <w:rsid w:val="000820F4"/>
    <w:rsid w:val="000835DC"/>
    <w:rsid w:val="00141563"/>
    <w:rsid w:val="001441EB"/>
    <w:rsid w:val="001656EF"/>
    <w:rsid w:val="001E7B8C"/>
    <w:rsid w:val="002646C2"/>
    <w:rsid w:val="00322F2A"/>
    <w:rsid w:val="003766CC"/>
    <w:rsid w:val="003F112C"/>
    <w:rsid w:val="00403BEC"/>
    <w:rsid w:val="00430E4B"/>
    <w:rsid w:val="00473DEC"/>
    <w:rsid w:val="00511797"/>
    <w:rsid w:val="005406B6"/>
    <w:rsid w:val="00617EF1"/>
    <w:rsid w:val="006C453A"/>
    <w:rsid w:val="00766ABB"/>
    <w:rsid w:val="007D0219"/>
    <w:rsid w:val="007D085E"/>
    <w:rsid w:val="008422A4"/>
    <w:rsid w:val="00870A25"/>
    <w:rsid w:val="00890215"/>
    <w:rsid w:val="0095618F"/>
    <w:rsid w:val="009866CD"/>
    <w:rsid w:val="009A58BC"/>
    <w:rsid w:val="00A6466B"/>
    <w:rsid w:val="00CB5486"/>
    <w:rsid w:val="00CC6581"/>
    <w:rsid w:val="00D40E7F"/>
    <w:rsid w:val="00E029E6"/>
    <w:rsid w:val="00EF4F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0D74F3CB"/>
  <w15:chartTrackingRefBased/>
  <w15:docId w15:val="{9589A491-6330-4890-8CDE-85CC2333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Body Text"/>
    <w:basedOn w:val="a"/>
    <w:rPr>
      <w:sz w:val="18"/>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medium-header">
    <w:name w:val="medium-header"/>
    <w:basedOn w:val="P00"/>
    <w:rsid w:val="003766CC"/>
    <w:pPr>
      <w:keepNext/>
      <w:keepLines/>
      <w:tabs>
        <w:tab w:val="clear" w:pos="6259"/>
      </w:tabs>
      <w:spacing w:before="72"/>
      <w:jc w:val="center"/>
    </w:pPr>
  </w:style>
  <w:style w:type="table" w:styleId="a9">
    <w:name w:val="Table Grid"/>
    <w:basedOn w:val="a1"/>
    <w:rsid w:val="003766C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1646.pdf" TargetMode="External"/><Relationship Id="rId18" Type="http://schemas.openxmlformats.org/officeDocument/2006/relationships/hyperlink" Target="http://www.nevo.co.il/Law_word/law17/PROP-2299.pdf" TargetMode="External"/><Relationship Id="rId26" Type="http://schemas.openxmlformats.org/officeDocument/2006/relationships/hyperlink" Target="http://www.nevo.co.il/Law_word/law17/PROP-2608.pdf" TargetMode="External"/><Relationship Id="rId39" Type="http://schemas.openxmlformats.org/officeDocument/2006/relationships/hyperlink" Target="http://www.nevo.co.il/Law_word/law14/LAW-0662.pdf" TargetMode="External"/><Relationship Id="rId21" Type="http://schemas.openxmlformats.org/officeDocument/2006/relationships/hyperlink" Target="http://www.nevo.co.il/Law_word/law14/LAW-1831.pdf" TargetMode="External"/><Relationship Id="rId34" Type="http://schemas.openxmlformats.org/officeDocument/2006/relationships/hyperlink" Target="http://www.nevo.co.il/Law_word/law15/memshala-436.pdf"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_word/law14/LAW-1831.pdf" TargetMode="External"/><Relationship Id="rId2" Type="http://schemas.openxmlformats.org/officeDocument/2006/relationships/styles" Target="styles.xml"/><Relationship Id="rId16" Type="http://schemas.openxmlformats.org/officeDocument/2006/relationships/hyperlink" Target="http://www.nevo.co.il/Law_word/law15/MEMSHALA-4.pdf" TargetMode="External"/><Relationship Id="rId29" Type="http://schemas.openxmlformats.org/officeDocument/2006/relationships/hyperlink" Target="http://www.nevo.co.il/Law_word/law14/LAW-1892.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evo.co.il/Law_word/law14/LAW-1882.pdf" TargetMode="External"/><Relationship Id="rId24" Type="http://schemas.openxmlformats.org/officeDocument/2006/relationships/hyperlink" Target="http://www.nevo.co.il/Law_word/law17/PROP-3072.pdf" TargetMode="External"/><Relationship Id="rId32" Type="http://schemas.openxmlformats.org/officeDocument/2006/relationships/hyperlink" Target="http://www.nevo.co.il/Law_word/law16/knesset-414.pdf" TargetMode="External"/><Relationship Id="rId37" Type="http://schemas.openxmlformats.org/officeDocument/2006/relationships/hyperlink" Target="http://www.nevo.co.il/Law_word/law14/LAW-1646.pdf" TargetMode="External"/><Relationship Id="rId40" Type="http://schemas.openxmlformats.org/officeDocument/2006/relationships/hyperlink" Target="http://www.nevo.co.il/Law_word/law14/law-2259.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_word/law14/LAW-1882.pdf" TargetMode="External"/><Relationship Id="rId23" Type="http://schemas.openxmlformats.org/officeDocument/2006/relationships/hyperlink" Target="http://www.nevo.co.il/Law_word/law17/PROP-3065.pdf" TargetMode="External"/><Relationship Id="rId28" Type="http://schemas.openxmlformats.org/officeDocument/2006/relationships/hyperlink" Target="http://www.nevo.co.il/Law_word/law15/memshala-436.pdf" TargetMode="External"/><Relationship Id="rId36" Type="http://schemas.openxmlformats.org/officeDocument/2006/relationships/hyperlink" Target="http://www.nevo.co.il/Law_word/law17/PROP-2650.pdf" TargetMode="External"/><Relationship Id="rId10" Type="http://schemas.openxmlformats.org/officeDocument/2006/relationships/hyperlink" Target="http://www.nevo.co.il/Law_word/law17/PROP-3072.pdf" TargetMode="External"/><Relationship Id="rId19" Type="http://schemas.openxmlformats.org/officeDocument/2006/relationships/hyperlink" Target="http://www.nevo.co.il/Law_word/law14/LAW-1646.pdf" TargetMode="External"/><Relationship Id="rId31" Type="http://schemas.openxmlformats.org/officeDocument/2006/relationships/hyperlink" Target="http://www.nevo.co.il/Law_word/law14/law-2335.pdf"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17/PROP-3065.pdf" TargetMode="External"/><Relationship Id="rId14" Type="http://schemas.openxmlformats.org/officeDocument/2006/relationships/hyperlink" Target="http://www.nevo.co.il/Law_word/law17/PROP-2608.pdf" TargetMode="External"/><Relationship Id="rId22" Type="http://schemas.openxmlformats.org/officeDocument/2006/relationships/hyperlink" Target="http://www.nevo.co.il/Law_word/law17/PROP-3043.pdf" TargetMode="External"/><Relationship Id="rId27" Type="http://schemas.openxmlformats.org/officeDocument/2006/relationships/hyperlink" Target="http://www.nevo.co.il/Law_word/law14/law-2259.pdf" TargetMode="External"/><Relationship Id="rId30" Type="http://schemas.openxmlformats.org/officeDocument/2006/relationships/hyperlink" Target="http://www.nevo.co.il/Law_word/law15/MEMSHALA-25.pdf" TargetMode="External"/><Relationship Id="rId35" Type="http://schemas.openxmlformats.org/officeDocument/2006/relationships/hyperlink" Target="http://www.nevo.co.il/Law_word/law14/LAW-1645.pdf"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_word/law17/PROP-3043.pdf" TargetMode="External"/><Relationship Id="rId3" Type="http://schemas.openxmlformats.org/officeDocument/2006/relationships/settings" Target="settings.xml"/><Relationship Id="rId12" Type="http://schemas.openxmlformats.org/officeDocument/2006/relationships/hyperlink" Target="http://www.nevo.co.il/Law_word/law15/MEMSHALA-4.pdf" TargetMode="External"/><Relationship Id="rId17" Type="http://schemas.openxmlformats.org/officeDocument/2006/relationships/hyperlink" Target="http://www.nevo.co.il/Law_word/law14/LAW-1497.pdf" TargetMode="External"/><Relationship Id="rId25" Type="http://schemas.openxmlformats.org/officeDocument/2006/relationships/hyperlink" Target="http://www.nevo.co.il/Law_word/law14/LAW-1646.pdf" TargetMode="External"/><Relationship Id="rId33" Type="http://schemas.openxmlformats.org/officeDocument/2006/relationships/hyperlink" Target="http://www.nevo.co.il/Law_word/law14/law-2259.pdf" TargetMode="External"/><Relationship Id="rId38" Type="http://schemas.openxmlformats.org/officeDocument/2006/relationships/hyperlink" Target="http://www.nevo.co.il/Law_word/law17/PROP-2608.pdf" TargetMode="External"/><Relationship Id="rId46" Type="http://schemas.openxmlformats.org/officeDocument/2006/relationships/footer" Target="footer2.xml"/><Relationship Id="rId20" Type="http://schemas.openxmlformats.org/officeDocument/2006/relationships/hyperlink" Target="http://www.nevo.co.il/Law_word/law17/PROP-2608.pdf" TargetMode="External"/><Relationship Id="rId41" Type="http://schemas.openxmlformats.org/officeDocument/2006/relationships/hyperlink" Target="http://www.nevo.co.il/Law_word/law15/memshala-43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646.pdf" TargetMode="External"/><Relationship Id="rId13" Type="http://schemas.openxmlformats.org/officeDocument/2006/relationships/hyperlink" Target="http://www.nevo.co.il/Law_word/law17/PROP-3072.pdf" TargetMode="External"/><Relationship Id="rId18" Type="http://schemas.openxmlformats.org/officeDocument/2006/relationships/hyperlink" Target="http://www.nevo.co.il/Law_word/law14/LAW-1892.pdf" TargetMode="External"/><Relationship Id="rId3" Type="http://schemas.openxmlformats.org/officeDocument/2006/relationships/hyperlink" Target="http://www.nevo.co.il/Law_word/law14/LAW-0662.pdf" TargetMode="External"/><Relationship Id="rId21" Type="http://schemas.openxmlformats.org/officeDocument/2006/relationships/hyperlink" Target="http://www.nevo.co.il/Law_word/law15/memshala-436.pdf" TargetMode="External"/><Relationship Id="rId7" Type="http://schemas.openxmlformats.org/officeDocument/2006/relationships/hyperlink" Target="http://www.nevo.co.il/Law_word/law17/PROP-2650.pdf" TargetMode="External"/><Relationship Id="rId12" Type="http://schemas.openxmlformats.org/officeDocument/2006/relationships/hyperlink" Target="http://www.nevo.co.il/Law_word/law17/PROP-3065.pdf" TargetMode="External"/><Relationship Id="rId17" Type="http://schemas.openxmlformats.org/officeDocument/2006/relationships/hyperlink" Target="http://www.nevo.co.il/Law_word/law15/memshala-1035.pdf" TargetMode="External"/><Relationship Id="rId25" Type="http://schemas.openxmlformats.org/officeDocument/2006/relationships/hyperlink" Target="https://www.nevo.co.il/law_html/law10/yalkut-11103.pdf" TargetMode="External"/><Relationship Id="rId2" Type="http://schemas.openxmlformats.org/officeDocument/2006/relationships/hyperlink" Target="http://www.nevo.co.il/Law_word/law17/PROP-0922.pdf" TargetMode="External"/><Relationship Id="rId16" Type="http://schemas.openxmlformats.org/officeDocument/2006/relationships/hyperlink" Target="http://www.nevo.co.il/law_word/law14/law-2573.pdf" TargetMode="External"/><Relationship Id="rId20" Type="http://schemas.openxmlformats.org/officeDocument/2006/relationships/hyperlink" Target="http://www.nevo.co.il/Law_word/law14/law-2259.pdf" TargetMode="External"/><Relationship Id="rId1" Type="http://schemas.openxmlformats.org/officeDocument/2006/relationships/hyperlink" Target="http://www.nevo.co.il/Law_word/law14/LAW-0654.pdf" TargetMode="External"/><Relationship Id="rId6" Type="http://schemas.openxmlformats.org/officeDocument/2006/relationships/hyperlink" Target="http://www.nevo.co.il/Law_word/law14/LAW-1645.pdf" TargetMode="External"/><Relationship Id="rId11" Type="http://schemas.openxmlformats.org/officeDocument/2006/relationships/hyperlink" Target="http://www.nevo.co.il/Law_word/law17/PROP-3043.pdf" TargetMode="External"/><Relationship Id="rId24" Type="http://schemas.openxmlformats.org/officeDocument/2006/relationships/hyperlink" Target="https://www.nevo.co.il/law_html/law10/yalkut-11103.pdf" TargetMode="External"/><Relationship Id="rId5" Type="http://schemas.openxmlformats.org/officeDocument/2006/relationships/hyperlink" Target="http://www.nevo.co.il/Law_word/law17/PROP-2299.pdf" TargetMode="External"/><Relationship Id="rId15" Type="http://schemas.openxmlformats.org/officeDocument/2006/relationships/hyperlink" Target="http://www.nevo.co.il/Law_word/law15/MEMSHALA-4.pdf" TargetMode="External"/><Relationship Id="rId23" Type="http://schemas.openxmlformats.org/officeDocument/2006/relationships/hyperlink" Target="http://www.nevo.co.il/Law_word/law16/knesset-414.pdf" TargetMode="External"/><Relationship Id="rId10" Type="http://schemas.openxmlformats.org/officeDocument/2006/relationships/hyperlink" Target="http://www.nevo.co.il/Law_word/law14/LAW-1831.pdf" TargetMode="External"/><Relationship Id="rId19" Type="http://schemas.openxmlformats.org/officeDocument/2006/relationships/hyperlink" Target="http://www.nevo.co.il/Law_word/law15/MEMSHALA-25.pdf" TargetMode="External"/><Relationship Id="rId4" Type="http://schemas.openxmlformats.org/officeDocument/2006/relationships/hyperlink" Target="http://www.nevo.co.il/Law_word/law14/LAW-1497.pdf" TargetMode="External"/><Relationship Id="rId9" Type="http://schemas.openxmlformats.org/officeDocument/2006/relationships/hyperlink" Target="http://www.nevo.co.il/Law_word/law17/PROP-2608.pdf" TargetMode="External"/><Relationship Id="rId14" Type="http://schemas.openxmlformats.org/officeDocument/2006/relationships/hyperlink" Target="http://www.nevo.co.il/Law_word/law14/LAW-1882.pdf" TargetMode="External"/><Relationship Id="rId22" Type="http://schemas.openxmlformats.org/officeDocument/2006/relationships/hyperlink" Target="http://www.nevo.co.il/law_word/law14/law-233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18F5D-2CFF-4EE4-9223-702AFA23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3418</Words>
  <Characters>19486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22859</CharactersWithSpaces>
  <SharedDoc>false</SharedDoc>
  <HLinks>
    <vt:vector size="540" baseType="variant">
      <vt:variant>
        <vt:i4>393283</vt:i4>
      </vt:variant>
      <vt:variant>
        <vt:i4>279</vt:i4>
      </vt:variant>
      <vt:variant>
        <vt:i4>0</vt:i4>
      </vt:variant>
      <vt:variant>
        <vt:i4>5</vt:i4>
      </vt:variant>
      <vt:variant>
        <vt:lpwstr>http://www.nevo.co.il/advertisements/nevo-100.doc</vt:lpwstr>
      </vt:variant>
      <vt:variant>
        <vt:lpwstr/>
      </vt:variant>
      <vt:variant>
        <vt:i4>8323153</vt:i4>
      </vt:variant>
      <vt:variant>
        <vt:i4>276</vt:i4>
      </vt:variant>
      <vt:variant>
        <vt:i4>0</vt:i4>
      </vt:variant>
      <vt:variant>
        <vt:i4>5</vt:i4>
      </vt:variant>
      <vt:variant>
        <vt:lpwstr>http://www.nevo.co.il/Law_word/law15/memshala-436.pdf</vt:lpwstr>
      </vt:variant>
      <vt:variant>
        <vt:lpwstr/>
      </vt:variant>
      <vt:variant>
        <vt:i4>7864322</vt:i4>
      </vt:variant>
      <vt:variant>
        <vt:i4>273</vt:i4>
      </vt:variant>
      <vt:variant>
        <vt:i4>0</vt:i4>
      </vt:variant>
      <vt:variant>
        <vt:i4>5</vt:i4>
      </vt:variant>
      <vt:variant>
        <vt:lpwstr>http://www.nevo.co.il/Law_word/law14/law-2259.pdf</vt:lpwstr>
      </vt:variant>
      <vt:variant>
        <vt:lpwstr/>
      </vt:variant>
      <vt:variant>
        <vt:i4>7929869</vt:i4>
      </vt:variant>
      <vt:variant>
        <vt:i4>270</vt:i4>
      </vt:variant>
      <vt:variant>
        <vt:i4>0</vt:i4>
      </vt:variant>
      <vt:variant>
        <vt:i4>5</vt:i4>
      </vt:variant>
      <vt:variant>
        <vt:lpwstr>http://www.nevo.co.il/Law_word/law14/LAW-0662.pdf</vt:lpwstr>
      </vt:variant>
      <vt:variant>
        <vt:lpwstr/>
      </vt:variant>
      <vt:variant>
        <vt:i4>458879</vt:i4>
      </vt:variant>
      <vt:variant>
        <vt:i4>267</vt:i4>
      </vt:variant>
      <vt:variant>
        <vt:i4>0</vt:i4>
      </vt:variant>
      <vt:variant>
        <vt:i4>5</vt:i4>
      </vt:variant>
      <vt:variant>
        <vt:lpwstr>http://www.nevo.co.il/Law_word/law17/PROP-2608.pdf</vt:lpwstr>
      </vt:variant>
      <vt:variant>
        <vt:lpwstr/>
      </vt:variant>
      <vt:variant>
        <vt:i4>7995401</vt:i4>
      </vt:variant>
      <vt:variant>
        <vt:i4>264</vt:i4>
      </vt:variant>
      <vt:variant>
        <vt:i4>0</vt:i4>
      </vt:variant>
      <vt:variant>
        <vt:i4>5</vt:i4>
      </vt:variant>
      <vt:variant>
        <vt:lpwstr>http://www.nevo.co.il/Law_word/law14/LAW-1646.pdf</vt:lpwstr>
      </vt:variant>
      <vt:variant>
        <vt:lpwstr/>
      </vt:variant>
      <vt:variant>
        <vt:i4>983162</vt:i4>
      </vt:variant>
      <vt:variant>
        <vt:i4>261</vt:i4>
      </vt:variant>
      <vt:variant>
        <vt:i4>0</vt:i4>
      </vt:variant>
      <vt:variant>
        <vt:i4>5</vt:i4>
      </vt:variant>
      <vt:variant>
        <vt:lpwstr>http://www.nevo.co.il/Law_word/law17/PROP-2650.pdf</vt:lpwstr>
      </vt:variant>
      <vt:variant>
        <vt:lpwstr/>
      </vt:variant>
      <vt:variant>
        <vt:i4>7995402</vt:i4>
      </vt:variant>
      <vt:variant>
        <vt:i4>258</vt:i4>
      </vt:variant>
      <vt:variant>
        <vt:i4>0</vt:i4>
      </vt:variant>
      <vt:variant>
        <vt:i4>5</vt:i4>
      </vt:variant>
      <vt:variant>
        <vt:lpwstr>http://www.nevo.co.il/Law_word/law14/LAW-1645.pdf</vt:lpwstr>
      </vt:variant>
      <vt:variant>
        <vt:lpwstr/>
      </vt:variant>
      <vt:variant>
        <vt:i4>8323153</vt:i4>
      </vt:variant>
      <vt:variant>
        <vt:i4>255</vt:i4>
      </vt:variant>
      <vt:variant>
        <vt:i4>0</vt:i4>
      </vt:variant>
      <vt:variant>
        <vt:i4>5</vt:i4>
      </vt:variant>
      <vt:variant>
        <vt:lpwstr>http://www.nevo.co.il/Law_word/law15/memshala-436.pdf</vt:lpwstr>
      </vt:variant>
      <vt:variant>
        <vt:lpwstr/>
      </vt:variant>
      <vt:variant>
        <vt:i4>7864322</vt:i4>
      </vt:variant>
      <vt:variant>
        <vt:i4>252</vt:i4>
      </vt:variant>
      <vt:variant>
        <vt:i4>0</vt:i4>
      </vt:variant>
      <vt:variant>
        <vt:i4>5</vt:i4>
      </vt:variant>
      <vt:variant>
        <vt:lpwstr>http://www.nevo.co.il/Law_word/law14/law-2259.pdf</vt:lpwstr>
      </vt:variant>
      <vt:variant>
        <vt:lpwstr/>
      </vt:variant>
      <vt:variant>
        <vt:i4>3342363</vt:i4>
      </vt:variant>
      <vt:variant>
        <vt:i4>249</vt:i4>
      </vt:variant>
      <vt:variant>
        <vt:i4>0</vt:i4>
      </vt:variant>
      <vt:variant>
        <vt:i4>5</vt:i4>
      </vt:variant>
      <vt:variant>
        <vt:lpwstr>http://www.nevo.co.il/Law_word/law16/knesset-414.pdf</vt:lpwstr>
      </vt:variant>
      <vt:variant>
        <vt:lpwstr/>
      </vt:variant>
      <vt:variant>
        <vt:i4>8257551</vt:i4>
      </vt:variant>
      <vt:variant>
        <vt:i4>246</vt:i4>
      </vt:variant>
      <vt:variant>
        <vt:i4>0</vt:i4>
      </vt:variant>
      <vt:variant>
        <vt:i4>5</vt:i4>
      </vt:variant>
      <vt:variant>
        <vt:lpwstr>http://www.nevo.co.il/Law_word/law14/law-2335.pdf</vt:lpwstr>
      </vt:variant>
      <vt:variant>
        <vt:lpwstr/>
      </vt:variant>
      <vt:variant>
        <vt:i4>2424923</vt:i4>
      </vt:variant>
      <vt:variant>
        <vt:i4>243</vt:i4>
      </vt:variant>
      <vt:variant>
        <vt:i4>0</vt:i4>
      </vt:variant>
      <vt:variant>
        <vt:i4>5</vt:i4>
      </vt:variant>
      <vt:variant>
        <vt:lpwstr>http://www.nevo.co.il/Law_word/law15/MEMSHALA-25.pdf</vt:lpwstr>
      </vt:variant>
      <vt:variant>
        <vt:lpwstr/>
      </vt:variant>
      <vt:variant>
        <vt:i4>7798787</vt:i4>
      </vt:variant>
      <vt:variant>
        <vt:i4>240</vt:i4>
      </vt:variant>
      <vt:variant>
        <vt:i4>0</vt:i4>
      </vt:variant>
      <vt:variant>
        <vt:i4>5</vt:i4>
      </vt:variant>
      <vt:variant>
        <vt:lpwstr>http://www.nevo.co.il/Law_word/law14/LAW-1892.pdf</vt:lpwstr>
      </vt:variant>
      <vt:variant>
        <vt:lpwstr/>
      </vt:variant>
      <vt:variant>
        <vt:i4>8323153</vt:i4>
      </vt:variant>
      <vt:variant>
        <vt:i4>237</vt:i4>
      </vt:variant>
      <vt:variant>
        <vt:i4>0</vt:i4>
      </vt:variant>
      <vt:variant>
        <vt:i4>5</vt:i4>
      </vt:variant>
      <vt:variant>
        <vt:lpwstr>http://www.nevo.co.il/Law_word/law15/memshala-436.pdf</vt:lpwstr>
      </vt:variant>
      <vt:variant>
        <vt:lpwstr/>
      </vt:variant>
      <vt:variant>
        <vt:i4>7864322</vt:i4>
      </vt:variant>
      <vt:variant>
        <vt:i4>234</vt:i4>
      </vt:variant>
      <vt:variant>
        <vt:i4>0</vt:i4>
      </vt:variant>
      <vt:variant>
        <vt:i4>5</vt:i4>
      </vt:variant>
      <vt:variant>
        <vt:lpwstr>http://www.nevo.co.il/Law_word/law14/law-2259.pdf</vt:lpwstr>
      </vt:variant>
      <vt:variant>
        <vt:lpwstr/>
      </vt:variant>
      <vt:variant>
        <vt:i4>458879</vt:i4>
      </vt:variant>
      <vt:variant>
        <vt:i4>231</vt:i4>
      </vt:variant>
      <vt:variant>
        <vt:i4>0</vt:i4>
      </vt:variant>
      <vt:variant>
        <vt:i4>5</vt:i4>
      </vt:variant>
      <vt:variant>
        <vt:lpwstr>http://www.nevo.co.il/Law_word/law17/PROP-2608.pdf</vt:lpwstr>
      </vt:variant>
      <vt:variant>
        <vt:lpwstr/>
      </vt:variant>
      <vt:variant>
        <vt:i4>7995401</vt:i4>
      </vt:variant>
      <vt:variant>
        <vt:i4>228</vt:i4>
      </vt:variant>
      <vt:variant>
        <vt:i4>0</vt:i4>
      </vt:variant>
      <vt:variant>
        <vt:i4>5</vt:i4>
      </vt:variant>
      <vt:variant>
        <vt:lpwstr>http://www.nevo.co.il/Law_word/law14/LAW-1646.pdf</vt:lpwstr>
      </vt:variant>
      <vt:variant>
        <vt:lpwstr/>
      </vt:variant>
      <vt:variant>
        <vt:i4>721017</vt:i4>
      </vt:variant>
      <vt:variant>
        <vt:i4>225</vt:i4>
      </vt:variant>
      <vt:variant>
        <vt:i4>0</vt:i4>
      </vt:variant>
      <vt:variant>
        <vt:i4>5</vt:i4>
      </vt:variant>
      <vt:variant>
        <vt:lpwstr>http://www.nevo.co.il/Law_word/law17/PROP-3072.pdf</vt:lpwstr>
      </vt:variant>
      <vt:variant>
        <vt:lpwstr/>
      </vt:variant>
      <vt:variant>
        <vt:i4>786552</vt:i4>
      </vt:variant>
      <vt:variant>
        <vt:i4>222</vt:i4>
      </vt:variant>
      <vt:variant>
        <vt:i4>0</vt:i4>
      </vt:variant>
      <vt:variant>
        <vt:i4>5</vt:i4>
      </vt:variant>
      <vt:variant>
        <vt:lpwstr>http://www.nevo.co.il/Law_word/law17/PROP-3065.pdf</vt:lpwstr>
      </vt:variant>
      <vt:variant>
        <vt:lpwstr/>
      </vt:variant>
      <vt:variant>
        <vt:i4>655482</vt:i4>
      </vt:variant>
      <vt:variant>
        <vt:i4>219</vt:i4>
      </vt:variant>
      <vt:variant>
        <vt:i4>0</vt:i4>
      </vt:variant>
      <vt:variant>
        <vt:i4>5</vt:i4>
      </vt:variant>
      <vt:variant>
        <vt:lpwstr>http://www.nevo.co.il/Law_word/law17/PROP-3043.pdf</vt:lpwstr>
      </vt:variant>
      <vt:variant>
        <vt:lpwstr/>
      </vt:variant>
      <vt:variant>
        <vt:i4>8192000</vt:i4>
      </vt:variant>
      <vt:variant>
        <vt:i4>216</vt:i4>
      </vt:variant>
      <vt:variant>
        <vt:i4>0</vt:i4>
      </vt:variant>
      <vt:variant>
        <vt:i4>5</vt:i4>
      </vt:variant>
      <vt:variant>
        <vt:lpwstr>http://www.nevo.co.il/Law_word/law14/LAW-1831.pdf</vt:lpwstr>
      </vt:variant>
      <vt:variant>
        <vt:lpwstr/>
      </vt:variant>
      <vt:variant>
        <vt:i4>458879</vt:i4>
      </vt:variant>
      <vt:variant>
        <vt:i4>213</vt:i4>
      </vt:variant>
      <vt:variant>
        <vt:i4>0</vt:i4>
      </vt:variant>
      <vt:variant>
        <vt:i4>5</vt:i4>
      </vt:variant>
      <vt:variant>
        <vt:lpwstr>http://www.nevo.co.il/Law_word/law17/PROP-2608.pdf</vt:lpwstr>
      </vt:variant>
      <vt:variant>
        <vt:lpwstr/>
      </vt:variant>
      <vt:variant>
        <vt:i4>7995401</vt:i4>
      </vt:variant>
      <vt:variant>
        <vt:i4>210</vt:i4>
      </vt:variant>
      <vt:variant>
        <vt:i4>0</vt:i4>
      </vt:variant>
      <vt:variant>
        <vt:i4>5</vt:i4>
      </vt:variant>
      <vt:variant>
        <vt:lpwstr>http://www.nevo.co.il/Law_word/law14/LAW-1646.pdf</vt:lpwstr>
      </vt:variant>
      <vt:variant>
        <vt:lpwstr/>
      </vt:variant>
      <vt:variant>
        <vt:i4>131190</vt:i4>
      </vt:variant>
      <vt:variant>
        <vt:i4>207</vt:i4>
      </vt:variant>
      <vt:variant>
        <vt:i4>0</vt:i4>
      </vt:variant>
      <vt:variant>
        <vt:i4>5</vt:i4>
      </vt:variant>
      <vt:variant>
        <vt:lpwstr>http://www.nevo.co.il/Law_word/law17/PROP-2299.pdf</vt:lpwstr>
      </vt:variant>
      <vt:variant>
        <vt:lpwstr/>
      </vt:variant>
      <vt:variant>
        <vt:i4>7798794</vt:i4>
      </vt:variant>
      <vt:variant>
        <vt:i4>204</vt:i4>
      </vt:variant>
      <vt:variant>
        <vt:i4>0</vt:i4>
      </vt:variant>
      <vt:variant>
        <vt:i4>5</vt:i4>
      </vt:variant>
      <vt:variant>
        <vt:lpwstr>http://www.nevo.co.il/Law_word/law14/LAW-1497.pdf</vt:lpwstr>
      </vt:variant>
      <vt:variant>
        <vt:lpwstr/>
      </vt:variant>
      <vt:variant>
        <vt:i4>4980839</vt:i4>
      </vt:variant>
      <vt:variant>
        <vt:i4>201</vt:i4>
      </vt:variant>
      <vt:variant>
        <vt:i4>0</vt:i4>
      </vt:variant>
      <vt:variant>
        <vt:i4>5</vt:i4>
      </vt:variant>
      <vt:variant>
        <vt:lpwstr>http://www.nevo.co.il/Law_word/law15/MEMSHALA-4.pdf</vt:lpwstr>
      </vt:variant>
      <vt:variant>
        <vt:lpwstr/>
      </vt:variant>
      <vt:variant>
        <vt:i4>7733251</vt:i4>
      </vt:variant>
      <vt:variant>
        <vt:i4>198</vt:i4>
      </vt:variant>
      <vt:variant>
        <vt:i4>0</vt:i4>
      </vt:variant>
      <vt:variant>
        <vt:i4>5</vt:i4>
      </vt:variant>
      <vt:variant>
        <vt:lpwstr>http://www.nevo.co.il/Law_word/law14/LAW-1882.pdf</vt:lpwstr>
      </vt:variant>
      <vt:variant>
        <vt:lpwstr/>
      </vt:variant>
      <vt:variant>
        <vt:i4>458879</vt:i4>
      </vt:variant>
      <vt:variant>
        <vt:i4>195</vt:i4>
      </vt:variant>
      <vt:variant>
        <vt:i4>0</vt:i4>
      </vt:variant>
      <vt:variant>
        <vt:i4>5</vt:i4>
      </vt:variant>
      <vt:variant>
        <vt:lpwstr>http://www.nevo.co.il/Law_word/law17/PROP-2608.pdf</vt:lpwstr>
      </vt:variant>
      <vt:variant>
        <vt:lpwstr/>
      </vt:variant>
      <vt:variant>
        <vt:i4>7995401</vt:i4>
      </vt:variant>
      <vt:variant>
        <vt:i4>192</vt:i4>
      </vt:variant>
      <vt:variant>
        <vt:i4>0</vt:i4>
      </vt:variant>
      <vt:variant>
        <vt:i4>5</vt:i4>
      </vt:variant>
      <vt:variant>
        <vt:lpwstr>http://www.nevo.co.il/Law_word/law14/LAW-1646.pdf</vt:lpwstr>
      </vt:variant>
      <vt:variant>
        <vt:lpwstr/>
      </vt:variant>
      <vt:variant>
        <vt:i4>4980839</vt:i4>
      </vt:variant>
      <vt:variant>
        <vt:i4>189</vt:i4>
      </vt:variant>
      <vt:variant>
        <vt:i4>0</vt:i4>
      </vt:variant>
      <vt:variant>
        <vt:i4>5</vt:i4>
      </vt:variant>
      <vt:variant>
        <vt:lpwstr>http://www.nevo.co.il/Law_word/law15/MEMSHALA-4.pdf</vt:lpwstr>
      </vt:variant>
      <vt:variant>
        <vt:lpwstr/>
      </vt:variant>
      <vt:variant>
        <vt:i4>7733251</vt:i4>
      </vt:variant>
      <vt:variant>
        <vt:i4>186</vt:i4>
      </vt:variant>
      <vt:variant>
        <vt:i4>0</vt:i4>
      </vt:variant>
      <vt:variant>
        <vt:i4>5</vt:i4>
      </vt:variant>
      <vt:variant>
        <vt:lpwstr>http://www.nevo.co.il/Law_word/law14/LAW-1882.pdf</vt:lpwstr>
      </vt:variant>
      <vt:variant>
        <vt:lpwstr/>
      </vt:variant>
      <vt:variant>
        <vt:i4>721017</vt:i4>
      </vt:variant>
      <vt:variant>
        <vt:i4>183</vt:i4>
      </vt:variant>
      <vt:variant>
        <vt:i4>0</vt:i4>
      </vt:variant>
      <vt:variant>
        <vt:i4>5</vt:i4>
      </vt:variant>
      <vt:variant>
        <vt:lpwstr>http://www.nevo.co.il/Law_word/law17/PROP-3072.pdf</vt:lpwstr>
      </vt:variant>
      <vt:variant>
        <vt:lpwstr/>
      </vt:variant>
      <vt:variant>
        <vt:i4>786552</vt:i4>
      </vt:variant>
      <vt:variant>
        <vt:i4>180</vt:i4>
      </vt:variant>
      <vt:variant>
        <vt:i4>0</vt:i4>
      </vt:variant>
      <vt:variant>
        <vt:i4>5</vt:i4>
      </vt:variant>
      <vt:variant>
        <vt:lpwstr>http://www.nevo.co.il/Law_word/law17/PROP-3065.pdf</vt:lpwstr>
      </vt:variant>
      <vt:variant>
        <vt:lpwstr/>
      </vt:variant>
      <vt:variant>
        <vt:i4>655482</vt:i4>
      </vt:variant>
      <vt:variant>
        <vt:i4>177</vt:i4>
      </vt:variant>
      <vt:variant>
        <vt:i4>0</vt:i4>
      </vt:variant>
      <vt:variant>
        <vt:i4>5</vt:i4>
      </vt:variant>
      <vt:variant>
        <vt:lpwstr>http://www.nevo.co.il/Law_word/law17/PROP-3043.pdf</vt:lpwstr>
      </vt:variant>
      <vt:variant>
        <vt:lpwstr/>
      </vt:variant>
      <vt:variant>
        <vt:i4>8192000</vt:i4>
      </vt:variant>
      <vt:variant>
        <vt:i4>174</vt:i4>
      </vt:variant>
      <vt:variant>
        <vt:i4>0</vt:i4>
      </vt:variant>
      <vt:variant>
        <vt:i4>5</vt:i4>
      </vt:variant>
      <vt:variant>
        <vt:lpwstr>http://www.nevo.co.il/Law_word/law14/LAW-1831.pdf</vt:lpwstr>
      </vt:variant>
      <vt:variant>
        <vt:lpwstr/>
      </vt:variant>
      <vt:variant>
        <vt:i4>5308425</vt:i4>
      </vt:variant>
      <vt:variant>
        <vt:i4>168</vt:i4>
      </vt:variant>
      <vt:variant>
        <vt:i4>0</vt:i4>
      </vt:variant>
      <vt:variant>
        <vt:i4>5</vt:i4>
      </vt:variant>
      <vt:variant>
        <vt:lpwstr/>
      </vt:variant>
      <vt:variant>
        <vt:lpwstr>med4</vt:lpwstr>
      </vt:variant>
      <vt:variant>
        <vt:i4>3145771</vt:i4>
      </vt:variant>
      <vt:variant>
        <vt:i4>162</vt:i4>
      </vt:variant>
      <vt:variant>
        <vt:i4>0</vt:i4>
      </vt:variant>
      <vt:variant>
        <vt:i4>5</vt:i4>
      </vt:variant>
      <vt:variant>
        <vt:lpwstr/>
      </vt:variant>
      <vt:variant>
        <vt:lpwstr>Seif13</vt:lpwstr>
      </vt:variant>
      <vt:variant>
        <vt:i4>3211307</vt:i4>
      </vt:variant>
      <vt:variant>
        <vt:i4>156</vt:i4>
      </vt:variant>
      <vt:variant>
        <vt:i4>0</vt:i4>
      </vt:variant>
      <vt:variant>
        <vt:i4>5</vt:i4>
      </vt:variant>
      <vt:variant>
        <vt:lpwstr/>
      </vt:variant>
      <vt:variant>
        <vt:lpwstr>Seif12</vt:lpwstr>
      </vt:variant>
      <vt:variant>
        <vt:i4>3276843</vt:i4>
      </vt:variant>
      <vt:variant>
        <vt:i4>150</vt:i4>
      </vt:variant>
      <vt:variant>
        <vt:i4>0</vt:i4>
      </vt:variant>
      <vt:variant>
        <vt:i4>5</vt:i4>
      </vt:variant>
      <vt:variant>
        <vt:lpwstr/>
      </vt:variant>
      <vt:variant>
        <vt:lpwstr>Seif11</vt:lpwstr>
      </vt:variant>
      <vt:variant>
        <vt:i4>3342379</vt:i4>
      </vt:variant>
      <vt:variant>
        <vt:i4>144</vt:i4>
      </vt:variant>
      <vt:variant>
        <vt:i4>0</vt:i4>
      </vt:variant>
      <vt:variant>
        <vt:i4>5</vt:i4>
      </vt:variant>
      <vt:variant>
        <vt:lpwstr/>
      </vt:variant>
      <vt:variant>
        <vt:lpwstr>Seif10</vt:lpwstr>
      </vt:variant>
      <vt:variant>
        <vt:i4>196634</vt:i4>
      </vt:variant>
      <vt:variant>
        <vt:i4>138</vt:i4>
      </vt:variant>
      <vt:variant>
        <vt:i4>0</vt:i4>
      </vt:variant>
      <vt:variant>
        <vt:i4>5</vt:i4>
      </vt:variant>
      <vt:variant>
        <vt:lpwstr/>
      </vt:variant>
      <vt:variant>
        <vt:lpwstr>Seif9</vt:lpwstr>
      </vt:variant>
      <vt:variant>
        <vt:i4>196634</vt:i4>
      </vt:variant>
      <vt:variant>
        <vt:i4>132</vt:i4>
      </vt:variant>
      <vt:variant>
        <vt:i4>0</vt:i4>
      </vt:variant>
      <vt:variant>
        <vt:i4>5</vt:i4>
      </vt:variant>
      <vt:variant>
        <vt:lpwstr/>
      </vt:variant>
      <vt:variant>
        <vt:lpwstr>Seif8</vt:lpwstr>
      </vt:variant>
      <vt:variant>
        <vt:i4>196634</vt:i4>
      </vt:variant>
      <vt:variant>
        <vt:i4>126</vt:i4>
      </vt:variant>
      <vt:variant>
        <vt:i4>0</vt:i4>
      </vt:variant>
      <vt:variant>
        <vt:i4>5</vt:i4>
      </vt:variant>
      <vt:variant>
        <vt:lpwstr/>
      </vt:variant>
      <vt:variant>
        <vt:lpwstr>Seif7</vt:lpwstr>
      </vt:variant>
      <vt:variant>
        <vt:i4>5636105</vt:i4>
      </vt:variant>
      <vt:variant>
        <vt:i4>120</vt:i4>
      </vt:variant>
      <vt:variant>
        <vt:i4>0</vt:i4>
      </vt:variant>
      <vt:variant>
        <vt:i4>5</vt:i4>
      </vt:variant>
      <vt:variant>
        <vt:lpwstr/>
      </vt:variant>
      <vt:variant>
        <vt:lpwstr>med3</vt:lpwstr>
      </vt:variant>
      <vt:variant>
        <vt:i4>196634</vt:i4>
      </vt:variant>
      <vt:variant>
        <vt:i4>114</vt:i4>
      </vt:variant>
      <vt:variant>
        <vt:i4>0</vt:i4>
      </vt:variant>
      <vt:variant>
        <vt:i4>5</vt:i4>
      </vt:variant>
      <vt:variant>
        <vt:lpwstr/>
      </vt:variant>
      <vt:variant>
        <vt:lpwstr>Seif6</vt:lpwstr>
      </vt:variant>
      <vt:variant>
        <vt:i4>196634</vt:i4>
      </vt:variant>
      <vt:variant>
        <vt:i4>108</vt:i4>
      </vt:variant>
      <vt:variant>
        <vt:i4>0</vt:i4>
      </vt:variant>
      <vt:variant>
        <vt:i4>5</vt:i4>
      </vt:variant>
      <vt:variant>
        <vt:lpwstr/>
      </vt:variant>
      <vt:variant>
        <vt:lpwstr>Seif5</vt:lpwstr>
      </vt:variant>
      <vt:variant>
        <vt:i4>5701641</vt:i4>
      </vt:variant>
      <vt:variant>
        <vt:i4>102</vt:i4>
      </vt:variant>
      <vt:variant>
        <vt:i4>0</vt:i4>
      </vt:variant>
      <vt:variant>
        <vt:i4>5</vt:i4>
      </vt:variant>
      <vt:variant>
        <vt:lpwstr/>
      </vt:variant>
      <vt:variant>
        <vt:lpwstr>med2</vt:lpwstr>
      </vt:variant>
      <vt:variant>
        <vt:i4>196634</vt:i4>
      </vt:variant>
      <vt:variant>
        <vt:i4>96</vt:i4>
      </vt:variant>
      <vt:variant>
        <vt:i4>0</vt:i4>
      </vt:variant>
      <vt:variant>
        <vt:i4>5</vt:i4>
      </vt:variant>
      <vt:variant>
        <vt:lpwstr/>
      </vt:variant>
      <vt:variant>
        <vt:lpwstr>Seif4</vt:lpwstr>
      </vt:variant>
      <vt:variant>
        <vt:i4>196634</vt:i4>
      </vt:variant>
      <vt:variant>
        <vt:i4>90</vt:i4>
      </vt:variant>
      <vt:variant>
        <vt:i4>0</vt:i4>
      </vt:variant>
      <vt:variant>
        <vt:i4>5</vt:i4>
      </vt:variant>
      <vt:variant>
        <vt:lpwstr/>
      </vt:variant>
      <vt:variant>
        <vt:lpwstr>Seif3</vt:lpwstr>
      </vt:variant>
      <vt:variant>
        <vt:i4>196634</vt:i4>
      </vt:variant>
      <vt:variant>
        <vt:i4>84</vt:i4>
      </vt:variant>
      <vt:variant>
        <vt:i4>0</vt:i4>
      </vt:variant>
      <vt:variant>
        <vt:i4>5</vt:i4>
      </vt:variant>
      <vt:variant>
        <vt:lpwstr/>
      </vt:variant>
      <vt:variant>
        <vt:lpwstr>Seif2</vt:lpwstr>
      </vt:variant>
      <vt:variant>
        <vt:i4>196634</vt:i4>
      </vt:variant>
      <vt:variant>
        <vt:i4>78</vt:i4>
      </vt:variant>
      <vt:variant>
        <vt:i4>0</vt:i4>
      </vt:variant>
      <vt:variant>
        <vt:i4>5</vt:i4>
      </vt:variant>
      <vt:variant>
        <vt:lpwstr/>
      </vt:variant>
      <vt:variant>
        <vt:lpwstr>Seif1</vt:lpwstr>
      </vt:variant>
      <vt:variant>
        <vt:i4>3145768</vt:i4>
      </vt:variant>
      <vt:variant>
        <vt:i4>72</vt:i4>
      </vt:variant>
      <vt:variant>
        <vt:i4>0</vt:i4>
      </vt:variant>
      <vt:variant>
        <vt:i4>5</vt:i4>
      </vt:variant>
      <vt:variant>
        <vt:lpwstr/>
      </vt:variant>
      <vt:variant>
        <vt:lpwstr>Seif23</vt:lpwstr>
      </vt:variant>
      <vt:variant>
        <vt:i4>3211304</vt:i4>
      </vt:variant>
      <vt:variant>
        <vt:i4>66</vt:i4>
      </vt:variant>
      <vt:variant>
        <vt:i4>0</vt:i4>
      </vt:variant>
      <vt:variant>
        <vt:i4>5</vt:i4>
      </vt:variant>
      <vt:variant>
        <vt:lpwstr/>
      </vt:variant>
      <vt:variant>
        <vt:lpwstr>Seif22</vt:lpwstr>
      </vt:variant>
      <vt:variant>
        <vt:i4>3604520</vt:i4>
      </vt:variant>
      <vt:variant>
        <vt:i4>60</vt:i4>
      </vt:variant>
      <vt:variant>
        <vt:i4>0</vt:i4>
      </vt:variant>
      <vt:variant>
        <vt:i4>5</vt:i4>
      </vt:variant>
      <vt:variant>
        <vt:lpwstr/>
      </vt:variant>
      <vt:variant>
        <vt:lpwstr>Seif24</vt:lpwstr>
      </vt:variant>
      <vt:variant>
        <vt:i4>3276840</vt:i4>
      </vt:variant>
      <vt:variant>
        <vt:i4>54</vt:i4>
      </vt:variant>
      <vt:variant>
        <vt:i4>0</vt:i4>
      </vt:variant>
      <vt:variant>
        <vt:i4>5</vt:i4>
      </vt:variant>
      <vt:variant>
        <vt:lpwstr/>
      </vt:variant>
      <vt:variant>
        <vt:lpwstr>Seif21</vt:lpwstr>
      </vt:variant>
      <vt:variant>
        <vt:i4>3342376</vt:i4>
      </vt:variant>
      <vt:variant>
        <vt:i4>48</vt:i4>
      </vt:variant>
      <vt:variant>
        <vt:i4>0</vt:i4>
      </vt:variant>
      <vt:variant>
        <vt:i4>5</vt:i4>
      </vt:variant>
      <vt:variant>
        <vt:lpwstr/>
      </vt:variant>
      <vt:variant>
        <vt:lpwstr>Seif20</vt:lpwstr>
      </vt:variant>
      <vt:variant>
        <vt:i4>3801131</vt:i4>
      </vt:variant>
      <vt:variant>
        <vt:i4>42</vt:i4>
      </vt:variant>
      <vt:variant>
        <vt:i4>0</vt:i4>
      </vt:variant>
      <vt:variant>
        <vt:i4>5</vt:i4>
      </vt:variant>
      <vt:variant>
        <vt:lpwstr/>
      </vt:variant>
      <vt:variant>
        <vt:lpwstr>Seif19</vt:lpwstr>
      </vt:variant>
      <vt:variant>
        <vt:i4>3866667</vt:i4>
      </vt:variant>
      <vt:variant>
        <vt:i4>36</vt:i4>
      </vt:variant>
      <vt:variant>
        <vt:i4>0</vt:i4>
      </vt:variant>
      <vt:variant>
        <vt:i4>5</vt:i4>
      </vt:variant>
      <vt:variant>
        <vt:lpwstr/>
      </vt:variant>
      <vt:variant>
        <vt:lpwstr>Seif18</vt:lpwstr>
      </vt:variant>
      <vt:variant>
        <vt:i4>3407915</vt:i4>
      </vt:variant>
      <vt:variant>
        <vt:i4>30</vt:i4>
      </vt:variant>
      <vt:variant>
        <vt:i4>0</vt:i4>
      </vt:variant>
      <vt:variant>
        <vt:i4>5</vt:i4>
      </vt:variant>
      <vt:variant>
        <vt:lpwstr/>
      </vt:variant>
      <vt:variant>
        <vt:lpwstr>Seif17</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5505033</vt:i4>
      </vt:variant>
      <vt:variant>
        <vt:i4>12</vt:i4>
      </vt:variant>
      <vt:variant>
        <vt:i4>0</vt:i4>
      </vt:variant>
      <vt:variant>
        <vt:i4>5</vt:i4>
      </vt:variant>
      <vt:variant>
        <vt:lpwstr/>
      </vt:variant>
      <vt:variant>
        <vt:lpwstr>med1</vt:lpwstr>
      </vt:variant>
      <vt:variant>
        <vt:i4>3604523</vt:i4>
      </vt:variant>
      <vt:variant>
        <vt:i4>6</vt:i4>
      </vt:variant>
      <vt:variant>
        <vt:i4>0</vt:i4>
      </vt:variant>
      <vt:variant>
        <vt:i4>5</vt:i4>
      </vt:variant>
      <vt:variant>
        <vt:lpwstr/>
      </vt:variant>
      <vt:variant>
        <vt:lpwstr>Seif14</vt:lpwstr>
      </vt:variant>
      <vt:variant>
        <vt:i4>5570569</vt:i4>
      </vt:variant>
      <vt:variant>
        <vt:i4>0</vt:i4>
      </vt:variant>
      <vt:variant>
        <vt:i4>0</vt:i4>
      </vt:variant>
      <vt:variant>
        <vt:i4>5</vt:i4>
      </vt:variant>
      <vt:variant>
        <vt:lpwstr/>
      </vt:variant>
      <vt:variant>
        <vt:lpwstr>med0</vt:lpwstr>
      </vt:variant>
      <vt:variant>
        <vt:i4>7733332</vt:i4>
      </vt:variant>
      <vt:variant>
        <vt:i4>72</vt:i4>
      </vt:variant>
      <vt:variant>
        <vt:i4>0</vt:i4>
      </vt:variant>
      <vt:variant>
        <vt:i4>5</vt:i4>
      </vt:variant>
      <vt:variant>
        <vt:lpwstr>https://www.nevo.co.il/law_html/law10/yalkut-11103.pdf</vt:lpwstr>
      </vt:variant>
      <vt:variant>
        <vt:lpwstr/>
      </vt:variant>
      <vt:variant>
        <vt:i4>7733332</vt:i4>
      </vt:variant>
      <vt:variant>
        <vt:i4>69</vt:i4>
      </vt:variant>
      <vt:variant>
        <vt:i4>0</vt:i4>
      </vt:variant>
      <vt:variant>
        <vt:i4>5</vt:i4>
      </vt:variant>
      <vt:variant>
        <vt:lpwstr>https://www.nevo.co.il/law_html/law10/yalkut-11103.pdf</vt:lpwstr>
      </vt:variant>
      <vt:variant>
        <vt:lpwstr/>
      </vt:variant>
      <vt:variant>
        <vt:i4>3342363</vt:i4>
      </vt:variant>
      <vt:variant>
        <vt:i4>66</vt:i4>
      </vt:variant>
      <vt:variant>
        <vt:i4>0</vt:i4>
      </vt:variant>
      <vt:variant>
        <vt:i4>5</vt:i4>
      </vt:variant>
      <vt:variant>
        <vt:lpwstr>http://www.nevo.co.il/Law_word/law16/knesset-414.pdf</vt:lpwstr>
      </vt:variant>
      <vt:variant>
        <vt:lpwstr/>
      </vt:variant>
      <vt:variant>
        <vt:i4>8257551</vt:i4>
      </vt:variant>
      <vt:variant>
        <vt:i4>63</vt:i4>
      </vt:variant>
      <vt:variant>
        <vt:i4>0</vt:i4>
      </vt:variant>
      <vt:variant>
        <vt:i4>5</vt:i4>
      </vt:variant>
      <vt:variant>
        <vt:lpwstr>http://www.nevo.co.il/law_word/law14/law-2335.PDF</vt:lpwstr>
      </vt:variant>
      <vt:variant>
        <vt:lpwstr/>
      </vt:variant>
      <vt:variant>
        <vt:i4>8323153</vt:i4>
      </vt:variant>
      <vt:variant>
        <vt:i4>60</vt:i4>
      </vt:variant>
      <vt:variant>
        <vt:i4>0</vt:i4>
      </vt:variant>
      <vt:variant>
        <vt:i4>5</vt:i4>
      </vt:variant>
      <vt:variant>
        <vt:lpwstr>http://www.nevo.co.il/Law_word/law15/memshala-436.pdf</vt:lpwstr>
      </vt:variant>
      <vt:variant>
        <vt:lpwstr/>
      </vt:variant>
      <vt:variant>
        <vt:i4>7864322</vt:i4>
      </vt:variant>
      <vt:variant>
        <vt:i4>57</vt:i4>
      </vt:variant>
      <vt:variant>
        <vt:i4>0</vt:i4>
      </vt:variant>
      <vt:variant>
        <vt:i4>5</vt:i4>
      </vt:variant>
      <vt:variant>
        <vt:lpwstr>http://www.nevo.co.il/Law_word/law14/law-2259.pdf</vt:lpwstr>
      </vt:variant>
      <vt:variant>
        <vt:lpwstr/>
      </vt:variant>
      <vt:variant>
        <vt:i4>2424923</vt:i4>
      </vt:variant>
      <vt:variant>
        <vt:i4>54</vt:i4>
      </vt:variant>
      <vt:variant>
        <vt:i4>0</vt:i4>
      </vt:variant>
      <vt:variant>
        <vt:i4>5</vt:i4>
      </vt:variant>
      <vt:variant>
        <vt:lpwstr>http://www.nevo.co.il/Law_word/law15/MEMSHALA-25.pdf</vt:lpwstr>
      </vt:variant>
      <vt:variant>
        <vt:lpwstr/>
      </vt:variant>
      <vt:variant>
        <vt:i4>7798787</vt:i4>
      </vt:variant>
      <vt:variant>
        <vt:i4>51</vt:i4>
      </vt:variant>
      <vt:variant>
        <vt:i4>0</vt:i4>
      </vt:variant>
      <vt:variant>
        <vt:i4>5</vt:i4>
      </vt:variant>
      <vt:variant>
        <vt:lpwstr>http://www.nevo.co.il/Law_word/law14/LAW-1892.pdf</vt:lpwstr>
      </vt:variant>
      <vt:variant>
        <vt:lpwstr/>
      </vt:variant>
      <vt:variant>
        <vt:i4>1376363</vt:i4>
      </vt:variant>
      <vt:variant>
        <vt:i4>48</vt:i4>
      </vt:variant>
      <vt:variant>
        <vt:i4>0</vt:i4>
      </vt:variant>
      <vt:variant>
        <vt:i4>5</vt:i4>
      </vt:variant>
      <vt:variant>
        <vt:lpwstr>http://www.nevo.co.il/Law_word/law15/memshala-1035.pdf</vt:lpwstr>
      </vt:variant>
      <vt:variant>
        <vt:lpwstr/>
      </vt:variant>
      <vt:variant>
        <vt:i4>7995407</vt:i4>
      </vt:variant>
      <vt:variant>
        <vt:i4>45</vt:i4>
      </vt:variant>
      <vt:variant>
        <vt:i4>0</vt:i4>
      </vt:variant>
      <vt:variant>
        <vt:i4>5</vt:i4>
      </vt:variant>
      <vt:variant>
        <vt:lpwstr>http://www.nevo.co.il/law_word/law14/law-2573.pdf</vt:lpwstr>
      </vt:variant>
      <vt:variant>
        <vt:lpwstr/>
      </vt:variant>
      <vt:variant>
        <vt:i4>4980839</vt:i4>
      </vt:variant>
      <vt:variant>
        <vt:i4>42</vt:i4>
      </vt:variant>
      <vt:variant>
        <vt:i4>0</vt:i4>
      </vt:variant>
      <vt:variant>
        <vt:i4>5</vt:i4>
      </vt:variant>
      <vt:variant>
        <vt:lpwstr>http://www.nevo.co.il/Law_word/law15/MEMSHALA-4.pdf</vt:lpwstr>
      </vt:variant>
      <vt:variant>
        <vt:lpwstr/>
      </vt:variant>
      <vt:variant>
        <vt:i4>7733251</vt:i4>
      </vt:variant>
      <vt:variant>
        <vt:i4>39</vt:i4>
      </vt:variant>
      <vt:variant>
        <vt:i4>0</vt:i4>
      </vt:variant>
      <vt:variant>
        <vt:i4>5</vt:i4>
      </vt:variant>
      <vt:variant>
        <vt:lpwstr>http://www.nevo.co.il/Law_word/law14/LAW-1882.pdf</vt:lpwstr>
      </vt:variant>
      <vt:variant>
        <vt:lpwstr/>
      </vt:variant>
      <vt:variant>
        <vt:i4>721017</vt:i4>
      </vt:variant>
      <vt:variant>
        <vt:i4>36</vt:i4>
      </vt:variant>
      <vt:variant>
        <vt:i4>0</vt:i4>
      </vt:variant>
      <vt:variant>
        <vt:i4>5</vt:i4>
      </vt:variant>
      <vt:variant>
        <vt:lpwstr>http://www.nevo.co.il/Law_word/law17/PROP-3072.pdf</vt:lpwstr>
      </vt:variant>
      <vt:variant>
        <vt:lpwstr/>
      </vt:variant>
      <vt:variant>
        <vt:i4>786552</vt:i4>
      </vt:variant>
      <vt:variant>
        <vt:i4>33</vt:i4>
      </vt:variant>
      <vt:variant>
        <vt:i4>0</vt:i4>
      </vt:variant>
      <vt:variant>
        <vt:i4>5</vt:i4>
      </vt:variant>
      <vt:variant>
        <vt:lpwstr>http://www.nevo.co.il/Law_word/law17/PROP-3065.pdf</vt:lpwstr>
      </vt:variant>
      <vt:variant>
        <vt:lpwstr/>
      </vt:variant>
      <vt:variant>
        <vt:i4>655482</vt:i4>
      </vt:variant>
      <vt:variant>
        <vt:i4>30</vt:i4>
      </vt:variant>
      <vt:variant>
        <vt:i4>0</vt:i4>
      </vt:variant>
      <vt:variant>
        <vt:i4>5</vt:i4>
      </vt:variant>
      <vt:variant>
        <vt:lpwstr>http://www.nevo.co.il/Law_word/law17/PROP-3043.pdf</vt:lpwstr>
      </vt:variant>
      <vt:variant>
        <vt:lpwstr/>
      </vt:variant>
      <vt:variant>
        <vt:i4>8192000</vt:i4>
      </vt:variant>
      <vt:variant>
        <vt:i4>27</vt:i4>
      </vt:variant>
      <vt:variant>
        <vt:i4>0</vt:i4>
      </vt:variant>
      <vt:variant>
        <vt:i4>5</vt:i4>
      </vt:variant>
      <vt:variant>
        <vt:lpwstr>http://www.nevo.co.il/Law_word/law14/LAW-1831.pdf</vt:lpwstr>
      </vt:variant>
      <vt:variant>
        <vt:lpwstr/>
      </vt:variant>
      <vt:variant>
        <vt:i4>458879</vt:i4>
      </vt:variant>
      <vt:variant>
        <vt:i4>24</vt:i4>
      </vt:variant>
      <vt:variant>
        <vt:i4>0</vt:i4>
      </vt:variant>
      <vt:variant>
        <vt:i4>5</vt:i4>
      </vt:variant>
      <vt:variant>
        <vt:lpwstr>http://www.nevo.co.il/Law_word/law17/PROP-2608.pdf</vt:lpwstr>
      </vt:variant>
      <vt:variant>
        <vt:lpwstr/>
      </vt:variant>
      <vt:variant>
        <vt:i4>7995401</vt:i4>
      </vt:variant>
      <vt:variant>
        <vt:i4>21</vt:i4>
      </vt:variant>
      <vt:variant>
        <vt:i4>0</vt:i4>
      </vt:variant>
      <vt:variant>
        <vt:i4>5</vt:i4>
      </vt:variant>
      <vt:variant>
        <vt:lpwstr>http://www.nevo.co.il/Law_word/law14/LAW-1646.pdf</vt:lpwstr>
      </vt:variant>
      <vt:variant>
        <vt:lpwstr/>
      </vt:variant>
      <vt:variant>
        <vt:i4>983162</vt:i4>
      </vt:variant>
      <vt:variant>
        <vt:i4>18</vt:i4>
      </vt:variant>
      <vt:variant>
        <vt:i4>0</vt:i4>
      </vt:variant>
      <vt:variant>
        <vt:i4>5</vt:i4>
      </vt:variant>
      <vt:variant>
        <vt:lpwstr>http://www.nevo.co.il/Law_word/law17/PROP-2650.pdf</vt:lpwstr>
      </vt:variant>
      <vt:variant>
        <vt:lpwstr/>
      </vt:variant>
      <vt:variant>
        <vt:i4>7995402</vt:i4>
      </vt:variant>
      <vt:variant>
        <vt:i4>15</vt:i4>
      </vt:variant>
      <vt:variant>
        <vt:i4>0</vt:i4>
      </vt:variant>
      <vt:variant>
        <vt:i4>5</vt:i4>
      </vt:variant>
      <vt:variant>
        <vt:lpwstr>http://www.nevo.co.il/Law_word/law14/LAW-1645.pdf</vt:lpwstr>
      </vt:variant>
      <vt:variant>
        <vt:lpwstr/>
      </vt:variant>
      <vt:variant>
        <vt:i4>131190</vt:i4>
      </vt:variant>
      <vt:variant>
        <vt:i4>12</vt:i4>
      </vt:variant>
      <vt:variant>
        <vt:i4>0</vt:i4>
      </vt:variant>
      <vt:variant>
        <vt:i4>5</vt:i4>
      </vt:variant>
      <vt:variant>
        <vt:lpwstr>http://www.nevo.co.il/Law_word/law17/PROP-2299.pdf</vt:lpwstr>
      </vt:variant>
      <vt:variant>
        <vt:lpwstr/>
      </vt:variant>
      <vt:variant>
        <vt:i4>7798794</vt:i4>
      </vt:variant>
      <vt:variant>
        <vt:i4>9</vt:i4>
      </vt:variant>
      <vt:variant>
        <vt:i4>0</vt:i4>
      </vt:variant>
      <vt:variant>
        <vt:i4>5</vt:i4>
      </vt:variant>
      <vt:variant>
        <vt:lpwstr>http://www.nevo.co.il/Law_word/law14/LAW-1497.pdf</vt:lpwstr>
      </vt:variant>
      <vt:variant>
        <vt:lpwstr/>
      </vt:variant>
      <vt:variant>
        <vt:i4>7929869</vt:i4>
      </vt:variant>
      <vt:variant>
        <vt:i4>6</vt:i4>
      </vt:variant>
      <vt:variant>
        <vt:i4>0</vt:i4>
      </vt:variant>
      <vt:variant>
        <vt:i4>5</vt:i4>
      </vt:variant>
      <vt:variant>
        <vt:lpwstr>http://www.nevo.co.il/Law_word/law14/LAW-0662.pdf</vt:lpwstr>
      </vt:variant>
      <vt:variant>
        <vt:lpwstr/>
      </vt:variant>
      <vt:variant>
        <vt:i4>131199</vt:i4>
      </vt:variant>
      <vt:variant>
        <vt:i4>3</vt:i4>
      </vt:variant>
      <vt:variant>
        <vt:i4>0</vt:i4>
      </vt:variant>
      <vt:variant>
        <vt:i4>5</vt:i4>
      </vt:variant>
      <vt:variant>
        <vt:lpwstr>http://www.nevo.co.il/Law_word/law17/PROP-0922.pdf</vt:lpwstr>
      </vt:variant>
      <vt:variant>
        <vt:lpwstr/>
      </vt:variant>
      <vt:variant>
        <vt:i4>7995403</vt:i4>
      </vt:variant>
      <vt:variant>
        <vt:i4>0</vt:i4>
      </vt:variant>
      <vt:variant>
        <vt:i4>0</vt:i4>
      </vt:variant>
      <vt:variant>
        <vt:i4>5</vt:i4>
      </vt:variant>
      <vt:variant>
        <vt:lpwstr>http://www.nevo.co.il/Law_word/law14/LAW-0654.pdf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2006-03-30T12:29:00Z</cp:lastPrinted>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0072</vt:lpwstr>
  </property>
  <property fmtid="{D5CDD505-2E9C-101B-9397-08002B2CF9AE}" pid="3" name="CHNAME">
    <vt:lpwstr>דיני משפחה</vt:lpwstr>
  </property>
  <property fmtid="{D5CDD505-2E9C-101B-9397-08002B2CF9AE}" pid="4" name="LAWNAME">
    <vt:lpwstr>חוק המזונות (הבטחת תשלום), תשל"ב-1972</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http://www.nevo.co.il/Law_word/law14/law-2259.pdf;‎רשומות - ספר חוקים#ס"ח תשע"א מס' 2259 ‏‏#מיום 10.11.2010 עמ' 21  – תיקון מס' 7 בסעיף 5 לחוק הביטוח הלאומי (תיקון מס' 122), תשע"א-2010; ‏תחילתו ביום 1.1.2012 ור' סעיף 8 לענין תחולה</vt:lpwstr>
  </property>
  <property fmtid="{D5CDD505-2E9C-101B-9397-08002B2CF9AE}" pid="8" name="LINKK2">
    <vt:lpwstr>http://www.nevo.co.il/law_word/law14/law-2335.PDF;‎רשומות - ספר חוקים#ס"ח תשע"ב מס' 2335 ‏‏#מיום 30.1.2012 עמ' 162  – תיקון מס' 8; תחילתו שישה חודשים מיום פרסומו</vt:lpwstr>
  </property>
  <property fmtid="{D5CDD505-2E9C-101B-9397-08002B2CF9AE}" pid="9" name="LINKK3">
    <vt:lpwstr>http://www.nevo.co.il/law_word/law14/law-2573.pdf;‎רשומות - ספר חוקים#תוקן ס"ח תשע"ו מס' 2573 ‏‏#מיום 11.8.2016 עמ' 1156  – תיקון מס' 5 (תיקון) בסעיף 2 לחוק הבטחת הכנסה (הוראת שעה ותיקוני חקיקה), ‏תשע"ו-2016‏</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מעמד אישי ומשפחה</vt:lpwstr>
  </property>
  <property fmtid="{D5CDD505-2E9C-101B-9397-08002B2CF9AE}" pid="23" name="NOSE21">
    <vt:lpwstr>מזונות</vt:lpwstr>
  </property>
  <property fmtid="{D5CDD505-2E9C-101B-9397-08002B2CF9AE}" pid="24" name="NOSE31">
    <vt:lpwstr/>
  </property>
  <property fmtid="{D5CDD505-2E9C-101B-9397-08002B2CF9AE}" pid="25" name="NOSE41">
    <vt:lpwstr/>
  </property>
  <property fmtid="{D5CDD505-2E9C-101B-9397-08002B2CF9AE}" pid="26" name="NOSE12">
    <vt:lpwstr>מעמד אישי ומשפחה</vt:lpwstr>
  </property>
  <property fmtid="{D5CDD505-2E9C-101B-9397-08002B2CF9AE}" pid="27" name="NOSE22">
    <vt:lpwstr>בימ"ש לענייני משפחה</vt:lpwstr>
  </property>
  <property fmtid="{D5CDD505-2E9C-101B-9397-08002B2CF9AE}" pid="28" name="NOSE32">
    <vt:lpwstr/>
  </property>
  <property fmtid="{D5CDD505-2E9C-101B-9397-08002B2CF9AE}" pid="29" name="NOSE42">
    <vt:lpwstr/>
  </property>
  <property fmtid="{D5CDD505-2E9C-101B-9397-08002B2CF9AE}" pid="30" name="NOSE13">
    <vt:lpwstr>מעמד אישי ומשפחה</vt:lpwstr>
  </property>
  <property fmtid="{D5CDD505-2E9C-101B-9397-08002B2CF9AE}" pid="31" name="NOSE23">
    <vt:lpwstr>בתי דין רבניים</vt:lpwstr>
  </property>
  <property fmtid="{D5CDD505-2E9C-101B-9397-08002B2CF9AE}" pid="32" name="NOSE33">
    <vt:lpwstr/>
  </property>
  <property fmtid="{D5CDD505-2E9C-101B-9397-08002B2CF9AE}" pid="33" name="NOSE43">
    <vt:lpwstr/>
  </property>
  <property fmtid="{D5CDD505-2E9C-101B-9397-08002B2CF9AE}" pid="34" name="NOSE14">
    <vt:lpwstr>בתי משפט וסדרי דין</vt:lpwstr>
  </property>
  <property fmtid="{D5CDD505-2E9C-101B-9397-08002B2CF9AE}" pid="35" name="NOSE24">
    <vt:lpwstr>בתי משפט ובתי דין</vt:lpwstr>
  </property>
  <property fmtid="{D5CDD505-2E9C-101B-9397-08002B2CF9AE}" pid="36" name="NOSE34">
    <vt:lpwstr>בימ"ש לענייני משפחה</vt:lpwstr>
  </property>
  <property fmtid="{D5CDD505-2E9C-101B-9397-08002B2CF9AE}" pid="37" name="NOSE44">
    <vt:lpwstr/>
  </property>
  <property fmtid="{D5CDD505-2E9C-101B-9397-08002B2CF9AE}" pid="38" name="NOSE15">
    <vt:lpwstr>בתי משפט וסדרי דין</vt:lpwstr>
  </property>
  <property fmtid="{D5CDD505-2E9C-101B-9397-08002B2CF9AE}" pid="39" name="NOSE25">
    <vt:lpwstr>בתי משפט ובתי דין</vt:lpwstr>
  </property>
  <property fmtid="{D5CDD505-2E9C-101B-9397-08002B2CF9AE}" pid="40" name="NOSE35">
    <vt:lpwstr>בתי דין רבניים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