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40A25" w14:textId="77777777" w:rsidR="00A02CF8" w:rsidRDefault="00A02CF8">
      <w:pPr>
        <w:pStyle w:val="big-header"/>
        <w:ind w:left="0" w:right="1134"/>
        <w:rPr>
          <w:rFonts w:hint="cs"/>
          <w:rtl/>
        </w:rPr>
      </w:pPr>
      <w:r>
        <w:rPr>
          <w:rtl/>
        </w:rPr>
        <w:t>חוק המניות הבנקאיות שבהסדר (הוראת שעה), תשנ"ד-1993</w:t>
      </w:r>
    </w:p>
    <w:p w14:paraId="09C61A51" w14:textId="77777777" w:rsidR="004B1786" w:rsidRDefault="004B1786" w:rsidP="004B1786">
      <w:pPr>
        <w:spacing w:line="320" w:lineRule="auto"/>
        <w:jc w:val="left"/>
        <w:rPr>
          <w:rFonts w:cs="FrankRuehl" w:hint="cs"/>
          <w:szCs w:val="26"/>
          <w:rtl/>
        </w:rPr>
      </w:pPr>
    </w:p>
    <w:p w14:paraId="0FEC45FC" w14:textId="77777777" w:rsidR="00E4651F" w:rsidRPr="004B1786" w:rsidRDefault="00E4651F" w:rsidP="004B1786">
      <w:pPr>
        <w:spacing w:line="320" w:lineRule="auto"/>
        <w:jc w:val="left"/>
        <w:rPr>
          <w:rFonts w:cs="FrankRuehl" w:hint="cs"/>
          <w:szCs w:val="26"/>
          <w:rtl/>
        </w:rPr>
      </w:pPr>
    </w:p>
    <w:p w14:paraId="76457CA1" w14:textId="77777777" w:rsidR="004B1786" w:rsidRPr="004B1786" w:rsidRDefault="004B1786" w:rsidP="004B1786">
      <w:pPr>
        <w:spacing w:line="320" w:lineRule="auto"/>
        <w:jc w:val="left"/>
        <w:rPr>
          <w:rFonts w:cs="Miriam"/>
          <w:szCs w:val="22"/>
          <w:rtl/>
        </w:rPr>
      </w:pPr>
      <w:r w:rsidRPr="004B1786">
        <w:rPr>
          <w:rFonts w:cs="Miriam"/>
          <w:szCs w:val="22"/>
          <w:rtl/>
        </w:rPr>
        <w:t>משפט פרטי וכלכלה</w:t>
      </w:r>
      <w:r w:rsidRPr="004B1786">
        <w:rPr>
          <w:rFonts w:cs="FrankRuehl"/>
          <w:szCs w:val="26"/>
          <w:rtl/>
        </w:rPr>
        <w:t xml:space="preserve"> – כספים – בנקאות – מניות</w:t>
      </w:r>
    </w:p>
    <w:p w14:paraId="62CB3382" w14:textId="77777777" w:rsidR="00A02CF8" w:rsidRDefault="00A02CF8">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A1F4A" w:rsidRPr="007A1F4A" w14:paraId="232FC818" w14:textId="77777777">
        <w:tblPrEx>
          <w:tblCellMar>
            <w:top w:w="0" w:type="dxa"/>
            <w:bottom w:w="0" w:type="dxa"/>
          </w:tblCellMar>
        </w:tblPrEx>
        <w:tc>
          <w:tcPr>
            <w:tcW w:w="1247" w:type="dxa"/>
          </w:tcPr>
          <w:p w14:paraId="2883E85B" w14:textId="77777777" w:rsidR="007A1F4A" w:rsidRPr="007A1F4A" w:rsidRDefault="007A1F4A" w:rsidP="007A1F4A">
            <w:pPr>
              <w:spacing w:line="240" w:lineRule="auto"/>
              <w:jc w:val="left"/>
              <w:rPr>
                <w:rFonts w:cs="Frankruhel"/>
                <w:sz w:val="24"/>
                <w:rtl/>
              </w:rPr>
            </w:pPr>
          </w:p>
        </w:tc>
        <w:tc>
          <w:tcPr>
            <w:tcW w:w="5669" w:type="dxa"/>
          </w:tcPr>
          <w:p w14:paraId="6775B4A3" w14:textId="77777777" w:rsidR="007A1F4A" w:rsidRPr="007A1F4A" w:rsidRDefault="007A1F4A" w:rsidP="007A1F4A">
            <w:pPr>
              <w:spacing w:line="240" w:lineRule="auto"/>
              <w:jc w:val="left"/>
              <w:rPr>
                <w:rFonts w:cs="Frankruhel"/>
                <w:sz w:val="24"/>
                <w:rtl/>
              </w:rPr>
            </w:pPr>
            <w:r>
              <w:rPr>
                <w:rFonts w:cs="Times New Roman"/>
                <w:sz w:val="24"/>
                <w:rtl/>
              </w:rPr>
              <w:t>פרק א': פרשנות</w:t>
            </w:r>
          </w:p>
        </w:tc>
        <w:tc>
          <w:tcPr>
            <w:tcW w:w="567" w:type="dxa"/>
          </w:tcPr>
          <w:p w14:paraId="299FB94B" w14:textId="77777777" w:rsidR="007A1F4A" w:rsidRPr="007A1F4A" w:rsidRDefault="007A1F4A" w:rsidP="007A1F4A">
            <w:pPr>
              <w:spacing w:line="240" w:lineRule="auto"/>
              <w:jc w:val="left"/>
              <w:rPr>
                <w:rStyle w:val="Hyperlink"/>
                <w:rtl/>
              </w:rPr>
            </w:pPr>
            <w:hyperlink w:anchor="med0" w:tooltip="פרק א: פרשנות" w:history="1">
              <w:r w:rsidRPr="007A1F4A">
                <w:rPr>
                  <w:rStyle w:val="Hyperlink"/>
                </w:rPr>
                <w:t>Go</w:t>
              </w:r>
            </w:hyperlink>
          </w:p>
        </w:tc>
        <w:tc>
          <w:tcPr>
            <w:tcW w:w="850" w:type="dxa"/>
          </w:tcPr>
          <w:p w14:paraId="6F94312F"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A1F4A" w:rsidRPr="007A1F4A" w14:paraId="67A569F6" w14:textId="77777777">
        <w:tblPrEx>
          <w:tblCellMar>
            <w:top w:w="0" w:type="dxa"/>
            <w:bottom w:w="0" w:type="dxa"/>
          </w:tblCellMar>
        </w:tblPrEx>
        <w:tc>
          <w:tcPr>
            <w:tcW w:w="1247" w:type="dxa"/>
          </w:tcPr>
          <w:p w14:paraId="7B1C0979" w14:textId="77777777" w:rsidR="007A1F4A" w:rsidRPr="007A1F4A" w:rsidRDefault="007A1F4A" w:rsidP="007A1F4A">
            <w:pPr>
              <w:spacing w:line="240" w:lineRule="auto"/>
              <w:jc w:val="left"/>
              <w:rPr>
                <w:rFonts w:cs="Frankruhel"/>
                <w:sz w:val="24"/>
                <w:rtl/>
              </w:rPr>
            </w:pPr>
            <w:r>
              <w:rPr>
                <w:rFonts w:cs="Times New Roman"/>
                <w:sz w:val="24"/>
                <w:rtl/>
              </w:rPr>
              <w:t xml:space="preserve">סעיף 1 </w:t>
            </w:r>
          </w:p>
        </w:tc>
        <w:tc>
          <w:tcPr>
            <w:tcW w:w="5669" w:type="dxa"/>
          </w:tcPr>
          <w:p w14:paraId="7DA44F1B" w14:textId="77777777" w:rsidR="007A1F4A" w:rsidRPr="007A1F4A" w:rsidRDefault="007A1F4A" w:rsidP="007A1F4A">
            <w:pPr>
              <w:spacing w:line="240" w:lineRule="auto"/>
              <w:jc w:val="left"/>
              <w:rPr>
                <w:rFonts w:cs="Frankruhel"/>
                <w:sz w:val="24"/>
                <w:rtl/>
              </w:rPr>
            </w:pPr>
            <w:r>
              <w:rPr>
                <w:rFonts w:cs="Times New Roman"/>
                <w:sz w:val="24"/>
                <w:rtl/>
              </w:rPr>
              <w:t>הגדרות</w:t>
            </w:r>
          </w:p>
        </w:tc>
        <w:tc>
          <w:tcPr>
            <w:tcW w:w="567" w:type="dxa"/>
          </w:tcPr>
          <w:p w14:paraId="237BAB3B" w14:textId="77777777" w:rsidR="007A1F4A" w:rsidRPr="007A1F4A" w:rsidRDefault="007A1F4A" w:rsidP="007A1F4A">
            <w:pPr>
              <w:spacing w:line="240" w:lineRule="auto"/>
              <w:jc w:val="left"/>
              <w:rPr>
                <w:rStyle w:val="Hyperlink"/>
                <w:rtl/>
              </w:rPr>
            </w:pPr>
            <w:hyperlink w:anchor="Seif1" w:tooltip="הגדרות" w:history="1">
              <w:r w:rsidRPr="007A1F4A">
                <w:rPr>
                  <w:rStyle w:val="Hyperlink"/>
                </w:rPr>
                <w:t>Go</w:t>
              </w:r>
            </w:hyperlink>
          </w:p>
        </w:tc>
        <w:tc>
          <w:tcPr>
            <w:tcW w:w="850" w:type="dxa"/>
          </w:tcPr>
          <w:p w14:paraId="5A64C9FA"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A1F4A" w:rsidRPr="007A1F4A" w14:paraId="0273321C" w14:textId="77777777">
        <w:tblPrEx>
          <w:tblCellMar>
            <w:top w:w="0" w:type="dxa"/>
            <w:bottom w:w="0" w:type="dxa"/>
          </w:tblCellMar>
        </w:tblPrEx>
        <w:tc>
          <w:tcPr>
            <w:tcW w:w="1247" w:type="dxa"/>
          </w:tcPr>
          <w:p w14:paraId="4FDF0305" w14:textId="77777777" w:rsidR="007A1F4A" w:rsidRPr="007A1F4A" w:rsidRDefault="007A1F4A" w:rsidP="007A1F4A">
            <w:pPr>
              <w:spacing w:line="240" w:lineRule="auto"/>
              <w:jc w:val="left"/>
              <w:rPr>
                <w:rFonts w:cs="Frankruhel"/>
                <w:sz w:val="24"/>
                <w:rtl/>
              </w:rPr>
            </w:pPr>
            <w:r>
              <w:rPr>
                <w:rFonts w:cs="Times New Roman"/>
                <w:sz w:val="24"/>
                <w:rtl/>
              </w:rPr>
              <w:t xml:space="preserve">סעיף 2 </w:t>
            </w:r>
          </w:p>
        </w:tc>
        <w:tc>
          <w:tcPr>
            <w:tcW w:w="5669" w:type="dxa"/>
          </w:tcPr>
          <w:p w14:paraId="3983ABF0" w14:textId="77777777" w:rsidR="007A1F4A" w:rsidRPr="007A1F4A" w:rsidRDefault="007A1F4A" w:rsidP="007A1F4A">
            <w:pPr>
              <w:spacing w:line="240" w:lineRule="auto"/>
              <w:jc w:val="left"/>
              <w:rPr>
                <w:rFonts w:cs="Frankruhel"/>
                <w:sz w:val="24"/>
                <w:rtl/>
              </w:rPr>
            </w:pPr>
            <w:r>
              <w:rPr>
                <w:rFonts w:cs="Times New Roman"/>
                <w:sz w:val="24"/>
                <w:rtl/>
              </w:rPr>
              <w:t>מטרות החוק</w:t>
            </w:r>
          </w:p>
        </w:tc>
        <w:tc>
          <w:tcPr>
            <w:tcW w:w="567" w:type="dxa"/>
          </w:tcPr>
          <w:p w14:paraId="0B67D6DB" w14:textId="77777777" w:rsidR="007A1F4A" w:rsidRPr="007A1F4A" w:rsidRDefault="007A1F4A" w:rsidP="007A1F4A">
            <w:pPr>
              <w:spacing w:line="240" w:lineRule="auto"/>
              <w:jc w:val="left"/>
              <w:rPr>
                <w:rStyle w:val="Hyperlink"/>
                <w:rtl/>
              </w:rPr>
            </w:pPr>
            <w:hyperlink w:anchor="Seif2" w:tooltip="מטרות החוק" w:history="1">
              <w:r w:rsidRPr="007A1F4A">
                <w:rPr>
                  <w:rStyle w:val="Hyperlink"/>
                </w:rPr>
                <w:t>Go</w:t>
              </w:r>
            </w:hyperlink>
          </w:p>
        </w:tc>
        <w:tc>
          <w:tcPr>
            <w:tcW w:w="850" w:type="dxa"/>
          </w:tcPr>
          <w:p w14:paraId="29AA39AC"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A1F4A" w:rsidRPr="007A1F4A" w14:paraId="38E70D40" w14:textId="77777777">
        <w:tblPrEx>
          <w:tblCellMar>
            <w:top w:w="0" w:type="dxa"/>
            <w:bottom w:w="0" w:type="dxa"/>
          </w:tblCellMar>
        </w:tblPrEx>
        <w:tc>
          <w:tcPr>
            <w:tcW w:w="1247" w:type="dxa"/>
          </w:tcPr>
          <w:p w14:paraId="18561F9C" w14:textId="77777777" w:rsidR="007A1F4A" w:rsidRPr="007A1F4A" w:rsidRDefault="007A1F4A" w:rsidP="007A1F4A">
            <w:pPr>
              <w:spacing w:line="240" w:lineRule="auto"/>
              <w:jc w:val="left"/>
              <w:rPr>
                <w:rFonts w:cs="Frankruhel"/>
                <w:sz w:val="24"/>
                <w:rtl/>
              </w:rPr>
            </w:pPr>
          </w:p>
        </w:tc>
        <w:tc>
          <w:tcPr>
            <w:tcW w:w="5669" w:type="dxa"/>
          </w:tcPr>
          <w:p w14:paraId="3B07696F" w14:textId="77777777" w:rsidR="007A1F4A" w:rsidRPr="007A1F4A" w:rsidRDefault="007A1F4A" w:rsidP="007A1F4A">
            <w:pPr>
              <w:spacing w:line="240" w:lineRule="auto"/>
              <w:jc w:val="left"/>
              <w:rPr>
                <w:rFonts w:cs="Frankruhel"/>
                <w:sz w:val="24"/>
                <w:rtl/>
              </w:rPr>
            </w:pPr>
            <w:r>
              <w:rPr>
                <w:rFonts w:cs="Times New Roman"/>
                <w:sz w:val="24"/>
                <w:rtl/>
              </w:rPr>
              <w:t>פרק ב': הבעלות במניות ושימוש בזכויות מכוחן</w:t>
            </w:r>
          </w:p>
        </w:tc>
        <w:tc>
          <w:tcPr>
            <w:tcW w:w="567" w:type="dxa"/>
          </w:tcPr>
          <w:p w14:paraId="266495ED" w14:textId="77777777" w:rsidR="007A1F4A" w:rsidRPr="007A1F4A" w:rsidRDefault="007A1F4A" w:rsidP="007A1F4A">
            <w:pPr>
              <w:spacing w:line="240" w:lineRule="auto"/>
              <w:jc w:val="left"/>
              <w:rPr>
                <w:rStyle w:val="Hyperlink"/>
                <w:rtl/>
              </w:rPr>
            </w:pPr>
            <w:hyperlink w:anchor="med1" w:tooltip="פרק ב: הבעלות במניות ושימוש בזכויות מכוחן" w:history="1">
              <w:r w:rsidRPr="007A1F4A">
                <w:rPr>
                  <w:rStyle w:val="Hyperlink"/>
                </w:rPr>
                <w:t>Go</w:t>
              </w:r>
            </w:hyperlink>
          </w:p>
        </w:tc>
        <w:tc>
          <w:tcPr>
            <w:tcW w:w="850" w:type="dxa"/>
          </w:tcPr>
          <w:p w14:paraId="7BD86D53"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A1F4A" w:rsidRPr="007A1F4A" w14:paraId="685EE0C1" w14:textId="77777777">
        <w:tblPrEx>
          <w:tblCellMar>
            <w:top w:w="0" w:type="dxa"/>
            <w:bottom w:w="0" w:type="dxa"/>
          </w:tblCellMar>
        </w:tblPrEx>
        <w:tc>
          <w:tcPr>
            <w:tcW w:w="1247" w:type="dxa"/>
          </w:tcPr>
          <w:p w14:paraId="12F43315" w14:textId="77777777" w:rsidR="007A1F4A" w:rsidRPr="007A1F4A" w:rsidRDefault="007A1F4A" w:rsidP="007A1F4A">
            <w:pPr>
              <w:spacing w:line="240" w:lineRule="auto"/>
              <w:jc w:val="left"/>
              <w:rPr>
                <w:rFonts w:cs="Frankruhel"/>
                <w:sz w:val="24"/>
                <w:rtl/>
              </w:rPr>
            </w:pPr>
            <w:r>
              <w:rPr>
                <w:rFonts w:cs="Times New Roman"/>
                <w:sz w:val="24"/>
                <w:rtl/>
              </w:rPr>
              <w:t xml:space="preserve">סעיף 3 </w:t>
            </w:r>
          </w:p>
        </w:tc>
        <w:tc>
          <w:tcPr>
            <w:tcW w:w="5669" w:type="dxa"/>
          </w:tcPr>
          <w:p w14:paraId="3D587682" w14:textId="77777777" w:rsidR="007A1F4A" w:rsidRPr="007A1F4A" w:rsidRDefault="007A1F4A" w:rsidP="007A1F4A">
            <w:pPr>
              <w:spacing w:line="240" w:lineRule="auto"/>
              <w:jc w:val="left"/>
              <w:rPr>
                <w:rFonts w:cs="Frankruhel"/>
                <w:sz w:val="24"/>
                <w:rtl/>
              </w:rPr>
            </w:pPr>
            <w:r>
              <w:rPr>
                <w:rFonts w:cs="Times New Roman"/>
                <w:sz w:val="24"/>
                <w:rtl/>
              </w:rPr>
              <w:t>המניות העוברות למדינה</w:t>
            </w:r>
          </w:p>
        </w:tc>
        <w:tc>
          <w:tcPr>
            <w:tcW w:w="567" w:type="dxa"/>
          </w:tcPr>
          <w:p w14:paraId="05C736D1" w14:textId="77777777" w:rsidR="007A1F4A" w:rsidRPr="007A1F4A" w:rsidRDefault="007A1F4A" w:rsidP="007A1F4A">
            <w:pPr>
              <w:spacing w:line="240" w:lineRule="auto"/>
              <w:jc w:val="left"/>
              <w:rPr>
                <w:rStyle w:val="Hyperlink"/>
                <w:rtl/>
              </w:rPr>
            </w:pPr>
            <w:hyperlink w:anchor="Seif3" w:tooltip="המניות העוברות למדינה" w:history="1">
              <w:r w:rsidRPr="007A1F4A">
                <w:rPr>
                  <w:rStyle w:val="Hyperlink"/>
                </w:rPr>
                <w:t>Go</w:t>
              </w:r>
            </w:hyperlink>
          </w:p>
        </w:tc>
        <w:tc>
          <w:tcPr>
            <w:tcW w:w="850" w:type="dxa"/>
          </w:tcPr>
          <w:p w14:paraId="468E9E62"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A1F4A" w:rsidRPr="007A1F4A" w14:paraId="369962F5" w14:textId="77777777">
        <w:tblPrEx>
          <w:tblCellMar>
            <w:top w:w="0" w:type="dxa"/>
            <w:bottom w:w="0" w:type="dxa"/>
          </w:tblCellMar>
        </w:tblPrEx>
        <w:tc>
          <w:tcPr>
            <w:tcW w:w="1247" w:type="dxa"/>
          </w:tcPr>
          <w:p w14:paraId="1AE12D13" w14:textId="77777777" w:rsidR="007A1F4A" w:rsidRPr="007A1F4A" w:rsidRDefault="007A1F4A" w:rsidP="007A1F4A">
            <w:pPr>
              <w:spacing w:line="240" w:lineRule="auto"/>
              <w:jc w:val="left"/>
              <w:rPr>
                <w:rFonts w:cs="Frankruhel"/>
                <w:sz w:val="24"/>
                <w:rtl/>
              </w:rPr>
            </w:pPr>
            <w:r>
              <w:rPr>
                <w:rFonts w:cs="Times New Roman"/>
                <w:sz w:val="24"/>
                <w:rtl/>
              </w:rPr>
              <w:t xml:space="preserve">סעיף 4 </w:t>
            </w:r>
          </w:p>
        </w:tc>
        <w:tc>
          <w:tcPr>
            <w:tcW w:w="5669" w:type="dxa"/>
          </w:tcPr>
          <w:p w14:paraId="4B8AE707" w14:textId="77777777" w:rsidR="007A1F4A" w:rsidRPr="007A1F4A" w:rsidRDefault="007A1F4A" w:rsidP="007A1F4A">
            <w:pPr>
              <w:spacing w:line="240" w:lineRule="auto"/>
              <w:jc w:val="left"/>
              <w:rPr>
                <w:rFonts w:cs="Frankruhel"/>
                <w:sz w:val="24"/>
                <w:rtl/>
              </w:rPr>
            </w:pPr>
            <w:r>
              <w:rPr>
                <w:rFonts w:cs="Times New Roman"/>
                <w:sz w:val="24"/>
                <w:rtl/>
              </w:rPr>
              <w:t>פרעון ההלוואות</w:t>
            </w:r>
          </w:p>
        </w:tc>
        <w:tc>
          <w:tcPr>
            <w:tcW w:w="567" w:type="dxa"/>
          </w:tcPr>
          <w:p w14:paraId="2ACDC911" w14:textId="77777777" w:rsidR="007A1F4A" w:rsidRPr="007A1F4A" w:rsidRDefault="007A1F4A" w:rsidP="007A1F4A">
            <w:pPr>
              <w:spacing w:line="240" w:lineRule="auto"/>
              <w:jc w:val="left"/>
              <w:rPr>
                <w:rStyle w:val="Hyperlink"/>
                <w:rtl/>
              </w:rPr>
            </w:pPr>
            <w:hyperlink w:anchor="Seif4" w:tooltip="פרעון ההלוואות" w:history="1">
              <w:r w:rsidRPr="007A1F4A">
                <w:rPr>
                  <w:rStyle w:val="Hyperlink"/>
                </w:rPr>
                <w:t>Go</w:t>
              </w:r>
            </w:hyperlink>
          </w:p>
        </w:tc>
        <w:tc>
          <w:tcPr>
            <w:tcW w:w="850" w:type="dxa"/>
          </w:tcPr>
          <w:p w14:paraId="33A75CA1"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A1F4A" w:rsidRPr="007A1F4A" w14:paraId="37A39E22" w14:textId="77777777">
        <w:tblPrEx>
          <w:tblCellMar>
            <w:top w:w="0" w:type="dxa"/>
            <w:bottom w:w="0" w:type="dxa"/>
          </w:tblCellMar>
        </w:tblPrEx>
        <w:tc>
          <w:tcPr>
            <w:tcW w:w="1247" w:type="dxa"/>
          </w:tcPr>
          <w:p w14:paraId="35761C02" w14:textId="77777777" w:rsidR="007A1F4A" w:rsidRPr="007A1F4A" w:rsidRDefault="007A1F4A" w:rsidP="007A1F4A">
            <w:pPr>
              <w:spacing w:line="240" w:lineRule="auto"/>
              <w:jc w:val="left"/>
              <w:rPr>
                <w:rFonts w:cs="Frankruhel"/>
                <w:sz w:val="24"/>
                <w:rtl/>
              </w:rPr>
            </w:pPr>
            <w:r>
              <w:rPr>
                <w:rFonts w:cs="Times New Roman"/>
                <w:sz w:val="24"/>
                <w:rtl/>
              </w:rPr>
              <w:t xml:space="preserve">סעיף 5 </w:t>
            </w:r>
          </w:p>
        </w:tc>
        <w:tc>
          <w:tcPr>
            <w:tcW w:w="5669" w:type="dxa"/>
          </w:tcPr>
          <w:p w14:paraId="0F1D4BC0" w14:textId="77777777" w:rsidR="007A1F4A" w:rsidRPr="007A1F4A" w:rsidRDefault="007A1F4A" w:rsidP="007A1F4A">
            <w:pPr>
              <w:spacing w:line="240" w:lineRule="auto"/>
              <w:jc w:val="left"/>
              <w:rPr>
                <w:rFonts w:cs="Frankruhel"/>
                <w:sz w:val="24"/>
                <w:rtl/>
              </w:rPr>
            </w:pPr>
            <w:r>
              <w:rPr>
                <w:rFonts w:cs="Times New Roman"/>
                <w:sz w:val="24"/>
                <w:rtl/>
              </w:rPr>
              <w:t>הפסקת פעולת הועדה</w:t>
            </w:r>
          </w:p>
        </w:tc>
        <w:tc>
          <w:tcPr>
            <w:tcW w:w="567" w:type="dxa"/>
          </w:tcPr>
          <w:p w14:paraId="71EFC21D" w14:textId="77777777" w:rsidR="007A1F4A" w:rsidRPr="007A1F4A" w:rsidRDefault="007A1F4A" w:rsidP="007A1F4A">
            <w:pPr>
              <w:spacing w:line="240" w:lineRule="auto"/>
              <w:jc w:val="left"/>
              <w:rPr>
                <w:rStyle w:val="Hyperlink"/>
                <w:rtl/>
              </w:rPr>
            </w:pPr>
            <w:hyperlink w:anchor="Seif5" w:tooltip="הפסקת פעולת הועדה" w:history="1">
              <w:r w:rsidRPr="007A1F4A">
                <w:rPr>
                  <w:rStyle w:val="Hyperlink"/>
                </w:rPr>
                <w:t>Go</w:t>
              </w:r>
            </w:hyperlink>
          </w:p>
        </w:tc>
        <w:tc>
          <w:tcPr>
            <w:tcW w:w="850" w:type="dxa"/>
          </w:tcPr>
          <w:p w14:paraId="15F6C9AD"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A1F4A" w:rsidRPr="007A1F4A" w14:paraId="5855DFD3" w14:textId="77777777">
        <w:tblPrEx>
          <w:tblCellMar>
            <w:top w:w="0" w:type="dxa"/>
            <w:bottom w:w="0" w:type="dxa"/>
          </w:tblCellMar>
        </w:tblPrEx>
        <w:tc>
          <w:tcPr>
            <w:tcW w:w="1247" w:type="dxa"/>
          </w:tcPr>
          <w:p w14:paraId="1AF63F3E" w14:textId="77777777" w:rsidR="007A1F4A" w:rsidRPr="007A1F4A" w:rsidRDefault="007A1F4A" w:rsidP="007A1F4A">
            <w:pPr>
              <w:spacing w:line="240" w:lineRule="auto"/>
              <w:jc w:val="left"/>
              <w:rPr>
                <w:rFonts w:cs="Frankruhel"/>
                <w:sz w:val="24"/>
                <w:rtl/>
              </w:rPr>
            </w:pPr>
          </w:p>
        </w:tc>
        <w:tc>
          <w:tcPr>
            <w:tcW w:w="5669" w:type="dxa"/>
          </w:tcPr>
          <w:p w14:paraId="73E4EC89" w14:textId="77777777" w:rsidR="007A1F4A" w:rsidRPr="007A1F4A" w:rsidRDefault="007A1F4A" w:rsidP="007A1F4A">
            <w:pPr>
              <w:spacing w:line="240" w:lineRule="auto"/>
              <w:jc w:val="left"/>
              <w:rPr>
                <w:rFonts w:cs="Frankruhel"/>
                <w:sz w:val="24"/>
                <w:rtl/>
              </w:rPr>
            </w:pPr>
            <w:r>
              <w:rPr>
                <w:rFonts w:cs="Times New Roman"/>
                <w:sz w:val="24"/>
                <w:rtl/>
              </w:rPr>
              <w:t>פרק ג': הועד הציבורי</w:t>
            </w:r>
          </w:p>
        </w:tc>
        <w:tc>
          <w:tcPr>
            <w:tcW w:w="567" w:type="dxa"/>
          </w:tcPr>
          <w:p w14:paraId="30533AC2" w14:textId="77777777" w:rsidR="007A1F4A" w:rsidRPr="007A1F4A" w:rsidRDefault="007A1F4A" w:rsidP="007A1F4A">
            <w:pPr>
              <w:spacing w:line="240" w:lineRule="auto"/>
              <w:jc w:val="left"/>
              <w:rPr>
                <w:rStyle w:val="Hyperlink"/>
                <w:rtl/>
              </w:rPr>
            </w:pPr>
            <w:hyperlink w:anchor="med2" w:tooltip="פרק ג: הועד הציבורי" w:history="1">
              <w:r w:rsidRPr="007A1F4A">
                <w:rPr>
                  <w:rStyle w:val="Hyperlink"/>
                </w:rPr>
                <w:t>Go</w:t>
              </w:r>
            </w:hyperlink>
          </w:p>
        </w:tc>
        <w:tc>
          <w:tcPr>
            <w:tcW w:w="850" w:type="dxa"/>
          </w:tcPr>
          <w:p w14:paraId="0401E90A"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A1F4A" w:rsidRPr="007A1F4A" w14:paraId="4FB6824A" w14:textId="77777777">
        <w:tblPrEx>
          <w:tblCellMar>
            <w:top w:w="0" w:type="dxa"/>
            <w:bottom w:w="0" w:type="dxa"/>
          </w:tblCellMar>
        </w:tblPrEx>
        <w:tc>
          <w:tcPr>
            <w:tcW w:w="1247" w:type="dxa"/>
          </w:tcPr>
          <w:p w14:paraId="71788E85" w14:textId="77777777" w:rsidR="007A1F4A" w:rsidRPr="007A1F4A" w:rsidRDefault="007A1F4A" w:rsidP="007A1F4A">
            <w:pPr>
              <w:spacing w:line="240" w:lineRule="auto"/>
              <w:jc w:val="left"/>
              <w:rPr>
                <w:rFonts w:cs="Frankruhel"/>
                <w:sz w:val="24"/>
                <w:rtl/>
              </w:rPr>
            </w:pPr>
            <w:r>
              <w:rPr>
                <w:rFonts w:cs="Times New Roman"/>
                <w:sz w:val="24"/>
                <w:rtl/>
              </w:rPr>
              <w:t xml:space="preserve">סעיף 6 </w:t>
            </w:r>
          </w:p>
        </w:tc>
        <w:tc>
          <w:tcPr>
            <w:tcW w:w="5669" w:type="dxa"/>
          </w:tcPr>
          <w:p w14:paraId="39008199" w14:textId="77777777" w:rsidR="007A1F4A" w:rsidRPr="007A1F4A" w:rsidRDefault="007A1F4A" w:rsidP="007A1F4A">
            <w:pPr>
              <w:spacing w:line="240" w:lineRule="auto"/>
              <w:jc w:val="left"/>
              <w:rPr>
                <w:rFonts w:cs="Frankruhel"/>
                <w:sz w:val="24"/>
                <w:rtl/>
              </w:rPr>
            </w:pPr>
            <w:r>
              <w:rPr>
                <w:rFonts w:cs="Times New Roman"/>
                <w:sz w:val="24"/>
                <w:rtl/>
              </w:rPr>
              <w:t>תפקידי הועד הציבורי והרכבו</w:t>
            </w:r>
          </w:p>
        </w:tc>
        <w:tc>
          <w:tcPr>
            <w:tcW w:w="567" w:type="dxa"/>
          </w:tcPr>
          <w:p w14:paraId="63789908" w14:textId="77777777" w:rsidR="007A1F4A" w:rsidRPr="007A1F4A" w:rsidRDefault="007A1F4A" w:rsidP="007A1F4A">
            <w:pPr>
              <w:spacing w:line="240" w:lineRule="auto"/>
              <w:jc w:val="left"/>
              <w:rPr>
                <w:rStyle w:val="Hyperlink"/>
                <w:rtl/>
              </w:rPr>
            </w:pPr>
            <w:hyperlink w:anchor="Seif6" w:tooltip="תפקידי הועד הציבורי והרכבו" w:history="1">
              <w:r w:rsidRPr="007A1F4A">
                <w:rPr>
                  <w:rStyle w:val="Hyperlink"/>
                </w:rPr>
                <w:t>Go</w:t>
              </w:r>
            </w:hyperlink>
          </w:p>
        </w:tc>
        <w:tc>
          <w:tcPr>
            <w:tcW w:w="850" w:type="dxa"/>
          </w:tcPr>
          <w:p w14:paraId="2493A891"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A1F4A" w:rsidRPr="007A1F4A" w14:paraId="2E4451F4" w14:textId="77777777">
        <w:tblPrEx>
          <w:tblCellMar>
            <w:top w:w="0" w:type="dxa"/>
            <w:bottom w:w="0" w:type="dxa"/>
          </w:tblCellMar>
        </w:tblPrEx>
        <w:tc>
          <w:tcPr>
            <w:tcW w:w="1247" w:type="dxa"/>
          </w:tcPr>
          <w:p w14:paraId="27B132E4" w14:textId="77777777" w:rsidR="007A1F4A" w:rsidRPr="007A1F4A" w:rsidRDefault="007A1F4A" w:rsidP="007A1F4A">
            <w:pPr>
              <w:spacing w:line="240" w:lineRule="auto"/>
              <w:jc w:val="left"/>
              <w:rPr>
                <w:rFonts w:cs="Frankruhel"/>
                <w:sz w:val="24"/>
                <w:rtl/>
              </w:rPr>
            </w:pPr>
            <w:r>
              <w:rPr>
                <w:rFonts w:cs="Times New Roman"/>
                <w:sz w:val="24"/>
                <w:rtl/>
              </w:rPr>
              <w:t xml:space="preserve">סעיף 7 </w:t>
            </w:r>
          </w:p>
        </w:tc>
        <w:tc>
          <w:tcPr>
            <w:tcW w:w="5669" w:type="dxa"/>
          </w:tcPr>
          <w:p w14:paraId="53FA1EC8" w14:textId="77777777" w:rsidR="007A1F4A" w:rsidRPr="007A1F4A" w:rsidRDefault="007A1F4A" w:rsidP="007A1F4A">
            <w:pPr>
              <w:spacing w:line="240" w:lineRule="auto"/>
              <w:jc w:val="left"/>
              <w:rPr>
                <w:rFonts w:cs="Frankruhel"/>
                <w:sz w:val="24"/>
                <w:rtl/>
              </w:rPr>
            </w:pPr>
            <w:r>
              <w:rPr>
                <w:rFonts w:cs="Times New Roman"/>
                <w:sz w:val="24"/>
                <w:rtl/>
              </w:rPr>
              <w:t>תנאי כשירות והגבלה לאחר סיום הכהונה</w:t>
            </w:r>
          </w:p>
        </w:tc>
        <w:tc>
          <w:tcPr>
            <w:tcW w:w="567" w:type="dxa"/>
          </w:tcPr>
          <w:p w14:paraId="3D7BC336" w14:textId="77777777" w:rsidR="007A1F4A" w:rsidRPr="007A1F4A" w:rsidRDefault="007A1F4A" w:rsidP="007A1F4A">
            <w:pPr>
              <w:spacing w:line="240" w:lineRule="auto"/>
              <w:jc w:val="left"/>
              <w:rPr>
                <w:rStyle w:val="Hyperlink"/>
                <w:rtl/>
              </w:rPr>
            </w:pPr>
            <w:hyperlink w:anchor="Seif7" w:tooltip="תנאי כשירות והגבלה לאחר סיום הכהונה" w:history="1">
              <w:r w:rsidRPr="007A1F4A">
                <w:rPr>
                  <w:rStyle w:val="Hyperlink"/>
                </w:rPr>
                <w:t>Go</w:t>
              </w:r>
            </w:hyperlink>
          </w:p>
        </w:tc>
        <w:tc>
          <w:tcPr>
            <w:tcW w:w="850" w:type="dxa"/>
          </w:tcPr>
          <w:p w14:paraId="4FFCBF50"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A1F4A" w:rsidRPr="007A1F4A" w14:paraId="174718D5" w14:textId="77777777">
        <w:tblPrEx>
          <w:tblCellMar>
            <w:top w:w="0" w:type="dxa"/>
            <w:bottom w:w="0" w:type="dxa"/>
          </w:tblCellMar>
        </w:tblPrEx>
        <w:tc>
          <w:tcPr>
            <w:tcW w:w="1247" w:type="dxa"/>
          </w:tcPr>
          <w:p w14:paraId="0E08DB14" w14:textId="77777777" w:rsidR="007A1F4A" w:rsidRPr="007A1F4A" w:rsidRDefault="007A1F4A" w:rsidP="007A1F4A">
            <w:pPr>
              <w:spacing w:line="240" w:lineRule="auto"/>
              <w:jc w:val="left"/>
              <w:rPr>
                <w:rFonts w:cs="Frankruhel"/>
                <w:sz w:val="24"/>
                <w:rtl/>
              </w:rPr>
            </w:pPr>
            <w:r>
              <w:rPr>
                <w:rFonts w:cs="Times New Roman"/>
                <w:sz w:val="24"/>
                <w:rtl/>
              </w:rPr>
              <w:t xml:space="preserve">סעיף 8 </w:t>
            </w:r>
          </w:p>
        </w:tc>
        <w:tc>
          <w:tcPr>
            <w:tcW w:w="5669" w:type="dxa"/>
          </w:tcPr>
          <w:p w14:paraId="04C95527" w14:textId="77777777" w:rsidR="007A1F4A" w:rsidRPr="007A1F4A" w:rsidRDefault="007A1F4A" w:rsidP="007A1F4A">
            <w:pPr>
              <w:spacing w:line="240" w:lineRule="auto"/>
              <w:jc w:val="left"/>
              <w:rPr>
                <w:rFonts w:cs="Frankruhel"/>
                <w:sz w:val="24"/>
                <w:rtl/>
              </w:rPr>
            </w:pPr>
            <w:r>
              <w:rPr>
                <w:rFonts w:cs="Times New Roman"/>
                <w:sz w:val="24"/>
                <w:rtl/>
              </w:rPr>
              <w:t>סדרי עבודה</w:t>
            </w:r>
          </w:p>
        </w:tc>
        <w:tc>
          <w:tcPr>
            <w:tcW w:w="567" w:type="dxa"/>
          </w:tcPr>
          <w:p w14:paraId="3AD46633" w14:textId="77777777" w:rsidR="007A1F4A" w:rsidRPr="007A1F4A" w:rsidRDefault="007A1F4A" w:rsidP="007A1F4A">
            <w:pPr>
              <w:spacing w:line="240" w:lineRule="auto"/>
              <w:jc w:val="left"/>
              <w:rPr>
                <w:rStyle w:val="Hyperlink"/>
                <w:rtl/>
              </w:rPr>
            </w:pPr>
            <w:hyperlink w:anchor="Seif8" w:tooltip="סדרי עבודה" w:history="1">
              <w:r w:rsidRPr="007A1F4A">
                <w:rPr>
                  <w:rStyle w:val="Hyperlink"/>
                </w:rPr>
                <w:t>Go</w:t>
              </w:r>
            </w:hyperlink>
          </w:p>
        </w:tc>
        <w:tc>
          <w:tcPr>
            <w:tcW w:w="850" w:type="dxa"/>
          </w:tcPr>
          <w:p w14:paraId="016192BD"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A1F4A" w:rsidRPr="007A1F4A" w14:paraId="7D6091BD" w14:textId="77777777">
        <w:tblPrEx>
          <w:tblCellMar>
            <w:top w:w="0" w:type="dxa"/>
            <w:bottom w:w="0" w:type="dxa"/>
          </w:tblCellMar>
        </w:tblPrEx>
        <w:tc>
          <w:tcPr>
            <w:tcW w:w="1247" w:type="dxa"/>
          </w:tcPr>
          <w:p w14:paraId="1D905163" w14:textId="77777777" w:rsidR="007A1F4A" w:rsidRPr="007A1F4A" w:rsidRDefault="007A1F4A" w:rsidP="007A1F4A">
            <w:pPr>
              <w:spacing w:line="240" w:lineRule="auto"/>
              <w:jc w:val="left"/>
              <w:rPr>
                <w:rFonts w:cs="Frankruhel"/>
                <w:sz w:val="24"/>
                <w:rtl/>
              </w:rPr>
            </w:pPr>
            <w:r>
              <w:rPr>
                <w:rFonts w:cs="Times New Roman"/>
                <w:sz w:val="24"/>
                <w:rtl/>
              </w:rPr>
              <w:t xml:space="preserve">סעיף 9 </w:t>
            </w:r>
          </w:p>
        </w:tc>
        <w:tc>
          <w:tcPr>
            <w:tcW w:w="5669" w:type="dxa"/>
          </w:tcPr>
          <w:p w14:paraId="448F162C" w14:textId="77777777" w:rsidR="007A1F4A" w:rsidRPr="007A1F4A" w:rsidRDefault="007A1F4A" w:rsidP="007A1F4A">
            <w:pPr>
              <w:spacing w:line="240" w:lineRule="auto"/>
              <w:jc w:val="left"/>
              <w:rPr>
                <w:rFonts w:cs="Frankruhel"/>
                <w:sz w:val="24"/>
                <w:rtl/>
              </w:rPr>
            </w:pPr>
            <w:r>
              <w:rPr>
                <w:rFonts w:cs="Times New Roman"/>
                <w:sz w:val="24"/>
                <w:rtl/>
              </w:rPr>
              <w:t>תקפן של פעולות</w:t>
            </w:r>
          </w:p>
        </w:tc>
        <w:tc>
          <w:tcPr>
            <w:tcW w:w="567" w:type="dxa"/>
          </w:tcPr>
          <w:p w14:paraId="405277F4" w14:textId="77777777" w:rsidR="007A1F4A" w:rsidRPr="007A1F4A" w:rsidRDefault="007A1F4A" w:rsidP="007A1F4A">
            <w:pPr>
              <w:spacing w:line="240" w:lineRule="auto"/>
              <w:jc w:val="left"/>
              <w:rPr>
                <w:rStyle w:val="Hyperlink"/>
                <w:rtl/>
              </w:rPr>
            </w:pPr>
            <w:hyperlink w:anchor="Seif9" w:tooltip="תקפן של פעולות" w:history="1">
              <w:r w:rsidRPr="007A1F4A">
                <w:rPr>
                  <w:rStyle w:val="Hyperlink"/>
                </w:rPr>
                <w:t>Go</w:t>
              </w:r>
            </w:hyperlink>
          </w:p>
        </w:tc>
        <w:tc>
          <w:tcPr>
            <w:tcW w:w="850" w:type="dxa"/>
          </w:tcPr>
          <w:p w14:paraId="36D0A541"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A1F4A" w:rsidRPr="007A1F4A" w14:paraId="0D2EEB18" w14:textId="77777777">
        <w:tblPrEx>
          <w:tblCellMar>
            <w:top w:w="0" w:type="dxa"/>
            <w:bottom w:w="0" w:type="dxa"/>
          </w:tblCellMar>
        </w:tblPrEx>
        <w:tc>
          <w:tcPr>
            <w:tcW w:w="1247" w:type="dxa"/>
          </w:tcPr>
          <w:p w14:paraId="7CC40BC6" w14:textId="77777777" w:rsidR="007A1F4A" w:rsidRPr="007A1F4A" w:rsidRDefault="007A1F4A" w:rsidP="007A1F4A">
            <w:pPr>
              <w:spacing w:line="240" w:lineRule="auto"/>
              <w:jc w:val="left"/>
              <w:rPr>
                <w:rFonts w:cs="Frankruhel"/>
                <w:sz w:val="24"/>
                <w:rtl/>
              </w:rPr>
            </w:pPr>
            <w:r>
              <w:rPr>
                <w:rFonts w:cs="Times New Roman"/>
                <w:sz w:val="24"/>
                <w:rtl/>
              </w:rPr>
              <w:t xml:space="preserve">סעיף 10 </w:t>
            </w:r>
          </w:p>
        </w:tc>
        <w:tc>
          <w:tcPr>
            <w:tcW w:w="5669" w:type="dxa"/>
          </w:tcPr>
          <w:p w14:paraId="08049E8C" w14:textId="77777777" w:rsidR="007A1F4A" w:rsidRPr="007A1F4A" w:rsidRDefault="007A1F4A" w:rsidP="007A1F4A">
            <w:pPr>
              <w:spacing w:line="240" w:lineRule="auto"/>
              <w:jc w:val="left"/>
              <w:rPr>
                <w:rFonts w:cs="Frankruhel"/>
                <w:sz w:val="24"/>
                <w:rtl/>
              </w:rPr>
            </w:pPr>
            <w:r>
              <w:rPr>
                <w:rFonts w:cs="Times New Roman"/>
                <w:sz w:val="24"/>
                <w:rtl/>
              </w:rPr>
              <w:t>אחריות</w:t>
            </w:r>
          </w:p>
        </w:tc>
        <w:tc>
          <w:tcPr>
            <w:tcW w:w="567" w:type="dxa"/>
          </w:tcPr>
          <w:p w14:paraId="34431ED3" w14:textId="77777777" w:rsidR="007A1F4A" w:rsidRPr="007A1F4A" w:rsidRDefault="007A1F4A" w:rsidP="007A1F4A">
            <w:pPr>
              <w:spacing w:line="240" w:lineRule="auto"/>
              <w:jc w:val="left"/>
              <w:rPr>
                <w:rStyle w:val="Hyperlink"/>
                <w:rtl/>
              </w:rPr>
            </w:pPr>
            <w:hyperlink w:anchor="Seif10" w:tooltip="אחריות" w:history="1">
              <w:r w:rsidRPr="007A1F4A">
                <w:rPr>
                  <w:rStyle w:val="Hyperlink"/>
                </w:rPr>
                <w:t>Go</w:t>
              </w:r>
            </w:hyperlink>
          </w:p>
        </w:tc>
        <w:tc>
          <w:tcPr>
            <w:tcW w:w="850" w:type="dxa"/>
          </w:tcPr>
          <w:p w14:paraId="0E0266D0"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A1F4A" w:rsidRPr="007A1F4A" w14:paraId="5449F3B2" w14:textId="77777777">
        <w:tblPrEx>
          <w:tblCellMar>
            <w:top w:w="0" w:type="dxa"/>
            <w:bottom w:w="0" w:type="dxa"/>
          </w:tblCellMar>
        </w:tblPrEx>
        <w:tc>
          <w:tcPr>
            <w:tcW w:w="1247" w:type="dxa"/>
          </w:tcPr>
          <w:p w14:paraId="5BFDADAA" w14:textId="77777777" w:rsidR="007A1F4A" w:rsidRPr="007A1F4A" w:rsidRDefault="007A1F4A" w:rsidP="007A1F4A">
            <w:pPr>
              <w:spacing w:line="240" w:lineRule="auto"/>
              <w:jc w:val="left"/>
              <w:rPr>
                <w:rFonts w:cs="Frankruhel"/>
                <w:sz w:val="24"/>
                <w:rtl/>
              </w:rPr>
            </w:pPr>
            <w:r>
              <w:rPr>
                <w:rFonts w:cs="Times New Roman"/>
                <w:sz w:val="24"/>
                <w:rtl/>
              </w:rPr>
              <w:t xml:space="preserve">סעיף 11 </w:t>
            </w:r>
          </w:p>
        </w:tc>
        <w:tc>
          <w:tcPr>
            <w:tcW w:w="5669" w:type="dxa"/>
          </w:tcPr>
          <w:p w14:paraId="2DFC4A92" w14:textId="77777777" w:rsidR="007A1F4A" w:rsidRPr="007A1F4A" w:rsidRDefault="007A1F4A" w:rsidP="007A1F4A">
            <w:pPr>
              <w:spacing w:line="240" w:lineRule="auto"/>
              <w:jc w:val="left"/>
              <w:rPr>
                <w:rFonts w:cs="Frankruhel"/>
                <w:sz w:val="24"/>
                <w:rtl/>
              </w:rPr>
            </w:pPr>
            <w:r>
              <w:rPr>
                <w:rFonts w:cs="Times New Roman"/>
                <w:sz w:val="24"/>
                <w:rtl/>
              </w:rPr>
              <w:t>גמול</w:t>
            </w:r>
          </w:p>
        </w:tc>
        <w:tc>
          <w:tcPr>
            <w:tcW w:w="567" w:type="dxa"/>
          </w:tcPr>
          <w:p w14:paraId="42C58786" w14:textId="77777777" w:rsidR="007A1F4A" w:rsidRPr="007A1F4A" w:rsidRDefault="007A1F4A" w:rsidP="007A1F4A">
            <w:pPr>
              <w:spacing w:line="240" w:lineRule="auto"/>
              <w:jc w:val="left"/>
              <w:rPr>
                <w:rStyle w:val="Hyperlink"/>
                <w:rtl/>
              </w:rPr>
            </w:pPr>
            <w:hyperlink w:anchor="Seif11" w:tooltip="גמול" w:history="1">
              <w:r w:rsidRPr="007A1F4A">
                <w:rPr>
                  <w:rStyle w:val="Hyperlink"/>
                </w:rPr>
                <w:t>Go</w:t>
              </w:r>
            </w:hyperlink>
          </w:p>
        </w:tc>
        <w:tc>
          <w:tcPr>
            <w:tcW w:w="850" w:type="dxa"/>
          </w:tcPr>
          <w:p w14:paraId="2EECFA45"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A1F4A" w:rsidRPr="007A1F4A" w14:paraId="389BF7C7" w14:textId="77777777">
        <w:tblPrEx>
          <w:tblCellMar>
            <w:top w:w="0" w:type="dxa"/>
            <w:bottom w:w="0" w:type="dxa"/>
          </w:tblCellMar>
        </w:tblPrEx>
        <w:tc>
          <w:tcPr>
            <w:tcW w:w="1247" w:type="dxa"/>
          </w:tcPr>
          <w:p w14:paraId="3416CA35" w14:textId="77777777" w:rsidR="007A1F4A" w:rsidRPr="007A1F4A" w:rsidRDefault="007A1F4A" w:rsidP="007A1F4A">
            <w:pPr>
              <w:spacing w:line="240" w:lineRule="auto"/>
              <w:jc w:val="left"/>
              <w:rPr>
                <w:rFonts w:cs="Frankruhel"/>
                <w:sz w:val="24"/>
                <w:rtl/>
              </w:rPr>
            </w:pPr>
          </w:p>
        </w:tc>
        <w:tc>
          <w:tcPr>
            <w:tcW w:w="5669" w:type="dxa"/>
          </w:tcPr>
          <w:p w14:paraId="69582539" w14:textId="77777777" w:rsidR="007A1F4A" w:rsidRPr="007A1F4A" w:rsidRDefault="007A1F4A" w:rsidP="007A1F4A">
            <w:pPr>
              <w:spacing w:line="240" w:lineRule="auto"/>
              <w:jc w:val="left"/>
              <w:rPr>
                <w:rFonts w:cs="Frankruhel"/>
                <w:sz w:val="24"/>
                <w:rtl/>
              </w:rPr>
            </w:pPr>
            <w:r>
              <w:rPr>
                <w:rFonts w:cs="Times New Roman"/>
                <w:sz w:val="24"/>
                <w:rtl/>
              </w:rPr>
              <w:t>פרק ד': ועדות למניות הבנקים</w:t>
            </w:r>
          </w:p>
        </w:tc>
        <w:tc>
          <w:tcPr>
            <w:tcW w:w="567" w:type="dxa"/>
          </w:tcPr>
          <w:p w14:paraId="7598F0F8" w14:textId="77777777" w:rsidR="007A1F4A" w:rsidRPr="007A1F4A" w:rsidRDefault="007A1F4A" w:rsidP="007A1F4A">
            <w:pPr>
              <w:spacing w:line="240" w:lineRule="auto"/>
              <w:jc w:val="left"/>
              <w:rPr>
                <w:rStyle w:val="Hyperlink"/>
                <w:rtl/>
              </w:rPr>
            </w:pPr>
            <w:hyperlink w:anchor="med3" w:tooltip="פרק ד: ועדות למניות הבנקים" w:history="1">
              <w:r w:rsidRPr="007A1F4A">
                <w:rPr>
                  <w:rStyle w:val="Hyperlink"/>
                </w:rPr>
                <w:t>Go</w:t>
              </w:r>
            </w:hyperlink>
          </w:p>
        </w:tc>
        <w:tc>
          <w:tcPr>
            <w:tcW w:w="850" w:type="dxa"/>
          </w:tcPr>
          <w:p w14:paraId="07613E34"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A1F4A" w:rsidRPr="007A1F4A" w14:paraId="2BC91FBF" w14:textId="77777777">
        <w:tblPrEx>
          <w:tblCellMar>
            <w:top w:w="0" w:type="dxa"/>
            <w:bottom w:w="0" w:type="dxa"/>
          </w:tblCellMar>
        </w:tblPrEx>
        <w:tc>
          <w:tcPr>
            <w:tcW w:w="1247" w:type="dxa"/>
          </w:tcPr>
          <w:p w14:paraId="527D718C" w14:textId="77777777" w:rsidR="007A1F4A" w:rsidRPr="007A1F4A" w:rsidRDefault="007A1F4A" w:rsidP="007A1F4A">
            <w:pPr>
              <w:spacing w:line="240" w:lineRule="auto"/>
              <w:jc w:val="left"/>
              <w:rPr>
                <w:rFonts w:cs="Frankruhel"/>
                <w:sz w:val="24"/>
                <w:rtl/>
              </w:rPr>
            </w:pPr>
            <w:r>
              <w:rPr>
                <w:rFonts w:cs="Times New Roman"/>
                <w:sz w:val="24"/>
                <w:rtl/>
              </w:rPr>
              <w:t xml:space="preserve">סעיף 12 </w:t>
            </w:r>
          </w:p>
        </w:tc>
        <w:tc>
          <w:tcPr>
            <w:tcW w:w="5669" w:type="dxa"/>
          </w:tcPr>
          <w:p w14:paraId="3179E30C" w14:textId="77777777" w:rsidR="007A1F4A" w:rsidRPr="007A1F4A" w:rsidRDefault="007A1F4A" w:rsidP="007A1F4A">
            <w:pPr>
              <w:spacing w:line="240" w:lineRule="auto"/>
              <w:jc w:val="left"/>
              <w:rPr>
                <w:rFonts w:cs="Frankruhel"/>
                <w:sz w:val="24"/>
                <w:rtl/>
              </w:rPr>
            </w:pPr>
            <w:r>
              <w:rPr>
                <w:rFonts w:cs="Times New Roman"/>
                <w:sz w:val="24"/>
                <w:rtl/>
              </w:rPr>
              <w:t>ועדה למניות בנק</w:t>
            </w:r>
          </w:p>
        </w:tc>
        <w:tc>
          <w:tcPr>
            <w:tcW w:w="567" w:type="dxa"/>
          </w:tcPr>
          <w:p w14:paraId="2C081F5F" w14:textId="77777777" w:rsidR="007A1F4A" w:rsidRPr="007A1F4A" w:rsidRDefault="007A1F4A" w:rsidP="007A1F4A">
            <w:pPr>
              <w:spacing w:line="240" w:lineRule="auto"/>
              <w:jc w:val="left"/>
              <w:rPr>
                <w:rStyle w:val="Hyperlink"/>
                <w:rtl/>
              </w:rPr>
            </w:pPr>
            <w:hyperlink w:anchor="Seif12" w:tooltip="ועדה למניות בנק" w:history="1">
              <w:r w:rsidRPr="007A1F4A">
                <w:rPr>
                  <w:rStyle w:val="Hyperlink"/>
                </w:rPr>
                <w:t>Go</w:t>
              </w:r>
            </w:hyperlink>
          </w:p>
        </w:tc>
        <w:tc>
          <w:tcPr>
            <w:tcW w:w="850" w:type="dxa"/>
          </w:tcPr>
          <w:p w14:paraId="4EA85B73"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A1F4A" w:rsidRPr="007A1F4A" w14:paraId="3CE3E65C" w14:textId="77777777">
        <w:tblPrEx>
          <w:tblCellMar>
            <w:top w:w="0" w:type="dxa"/>
            <w:bottom w:w="0" w:type="dxa"/>
          </w:tblCellMar>
        </w:tblPrEx>
        <w:tc>
          <w:tcPr>
            <w:tcW w:w="1247" w:type="dxa"/>
          </w:tcPr>
          <w:p w14:paraId="5DD3BB7A" w14:textId="77777777" w:rsidR="007A1F4A" w:rsidRPr="007A1F4A" w:rsidRDefault="007A1F4A" w:rsidP="007A1F4A">
            <w:pPr>
              <w:spacing w:line="240" w:lineRule="auto"/>
              <w:jc w:val="left"/>
              <w:rPr>
                <w:rFonts w:cs="Frankruhel"/>
                <w:sz w:val="24"/>
                <w:rtl/>
              </w:rPr>
            </w:pPr>
            <w:r>
              <w:rPr>
                <w:rFonts w:cs="Times New Roman"/>
                <w:sz w:val="24"/>
                <w:rtl/>
              </w:rPr>
              <w:t xml:space="preserve">סעיף 13 </w:t>
            </w:r>
          </w:p>
        </w:tc>
        <w:tc>
          <w:tcPr>
            <w:tcW w:w="5669" w:type="dxa"/>
          </w:tcPr>
          <w:p w14:paraId="1ECC100A" w14:textId="77777777" w:rsidR="007A1F4A" w:rsidRPr="007A1F4A" w:rsidRDefault="007A1F4A" w:rsidP="007A1F4A">
            <w:pPr>
              <w:spacing w:line="240" w:lineRule="auto"/>
              <w:jc w:val="left"/>
              <w:rPr>
                <w:rFonts w:cs="Frankruhel"/>
                <w:sz w:val="24"/>
                <w:rtl/>
              </w:rPr>
            </w:pPr>
            <w:r>
              <w:rPr>
                <w:rFonts w:cs="Times New Roman"/>
                <w:sz w:val="24"/>
                <w:rtl/>
              </w:rPr>
              <w:t>ענין אישי</w:t>
            </w:r>
          </w:p>
        </w:tc>
        <w:tc>
          <w:tcPr>
            <w:tcW w:w="567" w:type="dxa"/>
          </w:tcPr>
          <w:p w14:paraId="15900582" w14:textId="77777777" w:rsidR="007A1F4A" w:rsidRPr="007A1F4A" w:rsidRDefault="007A1F4A" w:rsidP="007A1F4A">
            <w:pPr>
              <w:spacing w:line="240" w:lineRule="auto"/>
              <w:jc w:val="left"/>
              <w:rPr>
                <w:rStyle w:val="Hyperlink"/>
                <w:rtl/>
              </w:rPr>
            </w:pPr>
            <w:hyperlink w:anchor="Seif13" w:tooltip="ענין אישי" w:history="1">
              <w:r w:rsidRPr="007A1F4A">
                <w:rPr>
                  <w:rStyle w:val="Hyperlink"/>
                </w:rPr>
                <w:t>Go</w:t>
              </w:r>
            </w:hyperlink>
          </w:p>
        </w:tc>
        <w:tc>
          <w:tcPr>
            <w:tcW w:w="850" w:type="dxa"/>
          </w:tcPr>
          <w:p w14:paraId="513016B4"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A1F4A" w:rsidRPr="007A1F4A" w14:paraId="7BABB03D" w14:textId="77777777">
        <w:tblPrEx>
          <w:tblCellMar>
            <w:top w:w="0" w:type="dxa"/>
            <w:bottom w:w="0" w:type="dxa"/>
          </w:tblCellMar>
        </w:tblPrEx>
        <w:tc>
          <w:tcPr>
            <w:tcW w:w="1247" w:type="dxa"/>
          </w:tcPr>
          <w:p w14:paraId="0E0931A4" w14:textId="77777777" w:rsidR="007A1F4A" w:rsidRPr="007A1F4A" w:rsidRDefault="007A1F4A" w:rsidP="007A1F4A">
            <w:pPr>
              <w:spacing w:line="240" w:lineRule="auto"/>
              <w:jc w:val="left"/>
              <w:rPr>
                <w:rFonts w:cs="Frankruhel"/>
                <w:sz w:val="24"/>
                <w:rtl/>
              </w:rPr>
            </w:pPr>
            <w:r>
              <w:rPr>
                <w:rFonts w:cs="Times New Roman"/>
                <w:sz w:val="24"/>
                <w:rtl/>
              </w:rPr>
              <w:t xml:space="preserve">סעיף 14 </w:t>
            </w:r>
          </w:p>
        </w:tc>
        <w:tc>
          <w:tcPr>
            <w:tcW w:w="5669" w:type="dxa"/>
          </w:tcPr>
          <w:p w14:paraId="11C2085E" w14:textId="77777777" w:rsidR="007A1F4A" w:rsidRPr="007A1F4A" w:rsidRDefault="007A1F4A" w:rsidP="007A1F4A">
            <w:pPr>
              <w:spacing w:line="240" w:lineRule="auto"/>
              <w:jc w:val="left"/>
              <w:rPr>
                <w:rFonts w:cs="Frankruhel"/>
                <w:sz w:val="24"/>
                <w:rtl/>
              </w:rPr>
            </w:pPr>
            <w:r>
              <w:rPr>
                <w:rFonts w:cs="Times New Roman"/>
                <w:sz w:val="24"/>
                <w:rtl/>
              </w:rPr>
              <w:t>תקופת כהונה</w:t>
            </w:r>
          </w:p>
        </w:tc>
        <w:tc>
          <w:tcPr>
            <w:tcW w:w="567" w:type="dxa"/>
          </w:tcPr>
          <w:p w14:paraId="5BC7C2EE" w14:textId="77777777" w:rsidR="007A1F4A" w:rsidRPr="007A1F4A" w:rsidRDefault="007A1F4A" w:rsidP="007A1F4A">
            <w:pPr>
              <w:spacing w:line="240" w:lineRule="auto"/>
              <w:jc w:val="left"/>
              <w:rPr>
                <w:rStyle w:val="Hyperlink"/>
                <w:rtl/>
              </w:rPr>
            </w:pPr>
            <w:hyperlink w:anchor="Seif14" w:tooltip="תקופת כהונה" w:history="1">
              <w:r w:rsidRPr="007A1F4A">
                <w:rPr>
                  <w:rStyle w:val="Hyperlink"/>
                </w:rPr>
                <w:t>Go</w:t>
              </w:r>
            </w:hyperlink>
          </w:p>
        </w:tc>
        <w:tc>
          <w:tcPr>
            <w:tcW w:w="850" w:type="dxa"/>
          </w:tcPr>
          <w:p w14:paraId="198E1AED"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A1F4A" w:rsidRPr="007A1F4A" w14:paraId="2F9378F9" w14:textId="77777777">
        <w:tblPrEx>
          <w:tblCellMar>
            <w:top w:w="0" w:type="dxa"/>
            <w:bottom w:w="0" w:type="dxa"/>
          </w:tblCellMar>
        </w:tblPrEx>
        <w:tc>
          <w:tcPr>
            <w:tcW w:w="1247" w:type="dxa"/>
          </w:tcPr>
          <w:p w14:paraId="04951291" w14:textId="77777777" w:rsidR="007A1F4A" w:rsidRPr="007A1F4A" w:rsidRDefault="007A1F4A" w:rsidP="007A1F4A">
            <w:pPr>
              <w:spacing w:line="240" w:lineRule="auto"/>
              <w:jc w:val="left"/>
              <w:rPr>
                <w:rFonts w:cs="Frankruhel"/>
                <w:sz w:val="24"/>
                <w:rtl/>
              </w:rPr>
            </w:pPr>
            <w:r>
              <w:rPr>
                <w:rFonts w:cs="Times New Roman"/>
                <w:sz w:val="24"/>
                <w:rtl/>
              </w:rPr>
              <w:t xml:space="preserve">סעיף 15 </w:t>
            </w:r>
          </w:p>
        </w:tc>
        <w:tc>
          <w:tcPr>
            <w:tcW w:w="5669" w:type="dxa"/>
          </w:tcPr>
          <w:p w14:paraId="65F608A2" w14:textId="77777777" w:rsidR="007A1F4A" w:rsidRPr="007A1F4A" w:rsidRDefault="007A1F4A" w:rsidP="007A1F4A">
            <w:pPr>
              <w:spacing w:line="240" w:lineRule="auto"/>
              <w:jc w:val="left"/>
              <w:rPr>
                <w:rFonts w:cs="Frankruhel"/>
                <w:sz w:val="24"/>
                <w:rtl/>
              </w:rPr>
            </w:pPr>
            <w:r>
              <w:rPr>
                <w:rFonts w:cs="Times New Roman"/>
                <w:sz w:val="24"/>
                <w:rtl/>
              </w:rPr>
              <w:t>הפסקת כהונה</w:t>
            </w:r>
          </w:p>
        </w:tc>
        <w:tc>
          <w:tcPr>
            <w:tcW w:w="567" w:type="dxa"/>
          </w:tcPr>
          <w:p w14:paraId="2AB62564" w14:textId="77777777" w:rsidR="007A1F4A" w:rsidRPr="007A1F4A" w:rsidRDefault="007A1F4A" w:rsidP="007A1F4A">
            <w:pPr>
              <w:spacing w:line="240" w:lineRule="auto"/>
              <w:jc w:val="left"/>
              <w:rPr>
                <w:rStyle w:val="Hyperlink"/>
                <w:rtl/>
              </w:rPr>
            </w:pPr>
            <w:hyperlink w:anchor="Seif15" w:tooltip="הפסקת כהונה" w:history="1">
              <w:r w:rsidRPr="007A1F4A">
                <w:rPr>
                  <w:rStyle w:val="Hyperlink"/>
                </w:rPr>
                <w:t>Go</w:t>
              </w:r>
            </w:hyperlink>
          </w:p>
        </w:tc>
        <w:tc>
          <w:tcPr>
            <w:tcW w:w="850" w:type="dxa"/>
          </w:tcPr>
          <w:p w14:paraId="28C52E71"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A1F4A" w:rsidRPr="007A1F4A" w14:paraId="0581387A" w14:textId="77777777">
        <w:tblPrEx>
          <w:tblCellMar>
            <w:top w:w="0" w:type="dxa"/>
            <w:bottom w:w="0" w:type="dxa"/>
          </w:tblCellMar>
        </w:tblPrEx>
        <w:tc>
          <w:tcPr>
            <w:tcW w:w="1247" w:type="dxa"/>
          </w:tcPr>
          <w:p w14:paraId="4794ACB7" w14:textId="77777777" w:rsidR="007A1F4A" w:rsidRPr="007A1F4A" w:rsidRDefault="007A1F4A" w:rsidP="007A1F4A">
            <w:pPr>
              <w:spacing w:line="240" w:lineRule="auto"/>
              <w:jc w:val="left"/>
              <w:rPr>
                <w:rFonts w:cs="Frankruhel"/>
                <w:sz w:val="24"/>
                <w:rtl/>
              </w:rPr>
            </w:pPr>
            <w:r>
              <w:rPr>
                <w:rFonts w:cs="Times New Roman"/>
                <w:sz w:val="24"/>
                <w:rtl/>
              </w:rPr>
              <w:t xml:space="preserve">סעיף 16 </w:t>
            </w:r>
          </w:p>
        </w:tc>
        <w:tc>
          <w:tcPr>
            <w:tcW w:w="5669" w:type="dxa"/>
          </w:tcPr>
          <w:p w14:paraId="2DB2D487" w14:textId="77777777" w:rsidR="007A1F4A" w:rsidRPr="007A1F4A" w:rsidRDefault="007A1F4A" w:rsidP="007A1F4A">
            <w:pPr>
              <w:spacing w:line="240" w:lineRule="auto"/>
              <w:jc w:val="left"/>
              <w:rPr>
                <w:rFonts w:cs="Frankruhel"/>
                <w:sz w:val="24"/>
                <w:rtl/>
              </w:rPr>
            </w:pPr>
            <w:r>
              <w:rPr>
                <w:rFonts w:cs="Times New Roman"/>
                <w:sz w:val="24"/>
                <w:rtl/>
              </w:rPr>
              <w:t>גמול</w:t>
            </w:r>
          </w:p>
        </w:tc>
        <w:tc>
          <w:tcPr>
            <w:tcW w:w="567" w:type="dxa"/>
          </w:tcPr>
          <w:p w14:paraId="40901609" w14:textId="77777777" w:rsidR="007A1F4A" w:rsidRPr="007A1F4A" w:rsidRDefault="007A1F4A" w:rsidP="007A1F4A">
            <w:pPr>
              <w:spacing w:line="240" w:lineRule="auto"/>
              <w:jc w:val="left"/>
              <w:rPr>
                <w:rStyle w:val="Hyperlink"/>
                <w:rtl/>
              </w:rPr>
            </w:pPr>
            <w:hyperlink w:anchor="Seif16" w:tooltip="גמול" w:history="1">
              <w:r w:rsidRPr="007A1F4A">
                <w:rPr>
                  <w:rStyle w:val="Hyperlink"/>
                </w:rPr>
                <w:t>Go</w:t>
              </w:r>
            </w:hyperlink>
          </w:p>
        </w:tc>
        <w:tc>
          <w:tcPr>
            <w:tcW w:w="850" w:type="dxa"/>
          </w:tcPr>
          <w:p w14:paraId="72AA2CAF"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A1F4A" w:rsidRPr="007A1F4A" w14:paraId="22BD223D" w14:textId="77777777">
        <w:tblPrEx>
          <w:tblCellMar>
            <w:top w:w="0" w:type="dxa"/>
            <w:bottom w:w="0" w:type="dxa"/>
          </w:tblCellMar>
        </w:tblPrEx>
        <w:tc>
          <w:tcPr>
            <w:tcW w:w="1247" w:type="dxa"/>
          </w:tcPr>
          <w:p w14:paraId="49606062" w14:textId="77777777" w:rsidR="007A1F4A" w:rsidRPr="007A1F4A" w:rsidRDefault="007A1F4A" w:rsidP="007A1F4A">
            <w:pPr>
              <w:spacing w:line="240" w:lineRule="auto"/>
              <w:jc w:val="left"/>
              <w:rPr>
                <w:rFonts w:cs="Frankruhel"/>
                <w:sz w:val="24"/>
                <w:rtl/>
              </w:rPr>
            </w:pPr>
          </w:p>
        </w:tc>
        <w:tc>
          <w:tcPr>
            <w:tcW w:w="5669" w:type="dxa"/>
          </w:tcPr>
          <w:p w14:paraId="115E750F" w14:textId="77777777" w:rsidR="007A1F4A" w:rsidRPr="007A1F4A" w:rsidRDefault="007A1F4A" w:rsidP="007A1F4A">
            <w:pPr>
              <w:spacing w:line="240" w:lineRule="auto"/>
              <w:jc w:val="left"/>
              <w:rPr>
                <w:rFonts w:cs="Frankruhel"/>
                <w:sz w:val="24"/>
                <w:rtl/>
              </w:rPr>
            </w:pPr>
            <w:r>
              <w:rPr>
                <w:rFonts w:cs="Times New Roman"/>
                <w:sz w:val="24"/>
                <w:rtl/>
              </w:rPr>
              <w:t>פרק ה': מינוי דירקטורים</w:t>
            </w:r>
          </w:p>
        </w:tc>
        <w:tc>
          <w:tcPr>
            <w:tcW w:w="567" w:type="dxa"/>
          </w:tcPr>
          <w:p w14:paraId="6FBD71AD" w14:textId="77777777" w:rsidR="007A1F4A" w:rsidRPr="007A1F4A" w:rsidRDefault="007A1F4A" w:rsidP="007A1F4A">
            <w:pPr>
              <w:spacing w:line="240" w:lineRule="auto"/>
              <w:jc w:val="left"/>
              <w:rPr>
                <w:rStyle w:val="Hyperlink"/>
                <w:rtl/>
              </w:rPr>
            </w:pPr>
            <w:hyperlink w:anchor="med4" w:tooltip="פרק ה: מינוי דירקטורים" w:history="1">
              <w:r w:rsidRPr="007A1F4A">
                <w:rPr>
                  <w:rStyle w:val="Hyperlink"/>
                </w:rPr>
                <w:t>Go</w:t>
              </w:r>
            </w:hyperlink>
          </w:p>
        </w:tc>
        <w:tc>
          <w:tcPr>
            <w:tcW w:w="850" w:type="dxa"/>
          </w:tcPr>
          <w:p w14:paraId="51BEE0A6"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A1F4A" w:rsidRPr="007A1F4A" w14:paraId="1AEA8F3B" w14:textId="77777777">
        <w:tblPrEx>
          <w:tblCellMar>
            <w:top w:w="0" w:type="dxa"/>
            <w:bottom w:w="0" w:type="dxa"/>
          </w:tblCellMar>
        </w:tblPrEx>
        <w:tc>
          <w:tcPr>
            <w:tcW w:w="1247" w:type="dxa"/>
          </w:tcPr>
          <w:p w14:paraId="4CD74125" w14:textId="77777777" w:rsidR="007A1F4A" w:rsidRPr="007A1F4A" w:rsidRDefault="007A1F4A" w:rsidP="007A1F4A">
            <w:pPr>
              <w:spacing w:line="240" w:lineRule="auto"/>
              <w:jc w:val="left"/>
              <w:rPr>
                <w:rFonts w:cs="Frankruhel"/>
                <w:sz w:val="24"/>
                <w:rtl/>
              </w:rPr>
            </w:pPr>
            <w:r>
              <w:rPr>
                <w:rFonts w:cs="Times New Roman"/>
                <w:sz w:val="24"/>
                <w:rtl/>
              </w:rPr>
              <w:t xml:space="preserve">סעיף 17 </w:t>
            </w:r>
          </w:p>
        </w:tc>
        <w:tc>
          <w:tcPr>
            <w:tcW w:w="5669" w:type="dxa"/>
          </w:tcPr>
          <w:p w14:paraId="78EB111D" w14:textId="77777777" w:rsidR="007A1F4A" w:rsidRPr="007A1F4A" w:rsidRDefault="007A1F4A" w:rsidP="007A1F4A">
            <w:pPr>
              <w:spacing w:line="240" w:lineRule="auto"/>
              <w:jc w:val="left"/>
              <w:rPr>
                <w:rFonts w:cs="Frankruhel"/>
                <w:sz w:val="24"/>
                <w:rtl/>
              </w:rPr>
            </w:pPr>
            <w:r>
              <w:rPr>
                <w:rFonts w:cs="Times New Roman"/>
                <w:sz w:val="24"/>
                <w:rtl/>
              </w:rPr>
              <w:t>רשימת מועמדים שתקבע הועדה</w:t>
            </w:r>
          </w:p>
        </w:tc>
        <w:tc>
          <w:tcPr>
            <w:tcW w:w="567" w:type="dxa"/>
          </w:tcPr>
          <w:p w14:paraId="6CFC7C38" w14:textId="77777777" w:rsidR="007A1F4A" w:rsidRPr="007A1F4A" w:rsidRDefault="007A1F4A" w:rsidP="007A1F4A">
            <w:pPr>
              <w:spacing w:line="240" w:lineRule="auto"/>
              <w:jc w:val="left"/>
              <w:rPr>
                <w:rStyle w:val="Hyperlink"/>
                <w:rtl/>
              </w:rPr>
            </w:pPr>
            <w:hyperlink w:anchor="Seif17" w:tooltip="רשימת מועמדים שתקבע הועדה" w:history="1">
              <w:r w:rsidRPr="007A1F4A">
                <w:rPr>
                  <w:rStyle w:val="Hyperlink"/>
                </w:rPr>
                <w:t>Go</w:t>
              </w:r>
            </w:hyperlink>
          </w:p>
        </w:tc>
        <w:tc>
          <w:tcPr>
            <w:tcW w:w="850" w:type="dxa"/>
          </w:tcPr>
          <w:p w14:paraId="2D3665C2"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A1F4A" w:rsidRPr="007A1F4A" w14:paraId="670BF294" w14:textId="77777777">
        <w:tblPrEx>
          <w:tblCellMar>
            <w:top w:w="0" w:type="dxa"/>
            <w:bottom w:w="0" w:type="dxa"/>
          </w:tblCellMar>
        </w:tblPrEx>
        <w:tc>
          <w:tcPr>
            <w:tcW w:w="1247" w:type="dxa"/>
          </w:tcPr>
          <w:p w14:paraId="33859669" w14:textId="77777777" w:rsidR="007A1F4A" w:rsidRPr="007A1F4A" w:rsidRDefault="007A1F4A" w:rsidP="007A1F4A">
            <w:pPr>
              <w:spacing w:line="240" w:lineRule="auto"/>
              <w:jc w:val="left"/>
              <w:rPr>
                <w:rFonts w:cs="Frankruhel"/>
                <w:sz w:val="24"/>
                <w:rtl/>
              </w:rPr>
            </w:pPr>
            <w:r>
              <w:rPr>
                <w:rFonts w:cs="Times New Roman"/>
                <w:sz w:val="24"/>
                <w:rtl/>
              </w:rPr>
              <w:t xml:space="preserve">סעיף 18 </w:t>
            </w:r>
          </w:p>
        </w:tc>
        <w:tc>
          <w:tcPr>
            <w:tcW w:w="5669" w:type="dxa"/>
          </w:tcPr>
          <w:p w14:paraId="26E81B07" w14:textId="77777777" w:rsidR="007A1F4A" w:rsidRPr="007A1F4A" w:rsidRDefault="007A1F4A" w:rsidP="007A1F4A">
            <w:pPr>
              <w:spacing w:line="240" w:lineRule="auto"/>
              <w:jc w:val="left"/>
              <w:rPr>
                <w:rFonts w:cs="Frankruhel"/>
                <w:sz w:val="24"/>
                <w:rtl/>
              </w:rPr>
            </w:pPr>
            <w:r>
              <w:rPr>
                <w:rFonts w:cs="Times New Roman"/>
                <w:sz w:val="24"/>
                <w:rtl/>
              </w:rPr>
              <w:t>המשך כהונת דירקטורים חיצוניים</w:t>
            </w:r>
          </w:p>
        </w:tc>
        <w:tc>
          <w:tcPr>
            <w:tcW w:w="567" w:type="dxa"/>
          </w:tcPr>
          <w:p w14:paraId="3161B010" w14:textId="77777777" w:rsidR="007A1F4A" w:rsidRPr="007A1F4A" w:rsidRDefault="007A1F4A" w:rsidP="007A1F4A">
            <w:pPr>
              <w:spacing w:line="240" w:lineRule="auto"/>
              <w:jc w:val="left"/>
              <w:rPr>
                <w:rStyle w:val="Hyperlink"/>
                <w:rtl/>
              </w:rPr>
            </w:pPr>
            <w:hyperlink w:anchor="Seif18" w:tooltip="המשך כהונת דירקטורים חיצוניים" w:history="1">
              <w:r w:rsidRPr="007A1F4A">
                <w:rPr>
                  <w:rStyle w:val="Hyperlink"/>
                </w:rPr>
                <w:t>Go</w:t>
              </w:r>
            </w:hyperlink>
          </w:p>
        </w:tc>
        <w:tc>
          <w:tcPr>
            <w:tcW w:w="850" w:type="dxa"/>
          </w:tcPr>
          <w:p w14:paraId="0BAC2B76"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A1F4A" w:rsidRPr="007A1F4A" w14:paraId="1F9736DA" w14:textId="77777777">
        <w:tblPrEx>
          <w:tblCellMar>
            <w:top w:w="0" w:type="dxa"/>
            <w:bottom w:w="0" w:type="dxa"/>
          </w:tblCellMar>
        </w:tblPrEx>
        <w:tc>
          <w:tcPr>
            <w:tcW w:w="1247" w:type="dxa"/>
          </w:tcPr>
          <w:p w14:paraId="5066181E" w14:textId="77777777" w:rsidR="007A1F4A" w:rsidRPr="007A1F4A" w:rsidRDefault="007A1F4A" w:rsidP="007A1F4A">
            <w:pPr>
              <w:spacing w:line="240" w:lineRule="auto"/>
              <w:jc w:val="left"/>
              <w:rPr>
                <w:rFonts w:cs="Frankruhel"/>
                <w:sz w:val="24"/>
                <w:rtl/>
              </w:rPr>
            </w:pPr>
            <w:r>
              <w:rPr>
                <w:rFonts w:cs="Times New Roman"/>
                <w:sz w:val="24"/>
                <w:rtl/>
              </w:rPr>
              <w:t xml:space="preserve">סעיף 19 </w:t>
            </w:r>
          </w:p>
        </w:tc>
        <w:tc>
          <w:tcPr>
            <w:tcW w:w="5669" w:type="dxa"/>
          </w:tcPr>
          <w:p w14:paraId="77B81681" w14:textId="77777777" w:rsidR="007A1F4A" w:rsidRPr="007A1F4A" w:rsidRDefault="007A1F4A" w:rsidP="007A1F4A">
            <w:pPr>
              <w:spacing w:line="240" w:lineRule="auto"/>
              <w:jc w:val="left"/>
              <w:rPr>
                <w:rFonts w:cs="Frankruhel"/>
                <w:sz w:val="24"/>
                <w:rtl/>
              </w:rPr>
            </w:pPr>
            <w:r>
              <w:rPr>
                <w:rFonts w:cs="Times New Roman"/>
                <w:sz w:val="24"/>
                <w:rtl/>
              </w:rPr>
              <w:t>החלפת דירקטורים</w:t>
            </w:r>
          </w:p>
        </w:tc>
        <w:tc>
          <w:tcPr>
            <w:tcW w:w="567" w:type="dxa"/>
          </w:tcPr>
          <w:p w14:paraId="6C444A5F" w14:textId="77777777" w:rsidR="007A1F4A" w:rsidRPr="007A1F4A" w:rsidRDefault="007A1F4A" w:rsidP="007A1F4A">
            <w:pPr>
              <w:spacing w:line="240" w:lineRule="auto"/>
              <w:jc w:val="left"/>
              <w:rPr>
                <w:rStyle w:val="Hyperlink"/>
                <w:rtl/>
              </w:rPr>
            </w:pPr>
            <w:hyperlink w:anchor="Seif19" w:tooltip="החלפת דירקטורים" w:history="1">
              <w:r w:rsidRPr="007A1F4A">
                <w:rPr>
                  <w:rStyle w:val="Hyperlink"/>
                </w:rPr>
                <w:t>Go</w:t>
              </w:r>
            </w:hyperlink>
          </w:p>
        </w:tc>
        <w:tc>
          <w:tcPr>
            <w:tcW w:w="850" w:type="dxa"/>
          </w:tcPr>
          <w:p w14:paraId="12E613ED"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A1F4A" w:rsidRPr="007A1F4A" w14:paraId="530DE4C8" w14:textId="77777777">
        <w:tblPrEx>
          <w:tblCellMar>
            <w:top w:w="0" w:type="dxa"/>
            <w:bottom w:w="0" w:type="dxa"/>
          </w:tblCellMar>
        </w:tblPrEx>
        <w:tc>
          <w:tcPr>
            <w:tcW w:w="1247" w:type="dxa"/>
          </w:tcPr>
          <w:p w14:paraId="0720152D" w14:textId="77777777" w:rsidR="007A1F4A" w:rsidRPr="007A1F4A" w:rsidRDefault="007A1F4A" w:rsidP="007A1F4A">
            <w:pPr>
              <w:spacing w:line="240" w:lineRule="auto"/>
              <w:jc w:val="left"/>
              <w:rPr>
                <w:rFonts w:cs="Frankruhel"/>
                <w:sz w:val="24"/>
                <w:rtl/>
              </w:rPr>
            </w:pPr>
            <w:r>
              <w:rPr>
                <w:rFonts w:cs="Times New Roman"/>
                <w:sz w:val="24"/>
                <w:rtl/>
              </w:rPr>
              <w:t xml:space="preserve">סעיף 20 </w:t>
            </w:r>
          </w:p>
        </w:tc>
        <w:tc>
          <w:tcPr>
            <w:tcW w:w="5669" w:type="dxa"/>
          </w:tcPr>
          <w:p w14:paraId="74D919DD" w14:textId="77777777" w:rsidR="007A1F4A" w:rsidRPr="007A1F4A" w:rsidRDefault="007A1F4A" w:rsidP="007A1F4A">
            <w:pPr>
              <w:spacing w:line="240" w:lineRule="auto"/>
              <w:jc w:val="left"/>
              <w:rPr>
                <w:rFonts w:cs="Frankruhel"/>
                <w:sz w:val="24"/>
                <w:rtl/>
              </w:rPr>
            </w:pPr>
            <w:r>
              <w:rPr>
                <w:rFonts w:cs="Times New Roman"/>
                <w:sz w:val="24"/>
                <w:rtl/>
              </w:rPr>
              <w:t>מניעת מינוי כפול</w:t>
            </w:r>
          </w:p>
        </w:tc>
        <w:tc>
          <w:tcPr>
            <w:tcW w:w="567" w:type="dxa"/>
          </w:tcPr>
          <w:p w14:paraId="47C22E2B" w14:textId="77777777" w:rsidR="007A1F4A" w:rsidRPr="007A1F4A" w:rsidRDefault="007A1F4A" w:rsidP="007A1F4A">
            <w:pPr>
              <w:spacing w:line="240" w:lineRule="auto"/>
              <w:jc w:val="left"/>
              <w:rPr>
                <w:rStyle w:val="Hyperlink"/>
                <w:rtl/>
              </w:rPr>
            </w:pPr>
            <w:hyperlink w:anchor="Seif20" w:tooltip="מניעת מינוי כפול" w:history="1">
              <w:r w:rsidRPr="007A1F4A">
                <w:rPr>
                  <w:rStyle w:val="Hyperlink"/>
                </w:rPr>
                <w:t>Go</w:t>
              </w:r>
            </w:hyperlink>
          </w:p>
        </w:tc>
        <w:tc>
          <w:tcPr>
            <w:tcW w:w="850" w:type="dxa"/>
          </w:tcPr>
          <w:p w14:paraId="7F71FD43"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A1F4A" w:rsidRPr="007A1F4A" w14:paraId="2A2AB2DC" w14:textId="77777777">
        <w:tblPrEx>
          <w:tblCellMar>
            <w:top w:w="0" w:type="dxa"/>
            <w:bottom w:w="0" w:type="dxa"/>
          </w:tblCellMar>
        </w:tblPrEx>
        <w:tc>
          <w:tcPr>
            <w:tcW w:w="1247" w:type="dxa"/>
          </w:tcPr>
          <w:p w14:paraId="570EA6CB" w14:textId="77777777" w:rsidR="007A1F4A" w:rsidRPr="007A1F4A" w:rsidRDefault="007A1F4A" w:rsidP="007A1F4A">
            <w:pPr>
              <w:spacing w:line="240" w:lineRule="auto"/>
              <w:jc w:val="left"/>
              <w:rPr>
                <w:rFonts w:cs="Frankruhel"/>
                <w:sz w:val="24"/>
                <w:rtl/>
              </w:rPr>
            </w:pPr>
            <w:r>
              <w:rPr>
                <w:rFonts w:cs="Times New Roman"/>
                <w:sz w:val="24"/>
                <w:rtl/>
              </w:rPr>
              <w:t xml:space="preserve">סעיף 21 </w:t>
            </w:r>
          </w:p>
        </w:tc>
        <w:tc>
          <w:tcPr>
            <w:tcW w:w="5669" w:type="dxa"/>
          </w:tcPr>
          <w:p w14:paraId="6821A74A" w14:textId="77777777" w:rsidR="007A1F4A" w:rsidRPr="007A1F4A" w:rsidRDefault="007A1F4A" w:rsidP="007A1F4A">
            <w:pPr>
              <w:spacing w:line="240" w:lineRule="auto"/>
              <w:jc w:val="left"/>
              <w:rPr>
                <w:rFonts w:cs="Frankruhel"/>
                <w:sz w:val="24"/>
                <w:rtl/>
              </w:rPr>
            </w:pPr>
            <w:r>
              <w:rPr>
                <w:rFonts w:cs="Times New Roman"/>
                <w:sz w:val="24"/>
                <w:rtl/>
              </w:rPr>
              <w:t>דירקטור מקרב הציבור</w:t>
            </w:r>
          </w:p>
        </w:tc>
        <w:tc>
          <w:tcPr>
            <w:tcW w:w="567" w:type="dxa"/>
          </w:tcPr>
          <w:p w14:paraId="6E1BB126" w14:textId="77777777" w:rsidR="007A1F4A" w:rsidRPr="007A1F4A" w:rsidRDefault="007A1F4A" w:rsidP="007A1F4A">
            <w:pPr>
              <w:spacing w:line="240" w:lineRule="auto"/>
              <w:jc w:val="left"/>
              <w:rPr>
                <w:rStyle w:val="Hyperlink"/>
                <w:rtl/>
              </w:rPr>
            </w:pPr>
            <w:hyperlink w:anchor="Seif21" w:tooltip="דירקטור מקרב הציבור" w:history="1">
              <w:r w:rsidRPr="007A1F4A">
                <w:rPr>
                  <w:rStyle w:val="Hyperlink"/>
                </w:rPr>
                <w:t>Go</w:t>
              </w:r>
            </w:hyperlink>
          </w:p>
        </w:tc>
        <w:tc>
          <w:tcPr>
            <w:tcW w:w="850" w:type="dxa"/>
          </w:tcPr>
          <w:p w14:paraId="3767F4E4"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A1F4A" w:rsidRPr="007A1F4A" w14:paraId="40453A97" w14:textId="77777777">
        <w:tblPrEx>
          <w:tblCellMar>
            <w:top w:w="0" w:type="dxa"/>
            <w:bottom w:w="0" w:type="dxa"/>
          </w:tblCellMar>
        </w:tblPrEx>
        <w:tc>
          <w:tcPr>
            <w:tcW w:w="1247" w:type="dxa"/>
          </w:tcPr>
          <w:p w14:paraId="431C6834" w14:textId="77777777" w:rsidR="007A1F4A" w:rsidRPr="007A1F4A" w:rsidRDefault="007A1F4A" w:rsidP="007A1F4A">
            <w:pPr>
              <w:spacing w:line="240" w:lineRule="auto"/>
              <w:jc w:val="left"/>
              <w:rPr>
                <w:rFonts w:cs="Frankruhel"/>
                <w:sz w:val="24"/>
                <w:rtl/>
              </w:rPr>
            </w:pPr>
            <w:r>
              <w:rPr>
                <w:rFonts w:cs="Times New Roman"/>
                <w:sz w:val="24"/>
                <w:rtl/>
              </w:rPr>
              <w:t xml:space="preserve">סעיף 22 </w:t>
            </w:r>
          </w:p>
        </w:tc>
        <w:tc>
          <w:tcPr>
            <w:tcW w:w="5669" w:type="dxa"/>
          </w:tcPr>
          <w:p w14:paraId="33D67B44" w14:textId="77777777" w:rsidR="007A1F4A" w:rsidRPr="007A1F4A" w:rsidRDefault="007A1F4A" w:rsidP="007A1F4A">
            <w:pPr>
              <w:spacing w:line="240" w:lineRule="auto"/>
              <w:jc w:val="left"/>
              <w:rPr>
                <w:rFonts w:cs="Frankruhel"/>
                <w:sz w:val="24"/>
                <w:rtl/>
              </w:rPr>
            </w:pPr>
            <w:r>
              <w:rPr>
                <w:rFonts w:cs="Times New Roman"/>
                <w:sz w:val="24"/>
                <w:rtl/>
              </w:rPr>
              <w:t>יושב ראש הדירקטוריון</w:t>
            </w:r>
          </w:p>
        </w:tc>
        <w:tc>
          <w:tcPr>
            <w:tcW w:w="567" w:type="dxa"/>
          </w:tcPr>
          <w:p w14:paraId="4643BA84" w14:textId="77777777" w:rsidR="007A1F4A" w:rsidRPr="007A1F4A" w:rsidRDefault="007A1F4A" w:rsidP="007A1F4A">
            <w:pPr>
              <w:spacing w:line="240" w:lineRule="auto"/>
              <w:jc w:val="left"/>
              <w:rPr>
                <w:rStyle w:val="Hyperlink"/>
                <w:rtl/>
              </w:rPr>
            </w:pPr>
            <w:hyperlink w:anchor="Seif22" w:tooltip="יושב ראש הדירקטוריון" w:history="1">
              <w:r w:rsidRPr="007A1F4A">
                <w:rPr>
                  <w:rStyle w:val="Hyperlink"/>
                </w:rPr>
                <w:t>Go</w:t>
              </w:r>
            </w:hyperlink>
          </w:p>
        </w:tc>
        <w:tc>
          <w:tcPr>
            <w:tcW w:w="850" w:type="dxa"/>
          </w:tcPr>
          <w:p w14:paraId="2F57397D"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A1F4A" w:rsidRPr="007A1F4A" w14:paraId="5C0C12CF" w14:textId="77777777">
        <w:tblPrEx>
          <w:tblCellMar>
            <w:top w:w="0" w:type="dxa"/>
            <w:bottom w:w="0" w:type="dxa"/>
          </w:tblCellMar>
        </w:tblPrEx>
        <w:tc>
          <w:tcPr>
            <w:tcW w:w="1247" w:type="dxa"/>
          </w:tcPr>
          <w:p w14:paraId="3AE585F4" w14:textId="77777777" w:rsidR="007A1F4A" w:rsidRPr="007A1F4A" w:rsidRDefault="007A1F4A" w:rsidP="007A1F4A">
            <w:pPr>
              <w:spacing w:line="240" w:lineRule="auto"/>
              <w:jc w:val="left"/>
              <w:rPr>
                <w:rFonts w:cs="Frankruhel"/>
                <w:sz w:val="24"/>
                <w:rtl/>
              </w:rPr>
            </w:pPr>
            <w:r>
              <w:rPr>
                <w:rFonts w:cs="Times New Roman"/>
                <w:sz w:val="24"/>
                <w:rtl/>
              </w:rPr>
              <w:t xml:space="preserve">סעיף 23 </w:t>
            </w:r>
          </w:p>
        </w:tc>
        <w:tc>
          <w:tcPr>
            <w:tcW w:w="5669" w:type="dxa"/>
          </w:tcPr>
          <w:p w14:paraId="1250A5FA" w14:textId="77777777" w:rsidR="007A1F4A" w:rsidRPr="007A1F4A" w:rsidRDefault="007A1F4A" w:rsidP="007A1F4A">
            <w:pPr>
              <w:spacing w:line="240" w:lineRule="auto"/>
              <w:jc w:val="left"/>
              <w:rPr>
                <w:rFonts w:cs="Frankruhel"/>
                <w:sz w:val="24"/>
                <w:rtl/>
              </w:rPr>
            </w:pPr>
            <w:r>
              <w:rPr>
                <w:rFonts w:cs="Times New Roman"/>
                <w:sz w:val="24"/>
                <w:rtl/>
              </w:rPr>
              <w:t>מינוי דירקטור מחליף</w:t>
            </w:r>
          </w:p>
        </w:tc>
        <w:tc>
          <w:tcPr>
            <w:tcW w:w="567" w:type="dxa"/>
          </w:tcPr>
          <w:p w14:paraId="3AFC3479" w14:textId="77777777" w:rsidR="007A1F4A" w:rsidRPr="007A1F4A" w:rsidRDefault="007A1F4A" w:rsidP="007A1F4A">
            <w:pPr>
              <w:spacing w:line="240" w:lineRule="auto"/>
              <w:jc w:val="left"/>
              <w:rPr>
                <w:rStyle w:val="Hyperlink"/>
                <w:rtl/>
              </w:rPr>
            </w:pPr>
            <w:hyperlink w:anchor="Seif23" w:tooltip="מינוי דירקטור מחליף" w:history="1">
              <w:r w:rsidRPr="007A1F4A">
                <w:rPr>
                  <w:rStyle w:val="Hyperlink"/>
                </w:rPr>
                <w:t>Go</w:t>
              </w:r>
            </w:hyperlink>
          </w:p>
        </w:tc>
        <w:tc>
          <w:tcPr>
            <w:tcW w:w="850" w:type="dxa"/>
          </w:tcPr>
          <w:p w14:paraId="7875D8D3"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A1F4A" w:rsidRPr="007A1F4A" w14:paraId="5A3EAC52" w14:textId="77777777">
        <w:tblPrEx>
          <w:tblCellMar>
            <w:top w:w="0" w:type="dxa"/>
            <w:bottom w:w="0" w:type="dxa"/>
          </w:tblCellMar>
        </w:tblPrEx>
        <w:tc>
          <w:tcPr>
            <w:tcW w:w="1247" w:type="dxa"/>
          </w:tcPr>
          <w:p w14:paraId="563A684A" w14:textId="77777777" w:rsidR="007A1F4A" w:rsidRPr="007A1F4A" w:rsidRDefault="007A1F4A" w:rsidP="007A1F4A">
            <w:pPr>
              <w:spacing w:line="240" w:lineRule="auto"/>
              <w:jc w:val="left"/>
              <w:rPr>
                <w:rFonts w:cs="Frankruhel"/>
                <w:sz w:val="24"/>
                <w:rtl/>
              </w:rPr>
            </w:pPr>
            <w:r>
              <w:rPr>
                <w:rFonts w:cs="Times New Roman"/>
                <w:sz w:val="24"/>
                <w:rtl/>
              </w:rPr>
              <w:t xml:space="preserve">סעיף 24 </w:t>
            </w:r>
          </w:p>
        </w:tc>
        <w:tc>
          <w:tcPr>
            <w:tcW w:w="5669" w:type="dxa"/>
          </w:tcPr>
          <w:p w14:paraId="19BFB79A" w14:textId="77777777" w:rsidR="007A1F4A" w:rsidRPr="007A1F4A" w:rsidRDefault="007A1F4A" w:rsidP="007A1F4A">
            <w:pPr>
              <w:spacing w:line="240" w:lineRule="auto"/>
              <w:jc w:val="left"/>
              <w:rPr>
                <w:rFonts w:cs="Frankruhel"/>
                <w:sz w:val="24"/>
                <w:rtl/>
              </w:rPr>
            </w:pPr>
            <w:r>
              <w:rPr>
                <w:rFonts w:cs="Times New Roman"/>
                <w:sz w:val="24"/>
                <w:rtl/>
              </w:rPr>
              <w:t>איסור הוספת דירקטורים</w:t>
            </w:r>
          </w:p>
        </w:tc>
        <w:tc>
          <w:tcPr>
            <w:tcW w:w="567" w:type="dxa"/>
          </w:tcPr>
          <w:p w14:paraId="6AF344D1" w14:textId="77777777" w:rsidR="007A1F4A" w:rsidRPr="007A1F4A" w:rsidRDefault="007A1F4A" w:rsidP="007A1F4A">
            <w:pPr>
              <w:spacing w:line="240" w:lineRule="auto"/>
              <w:jc w:val="left"/>
              <w:rPr>
                <w:rStyle w:val="Hyperlink"/>
                <w:rtl/>
              </w:rPr>
            </w:pPr>
            <w:hyperlink w:anchor="Seif24" w:tooltip="איסור הוספת דירקטורים" w:history="1">
              <w:r w:rsidRPr="007A1F4A">
                <w:rPr>
                  <w:rStyle w:val="Hyperlink"/>
                </w:rPr>
                <w:t>Go</w:t>
              </w:r>
            </w:hyperlink>
          </w:p>
        </w:tc>
        <w:tc>
          <w:tcPr>
            <w:tcW w:w="850" w:type="dxa"/>
          </w:tcPr>
          <w:p w14:paraId="11A3F6C5"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A1F4A" w:rsidRPr="007A1F4A" w14:paraId="2626179F" w14:textId="77777777">
        <w:tblPrEx>
          <w:tblCellMar>
            <w:top w:w="0" w:type="dxa"/>
            <w:bottom w:w="0" w:type="dxa"/>
          </w:tblCellMar>
        </w:tblPrEx>
        <w:tc>
          <w:tcPr>
            <w:tcW w:w="1247" w:type="dxa"/>
          </w:tcPr>
          <w:p w14:paraId="3165ADF1" w14:textId="77777777" w:rsidR="007A1F4A" w:rsidRPr="007A1F4A" w:rsidRDefault="007A1F4A" w:rsidP="007A1F4A">
            <w:pPr>
              <w:spacing w:line="240" w:lineRule="auto"/>
              <w:jc w:val="left"/>
              <w:rPr>
                <w:rFonts w:cs="Frankruhel"/>
                <w:sz w:val="24"/>
                <w:rtl/>
              </w:rPr>
            </w:pPr>
          </w:p>
        </w:tc>
        <w:tc>
          <w:tcPr>
            <w:tcW w:w="5669" w:type="dxa"/>
          </w:tcPr>
          <w:p w14:paraId="24CEBC76" w14:textId="77777777" w:rsidR="007A1F4A" w:rsidRPr="007A1F4A" w:rsidRDefault="007A1F4A" w:rsidP="007A1F4A">
            <w:pPr>
              <w:spacing w:line="240" w:lineRule="auto"/>
              <w:jc w:val="left"/>
              <w:rPr>
                <w:rFonts w:cs="Frankruhel"/>
                <w:sz w:val="24"/>
                <w:rtl/>
              </w:rPr>
            </w:pPr>
            <w:r>
              <w:rPr>
                <w:rFonts w:cs="Times New Roman"/>
                <w:sz w:val="24"/>
                <w:rtl/>
              </w:rPr>
              <w:t>פרק ו': אסיפות כלליות</w:t>
            </w:r>
          </w:p>
        </w:tc>
        <w:tc>
          <w:tcPr>
            <w:tcW w:w="567" w:type="dxa"/>
          </w:tcPr>
          <w:p w14:paraId="2A20C067" w14:textId="77777777" w:rsidR="007A1F4A" w:rsidRPr="007A1F4A" w:rsidRDefault="007A1F4A" w:rsidP="007A1F4A">
            <w:pPr>
              <w:spacing w:line="240" w:lineRule="auto"/>
              <w:jc w:val="left"/>
              <w:rPr>
                <w:rStyle w:val="Hyperlink"/>
                <w:rtl/>
              </w:rPr>
            </w:pPr>
            <w:hyperlink w:anchor="med5" w:tooltip="פרק ו: אסיפות כלליות" w:history="1">
              <w:r w:rsidRPr="007A1F4A">
                <w:rPr>
                  <w:rStyle w:val="Hyperlink"/>
                </w:rPr>
                <w:t>Go</w:t>
              </w:r>
            </w:hyperlink>
          </w:p>
        </w:tc>
        <w:tc>
          <w:tcPr>
            <w:tcW w:w="850" w:type="dxa"/>
          </w:tcPr>
          <w:p w14:paraId="4581F879"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A1F4A" w:rsidRPr="007A1F4A" w14:paraId="522D6D17" w14:textId="77777777">
        <w:tblPrEx>
          <w:tblCellMar>
            <w:top w:w="0" w:type="dxa"/>
            <w:bottom w:w="0" w:type="dxa"/>
          </w:tblCellMar>
        </w:tblPrEx>
        <w:tc>
          <w:tcPr>
            <w:tcW w:w="1247" w:type="dxa"/>
          </w:tcPr>
          <w:p w14:paraId="1E64E430" w14:textId="77777777" w:rsidR="007A1F4A" w:rsidRPr="007A1F4A" w:rsidRDefault="007A1F4A" w:rsidP="007A1F4A">
            <w:pPr>
              <w:spacing w:line="240" w:lineRule="auto"/>
              <w:jc w:val="left"/>
              <w:rPr>
                <w:rFonts w:cs="Frankruhel"/>
                <w:sz w:val="24"/>
                <w:rtl/>
              </w:rPr>
            </w:pPr>
            <w:r>
              <w:rPr>
                <w:rFonts w:cs="Times New Roman"/>
                <w:sz w:val="24"/>
                <w:rtl/>
              </w:rPr>
              <w:t xml:space="preserve">סעיף 25 </w:t>
            </w:r>
          </w:p>
        </w:tc>
        <w:tc>
          <w:tcPr>
            <w:tcW w:w="5669" w:type="dxa"/>
          </w:tcPr>
          <w:p w14:paraId="1F92CC79" w14:textId="77777777" w:rsidR="007A1F4A" w:rsidRPr="007A1F4A" w:rsidRDefault="007A1F4A" w:rsidP="007A1F4A">
            <w:pPr>
              <w:spacing w:line="240" w:lineRule="auto"/>
              <w:jc w:val="left"/>
              <w:rPr>
                <w:rFonts w:cs="Frankruhel"/>
                <w:sz w:val="24"/>
                <w:rtl/>
              </w:rPr>
            </w:pPr>
            <w:r>
              <w:rPr>
                <w:rFonts w:cs="Times New Roman"/>
                <w:sz w:val="24"/>
                <w:rtl/>
              </w:rPr>
              <w:t>חובת השתתפות והצבעה</w:t>
            </w:r>
          </w:p>
        </w:tc>
        <w:tc>
          <w:tcPr>
            <w:tcW w:w="567" w:type="dxa"/>
          </w:tcPr>
          <w:p w14:paraId="5DBAF8ED" w14:textId="77777777" w:rsidR="007A1F4A" w:rsidRPr="007A1F4A" w:rsidRDefault="007A1F4A" w:rsidP="007A1F4A">
            <w:pPr>
              <w:spacing w:line="240" w:lineRule="auto"/>
              <w:jc w:val="left"/>
              <w:rPr>
                <w:rStyle w:val="Hyperlink"/>
                <w:rtl/>
              </w:rPr>
            </w:pPr>
            <w:hyperlink w:anchor="Seif25" w:tooltip="חובת השתתפות והצבעה" w:history="1">
              <w:r w:rsidRPr="007A1F4A">
                <w:rPr>
                  <w:rStyle w:val="Hyperlink"/>
                </w:rPr>
                <w:t>Go</w:t>
              </w:r>
            </w:hyperlink>
          </w:p>
        </w:tc>
        <w:tc>
          <w:tcPr>
            <w:tcW w:w="850" w:type="dxa"/>
          </w:tcPr>
          <w:p w14:paraId="68EC7410"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A1F4A" w:rsidRPr="007A1F4A" w14:paraId="0B66C8E6" w14:textId="77777777">
        <w:tblPrEx>
          <w:tblCellMar>
            <w:top w:w="0" w:type="dxa"/>
            <w:bottom w:w="0" w:type="dxa"/>
          </w:tblCellMar>
        </w:tblPrEx>
        <w:tc>
          <w:tcPr>
            <w:tcW w:w="1247" w:type="dxa"/>
          </w:tcPr>
          <w:p w14:paraId="33BEFF0C" w14:textId="77777777" w:rsidR="007A1F4A" w:rsidRPr="007A1F4A" w:rsidRDefault="007A1F4A" w:rsidP="007A1F4A">
            <w:pPr>
              <w:spacing w:line="240" w:lineRule="auto"/>
              <w:jc w:val="left"/>
              <w:rPr>
                <w:rFonts w:cs="Frankruhel"/>
                <w:sz w:val="24"/>
                <w:rtl/>
              </w:rPr>
            </w:pPr>
            <w:r>
              <w:rPr>
                <w:rFonts w:cs="Times New Roman"/>
                <w:sz w:val="24"/>
                <w:rtl/>
              </w:rPr>
              <w:t xml:space="preserve">סעיף 26 </w:t>
            </w:r>
          </w:p>
        </w:tc>
        <w:tc>
          <w:tcPr>
            <w:tcW w:w="5669" w:type="dxa"/>
          </w:tcPr>
          <w:p w14:paraId="414B3438" w14:textId="77777777" w:rsidR="007A1F4A" w:rsidRPr="007A1F4A" w:rsidRDefault="007A1F4A" w:rsidP="007A1F4A">
            <w:pPr>
              <w:spacing w:line="240" w:lineRule="auto"/>
              <w:jc w:val="left"/>
              <w:rPr>
                <w:rFonts w:cs="Frankruhel"/>
                <w:sz w:val="24"/>
                <w:rtl/>
              </w:rPr>
            </w:pPr>
            <w:r>
              <w:rPr>
                <w:rFonts w:cs="Times New Roman"/>
                <w:sz w:val="24"/>
                <w:rtl/>
              </w:rPr>
              <w:t>שינוי מסמכי יסוד</w:t>
            </w:r>
          </w:p>
        </w:tc>
        <w:tc>
          <w:tcPr>
            <w:tcW w:w="567" w:type="dxa"/>
          </w:tcPr>
          <w:p w14:paraId="7D1F1F68" w14:textId="77777777" w:rsidR="007A1F4A" w:rsidRPr="007A1F4A" w:rsidRDefault="007A1F4A" w:rsidP="007A1F4A">
            <w:pPr>
              <w:spacing w:line="240" w:lineRule="auto"/>
              <w:jc w:val="left"/>
              <w:rPr>
                <w:rStyle w:val="Hyperlink"/>
                <w:rtl/>
              </w:rPr>
            </w:pPr>
            <w:hyperlink w:anchor="Seif26" w:tooltip="שינוי מסמכי יסוד" w:history="1">
              <w:r w:rsidRPr="007A1F4A">
                <w:rPr>
                  <w:rStyle w:val="Hyperlink"/>
                </w:rPr>
                <w:t>Go</w:t>
              </w:r>
            </w:hyperlink>
          </w:p>
        </w:tc>
        <w:tc>
          <w:tcPr>
            <w:tcW w:w="850" w:type="dxa"/>
          </w:tcPr>
          <w:p w14:paraId="2E04DB88"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A1F4A" w:rsidRPr="007A1F4A" w14:paraId="4865FD33" w14:textId="77777777">
        <w:tblPrEx>
          <w:tblCellMar>
            <w:top w:w="0" w:type="dxa"/>
            <w:bottom w:w="0" w:type="dxa"/>
          </w:tblCellMar>
        </w:tblPrEx>
        <w:tc>
          <w:tcPr>
            <w:tcW w:w="1247" w:type="dxa"/>
          </w:tcPr>
          <w:p w14:paraId="0135E6E4" w14:textId="77777777" w:rsidR="007A1F4A" w:rsidRPr="007A1F4A" w:rsidRDefault="007A1F4A" w:rsidP="007A1F4A">
            <w:pPr>
              <w:spacing w:line="240" w:lineRule="auto"/>
              <w:jc w:val="left"/>
              <w:rPr>
                <w:rFonts w:cs="Frankruhel"/>
                <w:sz w:val="24"/>
                <w:rtl/>
              </w:rPr>
            </w:pPr>
            <w:r>
              <w:rPr>
                <w:rFonts w:cs="Times New Roman"/>
                <w:sz w:val="24"/>
                <w:rtl/>
              </w:rPr>
              <w:t xml:space="preserve">סעיף 27 </w:t>
            </w:r>
          </w:p>
        </w:tc>
        <w:tc>
          <w:tcPr>
            <w:tcW w:w="5669" w:type="dxa"/>
          </w:tcPr>
          <w:p w14:paraId="0BE7694F" w14:textId="77777777" w:rsidR="007A1F4A" w:rsidRPr="007A1F4A" w:rsidRDefault="007A1F4A" w:rsidP="007A1F4A">
            <w:pPr>
              <w:spacing w:line="240" w:lineRule="auto"/>
              <w:jc w:val="left"/>
              <w:rPr>
                <w:rFonts w:cs="Frankruhel"/>
                <w:sz w:val="24"/>
                <w:rtl/>
              </w:rPr>
            </w:pPr>
            <w:r>
              <w:rPr>
                <w:rFonts w:cs="Times New Roman"/>
                <w:sz w:val="24"/>
                <w:rtl/>
              </w:rPr>
              <w:t>תנאי כהונה</w:t>
            </w:r>
          </w:p>
        </w:tc>
        <w:tc>
          <w:tcPr>
            <w:tcW w:w="567" w:type="dxa"/>
          </w:tcPr>
          <w:p w14:paraId="47BFC32F" w14:textId="77777777" w:rsidR="007A1F4A" w:rsidRPr="007A1F4A" w:rsidRDefault="007A1F4A" w:rsidP="007A1F4A">
            <w:pPr>
              <w:spacing w:line="240" w:lineRule="auto"/>
              <w:jc w:val="left"/>
              <w:rPr>
                <w:rStyle w:val="Hyperlink"/>
                <w:rtl/>
              </w:rPr>
            </w:pPr>
            <w:hyperlink w:anchor="Seif27" w:tooltip="תנאי כהונה" w:history="1">
              <w:r w:rsidRPr="007A1F4A">
                <w:rPr>
                  <w:rStyle w:val="Hyperlink"/>
                </w:rPr>
                <w:t>Go</w:t>
              </w:r>
            </w:hyperlink>
          </w:p>
        </w:tc>
        <w:tc>
          <w:tcPr>
            <w:tcW w:w="850" w:type="dxa"/>
          </w:tcPr>
          <w:p w14:paraId="22AFABFE"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A1F4A" w:rsidRPr="007A1F4A" w14:paraId="69B622BA" w14:textId="77777777">
        <w:tblPrEx>
          <w:tblCellMar>
            <w:top w:w="0" w:type="dxa"/>
            <w:bottom w:w="0" w:type="dxa"/>
          </w:tblCellMar>
        </w:tblPrEx>
        <w:tc>
          <w:tcPr>
            <w:tcW w:w="1247" w:type="dxa"/>
          </w:tcPr>
          <w:p w14:paraId="0BAF63C6" w14:textId="77777777" w:rsidR="007A1F4A" w:rsidRPr="007A1F4A" w:rsidRDefault="007A1F4A" w:rsidP="007A1F4A">
            <w:pPr>
              <w:spacing w:line="240" w:lineRule="auto"/>
              <w:jc w:val="left"/>
              <w:rPr>
                <w:rFonts w:cs="Frankruhel"/>
                <w:sz w:val="24"/>
                <w:rtl/>
              </w:rPr>
            </w:pPr>
            <w:r>
              <w:rPr>
                <w:rFonts w:cs="Times New Roman"/>
                <w:sz w:val="24"/>
                <w:rtl/>
              </w:rPr>
              <w:t xml:space="preserve">סעיף 28 </w:t>
            </w:r>
          </w:p>
        </w:tc>
        <w:tc>
          <w:tcPr>
            <w:tcW w:w="5669" w:type="dxa"/>
          </w:tcPr>
          <w:p w14:paraId="62935907" w14:textId="77777777" w:rsidR="007A1F4A" w:rsidRPr="007A1F4A" w:rsidRDefault="007A1F4A" w:rsidP="007A1F4A">
            <w:pPr>
              <w:spacing w:line="240" w:lineRule="auto"/>
              <w:jc w:val="left"/>
              <w:rPr>
                <w:rFonts w:cs="Frankruhel"/>
                <w:sz w:val="24"/>
                <w:rtl/>
              </w:rPr>
            </w:pPr>
            <w:r>
              <w:rPr>
                <w:rFonts w:cs="Times New Roman"/>
                <w:sz w:val="24"/>
                <w:rtl/>
              </w:rPr>
              <w:t>כינוס אסיפה כללית והצבעה לפי הוראת שר האוצר</w:t>
            </w:r>
          </w:p>
        </w:tc>
        <w:tc>
          <w:tcPr>
            <w:tcW w:w="567" w:type="dxa"/>
          </w:tcPr>
          <w:p w14:paraId="49CB40ED" w14:textId="77777777" w:rsidR="007A1F4A" w:rsidRPr="007A1F4A" w:rsidRDefault="007A1F4A" w:rsidP="007A1F4A">
            <w:pPr>
              <w:spacing w:line="240" w:lineRule="auto"/>
              <w:jc w:val="left"/>
              <w:rPr>
                <w:rStyle w:val="Hyperlink"/>
                <w:rtl/>
              </w:rPr>
            </w:pPr>
            <w:hyperlink w:anchor="Seif28" w:tooltip="כינוס אסיפה כללית והצבעה לפי הוראת שר האוצר" w:history="1">
              <w:r w:rsidRPr="007A1F4A">
                <w:rPr>
                  <w:rStyle w:val="Hyperlink"/>
                </w:rPr>
                <w:t>Go</w:t>
              </w:r>
            </w:hyperlink>
          </w:p>
        </w:tc>
        <w:tc>
          <w:tcPr>
            <w:tcW w:w="850" w:type="dxa"/>
          </w:tcPr>
          <w:p w14:paraId="1586A6B5"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A1F4A" w:rsidRPr="007A1F4A" w14:paraId="347746C1" w14:textId="77777777">
        <w:tblPrEx>
          <w:tblCellMar>
            <w:top w:w="0" w:type="dxa"/>
            <w:bottom w:w="0" w:type="dxa"/>
          </w:tblCellMar>
        </w:tblPrEx>
        <w:tc>
          <w:tcPr>
            <w:tcW w:w="1247" w:type="dxa"/>
          </w:tcPr>
          <w:p w14:paraId="0B5F2386" w14:textId="77777777" w:rsidR="007A1F4A" w:rsidRPr="007A1F4A" w:rsidRDefault="007A1F4A" w:rsidP="007A1F4A">
            <w:pPr>
              <w:spacing w:line="240" w:lineRule="auto"/>
              <w:jc w:val="left"/>
              <w:rPr>
                <w:rFonts w:cs="Frankruhel"/>
                <w:sz w:val="24"/>
                <w:rtl/>
              </w:rPr>
            </w:pPr>
            <w:r>
              <w:rPr>
                <w:rFonts w:cs="Times New Roman"/>
                <w:sz w:val="24"/>
                <w:rtl/>
              </w:rPr>
              <w:t xml:space="preserve">סעיף 29 </w:t>
            </w:r>
          </w:p>
        </w:tc>
        <w:tc>
          <w:tcPr>
            <w:tcW w:w="5669" w:type="dxa"/>
          </w:tcPr>
          <w:p w14:paraId="5BE27903" w14:textId="77777777" w:rsidR="007A1F4A" w:rsidRPr="007A1F4A" w:rsidRDefault="007A1F4A" w:rsidP="007A1F4A">
            <w:pPr>
              <w:spacing w:line="240" w:lineRule="auto"/>
              <w:jc w:val="left"/>
              <w:rPr>
                <w:rFonts w:cs="Frankruhel"/>
                <w:sz w:val="24"/>
                <w:rtl/>
              </w:rPr>
            </w:pPr>
            <w:r>
              <w:rPr>
                <w:rFonts w:cs="Times New Roman"/>
                <w:sz w:val="24"/>
                <w:rtl/>
              </w:rPr>
              <w:t>פניה לבית המשפט</w:t>
            </w:r>
          </w:p>
        </w:tc>
        <w:tc>
          <w:tcPr>
            <w:tcW w:w="567" w:type="dxa"/>
          </w:tcPr>
          <w:p w14:paraId="1A493DCF" w14:textId="77777777" w:rsidR="007A1F4A" w:rsidRPr="007A1F4A" w:rsidRDefault="007A1F4A" w:rsidP="007A1F4A">
            <w:pPr>
              <w:spacing w:line="240" w:lineRule="auto"/>
              <w:jc w:val="left"/>
              <w:rPr>
                <w:rStyle w:val="Hyperlink"/>
                <w:rtl/>
              </w:rPr>
            </w:pPr>
            <w:hyperlink w:anchor="Seif29" w:tooltip="פניה לבית המשפט" w:history="1">
              <w:r w:rsidRPr="007A1F4A">
                <w:rPr>
                  <w:rStyle w:val="Hyperlink"/>
                </w:rPr>
                <w:t>Go</w:t>
              </w:r>
            </w:hyperlink>
          </w:p>
        </w:tc>
        <w:tc>
          <w:tcPr>
            <w:tcW w:w="850" w:type="dxa"/>
          </w:tcPr>
          <w:p w14:paraId="06D50040"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A1F4A" w:rsidRPr="007A1F4A" w14:paraId="11ECE129" w14:textId="77777777">
        <w:tblPrEx>
          <w:tblCellMar>
            <w:top w:w="0" w:type="dxa"/>
            <w:bottom w:w="0" w:type="dxa"/>
          </w:tblCellMar>
        </w:tblPrEx>
        <w:tc>
          <w:tcPr>
            <w:tcW w:w="1247" w:type="dxa"/>
          </w:tcPr>
          <w:p w14:paraId="5EE23A18" w14:textId="77777777" w:rsidR="007A1F4A" w:rsidRPr="007A1F4A" w:rsidRDefault="007A1F4A" w:rsidP="007A1F4A">
            <w:pPr>
              <w:spacing w:line="240" w:lineRule="auto"/>
              <w:jc w:val="left"/>
              <w:rPr>
                <w:rFonts w:cs="Frankruhel"/>
                <w:sz w:val="24"/>
                <w:rtl/>
              </w:rPr>
            </w:pPr>
          </w:p>
        </w:tc>
        <w:tc>
          <w:tcPr>
            <w:tcW w:w="5669" w:type="dxa"/>
          </w:tcPr>
          <w:p w14:paraId="27DB9EB6" w14:textId="77777777" w:rsidR="007A1F4A" w:rsidRPr="007A1F4A" w:rsidRDefault="007A1F4A" w:rsidP="007A1F4A">
            <w:pPr>
              <w:spacing w:line="240" w:lineRule="auto"/>
              <w:jc w:val="left"/>
              <w:rPr>
                <w:rFonts w:cs="Frankruhel"/>
                <w:sz w:val="24"/>
                <w:rtl/>
              </w:rPr>
            </w:pPr>
            <w:r>
              <w:rPr>
                <w:rFonts w:cs="Times New Roman"/>
                <w:sz w:val="24"/>
                <w:rtl/>
              </w:rPr>
              <w:t>פרק ז': הליכי מכירת המניות</w:t>
            </w:r>
          </w:p>
        </w:tc>
        <w:tc>
          <w:tcPr>
            <w:tcW w:w="567" w:type="dxa"/>
          </w:tcPr>
          <w:p w14:paraId="2F64667D" w14:textId="77777777" w:rsidR="007A1F4A" w:rsidRPr="007A1F4A" w:rsidRDefault="007A1F4A" w:rsidP="007A1F4A">
            <w:pPr>
              <w:spacing w:line="240" w:lineRule="auto"/>
              <w:jc w:val="left"/>
              <w:rPr>
                <w:rStyle w:val="Hyperlink"/>
                <w:rtl/>
              </w:rPr>
            </w:pPr>
            <w:hyperlink w:anchor="med6" w:tooltip="פרק ז: הליכי מכירת המניות" w:history="1">
              <w:r w:rsidRPr="007A1F4A">
                <w:rPr>
                  <w:rStyle w:val="Hyperlink"/>
                </w:rPr>
                <w:t>Go</w:t>
              </w:r>
            </w:hyperlink>
          </w:p>
        </w:tc>
        <w:tc>
          <w:tcPr>
            <w:tcW w:w="850" w:type="dxa"/>
          </w:tcPr>
          <w:p w14:paraId="39BC8FFE"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A1F4A" w:rsidRPr="007A1F4A" w14:paraId="544E11CD" w14:textId="77777777">
        <w:tblPrEx>
          <w:tblCellMar>
            <w:top w:w="0" w:type="dxa"/>
            <w:bottom w:w="0" w:type="dxa"/>
          </w:tblCellMar>
        </w:tblPrEx>
        <w:tc>
          <w:tcPr>
            <w:tcW w:w="1247" w:type="dxa"/>
          </w:tcPr>
          <w:p w14:paraId="4786AC39" w14:textId="77777777" w:rsidR="007A1F4A" w:rsidRPr="007A1F4A" w:rsidRDefault="007A1F4A" w:rsidP="007A1F4A">
            <w:pPr>
              <w:spacing w:line="240" w:lineRule="auto"/>
              <w:jc w:val="left"/>
              <w:rPr>
                <w:rFonts w:cs="Frankruhel"/>
                <w:sz w:val="24"/>
                <w:rtl/>
              </w:rPr>
            </w:pPr>
            <w:r>
              <w:rPr>
                <w:rFonts w:cs="Times New Roman"/>
                <w:sz w:val="24"/>
                <w:rtl/>
              </w:rPr>
              <w:t xml:space="preserve">סעיף 30 </w:t>
            </w:r>
          </w:p>
        </w:tc>
        <w:tc>
          <w:tcPr>
            <w:tcW w:w="5669" w:type="dxa"/>
          </w:tcPr>
          <w:p w14:paraId="1489E7BE" w14:textId="77777777" w:rsidR="007A1F4A" w:rsidRPr="007A1F4A" w:rsidRDefault="007A1F4A" w:rsidP="007A1F4A">
            <w:pPr>
              <w:spacing w:line="240" w:lineRule="auto"/>
              <w:jc w:val="left"/>
              <w:rPr>
                <w:rFonts w:cs="Frankruhel"/>
                <w:sz w:val="24"/>
                <w:rtl/>
              </w:rPr>
            </w:pPr>
            <w:r>
              <w:rPr>
                <w:rFonts w:cs="Times New Roman"/>
                <w:sz w:val="24"/>
                <w:rtl/>
              </w:rPr>
              <w:t>טיפול במכירת המניות</w:t>
            </w:r>
          </w:p>
        </w:tc>
        <w:tc>
          <w:tcPr>
            <w:tcW w:w="567" w:type="dxa"/>
          </w:tcPr>
          <w:p w14:paraId="098C201F" w14:textId="77777777" w:rsidR="007A1F4A" w:rsidRPr="007A1F4A" w:rsidRDefault="007A1F4A" w:rsidP="007A1F4A">
            <w:pPr>
              <w:spacing w:line="240" w:lineRule="auto"/>
              <w:jc w:val="left"/>
              <w:rPr>
                <w:rStyle w:val="Hyperlink"/>
                <w:rtl/>
              </w:rPr>
            </w:pPr>
            <w:hyperlink w:anchor="Seif30" w:tooltip="טיפול במכירת המניות" w:history="1">
              <w:r w:rsidRPr="007A1F4A">
                <w:rPr>
                  <w:rStyle w:val="Hyperlink"/>
                </w:rPr>
                <w:t>Go</w:t>
              </w:r>
            </w:hyperlink>
          </w:p>
        </w:tc>
        <w:tc>
          <w:tcPr>
            <w:tcW w:w="850" w:type="dxa"/>
          </w:tcPr>
          <w:p w14:paraId="5FB8EC4C"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A1F4A" w:rsidRPr="007A1F4A" w14:paraId="55BC28EF" w14:textId="77777777">
        <w:tblPrEx>
          <w:tblCellMar>
            <w:top w:w="0" w:type="dxa"/>
            <w:bottom w:w="0" w:type="dxa"/>
          </w:tblCellMar>
        </w:tblPrEx>
        <w:tc>
          <w:tcPr>
            <w:tcW w:w="1247" w:type="dxa"/>
          </w:tcPr>
          <w:p w14:paraId="520DB86B" w14:textId="77777777" w:rsidR="007A1F4A" w:rsidRPr="007A1F4A" w:rsidRDefault="007A1F4A" w:rsidP="007A1F4A">
            <w:pPr>
              <w:spacing w:line="240" w:lineRule="auto"/>
              <w:jc w:val="left"/>
              <w:rPr>
                <w:rFonts w:cs="Frankruhel"/>
                <w:sz w:val="24"/>
                <w:rtl/>
              </w:rPr>
            </w:pPr>
            <w:r>
              <w:rPr>
                <w:rFonts w:cs="Times New Roman"/>
                <w:sz w:val="24"/>
                <w:rtl/>
              </w:rPr>
              <w:t xml:space="preserve">סעיף 31 </w:t>
            </w:r>
          </w:p>
        </w:tc>
        <w:tc>
          <w:tcPr>
            <w:tcW w:w="5669" w:type="dxa"/>
          </w:tcPr>
          <w:p w14:paraId="7368BDA1" w14:textId="77777777" w:rsidR="007A1F4A" w:rsidRPr="007A1F4A" w:rsidRDefault="007A1F4A" w:rsidP="007A1F4A">
            <w:pPr>
              <w:spacing w:line="240" w:lineRule="auto"/>
              <w:jc w:val="left"/>
              <w:rPr>
                <w:rFonts w:cs="Frankruhel"/>
                <w:sz w:val="24"/>
                <w:rtl/>
              </w:rPr>
            </w:pPr>
            <w:r>
              <w:rPr>
                <w:rFonts w:cs="Times New Roman"/>
                <w:sz w:val="24"/>
                <w:rtl/>
              </w:rPr>
              <w:t>אישור ועדת הכספים של הכנסת</w:t>
            </w:r>
          </w:p>
        </w:tc>
        <w:tc>
          <w:tcPr>
            <w:tcW w:w="567" w:type="dxa"/>
          </w:tcPr>
          <w:p w14:paraId="143FC4C0" w14:textId="77777777" w:rsidR="007A1F4A" w:rsidRPr="007A1F4A" w:rsidRDefault="007A1F4A" w:rsidP="007A1F4A">
            <w:pPr>
              <w:spacing w:line="240" w:lineRule="auto"/>
              <w:jc w:val="left"/>
              <w:rPr>
                <w:rStyle w:val="Hyperlink"/>
                <w:rtl/>
              </w:rPr>
            </w:pPr>
            <w:hyperlink w:anchor="Seif31" w:tooltip="אישור ועדת הכספים של הכנסת" w:history="1">
              <w:r w:rsidRPr="007A1F4A">
                <w:rPr>
                  <w:rStyle w:val="Hyperlink"/>
                </w:rPr>
                <w:t>Go</w:t>
              </w:r>
            </w:hyperlink>
          </w:p>
        </w:tc>
        <w:tc>
          <w:tcPr>
            <w:tcW w:w="850" w:type="dxa"/>
          </w:tcPr>
          <w:p w14:paraId="6D6BA595"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A1F4A" w:rsidRPr="007A1F4A" w14:paraId="04F38329" w14:textId="77777777">
        <w:tblPrEx>
          <w:tblCellMar>
            <w:top w:w="0" w:type="dxa"/>
            <w:bottom w:w="0" w:type="dxa"/>
          </w:tblCellMar>
        </w:tblPrEx>
        <w:tc>
          <w:tcPr>
            <w:tcW w:w="1247" w:type="dxa"/>
          </w:tcPr>
          <w:p w14:paraId="2E7B3091" w14:textId="77777777" w:rsidR="007A1F4A" w:rsidRPr="007A1F4A" w:rsidRDefault="007A1F4A" w:rsidP="007A1F4A">
            <w:pPr>
              <w:spacing w:line="240" w:lineRule="auto"/>
              <w:jc w:val="left"/>
              <w:rPr>
                <w:rFonts w:cs="Frankruhel"/>
                <w:sz w:val="24"/>
                <w:rtl/>
              </w:rPr>
            </w:pPr>
            <w:r>
              <w:rPr>
                <w:rFonts w:cs="Times New Roman"/>
                <w:sz w:val="24"/>
                <w:rtl/>
              </w:rPr>
              <w:t xml:space="preserve">סעיף 32 </w:t>
            </w:r>
          </w:p>
        </w:tc>
        <w:tc>
          <w:tcPr>
            <w:tcW w:w="5669" w:type="dxa"/>
          </w:tcPr>
          <w:p w14:paraId="4702F90D" w14:textId="77777777" w:rsidR="007A1F4A" w:rsidRPr="007A1F4A" w:rsidRDefault="007A1F4A" w:rsidP="007A1F4A">
            <w:pPr>
              <w:spacing w:line="240" w:lineRule="auto"/>
              <w:jc w:val="left"/>
              <w:rPr>
                <w:rFonts w:cs="Frankruhel"/>
                <w:sz w:val="24"/>
                <w:rtl/>
              </w:rPr>
            </w:pPr>
            <w:r>
              <w:rPr>
                <w:rFonts w:cs="Times New Roman"/>
                <w:sz w:val="24"/>
                <w:rtl/>
              </w:rPr>
              <w:t>קשר עם רוכשים</w:t>
            </w:r>
          </w:p>
        </w:tc>
        <w:tc>
          <w:tcPr>
            <w:tcW w:w="567" w:type="dxa"/>
          </w:tcPr>
          <w:p w14:paraId="58194169" w14:textId="77777777" w:rsidR="007A1F4A" w:rsidRPr="007A1F4A" w:rsidRDefault="007A1F4A" w:rsidP="007A1F4A">
            <w:pPr>
              <w:spacing w:line="240" w:lineRule="auto"/>
              <w:jc w:val="left"/>
              <w:rPr>
                <w:rStyle w:val="Hyperlink"/>
                <w:rtl/>
              </w:rPr>
            </w:pPr>
            <w:hyperlink w:anchor="Seif32" w:tooltip="קשר עם רוכשים" w:history="1">
              <w:r w:rsidRPr="007A1F4A">
                <w:rPr>
                  <w:rStyle w:val="Hyperlink"/>
                </w:rPr>
                <w:t>Go</w:t>
              </w:r>
            </w:hyperlink>
          </w:p>
        </w:tc>
        <w:tc>
          <w:tcPr>
            <w:tcW w:w="850" w:type="dxa"/>
          </w:tcPr>
          <w:p w14:paraId="5BEF433E"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A1F4A" w:rsidRPr="007A1F4A" w14:paraId="211EA460" w14:textId="77777777">
        <w:tblPrEx>
          <w:tblCellMar>
            <w:top w:w="0" w:type="dxa"/>
            <w:bottom w:w="0" w:type="dxa"/>
          </w:tblCellMar>
        </w:tblPrEx>
        <w:tc>
          <w:tcPr>
            <w:tcW w:w="1247" w:type="dxa"/>
          </w:tcPr>
          <w:p w14:paraId="0CFB6303" w14:textId="77777777" w:rsidR="007A1F4A" w:rsidRPr="007A1F4A" w:rsidRDefault="007A1F4A" w:rsidP="007A1F4A">
            <w:pPr>
              <w:spacing w:line="240" w:lineRule="auto"/>
              <w:jc w:val="left"/>
              <w:rPr>
                <w:rFonts w:cs="Frankruhel"/>
                <w:sz w:val="24"/>
                <w:rtl/>
              </w:rPr>
            </w:pPr>
            <w:r>
              <w:rPr>
                <w:rFonts w:cs="Times New Roman"/>
                <w:sz w:val="24"/>
                <w:rtl/>
              </w:rPr>
              <w:lastRenderedPageBreak/>
              <w:t xml:space="preserve">סעיף 33 </w:t>
            </w:r>
          </w:p>
        </w:tc>
        <w:tc>
          <w:tcPr>
            <w:tcW w:w="5669" w:type="dxa"/>
          </w:tcPr>
          <w:p w14:paraId="23121686" w14:textId="77777777" w:rsidR="007A1F4A" w:rsidRPr="007A1F4A" w:rsidRDefault="007A1F4A" w:rsidP="007A1F4A">
            <w:pPr>
              <w:spacing w:line="240" w:lineRule="auto"/>
              <w:jc w:val="left"/>
              <w:rPr>
                <w:rFonts w:cs="Frankruhel"/>
                <w:sz w:val="24"/>
                <w:rtl/>
              </w:rPr>
            </w:pPr>
            <w:r>
              <w:rPr>
                <w:rFonts w:cs="Times New Roman"/>
                <w:sz w:val="24"/>
                <w:rtl/>
              </w:rPr>
              <w:t>שיתוף פעולה ומסירת מידע</w:t>
            </w:r>
          </w:p>
        </w:tc>
        <w:tc>
          <w:tcPr>
            <w:tcW w:w="567" w:type="dxa"/>
          </w:tcPr>
          <w:p w14:paraId="07F6E182" w14:textId="77777777" w:rsidR="007A1F4A" w:rsidRPr="007A1F4A" w:rsidRDefault="007A1F4A" w:rsidP="007A1F4A">
            <w:pPr>
              <w:spacing w:line="240" w:lineRule="auto"/>
              <w:jc w:val="left"/>
              <w:rPr>
                <w:rStyle w:val="Hyperlink"/>
                <w:rtl/>
              </w:rPr>
            </w:pPr>
            <w:hyperlink w:anchor="Seif33" w:tooltip="שיתוף פעולה ומסירת מידע" w:history="1">
              <w:r w:rsidRPr="007A1F4A">
                <w:rPr>
                  <w:rStyle w:val="Hyperlink"/>
                </w:rPr>
                <w:t>Go</w:t>
              </w:r>
            </w:hyperlink>
          </w:p>
        </w:tc>
        <w:tc>
          <w:tcPr>
            <w:tcW w:w="850" w:type="dxa"/>
          </w:tcPr>
          <w:p w14:paraId="2535EF00"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A1F4A" w:rsidRPr="007A1F4A" w14:paraId="29B1337E" w14:textId="77777777">
        <w:tblPrEx>
          <w:tblCellMar>
            <w:top w:w="0" w:type="dxa"/>
            <w:bottom w:w="0" w:type="dxa"/>
          </w:tblCellMar>
        </w:tblPrEx>
        <w:tc>
          <w:tcPr>
            <w:tcW w:w="1247" w:type="dxa"/>
          </w:tcPr>
          <w:p w14:paraId="2F94B464" w14:textId="77777777" w:rsidR="007A1F4A" w:rsidRPr="007A1F4A" w:rsidRDefault="007A1F4A" w:rsidP="007A1F4A">
            <w:pPr>
              <w:spacing w:line="240" w:lineRule="auto"/>
              <w:jc w:val="left"/>
              <w:rPr>
                <w:rFonts w:cs="Frankruhel"/>
                <w:sz w:val="24"/>
                <w:rtl/>
              </w:rPr>
            </w:pPr>
            <w:r>
              <w:rPr>
                <w:rFonts w:cs="Times New Roman"/>
                <w:sz w:val="24"/>
                <w:rtl/>
              </w:rPr>
              <w:t xml:space="preserve">סעיף 34 </w:t>
            </w:r>
          </w:p>
        </w:tc>
        <w:tc>
          <w:tcPr>
            <w:tcW w:w="5669" w:type="dxa"/>
          </w:tcPr>
          <w:p w14:paraId="76D93F09" w14:textId="77777777" w:rsidR="007A1F4A" w:rsidRPr="00E4651F" w:rsidRDefault="007A1F4A" w:rsidP="007A1F4A">
            <w:pPr>
              <w:spacing w:line="240" w:lineRule="auto"/>
              <w:jc w:val="left"/>
              <w:rPr>
                <w:rFonts w:cs="Times New Roman" w:hint="cs"/>
                <w:sz w:val="24"/>
                <w:rtl/>
              </w:rPr>
            </w:pPr>
            <w:r>
              <w:rPr>
                <w:rFonts w:cs="Times New Roman"/>
                <w:sz w:val="24"/>
                <w:rtl/>
              </w:rPr>
              <w:t>אחריות</w:t>
            </w:r>
          </w:p>
        </w:tc>
        <w:tc>
          <w:tcPr>
            <w:tcW w:w="567" w:type="dxa"/>
          </w:tcPr>
          <w:p w14:paraId="07542CE4" w14:textId="77777777" w:rsidR="007A1F4A" w:rsidRPr="007A1F4A" w:rsidRDefault="007A1F4A" w:rsidP="007A1F4A">
            <w:pPr>
              <w:spacing w:line="240" w:lineRule="auto"/>
              <w:jc w:val="left"/>
              <w:rPr>
                <w:rStyle w:val="Hyperlink"/>
                <w:rtl/>
              </w:rPr>
            </w:pPr>
            <w:hyperlink w:anchor="Seif34" w:tooltip="אחריות תט תשנד 1993" w:history="1">
              <w:r w:rsidRPr="007A1F4A">
                <w:rPr>
                  <w:rStyle w:val="Hyperlink"/>
                </w:rPr>
                <w:t>Go</w:t>
              </w:r>
            </w:hyperlink>
          </w:p>
        </w:tc>
        <w:tc>
          <w:tcPr>
            <w:tcW w:w="850" w:type="dxa"/>
          </w:tcPr>
          <w:p w14:paraId="434ADA9B"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A1F4A" w:rsidRPr="007A1F4A" w14:paraId="0E5ABA7C" w14:textId="77777777">
        <w:tblPrEx>
          <w:tblCellMar>
            <w:top w:w="0" w:type="dxa"/>
            <w:bottom w:w="0" w:type="dxa"/>
          </w:tblCellMar>
        </w:tblPrEx>
        <w:tc>
          <w:tcPr>
            <w:tcW w:w="1247" w:type="dxa"/>
          </w:tcPr>
          <w:p w14:paraId="0E1131AF" w14:textId="77777777" w:rsidR="007A1F4A" w:rsidRPr="007A1F4A" w:rsidRDefault="007A1F4A" w:rsidP="007A1F4A">
            <w:pPr>
              <w:spacing w:line="240" w:lineRule="auto"/>
              <w:jc w:val="left"/>
              <w:rPr>
                <w:rFonts w:cs="Frankruhel"/>
                <w:sz w:val="24"/>
                <w:rtl/>
              </w:rPr>
            </w:pPr>
            <w:r>
              <w:rPr>
                <w:rFonts w:cs="Times New Roman"/>
                <w:sz w:val="24"/>
                <w:rtl/>
              </w:rPr>
              <w:t xml:space="preserve">סעיף 35 </w:t>
            </w:r>
          </w:p>
        </w:tc>
        <w:tc>
          <w:tcPr>
            <w:tcW w:w="5669" w:type="dxa"/>
          </w:tcPr>
          <w:p w14:paraId="44ABAFEF" w14:textId="77777777" w:rsidR="007A1F4A" w:rsidRPr="007A1F4A" w:rsidRDefault="007A1F4A" w:rsidP="007A1F4A">
            <w:pPr>
              <w:spacing w:line="240" w:lineRule="auto"/>
              <w:jc w:val="left"/>
              <w:rPr>
                <w:rFonts w:cs="Frankruhel"/>
                <w:sz w:val="24"/>
                <w:rtl/>
              </w:rPr>
            </w:pPr>
            <w:r>
              <w:rPr>
                <w:rFonts w:cs="Times New Roman"/>
                <w:sz w:val="24"/>
                <w:rtl/>
              </w:rPr>
              <w:t>החלפת דירקטור פוגע</w:t>
            </w:r>
          </w:p>
        </w:tc>
        <w:tc>
          <w:tcPr>
            <w:tcW w:w="567" w:type="dxa"/>
          </w:tcPr>
          <w:p w14:paraId="098947DB" w14:textId="77777777" w:rsidR="007A1F4A" w:rsidRPr="007A1F4A" w:rsidRDefault="007A1F4A" w:rsidP="007A1F4A">
            <w:pPr>
              <w:spacing w:line="240" w:lineRule="auto"/>
              <w:jc w:val="left"/>
              <w:rPr>
                <w:rStyle w:val="Hyperlink"/>
                <w:rtl/>
              </w:rPr>
            </w:pPr>
            <w:hyperlink w:anchor="Seif35" w:tooltip="החלפת דירקטור פוגע" w:history="1">
              <w:r w:rsidRPr="007A1F4A">
                <w:rPr>
                  <w:rStyle w:val="Hyperlink"/>
                </w:rPr>
                <w:t>Go</w:t>
              </w:r>
            </w:hyperlink>
          </w:p>
        </w:tc>
        <w:tc>
          <w:tcPr>
            <w:tcW w:w="850" w:type="dxa"/>
          </w:tcPr>
          <w:p w14:paraId="729662D7"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A1F4A" w:rsidRPr="007A1F4A" w14:paraId="722E6769" w14:textId="77777777">
        <w:tblPrEx>
          <w:tblCellMar>
            <w:top w:w="0" w:type="dxa"/>
            <w:bottom w:w="0" w:type="dxa"/>
          </w:tblCellMar>
        </w:tblPrEx>
        <w:tc>
          <w:tcPr>
            <w:tcW w:w="1247" w:type="dxa"/>
          </w:tcPr>
          <w:p w14:paraId="49B0DB92" w14:textId="77777777" w:rsidR="007A1F4A" w:rsidRPr="007A1F4A" w:rsidRDefault="007A1F4A" w:rsidP="007A1F4A">
            <w:pPr>
              <w:spacing w:line="240" w:lineRule="auto"/>
              <w:jc w:val="left"/>
              <w:rPr>
                <w:rFonts w:cs="Frankruhel"/>
                <w:sz w:val="24"/>
                <w:rtl/>
              </w:rPr>
            </w:pPr>
            <w:r>
              <w:rPr>
                <w:rFonts w:cs="Times New Roman"/>
                <w:sz w:val="24"/>
                <w:rtl/>
              </w:rPr>
              <w:t xml:space="preserve">סעיף 36 </w:t>
            </w:r>
          </w:p>
        </w:tc>
        <w:tc>
          <w:tcPr>
            <w:tcW w:w="5669" w:type="dxa"/>
          </w:tcPr>
          <w:p w14:paraId="20E4568B" w14:textId="77777777" w:rsidR="007A1F4A" w:rsidRPr="007A1F4A" w:rsidRDefault="007A1F4A" w:rsidP="007A1F4A">
            <w:pPr>
              <w:spacing w:line="240" w:lineRule="auto"/>
              <w:jc w:val="left"/>
              <w:rPr>
                <w:rFonts w:cs="Frankruhel"/>
                <w:sz w:val="24"/>
                <w:rtl/>
              </w:rPr>
            </w:pPr>
            <w:r>
              <w:rPr>
                <w:rFonts w:cs="Times New Roman"/>
                <w:sz w:val="24"/>
                <w:rtl/>
              </w:rPr>
              <w:t>החלפת מנהל פוגע</w:t>
            </w:r>
          </w:p>
        </w:tc>
        <w:tc>
          <w:tcPr>
            <w:tcW w:w="567" w:type="dxa"/>
          </w:tcPr>
          <w:p w14:paraId="72D8D88D" w14:textId="77777777" w:rsidR="007A1F4A" w:rsidRPr="007A1F4A" w:rsidRDefault="007A1F4A" w:rsidP="007A1F4A">
            <w:pPr>
              <w:spacing w:line="240" w:lineRule="auto"/>
              <w:jc w:val="left"/>
              <w:rPr>
                <w:rStyle w:val="Hyperlink"/>
                <w:rtl/>
              </w:rPr>
            </w:pPr>
            <w:hyperlink w:anchor="Seif36" w:tooltip="החלפת מנהל פוגע" w:history="1">
              <w:r w:rsidRPr="007A1F4A">
                <w:rPr>
                  <w:rStyle w:val="Hyperlink"/>
                </w:rPr>
                <w:t>Go</w:t>
              </w:r>
            </w:hyperlink>
          </w:p>
        </w:tc>
        <w:tc>
          <w:tcPr>
            <w:tcW w:w="850" w:type="dxa"/>
          </w:tcPr>
          <w:p w14:paraId="03F8930F"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A1F4A" w:rsidRPr="007A1F4A" w14:paraId="452E36BE" w14:textId="77777777">
        <w:tblPrEx>
          <w:tblCellMar>
            <w:top w:w="0" w:type="dxa"/>
            <w:bottom w:w="0" w:type="dxa"/>
          </w:tblCellMar>
        </w:tblPrEx>
        <w:tc>
          <w:tcPr>
            <w:tcW w:w="1247" w:type="dxa"/>
          </w:tcPr>
          <w:p w14:paraId="7942137D" w14:textId="77777777" w:rsidR="007A1F4A" w:rsidRPr="007A1F4A" w:rsidRDefault="007A1F4A" w:rsidP="007A1F4A">
            <w:pPr>
              <w:spacing w:line="240" w:lineRule="auto"/>
              <w:jc w:val="left"/>
              <w:rPr>
                <w:rFonts w:cs="Frankruhel"/>
                <w:sz w:val="24"/>
                <w:rtl/>
              </w:rPr>
            </w:pPr>
          </w:p>
        </w:tc>
        <w:tc>
          <w:tcPr>
            <w:tcW w:w="5669" w:type="dxa"/>
          </w:tcPr>
          <w:p w14:paraId="76F2956C" w14:textId="77777777" w:rsidR="007A1F4A" w:rsidRPr="007A1F4A" w:rsidRDefault="007A1F4A" w:rsidP="007A1F4A">
            <w:pPr>
              <w:spacing w:line="240" w:lineRule="auto"/>
              <w:jc w:val="left"/>
              <w:rPr>
                <w:rFonts w:cs="Frankruhel"/>
                <w:sz w:val="24"/>
                <w:rtl/>
              </w:rPr>
            </w:pPr>
            <w:r>
              <w:rPr>
                <w:rFonts w:cs="Times New Roman"/>
                <w:sz w:val="24"/>
                <w:rtl/>
              </w:rPr>
              <w:t>פרק ח': הוראות שונות</w:t>
            </w:r>
          </w:p>
        </w:tc>
        <w:tc>
          <w:tcPr>
            <w:tcW w:w="567" w:type="dxa"/>
          </w:tcPr>
          <w:p w14:paraId="535B498B" w14:textId="77777777" w:rsidR="007A1F4A" w:rsidRPr="007A1F4A" w:rsidRDefault="007A1F4A" w:rsidP="007A1F4A">
            <w:pPr>
              <w:spacing w:line="240" w:lineRule="auto"/>
              <w:jc w:val="left"/>
              <w:rPr>
                <w:rStyle w:val="Hyperlink"/>
                <w:rtl/>
              </w:rPr>
            </w:pPr>
            <w:hyperlink w:anchor="med7" w:tooltip="פרק ח: הוראות שונות" w:history="1">
              <w:r w:rsidRPr="007A1F4A">
                <w:rPr>
                  <w:rStyle w:val="Hyperlink"/>
                </w:rPr>
                <w:t>Go</w:t>
              </w:r>
            </w:hyperlink>
          </w:p>
        </w:tc>
        <w:tc>
          <w:tcPr>
            <w:tcW w:w="850" w:type="dxa"/>
          </w:tcPr>
          <w:p w14:paraId="70213654"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A1F4A" w:rsidRPr="007A1F4A" w14:paraId="14F4A090" w14:textId="77777777">
        <w:tblPrEx>
          <w:tblCellMar>
            <w:top w:w="0" w:type="dxa"/>
            <w:bottom w:w="0" w:type="dxa"/>
          </w:tblCellMar>
        </w:tblPrEx>
        <w:tc>
          <w:tcPr>
            <w:tcW w:w="1247" w:type="dxa"/>
          </w:tcPr>
          <w:p w14:paraId="18F6E52D" w14:textId="77777777" w:rsidR="007A1F4A" w:rsidRPr="007A1F4A" w:rsidRDefault="007A1F4A" w:rsidP="007A1F4A">
            <w:pPr>
              <w:spacing w:line="240" w:lineRule="auto"/>
              <w:jc w:val="left"/>
              <w:rPr>
                <w:rFonts w:cs="Frankruhel"/>
                <w:sz w:val="24"/>
                <w:rtl/>
              </w:rPr>
            </w:pPr>
            <w:r>
              <w:rPr>
                <w:rFonts w:cs="Times New Roman"/>
                <w:sz w:val="24"/>
                <w:rtl/>
              </w:rPr>
              <w:t xml:space="preserve">סעיף 37 </w:t>
            </w:r>
          </w:p>
        </w:tc>
        <w:tc>
          <w:tcPr>
            <w:tcW w:w="5669" w:type="dxa"/>
          </w:tcPr>
          <w:p w14:paraId="52C2B422" w14:textId="77777777" w:rsidR="007A1F4A" w:rsidRPr="007A1F4A" w:rsidRDefault="007A1F4A" w:rsidP="007A1F4A">
            <w:pPr>
              <w:spacing w:line="240" w:lineRule="auto"/>
              <w:jc w:val="left"/>
              <w:rPr>
                <w:rFonts w:cs="Frankruhel"/>
                <w:sz w:val="24"/>
                <w:rtl/>
              </w:rPr>
            </w:pPr>
            <w:r>
              <w:rPr>
                <w:rFonts w:cs="Times New Roman"/>
                <w:sz w:val="24"/>
                <w:rtl/>
              </w:rPr>
              <w:t>פטור ממס</w:t>
            </w:r>
          </w:p>
        </w:tc>
        <w:tc>
          <w:tcPr>
            <w:tcW w:w="567" w:type="dxa"/>
          </w:tcPr>
          <w:p w14:paraId="12854C74" w14:textId="77777777" w:rsidR="007A1F4A" w:rsidRPr="007A1F4A" w:rsidRDefault="007A1F4A" w:rsidP="007A1F4A">
            <w:pPr>
              <w:spacing w:line="240" w:lineRule="auto"/>
              <w:jc w:val="left"/>
              <w:rPr>
                <w:rStyle w:val="Hyperlink"/>
                <w:rtl/>
              </w:rPr>
            </w:pPr>
            <w:hyperlink w:anchor="Seif37" w:tooltip="פטור ממס" w:history="1">
              <w:r w:rsidRPr="007A1F4A">
                <w:rPr>
                  <w:rStyle w:val="Hyperlink"/>
                </w:rPr>
                <w:t>Go</w:t>
              </w:r>
            </w:hyperlink>
          </w:p>
        </w:tc>
        <w:tc>
          <w:tcPr>
            <w:tcW w:w="850" w:type="dxa"/>
          </w:tcPr>
          <w:p w14:paraId="1ED2B84A"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A1F4A" w:rsidRPr="007A1F4A" w14:paraId="58038E6C" w14:textId="77777777">
        <w:tblPrEx>
          <w:tblCellMar>
            <w:top w:w="0" w:type="dxa"/>
            <w:bottom w:w="0" w:type="dxa"/>
          </w:tblCellMar>
        </w:tblPrEx>
        <w:tc>
          <w:tcPr>
            <w:tcW w:w="1247" w:type="dxa"/>
          </w:tcPr>
          <w:p w14:paraId="07C07834" w14:textId="77777777" w:rsidR="007A1F4A" w:rsidRPr="007A1F4A" w:rsidRDefault="007A1F4A" w:rsidP="007A1F4A">
            <w:pPr>
              <w:spacing w:line="240" w:lineRule="auto"/>
              <w:jc w:val="left"/>
              <w:rPr>
                <w:rFonts w:cs="Frankruhel"/>
                <w:sz w:val="24"/>
                <w:rtl/>
              </w:rPr>
            </w:pPr>
            <w:r>
              <w:rPr>
                <w:rFonts w:cs="Times New Roman"/>
                <w:sz w:val="24"/>
                <w:rtl/>
              </w:rPr>
              <w:t xml:space="preserve">סעיף 38 </w:t>
            </w:r>
          </w:p>
        </w:tc>
        <w:tc>
          <w:tcPr>
            <w:tcW w:w="5669" w:type="dxa"/>
          </w:tcPr>
          <w:p w14:paraId="7DD005BB" w14:textId="77777777" w:rsidR="007A1F4A" w:rsidRPr="007A1F4A" w:rsidRDefault="007A1F4A" w:rsidP="007A1F4A">
            <w:pPr>
              <w:spacing w:line="240" w:lineRule="auto"/>
              <w:jc w:val="left"/>
              <w:rPr>
                <w:rFonts w:cs="Frankruhel"/>
                <w:sz w:val="24"/>
                <w:rtl/>
              </w:rPr>
            </w:pPr>
            <w:r>
              <w:rPr>
                <w:rFonts w:cs="Times New Roman"/>
                <w:sz w:val="24"/>
                <w:rtl/>
              </w:rPr>
              <w:t>סייג לתחולת חוקים</w:t>
            </w:r>
          </w:p>
        </w:tc>
        <w:tc>
          <w:tcPr>
            <w:tcW w:w="567" w:type="dxa"/>
          </w:tcPr>
          <w:p w14:paraId="3078C288" w14:textId="77777777" w:rsidR="007A1F4A" w:rsidRPr="007A1F4A" w:rsidRDefault="007A1F4A" w:rsidP="007A1F4A">
            <w:pPr>
              <w:spacing w:line="240" w:lineRule="auto"/>
              <w:jc w:val="left"/>
              <w:rPr>
                <w:rStyle w:val="Hyperlink"/>
                <w:rtl/>
              </w:rPr>
            </w:pPr>
            <w:hyperlink w:anchor="Seif38" w:tooltip="סייג לתחולת חוקים" w:history="1">
              <w:r w:rsidRPr="007A1F4A">
                <w:rPr>
                  <w:rStyle w:val="Hyperlink"/>
                </w:rPr>
                <w:t>Go</w:t>
              </w:r>
            </w:hyperlink>
          </w:p>
        </w:tc>
        <w:tc>
          <w:tcPr>
            <w:tcW w:w="850" w:type="dxa"/>
          </w:tcPr>
          <w:p w14:paraId="23CBAEF4"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A1F4A" w:rsidRPr="007A1F4A" w14:paraId="28E9BE4C" w14:textId="77777777">
        <w:tblPrEx>
          <w:tblCellMar>
            <w:top w:w="0" w:type="dxa"/>
            <w:bottom w:w="0" w:type="dxa"/>
          </w:tblCellMar>
        </w:tblPrEx>
        <w:tc>
          <w:tcPr>
            <w:tcW w:w="1247" w:type="dxa"/>
          </w:tcPr>
          <w:p w14:paraId="1B7B9F87" w14:textId="77777777" w:rsidR="007A1F4A" w:rsidRPr="007A1F4A" w:rsidRDefault="007A1F4A" w:rsidP="007A1F4A">
            <w:pPr>
              <w:spacing w:line="240" w:lineRule="auto"/>
              <w:jc w:val="left"/>
              <w:rPr>
                <w:rFonts w:cs="Frankruhel"/>
                <w:sz w:val="24"/>
                <w:rtl/>
              </w:rPr>
            </w:pPr>
            <w:r>
              <w:rPr>
                <w:rFonts w:cs="Times New Roman"/>
                <w:sz w:val="24"/>
                <w:rtl/>
              </w:rPr>
              <w:t xml:space="preserve">סעיף 39 </w:t>
            </w:r>
          </w:p>
        </w:tc>
        <w:tc>
          <w:tcPr>
            <w:tcW w:w="5669" w:type="dxa"/>
          </w:tcPr>
          <w:p w14:paraId="70A3ACCC" w14:textId="77777777" w:rsidR="007A1F4A" w:rsidRPr="007A1F4A" w:rsidRDefault="007A1F4A" w:rsidP="007A1F4A">
            <w:pPr>
              <w:spacing w:line="240" w:lineRule="auto"/>
              <w:jc w:val="left"/>
              <w:rPr>
                <w:rFonts w:cs="Frankruhel"/>
                <w:sz w:val="24"/>
                <w:rtl/>
              </w:rPr>
            </w:pPr>
            <w:r>
              <w:rPr>
                <w:rFonts w:cs="Times New Roman"/>
                <w:sz w:val="24"/>
                <w:rtl/>
              </w:rPr>
              <w:t>הבנקים לא תאגידים קשורים</w:t>
            </w:r>
          </w:p>
        </w:tc>
        <w:tc>
          <w:tcPr>
            <w:tcW w:w="567" w:type="dxa"/>
          </w:tcPr>
          <w:p w14:paraId="5228F523" w14:textId="77777777" w:rsidR="007A1F4A" w:rsidRPr="007A1F4A" w:rsidRDefault="007A1F4A" w:rsidP="007A1F4A">
            <w:pPr>
              <w:spacing w:line="240" w:lineRule="auto"/>
              <w:jc w:val="left"/>
              <w:rPr>
                <w:rStyle w:val="Hyperlink"/>
                <w:rtl/>
              </w:rPr>
            </w:pPr>
            <w:hyperlink w:anchor="Seif39" w:tooltip="הבנקים לא תאגידים קשורים" w:history="1">
              <w:r w:rsidRPr="007A1F4A">
                <w:rPr>
                  <w:rStyle w:val="Hyperlink"/>
                </w:rPr>
                <w:t>Go</w:t>
              </w:r>
            </w:hyperlink>
          </w:p>
        </w:tc>
        <w:tc>
          <w:tcPr>
            <w:tcW w:w="850" w:type="dxa"/>
          </w:tcPr>
          <w:p w14:paraId="08511044"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A1F4A" w:rsidRPr="007A1F4A" w14:paraId="313DB3D5" w14:textId="77777777">
        <w:tblPrEx>
          <w:tblCellMar>
            <w:top w:w="0" w:type="dxa"/>
            <w:bottom w:w="0" w:type="dxa"/>
          </w:tblCellMar>
        </w:tblPrEx>
        <w:tc>
          <w:tcPr>
            <w:tcW w:w="1247" w:type="dxa"/>
          </w:tcPr>
          <w:p w14:paraId="2A3628ED" w14:textId="77777777" w:rsidR="007A1F4A" w:rsidRPr="007A1F4A" w:rsidRDefault="007A1F4A" w:rsidP="007A1F4A">
            <w:pPr>
              <w:spacing w:line="240" w:lineRule="auto"/>
              <w:jc w:val="left"/>
              <w:rPr>
                <w:rFonts w:cs="Frankruhel"/>
                <w:sz w:val="24"/>
                <w:rtl/>
              </w:rPr>
            </w:pPr>
            <w:r>
              <w:rPr>
                <w:rFonts w:cs="Times New Roman"/>
                <w:sz w:val="24"/>
                <w:rtl/>
              </w:rPr>
              <w:t xml:space="preserve">סעיף 40 </w:t>
            </w:r>
          </w:p>
        </w:tc>
        <w:tc>
          <w:tcPr>
            <w:tcW w:w="5669" w:type="dxa"/>
          </w:tcPr>
          <w:p w14:paraId="7ACCD23A" w14:textId="77777777" w:rsidR="007A1F4A" w:rsidRPr="007A1F4A" w:rsidRDefault="007A1F4A" w:rsidP="007A1F4A">
            <w:pPr>
              <w:spacing w:line="240" w:lineRule="auto"/>
              <w:jc w:val="left"/>
              <w:rPr>
                <w:rFonts w:cs="Frankruhel"/>
                <w:sz w:val="24"/>
                <w:rtl/>
              </w:rPr>
            </w:pPr>
            <w:r>
              <w:rPr>
                <w:rFonts w:cs="Times New Roman"/>
                <w:sz w:val="24"/>
                <w:rtl/>
              </w:rPr>
              <w:t>עדיפות החוק</w:t>
            </w:r>
          </w:p>
        </w:tc>
        <w:tc>
          <w:tcPr>
            <w:tcW w:w="567" w:type="dxa"/>
          </w:tcPr>
          <w:p w14:paraId="1EA9FBE0" w14:textId="77777777" w:rsidR="007A1F4A" w:rsidRPr="007A1F4A" w:rsidRDefault="007A1F4A" w:rsidP="007A1F4A">
            <w:pPr>
              <w:spacing w:line="240" w:lineRule="auto"/>
              <w:jc w:val="left"/>
              <w:rPr>
                <w:rStyle w:val="Hyperlink"/>
                <w:rtl/>
              </w:rPr>
            </w:pPr>
            <w:hyperlink w:anchor="Seif40" w:tooltip="עדיפות החוק" w:history="1">
              <w:r w:rsidRPr="007A1F4A">
                <w:rPr>
                  <w:rStyle w:val="Hyperlink"/>
                </w:rPr>
                <w:t>Go</w:t>
              </w:r>
            </w:hyperlink>
          </w:p>
        </w:tc>
        <w:tc>
          <w:tcPr>
            <w:tcW w:w="850" w:type="dxa"/>
          </w:tcPr>
          <w:p w14:paraId="7A307D23"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A1F4A" w:rsidRPr="007A1F4A" w14:paraId="0C403A6E" w14:textId="77777777">
        <w:tblPrEx>
          <w:tblCellMar>
            <w:top w:w="0" w:type="dxa"/>
            <w:bottom w:w="0" w:type="dxa"/>
          </w:tblCellMar>
        </w:tblPrEx>
        <w:tc>
          <w:tcPr>
            <w:tcW w:w="1247" w:type="dxa"/>
          </w:tcPr>
          <w:p w14:paraId="2728BFA2" w14:textId="77777777" w:rsidR="007A1F4A" w:rsidRPr="007A1F4A" w:rsidRDefault="007A1F4A" w:rsidP="007A1F4A">
            <w:pPr>
              <w:spacing w:line="240" w:lineRule="auto"/>
              <w:jc w:val="left"/>
              <w:rPr>
                <w:rFonts w:cs="Frankruhel"/>
                <w:sz w:val="24"/>
                <w:rtl/>
              </w:rPr>
            </w:pPr>
            <w:r>
              <w:rPr>
                <w:rFonts w:cs="Times New Roman"/>
                <w:sz w:val="24"/>
                <w:rtl/>
              </w:rPr>
              <w:t xml:space="preserve">סעיף 41 </w:t>
            </w:r>
          </w:p>
        </w:tc>
        <w:tc>
          <w:tcPr>
            <w:tcW w:w="5669" w:type="dxa"/>
          </w:tcPr>
          <w:p w14:paraId="614C67BE" w14:textId="77777777" w:rsidR="007A1F4A" w:rsidRPr="007A1F4A" w:rsidRDefault="007A1F4A" w:rsidP="007A1F4A">
            <w:pPr>
              <w:spacing w:line="240" w:lineRule="auto"/>
              <w:jc w:val="left"/>
              <w:rPr>
                <w:rFonts w:cs="Frankruhel"/>
                <w:sz w:val="24"/>
                <w:rtl/>
              </w:rPr>
            </w:pPr>
            <w:r>
              <w:rPr>
                <w:rFonts w:cs="Times New Roman"/>
                <w:sz w:val="24"/>
                <w:rtl/>
              </w:rPr>
              <w:t>סייג</w:t>
            </w:r>
          </w:p>
        </w:tc>
        <w:tc>
          <w:tcPr>
            <w:tcW w:w="567" w:type="dxa"/>
          </w:tcPr>
          <w:p w14:paraId="4B34BF36" w14:textId="77777777" w:rsidR="007A1F4A" w:rsidRPr="007A1F4A" w:rsidRDefault="007A1F4A" w:rsidP="007A1F4A">
            <w:pPr>
              <w:spacing w:line="240" w:lineRule="auto"/>
              <w:jc w:val="left"/>
              <w:rPr>
                <w:rStyle w:val="Hyperlink"/>
                <w:rtl/>
              </w:rPr>
            </w:pPr>
            <w:hyperlink w:anchor="Seif41" w:tooltip="סייג" w:history="1">
              <w:r w:rsidRPr="007A1F4A">
                <w:rPr>
                  <w:rStyle w:val="Hyperlink"/>
                </w:rPr>
                <w:t>Go</w:t>
              </w:r>
            </w:hyperlink>
          </w:p>
        </w:tc>
        <w:tc>
          <w:tcPr>
            <w:tcW w:w="850" w:type="dxa"/>
          </w:tcPr>
          <w:p w14:paraId="419856A1"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A1F4A" w:rsidRPr="007A1F4A" w14:paraId="66751C39" w14:textId="77777777">
        <w:tblPrEx>
          <w:tblCellMar>
            <w:top w:w="0" w:type="dxa"/>
            <w:bottom w:w="0" w:type="dxa"/>
          </w:tblCellMar>
        </w:tblPrEx>
        <w:tc>
          <w:tcPr>
            <w:tcW w:w="1247" w:type="dxa"/>
          </w:tcPr>
          <w:p w14:paraId="170E3C92" w14:textId="77777777" w:rsidR="007A1F4A" w:rsidRPr="007A1F4A" w:rsidRDefault="007A1F4A" w:rsidP="007A1F4A">
            <w:pPr>
              <w:spacing w:line="240" w:lineRule="auto"/>
              <w:jc w:val="left"/>
              <w:rPr>
                <w:rFonts w:cs="Frankruhel"/>
                <w:sz w:val="24"/>
                <w:rtl/>
              </w:rPr>
            </w:pPr>
            <w:r>
              <w:rPr>
                <w:rFonts w:cs="Times New Roman"/>
                <w:sz w:val="24"/>
                <w:rtl/>
              </w:rPr>
              <w:t xml:space="preserve">סעיף 42 </w:t>
            </w:r>
          </w:p>
        </w:tc>
        <w:tc>
          <w:tcPr>
            <w:tcW w:w="5669" w:type="dxa"/>
          </w:tcPr>
          <w:p w14:paraId="18365FC5" w14:textId="77777777" w:rsidR="007A1F4A" w:rsidRPr="007A1F4A" w:rsidRDefault="007A1F4A" w:rsidP="007A1F4A">
            <w:pPr>
              <w:spacing w:line="240" w:lineRule="auto"/>
              <w:jc w:val="left"/>
              <w:rPr>
                <w:rFonts w:cs="Frankruhel"/>
                <w:sz w:val="24"/>
                <w:rtl/>
              </w:rPr>
            </w:pPr>
            <w:r>
              <w:rPr>
                <w:rFonts w:cs="Times New Roman"/>
                <w:sz w:val="24"/>
                <w:rtl/>
              </w:rPr>
              <w:t>ביצוע ותקנות</w:t>
            </w:r>
          </w:p>
        </w:tc>
        <w:tc>
          <w:tcPr>
            <w:tcW w:w="567" w:type="dxa"/>
          </w:tcPr>
          <w:p w14:paraId="7904BAEA" w14:textId="77777777" w:rsidR="007A1F4A" w:rsidRPr="007A1F4A" w:rsidRDefault="007A1F4A" w:rsidP="007A1F4A">
            <w:pPr>
              <w:spacing w:line="240" w:lineRule="auto"/>
              <w:jc w:val="left"/>
              <w:rPr>
                <w:rStyle w:val="Hyperlink"/>
                <w:rtl/>
              </w:rPr>
            </w:pPr>
            <w:hyperlink w:anchor="Seif42" w:tooltip="ביצוע ותקנות" w:history="1">
              <w:r w:rsidRPr="007A1F4A">
                <w:rPr>
                  <w:rStyle w:val="Hyperlink"/>
                </w:rPr>
                <w:t>Go</w:t>
              </w:r>
            </w:hyperlink>
          </w:p>
        </w:tc>
        <w:tc>
          <w:tcPr>
            <w:tcW w:w="850" w:type="dxa"/>
          </w:tcPr>
          <w:p w14:paraId="4583A59C"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A1F4A" w:rsidRPr="007A1F4A" w14:paraId="6856205E" w14:textId="77777777">
        <w:tblPrEx>
          <w:tblCellMar>
            <w:top w:w="0" w:type="dxa"/>
            <w:bottom w:w="0" w:type="dxa"/>
          </w:tblCellMar>
        </w:tblPrEx>
        <w:tc>
          <w:tcPr>
            <w:tcW w:w="1247" w:type="dxa"/>
          </w:tcPr>
          <w:p w14:paraId="35C8ACA5" w14:textId="77777777" w:rsidR="007A1F4A" w:rsidRPr="007A1F4A" w:rsidRDefault="007A1F4A" w:rsidP="007A1F4A">
            <w:pPr>
              <w:spacing w:line="240" w:lineRule="auto"/>
              <w:jc w:val="left"/>
              <w:rPr>
                <w:rFonts w:cs="Frankruhel"/>
                <w:sz w:val="24"/>
                <w:rtl/>
              </w:rPr>
            </w:pPr>
          </w:p>
        </w:tc>
        <w:tc>
          <w:tcPr>
            <w:tcW w:w="5669" w:type="dxa"/>
          </w:tcPr>
          <w:p w14:paraId="6E940C08" w14:textId="77777777" w:rsidR="007A1F4A" w:rsidRPr="007A1F4A" w:rsidRDefault="007A1F4A" w:rsidP="007A1F4A">
            <w:pPr>
              <w:spacing w:line="240" w:lineRule="auto"/>
              <w:jc w:val="left"/>
              <w:rPr>
                <w:rFonts w:cs="Frankruhel"/>
                <w:sz w:val="24"/>
                <w:rtl/>
              </w:rPr>
            </w:pPr>
            <w:r>
              <w:rPr>
                <w:rFonts w:cs="Times New Roman"/>
                <w:sz w:val="24"/>
                <w:rtl/>
              </w:rPr>
              <w:t>פרק ט': תיקוף עקיף - הארכת הקלות מס לישובים</w:t>
            </w:r>
          </w:p>
        </w:tc>
        <w:tc>
          <w:tcPr>
            <w:tcW w:w="567" w:type="dxa"/>
          </w:tcPr>
          <w:p w14:paraId="409E83CB" w14:textId="77777777" w:rsidR="007A1F4A" w:rsidRPr="007A1F4A" w:rsidRDefault="007A1F4A" w:rsidP="007A1F4A">
            <w:pPr>
              <w:spacing w:line="240" w:lineRule="auto"/>
              <w:jc w:val="left"/>
              <w:rPr>
                <w:rStyle w:val="Hyperlink"/>
                <w:rtl/>
              </w:rPr>
            </w:pPr>
            <w:hyperlink w:anchor="med8" w:tooltip="פרק ט: תיקוף עקיף - הארכת הקלות מס לישובים" w:history="1">
              <w:r w:rsidRPr="007A1F4A">
                <w:rPr>
                  <w:rStyle w:val="Hyperlink"/>
                </w:rPr>
                <w:t>Go</w:t>
              </w:r>
            </w:hyperlink>
          </w:p>
        </w:tc>
        <w:tc>
          <w:tcPr>
            <w:tcW w:w="850" w:type="dxa"/>
          </w:tcPr>
          <w:p w14:paraId="1C32EA60" w14:textId="77777777" w:rsidR="007A1F4A" w:rsidRPr="007A1F4A" w:rsidRDefault="007A1F4A" w:rsidP="007A1F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bl>
    <w:p w14:paraId="4B249887" w14:textId="77777777" w:rsidR="00A02CF8" w:rsidRDefault="00A02CF8">
      <w:pPr>
        <w:pStyle w:val="big-header"/>
        <w:ind w:left="0" w:right="1134"/>
        <w:rPr>
          <w:rtl/>
        </w:rPr>
      </w:pPr>
    </w:p>
    <w:p w14:paraId="55FC5FD6" w14:textId="77777777" w:rsidR="00A02CF8" w:rsidRDefault="00A02CF8" w:rsidP="004B1786">
      <w:pPr>
        <w:pStyle w:val="big-header"/>
        <w:ind w:left="0" w:right="1134"/>
        <w:rPr>
          <w:rStyle w:val="default"/>
          <w:rFonts w:cs="FrankRuehl" w:hint="cs"/>
          <w:rtl/>
        </w:rPr>
      </w:pPr>
      <w:r>
        <w:rPr>
          <w:rtl/>
        </w:rPr>
        <w:br w:type="page"/>
      </w:r>
      <w:r>
        <w:rPr>
          <w:rtl/>
        </w:rPr>
        <w:lastRenderedPageBreak/>
        <w:t>ח</w:t>
      </w:r>
      <w:r>
        <w:rPr>
          <w:rFonts w:hint="cs"/>
          <w:rtl/>
        </w:rPr>
        <w:t>וק המניות הבנקאיות שבהסדר (הוראת שעה), תשנ"ד-1993</w:t>
      </w:r>
      <w:r>
        <w:rPr>
          <w:rStyle w:val="default"/>
          <w:rtl/>
        </w:rPr>
        <w:footnoteReference w:customMarkFollows="1" w:id="1"/>
        <w:t>*</w:t>
      </w:r>
    </w:p>
    <w:p w14:paraId="4DF58B0E" w14:textId="77777777" w:rsidR="00A02CF8" w:rsidRDefault="00A02CF8">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פרשנות</w:t>
      </w:r>
    </w:p>
    <w:p w14:paraId="5FE46AA8" w14:textId="77777777" w:rsidR="00A02CF8" w:rsidRDefault="00A02CF8">
      <w:pPr>
        <w:pStyle w:val="P00"/>
        <w:spacing w:before="72"/>
        <w:ind w:left="0" w:right="1134"/>
        <w:rPr>
          <w:rStyle w:val="default"/>
          <w:rFonts w:cs="FrankRuehl" w:hint="cs"/>
          <w:rtl/>
        </w:rPr>
      </w:pPr>
      <w:bookmarkStart w:id="1" w:name="Seif1"/>
      <w:bookmarkEnd w:id="1"/>
      <w:r>
        <w:rPr>
          <w:lang w:val="he-IL"/>
        </w:rPr>
        <w:pict w14:anchorId="5E103100">
          <v:rect id="_x0000_s1026" style="position:absolute;left:0;text-align:left;margin-left:464.5pt;margin-top:8.05pt;width:75.05pt;height:10pt;z-index:251636224" o:allowincell="f" filled="f" stroked="f" strokecolor="lime" strokeweight=".25pt">
            <v:textbox style="mso-next-textbox:#_x0000_s1026" inset="0,0,0,0">
              <w:txbxContent>
                <w:p w14:paraId="66267B20" w14:textId="77777777" w:rsidR="00A02CF8" w:rsidRDefault="00A02CF8">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sidR="00E4651F">
        <w:rPr>
          <w:rStyle w:val="default"/>
          <w:rFonts w:cs="FrankRuehl" w:hint="cs"/>
          <w:rtl/>
        </w:rPr>
        <w:t xml:space="preserve">חוק זה </w:t>
      </w:r>
      <w:r w:rsidR="00E4651F">
        <w:rPr>
          <w:rStyle w:val="default"/>
          <w:rFonts w:cs="FrankRuehl"/>
          <w:rtl/>
        </w:rPr>
        <w:t>–</w:t>
      </w:r>
    </w:p>
    <w:p w14:paraId="58DC8F50"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הבנקים" ו"בנק" </w:t>
      </w:r>
      <w:r w:rsidR="00E4651F">
        <w:rPr>
          <w:rStyle w:val="default"/>
          <w:rFonts w:cs="FrankRuehl"/>
          <w:rtl/>
        </w:rPr>
        <w:t>–</w:t>
      </w:r>
      <w:r>
        <w:rPr>
          <w:rStyle w:val="default"/>
          <w:rFonts w:cs="FrankRuehl" w:hint="cs"/>
          <w:rtl/>
        </w:rPr>
        <w:t xml:space="preserve"> כל אחד מאלה:</w:t>
      </w:r>
    </w:p>
    <w:p w14:paraId="2072D990" w14:textId="77777777" w:rsidR="00A02CF8" w:rsidRDefault="00A02CF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בנק</w:t>
      </w:r>
      <w:r>
        <w:rPr>
          <w:rStyle w:val="default"/>
          <w:rFonts w:cs="FrankRuehl"/>
          <w:rtl/>
        </w:rPr>
        <w:t xml:space="preserve"> </w:t>
      </w:r>
      <w:r>
        <w:rPr>
          <w:rStyle w:val="default"/>
          <w:rFonts w:cs="FrankRuehl" w:hint="cs"/>
          <w:rtl/>
        </w:rPr>
        <w:t>הפועלים בע"מ;</w:t>
      </w:r>
    </w:p>
    <w:p w14:paraId="7111398F" w14:textId="77777777" w:rsidR="00A02CF8" w:rsidRDefault="00A02CF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בנק לאומי לישראל בע"מ;</w:t>
      </w:r>
    </w:p>
    <w:p w14:paraId="3CDA1165" w14:textId="77777777" w:rsidR="00A02CF8" w:rsidRDefault="00A02CF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בנק דיסקונט לישראל בע"מ;</w:t>
      </w:r>
    </w:p>
    <w:p w14:paraId="14DA1FA5" w14:textId="77777777" w:rsidR="00A02CF8" w:rsidRDefault="00A02CF8">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בנק המזרחי המאוחד בע"מ;</w:t>
      </w:r>
    </w:p>
    <w:p w14:paraId="0EFCA927"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ההסדר" </w:t>
      </w:r>
      <w:r w:rsidR="00E4651F">
        <w:rPr>
          <w:rStyle w:val="default"/>
          <w:rFonts w:cs="FrankRuehl"/>
          <w:rtl/>
        </w:rPr>
        <w:t>–</w:t>
      </w:r>
      <w:r>
        <w:rPr>
          <w:rStyle w:val="default"/>
          <w:rFonts w:cs="FrankRuehl" w:hint="cs"/>
          <w:rtl/>
        </w:rPr>
        <w:t xml:space="preserve"> ההסכמים שנחתמו בין הממשלה לבין חברות הבטוחות ושפורסמו בילקוט הפרסומים 2971 תשמ"ד, כפי שתוקנו בהסכמים שפורסמו בילקוט הפרסומים 3007 ו-3024 תשמ"ד</w:t>
      </w:r>
      <w:r>
        <w:rPr>
          <w:rStyle w:val="default"/>
          <w:rFonts w:cs="FrankRuehl"/>
          <w:rtl/>
        </w:rPr>
        <w:t xml:space="preserve">, 3477 </w:t>
      </w:r>
      <w:r>
        <w:rPr>
          <w:rStyle w:val="default"/>
          <w:rFonts w:cs="FrankRuehl" w:hint="cs"/>
          <w:rtl/>
        </w:rPr>
        <w:t>תשמ"ז ו-3646 תשמ"ט, ההודעות שנתנו חברות הבטוחות ופורסמו בילקוטי הפרסומים האמורים, והסכמי ההלוואות שנחתמו בין הממשלה לבין חברות הבטוחות בעקבות ההסכמים האמורים;</w:t>
      </w:r>
    </w:p>
    <w:p w14:paraId="0DF1F717" w14:textId="77777777" w:rsidR="00A02CF8" w:rsidRDefault="00A02CF8" w:rsidP="00E465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חברת הבטוחות" </w:t>
      </w:r>
      <w:r w:rsidR="00E4651F">
        <w:rPr>
          <w:rStyle w:val="default"/>
          <w:rFonts w:cs="FrankRuehl"/>
          <w:rtl/>
        </w:rPr>
        <w:t>–</w:t>
      </w:r>
      <w:r>
        <w:rPr>
          <w:rStyle w:val="default"/>
          <w:rFonts w:cs="FrankRuehl" w:hint="cs"/>
          <w:rtl/>
        </w:rPr>
        <w:t xml:space="preserve"> לענין בנק הפועלים בע"מ ומניותיו </w:t>
      </w:r>
      <w:r w:rsidR="00E4651F">
        <w:rPr>
          <w:rStyle w:val="default"/>
          <w:rFonts w:cs="FrankRuehl"/>
          <w:rtl/>
        </w:rPr>
        <w:t>–</w:t>
      </w:r>
      <w:r>
        <w:rPr>
          <w:rStyle w:val="default"/>
          <w:rFonts w:cs="FrankRuehl" w:hint="cs"/>
          <w:rtl/>
        </w:rPr>
        <w:t xml:space="preserve"> בטוחות בה"פ בע"מ, לענין בנק לאומי לי</w:t>
      </w:r>
      <w:r>
        <w:rPr>
          <w:rStyle w:val="default"/>
          <w:rFonts w:cs="FrankRuehl"/>
          <w:rtl/>
        </w:rPr>
        <w:t>ש</w:t>
      </w:r>
      <w:r>
        <w:rPr>
          <w:rStyle w:val="default"/>
          <w:rFonts w:cs="FrankRuehl" w:hint="cs"/>
          <w:rtl/>
        </w:rPr>
        <w:t xml:space="preserve">ראל בע"מ ומניותיו </w:t>
      </w:r>
      <w:r w:rsidR="00E4651F">
        <w:rPr>
          <w:rStyle w:val="default"/>
          <w:rFonts w:cs="FrankRuehl"/>
          <w:rtl/>
        </w:rPr>
        <w:t>–</w:t>
      </w:r>
      <w:r>
        <w:rPr>
          <w:rStyle w:val="default"/>
          <w:rFonts w:cs="FrankRuehl" w:hint="cs"/>
          <w:rtl/>
        </w:rPr>
        <w:t xml:space="preserve"> בל"ל בטוחות (1983) בע"מ, לענין בנק המזרחי המאוחד בע"מ ומניותיו </w:t>
      </w:r>
      <w:r w:rsidR="00E4651F">
        <w:rPr>
          <w:rStyle w:val="default"/>
          <w:rFonts w:cs="FrankRuehl"/>
          <w:rtl/>
        </w:rPr>
        <w:t>–</w:t>
      </w:r>
      <w:r>
        <w:rPr>
          <w:rStyle w:val="default"/>
          <w:rFonts w:cs="FrankRuehl" w:hint="cs"/>
          <w:rtl/>
        </w:rPr>
        <w:t xml:space="preserve"> מזרחי בטוחות (1983) בע"מ, ולענין בנק דיסקונט לישראל בע"מ ומניותיו </w:t>
      </w:r>
      <w:r w:rsidR="00E4651F">
        <w:rPr>
          <w:rStyle w:val="default"/>
          <w:rFonts w:cs="FrankRuehl"/>
          <w:rtl/>
        </w:rPr>
        <w:t>–</w:t>
      </w:r>
      <w:r>
        <w:rPr>
          <w:rStyle w:val="default"/>
          <w:rFonts w:cs="FrankRuehl" w:hint="cs"/>
          <w:rtl/>
        </w:rPr>
        <w:t xml:space="preserve"> המחזיקים במניותיו לפי כתב נאמנות מיום 31 בדצמבר 1992;</w:t>
      </w:r>
    </w:p>
    <w:p w14:paraId="16A0F07E"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חברת נכסים" </w:t>
      </w:r>
      <w:r w:rsidR="00E4651F">
        <w:rPr>
          <w:rStyle w:val="default"/>
          <w:rFonts w:cs="FrankRuehl"/>
          <w:rtl/>
        </w:rPr>
        <w:t>–</w:t>
      </w:r>
      <w:r>
        <w:rPr>
          <w:rStyle w:val="default"/>
          <w:rFonts w:cs="FrankRuehl" w:hint="cs"/>
          <w:rtl/>
        </w:rPr>
        <w:t xml:space="preserve"> החברה הממשלתית נכסים מ.י. בע"מ;</w:t>
      </w:r>
    </w:p>
    <w:p w14:paraId="3736E206"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היום הקובע" </w:t>
      </w:r>
      <w:r w:rsidR="00E4651F">
        <w:rPr>
          <w:rStyle w:val="default"/>
          <w:rFonts w:cs="FrankRuehl"/>
          <w:rtl/>
        </w:rPr>
        <w:t>–</w:t>
      </w:r>
      <w:r>
        <w:rPr>
          <w:rStyle w:val="default"/>
          <w:rFonts w:cs="FrankRuehl" w:hint="cs"/>
          <w:rtl/>
        </w:rPr>
        <w:t xml:space="preserve"> ט"ז בחשון תשנ"ד (31 באוקטובר 1993);</w:t>
      </w:r>
    </w:p>
    <w:p w14:paraId="4F89C843"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פקודת החברות" </w:t>
      </w:r>
      <w:r w:rsidR="00E4651F">
        <w:rPr>
          <w:rStyle w:val="default"/>
          <w:rFonts w:cs="FrankRuehl"/>
          <w:rtl/>
        </w:rPr>
        <w:t>–</w:t>
      </w:r>
      <w:r>
        <w:rPr>
          <w:rStyle w:val="default"/>
          <w:rFonts w:cs="FrankRuehl" w:hint="cs"/>
          <w:rtl/>
        </w:rPr>
        <w:t xml:space="preserve"> פקודת החברות [נוסח חדש], תשמ"ג-1983;</w:t>
      </w:r>
    </w:p>
    <w:p w14:paraId="73D48223"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שליטה", "תאגיד בנקאי", "תאגיד החזקה בנקאית" ו"תאגיד עזר" כמשמעותם בחוק הבנקאות (רישוי), תשמ"א-1981;</w:t>
      </w:r>
    </w:p>
    <w:p w14:paraId="3A9163B7"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דירקטור מקרב הציבור" </w:t>
      </w:r>
      <w:r w:rsidR="00E4651F">
        <w:rPr>
          <w:rStyle w:val="default"/>
          <w:rFonts w:cs="FrankRuehl"/>
          <w:rtl/>
        </w:rPr>
        <w:t>–</w:t>
      </w:r>
      <w:r>
        <w:rPr>
          <w:rStyle w:val="default"/>
          <w:rFonts w:cs="FrankRuehl" w:hint="cs"/>
          <w:rtl/>
        </w:rPr>
        <w:t xml:space="preserve"> כמשמעותו בסימן ב' ל</w:t>
      </w:r>
      <w:r>
        <w:rPr>
          <w:rStyle w:val="default"/>
          <w:rFonts w:cs="FrankRuehl"/>
          <w:rtl/>
        </w:rPr>
        <w:t>פ</w:t>
      </w:r>
      <w:r>
        <w:rPr>
          <w:rStyle w:val="default"/>
          <w:rFonts w:cs="FrankRuehl" w:hint="cs"/>
          <w:rtl/>
        </w:rPr>
        <w:t>רק ד' לפקודת החברות;</w:t>
      </w:r>
    </w:p>
    <w:p w14:paraId="76AB25A4"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דירקטור חיצוני" </w:t>
      </w:r>
      <w:r w:rsidR="00E4651F">
        <w:rPr>
          <w:rStyle w:val="default"/>
          <w:rFonts w:cs="FrankRuehl"/>
          <w:rtl/>
        </w:rPr>
        <w:t>–</w:t>
      </w:r>
      <w:r>
        <w:rPr>
          <w:rStyle w:val="default"/>
          <w:rFonts w:cs="FrankRuehl" w:hint="cs"/>
          <w:rtl/>
        </w:rPr>
        <w:t xml:space="preserve"> דירקטור שמונה לבנק בשנת 1992 על פי המלצת </w:t>
      </w:r>
      <w:r>
        <w:rPr>
          <w:rStyle w:val="default"/>
          <w:rFonts w:cs="FrankRuehl"/>
          <w:rtl/>
        </w:rPr>
        <w:t>ו</w:t>
      </w:r>
      <w:r>
        <w:rPr>
          <w:rStyle w:val="default"/>
          <w:rFonts w:cs="FrankRuehl" w:hint="cs"/>
          <w:rtl/>
        </w:rPr>
        <w:t>עדה שהוקמה על פי הסכם בין הממשלה וחברת נכסים ובין הבנק;</w:t>
      </w:r>
    </w:p>
    <w:p w14:paraId="1ECFED55"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הועד הציבורי" או "הועד" </w:t>
      </w:r>
      <w:r w:rsidR="00E4651F">
        <w:rPr>
          <w:rStyle w:val="default"/>
          <w:rFonts w:cs="FrankRuehl"/>
          <w:rtl/>
        </w:rPr>
        <w:t>–</w:t>
      </w:r>
      <w:r>
        <w:rPr>
          <w:rStyle w:val="default"/>
          <w:rFonts w:cs="FrankRuehl" w:hint="cs"/>
          <w:rtl/>
        </w:rPr>
        <w:t xml:space="preserve"> הועד הציבורי שיוקם לפי סעיף 6;</w:t>
      </w:r>
    </w:p>
    <w:p w14:paraId="29D086F5"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המניות" </w:t>
      </w:r>
      <w:r w:rsidR="00E4651F">
        <w:rPr>
          <w:rStyle w:val="default"/>
          <w:rFonts w:cs="FrankRuehl"/>
          <w:rtl/>
        </w:rPr>
        <w:t>–</w:t>
      </w:r>
      <w:r>
        <w:rPr>
          <w:rStyle w:val="default"/>
          <w:rFonts w:cs="FrankRuehl" w:hint="cs"/>
          <w:rtl/>
        </w:rPr>
        <w:t xml:space="preserve"> המניות שהיו מוחזקות ערב היום הקובע בידי חברת הבטוחות, במישרין או באמצעות חברת רישומים, לרבות מניות הטבה שחולקו מכוחן ומניות שנרכ</w:t>
      </w:r>
      <w:r>
        <w:rPr>
          <w:rStyle w:val="default"/>
          <w:rFonts w:cs="FrankRuehl"/>
          <w:rtl/>
        </w:rPr>
        <w:t>ש</w:t>
      </w:r>
      <w:r>
        <w:rPr>
          <w:rStyle w:val="default"/>
          <w:rFonts w:cs="FrankRuehl" w:hint="cs"/>
          <w:rtl/>
        </w:rPr>
        <w:t xml:space="preserve">ו בדרך של מימוש זכות שהוענקה לבעלי מניות של הבנק, והכל כל עוד לא נמכרו, ואם נמכרו חלקן </w:t>
      </w:r>
      <w:r w:rsidR="00E4651F">
        <w:rPr>
          <w:rStyle w:val="default"/>
          <w:rFonts w:cs="FrankRuehl"/>
          <w:rtl/>
        </w:rPr>
        <w:t>–</w:t>
      </w:r>
      <w:r>
        <w:rPr>
          <w:rStyle w:val="default"/>
          <w:rFonts w:cs="FrankRuehl" w:hint="cs"/>
          <w:rtl/>
        </w:rPr>
        <w:t xml:space="preserve"> יתרתן שטרם נמכרה;</w:t>
      </w:r>
    </w:p>
    <w:p w14:paraId="3FD63DDF"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הועדה", לעניין כל בנק ומניותיו </w:t>
      </w:r>
      <w:r w:rsidR="00E4651F">
        <w:rPr>
          <w:rStyle w:val="default"/>
          <w:rFonts w:cs="FrankRuehl"/>
          <w:rtl/>
        </w:rPr>
        <w:t>–</w:t>
      </w:r>
      <w:r>
        <w:rPr>
          <w:rStyle w:val="default"/>
          <w:rFonts w:cs="FrankRuehl" w:hint="cs"/>
          <w:rtl/>
        </w:rPr>
        <w:t xml:space="preserve"> הועדה שמונתה להם לפי סעיף 12;</w:t>
      </w:r>
    </w:p>
    <w:p w14:paraId="191057D3"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המפקח" </w:t>
      </w:r>
      <w:r w:rsidR="00E4651F">
        <w:rPr>
          <w:rStyle w:val="default"/>
          <w:rFonts w:cs="FrankRuehl"/>
          <w:rtl/>
        </w:rPr>
        <w:t>–</w:t>
      </w:r>
      <w:r>
        <w:rPr>
          <w:rStyle w:val="default"/>
          <w:rFonts w:cs="FrankRuehl" w:hint="cs"/>
          <w:rtl/>
        </w:rPr>
        <w:t xml:space="preserve"> המפקח על הבנקים;</w:t>
      </w:r>
    </w:p>
    <w:p w14:paraId="2305FBE4"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נושא משרה" </w:t>
      </w:r>
      <w:r w:rsidR="00E4651F">
        <w:rPr>
          <w:rStyle w:val="default"/>
          <w:rFonts w:cs="FrankRuehl"/>
          <w:rtl/>
        </w:rPr>
        <w:t>–</w:t>
      </w:r>
      <w:r>
        <w:rPr>
          <w:rStyle w:val="default"/>
          <w:rFonts w:cs="FrankRuehl" w:hint="cs"/>
          <w:rtl/>
        </w:rPr>
        <w:t xml:space="preserve"> כהגדרתו בסעיף 96כד לפקודת החברות;</w:t>
      </w:r>
    </w:p>
    <w:p w14:paraId="379D232F"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חוק </w:t>
      </w:r>
      <w:r>
        <w:rPr>
          <w:rStyle w:val="default"/>
          <w:rFonts w:cs="FrankRuehl"/>
          <w:rtl/>
        </w:rPr>
        <w:t>ה</w:t>
      </w:r>
      <w:r>
        <w:rPr>
          <w:rStyle w:val="default"/>
          <w:rFonts w:cs="FrankRuehl" w:hint="cs"/>
          <w:rtl/>
        </w:rPr>
        <w:t xml:space="preserve">חברות הממשלתיות" </w:t>
      </w:r>
      <w:r w:rsidR="00E4651F">
        <w:rPr>
          <w:rStyle w:val="default"/>
          <w:rFonts w:cs="FrankRuehl"/>
          <w:rtl/>
        </w:rPr>
        <w:t>–</w:t>
      </w:r>
      <w:r>
        <w:rPr>
          <w:rStyle w:val="default"/>
          <w:rFonts w:cs="FrankRuehl" w:hint="cs"/>
          <w:rtl/>
        </w:rPr>
        <w:t xml:space="preserve"> חוק החברות הממשלתיות,</w:t>
      </w:r>
      <w:r>
        <w:rPr>
          <w:rStyle w:val="default"/>
          <w:rFonts w:cs="FrankRuehl"/>
          <w:rtl/>
        </w:rPr>
        <w:t xml:space="preserve"> </w:t>
      </w:r>
      <w:r>
        <w:rPr>
          <w:rStyle w:val="default"/>
          <w:rFonts w:cs="FrankRuehl" w:hint="cs"/>
          <w:rtl/>
        </w:rPr>
        <w:t>תשל"ה-1975.</w:t>
      </w:r>
    </w:p>
    <w:p w14:paraId="225B953F" w14:textId="77777777" w:rsidR="00A02CF8" w:rsidRDefault="00A02CF8">
      <w:pPr>
        <w:pStyle w:val="P00"/>
        <w:spacing w:before="72"/>
        <w:ind w:left="0" w:right="1134"/>
        <w:rPr>
          <w:rStyle w:val="default"/>
          <w:rFonts w:cs="FrankRuehl"/>
          <w:rtl/>
        </w:rPr>
      </w:pPr>
      <w:bookmarkStart w:id="2" w:name="Seif2"/>
      <w:bookmarkEnd w:id="2"/>
      <w:r>
        <w:rPr>
          <w:lang w:val="he-IL"/>
        </w:rPr>
        <w:pict w14:anchorId="2E34B959">
          <v:rect id="_x0000_s1027" style="position:absolute;left:0;text-align:left;margin-left:464.5pt;margin-top:8.05pt;width:75.05pt;height:10pt;z-index:251637248" o:allowincell="f" filled="f" stroked="f" strokecolor="lime" strokeweight=".25pt">
            <v:textbox style="mso-next-textbox:#_x0000_s1027" inset="0,0,0,0">
              <w:txbxContent>
                <w:p w14:paraId="7319333C" w14:textId="77777777" w:rsidR="00A02CF8" w:rsidRDefault="00A02CF8">
                  <w:pPr>
                    <w:spacing w:line="160" w:lineRule="exact"/>
                    <w:jc w:val="left"/>
                    <w:rPr>
                      <w:rFonts w:cs="Miriam"/>
                      <w:noProof/>
                      <w:szCs w:val="18"/>
                      <w:rtl/>
                    </w:rPr>
                  </w:pPr>
                  <w:r>
                    <w:rPr>
                      <w:rFonts w:cs="Miriam"/>
                      <w:szCs w:val="18"/>
                      <w:rtl/>
                    </w:rPr>
                    <w:t>מ</w:t>
                  </w:r>
                  <w:r>
                    <w:rPr>
                      <w:rFonts w:cs="Miriam" w:hint="cs"/>
                      <w:szCs w:val="18"/>
                      <w:rtl/>
                    </w:rPr>
                    <w:t>טרות החוק</w:t>
                  </w:r>
                </w:p>
              </w:txbxContent>
            </v:textbox>
            <w10:anchorlock/>
          </v:rect>
        </w:pict>
      </w:r>
      <w:r>
        <w:rPr>
          <w:rStyle w:val="big-number"/>
          <w:rtl/>
        </w:rPr>
        <w:t>2.</w:t>
      </w:r>
      <w:r>
        <w:rPr>
          <w:rStyle w:val="big-number"/>
          <w:rtl/>
        </w:rPr>
        <w:tab/>
      </w:r>
      <w:r>
        <w:rPr>
          <w:rStyle w:val="default"/>
          <w:rFonts w:cs="FrankRuehl"/>
          <w:rtl/>
        </w:rPr>
        <w:t>ח</w:t>
      </w:r>
      <w:r>
        <w:rPr>
          <w:rStyle w:val="default"/>
          <w:rFonts w:cs="FrankRuehl" w:hint="cs"/>
          <w:rtl/>
        </w:rPr>
        <w:t>וק זה נועד להסדיר את החזקת המניות ואת השימוש בזכויות ההצבעה מכוחן ונושאים נילווים אחרים, באופן שיושגו המטרות הבאות:</w:t>
      </w:r>
    </w:p>
    <w:p w14:paraId="2E795D31" w14:textId="77777777" w:rsidR="00A02CF8" w:rsidRDefault="00A02CF8" w:rsidP="00E4651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לאפשר לממשלה למכור את המניות בתנאים ובאופן שייראו לה רצויים;</w:t>
      </w:r>
    </w:p>
    <w:p w14:paraId="00F8E956" w14:textId="77777777" w:rsidR="00A02CF8" w:rsidRDefault="00A02CF8" w:rsidP="00E4651F">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להימנע ממעורבות של הממשלה בניהול השוטף של עסקי הבנקים, בתקופה שעד למכירת המניות, תוך שמירה על האינטרס הרכושי של המדינה בהן;</w:t>
      </w:r>
    </w:p>
    <w:p w14:paraId="681C351F" w14:textId="77777777" w:rsidR="00A02CF8" w:rsidRDefault="00A02CF8" w:rsidP="00E4651F">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לאפשר שינויים מבניים במערכת הבנקאות בהתאם</w:t>
      </w:r>
      <w:r>
        <w:rPr>
          <w:rStyle w:val="default"/>
          <w:rFonts w:cs="FrankRuehl"/>
          <w:rtl/>
        </w:rPr>
        <w:t xml:space="preserve"> </w:t>
      </w:r>
      <w:r>
        <w:rPr>
          <w:rStyle w:val="default"/>
          <w:rFonts w:cs="FrankRuehl" w:hint="cs"/>
          <w:rtl/>
        </w:rPr>
        <w:t>למדיניות הממשלה ועל פי כל דין.</w:t>
      </w:r>
    </w:p>
    <w:p w14:paraId="1D2EDEE6" w14:textId="77777777" w:rsidR="00A02CF8" w:rsidRDefault="00A02CF8">
      <w:pPr>
        <w:pStyle w:val="medium2-header"/>
        <w:keepLines w:val="0"/>
        <w:spacing w:before="72"/>
        <w:ind w:left="0" w:right="1134"/>
        <w:rPr>
          <w:noProof/>
          <w:sz w:val="20"/>
          <w:rtl/>
        </w:rPr>
      </w:pPr>
      <w:bookmarkStart w:id="3" w:name="med1"/>
      <w:bookmarkEnd w:id="3"/>
      <w:r>
        <w:rPr>
          <w:noProof/>
          <w:sz w:val="20"/>
          <w:rtl/>
        </w:rPr>
        <w:t>פ</w:t>
      </w:r>
      <w:r>
        <w:rPr>
          <w:rFonts w:hint="cs"/>
          <w:noProof/>
          <w:sz w:val="20"/>
          <w:rtl/>
        </w:rPr>
        <w:t>רק ב': הבעלות במניות ושימוש בזכויות מכוחן</w:t>
      </w:r>
    </w:p>
    <w:p w14:paraId="2A29ED6E" w14:textId="77777777" w:rsidR="00A02CF8" w:rsidRDefault="00A02CF8">
      <w:pPr>
        <w:pStyle w:val="P00"/>
        <w:spacing w:before="72"/>
        <w:ind w:left="0" w:right="1134"/>
        <w:rPr>
          <w:rStyle w:val="default"/>
          <w:rFonts w:cs="FrankRuehl"/>
          <w:rtl/>
        </w:rPr>
      </w:pPr>
      <w:bookmarkStart w:id="4" w:name="Seif3"/>
      <w:bookmarkEnd w:id="4"/>
      <w:r>
        <w:rPr>
          <w:lang w:val="he-IL"/>
        </w:rPr>
        <w:pict w14:anchorId="37B757D6">
          <v:rect id="_x0000_s1028" style="position:absolute;left:0;text-align:left;margin-left:464.5pt;margin-top:8.05pt;width:75.05pt;height:20pt;z-index:251638272" o:allowincell="f" filled="f" stroked="f" strokecolor="lime" strokeweight=".25pt">
            <v:textbox style="mso-next-textbox:#_x0000_s1028" inset="0,0,0,0">
              <w:txbxContent>
                <w:p w14:paraId="38570EFA" w14:textId="77777777" w:rsidR="00A02CF8" w:rsidRDefault="00A02CF8">
                  <w:pPr>
                    <w:spacing w:line="160" w:lineRule="exact"/>
                    <w:jc w:val="left"/>
                    <w:rPr>
                      <w:rFonts w:cs="Miriam"/>
                      <w:noProof/>
                      <w:szCs w:val="18"/>
                      <w:rtl/>
                    </w:rPr>
                  </w:pPr>
                  <w:r>
                    <w:rPr>
                      <w:rFonts w:cs="Miriam"/>
                      <w:szCs w:val="18"/>
                      <w:rtl/>
                    </w:rPr>
                    <w:t>ה</w:t>
                  </w:r>
                  <w:r>
                    <w:rPr>
                      <w:rFonts w:cs="Miriam" w:hint="cs"/>
                      <w:szCs w:val="18"/>
                      <w:rtl/>
                    </w:rPr>
                    <w:t xml:space="preserve">מניות </w:t>
                  </w:r>
                  <w:r>
                    <w:rPr>
                      <w:rFonts w:cs="Miriam"/>
                      <w:szCs w:val="18"/>
                      <w:rtl/>
                    </w:rPr>
                    <w:t>ה</w:t>
                  </w:r>
                  <w:r>
                    <w:rPr>
                      <w:rFonts w:cs="Miriam" w:hint="cs"/>
                      <w:szCs w:val="18"/>
                      <w:rtl/>
                    </w:rPr>
                    <w:t>עוברות למדינה</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מניות העוברות לבעלות המדינה ביום הקובע יירשמו בשמה בפנקס החברים של הבנק או בספרי חברת הרישומים, לפי הענין, ללא צורך בשטר העברה; השימוש בזכויות ההצבעה המוקנות מכוח המניות ייעשה בידי הועדה מטעם המדינה ובשבילה.</w:t>
      </w:r>
    </w:p>
    <w:p w14:paraId="25866091" w14:textId="77777777" w:rsidR="00A02CF8" w:rsidRDefault="00A02CF8">
      <w:pPr>
        <w:pStyle w:val="P00"/>
        <w:spacing w:before="72"/>
        <w:ind w:left="0" w:right="1134"/>
        <w:rPr>
          <w:rStyle w:val="default"/>
          <w:rFonts w:cs="FrankRuehl"/>
          <w:rtl/>
        </w:rPr>
      </w:pPr>
      <w:bookmarkStart w:id="5" w:name="Seif4"/>
      <w:bookmarkEnd w:id="5"/>
      <w:r>
        <w:rPr>
          <w:lang w:val="he-IL"/>
        </w:rPr>
        <w:pict w14:anchorId="0FB171AE">
          <v:rect id="_x0000_s1029" style="position:absolute;left:0;text-align:left;margin-left:464.5pt;margin-top:8.05pt;width:75.05pt;height:10pt;z-index:251639296" o:allowincell="f" filled="f" stroked="f" strokecolor="lime" strokeweight=".25pt">
            <v:textbox style="mso-next-textbox:#_x0000_s1029" inset="0,0,0,0">
              <w:txbxContent>
                <w:p w14:paraId="67761925" w14:textId="77777777" w:rsidR="00A02CF8" w:rsidRDefault="00A02CF8">
                  <w:pPr>
                    <w:spacing w:line="160" w:lineRule="exact"/>
                    <w:jc w:val="left"/>
                    <w:rPr>
                      <w:rFonts w:cs="Miriam"/>
                      <w:noProof/>
                      <w:szCs w:val="18"/>
                      <w:rtl/>
                    </w:rPr>
                  </w:pPr>
                  <w:r>
                    <w:rPr>
                      <w:rFonts w:cs="Miriam"/>
                      <w:szCs w:val="18"/>
                      <w:rtl/>
                    </w:rPr>
                    <w:t>פ</w:t>
                  </w:r>
                  <w:r>
                    <w:rPr>
                      <w:rFonts w:cs="Miriam" w:hint="cs"/>
                      <w:szCs w:val="18"/>
                      <w:rtl/>
                    </w:rPr>
                    <w:t>רעון ההלוואות</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עברת כל המניות כאמור בסעיף 3 תחשב כפרעון כל יתרת ההלוואות שנתנה הממשלה לחברת הבטוחות על פי ההסדר, וחברת הבטוחות והממשלה ישוחררו מכל התחייבות החלה עליהן זו כלפי זו על פי ההסדר ועל פי הסכמים אחרים שנחתמו ביניהן בקשר למניות לפני שנת 1993</w:t>
      </w:r>
      <w:r>
        <w:rPr>
          <w:rStyle w:val="default"/>
          <w:rFonts w:cs="FrankRuehl"/>
          <w:rtl/>
        </w:rPr>
        <w:t>.</w:t>
      </w:r>
    </w:p>
    <w:p w14:paraId="2F3358B8" w14:textId="77777777" w:rsidR="00A02CF8" w:rsidRDefault="00A02CF8">
      <w:pPr>
        <w:pStyle w:val="P00"/>
        <w:spacing w:before="72"/>
        <w:ind w:left="0" w:right="1134"/>
        <w:rPr>
          <w:rStyle w:val="default"/>
          <w:rFonts w:cs="FrankRuehl"/>
          <w:rtl/>
        </w:rPr>
      </w:pPr>
      <w:bookmarkStart w:id="6" w:name="Seif5"/>
      <w:bookmarkEnd w:id="6"/>
      <w:r>
        <w:rPr>
          <w:lang w:val="he-IL"/>
        </w:rPr>
        <w:pict w14:anchorId="2562D7E2">
          <v:rect id="_x0000_s1030" style="position:absolute;left:0;text-align:left;margin-left:464.5pt;margin-top:8.05pt;width:75.05pt;height:17.25pt;z-index:251640320" o:allowincell="f" filled="f" stroked="f" strokecolor="lime" strokeweight=".25pt">
            <v:textbox style="mso-next-textbox:#_x0000_s1030" inset="0,0,0,0">
              <w:txbxContent>
                <w:p w14:paraId="3F2C6B3E" w14:textId="77777777" w:rsidR="00A02CF8" w:rsidRDefault="00A02CF8">
                  <w:pPr>
                    <w:spacing w:line="160" w:lineRule="exact"/>
                    <w:jc w:val="left"/>
                    <w:rPr>
                      <w:rFonts w:cs="Miriam"/>
                      <w:noProof/>
                      <w:szCs w:val="18"/>
                      <w:rtl/>
                    </w:rPr>
                  </w:pPr>
                  <w:r>
                    <w:rPr>
                      <w:rFonts w:cs="Miriam"/>
                      <w:szCs w:val="18"/>
                      <w:rtl/>
                    </w:rPr>
                    <w:t>ה</w:t>
                  </w:r>
                  <w:r>
                    <w:rPr>
                      <w:rFonts w:cs="Miriam" w:hint="cs"/>
                      <w:szCs w:val="18"/>
                      <w:rtl/>
                    </w:rPr>
                    <w:t>פסקת פעולת הועדה</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וקנתה השליטה בבנק לאחר, ושיעור המניות פחת לשיעור שאינו עולה על 20 אחוזים מהון המניות של הבנק, יהיה שר האוצר רשאי להורות כי השימוש בזכויות ההצבעה המוקנות מכוח המניות ייעשה בידי הממשלה, או מי ששר האוצר יורה באישור נגיד בנק ישראל, ו</w:t>
      </w:r>
      <w:r>
        <w:rPr>
          <w:rStyle w:val="default"/>
          <w:rFonts w:cs="FrankRuehl"/>
          <w:rtl/>
        </w:rPr>
        <w:t>ה</w:t>
      </w:r>
      <w:r>
        <w:rPr>
          <w:rStyle w:val="default"/>
          <w:rFonts w:cs="FrankRuehl" w:hint="cs"/>
          <w:rtl/>
        </w:rPr>
        <w:t>ועדה תחדל מלכהן על אף האמור בסעיף 14.</w:t>
      </w:r>
    </w:p>
    <w:p w14:paraId="5FDF4D9A" w14:textId="77777777" w:rsidR="00A02CF8" w:rsidRDefault="00A02CF8">
      <w:pPr>
        <w:pStyle w:val="medium2-header"/>
        <w:keepLines w:val="0"/>
        <w:spacing w:before="72"/>
        <w:ind w:left="0" w:right="1134"/>
        <w:rPr>
          <w:noProof/>
          <w:sz w:val="20"/>
          <w:rtl/>
        </w:rPr>
      </w:pPr>
      <w:bookmarkStart w:id="7" w:name="med2"/>
      <w:bookmarkEnd w:id="7"/>
      <w:r>
        <w:rPr>
          <w:noProof/>
          <w:sz w:val="20"/>
          <w:rtl/>
        </w:rPr>
        <w:t>פ</w:t>
      </w:r>
      <w:r>
        <w:rPr>
          <w:rFonts w:hint="cs"/>
          <w:noProof/>
          <w:sz w:val="20"/>
          <w:rtl/>
        </w:rPr>
        <w:t>רק ג': הועד הציבורי</w:t>
      </w:r>
    </w:p>
    <w:p w14:paraId="14B10715" w14:textId="77777777" w:rsidR="00A02CF8" w:rsidRDefault="00A02CF8">
      <w:pPr>
        <w:pStyle w:val="P00"/>
        <w:spacing w:before="72"/>
        <w:ind w:left="0" w:right="1134"/>
        <w:rPr>
          <w:rStyle w:val="default"/>
          <w:rFonts w:cs="FrankRuehl"/>
          <w:rtl/>
        </w:rPr>
      </w:pPr>
      <w:bookmarkStart w:id="8" w:name="Seif6"/>
      <w:bookmarkEnd w:id="8"/>
      <w:r>
        <w:rPr>
          <w:lang w:val="he-IL"/>
        </w:rPr>
        <w:pict w14:anchorId="5C00D15E">
          <v:rect id="_x0000_s1031" style="position:absolute;left:0;text-align:left;margin-left:464.5pt;margin-top:8.05pt;width:75.05pt;height:20pt;z-index:251641344" o:allowincell="f" filled="f" stroked="f" strokecolor="lime" strokeweight=".25pt">
            <v:textbox style="mso-next-textbox:#_x0000_s1031" inset="0,0,0,0">
              <w:txbxContent>
                <w:p w14:paraId="7471230F" w14:textId="77777777" w:rsidR="00A02CF8" w:rsidRDefault="00A02CF8">
                  <w:pPr>
                    <w:spacing w:line="160" w:lineRule="exact"/>
                    <w:jc w:val="left"/>
                    <w:rPr>
                      <w:rFonts w:cs="Miriam"/>
                      <w:noProof/>
                      <w:szCs w:val="18"/>
                      <w:rtl/>
                    </w:rPr>
                  </w:pPr>
                  <w:r>
                    <w:rPr>
                      <w:rFonts w:cs="Miriam"/>
                      <w:szCs w:val="18"/>
                      <w:rtl/>
                    </w:rPr>
                    <w:t>ת</w:t>
                  </w:r>
                  <w:r>
                    <w:rPr>
                      <w:rFonts w:cs="Miriam" w:hint="cs"/>
                      <w:szCs w:val="18"/>
                      <w:rtl/>
                    </w:rPr>
                    <w:t>פקידי הועד הציבורי והרכבו</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הממשלה תמנה, לפי הצעת שר האוצר, ועד ציבורי שתפקידו יהיה למנות ועדות למניות של כל אחד מן הבנקים, להרכיב רשימה של מועמדים לדירקטורים בבנקים שייבחרו בידי הועדות ו</w:t>
      </w:r>
      <w:r>
        <w:rPr>
          <w:rStyle w:val="default"/>
          <w:rFonts w:cs="FrankRuehl"/>
          <w:rtl/>
        </w:rPr>
        <w:t>ל</w:t>
      </w:r>
      <w:r>
        <w:rPr>
          <w:rStyle w:val="default"/>
          <w:rFonts w:cs="FrankRuehl" w:hint="cs"/>
          <w:rtl/>
        </w:rPr>
        <w:t>מלא כל תפקיד אחר שיוטל עליו לפי חוק זה.</w:t>
      </w:r>
    </w:p>
    <w:p w14:paraId="666966F3"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הועד הציבורי יהיה של חמישה חברים, וזה הרכבו:</w:t>
      </w:r>
    </w:p>
    <w:p w14:paraId="749F6C90" w14:textId="77777777" w:rsidR="00A02CF8" w:rsidRDefault="00A02CF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שופט שיציע שר המשפטים לאחר התייעצות עם נשיא בית המשפט העליון, והוא יכהן כיושב ראש הועד;</w:t>
      </w:r>
    </w:p>
    <w:p w14:paraId="2314CCEC" w14:textId="77777777" w:rsidR="00A02CF8" w:rsidRDefault="00A02CF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ארבעה חברים שהם אישי משק וכלכלה או אנשי סגל במוסדות להשכלה גבוהה, שיצ</w:t>
      </w:r>
      <w:r>
        <w:rPr>
          <w:rStyle w:val="default"/>
          <w:rFonts w:cs="FrankRuehl"/>
          <w:rtl/>
        </w:rPr>
        <w:t>י</w:t>
      </w:r>
      <w:r>
        <w:rPr>
          <w:rStyle w:val="default"/>
          <w:rFonts w:cs="FrankRuehl" w:hint="cs"/>
          <w:rtl/>
        </w:rPr>
        <w:t>ע שר האוצר בהסכמת נגיד בנק ישראל, ובלבד שיהיה לפחות אחד מאלה ואחד מאלה.</w:t>
      </w:r>
    </w:p>
    <w:p w14:paraId="70062FE8"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הועד הציבורי יעמוד לביקורתו של מבקר המדינה; אין בהוראה זו כדי לגרוע מסמכויות אחרות של מבקר המדינה.</w:t>
      </w:r>
    </w:p>
    <w:p w14:paraId="3868BDA2" w14:textId="77777777" w:rsidR="00A02CF8" w:rsidRDefault="00A02CF8">
      <w:pPr>
        <w:pStyle w:val="P00"/>
        <w:spacing w:before="72"/>
        <w:ind w:left="0" w:right="1134"/>
        <w:rPr>
          <w:rStyle w:val="default"/>
          <w:rFonts w:cs="FrankRuehl"/>
          <w:rtl/>
        </w:rPr>
      </w:pPr>
      <w:bookmarkStart w:id="9" w:name="Seif7"/>
      <w:bookmarkEnd w:id="9"/>
      <w:r>
        <w:rPr>
          <w:lang w:val="he-IL"/>
        </w:rPr>
        <w:pict w14:anchorId="266CDBF1">
          <v:rect id="_x0000_s1032" style="position:absolute;left:0;text-align:left;margin-left:464.5pt;margin-top:8.05pt;width:75.05pt;height:20pt;z-index:251642368" o:allowincell="f" filled="f" stroked="f" strokecolor="lime" strokeweight=".25pt">
            <v:textbox style="mso-next-textbox:#_x0000_s1032" inset="0,0,0,0">
              <w:txbxContent>
                <w:p w14:paraId="428A43DD" w14:textId="77777777" w:rsidR="00A02CF8" w:rsidRDefault="00A02CF8">
                  <w:pPr>
                    <w:spacing w:line="160" w:lineRule="exact"/>
                    <w:jc w:val="left"/>
                    <w:rPr>
                      <w:rFonts w:cs="Miriam"/>
                      <w:noProof/>
                      <w:szCs w:val="18"/>
                      <w:rtl/>
                    </w:rPr>
                  </w:pPr>
                  <w:r>
                    <w:rPr>
                      <w:rFonts w:cs="Miriam"/>
                      <w:szCs w:val="18"/>
                      <w:rtl/>
                    </w:rPr>
                    <w:t>ת</w:t>
                  </w:r>
                  <w:r>
                    <w:rPr>
                      <w:rFonts w:cs="Miriam" w:hint="cs"/>
                      <w:szCs w:val="18"/>
                      <w:rtl/>
                    </w:rPr>
                    <w:t>נאי כשירות והגבלה לאחר סיום</w:t>
                  </w:r>
                  <w:r>
                    <w:rPr>
                      <w:rFonts w:cs="Miriam"/>
                      <w:szCs w:val="18"/>
                      <w:rtl/>
                    </w:rPr>
                    <w:t xml:space="preserve"> </w:t>
                  </w:r>
                  <w:r>
                    <w:rPr>
                      <w:rFonts w:cs="Miriam" w:hint="cs"/>
                      <w:szCs w:val="18"/>
                      <w:rtl/>
                    </w:rPr>
                    <w:t>הכהונה</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חברי הועד הציבורי יהיו אישים שהוע</w:t>
      </w:r>
      <w:r>
        <w:rPr>
          <w:rStyle w:val="default"/>
          <w:rFonts w:cs="FrankRuehl"/>
          <w:rtl/>
        </w:rPr>
        <w:t>ד</w:t>
      </w:r>
      <w:r>
        <w:rPr>
          <w:rStyle w:val="default"/>
          <w:rFonts w:cs="FrankRuehl" w:hint="cs"/>
          <w:rtl/>
        </w:rPr>
        <w:t>ה שמונתה לפי סעיף 18ב לחוק החברות הממשלתיות אישרה שמתמלאים בהם תנאי הכשירות הנדרשים לפי סעיפים 96ב עד 96ה לפקודת החברות ולפי נהלים שקבע המפקח למינוי דירקטורים חיצוניים בכל הבנקים, וכן תנאי הכשירות הקבועים בסעיף 16א לחוק החברות הממשלתיות; מצאה הועדה האמור</w:t>
      </w:r>
      <w:r>
        <w:rPr>
          <w:rStyle w:val="default"/>
          <w:rFonts w:cs="FrankRuehl"/>
          <w:rtl/>
        </w:rPr>
        <w:t xml:space="preserve">ה </w:t>
      </w:r>
      <w:r>
        <w:rPr>
          <w:rStyle w:val="default"/>
          <w:rFonts w:cs="FrankRuehl" w:hint="cs"/>
          <w:rtl/>
        </w:rPr>
        <w:t>כי למועמד לכהונה כחבר הועד הציבורי יש זיקה אישית, עסקית או פוליטית לשר או לסגן שר, לא יציעו שר האוצר זולת אם מצאה הועדה האמורה שיש לגביו שיקולים של כשירות מיוחדת לכהונה האמורה.</w:t>
      </w:r>
    </w:p>
    <w:p w14:paraId="253FCE7D"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בסעיף קטן (א), קשרים עסקיים הנובעים</w:t>
      </w:r>
      <w:r>
        <w:rPr>
          <w:rStyle w:val="default"/>
          <w:rFonts w:cs="FrankRuehl"/>
          <w:rtl/>
        </w:rPr>
        <w:t xml:space="preserve"> </w:t>
      </w:r>
      <w:r>
        <w:rPr>
          <w:rStyle w:val="default"/>
          <w:rFonts w:cs="FrankRuehl" w:hint="cs"/>
          <w:rtl/>
        </w:rPr>
        <w:t>מיחסי בנק ולקוח או תאגיד עזר ולקוח, שהם שגרתיים ורגילים, לא ייחשבו לענין החברות בועד כקשר מהותי להנהלה העסקית של הבנק או של תאגיד קשור לו.</w:t>
      </w:r>
    </w:p>
    <w:p w14:paraId="1BE154B3"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עובד המדינה ודירקטור או עובד של חברת נכסים לא יתמנה כחבר הועד הציבורי.</w:t>
      </w:r>
    </w:p>
    <w:p w14:paraId="2E7B0EDA"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חבר הועד הציבורי לא יכהן כדירקטור ב</w:t>
      </w:r>
      <w:r>
        <w:rPr>
          <w:rStyle w:val="default"/>
          <w:rFonts w:cs="FrankRuehl"/>
          <w:rtl/>
        </w:rPr>
        <w:t>ב</w:t>
      </w:r>
      <w:r>
        <w:rPr>
          <w:rStyle w:val="default"/>
          <w:rFonts w:cs="FrankRuehl" w:hint="cs"/>
          <w:rtl/>
        </w:rPr>
        <w:t>נק או בחברה הנשלטת בידי בנק ולא יועסק כעובד, כממלא תפקיד אחר או כיועץ של בנק או של חברה נשלטת בידי בנק במשך שנה מסיום כהונתו.</w:t>
      </w:r>
    </w:p>
    <w:p w14:paraId="41F58109" w14:textId="77777777" w:rsidR="00A02CF8" w:rsidRDefault="00A02CF8">
      <w:pPr>
        <w:pStyle w:val="P00"/>
        <w:spacing w:before="72"/>
        <w:ind w:left="0" w:right="1134"/>
        <w:rPr>
          <w:rStyle w:val="default"/>
          <w:rFonts w:cs="FrankRuehl"/>
          <w:rtl/>
        </w:rPr>
      </w:pPr>
      <w:bookmarkStart w:id="10" w:name="Seif8"/>
      <w:bookmarkEnd w:id="10"/>
      <w:r>
        <w:rPr>
          <w:lang w:val="he-IL"/>
        </w:rPr>
        <w:pict w14:anchorId="393E6965">
          <v:rect id="_x0000_s1033" style="position:absolute;left:0;text-align:left;margin-left:464.5pt;margin-top:8.05pt;width:75.05pt;height:10pt;z-index:251643392" o:allowincell="f" filled="f" stroked="f" strokecolor="lime" strokeweight=".25pt">
            <v:textbox style="mso-next-textbox:#_x0000_s1033" inset="0,0,0,0">
              <w:txbxContent>
                <w:p w14:paraId="1E9159AB" w14:textId="77777777" w:rsidR="00A02CF8" w:rsidRDefault="00A02CF8">
                  <w:pPr>
                    <w:spacing w:line="160" w:lineRule="exact"/>
                    <w:jc w:val="left"/>
                    <w:rPr>
                      <w:rFonts w:cs="Miriam"/>
                      <w:noProof/>
                      <w:szCs w:val="18"/>
                      <w:rtl/>
                    </w:rPr>
                  </w:pPr>
                  <w:r>
                    <w:rPr>
                      <w:rFonts w:cs="Miriam"/>
                      <w:szCs w:val="18"/>
                      <w:rtl/>
                    </w:rPr>
                    <w:t>ס</w:t>
                  </w:r>
                  <w:r>
                    <w:rPr>
                      <w:rFonts w:cs="Miriam" w:hint="cs"/>
                      <w:szCs w:val="18"/>
                      <w:rtl/>
                    </w:rPr>
                    <w:t>דרי עבודה</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רוב חברי הועד הציבורי יהיו מנין חוקי בישיבותיו.</w:t>
      </w:r>
    </w:p>
    <w:p w14:paraId="026406D2"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החלטות הועד הציבורי יתקבלו ברוב קולות; היו הקולות שקולי</w:t>
      </w:r>
      <w:r>
        <w:rPr>
          <w:rStyle w:val="default"/>
          <w:rFonts w:cs="FrankRuehl"/>
          <w:rtl/>
        </w:rPr>
        <w:t>ם</w:t>
      </w:r>
      <w:r>
        <w:rPr>
          <w:rStyle w:val="default"/>
          <w:rFonts w:cs="FrankRuehl" w:hint="cs"/>
          <w:rtl/>
        </w:rPr>
        <w:t>, יהיה ליושב ראש הועד קול נוסף.</w:t>
      </w:r>
    </w:p>
    <w:p w14:paraId="526663E1" w14:textId="77777777" w:rsidR="00A02CF8" w:rsidRDefault="00A02CF8">
      <w:pPr>
        <w:pStyle w:val="P00"/>
        <w:spacing w:before="72"/>
        <w:ind w:left="0" w:right="1134"/>
        <w:rPr>
          <w:rStyle w:val="default"/>
          <w:rFonts w:cs="FrankRuehl"/>
          <w:rtl/>
        </w:rPr>
      </w:pPr>
      <w:bookmarkStart w:id="11" w:name="Seif9"/>
      <w:bookmarkEnd w:id="11"/>
      <w:r>
        <w:rPr>
          <w:lang w:val="he-IL"/>
        </w:rPr>
        <w:pict w14:anchorId="2A5E0E0D">
          <v:rect id="_x0000_s1034" style="position:absolute;left:0;text-align:left;margin-left:464.5pt;margin-top:8.05pt;width:75.05pt;height:10pt;z-index:251644416" o:allowincell="f" filled="f" stroked="f" strokecolor="lime" strokeweight=".25pt">
            <v:textbox style="mso-next-textbox:#_x0000_s1034" inset="0,0,0,0">
              <w:txbxContent>
                <w:p w14:paraId="5F4C9AB5" w14:textId="77777777" w:rsidR="00A02CF8" w:rsidRDefault="00A02CF8">
                  <w:pPr>
                    <w:spacing w:line="160" w:lineRule="exact"/>
                    <w:jc w:val="left"/>
                    <w:rPr>
                      <w:rFonts w:cs="Miriam"/>
                      <w:noProof/>
                      <w:szCs w:val="18"/>
                      <w:rtl/>
                    </w:rPr>
                  </w:pPr>
                  <w:r>
                    <w:rPr>
                      <w:rFonts w:cs="Miriam"/>
                      <w:szCs w:val="18"/>
                      <w:rtl/>
                    </w:rPr>
                    <w:t>ת</w:t>
                  </w:r>
                  <w:r>
                    <w:rPr>
                      <w:rFonts w:cs="Miriam" w:hint="cs"/>
                      <w:szCs w:val="18"/>
                      <w:rtl/>
                    </w:rPr>
                    <w:t>קפן של פעולות</w:t>
                  </w:r>
                </w:p>
              </w:txbxContent>
            </v:textbox>
            <w10:anchorlock/>
          </v:rect>
        </w:pict>
      </w:r>
      <w:r>
        <w:rPr>
          <w:rStyle w:val="big-number"/>
          <w:rtl/>
        </w:rPr>
        <w:t>9.</w:t>
      </w:r>
      <w:r>
        <w:rPr>
          <w:rStyle w:val="big-number"/>
          <w:rtl/>
        </w:rPr>
        <w:tab/>
      </w:r>
      <w:r>
        <w:rPr>
          <w:rStyle w:val="default"/>
          <w:rFonts w:cs="FrankRuehl"/>
          <w:rtl/>
        </w:rPr>
        <w:t>ס</w:t>
      </w:r>
      <w:r>
        <w:rPr>
          <w:rStyle w:val="default"/>
          <w:rFonts w:cs="FrankRuehl" w:hint="cs"/>
          <w:rtl/>
        </w:rPr>
        <w:t>מכויות הועד הציבורי ותוקף פעולותיו לא ייפגעו מחמת שנתפנה מקומו של חבר או מחמת פגם במינויו או בהמשך כהונתו.</w:t>
      </w:r>
    </w:p>
    <w:p w14:paraId="3D12946B" w14:textId="77777777" w:rsidR="00A02CF8" w:rsidRDefault="00A02CF8">
      <w:pPr>
        <w:pStyle w:val="P00"/>
        <w:spacing w:before="72"/>
        <w:ind w:left="0" w:right="1134"/>
        <w:rPr>
          <w:rStyle w:val="default"/>
          <w:rFonts w:cs="FrankRuehl"/>
          <w:rtl/>
        </w:rPr>
      </w:pPr>
      <w:bookmarkStart w:id="12" w:name="Seif10"/>
      <w:bookmarkEnd w:id="12"/>
      <w:r>
        <w:rPr>
          <w:lang w:val="he-IL"/>
        </w:rPr>
        <w:pict w14:anchorId="754DD1B3">
          <v:rect id="_x0000_s1035" style="position:absolute;left:0;text-align:left;margin-left:464.5pt;margin-top:8.05pt;width:75.05pt;height:10pt;z-index:251645440" o:allowincell="f" filled="f" stroked="f" strokecolor="lime" strokeweight=".25pt">
            <v:textbox style="mso-next-textbox:#_x0000_s1035" inset="0,0,0,0">
              <w:txbxContent>
                <w:p w14:paraId="31BA7242" w14:textId="77777777" w:rsidR="00A02CF8" w:rsidRDefault="00A02CF8">
                  <w:pPr>
                    <w:spacing w:line="160" w:lineRule="exact"/>
                    <w:jc w:val="left"/>
                    <w:rPr>
                      <w:rFonts w:cs="Miriam"/>
                      <w:noProof/>
                      <w:szCs w:val="18"/>
                      <w:rtl/>
                    </w:rPr>
                  </w:pPr>
                  <w:r>
                    <w:rPr>
                      <w:rFonts w:cs="Miriam"/>
                      <w:szCs w:val="18"/>
                      <w:rtl/>
                    </w:rPr>
                    <w:t>א</w:t>
                  </w:r>
                  <w:r>
                    <w:rPr>
                      <w:rFonts w:cs="Miriam" w:hint="cs"/>
                      <w:szCs w:val="18"/>
                      <w:rtl/>
                    </w:rPr>
                    <w:t>חריות</w:t>
                  </w:r>
                </w:p>
              </w:txbxContent>
            </v:textbox>
            <w10:anchorlock/>
          </v:rect>
        </w:pict>
      </w:r>
      <w:r>
        <w:rPr>
          <w:rStyle w:val="big-number"/>
          <w:rtl/>
        </w:rPr>
        <w:t>10.</w:t>
      </w:r>
      <w:r>
        <w:rPr>
          <w:rStyle w:val="big-number"/>
          <w:rtl/>
        </w:rPr>
        <w:tab/>
      </w:r>
      <w:r>
        <w:rPr>
          <w:rStyle w:val="default"/>
          <w:rFonts w:cs="FrankRuehl"/>
          <w:rtl/>
        </w:rPr>
        <w:t>ח</w:t>
      </w:r>
      <w:r>
        <w:rPr>
          <w:rStyle w:val="default"/>
          <w:rFonts w:cs="FrankRuehl" w:hint="cs"/>
          <w:rtl/>
        </w:rPr>
        <w:t>ברי הועד הציבורי חייבים לנהוג בנאמנות כלפי המדינה ובאמונה ובשקידה כפי שאדם סביר</w:t>
      </w:r>
      <w:r>
        <w:rPr>
          <w:rStyle w:val="default"/>
          <w:rFonts w:cs="FrankRuehl"/>
          <w:rtl/>
        </w:rPr>
        <w:t xml:space="preserve"> </w:t>
      </w:r>
      <w:r>
        <w:rPr>
          <w:rStyle w:val="default"/>
          <w:rFonts w:cs="FrankRuehl" w:hint="cs"/>
          <w:rtl/>
        </w:rPr>
        <w:t>היה נוהג באותה עמדה ובאותן נסיבות לשם קיום הוראות חוק זה ולהשגת מטרותיו.</w:t>
      </w:r>
    </w:p>
    <w:p w14:paraId="0CD4AA03" w14:textId="77777777" w:rsidR="00A02CF8" w:rsidRDefault="00A02CF8">
      <w:pPr>
        <w:pStyle w:val="P00"/>
        <w:spacing w:before="72"/>
        <w:ind w:left="0" w:right="1134"/>
        <w:rPr>
          <w:rStyle w:val="default"/>
          <w:rFonts w:cs="FrankRuehl"/>
          <w:rtl/>
        </w:rPr>
      </w:pPr>
      <w:bookmarkStart w:id="13" w:name="Seif11"/>
      <w:bookmarkEnd w:id="13"/>
      <w:r>
        <w:rPr>
          <w:lang w:val="he-IL"/>
        </w:rPr>
        <w:pict w14:anchorId="4572BD15">
          <v:rect id="_x0000_s1036" style="position:absolute;left:0;text-align:left;margin-left:464.5pt;margin-top:8.05pt;width:75.05pt;height:10pt;z-index:251646464" o:allowincell="f" filled="f" stroked="f" strokecolor="lime" strokeweight=".25pt">
            <v:textbox style="mso-next-textbox:#_x0000_s1036" inset="0,0,0,0">
              <w:txbxContent>
                <w:p w14:paraId="107AC094" w14:textId="77777777" w:rsidR="00A02CF8" w:rsidRDefault="00A02CF8">
                  <w:pPr>
                    <w:spacing w:line="160" w:lineRule="exact"/>
                    <w:jc w:val="left"/>
                    <w:rPr>
                      <w:rFonts w:cs="Miriam"/>
                      <w:noProof/>
                      <w:szCs w:val="18"/>
                      <w:rtl/>
                    </w:rPr>
                  </w:pPr>
                  <w:r>
                    <w:rPr>
                      <w:rFonts w:cs="Miriam"/>
                      <w:szCs w:val="18"/>
                      <w:rtl/>
                    </w:rPr>
                    <w:t>ג</w:t>
                  </w:r>
                  <w:r>
                    <w:rPr>
                      <w:rFonts w:cs="Miriam" w:hint="cs"/>
                      <w:szCs w:val="18"/>
                      <w:rtl/>
                    </w:rPr>
                    <w:t>מול</w:t>
                  </w:r>
                </w:p>
              </w:txbxContent>
            </v:textbox>
            <w10:anchorlock/>
          </v:rect>
        </w:pict>
      </w:r>
      <w:r>
        <w:rPr>
          <w:rStyle w:val="big-number"/>
          <w:rtl/>
        </w:rPr>
        <w:t>11.</w:t>
      </w:r>
      <w:r>
        <w:rPr>
          <w:rStyle w:val="big-number"/>
          <w:rtl/>
        </w:rPr>
        <w:tab/>
      </w:r>
      <w:r>
        <w:rPr>
          <w:rStyle w:val="default"/>
          <w:rFonts w:cs="FrankRuehl"/>
          <w:rtl/>
        </w:rPr>
        <w:t>ח</w:t>
      </w:r>
      <w:r>
        <w:rPr>
          <w:rStyle w:val="default"/>
          <w:rFonts w:cs="FrankRuehl" w:hint="cs"/>
          <w:rtl/>
        </w:rPr>
        <w:t>ברי הועד הציבורי יהיו זכאים לגמול השתתפות בישיבות בשיעור הגבוה ביותר הקבוע לפי סעיף 96י לפקודת החברות, ולא יהיו זכאים לגמול אחר ולהחזר הוצאות; הגמול האמור ישולם מאוצר המ</w:t>
      </w:r>
      <w:r>
        <w:rPr>
          <w:rStyle w:val="default"/>
          <w:rFonts w:cs="FrankRuehl"/>
          <w:rtl/>
        </w:rPr>
        <w:t>ד</w:t>
      </w:r>
      <w:r>
        <w:rPr>
          <w:rStyle w:val="default"/>
          <w:rFonts w:cs="FrankRuehl" w:hint="cs"/>
          <w:rtl/>
        </w:rPr>
        <w:t>ינה באמצעות חברת נכסים.</w:t>
      </w:r>
    </w:p>
    <w:p w14:paraId="558AE019" w14:textId="77777777" w:rsidR="00A02CF8" w:rsidRDefault="00A02CF8">
      <w:pPr>
        <w:pStyle w:val="medium2-header"/>
        <w:keepLines w:val="0"/>
        <w:spacing w:before="72"/>
        <w:ind w:left="0" w:right="1134"/>
        <w:rPr>
          <w:noProof/>
          <w:sz w:val="20"/>
          <w:rtl/>
        </w:rPr>
      </w:pPr>
      <w:bookmarkStart w:id="14" w:name="med3"/>
      <w:bookmarkEnd w:id="14"/>
      <w:r>
        <w:rPr>
          <w:noProof/>
          <w:sz w:val="20"/>
          <w:rtl/>
        </w:rPr>
        <w:t>פ</w:t>
      </w:r>
      <w:r>
        <w:rPr>
          <w:rFonts w:hint="cs"/>
          <w:noProof/>
          <w:sz w:val="20"/>
          <w:rtl/>
        </w:rPr>
        <w:t>רק ד': ועדות למניות הבנקים</w:t>
      </w:r>
    </w:p>
    <w:p w14:paraId="4BC402F6" w14:textId="77777777" w:rsidR="00A02CF8" w:rsidRDefault="00A02CF8">
      <w:pPr>
        <w:pStyle w:val="P00"/>
        <w:spacing w:before="72"/>
        <w:ind w:left="0" w:right="1134"/>
        <w:rPr>
          <w:rStyle w:val="default"/>
          <w:rFonts w:cs="FrankRuehl"/>
          <w:rtl/>
        </w:rPr>
      </w:pPr>
      <w:bookmarkStart w:id="15" w:name="Seif12"/>
      <w:bookmarkEnd w:id="15"/>
      <w:r>
        <w:rPr>
          <w:lang w:val="he-IL"/>
        </w:rPr>
        <w:pict w14:anchorId="5DCCAE9C">
          <v:rect id="_x0000_s1037" style="position:absolute;left:0;text-align:left;margin-left:464.5pt;margin-top:8.05pt;width:75.05pt;height:10pt;z-index:251647488" o:allowincell="f" filled="f" stroked="f" strokecolor="lime" strokeweight=".25pt">
            <v:textbox style="mso-next-textbox:#_x0000_s1037" inset="0,0,0,0">
              <w:txbxContent>
                <w:p w14:paraId="73D2BE7F" w14:textId="77777777" w:rsidR="00A02CF8" w:rsidRDefault="00A02CF8">
                  <w:pPr>
                    <w:spacing w:line="160" w:lineRule="exact"/>
                    <w:jc w:val="left"/>
                    <w:rPr>
                      <w:rFonts w:cs="Miriam"/>
                      <w:noProof/>
                      <w:szCs w:val="18"/>
                      <w:rtl/>
                    </w:rPr>
                  </w:pPr>
                  <w:r>
                    <w:rPr>
                      <w:rFonts w:cs="Miriam"/>
                      <w:szCs w:val="18"/>
                      <w:rtl/>
                    </w:rPr>
                    <w:t>וע</w:t>
                  </w:r>
                  <w:r>
                    <w:rPr>
                      <w:rFonts w:cs="Miriam" w:hint="cs"/>
                      <w:szCs w:val="18"/>
                      <w:rtl/>
                    </w:rPr>
                    <w:t>דה למניות בנק</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הועד הציבורי ימנה לענין המניות של כל בנק ועדה שתפקידה יהיה להשתתף באסיפות הכלליות של בעלי המניות של הבנק ולהצביע בהן מכוח המניות כאמור בסעיף 25, ולמלא כל תפקיד אחר שיוטל עליה ל</w:t>
      </w:r>
      <w:r>
        <w:rPr>
          <w:rStyle w:val="default"/>
          <w:rFonts w:cs="FrankRuehl"/>
          <w:rtl/>
        </w:rPr>
        <w:t>פ</w:t>
      </w:r>
      <w:r>
        <w:rPr>
          <w:rStyle w:val="default"/>
          <w:rFonts w:cs="FrankRuehl" w:hint="cs"/>
          <w:rtl/>
        </w:rPr>
        <w:t>י חוק זה.</w:t>
      </w:r>
    </w:p>
    <w:p w14:paraId="39B27614"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הועדה תהיה בת חמישה חברים; הועד הציבורי ימנה אחד מהם להיות יושב ראש הועדה.</w:t>
      </w:r>
    </w:p>
    <w:p w14:paraId="0E68A786"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חברי הועדה יהיו אישים שהועד הציבורי מצא שמתמלאים בהם תנאי הכשירות האמורים בסעיף 7(א); הועד לא ימנה לחבר הועדה אדם שיש לו זיקה אישית, ע</w:t>
      </w:r>
      <w:r>
        <w:rPr>
          <w:rStyle w:val="default"/>
          <w:rFonts w:cs="FrankRuehl"/>
          <w:rtl/>
        </w:rPr>
        <w:t>ס</w:t>
      </w:r>
      <w:r>
        <w:rPr>
          <w:rStyle w:val="default"/>
          <w:rFonts w:cs="FrankRuehl" w:hint="cs"/>
          <w:rtl/>
        </w:rPr>
        <w:t>קית או פוליטית לשר או לסגן שר, זולת אם מצא שיש לגביו שיקולים של כשירות מיוחדת לכהונה האמורה; הועד הציבורי לא ימנה לחבר הועדה אדם שיש לו זיקה כאמור לחבר הועד הציבורי, זולת אם יושב ראש הועד הציבורי מצא שיש לגביו שיקולים של כשירות מיוחדת כאמור.</w:t>
      </w:r>
    </w:p>
    <w:p w14:paraId="5FEF7361"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כתב המינ</w:t>
      </w:r>
      <w:r>
        <w:rPr>
          <w:rStyle w:val="default"/>
          <w:rFonts w:cs="FrankRuehl"/>
          <w:rtl/>
        </w:rPr>
        <w:t>ו</w:t>
      </w:r>
      <w:r>
        <w:rPr>
          <w:rStyle w:val="default"/>
          <w:rFonts w:cs="FrankRuehl" w:hint="cs"/>
          <w:rtl/>
        </w:rPr>
        <w:t>י של הועדה יהיה חתום ביד יושב ראש הועד הציבורי והעתק ממנו יישלח לשר האוצר ולמזכיר הבנק.</w:t>
      </w:r>
    </w:p>
    <w:p w14:paraId="002A36D2"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לא יתמנה אדם לחבר בועדה למניות של יותר מבנק אחד.</w:t>
      </w:r>
    </w:p>
    <w:p w14:paraId="6E85BCF3"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הוראות סעיפים 7(ב), (ג) ו-(ד), ו-8 עד 10 יחולו על הועדה וחבריה, בשינויים המחוייבים.</w:t>
      </w:r>
    </w:p>
    <w:p w14:paraId="1BAEABFE" w14:textId="77777777" w:rsidR="00A02CF8" w:rsidRDefault="00A02CF8">
      <w:pPr>
        <w:pStyle w:val="P00"/>
        <w:spacing w:before="72"/>
        <w:ind w:left="0" w:right="1134"/>
        <w:rPr>
          <w:rStyle w:val="default"/>
          <w:rFonts w:cs="FrankRuehl"/>
          <w:rtl/>
        </w:rPr>
      </w:pPr>
      <w:bookmarkStart w:id="16" w:name="Seif13"/>
      <w:bookmarkEnd w:id="16"/>
      <w:r>
        <w:rPr>
          <w:lang w:val="he-IL"/>
        </w:rPr>
        <w:pict w14:anchorId="10538AAA">
          <v:rect id="_x0000_s1038" style="position:absolute;left:0;text-align:left;margin-left:464.5pt;margin-top:8.05pt;width:75.05pt;height:10pt;z-index:251648512" o:allowincell="f" filled="f" stroked="f" strokecolor="lime" strokeweight=".25pt">
            <v:textbox style="mso-next-textbox:#_x0000_s1038" inset="0,0,0,0">
              <w:txbxContent>
                <w:p w14:paraId="7C2BF97F" w14:textId="77777777" w:rsidR="00A02CF8" w:rsidRDefault="00A02CF8">
                  <w:pPr>
                    <w:spacing w:line="160" w:lineRule="exact"/>
                    <w:jc w:val="left"/>
                    <w:rPr>
                      <w:rFonts w:cs="Miriam"/>
                      <w:noProof/>
                      <w:szCs w:val="18"/>
                      <w:rtl/>
                    </w:rPr>
                  </w:pPr>
                  <w:r>
                    <w:rPr>
                      <w:rFonts w:cs="Miriam"/>
                      <w:szCs w:val="18"/>
                      <w:rtl/>
                    </w:rPr>
                    <w:t>ע</w:t>
                  </w:r>
                  <w:r>
                    <w:rPr>
                      <w:rFonts w:cs="Miriam" w:hint="cs"/>
                      <w:szCs w:val="18"/>
                      <w:rtl/>
                    </w:rPr>
                    <w:t>נין אישי</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ר הועדה לא ישתתף בישיבותיה ובאסיפות הכלליות של הבנק ולא יצביע בהן בנושא שבו יש לו או לקרובו ענין אישי, במישרין או בעקיפין.</w:t>
      </w:r>
    </w:p>
    <w:p w14:paraId="1708FEED"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התקשרות של בנק בעסקה שבה יש לחבר הועדה ענין אישי, במישרין או בעקיפין, יחולו הוראות סימן ד' לפרק ד1 לפקודת החברות כאילו חבר ה</w:t>
      </w:r>
      <w:r>
        <w:rPr>
          <w:rStyle w:val="default"/>
          <w:rFonts w:cs="FrankRuehl"/>
          <w:rtl/>
        </w:rPr>
        <w:t>ו</w:t>
      </w:r>
      <w:r>
        <w:rPr>
          <w:rStyle w:val="default"/>
          <w:rFonts w:cs="FrankRuehl" w:hint="cs"/>
          <w:rtl/>
        </w:rPr>
        <w:t>עדה היה נושא משרה בבנק, ואולם לענין זה ולענין סעיף קטן (א) הגדרת "ענין אישי" לא תכלול קשרים כאמור בסעיף 7(ב).</w:t>
      </w:r>
    </w:p>
    <w:p w14:paraId="4F2880CB" w14:textId="77777777" w:rsidR="00A02CF8" w:rsidRDefault="00A02CF8">
      <w:pPr>
        <w:pStyle w:val="P00"/>
        <w:spacing w:before="72"/>
        <w:ind w:left="0" w:right="1134"/>
        <w:rPr>
          <w:rStyle w:val="default"/>
          <w:rFonts w:cs="FrankRuehl"/>
          <w:rtl/>
        </w:rPr>
      </w:pPr>
      <w:bookmarkStart w:id="17" w:name="Seif14"/>
      <w:bookmarkEnd w:id="17"/>
      <w:r>
        <w:rPr>
          <w:lang w:val="he-IL"/>
        </w:rPr>
        <w:pict w14:anchorId="6FFB5620">
          <v:rect id="_x0000_s1039" style="position:absolute;left:0;text-align:left;margin-left:464.5pt;margin-top:8.05pt;width:75.05pt;height:10pt;z-index:251649536" o:allowincell="f" filled="f" stroked="f" strokecolor="lime" strokeweight=".25pt">
            <v:textbox style="mso-next-textbox:#_x0000_s1039" inset="0,0,0,0">
              <w:txbxContent>
                <w:p w14:paraId="6FD2EC2F" w14:textId="77777777" w:rsidR="00A02CF8" w:rsidRDefault="00A02CF8">
                  <w:pPr>
                    <w:spacing w:line="160" w:lineRule="exact"/>
                    <w:jc w:val="left"/>
                    <w:rPr>
                      <w:rFonts w:cs="Miriam"/>
                      <w:noProof/>
                      <w:szCs w:val="18"/>
                      <w:rtl/>
                    </w:rPr>
                  </w:pPr>
                  <w:r>
                    <w:rPr>
                      <w:rFonts w:cs="Miriam"/>
                      <w:szCs w:val="18"/>
                      <w:rtl/>
                    </w:rPr>
                    <w:t>ת</w:t>
                  </w:r>
                  <w:r>
                    <w:rPr>
                      <w:rFonts w:cs="Miriam" w:hint="cs"/>
                      <w:szCs w:val="18"/>
                      <w:rtl/>
                    </w:rPr>
                    <w:t>קופת כהונה</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תקופת כהונתה של ועדה תהיה עד תום שלוש שנים מן היום הקובע.</w:t>
      </w:r>
    </w:p>
    <w:p w14:paraId="5FE1DC83"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נסתיימה תקופת כהונתה של ועדה לפי סעיף קטן (א), יורה שר האוצ</w:t>
      </w:r>
      <w:r>
        <w:rPr>
          <w:rStyle w:val="default"/>
          <w:rFonts w:cs="FrankRuehl"/>
          <w:rtl/>
        </w:rPr>
        <w:t>ר</w:t>
      </w:r>
      <w:r>
        <w:rPr>
          <w:rStyle w:val="default"/>
          <w:rFonts w:cs="FrankRuehl" w:hint="cs"/>
          <w:rtl/>
        </w:rPr>
        <w:t>, באישור ועדת הכספים של הכנסת, אם השימוש בזכויות ההצבעה המוקנות מכוח המניות ייעשה בידי הממשלה או בידי מי ששר האוצר יורה באישור נגיד בנק ישראל, או אם הועד הציבורי ימנה ועדה אחרת תחתיה ומה תהיה תקופת כהונתה; הורה השר כי תמונה ועדה אחרת, ניתן למנות בה חברים</w:t>
      </w:r>
      <w:r>
        <w:rPr>
          <w:rStyle w:val="default"/>
          <w:rFonts w:cs="FrankRuehl"/>
          <w:rtl/>
        </w:rPr>
        <w:t xml:space="preserve"> מ</w:t>
      </w:r>
      <w:r>
        <w:rPr>
          <w:rStyle w:val="default"/>
          <w:rFonts w:cs="FrankRuehl" w:hint="cs"/>
          <w:rtl/>
        </w:rPr>
        <w:t>בין חברי הועדה הקודמת.</w:t>
      </w:r>
    </w:p>
    <w:p w14:paraId="76D57596" w14:textId="77777777" w:rsidR="00A02CF8" w:rsidRDefault="00A02CF8">
      <w:pPr>
        <w:pStyle w:val="P00"/>
        <w:spacing w:before="72"/>
        <w:ind w:left="0" w:right="1134"/>
        <w:rPr>
          <w:rStyle w:val="default"/>
          <w:rFonts w:cs="FrankRuehl"/>
          <w:rtl/>
        </w:rPr>
      </w:pPr>
      <w:bookmarkStart w:id="18" w:name="Seif15"/>
      <w:bookmarkEnd w:id="18"/>
      <w:r>
        <w:rPr>
          <w:lang w:val="he-IL"/>
        </w:rPr>
        <w:pict w14:anchorId="1823F693">
          <v:rect id="_x0000_s1040" style="position:absolute;left:0;text-align:left;margin-left:464.5pt;margin-top:8.05pt;width:75.05pt;height:10pt;z-index:251650560" o:allowincell="f" filled="f" stroked="f" strokecolor="lime" strokeweight=".25pt">
            <v:textbox style="mso-next-textbox:#_x0000_s1040" inset="0,0,0,0">
              <w:txbxContent>
                <w:p w14:paraId="7F9191E2" w14:textId="77777777" w:rsidR="00A02CF8" w:rsidRDefault="00A02CF8">
                  <w:pPr>
                    <w:spacing w:line="160" w:lineRule="exact"/>
                    <w:jc w:val="left"/>
                    <w:rPr>
                      <w:rFonts w:cs="Miriam"/>
                      <w:noProof/>
                      <w:szCs w:val="18"/>
                      <w:rtl/>
                    </w:rPr>
                  </w:pPr>
                  <w:r>
                    <w:rPr>
                      <w:rFonts w:cs="Miriam"/>
                      <w:szCs w:val="18"/>
                      <w:rtl/>
                    </w:rPr>
                    <w:t>ה</w:t>
                  </w:r>
                  <w:r>
                    <w:rPr>
                      <w:rFonts w:cs="Miriam" w:hint="cs"/>
                      <w:szCs w:val="18"/>
                      <w:rtl/>
                    </w:rPr>
                    <w:t>פסקת כהונה</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 הועדה יחדל לכהן לפני תום התקופה שלה נתמנה באחת מאלה:</w:t>
      </w:r>
    </w:p>
    <w:p w14:paraId="760D0030" w14:textId="77777777" w:rsidR="00A02CF8" w:rsidRDefault="00A02CF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התפטר במסירת כתב התפטרות לועד הציבורי;</w:t>
      </w:r>
    </w:p>
    <w:p w14:paraId="6BCD25A6" w14:textId="77777777" w:rsidR="00A02CF8" w:rsidRDefault="00A02CF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הועד החליט להפסיק את כהונתו מאחת העילות הבאות:</w:t>
      </w:r>
    </w:p>
    <w:p w14:paraId="382A4705" w14:textId="77777777" w:rsidR="00A02CF8" w:rsidRDefault="00A02CF8">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נבצר ממנו למלא תפקידו;</w:t>
      </w:r>
    </w:p>
    <w:p w14:paraId="48F34C14" w14:textId="77777777" w:rsidR="00A02CF8" w:rsidRDefault="00A02CF8">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w:t>
      </w:r>
      <w:r>
        <w:rPr>
          <w:rStyle w:val="default"/>
          <w:rFonts w:cs="FrankRuehl"/>
          <w:rtl/>
        </w:rPr>
        <w:t>ת</w:t>
      </w:r>
      <w:r>
        <w:rPr>
          <w:rStyle w:val="default"/>
          <w:rFonts w:cs="FrankRuehl" w:hint="cs"/>
          <w:rtl/>
        </w:rPr>
        <w:t>קיימה בו אחת הנסיבות הפוסלות אותו מלהיות כשיר לכהונה;</w:t>
      </w:r>
    </w:p>
    <w:p w14:paraId="38BA7D1F" w14:textId="77777777" w:rsidR="00A02CF8" w:rsidRDefault="00A02CF8">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הוגש נגדו כתב אישום בעבירה שלדעת היועץ המשפטי לממשלה מחייבת הפסקת הכהונה;</w:t>
      </w:r>
    </w:p>
    <w:p w14:paraId="655EF0A4" w14:textId="77777777" w:rsidR="00A02CF8" w:rsidRDefault="00A02CF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הועד החליט להפסיק את כהונתו מחמת שאינו ממלא תפקידו כראוי;</w:t>
      </w:r>
    </w:p>
    <w:p w14:paraId="0642B061" w14:textId="77777777" w:rsidR="00A02CF8" w:rsidRDefault="00A02CF8">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הועד החליט, לפי פניה מנומקת של שר האוצר, להפסיק את כהונתו</w:t>
      </w:r>
      <w:r>
        <w:rPr>
          <w:rStyle w:val="default"/>
          <w:rFonts w:cs="FrankRuehl"/>
          <w:rtl/>
        </w:rPr>
        <w:t xml:space="preserve"> </w:t>
      </w:r>
      <w:r>
        <w:rPr>
          <w:rStyle w:val="default"/>
          <w:rFonts w:cs="FrankRuehl" w:hint="cs"/>
          <w:rtl/>
        </w:rPr>
        <w:t>מחמת שהוא פועל במעשה או במחדל בניגוד למטרות חוק זה ולמדיניות הממשלה בקשר למכירת מניות הבנק או בניגוד להוראות שר האוצר לפי סעיפים 28 או 29.</w:t>
      </w:r>
    </w:p>
    <w:p w14:paraId="477522D3"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חדל חבר הועדה לכהן, יודיע על כך יושב ראש הועד בכתב לשר האוצר ולמזכיר הבנק.</w:t>
      </w:r>
    </w:p>
    <w:p w14:paraId="73C5CB38"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נפטר חבר ועדה או חדל לכהן, ימנה</w:t>
      </w:r>
      <w:r>
        <w:rPr>
          <w:rStyle w:val="default"/>
          <w:rFonts w:cs="FrankRuehl"/>
          <w:rtl/>
        </w:rPr>
        <w:t xml:space="preserve"> </w:t>
      </w:r>
      <w:r>
        <w:rPr>
          <w:rStyle w:val="default"/>
          <w:rFonts w:cs="FrankRuehl" w:hint="cs"/>
          <w:rtl/>
        </w:rPr>
        <w:t>הועד הציבורי אחר תחתיו, ליתרת תקופת כהונתה של הועדה.</w:t>
      </w:r>
    </w:p>
    <w:p w14:paraId="061229FE" w14:textId="77777777" w:rsidR="00A02CF8" w:rsidRDefault="00A02CF8">
      <w:pPr>
        <w:pStyle w:val="P00"/>
        <w:spacing w:before="72"/>
        <w:ind w:left="0" w:right="1134"/>
        <w:rPr>
          <w:rStyle w:val="default"/>
          <w:rFonts w:cs="FrankRuehl"/>
          <w:rtl/>
        </w:rPr>
      </w:pPr>
      <w:bookmarkStart w:id="19" w:name="Seif16"/>
      <w:bookmarkEnd w:id="19"/>
      <w:r>
        <w:rPr>
          <w:lang w:val="he-IL"/>
        </w:rPr>
        <w:pict w14:anchorId="36B71D13">
          <v:rect id="_x0000_s1041" style="position:absolute;left:0;text-align:left;margin-left:464.5pt;margin-top:8.05pt;width:75.05pt;height:10pt;z-index:251651584" o:allowincell="f" filled="f" stroked="f" strokecolor="lime" strokeweight=".25pt">
            <v:textbox style="mso-next-textbox:#_x0000_s1041" inset="0,0,0,0">
              <w:txbxContent>
                <w:p w14:paraId="42060EAA" w14:textId="77777777" w:rsidR="00A02CF8" w:rsidRDefault="00A02CF8">
                  <w:pPr>
                    <w:spacing w:line="160" w:lineRule="exact"/>
                    <w:jc w:val="left"/>
                    <w:rPr>
                      <w:rFonts w:cs="Miriam"/>
                      <w:noProof/>
                      <w:szCs w:val="18"/>
                      <w:rtl/>
                    </w:rPr>
                  </w:pPr>
                  <w:r>
                    <w:rPr>
                      <w:rFonts w:cs="Miriam"/>
                      <w:szCs w:val="18"/>
                      <w:rtl/>
                    </w:rPr>
                    <w:t>ג</w:t>
                  </w:r>
                  <w:r>
                    <w:rPr>
                      <w:rFonts w:cs="Miriam" w:hint="cs"/>
                      <w:szCs w:val="18"/>
                      <w:rtl/>
                    </w:rPr>
                    <w:t>מ</w:t>
                  </w:r>
                  <w:r>
                    <w:rPr>
                      <w:rFonts w:cs="Miriam"/>
                      <w:szCs w:val="18"/>
                      <w:rtl/>
                    </w:rPr>
                    <w:t>ו</w:t>
                  </w:r>
                  <w:r>
                    <w:rPr>
                      <w:rFonts w:cs="Miriam" w:hint="cs"/>
                      <w:szCs w:val="18"/>
                      <w:rtl/>
                    </w:rPr>
                    <w:t>ל</w:t>
                  </w:r>
                </w:p>
              </w:txbxContent>
            </v:textbox>
            <w10:anchorlock/>
          </v:rect>
        </w:pict>
      </w:r>
      <w:r>
        <w:rPr>
          <w:rStyle w:val="big-number"/>
          <w:rtl/>
        </w:rPr>
        <w:t>16.</w:t>
      </w:r>
      <w:r>
        <w:rPr>
          <w:rStyle w:val="big-number"/>
          <w:rtl/>
        </w:rPr>
        <w:tab/>
      </w:r>
      <w:r>
        <w:rPr>
          <w:rStyle w:val="default"/>
          <w:rFonts w:cs="FrankRuehl"/>
          <w:rtl/>
        </w:rPr>
        <w:t>ח</w:t>
      </w:r>
      <w:r>
        <w:rPr>
          <w:rStyle w:val="default"/>
          <w:rFonts w:cs="FrankRuehl" w:hint="cs"/>
          <w:rtl/>
        </w:rPr>
        <w:t>ברי ועדה יהיו זכאים למחצית הגמול השנתי ולגמול השתתפות בישיבות, בשיעורים הגבוהים ביותר הקבועים לפי סעיף 96י לפקודת החברות ולא יהיו זכאים לגמול אחר ולהחזר הוצאות; הגמול האמור ישולם מאוצר המדי</w:t>
      </w:r>
      <w:r>
        <w:rPr>
          <w:rStyle w:val="default"/>
          <w:rFonts w:cs="FrankRuehl"/>
          <w:rtl/>
        </w:rPr>
        <w:t>נ</w:t>
      </w:r>
      <w:r>
        <w:rPr>
          <w:rStyle w:val="default"/>
          <w:rFonts w:cs="FrankRuehl" w:hint="cs"/>
          <w:rtl/>
        </w:rPr>
        <w:t>ה באמצעות חברת נכסים.</w:t>
      </w:r>
    </w:p>
    <w:p w14:paraId="01E1B87D" w14:textId="77777777" w:rsidR="00A02CF8" w:rsidRDefault="00A02CF8">
      <w:pPr>
        <w:pStyle w:val="medium2-header"/>
        <w:keepLines w:val="0"/>
        <w:spacing w:before="72"/>
        <w:ind w:left="0" w:right="1134"/>
        <w:rPr>
          <w:noProof/>
          <w:sz w:val="20"/>
          <w:rtl/>
        </w:rPr>
      </w:pPr>
      <w:bookmarkStart w:id="20" w:name="med4"/>
      <w:bookmarkEnd w:id="20"/>
      <w:r>
        <w:rPr>
          <w:noProof/>
          <w:sz w:val="20"/>
          <w:rtl/>
        </w:rPr>
        <w:t>פ</w:t>
      </w:r>
      <w:r>
        <w:rPr>
          <w:rFonts w:hint="cs"/>
          <w:noProof/>
          <w:sz w:val="20"/>
          <w:rtl/>
        </w:rPr>
        <w:t>רק ה': מינוי דירקטורים</w:t>
      </w:r>
    </w:p>
    <w:p w14:paraId="4B6F4443" w14:textId="77777777" w:rsidR="00A02CF8" w:rsidRDefault="00A02CF8">
      <w:pPr>
        <w:pStyle w:val="P00"/>
        <w:spacing w:before="72"/>
        <w:ind w:left="0" w:right="1134"/>
        <w:rPr>
          <w:rStyle w:val="default"/>
          <w:rFonts w:cs="FrankRuehl"/>
          <w:rtl/>
        </w:rPr>
      </w:pPr>
      <w:bookmarkStart w:id="21" w:name="Seif17"/>
      <w:bookmarkEnd w:id="21"/>
      <w:r>
        <w:rPr>
          <w:lang w:val="he-IL"/>
        </w:rPr>
        <w:pict w14:anchorId="29E33A2B">
          <v:rect id="_x0000_s1042" style="position:absolute;left:0;text-align:left;margin-left:464.5pt;margin-top:8.05pt;width:75.05pt;height:20pt;z-index:251652608" o:allowincell="f" filled="f" stroked="f" strokecolor="lime" strokeweight=".25pt">
            <v:textbox style="mso-next-textbox:#_x0000_s1042" inset="0,0,0,0">
              <w:txbxContent>
                <w:p w14:paraId="696A84E6" w14:textId="77777777" w:rsidR="00A02CF8" w:rsidRDefault="00A02CF8">
                  <w:pPr>
                    <w:spacing w:line="160" w:lineRule="exact"/>
                    <w:jc w:val="left"/>
                    <w:rPr>
                      <w:rFonts w:cs="Miriam"/>
                      <w:noProof/>
                      <w:szCs w:val="18"/>
                      <w:rtl/>
                    </w:rPr>
                  </w:pPr>
                  <w:r>
                    <w:rPr>
                      <w:rFonts w:cs="Miriam"/>
                      <w:szCs w:val="18"/>
                      <w:rtl/>
                    </w:rPr>
                    <w:t>ר</w:t>
                  </w:r>
                  <w:r>
                    <w:rPr>
                      <w:rFonts w:cs="Miriam" w:hint="cs"/>
                      <w:szCs w:val="18"/>
                      <w:rtl/>
                    </w:rPr>
                    <w:t>שימת מוע</w:t>
                  </w:r>
                  <w:r>
                    <w:rPr>
                      <w:rFonts w:cs="Miriam"/>
                      <w:szCs w:val="18"/>
                      <w:rtl/>
                    </w:rPr>
                    <w:t>מ</w:t>
                  </w:r>
                  <w:r>
                    <w:rPr>
                      <w:rFonts w:cs="Miriam" w:hint="cs"/>
                      <w:szCs w:val="18"/>
                      <w:rtl/>
                    </w:rPr>
                    <w:t>דים שתקבע הועדה</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הועד הציבורי יקבע רשימה של אישים המתאימים לדעתו לכהן כדירקטורים בבנקים, אשר נתנו הסכמתם להיות מועמדים לכהונה כאמור (להלן - הרשימה); הועד ימסור את הרשימה לועדה שמונתה למניות</w:t>
      </w:r>
      <w:r>
        <w:rPr>
          <w:rStyle w:val="default"/>
          <w:rFonts w:cs="FrankRuehl"/>
          <w:rtl/>
        </w:rPr>
        <w:t xml:space="preserve"> </w:t>
      </w:r>
      <w:r>
        <w:rPr>
          <w:rStyle w:val="default"/>
          <w:rFonts w:cs="FrankRuehl" w:hint="cs"/>
          <w:rtl/>
        </w:rPr>
        <w:t>של כל בנק לפחות 30 ימים לפני מועד כינוס האסיפה הכללית האמורה בסעיף 19(א).</w:t>
      </w:r>
    </w:p>
    <w:p w14:paraId="069AA8AB"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הועד יוסיף לרשימה אישים נוספים לפי הצורך, וימסור את הרשימה המעודכנת לועדה לפחות 30 ימים לפני מועדי כינוס האסיפות הכלליות האמורות בסעיפים 19(ג) ו-(ה).</w:t>
      </w:r>
    </w:p>
    <w:p w14:paraId="764568EE"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סעיף 12(ג) יח</w:t>
      </w:r>
      <w:r>
        <w:rPr>
          <w:rStyle w:val="default"/>
          <w:rFonts w:cs="FrankRuehl"/>
          <w:rtl/>
        </w:rPr>
        <w:t>ו</w:t>
      </w:r>
      <w:r>
        <w:rPr>
          <w:rStyle w:val="default"/>
          <w:rFonts w:cs="FrankRuehl" w:hint="cs"/>
          <w:rtl/>
        </w:rPr>
        <w:t>לו לגבי האישים שניתן לכללם ברשימה, וכן לא ייכלל בה חבר ועדה שמונתה לפי חוק זה.</w:t>
      </w:r>
    </w:p>
    <w:p w14:paraId="5FD7773B"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הרשימה יכול שתכלול אישים שכיהנו כדירקטורים בבנקים ביום הקובע או לפניו, אם נתקיימו בהם התנאים האמורים בסעיף קטן (ג), ואולם, על אף האמור בנהלי המפק</w:t>
      </w:r>
      <w:r>
        <w:rPr>
          <w:rStyle w:val="default"/>
          <w:rFonts w:cs="FrankRuehl"/>
          <w:rtl/>
        </w:rPr>
        <w:t>ח</w:t>
      </w:r>
      <w:r>
        <w:rPr>
          <w:rStyle w:val="default"/>
          <w:rFonts w:cs="FrankRuehl" w:hint="cs"/>
          <w:rtl/>
        </w:rPr>
        <w:t>, הרשימה יכול שתכלול מי שכיהן כיושב ראש הדירקטוריון ומי שכיהן כדירקטור בבנק שבע שנים רצופות, אם נתקיימו בהם יתר התנאים האמורים.</w:t>
      </w:r>
    </w:p>
    <w:p w14:paraId="68060D8A"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הועד רשאי לקבוע לגבי אישים מסויימים ברשימה כי אין לבחרם לדירקטורים בבנק פלוני, משום חשש לניגוד עניינים.</w:t>
      </w:r>
    </w:p>
    <w:p w14:paraId="4B4251AE"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הועד יקבע לעצ</w:t>
      </w:r>
      <w:r>
        <w:rPr>
          <w:rStyle w:val="default"/>
          <w:rFonts w:cs="FrankRuehl"/>
          <w:rtl/>
        </w:rPr>
        <w:t>מ</w:t>
      </w:r>
      <w:r>
        <w:rPr>
          <w:rStyle w:val="default"/>
          <w:rFonts w:cs="FrankRuehl" w:hint="cs"/>
          <w:rtl/>
        </w:rPr>
        <w:t>ו את דרך בחירת האישים והרכבת הרשימה ויפרסם הודעות בעתונות; הועדות רשאיות להציע לועד מועמדים; ואולם אין הועד חייב לקבל הצעה כלשהי והוא יפעל לפי שיקול דעתו הבלעדי.</w:t>
      </w:r>
    </w:p>
    <w:p w14:paraId="4A44654A" w14:textId="77777777" w:rsidR="00A02CF8" w:rsidRDefault="00A02CF8">
      <w:pPr>
        <w:pStyle w:val="P00"/>
        <w:spacing w:before="72"/>
        <w:ind w:left="0" w:right="1134"/>
        <w:rPr>
          <w:rStyle w:val="default"/>
          <w:rFonts w:cs="FrankRuehl"/>
          <w:rtl/>
        </w:rPr>
      </w:pPr>
      <w:bookmarkStart w:id="22" w:name="Seif18"/>
      <w:bookmarkEnd w:id="22"/>
      <w:r>
        <w:rPr>
          <w:lang w:val="he-IL"/>
        </w:rPr>
        <w:pict w14:anchorId="0D3B5C6A">
          <v:rect id="_x0000_s1043" style="position:absolute;left:0;text-align:left;margin-left:464.5pt;margin-top:8.05pt;width:75.05pt;height:20pt;z-index:251653632" o:allowincell="f" filled="f" stroked="f" strokecolor="lime" strokeweight=".25pt">
            <v:textbox style="mso-next-textbox:#_x0000_s1043" inset="0,0,0,0">
              <w:txbxContent>
                <w:p w14:paraId="68702271" w14:textId="77777777" w:rsidR="00A02CF8" w:rsidRDefault="00A02CF8">
                  <w:pPr>
                    <w:spacing w:line="160" w:lineRule="exact"/>
                    <w:jc w:val="left"/>
                    <w:rPr>
                      <w:rFonts w:cs="Miriam"/>
                      <w:noProof/>
                      <w:szCs w:val="18"/>
                      <w:rtl/>
                    </w:rPr>
                  </w:pPr>
                  <w:r>
                    <w:rPr>
                      <w:rFonts w:cs="Miriam"/>
                      <w:szCs w:val="18"/>
                      <w:rtl/>
                    </w:rPr>
                    <w:t>ה</w:t>
                  </w:r>
                  <w:r>
                    <w:rPr>
                      <w:rFonts w:cs="Miriam" w:hint="cs"/>
                      <w:szCs w:val="18"/>
                      <w:rtl/>
                    </w:rPr>
                    <w:t>משך כהונת דירקטורים חיצוניים</w:t>
                  </w:r>
                </w:p>
              </w:txbxContent>
            </v:textbox>
            <w10:anchorlock/>
          </v:rect>
        </w:pict>
      </w:r>
      <w:r>
        <w:rPr>
          <w:rStyle w:val="big-number"/>
          <w:rtl/>
        </w:rPr>
        <w:t>18.</w:t>
      </w:r>
      <w:r>
        <w:rPr>
          <w:rStyle w:val="big-number"/>
          <w:rtl/>
        </w:rPr>
        <w:tab/>
      </w:r>
      <w:r>
        <w:rPr>
          <w:rStyle w:val="default"/>
          <w:rFonts w:cs="FrankRuehl"/>
          <w:rtl/>
        </w:rPr>
        <w:t>כ</w:t>
      </w:r>
      <w:r>
        <w:rPr>
          <w:rStyle w:val="default"/>
          <w:rFonts w:cs="FrankRuehl" w:hint="cs"/>
          <w:rtl/>
        </w:rPr>
        <w:t>הונתם של הדירקטורים החיצוניים תוארך עד למועד האסיפה הכל</w:t>
      </w:r>
      <w:r>
        <w:rPr>
          <w:rStyle w:val="default"/>
          <w:rFonts w:cs="FrankRuehl"/>
          <w:rtl/>
        </w:rPr>
        <w:t>ל</w:t>
      </w:r>
      <w:r>
        <w:rPr>
          <w:rStyle w:val="default"/>
          <w:rFonts w:cs="FrankRuehl" w:hint="cs"/>
          <w:rtl/>
        </w:rPr>
        <w:t>ית האמורה בסעיף 19(ג).</w:t>
      </w:r>
    </w:p>
    <w:p w14:paraId="3CEEA2FF" w14:textId="77777777" w:rsidR="00A02CF8" w:rsidRDefault="00A02CF8">
      <w:pPr>
        <w:pStyle w:val="P00"/>
        <w:spacing w:before="72"/>
        <w:ind w:left="0" w:right="1134"/>
        <w:rPr>
          <w:rStyle w:val="default"/>
          <w:rFonts w:cs="FrankRuehl"/>
          <w:rtl/>
        </w:rPr>
      </w:pPr>
      <w:bookmarkStart w:id="23" w:name="Seif19"/>
      <w:bookmarkEnd w:id="23"/>
      <w:r>
        <w:rPr>
          <w:lang w:val="he-IL"/>
        </w:rPr>
        <w:pict w14:anchorId="39550B5A">
          <v:rect id="_x0000_s1044" style="position:absolute;left:0;text-align:left;margin-left:464.5pt;margin-top:8.05pt;width:75.05pt;height:10pt;z-index:251654656" o:allowincell="f" filled="f" stroked="f" strokecolor="lime" strokeweight=".25pt">
            <v:textbox style="mso-next-textbox:#_x0000_s1044" inset="0,0,0,0">
              <w:txbxContent>
                <w:p w14:paraId="0D7E1553" w14:textId="77777777" w:rsidR="00A02CF8" w:rsidRDefault="00A02CF8">
                  <w:pPr>
                    <w:spacing w:line="160" w:lineRule="exact"/>
                    <w:jc w:val="left"/>
                    <w:rPr>
                      <w:rFonts w:cs="Miriam"/>
                      <w:noProof/>
                      <w:szCs w:val="18"/>
                      <w:rtl/>
                    </w:rPr>
                  </w:pPr>
                  <w:r>
                    <w:rPr>
                      <w:rFonts w:cs="Miriam"/>
                      <w:szCs w:val="18"/>
                      <w:rtl/>
                    </w:rPr>
                    <w:t>ה</w:t>
                  </w:r>
                  <w:r>
                    <w:rPr>
                      <w:rFonts w:cs="Miriam" w:hint="cs"/>
                      <w:szCs w:val="18"/>
                      <w:rtl/>
                    </w:rPr>
                    <w:t>חלפת דירקטורים</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בנק יכנס אסיפה כללית שנתית של בעלי מניותיו ליום שלא יהיה מאוחר מיום י' באייר תשנ"ד (21 באפריל 1994); באסיפה זו יצביע נציג הועדה או בא כוחה, מכוח המניות שלגביהן מונתה, בעד בחירת מחצית מן הדירקטורים מבין </w:t>
      </w:r>
      <w:r>
        <w:rPr>
          <w:rStyle w:val="default"/>
          <w:rFonts w:cs="FrankRuehl"/>
          <w:rtl/>
        </w:rPr>
        <w:t>ה</w:t>
      </w:r>
      <w:r>
        <w:rPr>
          <w:rStyle w:val="default"/>
          <w:rFonts w:cs="FrankRuehl" w:hint="cs"/>
          <w:rtl/>
        </w:rPr>
        <w:t>אישים שברשימה, ואם מספר חברי הדירקטוריון היה פחות מחמישה עשר, יצביע בעד הוספת דירקטורים לדירקטוריון, מבין האישים שברשימה, באופן שמספר חברי הדירקטוריון יהיה חמישה עשר; הדירקטורים שייבחרו באסיפה האמורה לא יהיו מי שכיהנו כדירקטורים בתאגיד בנקאי או בתאגיד הח</w:t>
      </w:r>
      <w:r>
        <w:rPr>
          <w:rStyle w:val="default"/>
          <w:rFonts w:cs="FrankRuehl"/>
          <w:rtl/>
        </w:rPr>
        <w:t>זק</w:t>
      </w:r>
      <w:r>
        <w:rPr>
          <w:rStyle w:val="default"/>
          <w:rFonts w:cs="FrankRuehl" w:hint="cs"/>
          <w:rtl/>
        </w:rPr>
        <w:t>ה בנקאית במועד הקובע או בשנתיים שקדמו לו.</w:t>
      </w:r>
    </w:p>
    <w:p w14:paraId="29EFE5AF"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סעיף קטן (א), "מחצית מן הדירקטורים" </w:t>
      </w:r>
      <w:r w:rsidR="00E4651F">
        <w:rPr>
          <w:rStyle w:val="default"/>
          <w:rFonts w:cs="FrankRuehl"/>
          <w:rtl/>
        </w:rPr>
        <w:t>–</w:t>
      </w:r>
      <w:r>
        <w:rPr>
          <w:rStyle w:val="default"/>
          <w:rFonts w:cs="FrankRuehl" w:hint="cs"/>
          <w:rtl/>
        </w:rPr>
        <w:t xml:space="preserve"> מחצית מן הדירקטורים שכיהנו בבנק ביום הקובע, שאינם דירקטורים חיצוניים או דירקטורים מקרב הציבור אשר תקופת כהונתם טרם הסתיימה, כשהוא מעוגל כלפי מעלה.</w:t>
      </w:r>
    </w:p>
    <w:p w14:paraId="734B2444"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באסיפה הכללי</w:t>
      </w:r>
      <w:r>
        <w:rPr>
          <w:rStyle w:val="default"/>
          <w:rFonts w:cs="FrankRuehl"/>
          <w:rtl/>
        </w:rPr>
        <w:t>ת</w:t>
      </w:r>
      <w:r>
        <w:rPr>
          <w:rStyle w:val="default"/>
          <w:rFonts w:cs="FrankRuehl" w:hint="cs"/>
          <w:rtl/>
        </w:rPr>
        <w:t xml:space="preserve"> השנתית של בעלי מניות הבנק שתכונס בשנת 1995 יצביע נציג הועדה או בא כוחה, מכוח המניות שלגביהן מונתה, בעד בחירת כל הדירקטורים, למעט דירקטורים מקרב הציבור שתקופת כהונתם טרם הסתיימה, מבין האישים שברשימה.</w:t>
      </w:r>
    </w:p>
    <w:p w14:paraId="24BB3FAA"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תקופת הכהונה של דירקטורים מתוך הרשימה שנבחרו לפי ס</w:t>
      </w:r>
      <w:r>
        <w:rPr>
          <w:rStyle w:val="default"/>
          <w:rFonts w:cs="FrankRuehl"/>
          <w:rtl/>
        </w:rPr>
        <w:t>ע</w:t>
      </w:r>
      <w:r>
        <w:rPr>
          <w:rStyle w:val="default"/>
          <w:rFonts w:cs="FrankRuehl" w:hint="cs"/>
          <w:rtl/>
        </w:rPr>
        <w:t>יף זה תהיה עד לאסיפה הכללית השנתית הבאה, או עד האסיפה שתכונס בשנת 1996, כפי שתקבע הועדה עובר לבחירה, וניתן לשוב ולבחרם.</w:t>
      </w:r>
    </w:p>
    <w:p w14:paraId="3E861315" w14:textId="77777777" w:rsidR="00A02CF8" w:rsidRDefault="00A02CF8">
      <w:pPr>
        <w:pStyle w:val="page"/>
        <w:widowControl/>
        <w:ind w:right="1134"/>
        <w:rPr>
          <w:position w:val="0"/>
          <w:rtl/>
        </w:rPr>
      </w:pPr>
      <w:r>
        <w:rPr>
          <w:position w:val="0"/>
          <w:rtl/>
        </w:rPr>
        <w:t xml:space="preserve"> </w:t>
      </w:r>
    </w:p>
    <w:p w14:paraId="3896DA8E"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באסיפה כללית שנתית של בעלי מניות הבנק שתכונס בשנת 1996, ובכל אסיפה כללית שנתית שלאחריה, יצביע נציג הועדה</w:t>
      </w:r>
      <w:r>
        <w:rPr>
          <w:rStyle w:val="default"/>
          <w:rFonts w:cs="FrankRuehl"/>
          <w:rtl/>
        </w:rPr>
        <w:t xml:space="preserve"> </w:t>
      </w:r>
      <w:r>
        <w:rPr>
          <w:rStyle w:val="default"/>
          <w:rFonts w:cs="FrankRuehl" w:hint="cs"/>
          <w:rtl/>
        </w:rPr>
        <w:t>או בא כוחה בעד בחירת כל הדירקטורים או חלקם, לפי הוראות תקנון הבנק ופקודת החברות, מבין האישים שברשימה.</w:t>
      </w:r>
    </w:p>
    <w:p w14:paraId="0E4B4FD5" w14:textId="77777777" w:rsidR="00A02CF8" w:rsidRDefault="00A02CF8">
      <w:pPr>
        <w:pStyle w:val="P00"/>
        <w:spacing w:before="72"/>
        <w:ind w:left="0" w:right="1134"/>
        <w:rPr>
          <w:rStyle w:val="default"/>
          <w:rFonts w:cs="FrankRuehl"/>
          <w:rtl/>
        </w:rPr>
      </w:pPr>
      <w:bookmarkStart w:id="24" w:name="Seif20"/>
      <w:bookmarkEnd w:id="24"/>
      <w:r>
        <w:rPr>
          <w:lang w:val="he-IL"/>
        </w:rPr>
        <w:pict w14:anchorId="0EA1420E">
          <v:rect id="_x0000_s1045" style="position:absolute;left:0;text-align:left;margin-left:464.5pt;margin-top:8.05pt;width:75.05pt;height:10pt;z-index:251655680" o:allowincell="f" filled="f" stroked="f" strokecolor="lime" strokeweight=".25pt">
            <v:textbox style="mso-next-textbox:#_x0000_s1045" inset="0,0,0,0">
              <w:txbxContent>
                <w:p w14:paraId="0617F040" w14:textId="77777777" w:rsidR="00A02CF8" w:rsidRDefault="00A02CF8">
                  <w:pPr>
                    <w:spacing w:line="160" w:lineRule="exact"/>
                    <w:jc w:val="left"/>
                    <w:rPr>
                      <w:rFonts w:cs="Miriam"/>
                      <w:noProof/>
                      <w:szCs w:val="18"/>
                      <w:rtl/>
                    </w:rPr>
                  </w:pPr>
                  <w:r>
                    <w:rPr>
                      <w:rFonts w:cs="Miriam"/>
                      <w:szCs w:val="18"/>
                      <w:rtl/>
                    </w:rPr>
                    <w:t>מ</w:t>
                  </w:r>
                  <w:r>
                    <w:rPr>
                      <w:rFonts w:cs="Miriam" w:hint="cs"/>
                      <w:szCs w:val="18"/>
                      <w:rtl/>
                    </w:rPr>
                    <w:t>ניעת מינוי כפול</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אדם שברשימה לא ייבחר לדירקטור ביותר מבנק אחד; הועד הציבורי יקבע נהלים למניעת מינוי כפול.</w:t>
      </w:r>
    </w:p>
    <w:p w14:paraId="7A425479"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יושב ראש ועדה ידווח לועד הציבור</w:t>
      </w:r>
      <w:r>
        <w:rPr>
          <w:rStyle w:val="default"/>
          <w:rFonts w:cs="FrankRuehl"/>
          <w:rtl/>
        </w:rPr>
        <w:t>י</w:t>
      </w:r>
      <w:r>
        <w:rPr>
          <w:rStyle w:val="default"/>
          <w:rFonts w:cs="FrankRuehl" w:hint="cs"/>
          <w:rtl/>
        </w:rPr>
        <w:t xml:space="preserve"> על בחירת דירקטורים מבין האישים שברשימה מיד לאחר כינוסה של כל אסיפה כללית כאמור בסעיף 19, והועד יעדכן את הרשימה בהתאם לכך ויעביר את הרשימה המעודכנת לועדות שמונו למניות של הבנקים האחרים.</w:t>
      </w:r>
    </w:p>
    <w:p w14:paraId="5DAFABB4" w14:textId="77777777" w:rsidR="00A02CF8" w:rsidRDefault="00A02CF8">
      <w:pPr>
        <w:pStyle w:val="P00"/>
        <w:spacing w:before="72"/>
        <w:ind w:left="0" w:right="1134"/>
        <w:rPr>
          <w:rStyle w:val="default"/>
          <w:rFonts w:cs="FrankRuehl"/>
          <w:rtl/>
        </w:rPr>
      </w:pPr>
      <w:bookmarkStart w:id="25" w:name="Seif21"/>
      <w:bookmarkEnd w:id="25"/>
      <w:r>
        <w:rPr>
          <w:lang w:val="he-IL"/>
        </w:rPr>
        <w:pict w14:anchorId="5B6FDC11">
          <v:rect id="_x0000_s1046" style="position:absolute;left:0;text-align:left;margin-left:464.5pt;margin-top:8.05pt;width:75.05pt;height:20pt;z-index:251656704" o:allowincell="f" filled="f" stroked="f" strokecolor="lime" strokeweight=".25pt">
            <v:textbox style="mso-next-textbox:#_x0000_s1046" inset="0,0,0,0">
              <w:txbxContent>
                <w:p w14:paraId="48556AEE" w14:textId="77777777" w:rsidR="00A02CF8" w:rsidRDefault="00A02CF8">
                  <w:pPr>
                    <w:spacing w:line="160" w:lineRule="exact"/>
                    <w:jc w:val="left"/>
                    <w:rPr>
                      <w:rFonts w:cs="Miriam"/>
                      <w:noProof/>
                      <w:szCs w:val="18"/>
                      <w:rtl/>
                    </w:rPr>
                  </w:pPr>
                  <w:r>
                    <w:rPr>
                      <w:rFonts w:cs="Miriam"/>
                      <w:szCs w:val="18"/>
                      <w:rtl/>
                    </w:rPr>
                    <w:t>ד</w:t>
                  </w:r>
                  <w:r>
                    <w:rPr>
                      <w:rFonts w:cs="Miriam" w:hint="cs"/>
                      <w:szCs w:val="18"/>
                      <w:rtl/>
                    </w:rPr>
                    <w:t>ירקטור מקרב הציבו</w:t>
                  </w:r>
                  <w:r>
                    <w:rPr>
                      <w:rFonts w:cs="Miriam"/>
                      <w:szCs w:val="18"/>
                      <w:rtl/>
                    </w:rPr>
                    <w:t>ר</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אין בהוראות פרק זה כדי לגרוע מהוראות ס</w:t>
      </w:r>
      <w:r>
        <w:rPr>
          <w:rStyle w:val="default"/>
          <w:rFonts w:cs="FrankRuehl"/>
          <w:rtl/>
        </w:rPr>
        <w:t>י</w:t>
      </w:r>
      <w:r>
        <w:rPr>
          <w:rStyle w:val="default"/>
          <w:rFonts w:cs="FrankRuehl" w:hint="cs"/>
          <w:rtl/>
        </w:rPr>
        <w:t>מן ב' לפרק ד' לפקודת החברות.</w:t>
      </w:r>
    </w:p>
    <w:p w14:paraId="375AFB12"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נסתיימה כהונתו של דירקטור מקרב הציבור בבנק, תצביע הועדה בעד בחירת אדם מבין האישים שברשימה לכהן תחתיו.</w:t>
      </w:r>
    </w:p>
    <w:p w14:paraId="385EC3D9" w14:textId="77777777" w:rsidR="00A02CF8" w:rsidRDefault="00A02CF8">
      <w:pPr>
        <w:pStyle w:val="P00"/>
        <w:spacing w:before="72"/>
        <w:ind w:left="0" w:right="1134"/>
        <w:rPr>
          <w:rStyle w:val="default"/>
          <w:rFonts w:cs="FrankRuehl"/>
          <w:rtl/>
        </w:rPr>
      </w:pPr>
      <w:bookmarkStart w:id="26" w:name="Seif22"/>
      <w:bookmarkEnd w:id="26"/>
      <w:r>
        <w:rPr>
          <w:lang w:val="he-IL"/>
        </w:rPr>
        <w:pict w14:anchorId="6D5A4EDE">
          <v:rect id="_x0000_s1047" style="position:absolute;left:0;text-align:left;margin-left:464.5pt;margin-top:8.05pt;width:75.05pt;height:20pt;z-index:251657728" o:allowincell="f" filled="f" stroked="f" strokecolor="lime" strokeweight=".25pt">
            <v:textbox style="mso-next-textbox:#_x0000_s1047" inset="0,0,0,0">
              <w:txbxContent>
                <w:p w14:paraId="1E71D75B" w14:textId="77777777" w:rsidR="00A02CF8" w:rsidRDefault="00A02CF8">
                  <w:pPr>
                    <w:spacing w:line="160" w:lineRule="exact"/>
                    <w:jc w:val="left"/>
                    <w:rPr>
                      <w:rFonts w:cs="Miriam"/>
                      <w:noProof/>
                      <w:szCs w:val="18"/>
                      <w:rtl/>
                    </w:rPr>
                  </w:pPr>
                  <w:r>
                    <w:rPr>
                      <w:rFonts w:cs="Miriam"/>
                      <w:szCs w:val="18"/>
                      <w:rtl/>
                    </w:rPr>
                    <w:t>י</w:t>
                  </w:r>
                  <w:r>
                    <w:rPr>
                      <w:rFonts w:cs="Miriam" w:hint="cs"/>
                      <w:szCs w:val="18"/>
                      <w:rtl/>
                    </w:rPr>
                    <w:t>ושב ראש הדירקטוריון</w:t>
                  </w:r>
                </w:p>
              </w:txbxContent>
            </v:textbox>
            <w10:anchorlock/>
          </v:rect>
        </w:pict>
      </w:r>
      <w:r>
        <w:rPr>
          <w:rStyle w:val="big-number"/>
          <w:rtl/>
        </w:rPr>
        <w:t>22.</w:t>
      </w:r>
      <w:r>
        <w:rPr>
          <w:rStyle w:val="big-number"/>
          <w:rtl/>
        </w:rPr>
        <w:tab/>
      </w:r>
      <w:r>
        <w:rPr>
          <w:rStyle w:val="default"/>
          <w:rFonts w:cs="FrankRuehl"/>
          <w:rtl/>
        </w:rPr>
        <w:t>כ</w:t>
      </w:r>
      <w:r>
        <w:rPr>
          <w:rStyle w:val="default"/>
          <w:rFonts w:cs="FrankRuehl" w:hint="cs"/>
          <w:rtl/>
        </w:rPr>
        <w:t xml:space="preserve">ל עוד מכהנת הועדה תהיה בחירת יושב ראש הדירקטוריון של בנק טעונה אישור הועדה, לאחר שהתייעצה </w:t>
      </w:r>
      <w:r>
        <w:rPr>
          <w:rStyle w:val="default"/>
          <w:rFonts w:cs="FrankRuehl"/>
          <w:rtl/>
        </w:rPr>
        <w:t>ע</w:t>
      </w:r>
      <w:r>
        <w:rPr>
          <w:rStyle w:val="default"/>
          <w:rFonts w:cs="FrankRuehl" w:hint="cs"/>
          <w:rtl/>
        </w:rPr>
        <w:t>ם המפקח ועם שר האוצר.</w:t>
      </w:r>
    </w:p>
    <w:p w14:paraId="268C1B4C" w14:textId="77777777" w:rsidR="00A02CF8" w:rsidRDefault="00A02CF8">
      <w:pPr>
        <w:pStyle w:val="P00"/>
        <w:spacing w:before="72"/>
        <w:ind w:left="0" w:right="1134"/>
        <w:rPr>
          <w:rStyle w:val="default"/>
          <w:rFonts w:cs="FrankRuehl"/>
          <w:rtl/>
        </w:rPr>
      </w:pPr>
      <w:bookmarkStart w:id="27" w:name="Seif23"/>
      <w:bookmarkEnd w:id="27"/>
      <w:r>
        <w:rPr>
          <w:lang w:val="he-IL"/>
        </w:rPr>
        <w:pict w14:anchorId="3C907A8F">
          <v:rect id="_x0000_s1048" style="position:absolute;left:0;text-align:left;margin-left:464.5pt;margin-top:8.05pt;width:75.05pt;height:10pt;z-index:251658752" o:allowincell="f" filled="f" stroked="f" strokecolor="lime" strokeweight=".25pt">
            <v:textbox style="mso-next-textbox:#_x0000_s1048" inset="0,0,0,0">
              <w:txbxContent>
                <w:p w14:paraId="3ABB4D9D" w14:textId="77777777" w:rsidR="00A02CF8" w:rsidRDefault="00A02CF8">
                  <w:pPr>
                    <w:spacing w:line="160" w:lineRule="exact"/>
                    <w:jc w:val="left"/>
                    <w:rPr>
                      <w:rFonts w:cs="Miriam"/>
                      <w:noProof/>
                      <w:szCs w:val="18"/>
                      <w:rtl/>
                    </w:rPr>
                  </w:pPr>
                  <w:r>
                    <w:rPr>
                      <w:rFonts w:cs="Miriam"/>
                      <w:szCs w:val="18"/>
                      <w:rtl/>
                    </w:rPr>
                    <w:t>מ</w:t>
                  </w:r>
                  <w:r>
                    <w:rPr>
                      <w:rFonts w:cs="Miriam" w:hint="cs"/>
                      <w:szCs w:val="18"/>
                      <w:rtl/>
                    </w:rPr>
                    <w:t>ינוי דירקטור מחליף</w:t>
                  </w:r>
                </w:p>
              </w:txbxContent>
            </v:textbox>
            <w10:anchorlock/>
          </v:rect>
        </w:pict>
      </w:r>
      <w:r>
        <w:rPr>
          <w:rStyle w:val="big-number"/>
          <w:rtl/>
        </w:rPr>
        <w:t>23.</w:t>
      </w:r>
      <w:r>
        <w:rPr>
          <w:rStyle w:val="big-number"/>
          <w:rtl/>
        </w:rPr>
        <w:tab/>
      </w:r>
      <w:r>
        <w:rPr>
          <w:rStyle w:val="default"/>
          <w:rFonts w:cs="FrankRuehl"/>
          <w:rtl/>
        </w:rPr>
        <w:t>נ</w:t>
      </w:r>
      <w:r>
        <w:rPr>
          <w:rStyle w:val="default"/>
          <w:rFonts w:cs="FrankRuehl" w:hint="cs"/>
          <w:rtl/>
        </w:rPr>
        <w:t>תפנתה משרתו של דירקטור בבנק לפני תום תקופת כהונתו, וכל עוד מכהנת הועדה, תכונס אסיפה כללית לבחירת דירקטור מחליף שתקופת כהונתו תהיה עד לאסיפה הכללית השנתית הבאה.</w:t>
      </w:r>
    </w:p>
    <w:p w14:paraId="680006AD" w14:textId="77777777" w:rsidR="00A02CF8" w:rsidRDefault="00A02CF8">
      <w:pPr>
        <w:pStyle w:val="P00"/>
        <w:spacing w:before="72"/>
        <w:ind w:left="0" w:right="1134"/>
        <w:rPr>
          <w:rStyle w:val="default"/>
          <w:rFonts w:cs="FrankRuehl"/>
          <w:rtl/>
        </w:rPr>
      </w:pPr>
      <w:bookmarkStart w:id="28" w:name="Seif24"/>
      <w:bookmarkEnd w:id="28"/>
      <w:r>
        <w:rPr>
          <w:lang w:val="he-IL"/>
        </w:rPr>
        <w:pict w14:anchorId="0DBA869C">
          <v:rect id="_x0000_s1049" style="position:absolute;left:0;text-align:left;margin-left:464.5pt;margin-top:8.05pt;width:75.05pt;height:20pt;z-index:251659776" o:allowincell="f" filled="f" stroked="f" strokecolor="lime" strokeweight=".25pt">
            <v:textbox style="mso-next-textbox:#_x0000_s1049" inset="0,0,0,0">
              <w:txbxContent>
                <w:p w14:paraId="31E4A235" w14:textId="77777777" w:rsidR="00A02CF8" w:rsidRDefault="00A02CF8">
                  <w:pPr>
                    <w:spacing w:line="160" w:lineRule="exact"/>
                    <w:jc w:val="left"/>
                    <w:rPr>
                      <w:rFonts w:cs="Miriam"/>
                      <w:noProof/>
                      <w:szCs w:val="18"/>
                      <w:rtl/>
                    </w:rPr>
                  </w:pPr>
                  <w:r>
                    <w:rPr>
                      <w:rFonts w:cs="Miriam"/>
                      <w:szCs w:val="18"/>
                      <w:rtl/>
                    </w:rPr>
                    <w:t>א</w:t>
                  </w:r>
                  <w:r>
                    <w:rPr>
                      <w:rFonts w:cs="Miriam" w:hint="cs"/>
                      <w:szCs w:val="18"/>
                      <w:rtl/>
                    </w:rPr>
                    <w:t>יסור הוספת דירקטורים</w:t>
                  </w:r>
                </w:p>
              </w:txbxContent>
            </v:textbox>
            <w10:anchorlock/>
          </v:rect>
        </w:pict>
      </w:r>
      <w:r>
        <w:rPr>
          <w:rStyle w:val="big-number"/>
          <w:rtl/>
        </w:rPr>
        <w:t>24.</w:t>
      </w:r>
      <w:r>
        <w:rPr>
          <w:rStyle w:val="big-number"/>
          <w:rtl/>
        </w:rPr>
        <w:tab/>
      </w:r>
      <w:r>
        <w:rPr>
          <w:rStyle w:val="default"/>
          <w:rFonts w:cs="FrankRuehl"/>
          <w:rtl/>
        </w:rPr>
        <w:t>כ</w:t>
      </w:r>
      <w:r>
        <w:rPr>
          <w:rStyle w:val="default"/>
          <w:rFonts w:cs="FrankRuehl" w:hint="cs"/>
          <w:rtl/>
        </w:rPr>
        <w:t>ל עוד מכהנת הוע</w:t>
      </w:r>
      <w:r>
        <w:rPr>
          <w:rStyle w:val="default"/>
          <w:rFonts w:cs="FrankRuehl"/>
          <w:rtl/>
        </w:rPr>
        <w:t>ד</w:t>
      </w:r>
      <w:r>
        <w:rPr>
          <w:rStyle w:val="default"/>
          <w:rFonts w:cs="FrankRuehl" w:hint="cs"/>
          <w:rtl/>
        </w:rPr>
        <w:t>ה לא יהיה דירקטוריון של בנק רשאי למנות דירקטורים לבנק.</w:t>
      </w:r>
    </w:p>
    <w:p w14:paraId="640D1368" w14:textId="77777777" w:rsidR="00A02CF8" w:rsidRDefault="00A02CF8">
      <w:pPr>
        <w:pStyle w:val="medium2-header"/>
        <w:keepLines w:val="0"/>
        <w:spacing w:before="72"/>
        <w:ind w:left="0" w:right="1134"/>
        <w:rPr>
          <w:noProof/>
          <w:sz w:val="20"/>
          <w:rtl/>
        </w:rPr>
      </w:pPr>
      <w:bookmarkStart w:id="29" w:name="med5"/>
      <w:bookmarkEnd w:id="29"/>
      <w:r>
        <w:rPr>
          <w:noProof/>
          <w:sz w:val="20"/>
          <w:rtl/>
        </w:rPr>
        <w:t>פ</w:t>
      </w:r>
      <w:r>
        <w:rPr>
          <w:rFonts w:hint="cs"/>
          <w:noProof/>
          <w:sz w:val="20"/>
          <w:rtl/>
        </w:rPr>
        <w:t>רק ו': אסיפות כלליות</w:t>
      </w:r>
    </w:p>
    <w:p w14:paraId="64AE6095" w14:textId="77777777" w:rsidR="00A02CF8" w:rsidRDefault="00A02CF8">
      <w:pPr>
        <w:pStyle w:val="P00"/>
        <w:spacing w:before="72"/>
        <w:ind w:left="0" w:right="1134"/>
        <w:rPr>
          <w:rStyle w:val="default"/>
          <w:rFonts w:cs="FrankRuehl"/>
          <w:rtl/>
        </w:rPr>
      </w:pPr>
      <w:bookmarkStart w:id="30" w:name="Seif25"/>
      <w:bookmarkEnd w:id="30"/>
      <w:r>
        <w:rPr>
          <w:lang w:val="he-IL"/>
        </w:rPr>
        <w:pict w14:anchorId="47CACD29">
          <v:rect id="_x0000_s1050" style="position:absolute;left:0;text-align:left;margin-left:464.5pt;margin-top:8.05pt;width:75.05pt;height:20pt;z-index:251660800" o:allowincell="f" filled="f" stroked="f" strokecolor="lime" strokeweight=".25pt">
            <v:textbox style="mso-next-textbox:#_x0000_s1050" inset="0,0,0,0">
              <w:txbxContent>
                <w:p w14:paraId="5DE8DADF" w14:textId="77777777" w:rsidR="00A02CF8" w:rsidRDefault="00A02CF8">
                  <w:pPr>
                    <w:spacing w:line="160" w:lineRule="exact"/>
                    <w:jc w:val="left"/>
                    <w:rPr>
                      <w:rFonts w:cs="Miriam"/>
                      <w:noProof/>
                      <w:szCs w:val="18"/>
                      <w:rtl/>
                    </w:rPr>
                  </w:pPr>
                  <w:r>
                    <w:rPr>
                      <w:rFonts w:cs="Miriam"/>
                      <w:szCs w:val="18"/>
                      <w:rtl/>
                    </w:rPr>
                    <w:t>ח</w:t>
                  </w:r>
                  <w:r>
                    <w:rPr>
                      <w:rFonts w:cs="Miriam" w:hint="cs"/>
                      <w:szCs w:val="18"/>
                      <w:rtl/>
                    </w:rPr>
                    <w:t>ובת השתתפות והצבעה</w:t>
                  </w:r>
                </w:p>
              </w:txbxContent>
            </v:textbox>
            <w10:anchorlock/>
          </v:rect>
        </w:pict>
      </w:r>
      <w:r>
        <w:rPr>
          <w:rStyle w:val="big-number"/>
          <w:rtl/>
        </w:rPr>
        <w:t>25.</w:t>
      </w:r>
      <w:r>
        <w:rPr>
          <w:rStyle w:val="big-number"/>
          <w:rtl/>
        </w:rPr>
        <w:tab/>
      </w:r>
      <w:r>
        <w:rPr>
          <w:rStyle w:val="default"/>
          <w:rFonts w:cs="FrankRuehl"/>
          <w:rtl/>
        </w:rPr>
        <w:t>ה</w:t>
      </w:r>
      <w:r>
        <w:rPr>
          <w:rStyle w:val="default"/>
          <w:rFonts w:cs="FrankRuehl" w:hint="cs"/>
          <w:rtl/>
        </w:rPr>
        <w:t xml:space="preserve">ועדה תהיה חייבת להשתתף, באמצעות יושב ראש הועדה או חבר הועדה שהיא תקבע או באמצעות בא כוח שתמנה לענין זה, בכל אסיפה כללית של בעלי מניות של הבנק (להלן - </w:t>
      </w:r>
      <w:r>
        <w:rPr>
          <w:rStyle w:val="default"/>
          <w:rFonts w:cs="FrankRuehl"/>
          <w:rtl/>
        </w:rPr>
        <w:t>א</w:t>
      </w:r>
      <w:r>
        <w:rPr>
          <w:rStyle w:val="default"/>
          <w:rFonts w:cs="FrankRuehl" w:hint="cs"/>
          <w:rtl/>
        </w:rPr>
        <w:t>סיפה כללית) ולהצביע בכל ענין העומד להחלטה באסיפה כללית באופן שעליו החליטה הועדה.</w:t>
      </w:r>
    </w:p>
    <w:p w14:paraId="10BC323D" w14:textId="77777777" w:rsidR="00A02CF8" w:rsidRDefault="00A02CF8">
      <w:pPr>
        <w:pStyle w:val="P00"/>
        <w:spacing w:before="72"/>
        <w:ind w:left="0" w:right="1134"/>
        <w:rPr>
          <w:rStyle w:val="default"/>
          <w:rFonts w:cs="FrankRuehl"/>
          <w:rtl/>
        </w:rPr>
      </w:pPr>
      <w:bookmarkStart w:id="31" w:name="Seif26"/>
      <w:bookmarkEnd w:id="31"/>
      <w:r>
        <w:rPr>
          <w:lang w:val="he-IL"/>
        </w:rPr>
        <w:pict w14:anchorId="4A2D8A77">
          <v:rect id="_x0000_s1051" style="position:absolute;left:0;text-align:left;margin-left:464.5pt;margin-top:8.05pt;width:75.05pt;height:13.65pt;z-index:251661824" o:allowincell="f" filled="f" stroked="f" strokecolor="lime" strokeweight=".25pt">
            <v:textbox style="mso-next-textbox:#_x0000_s1051" inset="0,0,0,0">
              <w:txbxContent>
                <w:p w14:paraId="270F75E2" w14:textId="77777777" w:rsidR="00A02CF8" w:rsidRDefault="00A02CF8">
                  <w:pPr>
                    <w:spacing w:line="160" w:lineRule="exact"/>
                    <w:jc w:val="left"/>
                    <w:rPr>
                      <w:rFonts w:cs="Miriam"/>
                      <w:noProof/>
                      <w:szCs w:val="18"/>
                      <w:rtl/>
                    </w:rPr>
                  </w:pPr>
                  <w:r>
                    <w:rPr>
                      <w:rFonts w:cs="Miriam"/>
                      <w:szCs w:val="18"/>
                      <w:rtl/>
                    </w:rPr>
                    <w:t>ש</w:t>
                  </w:r>
                  <w:r>
                    <w:rPr>
                      <w:rFonts w:cs="Miriam" w:hint="cs"/>
                      <w:szCs w:val="18"/>
                      <w:rtl/>
                    </w:rPr>
                    <w:t xml:space="preserve">ינוי מסמכי </w:t>
                  </w:r>
                  <w:r>
                    <w:rPr>
                      <w:rFonts w:cs="Miriam"/>
                      <w:szCs w:val="18"/>
                      <w:rtl/>
                    </w:rPr>
                    <w:t>י</w:t>
                  </w:r>
                  <w:r>
                    <w:rPr>
                      <w:rFonts w:cs="Miriam" w:hint="cs"/>
                      <w:szCs w:val="18"/>
                      <w:rtl/>
                    </w:rPr>
                    <w:t>סוד</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הוצע באסיפה כללית לשנות את מסמכי היסוד של הבנק, תצביע הועדה על פי שיקול דעתה, ובלבד שתצביע נגד כל שינוי שיש בו כדי לפגוע</w:t>
      </w:r>
      <w:r>
        <w:rPr>
          <w:rStyle w:val="default"/>
          <w:rFonts w:cs="FrankRuehl"/>
          <w:rtl/>
        </w:rPr>
        <w:t xml:space="preserve">, </w:t>
      </w:r>
      <w:r>
        <w:rPr>
          <w:rStyle w:val="default"/>
          <w:rFonts w:cs="FrankRuehl" w:hint="cs"/>
          <w:rtl/>
        </w:rPr>
        <w:t>במישרין או בעקיפין, בזכויות הקשורות למניות או ביכולת מכירתן, או במדיניות הממשלה בקשר למכירתן או בקשר לשינויים מבניים במערכת הבנקאות (להלן - פגיעה אפשרית).</w:t>
      </w:r>
    </w:p>
    <w:p w14:paraId="1EDFF62D"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התעורר ספק בדבר פגיעה אפשרית או התעוררה שאלה בדבר מדיניות הממשלה כאמור, רשאית הועדה להתייעץ עם</w:t>
      </w:r>
      <w:r>
        <w:rPr>
          <w:rStyle w:val="default"/>
          <w:rFonts w:cs="FrankRuehl"/>
          <w:rtl/>
        </w:rPr>
        <w:t xml:space="preserve"> </w:t>
      </w:r>
      <w:r>
        <w:rPr>
          <w:rStyle w:val="default"/>
          <w:rFonts w:cs="FrankRuehl" w:hint="cs"/>
          <w:rtl/>
        </w:rPr>
        <w:t>שר האוצר או עם מי שהוא ימנה לענין זה.</w:t>
      </w:r>
    </w:p>
    <w:p w14:paraId="10F3CFAD"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אין בהוראות סעיף זה כדי לגרוע מהאמור בסעיף 12(ו).</w:t>
      </w:r>
    </w:p>
    <w:p w14:paraId="7472E394" w14:textId="77777777" w:rsidR="00A02CF8" w:rsidRDefault="00A02CF8">
      <w:pPr>
        <w:pStyle w:val="P00"/>
        <w:spacing w:before="72"/>
        <w:ind w:left="0" w:right="1134"/>
        <w:rPr>
          <w:rStyle w:val="default"/>
          <w:rFonts w:cs="FrankRuehl"/>
          <w:rtl/>
        </w:rPr>
      </w:pPr>
      <w:bookmarkStart w:id="32" w:name="Seif27"/>
      <w:bookmarkEnd w:id="32"/>
      <w:r>
        <w:rPr>
          <w:lang w:val="he-IL"/>
        </w:rPr>
        <w:pict w14:anchorId="5025D8A3">
          <v:rect id="_x0000_s1052" style="position:absolute;left:0;text-align:left;margin-left:464.5pt;margin-top:8.05pt;width:75.05pt;height:10pt;z-index:251662848" o:allowincell="f" filled="f" stroked="f" strokecolor="lime" strokeweight=".25pt">
            <v:textbox style="mso-next-textbox:#_x0000_s1052" inset="0,0,0,0">
              <w:txbxContent>
                <w:p w14:paraId="459E77D9" w14:textId="77777777" w:rsidR="00A02CF8" w:rsidRDefault="00A02CF8">
                  <w:pPr>
                    <w:spacing w:line="160" w:lineRule="exact"/>
                    <w:jc w:val="left"/>
                    <w:rPr>
                      <w:rFonts w:cs="Miriam"/>
                      <w:noProof/>
                      <w:szCs w:val="18"/>
                      <w:rtl/>
                    </w:rPr>
                  </w:pPr>
                  <w:r>
                    <w:rPr>
                      <w:rFonts w:cs="Miriam"/>
                      <w:szCs w:val="18"/>
                      <w:rtl/>
                    </w:rPr>
                    <w:t>ת</w:t>
                  </w:r>
                  <w:r>
                    <w:rPr>
                      <w:rFonts w:cs="Miriam" w:hint="cs"/>
                      <w:szCs w:val="18"/>
                      <w:rtl/>
                    </w:rPr>
                    <w:t>נאי כהונה</w:t>
                  </w:r>
                </w:p>
              </w:txbxContent>
            </v:textbox>
            <w10:anchorlock/>
          </v:rect>
        </w:pict>
      </w:r>
      <w:r>
        <w:rPr>
          <w:rStyle w:val="big-number"/>
          <w:rtl/>
        </w:rPr>
        <w:t>27.</w:t>
      </w:r>
      <w:r>
        <w:rPr>
          <w:rStyle w:val="big-number"/>
          <w:rtl/>
        </w:rPr>
        <w:tab/>
      </w:r>
      <w:r>
        <w:rPr>
          <w:rStyle w:val="default"/>
          <w:rFonts w:cs="FrankRuehl"/>
          <w:rtl/>
        </w:rPr>
        <w:t>ה</w:t>
      </w:r>
      <w:r>
        <w:rPr>
          <w:rStyle w:val="default"/>
          <w:rFonts w:cs="FrankRuehl" w:hint="cs"/>
          <w:rtl/>
        </w:rPr>
        <w:t>ובאה לאישור אסיפה כללית הצעה בדבר תנאי כהונתו של דירקטור בבנק, תצביע הועדה לפי שיקול דעתה ובהתאם למקובל בבנק, ובלבד שלא תצביע בעד העלאה בשכר, מ</w:t>
      </w:r>
      <w:r>
        <w:rPr>
          <w:rStyle w:val="default"/>
          <w:rFonts w:cs="FrankRuehl"/>
          <w:rtl/>
        </w:rPr>
        <w:t>ע</w:t>
      </w:r>
      <w:r>
        <w:rPr>
          <w:rStyle w:val="default"/>
          <w:rFonts w:cs="FrankRuehl" w:hint="cs"/>
          <w:rtl/>
        </w:rPr>
        <w:t>בר לעלית השכר הממוצע במשק, אלא אם כן התוצאות העסקיות של הבנק יצדיקו זאת.</w:t>
      </w:r>
    </w:p>
    <w:p w14:paraId="7691ACC2" w14:textId="77777777" w:rsidR="00A02CF8" w:rsidRDefault="00A02CF8">
      <w:pPr>
        <w:pStyle w:val="P00"/>
        <w:spacing w:before="72"/>
        <w:ind w:left="0" w:right="1134"/>
        <w:rPr>
          <w:rStyle w:val="default"/>
          <w:rFonts w:cs="FrankRuehl"/>
          <w:rtl/>
        </w:rPr>
      </w:pPr>
      <w:bookmarkStart w:id="33" w:name="Seif28"/>
      <w:bookmarkEnd w:id="33"/>
      <w:r>
        <w:rPr>
          <w:lang w:val="he-IL"/>
        </w:rPr>
        <w:pict w14:anchorId="56F4C426">
          <v:rect id="_x0000_s1053" style="position:absolute;left:0;text-align:left;margin-left:464.5pt;margin-top:8.05pt;width:75.05pt;height:30pt;z-index:251663872" o:allowincell="f" filled="f" stroked="f" strokecolor="lime" strokeweight=".25pt">
            <v:textbox style="mso-next-textbox:#_x0000_s1053" inset="0,0,0,0">
              <w:txbxContent>
                <w:p w14:paraId="2909D412" w14:textId="77777777" w:rsidR="00A02CF8" w:rsidRDefault="00A02CF8">
                  <w:pPr>
                    <w:spacing w:line="160" w:lineRule="exact"/>
                    <w:jc w:val="left"/>
                    <w:rPr>
                      <w:rFonts w:cs="Miriam"/>
                      <w:noProof/>
                      <w:szCs w:val="18"/>
                      <w:rtl/>
                    </w:rPr>
                  </w:pPr>
                  <w:r>
                    <w:rPr>
                      <w:rFonts w:cs="Miriam"/>
                      <w:szCs w:val="18"/>
                      <w:rtl/>
                    </w:rPr>
                    <w:t>כ</w:t>
                  </w:r>
                  <w:r>
                    <w:rPr>
                      <w:rFonts w:cs="Miriam" w:hint="cs"/>
                      <w:szCs w:val="18"/>
                      <w:rtl/>
                    </w:rPr>
                    <w:t>ינוס אסיפה כללית והצבעה לפי הוראת</w:t>
                  </w:r>
                </w:p>
                <w:p w14:paraId="79196FB5" w14:textId="77777777" w:rsidR="00A02CF8" w:rsidRDefault="00A02CF8">
                  <w:pPr>
                    <w:spacing w:line="160" w:lineRule="exact"/>
                    <w:jc w:val="left"/>
                    <w:rPr>
                      <w:rFonts w:cs="Miriam"/>
                      <w:noProof/>
                      <w:szCs w:val="18"/>
                      <w:rtl/>
                    </w:rPr>
                  </w:pPr>
                  <w:r>
                    <w:rPr>
                      <w:rFonts w:cs="Miriam"/>
                      <w:szCs w:val="18"/>
                      <w:rtl/>
                    </w:rPr>
                    <w:t>ש</w:t>
                  </w:r>
                  <w:r>
                    <w:rPr>
                      <w:rFonts w:cs="Miriam" w:hint="cs"/>
                      <w:szCs w:val="18"/>
                      <w:rtl/>
                    </w:rPr>
                    <w:t>ר האוצר</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האוצר, באישור הממשלה או באישור ועדת שרים</w:t>
      </w:r>
      <w:r>
        <w:rPr>
          <w:rStyle w:val="default"/>
          <w:rFonts w:cs="FrankRuehl"/>
          <w:rtl/>
        </w:rPr>
        <w:t xml:space="preserve"> </w:t>
      </w:r>
      <w:r>
        <w:rPr>
          <w:rStyle w:val="default"/>
          <w:rFonts w:cs="FrankRuehl" w:hint="cs"/>
          <w:rtl/>
        </w:rPr>
        <w:t xml:space="preserve">שהממשלה תסמיך להחליט על דעתה לענין זה, יהיה רשאי להורות לועדה לבקש כינוס של אסיפה </w:t>
      </w:r>
      <w:r>
        <w:rPr>
          <w:rStyle w:val="default"/>
          <w:rFonts w:cs="FrankRuehl"/>
          <w:rtl/>
        </w:rPr>
        <w:t>כ</w:t>
      </w:r>
      <w:r>
        <w:rPr>
          <w:rStyle w:val="default"/>
          <w:rFonts w:cs="FrankRuehl" w:hint="cs"/>
          <w:rtl/>
        </w:rPr>
        <w:t>ללית של הבנק ולהשתתף בה ולהצביע לפי הוראותיו בכל ענין, לרבות תיקון מסמכי היסוד, אם הדבר דרוש לדעתו להשגת מטרה ממטרות אלה:</w:t>
      </w:r>
    </w:p>
    <w:p w14:paraId="4D9D8264" w14:textId="77777777" w:rsidR="00A02CF8" w:rsidRDefault="00A02CF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ביצוע מכירת המניות, לרבות קיום התחייבויות ומימוש זכויות שנקבעו בהסכמי המכר, ולרבות קבלת החלטות בדבר שינויים בהון המניות להקלת סחי</w:t>
      </w:r>
      <w:r>
        <w:rPr>
          <w:rStyle w:val="default"/>
          <w:rFonts w:cs="FrankRuehl"/>
          <w:rtl/>
        </w:rPr>
        <w:t>ר</w:t>
      </w:r>
      <w:r>
        <w:rPr>
          <w:rStyle w:val="default"/>
          <w:rFonts w:cs="FrankRuehl" w:hint="cs"/>
          <w:rtl/>
        </w:rPr>
        <w:t>ותן של המניות ובדבר פעולות נילוות אחרות;</w:t>
      </w:r>
    </w:p>
    <w:p w14:paraId="2EA0102B" w14:textId="77777777" w:rsidR="00A02CF8" w:rsidRDefault="00A02CF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מניעה או צמצום של פגיעה ממשית, במישרין או</w:t>
      </w:r>
      <w:r>
        <w:rPr>
          <w:rStyle w:val="default"/>
          <w:rFonts w:cs="FrankRuehl"/>
          <w:rtl/>
        </w:rPr>
        <w:t xml:space="preserve"> </w:t>
      </w:r>
      <w:r>
        <w:rPr>
          <w:rStyle w:val="default"/>
          <w:rFonts w:cs="FrankRuehl" w:hint="cs"/>
          <w:rtl/>
        </w:rPr>
        <w:t>בעקיפין, בזכויות הקשורות למניות, ביכולת מכירתן או בתמורה שתתקבל ממכירתן;</w:t>
      </w:r>
    </w:p>
    <w:p w14:paraId="4D99134B" w14:textId="77777777" w:rsidR="00A02CF8" w:rsidRDefault="00A02CF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ביצוע שינויים מבניים, לרבות מכירת נכסים מהותיים מנכסי הבנק, או ארגון מחדש של הבנק והחברות </w:t>
      </w:r>
      <w:r>
        <w:rPr>
          <w:rStyle w:val="default"/>
          <w:rFonts w:cs="FrankRuehl"/>
          <w:rtl/>
        </w:rPr>
        <w:t>ש</w:t>
      </w:r>
      <w:r>
        <w:rPr>
          <w:rStyle w:val="default"/>
          <w:rFonts w:cs="FrankRuehl" w:hint="cs"/>
          <w:rtl/>
        </w:rPr>
        <w:t>בשליטתו, הנדרשים על פי כל דין או שהממשלה החליטה עליהם לפני היום הקובע;</w:t>
      </w:r>
    </w:p>
    <w:p w14:paraId="0485FDA4" w14:textId="77777777" w:rsidR="00A02CF8" w:rsidRDefault="00A02CF8">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קביעת מדיניות חלוקת דיבידנדים מתוך רווחי הבנק, בכפוף להגבלות שקבע המפקח לשמירה על יציבות הבנק;</w:t>
      </w:r>
    </w:p>
    <w:p w14:paraId="23602471" w14:textId="77777777" w:rsidR="00A02CF8" w:rsidRDefault="00A02CF8">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העברת סמכויות בנושאים האמורים בפסקאות (1) עד (4) לאסיפה הכללית.</w:t>
      </w:r>
    </w:p>
    <w:p w14:paraId="3A62CECE"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נמכרו לציבור מניות של הבנק על פי תשקיף, תופעל הסמכות האמורה בסעיף קטן (א)(3) רק אם השינויים המבניים המוצעים נדרשים על פי דין או צויינו במפורש בתשקיף, או שלא תהיה בהם פגיעה בטובת הבנק.</w:t>
      </w:r>
    </w:p>
    <w:p w14:paraId="7BA480CF" w14:textId="77777777" w:rsidR="00A02CF8" w:rsidRDefault="00A02CF8">
      <w:pPr>
        <w:pStyle w:val="P00"/>
        <w:spacing w:before="72"/>
        <w:ind w:left="0" w:right="1134"/>
        <w:rPr>
          <w:rStyle w:val="default"/>
          <w:rFonts w:cs="FrankRuehl"/>
          <w:rtl/>
        </w:rPr>
      </w:pPr>
      <w:bookmarkStart w:id="34" w:name="Seif29"/>
      <w:bookmarkEnd w:id="34"/>
      <w:r>
        <w:rPr>
          <w:lang w:val="he-IL"/>
        </w:rPr>
        <w:pict w14:anchorId="0715C4F8">
          <v:rect id="_x0000_s1054" style="position:absolute;left:0;text-align:left;margin-left:464.5pt;margin-top:8.05pt;width:75.05pt;height:10pt;z-index:251664896" o:allowincell="f" filled="f" stroked="f" strokecolor="lime" strokeweight=".25pt">
            <v:textbox style="mso-next-textbox:#_x0000_s1054" inset="0,0,0,0">
              <w:txbxContent>
                <w:p w14:paraId="17F12DDC" w14:textId="77777777" w:rsidR="00A02CF8" w:rsidRDefault="00A02CF8">
                  <w:pPr>
                    <w:spacing w:line="160" w:lineRule="exact"/>
                    <w:jc w:val="left"/>
                    <w:rPr>
                      <w:rFonts w:cs="Miriam"/>
                      <w:noProof/>
                      <w:szCs w:val="18"/>
                      <w:rtl/>
                    </w:rPr>
                  </w:pPr>
                  <w:r>
                    <w:rPr>
                      <w:rFonts w:cs="Miriam"/>
                      <w:szCs w:val="18"/>
                      <w:rtl/>
                    </w:rPr>
                    <w:t>פ</w:t>
                  </w:r>
                  <w:r>
                    <w:rPr>
                      <w:rFonts w:cs="Miriam" w:hint="cs"/>
                      <w:szCs w:val="18"/>
                      <w:rtl/>
                    </w:rPr>
                    <w:t>ניה לב</w:t>
                  </w:r>
                  <w:r>
                    <w:rPr>
                      <w:rFonts w:cs="Miriam"/>
                      <w:szCs w:val="18"/>
                      <w:rtl/>
                    </w:rPr>
                    <w:t>י</w:t>
                  </w:r>
                  <w:r>
                    <w:rPr>
                      <w:rFonts w:cs="Miriam" w:hint="cs"/>
                      <w:szCs w:val="18"/>
                      <w:rtl/>
                    </w:rPr>
                    <w:t>ת המשפט</w:t>
                  </w:r>
                </w:p>
              </w:txbxContent>
            </v:textbox>
            <w10:anchorlock/>
          </v:rect>
        </w:pict>
      </w:r>
      <w:r>
        <w:rPr>
          <w:rStyle w:val="big-number"/>
          <w:rtl/>
        </w:rPr>
        <w:t>29.</w:t>
      </w:r>
      <w:r>
        <w:rPr>
          <w:rStyle w:val="big-number"/>
          <w:rtl/>
        </w:rPr>
        <w:tab/>
      </w:r>
      <w:r>
        <w:rPr>
          <w:rStyle w:val="default"/>
          <w:rFonts w:cs="FrankRuehl"/>
          <w:rtl/>
        </w:rPr>
        <w:t>ש</w:t>
      </w:r>
      <w:r>
        <w:rPr>
          <w:rStyle w:val="default"/>
          <w:rFonts w:cs="FrankRuehl" w:hint="cs"/>
          <w:rtl/>
        </w:rPr>
        <w:t>ר האוצר יהיה רשאי להורות לועדה לפנ</w:t>
      </w:r>
      <w:r>
        <w:rPr>
          <w:rStyle w:val="default"/>
          <w:rFonts w:cs="FrankRuehl"/>
          <w:rtl/>
        </w:rPr>
        <w:t>ו</w:t>
      </w:r>
      <w:r>
        <w:rPr>
          <w:rStyle w:val="default"/>
          <w:rFonts w:cs="FrankRuehl" w:hint="cs"/>
          <w:rtl/>
        </w:rPr>
        <w:t>ת לבית המשפט מכוח המניות בבקשה להורות על כינוס אסיפות או לאשר הסדרים ובכל בקשה אחרת שרשאי חבר בחברה לבקש לפי פקודת החברות, אם הדבר נראה לשר האוצר דרוש לשם השגת מטרותיו של חוק זה.</w:t>
      </w:r>
    </w:p>
    <w:p w14:paraId="70EE8C71" w14:textId="77777777" w:rsidR="00A02CF8" w:rsidRDefault="00A02CF8">
      <w:pPr>
        <w:pStyle w:val="medium2-header"/>
        <w:keepLines w:val="0"/>
        <w:spacing w:before="72"/>
        <w:ind w:left="0" w:right="1134"/>
        <w:rPr>
          <w:noProof/>
          <w:sz w:val="20"/>
          <w:rtl/>
        </w:rPr>
      </w:pPr>
      <w:bookmarkStart w:id="35" w:name="med6"/>
      <w:bookmarkEnd w:id="35"/>
      <w:r>
        <w:rPr>
          <w:noProof/>
          <w:sz w:val="20"/>
          <w:rtl/>
        </w:rPr>
        <w:t>פ</w:t>
      </w:r>
      <w:r>
        <w:rPr>
          <w:rFonts w:hint="cs"/>
          <w:noProof/>
          <w:sz w:val="20"/>
          <w:rtl/>
        </w:rPr>
        <w:t>רק ז': הליכי מכירת המניות</w:t>
      </w:r>
    </w:p>
    <w:p w14:paraId="0A8EC603" w14:textId="77777777" w:rsidR="00A02CF8" w:rsidRDefault="00A02CF8">
      <w:pPr>
        <w:pStyle w:val="P00"/>
        <w:spacing w:before="72"/>
        <w:ind w:left="0" w:right="1134"/>
        <w:rPr>
          <w:rStyle w:val="default"/>
          <w:rFonts w:cs="FrankRuehl"/>
          <w:rtl/>
        </w:rPr>
      </w:pPr>
      <w:bookmarkStart w:id="36" w:name="Seif30"/>
      <w:bookmarkEnd w:id="36"/>
      <w:r>
        <w:rPr>
          <w:lang w:val="he-IL"/>
        </w:rPr>
        <w:pict w14:anchorId="6932056E">
          <v:rect id="_x0000_s1055" style="position:absolute;left:0;text-align:left;margin-left:464.5pt;margin-top:8.05pt;width:75.05pt;height:20pt;z-index:251665920" o:allowincell="f" filled="f" stroked="f" strokecolor="lime" strokeweight=".25pt">
            <v:textbox style="mso-next-textbox:#_x0000_s1055" inset="0,0,0,0">
              <w:txbxContent>
                <w:p w14:paraId="2E883BCA" w14:textId="77777777" w:rsidR="00A02CF8" w:rsidRDefault="00A02CF8">
                  <w:pPr>
                    <w:spacing w:line="160" w:lineRule="exact"/>
                    <w:jc w:val="left"/>
                    <w:rPr>
                      <w:rFonts w:cs="Miriam"/>
                      <w:noProof/>
                      <w:szCs w:val="18"/>
                      <w:rtl/>
                    </w:rPr>
                  </w:pPr>
                  <w:r>
                    <w:rPr>
                      <w:rFonts w:cs="Miriam"/>
                      <w:szCs w:val="18"/>
                      <w:rtl/>
                    </w:rPr>
                    <w:t>ט</w:t>
                  </w:r>
                  <w:r>
                    <w:rPr>
                      <w:rFonts w:cs="Miriam" w:hint="cs"/>
                      <w:szCs w:val="18"/>
                      <w:rtl/>
                    </w:rPr>
                    <w:t>יפול במכירת המניות</w:t>
                  </w:r>
                </w:p>
              </w:txbxContent>
            </v:textbox>
            <w10:anchorlock/>
          </v:rect>
        </w:pict>
      </w:r>
      <w:r>
        <w:rPr>
          <w:rStyle w:val="big-number"/>
          <w:rtl/>
        </w:rPr>
        <w:t>30.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המניות יימכרו לפי </w:t>
      </w:r>
      <w:r>
        <w:rPr>
          <w:rStyle w:val="default"/>
          <w:rFonts w:cs="FrankRuehl"/>
          <w:rtl/>
        </w:rPr>
        <w:t>ה</w:t>
      </w:r>
      <w:r>
        <w:rPr>
          <w:rStyle w:val="default"/>
          <w:rFonts w:cs="FrankRuehl" w:hint="cs"/>
          <w:rtl/>
        </w:rPr>
        <w:t>וראת שר האוצר או באישורו; חברת נכסים תייעץ לשר האוצר בנושאים הקשורים למניות ותטפל מטעמו ועל פי הוראותיו בכל הקשור במכירתן.</w:t>
      </w:r>
    </w:p>
    <w:p w14:paraId="224F176A"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המדינה רשאית, באמצעות מי שהורשו לכך לפי חוק נכסי המדינה, תשי"א-1951, למכור את המניות או כל חלק מהן או ניירות ערך הניתנים להמרה</w:t>
      </w:r>
      <w:r>
        <w:rPr>
          <w:rStyle w:val="default"/>
          <w:rFonts w:cs="FrankRuehl"/>
          <w:rtl/>
        </w:rPr>
        <w:t xml:space="preserve"> </w:t>
      </w:r>
      <w:r>
        <w:rPr>
          <w:rStyle w:val="default"/>
          <w:rFonts w:cs="FrankRuehl" w:hint="cs"/>
          <w:rtl/>
        </w:rPr>
        <w:t>במניות בנק או כל זכות אחרת לרכישת מניות בנק, וכן לבצע כל פעולה נילווית ולהתחייב בכל התחייבות הדרושה לביצוע עסקה כאמור ולחתום על כל מסמך שיידרש לשם כך.</w:t>
      </w:r>
    </w:p>
    <w:p w14:paraId="4F420B6F"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הועדה לא תעשה כל עסקה במניות או בזכויות המוקנות מכוחן לרבות מכירה, המחאה, שעבוד או התחייבות לכל אחד</w:t>
      </w:r>
      <w:r>
        <w:rPr>
          <w:rStyle w:val="default"/>
          <w:rFonts w:cs="FrankRuehl"/>
          <w:rtl/>
        </w:rPr>
        <w:t xml:space="preserve"> </w:t>
      </w:r>
      <w:r>
        <w:rPr>
          <w:rStyle w:val="default"/>
          <w:rFonts w:cs="FrankRuehl" w:hint="cs"/>
          <w:rtl/>
        </w:rPr>
        <w:t>מאלה, אלא על פי הוראות בכתב מאת שר האוצר או מי שמטפל מטעמו במכירתן, ובאישור ועדת הכספים של הכנסת.</w:t>
      </w:r>
    </w:p>
    <w:p w14:paraId="33BD7791" w14:textId="77777777" w:rsidR="00A02CF8" w:rsidRDefault="00A02CF8">
      <w:pPr>
        <w:pStyle w:val="P00"/>
        <w:spacing w:before="72"/>
        <w:ind w:left="0" w:right="1134"/>
        <w:rPr>
          <w:rStyle w:val="default"/>
          <w:rFonts w:cs="FrankRuehl"/>
          <w:rtl/>
        </w:rPr>
      </w:pPr>
      <w:bookmarkStart w:id="37" w:name="Seif31"/>
      <w:bookmarkEnd w:id="37"/>
      <w:r>
        <w:rPr>
          <w:lang w:val="he-IL"/>
        </w:rPr>
        <w:pict w14:anchorId="3F0734A9">
          <v:rect id="_x0000_s1056" style="position:absolute;left:0;text-align:left;margin-left:464.5pt;margin-top:8.05pt;width:75.05pt;height:20pt;z-index:251666944" o:allowincell="f" filled="f" stroked="f" strokecolor="lime" strokeweight=".25pt">
            <v:textbox style="mso-next-textbox:#_x0000_s1056" inset="0,0,0,0">
              <w:txbxContent>
                <w:p w14:paraId="00F05D1E" w14:textId="77777777" w:rsidR="00A02CF8" w:rsidRDefault="00A02CF8">
                  <w:pPr>
                    <w:spacing w:line="160" w:lineRule="exact"/>
                    <w:jc w:val="left"/>
                    <w:rPr>
                      <w:rFonts w:cs="Miriam"/>
                      <w:noProof/>
                      <w:szCs w:val="18"/>
                      <w:rtl/>
                    </w:rPr>
                  </w:pPr>
                  <w:r>
                    <w:rPr>
                      <w:rFonts w:cs="Miriam"/>
                      <w:szCs w:val="18"/>
                      <w:rtl/>
                    </w:rPr>
                    <w:t>א</w:t>
                  </w:r>
                  <w:r>
                    <w:rPr>
                      <w:rFonts w:cs="Miriam" w:hint="cs"/>
                      <w:szCs w:val="18"/>
                      <w:rtl/>
                    </w:rPr>
                    <w:t>ישור ועדת הכספים של הכנסת</w:t>
                  </w:r>
                </w:p>
              </w:txbxContent>
            </v:textbox>
            <w10:anchorlock/>
          </v:rect>
        </w:pict>
      </w:r>
      <w:r>
        <w:rPr>
          <w:rStyle w:val="big-number"/>
          <w:rtl/>
        </w:rPr>
        <w:t>31.</w:t>
      </w:r>
      <w:r>
        <w:rPr>
          <w:rStyle w:val="big-number"/>
          <w:rtl/>
        </w:rPr>
        <w:tab/>
      </w:r>
      <w:r>
        <w:rPr>
          <w:rStyle w:val="default"/>
          <w:rFonts w:cs="FrankRuehl"/>
          <w:rtl/>
        </w:rPr>
        <w:t>ע</w:t>
      </w:r>
      <w:r>
        <w:rPr>
          <w:rStyle w:val="default"/>
          <w:rFonts w:cs="FrankRuehl" w:hint="cs"/>
          <w:rtl/>
        </w:rPr>
        <w:t>ל מכירת המניות וניירות ערך הניתנים להמרה במניות בנק יחולו המגבלות האמורות בסעיף 5(ד)(2) לחוק נכסי המדינה, תשי"א-1951.</w:t>
      </w:r>
    </w:p>
    <w:p w14:paraId="06A0D224" w14:textId="77777777" w:rsidR="00A02CF8" w:rsidRDefault="00A02CF8">
      <w:pPr>
        <w:pStyle w:val="P00"/>
        <w:spacing w:before="72"/>
        <w:ind w:left="0" w:right="1134"/>
        <w:rPr>
          <w:rStyle w:val="default"/>
          <w:rFonts w:cs="FrankRuehl"/>
          <w:rtl/>
        </w:rPr>
      </w:pPr>
      <w:bookmarkStart w:id="38" w:name="Seif32"/>
      <w:bookmarkEnd w:id="38"/>
      <w:r>
        <w:rPr>
          <w:lang w:val="he-IL"/>
        </w:rPr>
        <w:pict w14:anchorId="127C2039">
          <v:rect id="_x0000_s1057" style="position:absolute;left:0;text-align:left;margin-left:464.5pt;margin-top:8.05pt;width:75.05pt;height:12.25pt;z-index:251667968" o:allowincell="f" filled="f" stroked="f" strokecolor="lime" strokeweight=".25pt">
            <v:textbox style="mso-next-textbox:#_x0000_s1057" inset="0,0,0,0">
              <w:txbxContent>
                <w:p w14:paraId="119B89E3" w14:textId="77777777" w:rsidR="00A02CF8" w:rsidRDefault="00A02CF8">
                  <w:pPr>
                    <w:spacing w:line="160" w:lineRule="exact"/>
                    <w:jc w:val="left"/>
                    <w:rPr>
                      <w:rFonts w:cs="Miriam"/>
                      <w:noProof/>
                      <w:szCs w:val="18"/>
                      <w:rtl/>
                    </w:rPr>
                  </w:pPr>
                  <w:r>
                    <w:rPr>
                      <w:rFonts w:cs="Miriam"/>
                      <w:szCs w:val="18"/>
                      <w:rtl/>
                    </w:rPr>
                    <w:t>ק</w:t>
                  </w:r>
                  <w:r>
                    <w:rPr>
                      <w:rFonts w:cs="Miriam" w:hint="cs"/>
                      <w:szCs w:val="18"/>
                      <w:rtl/>
                    </w:rPr>
                    <w:t>שר</w:t>
                  </w:r>
                  <w:r>
                    <w:rPr>
                      <w:rFonts w:cs="Miriam"/>
                      <w:szCs w:val="18"/>
                      <w:rtl/>
                    </w:rPr>
                    <w:t xml:space="preserve"> </w:t>
                  </w:r>
                  <w:r>
                    <w:rPr>
                      <w:rFonts w:cs="Miriam" w:hint="cs"/>
                      <w:szCs w:val="18"/>
                      <w:rtl/>
                    </w:rPr>
                    <w:t xml:space="preserve">עם </w:t>
                  </w:r>
                  <w:r>
                    <w:rPr>
                      <w:rFonts w:cs="Miriam"/>
                      <w:szCs w:val="18"/>
                      <w:rtl/>
                    </w:rPr>
                    <w:t>ר</w:t>
                  </w:r>
                  <w:r>
                    <w:rPr>
                      <w:rFonts w:cs="Miriam" w:hint="cs"/>
                      <w:szCs w:val="18"/>
                      <w:rtl/>
                    </w:rPr>
                    <w:t>וכשים</w:t>
                  </w:r>
                </w:p>
              </w:txbxContent>
            </v:textbox>
            <w10:anchorlock/>
          </v:rect>
        </w:pict>
      </w:r>
      <w:r>
        <w:rPr>
          <w:rStyle w:val="big-number"/>
          <w:rtl/>
        </w:rPr>
        <w:t>32.</w:t>
      </w:r>
      <w:r>
        <w:rPr>
          <w:rStyle w:val="big-number"/>
          <w:rtl/>
        </w:rPr>
        <w:tab/>
      </w:r>
      <w:r>
        <w:rPr>
          <w:rStyle w:val="default"/>
          <w:rFonts w:cs="FrankRuehl"/>
          <w:rtl/>
        </w:rPr>
        <w:t>נ</w:t>
      </w:r>
      <w:r>
        <w:rPr>
          <w:rStyle w:val="default"/>
          <w:rFonts w:cs="FrankRuehl" w:hint="cs"/>
          <w:rtl/>
        </w:rPr>
        <w:t>ושאי משרה בבנק, וכן חברי הועד הציבורי והועדה, לא יעסקו במישרין או בעקיפין במכירת המניות; כן לא יקיימו קשר עם מועמד בכוח לרכישת המניות בענין הרכישה, לרבות מסירת מידע למועמד כאמור, אלא בהסכמה בכתב שתינתן מאת מי שמטפל במכירת המניות ובהשתתפו</w:t>
      </w:r>
      <w:r>
        <w:rPr>
          <w:rStyle w:val="default"/>
          <w:rFonts w:cs="FrankRuehl"/>
          <w:rtl/>
        </w:rPr>
        <w:t>ת</w:t>
      </w:r>
      <w:r>
        <w:rPr>
          <w:rStyle w:val="default"/>
          <w:rFonts w:cs="FrankRuehl" w:hint="cs"/>
          <w:rtl/>
        </w:rPr>
        <w:t xml:space="preserve"> נציג מוסמך שלו.</w:t>
      </w:r>
    </w:p>
    <w:p w14:paraId="62AA6819" w14:textId="77777777" w:rsidR="00A02CF8" w:rsidRDefault="00A02CF8">
      <w:pPr>
        <w:pStyle w:val="P00"/>
        <w:spacing w:before="72"/>
        <w:ind w:left="0" w:right="1134"/>
        <w:rPr>
          <w:rStyle w:val="default"/>
          <w:rFonts w:cs="FrankRuehl"/>
          <w:rtl/>
        </w:rPr>
      </w:pPr>
      <w:bookmarkStart w:id="39" w:name="Seif33"/>
      <w:bookmarkEnd w:id="39"/>
      <w:r>
        <w:rPr>
          <w:lang w:val="he-IL"/>
        </w:rPr>
        <w:pict w14:anchorId="3EECE29B">
          <v:rect id="_x0000_s1058" style="position:absolute;left:0;text-align:left;margin-left:464.5pt;margin-top:8.05pt;width:75.05pt;height:20pt;z-index:251668992" o:allowincell="f" filled="f" stroked="f" strokecolor="lime" strokeweight=".25pt">
            <v:textbox style="mso-next-textbox:#_x0000_s1058" inset="0,0,0,0">
              <w:txbxContent>
                <w:p w14:paraId="4BC306B0" w14:textId="77777777" w:rsidR="00A02CF8" w:rsidRDefault="00A02CF8">
                  <w:pPr>
                    <w:spacing w:line="160" w:lineRule="exact"/>
                    <w:jc w:val="left"/>
                    <w:rPr>
                      <w:rFonts w:cs="Miriam"/>
                      <w:noProof/>
                      <w:szCs w:val="18"/>
                      <w:rtl/>
                    </w:rPr>
                  </w:pPr>
                  <w:r>
                    <w:rPr>
                      <w:rFonts w:cs="Miriam"/>
                      <w:szCs w:val="18"/>
                      <w:rtl/>
                    </w:rPr>
                    <w:t>ש</w:t>
                  </w:r>
                  <w:r>
                    <w:rPr>
                      <w:rFonts w:cs="Miriam" w:hint="cs"/>
                      <w:szCs w:val="18"/>
                      <w:rtl/>
                    </w:rPr>
                    <w:t>יתוף פעולה ומסיר</w:t>
                  </w:r>
                  <w:r>
                    <w:rPr>
                      <w:rFonts w:cs="Miriam"/>
                      <w:szCs w:val="18"/>
                      <w:rtl/>
                    </w:rPr>
                    <w:t>ת</w:t>
                  </w:r>
                  <w:r>
                    <w:rPr>
                      <w:rFonts w:cs="Miriam" w:hint="cs"/>
                      <w:szCs w:val="18"/>
                      <w:rtl/>
                    </w:rPr>
                    <w:t xml:space="preserve"> מידע</w:t>
                  </w:r>
                </w:p>
              </w:txbxContent>
            </v:textbox>
            <w10:anchorlock/>
          </v:rect>
        </w:pict>
      </w:r>
      <w:r>
        <w:rPr>
          <w:rStyle w:val="big-number"/>
          <w:rtl/>
        </w:rPr>
        <w:t>33.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בנק וכל נושא משרה בו, וכן כל חברה בשליטת הבנק וכל נושא משרה בה, ישתפו פעולה באופן מלא עם מי שיטפל במכירת מניות הבנק וכן עם מעריכים שיוסמכו על ידו להעריך את שווי הבנק ומניותיו</w:t>
      </w:r>
      <w:r>
        <w:rPr>
          <w:rStyle w:val="default"/>
          <w:rFonts w:cs="FrankRuehl"/>
          <w:rtl/>
        </w:rPr>
        <w:t xml:space="preserve"> </w:t>
      </w:r>
      <w:r>
        <w:rPr>
          <w:rStyle w:val="default"/>
          <w:rFonts w:cs="FrankRuehl" w:hint="cs"/>
          <w:rtl/>
        </w:rPr>
        <w:t>ולהכין מסמכים הכוללים מידע מפורט על הבנק, ועם חתמים שיתקשרו עמם, ימסרו להם כל חומר שיידרש להם, יכינו כל תשקיף ומיתאר שיידרש לשם הצעת המניות למכירה לציבור או לקונים אחרים, ויבצעו כל פעולה הדרושה לשם ביצוע הצעת המכר והמכירה (להלן - שיתוף פעולה).</w:t>
      </w:r>
    </w:p>
    <w:p w14:paraId="3E6869B0"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מתכונת</w:t>
      </w:r>
      <w:r>
        <w:rPr>
          <w:rStyle w:val="default"/>
          <w:rFonts w:cs="FrankRuehl"/>
          <w:rtl/>
        </w:rPr>
        <w:t xml:space="preserve"> </w:t>
      </w:r>
      <w:r>
        <w:rPr>
          <w:rStyle w:val="default"/>
          <w:rFonts w:cs="FrankRuehl" w:hint="cs"/>
          <w:rtl/>
        </w:rPr>
        <w:t>שיתוף הפעולה של הבנק תהיה כאמור בהסכמים שנחתמו בין הממשלה וחברת נכסים לבין הבנק, בין לפני תחילתו של חוק זה ובין אחריו; שיתוף הפעולה של חברה בשליטת הבנק יהיה באותה מתכונת, בשינויים המתחייבים, ואולם חברה כאמור לא תחוייב למסור מידע ומסמכים שהיא מנועה ממסירת</w:t>
      </w:r>
      <w:r>
        <w:rPr>
          <w:rStyle w:val="default"/>
          <w:rFonts w:cs="FrankRuehl"/>
          <w:rtl/>
        </w:rPr>
        <w:t xml:space="preserve">ם </w:t>
      </w:r>
      <w:r>
        <w:rPr>
          <w:rStyle w:val="default"/>
          <w:rFonts w:cs="FrankRuehl" w:hint="cs"/>
          <w:rtl/>
        </w:rPr>
        <w:t>על פי כל דין בישראל או מחוץ לישראל ועל פי הנחיות רשויות פיקוח החלות עליה; התעוררה מחלוקת בין הבנק או חברה כאמור לבין הממשלה או חברת נכסים לגבי יישום ההסכמים האמורים בסעיף זה, יכריע המפקח במחלוקת.</w:t>
      </w:r>
    </w:p>
    <w:p w14:paraId="46AB6046" w14:textId="77777777" w:rsidR="00A02CF8" w:rsidRDefault="00A02CF8">
      <w:pPr>
        <w:pStyle w:val="P00"/>
        <w:spacing w:before="72"/>
        <w:ind w:left="0" w:right="1134"/>
        <w:rPr>
          <w:rStyle w:val="default"/>
          <w:rFonts w:cs="FrankRuehl"/>
          <w:rtl/>
        </w:rPr>
      </w:pPr>
      <w:bookmarkStart w:id="40" w:name="Seif34"/>
      <w:bookmarkEnd w:id="40"/>
      <w:r>
        <w:rPr>
          <w:lang w:val="he-IL"/>
        </w:rPr>
        <w:pict w14:anchorId="20BE1B1E">
          <v:rect id="_x0000_s1059" style="position:absolute;left:0;text-align:left;margin-left:464.5pt;margin-top:8.05pt;width:75.05pt;height:20pt;z-index:251670016" o:allowincell="f" filled="f" stroked="f" strokecolor="lime" strokeweight=".25pt">
            <v:textbox style="mso-next-textbox:#_x0000_s1059" inset="0,0,0,0">
              <w:txbxContent>
                <w:p w14:paraId="3D3E758D" w14:textId="77777777" w:rsidR="00A02CF8" w:rsidRDefault="00A02CF8">
                  <w:pPr>
                    <w:spacing w:line="160" w:lineRule="exact"/>
                    <w:jc w:val="left"/>
                    <w:rPr>
                      <w:rFonts w:cs="Miriam"/>
                      <w:noProof/>
                      <w:szCs w:val="18"/>
                      <w:rtl/>
                    </w:rPr>
                  </w:pPr>
                  <w:r>
                    <w:rPr>
                      <w:rFonts w:cs="Miriam"/>
                      <w:szCs w:val="18"/>
                      <w:rtl/>
                    </w:rPr>
                    <w:t>א</w:t>
                  </w:r>
                  <w:r>
                    <w:rPr>
                      <w:rFonts w:cs="Miriam" w:hint="cs"/>
                      <w:szCs w:val="18"/>
                      <w:rtl/>
                    </w:rPr>
                    <w:t>חריות</w:t>
                  </w:r>
                </w:p>
                <w:p w14:paraId="20308043" w14:textId="77777777" w:rsidR="00A02CF8" w:rsidRDefault="00A02CF8">
                  <w:pPr>
                    <w:spacing w:line="160" w:lineRule="exact"/>
                    <w:jc w:val="left"/>
                    <w:rPr>
                      <w:rFonts w:cs="Miriam"/>
                      <w:noProof/>
                      <w:szCs w:val="18"/>
                      <w:rtl/>
                    </w:rPr>
                  </w:pPr>
                  <w:r>
                    <w:rPr>
                      <w:rFonts w:cs="Miriam"/>
                      <w:szCs w:val="18"/>
                      <w:rtl/>
                    </w:rPr>
                    <w:t>ת</w:t>
                  </w:r>
                  <w:r>
                    <w:rPr>
                      <w:rFonts w:cs="Miriam" w:hint="cs"/>
                      <w:szCs w:val="18"/>
                      <w:rtl/>
                    </w:rPr>
                    <w:t>"ט תשנ"ד-1993</w:t>
                  </w:r>
                </w:p>
              </w:txbxContent>
            </v:textbox>
            <w10:anchorlock/>
          </v:rect>
        </w:pict>
      </w:r>
      <w:r>
        <w:rPr>
          <w:rStyle w:val="big-number"/>
          <w:rtl/>
        </w:rPr>
        <w:t>34.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החלטות אסיפה כללית כאמור </w:t>
      </w:r>
      <w:r>
        <w:rPr>
          <w:rStyle w:val="default"/>
          <w:rFonts w:cs="FrankRuehl"/>
          <w:rtl/>
        </w:rPr>
        <w:t>ב</w:t>
      </w:r>
      <w:r>
        <w:rPr>
          <w:rStyle w:val="default"/>
          <w:rFonts w:cs="FrankRuehl" w:hint="cs"/>
          <w:rtl/>
        </w:rPr>
        <w:t>סעיף 28 וביצוען ופעולות כאמור בסעיף 33 לא ישמשו עילה למשפט אזרחי, ובלבד שביצוע ההחלטות והפעולות נעשה בידי הבנק, חברה בשליטת הבנק, נושא משרה בהם או עובד שלהם, לפי הענין, ברמת מיומנות שבה היה פועל אדם סביר במעמדם באותן נסיבות, ובאופן שיימנעו או יצומצמו, ככ</w:t>
      </w:r>
      <w:r>
        <w:rPr>
          <w:rStyle w:val="default"/>
          <w:rFonts w:cs="FrankRuehl"/>
          <w:rtl/>
        </w:rPr>
        <w:t xml:space="preserve">ל </w:t>
      </w:r>
      <w:r>
        <w:rPr>
          <w:rStyle w:val="default"/>
          <w:rFonts w:cs="FrankRuehl" w:hint="cs"/>
          <w:rtl/>
        </w:rPr>
        <w:t>האפשר, נזקים לבנק, לחברה בשליטת הבנק או לצד שלישי; ואולם לענין תביעה בשל עילה לפי חוק ניירות ערך, תשכ"ח-1968, יחולו הוראות החוק האמור.</w:t>
      </w:r>
    </w:p>
    <w:p w14:paraId="37994761" w14:textId="77777777" w:rsidR="00A02CF8" w:rsidRDefault="00A02CF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sidR="00E4651F">
        <w:rPr>
          <w:rStyle w:val="default"/>
          <w:rFonts w:cs="FrankRuehl" w:hint="cs"/>
          <w:rtl/>
        </w:rPr>
        <w:t xml:space="preserve">בכפוף לאמור בסעיף קטן (ג) </w:t>
      </w:r>
      <w:r w:rsidR="00E4651F">
        <w:rPr>
          <w:rStyle w:val="default"/>
          <w:rFonts w:cs="FrankRuehl"/>
          <w:rtl/>
        </w:rPr>
        <w:t>–</w:t>
      </w:r>
    </w:p>
    <w:p w14:paraId="0E5427F0" w14:textId="77777777" w:rsidR="00A02CF8" w:rsidRDefault="00A02CF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בנק וחברה בשליטת הבנק יהיו זכאים לשיפוי מאת המדינה על תשלום שנתחייבו בו לצד שלישי</w:t>
      </w:r>
      <w:r>
        <w:rPr>
          <w:rStyle w:val="default"/>
          <w:rFonts w:cs="FrankRuehl"/>
          <w:rtl/>
        </w:rPr>
        <w:t xml:space="preserve">, </w:t>
      </w:r>
      <w:r>
        <w:rPr>
          <w:rStyle w:val="default"/>
          <w:rFonts w:cs="FrankRuehl" w:hint="cs"/>
          <w:rtl/>
        </w:rPr>
        <w:t>לרבות הוצאות משפט סבירות, בשל ביצוע החלטות ופעולות כאמור בסעיף קטן (א), לרבות בידי נושא משרה בהם או עובד שלהם;</w:t>
      </w:r>
    </w:p>
    <w:p w14:paraId="4D8CD18B" w14:textId="77777777" w:rsidR="00A02CF8" w:rsidRDefault="00A02CF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נושא משרה בבנק או בחברה בשליטת בנק או עובד שלהם יהיה זכאי לשיפוי מאת המדינה על תשלום שנתחייב בו לצד שלישי, לרבות הוצאות משפט סבירות, בשל בי</w:t>
      </w:r>
      <w:r>
        <w:rPr>
          <w:rStyle w:val="default"/>
          <w:rFonts w:cs="FrankRuehl"/>
          <w:rtl/>
        </w:rPr>
        <w:t>צ</w:t>
      </w:r>
      <w:r>
        <w:rPr>
          <w:rStyle w:val="default"/>
          <w:rFonts w:cs="FrankRuehl" w:hint="cs"/>
          <w:rtl/>
        </w:rPr>
        <w:t>וע החלטות ופעולות כאמור בסעיף קטן (א), במידה שאינו זכאי לשיפוי מגורם אחר, לרבות הבנק או החברה או מבטח.</w:t>
      </w:r>
    </w:p>
    <w:p w14:paraId="2E4F938B" w14:textId="77777777" w:rsidR="00A02CF8" w:rsidRDefault="00A02CF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השיפוי לפי סע</w:t>
      </w:r>
      <w:r w:rsidR="00E4651F">
        <w:rPr>
          <w:rStyle w:val="default"/>
          <w:rFonts w:cs="FrankRuehl" w:hint="cs"/>
          <w:rtl/>
        </w:rPr>
        <w:t xml:space="preserve">יף קטן (ב) לא יינתן אלא אם כן </w:t>
      </w:r>
      <w:r w:rsidR="00E4651F">
        <w:rPr>
          <w:rStyle w:val="default"/>
          <w:rFonts w:cs="FrankRuehl"/>
          <w:rtl/>
        </w:rPr>
        <w:t>–</w:t>
      </w:r>
    </w:p>
    <w:p w14:paraId="3DDC115D" w14:textId="77777777" w:rsidR="00A02CF8" w:rsidRDefault="00A02CF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החיוב הוא על פי פסק דין סופי או פסק בורר שהמדינה הסכימה למינויו, ולמדינ</w:t>
      </w:r>
      <w:r>
        <w:rPr>
          <w:rStyle w:val="default"/>
          <w:rFonts w:cs="FrankRuehl"/>
          <w:rtl/>
        </w:rPr>
        <w:t>ה</w:t>
      </w:r>
      <w:r>
        <w:rPr>
          <w:rStyle w:val="default"/>
          <w:rFonts w:cs="FrankRuehl" w:hint="cs"/>
          <w:rtl/>
        </w:rPr>
        <w:t xml:space="preserve"> ניתנה אפשרות נאותה להצטרף להליך או לנהל את ההגנה בו מטעם הנתבעים;</w:t>
      </w:r>
    </w:p>
    <w:p w14:paraId="3E92FCC5" w14:textId="77777777" w:rsidR="00A02CF8" w:rsidRDefault="00A02CF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התובע שיפוי פעל בתום לב לשם ביצוען הנאות של ההחלטות והפעולות.</w:t>
      </w:r>
    </w:p>
    <w:p w14:paraId="27F7DF32" w14:textId="77777777" w:rsidR="00A02CF8" w:rsidRDefault="00A02CF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הוראות סעיפים קטנים (ב) ו-(ג) לא יחולו לענין תביעה בשל פרט מטעה לפי חוק ניירות ערך, תשכ"ח-1968, ולענין תביעה בשל מצ</w:t>
      </w:r>
      <w:r>
        <w:rPr>
          <w:rStyle w:val="default"/>
          <w:rFonts w:cs="FrankRuehl"/>
          <w:rtl/>
        </w:rPr>
        <w:t>ג</w:t>
      </w:r>
      <w:r>
        <w:rPr>
          <w:rStyle w:val="default"/>
          <w:rFonts w:cs="FrankRuehl" w:hint="cs"/>
          <w:rtl/>
        </w:rPr>
        <w:t xml:space="preserve"> מטעה או חסר לפי כל דין אחר.</w:t>
      </w:r>
    </w:p>
    <w:p w14:paraId="6B3A3B88" w14:textId="77777777" w:rsidR="00A02CF8" w:rsidRDefault="00A02CF8">
      <w:pPr>
        <w:pStyle w:val="P00"/>
        <w:spacing w:before="0"/>
        <w:ind w:left="0" w:right="1134"/>
        <w:rPr>
          <w:rFonts w:hint="cs"/>
          <w:b/>
          <w:bCs/>
          <w:vanish/>
          <w:szCs w:val="20"/>
          <w:shd w:val="clear" w:color="auto" w:fill="FFFF99"/>
          <w:rtl/>
        </w:rPr>
      </w:pPr>
      <w:bookmarkStart w:id="41" w:name="Rov55"/>
      <w:r>
        <w:rPr>
          <w:rFonts w:hint="cs"/>
          <w:vanish/>
          <w:color w:val="FF0000"/>
          <w:szCs w:val="20"/>
          <w:shd w:val="clear" w:color="auto" w:fill="FFFF99"/>
          <w:rtl/>
        </w:rPr>
        <w:t>מיום 21.11.1993</w:t>
      </w:r>
    </w:p>
    <w:p w14:paraId="340ABD5A" w14:textId="77777777" w:rsidR="00A02CF8" w:rsidRDefault="00A02CF8">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ת"ט תשנ"ד-1993</w:t>
      </w:r>
    </w:p>
    <w:p w14:paraId="1B0F03BC" w14:textId="77777777" w:rsidR="00A02CF8" w:rsidRDefault="00A02CF8">
      <w:pPr>
        <w:pStyle w:val="P00"/>
        <w:tabs>
          <w:tab w:val="clear" w:pos="6259"/>
        </w:tabs>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ס"ח תשנ"ד מס' 1440</w:t>
        </w:r>
      </w:hyperlink>
      <w:r>
        <w:rPr>
          <w:rFonts w:hint="cs"/>
          <w:vanish/>
          <w:szCs w:val="20"/>
          <w:shd w:val="clear" w:color="auto" w:fill="FFFF99"/>
          <w:rtl/>
        </w:rPr>
        <w:t xml:space="preserve"> מיום 21.11.1993 עמ' 26</w:t>
      </w:r>
    </w:p>
    <w:p w14:paraId="2A0EF533" w14:textId="77777777" w:rsidR="00A02CF8" w:rsidRDefault="00A02CF8">
      <w:pPr>
        <w:pStyle w:val="P00"/>
        <w:tabs>
          <w:tab w:val="clear" w:pos="6259"/>
        </w:tabs>
        <w:ind w:left="0" w:right="1134"/>
        <w:rPr>
          <w:rFonts w:hint="cs"/>
          <w:sz w:val="2"/>
          <w:szCs w:val="2"/>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החלטות אסיפה כללית כאמור </w:t>
      </w:r>
      <w:r>
        <w:rPr>
          <w:rStyle w:val="default"/>
          <w:rFonts w:cs="FrankRuehl"/>
          <w:vanish/>
          <w:sz w:val="22"/>
          <w:szCs w:val="22"/>
          <w:shd w:val="clear" w:color="auto" w:fill="FFFF99"/>
          <w:rtl/>
        </w:rPr>
        <w:t>ב</w:t>
      </w:r>
      <w:r>
        <w:rPr>
          <w:rStyle w:val="default"/>
          <w:rFonts w:cs="FrankRuehl" w:hint="cs"/>
          <w:vanish/>
          <w:sz w:val="22"/>
          <w:szCs w:val="22"/>
          <w:shd w:val="clear" w:color="auto" w:fill="FFFF99"/>
          <w:rtl/>
        </w:rPr>
        <w:t>סעיף 28 וביצוען ופעולות כאמור בסעיף 33 לא ישמשו עילה למשפט אזרחי, ובלבד שביצוע ההחלטות והפעולות נעשה בידי הבנק, חברה בשליטת הבנק, נושא משרה בהם או עובד שלהם, לפי הענין, ברמת מיומנות שבה היה פועל אדם סביר במעמדם באותן נסיבות, ובאופן שיימנעו או יצומצמו, ככ</w:t>
      </w:r>
      <w:r>
        <w:rPr>
          <w:rStyle w:val="default"/>
          <w:rFonts w:cs="FrankRuehl"/>
          <w:vanish/>
          <w:sz w:val="22"/>
          <w:szCs w:val="22"/>
          <w:shd w:val="clear" w:color="auto" w:fill="FFFF99"/>
          <w:rtl/>
        </w:rPr>
        <w:t xml:space="preserve">ל </w:t>
      </w:r>
      <w:r>
        <w:rPr>
          <w:rStyle w:val="default"/>
          <w:rFonts w:cs="FrankRuehl" w:hint="cs"/>
          <w:vanish/>
          <w:sz w:val="22"/>
          <w:szCs w:val="22"/>
          <w:shd w:val="clear" w:color="auto" w:fill="FFFF99"/>
          <w:rtl/>
        </w:rPr>
        <w:t>האפשר, נזקים לבנק, לחברה בשליטת הבנק או לצד שלישי</w:t>
      </w:r>
      <w:r>
        <w:rPr>
          <w:rStyle w:val="default"/>
          <w:rFonts w:cs="FrankRuehl" w:hint="cs"/>
          <w:vanish/>
          <w:sz w:val="22"/>
          <w:szCs w:val="22"/>
          <w:u w:val="single"/>
          <w:shd w:val="clear" w:color="auto" w:fill="FFFF99"/>
          <w:rtl/>
        </w:rPr>
        <w:t>; ואולם לענין תביעה בשל עילה לפי חוק ניירות ערך, תשכ"ח-1968, יחולו הוראות החוק האמור</w:t>
      </w:r>
      <w:r>
        <w:rPr>
          <w:rStyle w:val="default"/>
          <w:rFonts w:cs="FrankRuehl" w:hint="cs"/>
          <w:vanish/>
          <w:sz w:val="22"/>
          <w:szCs w:val="22"/>
          <w:shd w:val="clear" w:color="auto" w:fill="FFFF99"/>
          <w:rtl/>
        </w:rPr>
        <w:t>.</w:t>
      </w:r>
      <w:bookmarkEnd w:id="41"/>
    </w:p>
    <w:p w14:paraId="1AE17E52" w14:textId="77777777" w:rsidR="00A02CF8" w:rsidRDefault="00A02CF8">
      <w:pPr>
        <w:pStyle w:val="P00"/>
        <w:spacing w:before="72"/>
        <w:ind w:left="0" w:right="1134"/>
        <w:rPr>
          <w:rStyle w:val="default"/>
          <w:rFonts w:cs="FrankRuehl"/>
          <w:rtl/>
        </w:rPr>
      </w:pPr>
      <w:bookmarkStart w:id="42" w:name="Seif35"/>
      <w:bookmarkEnd w:id="42"/>
      <w:r>
        <w:rPr>
          <w:lang w:val="he-IL"/>
        </w:rPr>
        <w:pict w14:anchorId="38231A53">
          <v:rect id="_x0000_s1060" style="position:absolute;left:0;text-align:left;margin-left:464.5pt;margin-top:8.05pt;width:75.05pt;height:10pt;z-index:251671040" o:allowincell="f" filled="f" stroked="f" strokecolor="lime" strokeweight=".25pt">
            <v:textbox style="mso-next-textbox:#_x0000_s1060" inset="0,0,0,0">
              <w:txbxContent>
                <w:p w14:paraId="66D4EF50" w14:textId="77777777" w:rsidR="00A02CF8" w:rsidRDefault="00A02CF8">
                  <w:pPr>
                    <w:spacing w:line="160" w:lineRule="exact"/>
                    <w:jc w:val="left"/>
                    <w:rPr>
                      <w:rFonts w:cs="Miriam"/>
                      <w:noProof/>
                      <w:szCs w:val="18"/>
                      <w:rtl/>
                    </w:rPr>
                  </w:pPr>
                  <w:r>
                    <w:rPr>
                      <w:rFonts w:cs="Miriam"/>
                      <w:szCs w:val="18"/>
                      <w:rtl/>
                    </w:rPr>
                    <w:t>ה</w:t>
                  </w:r>
                  <w:r>
                    <w:rPr>
                      <w:rFonts w:cs="Miriam" w:hint="cs"/>
                      <w:szCs w:val="18"/>
                      <w:rtl/>
                    </w:rPr>
                    <w:t>חלפת דירקטור פוגע</w:t>
                  </w:r>
                </w:p>
              </w:txbxContent>
            </v:textbox>
            <w10:anchorlock/>
          </v:rect>
        </w:pict>
      </w:r>
      <w:r>
        <w:rPr>
          <w:rStyle w:val="big-number"/>
          <w:rtl/>
        </w:rPr>
        <w:t>35.</w:t>
      </w:r>
      <w:r>
        <w:rPr>
          <w:rStyle w:val="big-number"/>
          <w:rtl/>
        </w:rPr>
        <w:tab/>
      </w:r>
      <w:r>
        <w:rPr>
          <w:rStyle w:val="default"/>
          <w:rFonts w:cs="FrankRuehl"/>
          <w:rtl/>
        </w:rPr>
        <w:t>ק</w:t>
      </w:r>
      <w:r>
        <w:rPr>
          <w:rStyle w:val="default"/>
          <w:rFonts w:cs="FrankRuehl" w:hint="cs"/>
          <w:rtl/>
        </w:rPr>
        <w:t xml:space="preserve">בעה הועדה, ביזמתה או על פי פניה מנומקת של שר האוצר או של חברת נכסים ולאחר שנתנה לדירקטור הנוגע בדבר הזדמנות להשמיע טענותיו, כי דירקטור בבנק פעל במעשה או במחדל בדרך הפוגעת ביכולת הבנק לקיים את החלטות </w:t>
      </w:r>
      <w:r>
        <w:rPr>
          <w:rStyle w:val="default"/>
          <w:rFonts w:cs="FrankRuehl"/>
          <w:rtl/>
        </w:rPr>
        <w:t>ה</w:t>
      </w:r>
      <w:r>
        <w:rPr>
          <w:rStyle w:val="default"/>
          <w:rFonts w:cs="FrankRuehl" w:hint="cs"/>
          <w:rtl/>
        </w:rPr>
        <w:t>אסיפה הכללית לפי סעיף 28 או בניגוד להוראות סעיפים 32 או 33, רשאית היא לבקש כינוס של אסיפה כללית של הבנק ולהצביע בה בעד החלפת הדירקטור באדם מתוך הרשימה.</w:t>
      </w:r>
    </w:p>
    <w:p w14:paraId="57B7CCA1" w14:textId="77777777" w:rsidR="00A02CF8" w:rsidRDefault="00A02CF8">
      <w:pPr>
        <w:pStyle w:val="P00"/>
        <w:spacing w:before="72"/>
        <w:ind w:left="0" w:right="1134"/>
        <w:rPr>
          <w:rStyle w:val="default"/>
          <w:rFonts w:cs="FrankRuehl"/>
          <w:rtl/>
        </w:rPr>
      </w:pPr>
      <w:bookmarkStart w:id="43" w:name="Seif36"/>
      <w:bookmarkEnd w:id="43"/>
      <w:r>
        <w:rPr>
          <w:lang w:val="he-IL"/>
        </w:rPr>
        <w:pict w14:anchorId="35B5C67B">
          <v:rect id="_x0000_s1061" style="position:absolute;left:0;text-align:left;margin-left:464.5pt;margin-top:8.05pt;width:75.05pt;height:10pt;z-index:251672064" o:allowincell="f" filled="f" stroked="f" strokecolor="lime" strokeweight=".25pt">
            <v:textbox style="mso-next-textbox:#_x0000_s1061" inset="0,0,0,0">
              <w:txbxContent>
                <w:p w14:paraId="6706044B" w14:textId="77777777" w:rsidR="00A02CF8" w:rsidRDefault="00A02CF8">
                  <w:pPr>
                    <w:spacing w:line="160" w:lineRule="exact"/>
                    <w:jc w:val="left"/>
                    <w:rPr>
                      <w:rFonts w:cs="Miriam"/>
                      <w:noProof/>
                      <w:szCs w:val="18"/>
                      <w:rtl/>
                    </w:rPr>
                  </w:pPr>
                  <w:r>
                    <w:rPr>
                      <w:rFonts w:cs="Miriam"/>
                      <w:szCs w:val="18"/>
                      <w:rtl/>
                    </w:rPr>
                    <w:t>ה</w:t>
                  </w:r>
                  <w:r>
                    <w:rPr>
                      <w:rFonts w:cs="Miriam" w:hint="cs"/>
                      <w:szCs w:val="18"/>
                      <w:rtl/>
                    </w:rPr>
                    <w:t>חלפת מנהל פוגע</w:t>
                  </w:r>
                </w:p>
              </w:txbxContent>
            </v:textbox>
            <w10:anchorlock/>
          </v:rect>
        </w:pict>
      </w:r>
      <w:r>
        <w:rPr>
          <w:rStyle w:val="big-number"/>
          <w:rtl/>
        </w:rPr>
        <w:t>36.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קבעה הועדה, ביזמתה או על פי פניה מנומקת של שר האוצר או של חברת נכסים, ולאחר </w:t>
      </w:r>
      <w:r>
        <w:rPr>
          <w:rStyle w:val="default"/>
          <w:rFonts w:cs="FrankRuehl"/>
          <w:rtl/>
        </w:rPr>
        <w:t>ש</w:t>
      </w:r>
      <w:r>
        <w:rPr>
          <w:rStyle w:val="default"/>
          <w:rFonts w:cs="FrankRuehl" w:hint="cs"/>
          <w:rtl/>
        </w:rPr>
        <w:t>נתנה למנהל הנוגע בדבר הזדמנות להשמיע טענותיו, כי נתקיימו במנהל העסקים הראשי של הבנק התנאים האמורים בסעיף 35, רשאית היא לבקש מיושב ראש הדירקטוריון של הבנק לכנס ישיבה של הדירקטוריון לשם דיון והחלטה על דרכי הפעולה שיבטיחו מניעת פגיעה כאמור, לרבות החלפת המנה</w:t>
      </w:r>
      <w:r>
        <w:rPr>
          <w:rStyle w:val="default"/>
          <w:rFonts w:cs="FrankRuehl"/>
          <w:rtl/>
        </w:rPr>
        <w:t>ל.</w:t>
      </w:r>
    </w:p>
    <w:p w14:paraId="41322936"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כונסה ישיבת הדירקטוריון כאמור, או כונסה ולא נתקבלו בה החלטות להנחת דעת הועדה, רשאית הועדה לבקש כינוס של אסיפה כללית של הבנק ולהצביע בה בעד העברת הסמכות להחליף את המנהל לאסיפה הכללית ובעד החלפתו באחר.</w:t>
      </w:r>
    </w:p>
    <w:p w14:paraId="3C63C599" w14:textId="77777777" w:rsidR="00A02CF8" w:rsidRDefault="00A02CF8">
      <w:pPr>
        <w:pStyle w:val="medium2-header"/>
        <w:keepLines w:val="0"/>
        <w:spacing w:before="72"/>
        <w:ind w:left="0" w:right="1134"/>
        <w:rPr>
          <w:noProof/>
          <w:sz w:val="20"/>
          <w:rtl/>
        </w:rPr>
      </w:pPr>
      <w:bookmarkStart w:id="44" w:name="med7"/>
      <w:bookmarkEnd w:id="44"/>
      <w:r>
        <w:rPr>
          <w:noProof/>
          <w:sz w:val="20"/>
          <w:rtl/>
        </w:rPr>
        <w:t>פ</w:t>
      </w:r>
      <w:r>
        <w:rPr>
          <w:rFonts w:hint="cs"/>
          <w:noProof/>
          <w:sz w:val="20"/>
          <w:rtl/>
        </w:rPr>
        <w:t>רק ח': הוראות שונות</w:t>
      </w:r>
    </w:p>
    <w:p w14:paraId="5AA05546" w14:textId="77777777" w:rsidR="00A02CF8" w:rsidRDefault="00A02CF8">
      <w:pPr>
        <w:pStyle w:val="P00"/>
        <w:spacing w:before="72"/>
        <w:ind w:left="0" w:right="1134"/>
        <w:rPr>
          <w:rStyle w:val="default"/>
          <w:rFonts w:cs="FrankRuehl"/>
          <w:rtl/>
        </w:rPr>
      </w:pPr>
      <w:bookmarkStart w:id="45" w:name="Seif37"/>
      <w:bookmarkEnd w:id="45"/>
      <w:r>
        <w:rPr>
          <w:lang w:val="he-IL"/>
        </w:rPr>
        <w:pict w14:anchorId="198C3ED8">
          <v:rect id="_x0000_s1062" style="position:absolute;left:0;text-align:left;margin-left:464.5pt;margin-top:8.05pt;width:75.05pt;height:10pt;z-index:251673088" o:allowincell="f" filled="f" stroked="f" strokecolor="lime" strokeweight=".25pt">
            <v:textbox style="mso-next-textbox:#_x0000_s1062" inset="0,0,0,0">
              <w:txbxContent>
                <w:p w14:paraId="59827EA9" w14:textId="77777777" w:rsidR="00A02CF8" w:rsidRDefault="00A02CF8">
                  <w:pPr>
                    <w:spacing w:line="160" w:lineRule="exact"/>
                    <w:jc w:val="left"/>
                    <w:rPr>
                      <w:rFonts w:cs="Miriam"/>
                      <w:noProof/>
                      <w:szCs w:val="18"/>
                      <w:rtl/>
                    </w:rPr>
                  </w:pPr>
                  <w:r>
                    <w:rPr>
                      <w:rFonts w:cs="Miriam"/>
                      <w:szCs w:val="18"/>
                      <w:rtl/>
                    </w:rPr>
                    <w:t>פ</w:t>
                  </w:r>
                  <w:r>
                    <w:rPr>
                      <w:rFonts w:cs="Miriam" w:hint="cs"/>
                      <w:szCs w:val="18"/>
                      <w:rtl/>
                    </w:rPr>
                    <w:t>טור ממס</w:t>
                  </w:r>
                </w:p>
              </w:txbxContent>
            </v:textbox>
            <w10:anchorlock/>
          </v:rect>
        </w:pict>
      </w:r>
      <w:r>
        <w:rPr>
          <w:rStyle w:val="big-number"/>
          <w:rtl/>
        </w:rPr>
        <w:t>37.</w:t>
      </w:r>
      <w:r>
        <w:rPr>
          <w:rStyle w:val="big-number"/>
          <w:rtl/>
        </w:rPr>
        <w:tab/>
      </w:r>
      <w:r>
        <w:rPr>
          <w:rStyle w:val="default"/>
          <w:rFonts w:cs="FrankRuehl"/>
          <w:rtl/>
        </w:rPr>
        <w:t>ה</w:t>
      </w:r>
      <w:r>
        <w:rPr>
          <w:rStyle w:val="default"/>
          <w:rFonts w:cs="FrankRuehl" w:hint="cs"/>
          <w:rtl/>
        </w:rPr>
        <w:t>עברת המנ</w:t>
      </w:r>
      <w:r>
        <w:rPr>
          <w:rStyle w:val="default"/>
          <w:rFonts w:cs="FrankRuehl"/>
          <w:rtl/>
        </w:rPr>
        <w:t>י</w:t>
      </w:r>
      <w:r>
        <w:rPr>
          <w:rStyle w:val="default"/>
          <w:rFonts w:cs="FrankRuehl" w:hint="cs"/>
          <w:rtl/>
        </w:rPr>
        <w:t>ות לבעלות המדינה ופרעון יתרת ההלואות כאמור בסעיפים 3 ו-4, וכן פעולות הועדה במניות לפי חוק זה, לא יהיו חייבים בכל מס או אגרה.</w:t>
      </w:r>
    </w:p>
    <w:p w14:paraId="53F43E56" w14:textId="77777777" w:rsidR="00A02CF8" w:rsidRDefault="00A02CF8">
      <w:pPr>
        <w:pStyle w:val="P00"/>
        <w:spacing w:before="72"/>
        <w:ind w:left="0" w:right="1134"/>
        <w:rPr>
          <w:rStyle w:val="default"/>
          <w:rFonts w:cs="FrankRuehl"/>
          <w:rtl/>
        </w:rPr>
      </w:pPr>
      <w:bookmarkStart w:id="46" w:name="Seif38"/>
      <w:bookmarkEnd w:id="46"/>
      <w:r>
        <w:rPr>
          <w:lang w:val="he-IL"/>
        </w:rPr>
        <w:pict w14:anchorId="345395FF">
          <v:rect id="_x0000_s1063" style="position:absolute;left:0;text-align:left;margin-left:464.5pt;margin-top:8.05pt;width:75.05pt;height:10pt;z-index:251674112" o:allowincell="f" filled="f" stroked="f" strokecolor="lime" strokeweight=".25pt">
            <v:textbox style="mso-next-textbox:#_x0000_s1063" inset="0,0,0,0">
              <w:txbxContent>
                <w:p w14:paraId="438491D0" w14:textId="77777777" w:rsidR="00A02CF8" w:rsidRDefault="00A02CF8">
                  <w:pPr>
                    <w:spacing w:line="160" w:lineRule="exact"/>
                    <w:jc w:val="left"/>
                    <w:rPr>
                      <w:rFonts w:cs="Miriam"/>
                      <w:noProof/>
                      <w:szCs w:val="18"/>
                      <w:rtl/>
                    </w:rPr>
                  </w:pPr>
                  <w:r>
                    <w:rPr>
                      <w:rFonts w:cs="Miriam"/>
                      <w:szCs w:val="18"/>
                      <w:rtl/>
                    </w:rPr>
                    <w:t>ס</w:t>
                  </w:r>
                  <w:r>
                    <w:rPr>
                      <w:rFonts w:cs="Miriam" w:hint="cs"/>
                      <w:szCs w:val="18"/>
                      <w:rtl/>
                    </w:rPr>
                    <w:t>ייג לתחולת חוקים</w:t>
                  </w:r>
                </w:p>
              </w:txbxContent>
            </v:textbox>
            <w10:anchorlock/>
          </v:rect>
        </w:pict>
      </w:r>
      <w:r>
        <w:rPr>
          <w:rStyle w:val="big-number"/>
          <w:rtl/>
        </w:rPr>
        <w:t>38.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חוק החברות הממשלתיות לא יחול על הבנקים; בנק לא ייחשב חברה ממשלתית או תאגיד שהממשלה משתתפת בהנהלתו לע</w:t>
      </w:r>
      <w:r>
        <w:rPr>
          <w:rStyle w:val="default"/>
          <w:rFonts w:cs="FrankRuehl"/>
          <w:rtl/>
        </w:rPr>
        <w:t>נ</w:t>
      </w:r>
      <w:r>
        <w:rPr>
          <w:rStyle w:val="default"/>
          <w:rFonts w:cs="FrankRuehl" w:hint="cs"/>
          <w:rtl/>
        </w:rPr>
        <w:t>ין כל דין ולכל דבר וענין.</w:t>
      </w:r>
    </w:p>
    <w:p w14:paraId="5C085643" w14:textId="77777777" w:rsidR="00A02CF8" w:rsidRDefault="00A02CF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העברת המניות למדינה ושימוש בזכויות מכוחן לפי חוק זה לא יהיו טעונים היתר לפי חוק הבנקאות (רישוי), תשמ"א-1981.</w:t>
      </w:r>
    </w:p>
    <w:p w14:paraId="46E22D31" w14:textId="77777777" w:rsidR="00A02CF8" w:rsidRDefault="00A02CF8">
      <w:pPr>
        <w:pStyle w:val="P00"/>
        <w:spacing w:before="72"/>
        <w:ind w:left="0" w:right="1134"/>
        <w:rPr>
          <w:rStyle w:val="default"/>
          <w:rFonts w:cs="FrankRuehl"/>
          <w:rtl/>
        </w:rPr>
      </w:pPr>
      <w:bookmarkStart w:id="47" w:name="Seif39"/>
      <w:bookmarkEnd w:id="47"/>
      <w:r>
        <w:rPr>
          <w:lang w:val="he-IL"/>
        </w:rPr>
        <w:pict w14:anchorId="05AE33F4">
          <v:rect id="_x0000_s1064" style="position:absolute;left:0;text-align:left;margin-left:464.5pt;margin-top:8.05pt;width:75.05pt;height:20pt;z-index:251675136" o:allowincell="f" filled="f" stroked="f" strokecolor="lime" strokeweight=".25pt">
            <v:textbox style="mso-next-textbox:#_x0000_s1064" inset="0,0,0,0">
              <w:txbxContent>
                <w:p w14:paraId="14B2E2D1" w14:textId="77777777" w:rsidR="00A02CF8" w:rsidRDefault="00A02CF8">
                  <w:pPr>
                    <w:spacing w:line="160" w:lineRule="exact"/>
                    <w:jc w:val="left"/>
                    <w:rPr>
                      <w:rFonts w:cs="Miriam"/>
                      <w:noProof/>
                      <w:szCs w:val="18"/>
                      <w:rtl/>
                    </w:rPr>
                  </w:pPr>
                  <w:r>
                    <w:rPr>
                      <w:rFonts w:cs="Miriam"/>
                      <w:szCs w:val="18"/>
                      <w:rtl/>
                    </w:rPr>
                    <w:t>ה</w:t>
                  </w:r>
                  <w:r>
                    <w:rPr>
                      <w:rFonts w:cs="Miriam" w:hint="cs"/>
                      <w:szCs w:val="18"/>
                      <w:rtl/>
                    </w:rPr>
                    <w:t>בנקים לא תאגידים קשורים</w:t>
                  </w:r>
                </w:p>
              </w:txbxContent>
            </v:textbox>
            <w10:anchorlock/>
          </v:rect>
        </w:pict>
      </w:r>
      <w:r>
        <w:rPr>
          <w:rStyle w:val="big-number"/>
          <w:rtl/>
        </w:rPr>
        <w:t>39.</w:t>
      </w:r>
      <w:r>
        <w:rPr>
          <w:rStyle w:val="big-number"/>
          <w:rtl/>
        </w:rPr>
        <w:tab/>
      </w:r>
      <w:r>
        <w:rPr>
          <w:rStyle w:val="default"/>
          <w:rFonts w:cs="FrankRuehl"/>
          <w:rtl/>
        </w:rPr>
        <w:t>כ</w:t>
      </w:r>
      <w:r>
        <w:rPr>
          <w:rStyle w:val="default"/>
          <w:rFonts w:cs="FrankRuehl" w:hint="cs"/>
          <w:rtl/>
        </w:rPr>
        <w:t>ל שניים או יותר מן הבנקים, וכל שתי חברות או יותר הנשלטו</w:t>
      </w:r>
      <w:r>
        <w:rPr>
          <w:rStyle w:val="default"/>
          <w:rFonts w:cs="FrankRuehl"/>
          <w:rtl/>
        </w:rPr>
        <w:t>ת</w:t>
      </w:r>
      <w:r>
        <w:rPr>
          <w:rStyle w:val="default"/>
          <w:rFonts w:cs="FrankRuehl" w:hint="cs"/>
          <w:rtl/>
        </w:rPr>
        <w:t xml:space="preserve"> על ידי בנקים שונים או שבנקים שונים הינם בעלי אמצעי שליטה בהן, במישרין או בעקיפין, לא ייחשבו כתאגידים קשורים או שלובים או כתאגידים הנשלטים בידי אותו אדם, לענין כל דין, רק בשל העובדה כי מניות הבנקים הינן בבעלות המדינה או בשל העובדה כי המדינה זכאית לזכויות</w:t>
      </w:r>
      <w:r>
        <w:rPr>
          <w:rStyle w:val="default"/>
          <w:rFonts w:cs="FrankRuehl"/>
          <w:rtl/>
        </w:rPr>
        <w:t xml:space="preserve"> מ</w:t>
      </w:r>
      <w:r>
        <w:rPr>
          <w:rStyle w:val="default"/>
          <w:rFonts w:cs="FrankRuehl" w:hint="cs"/>
          <w:rtl/>
        </w:rPr>
        <w:t>סויימות מכוח המניות או מכוח חוק זה.</w:t>
      </w:r>
    </w:p>
    <w:p w14:paraId="6DEC9D5F" w14:textId="77777777" w:rsidR="00A02CF8" w:rsidRDefault="00A02CF8">
      <w:pPr>
        <w:pStyle w:val="P00"/>
        <w:spacing w:before="72"/>
        <w:ind w:left="0" w:right="1134"/>
        <w:rPr>
          <w:rStyle w:val="default"/>
          <w:rFonts w:cs="FrankRuehl"/>
          <w:rtl/>
        </w:rPr>
      </w:pPr>
      <w:bookmarkStart w:id="48" w:name="Seif40"/>
      <w:bookmarkEnd w:id="48"/>
      <w:r>
        <w:rPr>
          <w:lang w:val="he-IL"/>
        </w:rPr>
        <w:pict w14:anchorId="070BC2BA">
          <v:rect id="_x0000_s1065" style="position:absolute;left:0;text-align:left;margin-left:464.5pt;margin-top:8.05pt;width:75.05pt;height:10pt;z-index:251676160" o:allowincell="f" filled="f" stroked="f" strokecolor="lime" strokeweight=".25pt">
            <v:textbox style="mso-next-textbox:#_x0000_s1065" inset="0,0,0,0">
              <w:txbxContent>
                <w:p w14:paraId="72CC3C96" w14:textId="77777777" w:rsidR="00A02CF8" w:rsidRDefault="00A02CF8">
                  <w:pPr>
                    <w:spacing w:line="160" w:lineRule="exact"/>
                    <w:jc w:val="left"/>
                    <w:rPr>
                      <w:rFonts w:cs="Miriam"/>
                      <w:noProof/>
                      <w:szCs w:val="18"/>
                      <w:rtl/>
                    </w:rPr>
                  </w:pPr>
                  <w:r>
                    <w:rPr>
                      <w:rFonts w:cs="Miriam"/>
                      <w:szCs w:val="18"/>
                      <w:rtl/>
                    </w:rPr>
                    <w:t>ע</w:t>
                  </w:r>
                  <w:r>
                    <w:rPr>
                      <w:rFonts w:cs="Miriam" w:hint="cs"/>
                      <w:szCs w:val="18"/>
                      <w:rtl/>
                    </w:rPr>
                    <w:t>דיפות החוק</w:t>
                  </w:r>
                </w:p>
              </w:txbxContent>
            </v:textbox>
            <w10:anchorlock/>
          </v:rect>
        </w:pict>
      </w:r>
      <w:r>
        <w:rPr>
          <w:rStyle w:val="big-number"/>
          <w:rtl/>
        </w:rPr>
        <w:t>40.</w:t>
      </w:r>
      <w:r>
        <w:rPr>
          <w:rStyle w:val="big-number"/>
          <w:rtl/>
        </w:rPr>
        <w:tab/>
      </w:r>
      <w:r>
        <w:rPr>
          <w:rStyle w:val="default"/>
          <w:rFonts w:cs="FrankRuehl"/>
          <w:rtl/>
        </w:rPr>
        <w:t>ב</w:t>
      </w:r>
      <w:r>
        <w:rPr>
          <w:rStyle w:val="default"/>
          <w:rFonts w:cs="FrankRuehl" w:hint="cs"/>
          <w:rtl/>
        </w:rPr>
        <w:t>כל ענין שבו יש סתירה בין הוראות חוק זה לבין הוראות ההסדר או הסכם שנחתם לפני תחילתו שהממשלה והבנק או הממשלה ובעלי מניות בבנק הינם צד להם, או בין הוראות חוק זה לבין הוראות מסמכי היסוד של הבנק, הוראות ח</w:t>
      </w:r>
      <w:r>
        <w:rPr>
          <w:rStyle w:val="default"/>
          <w:rFonts w:cs="FrankRuehl"/>
          <w:rtl/>
        </w:rPr>
        <w:t>ו</w:t>
      </w:r>
      <w:r>
        <w:rPr>
          <w:rStyle w:val="default"/>
          <w:rFonts w:cs="FrankRuehl" w:hint="cs"/>
          <w:rtl/>
        </w:rPr>
        <w:t>ק זה עדיפות, ויראו את תקנות ההתאגדות של הבנק ככוללות את הוראות פרק ה'.</w:t>
      </w:r>
    </w:p>
    <w:p w14:paraId="295E26EC" w14:textId="77777777" w:rsidR="00A02CF8" w:rsidRDefault="00A02CF8">
      <w:pPr>
        <w:pStyle w:val="P00"/>
        <w:spacing w:before="72"/>
        <w:ind w:left="0" w:right="1134"/>
        <w:rPr>
          <w:rStyle w:val="default"/>
          <w:rFonts w:cs="FrankRuehl"/>
          <w:rtl/>
        </w:rPr>
      </w:pPr>
      <w:bookmarkStart w:id="49" w:name="Seif41"/>
      <w:bookmarkEnd w:id="49"/>
      <w:r>
        <w:rPr>
          <w:lang w:val="he-IL"/>
        </w:rPr>
        <w:pict w14:anchorId="693A1E0D">
          <v:rect id="_x0000_s1066" style="position:absolute;left:0;text-align:left;margin-left:464.5pt;margin-top:8.05pt;width:75.05pt;height:10pt;z-index:251677184" o:allowincell="f" filled="f" stroked="f" strokecolor="lime" strokeweight=".25pt">
            <v:textbox style="mso-next-textbox:#_x0000_s1066" inset="0,0,0,0">
              <w:txbxContent>
                <w:p w14:paraId="68697C72" w14:textId="77777777" w:rsidR="00A02CF8" w:rsidRDefault="00A02CF8">
                  <w:pPr>
                    <w:spacing w:line="160" w:lineRule="exact"/>
                    <w:jc w:val="left"/>
                    <w:rPr>
                      <w:rFonts w:cs="Miriam"/>
                      <w:noProof/>
                      <w:szCs w:val="18"/>
                      <w:rtl/>
                    </w:rPr>
                  </w:pPr>
                  <w:r>
                    <w:rPr>
                      <w:rFonts w:cs="Miriam"/>
                      <w:szCs w:val="18"/>
                      <w:rtl/>
                    </w:rPr>
                    <w:t>ס</w:t>
                  </w:r>
                  <w:r>
                    <w:rPr>
                      <w:rFonts w:cs="Miriam" w:hint="cs"/>
                      <w:szCs w:val="18"/>
                      <w:rtl/>
                    </w:rPr>
                    <w:t>ייג</w:t>
                  </w:r>
                </w:p>
              </w:txbxContent>
            </v:textbox>
            <w10:anchorlock/>
          </v:rect>
        </w:pict>
      </w:r>
      <w:r>
        <w:rPr>
          <w:rStyle w:val="big-number"/>
          <w:rtl/>
        </w:rPr>
        <w:t>41.</w:t>
      </w:r>
      <w:r>
        <w:rPr>
          <w:rStyle w:val="big-number"/>
          <w:rtl/>
        </w:rPr>
        <w:tab/>
      </w:r>
      <w:r>
        <w:rPr>
          <w:rStyle w:val="default"/>
          <w:rFonts w:cs="FrankRuehl"/>
          <w:rtl/>
        </w:rPr>
        <w:t>מ</w:t>
      </w:r>
      <w:r>
        <w:rPr>
          <w:rStyle w:val="default"/>
          <w:rFonts w:cs="FrankRuehl" w:hint="cs"/>
          <w:rtl/>
        </w:rPr>
        <w:t>כרה הממשלה מניות בעסקה שמטרתה הקניית שליטה כדין בבנק, לאדם או לקבוצה הפועלת בתיאום דרך קבע, יחולו הוראות סעיפים 3 ו-5, פרקים ה' ו-ו' וסעיפים 33 עד 36 בכפוף להוראות שייקב</w:t>
      </w:r>
      <w:r>
        <w:rPr>
          <w:rStyle w:val="default"/>
          <w:rFonts w:cs="FrankRuehl"/>
          <w:rtl/>
        </w:rPr>
        <w:t>ע</w:t>
      </w:r>
      <w:r>
        <w:rPr>
          <w:rStyle w:val="default"/>
          <w:rFonts w:cs="FrankRuehl" w:hint="cs"/>
          <w:rtl/>
        </w:rPr>
        <w:t>ו במפורש לענין זה בהסכם המכר או בתשקיף.</w:t>
      </w:r>
    </w:p>
    <w:p w14:paraId="1C07E44F" w14:textId="77777777" w:rsidR="00A02CF8" w:rsidRDefault="00A02CF8">
      <w:pPr>
        <w:pStyle w:val="P00"/>
        <w:spacing w:before="72"/>
        <w:ind w:left="0" w:right="1134"/>
        <w:rPr>
          <w:rStyle w:val="default"/>
          <w:rFonts w:cs="FrankRuehl"/>
          <w:rtl/>
        </w:rPr>
      </w:pPr>
      <w:bookmarkStart w:id="50" w:name="Seif42"/>
      <w:bookmarkEnd w:id="50"/>
      <w:r>
        <w:rPr>
          <w:lang w:val="he-IL"/>
        </w:rPr>
        <w:pict w14:anchorId="759FD9AC">
          <v:rect id="_x0000_s1067" style="position:absolute;left:0;text-align:left;margin-left:464.5pt;margin-top:8.05pt;width:75.05pt;height:10pt;z-index:251678208" o:allowincell="f" filled="f" stroked="f" strokecolor="lime" strokeweight=".25pt">
            <v:textbox style="mso-next-textbox:#_x0000_s1067" inset="0,0,0,0">
              <w:txbxContent>
                <w:p w14:paraId="48A03DD3" w14:textId="77777777" w:rsidR="00A02CF8" w:rsidRDefault="00A02CF8">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tl/>
        </w:rPr>
        <w:t>42.</w:t>
      </w:r>
      <w:r>
        <w:rPr>
          <w:rStyle w:val="big-number"/>
          <w:rtl/>
        </w:rPr>
        <w:tab/>
      </w:r>
      <w:r>
        <w:rPr>
          <w:rStyle w:val="default"/>
          <w:rFonts w:cs="FrankRuehl"/>
          <w:rtl/>
        </w:rPr>
        <w:t>ש</w:t>
      </w:r>
      <w:r>
        <w:rPr>
          <w:rStyle w:val="default"/>
          <w:rFonts w:cs="FrankRuehl" w:hint="cs"/>
          <w:rtl/>
        </w:rPr>
        <w:t>ר האוצר ממונה על ביצוע חוק זה והוא רשאי להתקין תקנות בכל ענין הנוגע לביצועו.</w:t>
      </w:r>
    </w:p>
    <w:p w14:paraId="75CE637E" w14:textId="77777777" w:rsidR="00A02CF8" w:rsidRDefault="00A02CF8">
      <w:pPr>
        <w:pStyle w:val="medium2-header"/>
        <w:keepLines w:val="0"/>
        <w:spacing w:before="72"/>
        <w:ind w:left="0" w:right="1134"/>
        <w:rPr>
          <w:noProof/>
          <w:sz w:val="20"/>
          <w:rtl/>
        </w:rPr>
      </w:pPr>
      <w:bookmarkStart w:id="51" w:name="med8"/>
      <w:bookmarkEnd w:id="51"/>
      <w:r>
        <w:rPr>
          <w:noProof/>
          <w:sz w:val="20"/>
          <w:rtl/>
        </w:rPr>
        <w:t>פ</w:t>
      </w:r>
      <w:r>
        <w:rPr>
          <w:rFonts w:hint="cs"/>
          <w:noProof/>
          <w:sz w:val="20"/>
          <w:rtl/>
        </w:rPr>
        <w:t>רק ט': תיקוף עקיף - הארכת הקלות מס לישובים</w:t>
      </w:r>
    </w:p>
    <w:p w14:paraId="09CBCCD7" w14:textId="77777777" w:rsidR="00A02CF8" w:rsidRDefault="00A02CF8">
      <w:pPr>
        <w:pStyle w:val="P00"/>
        <w:spacing w:before="72"/>
        <w:ind w:left="0" w:right="1134"/>
        <w:rPr>
          <w:rStyle w:val="default"/>
          <w:rFonts w:cs="FrankRuehl"/>
          <w:rtl/>
        </w:rPr>
      </w:pPr>
      <w:r>
        <w:rPr>
          <w:lang w:val="he-IL"/>
        </w:rPr>
        <w:pict w14:anchorId="106E8C7B">
          <v:rect id="_x0000_s1068" style="position:absolute;left:0;text-align:left;margin-left:464.5pt;margin-top:8.05pt;width:75.05pt;height:30pt;z-index:251679232" o:allowincell="f" filled="f" stroked="f" strokecolor="lime" strokeweight=".25pt">
            <v:textbox style="mso-next-textbox:#_x0000_s1068" inset="0,0,0,0">
              <w:txbxContent>
                <w:p w14:paraId="6A158EC3" w14:textId="77777777" w:rsidR="00A02CF8" w:rsidRDefault="00A02CF8">
                  <w:pPr>
                    <w:spacing w:line="160" w:lineRule="exact"/>
                    <w:jc w:val="left"/>
                    <w:rPr>
                      <w:rFonts w:cs="Miriam"/>
                      <w:noProof/>
                      <w:szCs w:val="18"/>
                      <w:rtl/>
                    </w:rPr>
                  </w:pPr>
                  <w:r>
                    <w:rPr>
                      <w:rFonts w:cs="Miriam"/>
                      <w:szCs w:val="18"/>
                      <w:rtl/>
                    </w:rPr>
                    <w:t>ת</w:t>
                  </w:r>
                  <w:r>
                    <w:rPr>
                      <w:rFonts w:cs="Miriam" w:hint="cs"/>
                      <w:szCs w:val="18"/>
                      <w:rtl/>
                    </w:rPr>
                    <w:t xml:space="preserve">יקון חוק הסדרים במשק </w:t>
                  </w:r>
                  <w:r>
                    <w:rPr>
                      <w:rFonts w:cs="Miriam"/>
                      <w:szCs w:val="18"/>
                      <w:rtl/>
                    </w:rPr>
                    <w:t>ה</w:t>
                  </w:r>
                  <w:r>
                    <w:rPr>
                      <w:rFonts w:cs="Miriam" w:hint="cs"/>
                      <w:szCs w:val="18"/>
                      <w:rtl/>
                    </w:rPr>
                    <w:t>מדינה (היטלים וארנונה)</w:t>
                  </w:r>
                </w:p>
              </w:txbxContent>
            </v:textbox>
            <w10:anchorlock/>
          </v:rect>
        </w:pict>
      </w:r>
      <w:r>
        <w:rPr>
          <w:rStyle w:val="big-number"/>
          <w:rtl/>
        </w:rPr>
        <w:t>43.</w:t>
      </w:r>
      <w:r>
        <w:rPr>
          <w:rStyle w:val="big-number"/>
          <w:rtl/>
        </w:rPr>
        <w:tab/>
      </w:r>
      <w:r>
        <w:rPr>
          <w:rStyle w:val="default"/>
          <w:rFonts w:cs="FrankRuehl"/>
          <w:rtl/>
        </w:rPr>
        <w:t>ב</w:t>
      </w:r>
      <w:r>
        <w:rPr>
          <w:rStyle w:val="default"/>
          <w:rFonts w:cs="FrankRuehl" w:hint="cs"/>
          <w:rtl/>
        </w:rPr>
        <w:t>חוק הסדרים במשק המד</w:t>
      </w:r>
      <w:r>
        <w:rPr>
          <w:rStyle w:val="default"/>
          <w:rFonts w:cs="FrankRuehl"/>
          <w:rtl/>
        </w:rPr>
        <w:t>י</w:t>
      </w:r>
      <w:r>
        <w:rPr>
          <w:rStyle w:val="default"/>
          <w:rFonts w:cs="FrankRuehl" w:hint="cs"/>
          <w:rtl/>
        </w:rPr>
        <w:t>נה (היטלים וארנונה), תשנ"א-1991, בסעיף 12, במקום "עד ט"ז בחשון תשנ"ד (31 באוקטובר 1993)" יבוא "עד י"ז בטבת תשנ"ד (31 בדצמבר 1993)".</w:t>
      </w:r>
    </w:p>
    <w:p w14:paraId="6A7E1584" w14:textId="77777777" w:rsidR="00A02CF8" w:rsidRDefault="00A02CF8">
      <w:pPr>
        <w:pStyle w:val="P00"/>
        <w:spacing w:before="72"/>
        <w:ind w:left="0" w:right="1134"/>
        <w:rPr>
          <w:rStyle w:val="default"/>
          <w:rFonts w:cs="FrankRuehl" w:hint="cs"/>
          <w:rtl/>
        </w:rPr>
      </w:pPr>
    </w:p>
    <w:p w14:paraId="020C58C0" w14:textId="77777777" w:rsidR="00E4651F" w:rsidRDefault="00E4651F">
      <w:pPr>
        <w:pStyle w:val="P00"/>
        <w:spacing w:before="72"/>
        <w:ind w:left="0" w:right="1134"/>
        <w:rPr>
          <w:rStyle w:val="default"/>
          <w:rFonts w:cs="FrankRuehl" w:hint="cs"/>
          <w:rtl/>
        </w:rPr>
      </w:pPr>
    </w:p>
    <w:p w14:paraId="2EB57187" w14:textId="77777777" w:rsidR="00A02CF8" w:rsidRDefault="00A02CF8" w:rsidP="00714D57">
      <w:pPr>
        <w:pStyle w:val="sig-1"/>
        <w:widowControl/>
        <w:tabs>
          <w:tab w:val="clear" w:pos="851"/>
          <w:tab w:val="clear" w:pos="4820"/>
          <w:tab w:val="center" w:pos="1134"/>
          <w:tab w:val="center" w:pos="4536"/>
          <w:tab w:val="center" w:pos="6237"/>
        </w:tabs>
        <w:spacing w:before="72"/>
        <w:ind w:left="0" w:right="1134"/>
        <w:rPr>
          <w:sz w:val="26"/>
          <w:szCs w:val="26"/>
          <w:rtl/>
        </w:rPr>
      </w:pPr>
      <w:r>
        <w:rPr>
          <w:sz w:val="26"/>
          <w:szCs w:val="26"/>
          <w:rtl/>
        </w:rPr>
        <w:tab/>
      </w:r>
      <w:r>
        <w:rPr>
          <w:sz w:val="26"/>
          <w:szCs w:val="26"/>
          <w:rtl/>
        </w:rPr>
        <w:tab/>
      </w:r>
      <w:r>
        <w:rPr>
          <w:rFonts w:hint="cs"/>
          <w:sz w:val="26"/>
          <w:szCs w:val="26"/>
          <w:rtl/>
        </w:rPr>
        <w:t>יצחק רבין</w:t>
      </w:r>
      <w:r>
        <w:rPr>
          <w:sz w:val="26"/>
          <w:szCs w:val="26"/>
          <w:rtl/>
        </w:rPr>
        <w:tab/>
      </w:r>
      <w:r>
        <w:rPr>
          <w:sz w:val="26"/>
          <w:szCs w:val="26"/>
          <w:rtl/>
        </w:rPr>
        <w:tab/>
      </w:r>
      <w:r>
        <w:rPr>
          <w:rFonts w:hint="cs"/>
          <w:sz w:val="26"/>
          <w:szCs w:val="26"/>
          <w:rtl/>
        </w:rPr>
        <w:t>אברהם (בייגה) שוחט</w:t>
      </w:r>
    </w:p>
    <w:p w14:paraId="01D10F3B" w14:textId="77777777" w:rsidR="00A02CF8" w:rsidRDefault="00A02CF8" w:rsidP="00714D57">
      <w:pPr>
        <w:pStyle w:val="sig-1"/>
        <w:widowControl/>
        <w:tabs>
          <w:tab w:val="clear" w:pos="851"/>
          <w:tab w:val="clear" w:pos="4820"/>
          <w:tab w:val="center" w:pos="1134"/>
          <w:tab w:val="center" w:pos="4536"/>
          <w:tab w:val="center" w:pos="6237"/>
        </w:tabs>
        <w:ind w:left="0" w:right="1134"/>
        <w:rPr>
          <w:rtl/>
        </w:rPr>
      </w:pPr>
      <w:r>
        <w:rPr>
          <w:rtl/>
        </w:rPr>
        <w:tab/>
      </w:r>
      <w:r>
        <w:rPr>
          <w:rtl/>
        </w:rPr>
        <w:tab/>
      </w:r>
      <w:r>
        <w:rPr>
          <w:rFonts w:hint="cs"/>
          <w:rtl/>
        </w:rPr>
        <w:t>ראש הממשלה</w:t>
      </w:r>
      <w:r>
        <w:rPr>
          <w:rtl/>
        </w:rPr>
        <w:tab/>
      </w:r>
      <w:r>
        <w:rPr>
          <w:rtl/>
        </w:rPr>
        <w:tab/>
      </w:r>
      <w:r>
        <w:rPr>
          <w:rFonts w:hint="cs"/>
          <w:rtl/>
        </w:rPr>
        <w:t>שר האוצר</w:t>
      </w:r>
    </w:p>
    <w:p w14:paraId="4C4203FA" w14:textId="77777777" w:rsidR="00A02CF8" w:rsidRDefault="00A02CF8" w:rsidP="00714D57">
      <w:pPr>
        <w:pStyle w:val="sig-1"/>
        <w:widowControl/>
        <w:tabs>
          <w:tab w:val="clear" w:pos="851"/>
          <w:tab w:val="clear" w:pos="4820"/>
          <w:tab w:val="center" w:pos="1134"/>
          <w:tab w:val="center" w:pos="4536"/>
          <w:tab w:val="center" w:pos="6237"/>
        </w:tabs>
        <w:spacing w:before="72"/>
        <w:ind w:left="0" w:right="1134"/>
        <w:rPr>
          <w:sz w:val="26"/>
          <w:szCs w:val="26"/>
          <w:rtl/>
        </w:rPr>
      </w:pPr>
      <w:r>
        <w:rPr>
          <w:sz w:val="26"/>
          <w:szCs w:val="26"/>
          <w:rtl/>
        </w:rPr>
        <w:tab/>
      </w:r>
      <w:r>
        <w:rPr>
          <w:rFonts w:hint="cs"/>
          <w:sz w:val="26"/>
          <w:szCs w:val="26"/>
          <w:rtl/>
        </w:rPr>
        <w:t>עזר וייצמן</w:t>
      </w:r>
      <w:r>
        <w:rPr>
          <w:sz w:val="26"/>
          <w:szCs w:val="26"/>
          <w:rtl/>
        </w:rPr>
        <w:tab/>
      </w:r>
      <w:r>
        <w:rPr>
          <w:sz w:val="26"/>
          <w:szCs w:val="26"/>
          <w:rtl/>
        </w:rPr>
        <w:tab/>
      </w:r>
      <w:r>
        <w:rPr>
          <w:rFonts w:hint="cs"/>
          <w:sz w:val="26"/>
          <w:szCs w:val="26"/>
          <w:rtl/>
        </w:rPr>
        <w:t>שבח וייס</w:t>
      </w:r>
    </w:p>
    <w:p w14:paraId="1B9F7AD9" w14:textId="77777777" w:rsidR="00A02CF8" w:rsidRDefault="00A02CF8" w:rsidP="00714D57">
      <w:pPr>
        <w:pStyle w:val="sig-1"/>
        <w:widowControl/>
        <w:tabs>
          <w:tab w:val="clear" w:pos="851"/>
          <w:tab w:val="clear" w:pos="4820"/>
          <w:tab w:val="center" w:pos="1134"/>
          <w:tab w:val="center" w:pos="4536"/>
          <w:tab w:val="center" w:pos="6237"/>
        </w:tabs>
        <w:ind w:left="0" w:right="1134"/>
        <w:rPr>
          <w:rFonts w:hint="cs"/>
          <w:rtl/>
        </w:rPr>
      </w:pPr>
      <w:r>
        <w:rPr>
          <w:rtl/>
        </w:rPr>
        <w:tab/>
      </w:r>
      <w:r>
        <w:rPr>
          <w:rFonts w:hint="cs"/>
          <w:rtl/>
        </w:rPr>
        <w:t>נשיא המדינה</w:t>
      </w:r>
      <w:r>
        <w:rPr>
          <w:rtl/>
        </w:rPr>
        <w:tab/>
      </w:r>
      <w:r>
        <w:rPr>
          <w:rtl/>
        </w:rPr>
        <w:tab/>
      </w:r>
      <w:r>
        <w:rPr>
          <w:rFonts w:hint="cs"/>
          <w:rtl/>
        </w:rPr>
        <w:t>יושב ראש הכנסת</w:t>
      </w:r>
    </w:p>
    <w:p w14:paraId="503885F6" w14:textId="77777777" w:rsidR="00A02CF8" w:rsidRDefault="00A02CF8">
      <w:pPr>
        <w:pStyle w:val="P00"/>
        <w:spacing w:before="72"/>
        <w:ind w:left="0" w:right="1134"/>
        <w:rPr>
          <w:rStyle w:val="default"/>
          <w:rFonts w:cs="FrankRuehl" w:hint="cs"/>
          <w:rtl/>
        </w:rPr>
      </w:pPr>
    </w:p>
    <w:p w14:paraId="237811E0" w14:textId="77777777" w:rsidR="00A02CF8" w:rsidRDefault="00A02CF8">
      <w:pPr>
        <w:pStyle w:val="P00"/>
        <w:spacing w:before="72"/>
        <w:ind w:left="0" w:right="1134"/>
        <w:rPr>
          <w:rStyle w:val="default"/>
          <w:rFonts w:cs="FrankRuehl"/>
          <w:rtl/>
        </w:rPr>
      </w:pPr>
    </w:p>
    <w:p w14:paraId="50527A3E" w14:textId="77777777" w:rsidR="00A02CF8" w:rsidRDefault="00A02CF8">
      <w:pPr>
        <w:pStyle w:val="P00"/>
        <w:spacing w:before="72"/>
        <w:ind w:left="0" w:right="1134"/>
        <w:rPr>
          <w:rStyle w:val="default"/>
          <w:rFonts w:cs="FrankRuehl"/>
          <w:rtl/>
        </w:rPr>
      </w:pPr>
      <w:bookmarkStart w:id="52" w:name="LawPartEnd"/>
    </w:p>
    <w:bookmarkEnd w:id="52"/>
    <w:p w14:paraId="07287B63" w14:textId="77777777" w:rsidR="000D74C8" w:rsidRDefault="000D74C8">
      <w:pPr>
        <w:pStyle w:val="P00"/>
        <w:spacing w:before="72"/>
        <w:ind w:left="0" w:right="1134"/>
        <w:rPr>
          <w:rStyle w:val="default"/>
          <w:rFonts w:cs="FrankRuehl"/>
          <w:rtl/>
        </w:rPr>
      </w:pPr>
    </w:p>
    <w:p w14:paraId="371236CB" w14:textId="77777777" w:rsidR="000D74C8" w:rsidRDefault="000D74C8" w:rsidP="000D74C8">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14:paraId="50CCDB91" w14:textId="77777777" w:rsidR="007A1F4A" w:rsidRDefault="007A1F4A" w:rsidP="000D74C8">
      <w:pPr>
        <w:pStyle w:val="P00"/>
        <w:spacing w:before="72"/>
        <w:ind w:left="0" w:right="1134"/>
        <w:jc w:val="center"/>
        <w:rPr>
          <w:rStyle w:val="default"/>
          <w:rFonts w:cs="David"/>
          <w:color w:val="0000FF"/>
          <w:szCs w:val="24"/>
          <w:u w:val="single"/>
          <w:rtl/>
        </w:rPr>
      </w:pPr>
    </w:p>
    <w:sectPr w:rsidR="007A1F4A">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D1CB7" w14:textId="77777777" w:rsidR="00D47565" w:rsidRDefault="00D47565">
      <w:r>
        <w:separator/>
      </w:r>
    </w:p>
  </w:endnote>
  <w:endnote w:type="continuationSeparator" w:id="0">
    <w:p w14:paraId="64E1D230" w14:textId="77777777" w:rsidR="00D47565" w:rsidRDefault="00D4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733AD" w14:textId="77777777" w:rsidR="00A02CF8" w:rsidRDefault="00A02CF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3C56636B" w14:textId="77777777" w:rsidR="00A02CF8" w:rsidRDefault="00A02CF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930C52E" w14:textId="77777777" w:rsidR="00A02CF8" w:rsidRDefault="00A02CF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A1F4A">
      <w:rPr>
        <w:rFonts w:cs="TopType Jerushalmi"/>
        <w:noProof/>
        <w:color w:val="000000"/>
        <w:sz w:val="14"/>
        <w:szCs w:val="14"/>
      </w:rPr>
      <w:t>Z:\00000000000000000000000=2014------------------------\05-May\2014-05-28\LawsForHofit\04\047_033.doc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784BB" w14:textId="77777777" w:rsidR="00A02CF8" w:rsidRDefault="00A02CF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714D57">
      <w:rPr>
        <w:rFonts w:hAnsi="FrankRuehl"/>
        <w:noProof/>
        <w:sz w:val="24"/>
        <w:szCs w:val="24"/>
        <w:rtl/>
      </w:rPr>
      <w:t>2</w:t>
    </w:r>
    <w:r>
      <w:rPr>
        <w:rFonts w:hAnsi="FrankRuehl"/>
        <w:sz w:val="24"/>
        <w:szCs w:val="24"/>
        <w:rtl/>
      </w:rPr>
      <w:fldChar w:fldCharType="end"/>
    </w:r>
  </w:p>
  <w:p w14:paraId="2F8BD499" w14:textId="77777777" w:rsidR="00A02CF8" w:rsidRDefault="00A02CF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267C32E" w14:textId="77777777" w:rsidR="00A02CF8" w:rsidRDefault="00A02CF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A1F4A">
      <w:rPr>
        <w:rFonts w:cs="TopType Jerushalmi"/>
        <w:noProof/>
        <w:color w:val="000000"/>
        <w:sz w:val="14"/>
        <w:szCs w:val="14"/>
      </w:rPr>
      <w:t>Z:\00000000000000000000000=2014------------------------\05-May\2014-05-28\LawsForHofit\04\047_033.doc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FFADC" w14:textId="77777777" w:rsidR="00D47565" w:rsidRDefault="00D47565">
      <w:pPr>
        <w:spacing w:before="60" w:line="240" w:lineRule="auto"/>
        <w:ind w:right="1134"/>
      </w:pPr>
      <w:r>
        <w:separator/>
      </w:r>
    </w:p>
  </w:footnote>
  <w:footnote w:type="continuationSeparator" w:id="0">
    <w:p w14:paraId="06842D08" w14:textId="77777777" w:rsidR="00D47565" w:rsidRDefault="00D47565">
      <w:pPr>
        <w:spacing w:before="60" w:line="240" w:lineRule="auto"/>
        <w:ind w:right="1134"/>
      </w:pPr>
      <w:r>
        <w:separator/>
      </w:r>
    </w:p>
  </w:footnote>
  <w:footnote w:id="1">
    <w:p w14:paraId="685A1E68" w14:textId="77777777" w:rsidR="00A02CF8" w:rsidRDefault="00A02CF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תשנ"ד מס' 1438</w:t>
        </w:r>
      </w:hyperlink>
      <w:r>
        <w:rPr>
          <w:rFonts w:hint="cs"/>
          <w:sz w:val="20"/>
          <w:rtl/>
        </w:rPr>
        <w:t xml:space="preserve"> מיום 31.10.1993 עמ' 10 (</w:t>
      </w:r>
      <w:hyperlink r:id="rId2" w:history="1">
        <w:r>
          <w:rPr>
            <w:rStyle w:val="Hyperlink"/>
            <w:rFonts w:hint="cs"/>
            <w:sz w:val="20"/>
            <w:rtl/>
          </w:rPr>
          <w:t>ה"ח תשנ"ג מס' 2207</w:t>
        </w:r>
      </w:hyperlink>
      <w:r>
        <w:rPr>
          <w:rFonts w:hint="cs"/>
          <w:sz w:val="20"/>
          <w:rtl/>
        </w:rPr>
        <w:t xml:space="preserve"> עמ' 378).</w:t>
      </w:r>
    </w:p>
    <w:p w14:paraId="644D625B" w14:textId="77777777" w:rsidR="00A02CF8" w:rsidRDefault="00A02CF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ת"ט </w:t>
      </w:r>
      <w:hyperlink r:id="rId3" w:history="1">
        <w:r>
          <w:rPr>
            <w:rStyle w:val="Hyperlink"/>
            <w:rFonts w:hint="cs"/>
            <w:sz w:val="20"/>
            <w:rtl/>
          </w:rPr>
          <w:t>ס"ח תשנ"ד מס</w:t>
        </w:r>
        <w:r>
          <w:rPr>
            <w:rStyle w:val="Hyperlink"/>
            <w:rFonts w:hint="cs"/>
            <w:sz w:val="20"/>
            <w:rtl/>
          </w:rPr>
          <w:t>'</w:t>
        </w:r>
        <w:r>
          <w:rPr>
            <w:rStyle w:val="Hyperlink"/>
            <w:rFonts w:hint="cs"/>
            <w:sz w:val="20"/>
            <w:rtl/>
          </w:rPr>
          <w:t xml:space="preserve"> 1440</w:t>
        </w:r>
      </w:hyperlink>
      <w:r>
        <w:rPr>
          <w:rFonts w:hint="cs"/>
          <w:sz w:val="20"/>
          <w:rtl/>
        </w:rPr>
        <w:t xml:space="preserve"> מיום 21.11.1993 עמ' 26.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F356B" w14:textId="77777777" w:rsidR="00A02CF8" w:rsidRDefault="00A02CF8">
    <w:pPr>
      <w:pStyle w:val="a3"/>
      <w:spacing w:line="220" w:lineRule="exact"/>
      <w:ind w:left="0" w:right="1134"/>
      <w:jc w:val="center"/>
      <w:rPr>
        <w:rFonts w:hAnsi="FrankRuehl"/>
        <w:color w:val="000000"/>
        <w:sz w:val="28"/>
        <w:szCs w:val="28"/>
        <w:rtl/>
      </w:rPr>
    </w:pPr>
    <w:r>
      <w:rPr>
        <w:rFonts w:hAnsi="FrankRuehl"/>
        <w:color w:val="000000"/>
        <w:sz w:val="28"/>
        <w:szCs w:val="28"/>
        <w:rtl/>
      </w:rPr>
      <w:t>חוק המניות הבנקאיות שבהסדר (הוראת שעה), תשנ"ד- 1993</w:t>
    </w:r>
  </w:p>
  <w:p w14:paraId="58B0FB9F" w14:textId="77777777" w:rsidR="00A02CF8" w:rsidRDefault="00A02CF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8B1F3FB" w14:textId="77777777" w:rsidR="00A02CF8" w:rsidRDefault="00A02CF8">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F81AE" w14:textId="77777777" w:rsidR="00A02CF8" w:rsidRDefault="00A02CF8">
    <w:pPr>
      <w:pStyle w:val="a3"/>
      <w:spacing w:line="220" w:lineRule="exact"/>
      <w:ind w:left="0" w:right="1134"/>
      <w:jc w:val="center"/>
      <w:rPr>
        <w:rFonts w:hAnsi="FrankRuehl"/>
        <w:color w:val="000000"/>
        <w:sz w:val="28"/>
        <w:szCs w:val="28"/>
        <w:rtl/>
      </w:rPr>
    </w:pPr>
    <w:r>
      <w:rPr>
        <w:rFonts w:hAnsi="FrankRuehl"/>
        <w:color w:val="000000"/>
        <w:sz w:val="28"/>
        <w:szCs w:val="28"/>
        <w:rtl/>
      </w:rPr>
      <w:t>חוק המניות הבנקאיות שבהסדר (הוראת שעה), תשנ"ד-1993</w:t>
    </w:r>
  </w:p>
  <w:p w14:paraId="55EE99F2" w14:textId="77777777" w:rsidR="00A02CF8" w:rsidRDefault="00A02CF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3D94B96C" w14:textId="77777777" w:rsidR="00A02CF8" w:rsidRDefault="00A02CF8">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1786"/>
    <w:rsid w:val="000D74C8"/>
    <w:rsid w:val="004B1786"/>
    <w:rsid w:val="00714D57"/>
    <w:rsid w:val="007A1F4A"/>
    <w:rsid w:val="00A02CF8"/>
    <w:rsid w:val="00BC360A"/>
    <w:rsid w:val="00D47565"/>
    <w:rsid w:val="00E4651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90F6470"/>
  <w15:chartTrackingRefBased/>
  <w15:docId w15:val="{6EC975DF-1C31-4542-9E77-B91B4C1A3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1440.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1440.pdf" TargetMode="External"/><Relationship Id="rId2" Type="http://schemas.openxmlformats.org/officeDocument/2006/relationships/hyperlink" Target="http://www.nevo.co.il/Law_word/law17/PROP-2207.pdf" TargetMode="External"/><Relationship Id="rId1" Type="http://schemas.openxmlformats.org/officeDocument/2006/relationships/hyperlink" Target="http://www.nevo.co.il/Law_word/law14/LAW-143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3772</Words>
  <Characters>21501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25223</CharactersWithSpaces>
  <SharedDoc>false</SharedDoc>
  <HLinks>
    <vt:vector size="336" baseType="variant">
      <vt:variant>
        <vt:i4>393283</vt:i4>
      </vt:variant>
      <vt:variant>
        <vt:i4>309</vt:i4>
      </vt:variant>
      <vt:variant>
        <vt:i4>0</vt:i4>
      </vt:variant>
      <vt:variant>
        <vt:i4>5</vt:i4>
      </vt:variant>
      <vt:variant>
        <vt:lpwstr>http://www.nevo.co.il/advertisements/nevo-100.doc</vt:lpwstr>
      </vt:variant>
      <vt:variant>
        <vt:lpwstr/>
      </vt:variant>
      <vt:variant>
        <vt:i4>7995405</vt:i4>
      </vt:variant>
      <vt:variant>
        <vt:i4>306</vt:i4>
      </vt:variant>
      <vt:variant>
        <vt:i4>0</vt:i4>
      </vt:variant>
      <vt:variant>
        <vt:i4>5</vt:i4>
      </vt:variant>
      <vt:variant>
        <vt:lpwstr>http://www.nevo.co.il/Law_word/law14/LAW-1440.pdf</vt:lpwstr>
      </vt:variant>
      <vt:variant>
        <vt:lpwstr/>
      </vt:variant>
      <vt:variant>
        <vt:i4>6094857</vt:i4>
      </vt:variant>
      <vt:variant>
        <vt:i4>300</vt:i4>
      </vt:variant>
      <vt:variant>
        <vt:i4>0</vt:i4>
      </vt:variant>
      <vt:variant>
        <vt:i4>5</vt:i4>
      </vt:variant>
      <vt:variant>
        <vt:lpwstr/>
      </vt:variant>
      <vt:variant>
        <vt:lpwstr>med8</vt:lpwstr>
      </vt:variant>
      <vt:variant>
        <vt:i4>3211310</vt:i4>
      </vt:variant>
      <vt:variant>
        <vt:i4>294</vt:i4>
      </vt:variant>
      <vt:variant>
        <vt:i4>0</vt:i4>
      </vt:variant>
      <vt:variant>
        <vt:i4>5</vt:i4>
      </vt:variant>
      <vt:variant>
        <vt:lpwstr/>
      </vt:variant>
      <vt:variant>
        <vt:lpwstr>Seif42</vt:lpwstr>
      </vt:variant>
      <vt:variant>
        <vt:i4>3276846</vt:i4>
      </vt:variant>
      <vt:variant>
        <vt:i4>288</vt:i4>
      </vt:variant>
      <vt:variant>
        <vt:i4>0</vt:i4>
      </vt:variant>
      <vt:variant>
        <vt:i4>5</vt:i4>
      </vt:variant>
      <vt:variant>
        <vt:lpwstr/>
      </vt:variant>
      <vt:variant>
        <vt:lpwstr>Seif41</vt:lpwstr>
      </vt:variant>
      <vt:variant>
        <vt:i4>3342382</vt:i4>
      </vt:variant>
      <vt:variant>
        <vt:i4>282</vt:i4>
      </vt:variant>
      <vt:variant>
        <vt:i4>0</vt:i4>
      </vt:variant>
      <vt:variant>
        <vt:i4>5</vt:i4>
      </vt:variant>
      <vt:variant>
        <vt:lpwstr/>
      </vt:variant>
      <vt:variant>
        <vt:lpwstr>Seif40</vt:lpwstr>
      </vt:variant>
      <vt:variant>
        <vt:i4>3801129</vt:i4>
      </vt:variant>
      <vt:variant>
        <vt:i4>276</vt:i4>
      </vt:variant>
      <vt:variant>
        <vt:i4>0</vt:i4>
      </vt:variant>
      <vt:variant>
        <vt:i4>5</vt:i4>
      </vt:variant>
      <vt:variant>
        <vt:lpwstr/>
      </vt:variant>
      <vt:variant>
        <vt:lpwstr>Seif39</vt:lpwstr>
      </vt:variant>
      <vt:variant>
        <vt:i4>3866665</vt:i4>
      </vt:variant>
      <vt:variant>
        <vt:i4>270</vt:i4>
      </vt:variant>
      <vt:variant>
        <vt:i4>0</vt:i4>
      </vt:variant>
      <vt:variant>
        <vt:i4>5</vt:i4>
      </vt:variant>
      <vt:variant>
        <vt:lpwstr/>
      </vt:variant>
      <vt:variant>
        <vt:lpwstr>Seif38</vt:lpwstr>
      </vt:variant>
      <vt:variant>
        <vt:i4>3407913</vt:i4>
      </vt:variant>
      <vt:variant>
        <vt:i4>264</vt:i4>
      </vt:variant>
      <vt:variant>
        <vt:i4>0</vt:i4>
      </vt:variant>
      <vt:variant>
        <vt:i4>5</vt:i4>
      </vt:variant>
      <vt:variant>
        <vt:lpwstr/>
      </vt:variant>
      <vt:variant>
        <vt:lpwstr>Seif37</vt:lpwstr>
      </vt:variant>
      <vt:variant>
        <vt:i4>5373961</vt:i4>
      </vt:variant>
      <vt:variant>
        <vt:i4>258</vt:i4>
      </vt:variant>
      <vt:variant>
        <vt:i4>0</vt:i4>
      </vt:variant>
      <vt:variant>
        <vt:i4>5</vt:i4>
      </vt:variant>
      <vt:variant>
        <vt:lpwstr/>
      </vt:variant>
      <vt:variant>
        <vt:lpwstr>med7</vt:lpwstr>
      </vt:variant>
      <vt:variant>
        <vt:i4>3473449</vt:i4>
      </vt:variant>
      <vt:variant>
        <vt:i4>252</vt:i4>
      </vt:variant>
      <vt:variant>
        <vt:i4>0</vt:i4>
      </vt:variant>
      <vt:variant>
        <vt:i4>5</vt:i4>
      </vt:variant>
      <vt:variant>
        <vt:lpwstr/>
      </vt:variant>
      <vt:variant>
        <vt:lpwstr>Seif36</vt:lpwstr>
      </vt:variant>
      <vt:variant>
        <vt:i4>3538985</vt:i4>
      </vt:variant>
      <vt:variant>
        <vt:i4>246</vt:i4>
      </vt:variant>
      <vt:variant>
        <vt:i4>0</vt:i4>
      </vt:variant>
      <vt:variant>
        <vt:i4>5</vt:i4>
      </vt:variant>
      <vt:variant>
        <vt:lpwstr/>
      </vt:variant>
      <vt:variant>
        <vt:lpwstr>Seif35</vt:lpwstr>
      </vt:variant>
      <vt:variant>
        <vt:i4>3604521</vt:i4>
      </vt:variant>
      <vt:variant>
        <vt:i4>240</vt:i4>
      </vt:variant>
      <vt:variant>
        <vt:i4>0</vt:i4>
      </vt:variant>
      <vt:variant>
        <vt:i4>5</vt:i4>
      </vt:variant>
      <vt:variant>
        <vt:lpwstr/>
      </vt:variant>
      <vt:variant>
        <vt:lpwstr>Seif34</vt:lpwstr>
      </vt:variant>
      <vt:variant>
        <vt:i4>3145769</vt:i4>
      </vt:variant>
      <vt:variant>
        <vt:i4>234</vt:i4>
      </vt:variant>
      <vt:variant>
        <vt:i4>0</vt:i4>
      </vt:variant>
      <vt:variant>
        <vt:i4>5</vt:i4>
      </vt:variant>
      <vt:variant>
        <vt:lpwstr/>
      </vt:variant>
      <vt:variant>
        <vt:lpwstr>Seif33</vt:lpwstr>
      </vt:variant>
      <vt:variant>
        <vt:i4>3211305</vt:i4>
      </vt:variant>
      <vt:variant>
        <vt:i4>228</vt:i4>
      </vt:variant>
      <vt:variant>
        <vt:i4>0</vt:i4>
      </vt:variant>
      <vt:variant>
        <vt:i4>5</vt:i4>
      </vt:variant>
      <vt:variant>
        <vt:lpwstr/>
      </vt:variant>
      <vt:variant>
        <vt:lpwstr>Seif32</vt:lpwstr>
      </vt:variant>
      <vt:variant>
        <vt:i4>3276841</vt:i4>
      </vt:variant>
      <vt:variant>
        <vt:i4>222</vt:i4>
      </vt:variant>
      <vt:variant>
        <vt:i4>0</vt:i4>
      </vt:variant>
      <vt:variant>
        <vt:i4>5</vt:i4>
      </vt:variant>
      <vt:variant>
        <vt:lpwstr/>
      </vt:variant>
      <vt:variant>
        <vt:lpwstr>Seif31</vt:lpwstr>
      </vt:variant>
      <vt:variant>
        <vt:i4>3342377</vt:i4>
      </vt:variant>
      <vt:variant>
        <vt:i4>216</vt:i4>
      </vt:variant>
      <vt:variant>
        <vt:i4>0</vt:i4>
      </vt:variant>
      <vt:variant>
        <vt:i4>5</vt:i4>
      </vt:variant>
      <vt:variant>
        <vt:lpwstr/>
      </vt:variant>
      <vt:variant>
        <vt:lpwstr>Seif30</vt:lpwstr>
      </vt:variant>
      <vt:variant>
        <vt:i4>5439497</vt:i4>
      </vt:variant>
      <vt:variant>
        <vt:i4>210</vt:i4>
      </vt:variant>
      <vt:variant>
        <vt:i4>0</vt:i4>
      </vt:variant>
      <vt:variant>
        <vt:i4>5</vt:i4>
      </vt:variant>
      <vt:variant>
        <vt:lpwstr/>
      </vt:variant>
      <vt:variant>
        <vt:lpwstr>med6</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5242889</vt:i4>
      </vt:variant>
      <vt:variant>
        <vt:i4>174</vt:i4>
      </vt:variant>
      <vt:variant>
        <vt:i4>0</vt:i4>
      </vt:variant>
      <vt:variant>
        <vt:i4>5</vt:i4>
      </vt:variant>
      <vt:variant>
        <vt:lpwstr/>
      </vt:variant>
      <vt:variant>
        <vt:lpwstr>med5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5308425</vt:i4>
      </vt:variant>
      <vt:variant>
        <vt:i4>120</vt:i4>
      </vt:variant>
      <vt:variant>
        <vt:i4>0</vt:i4>
      </vt:variant>
      <vt:variant>
        <vt:i4>5</vt:i4>
      </vt:variant>
      <vt:variant>
        <vt:lpwstr/>
      </vt:variant>
      <vt:variant>
        <vt:lpwstr>med4</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5636105</vt:i4>
      </vt:variant>
      <vt:variant>
        <vt:i4>84</vt:i4>
      </vt:variant>
      <vt:variant>
        <vt:i4>0</vt:i4>
      </vt:variant>
      <vt:variant>
        <vt:i4>5</vt:i4>
      </vt:variant>
      <vt:variant>
        <vt:lpwstr/>
      </vt:variant>
      <vt:variant>
        <vt:lpwstr>med3</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7995405</vt:i4>
      </vt:variant>
      <vt:variant>
        <vt:i4>6</vt:i4>
      </vt:variant>
      <vt:variant>
        <vt:i4>0</vt:i4>
      </vt:variant>
      <vt:variant>
        <vt:i4>5</vt:i4>
      </vt:variant>
      <vt:variant>
        <vt:lpwstr>http://www.nevo.co.il/Law_word/law14/LAW-1440.pdf</vt:lpwstr>
      </vt:variant>
      <vt:variant>
        <vt:lpwstr/>
      </vt:variant>
      <vt:variant>
        <vt:i4>786559</vt:i4>
      </vt:variant>
      <vt:variant>
        <vt:i4>3</vt:i4>
      </vt:variant>
      <vt:variant>
        <vt:i4>0</vt:i4>
      </vt:variant>
      <vt:variant>
        <vt:i4>5</vt:i4>
      </vt:variant>
      <vt:variant>
        <vt:lpwstr>http://www.nevo.co.il/Law_word/law17/PROP-2207.pdf</vt:lpwstr>
      </vt:variant>
      <vt:variant>
        <vt:lpwstr/>
      </vt:variant>
      <vt:variant>
        <vt:i4>8192005</vt:i4>
      </vt:variant>
      <vt:variant>
        <vt:i4>0</vt:i4>
      </vt:variant>
      <vt:variant>
        <vt:i4>0</vt:i4>
      </vt:variant>
      <vt:variant>
        <vt:i4>5</vt:i4>
      </vt:variant>
      <vt:variant>
        <vt:lpwstr>http://www.nevo.co.il/Law_word/law14/LAW-1438.pdf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0047</vt:lpwstr>
  </property>
  <property fmtid="{D5CDD505-2E9C-101B-9397-08002B2CF9AE}" pid="3" name="CHNAME">
    <vt:lpwstr>בנקאות</vt:lpwstr>
  </property>
  <property fmtid="{D5CDD505-2E9C-101B-9397-08002B2CF9AE}" pid="4" name="LAWNAME">
    <vt:lpwstr>חוק המניות הבנקאיות שבהסדר (הוראת שעה), תשנ"ד-1993</vt:lpwstr>
  </property>
  <property fmtid="{D5CDD505-2E9C-101B-9397-08002B2CF9AE}" pid="5" name="LAWNUMBER">
    <vt:lpwstr>0033</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בנקאות</vt:lpwstr>
  </property>
  <property fmtid="{D5CDD505-2E9C-101B-9397-08002B2CF9AE}" pid="10" name="NOSE41">
    <vt:lpwstr>מניות</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