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0CC3" w:rsidRDefault="00A90CC3" w:rsidP="00C4190A">
      <w:pPr>
        <w:pStyle w:val="big-header"/>
        <w:ind w:left="0" w:right="1134"/>
        <w:rPr>
          <w:rFonts w:cs="FrankRuehl"/>
          <w:sz w:val="32"/>
          <w:rtl/>
        </w:rPr>
      </w:pPr>
      <w:r>
        <w:rPr>
          <w:rFonts w:cs="FrankRuehl"/>
          <w:sz w:val="32"/>
          <w:rtl/>
        </w:rPr>
        <w:t>חוק הסדרים בעקבות ניוד המטבע, תשל"ח</w:t>
      </w:r>
      <w:r w:rsidR="00C4190A">
        <w:rPr>
          <w:rFonts w:cs="FrankRuehl" w:hint="cs"/>
          <w:sz w:val="32"/>
          <w:rtl/>
        </w:rPr>
        <w:t>-</w:t>
      </w:r>
      <w:r>
        <w:rPr>
          <w:rFonts w:cs="FrankRuehl"/>
          <w:sz w:val="32"/>
          <w:rtl/>
        </w:rPr>
        <w:t>1977</w:t>
      </w:r>
    </w:p>
    <w:p w:rsidR="003D6BC2" w:rsidRDefault="003D6BC2" w:rsidP="003D6BC2">
      <w:pPr>
        <w:spacing w:line="320" w:lineRule="auto"/>
        <w:jc w:val="left"/>
        <w:rPr>
          <w:rFonts w:hint="cs"/>
          <w:rtl/>
        </w:rPr>
      </w:pPr>
    </w:p>
    <w:p w:rsidR="00DA7DFC" w:rsidRDefault="00DA7DFC" w:rsidP="003D6BC2">
      <w:pPr>
        <w:spacing w:line="320" w:lineRule="auto"/>
        <w:jc w:val="left"/>
        <w:rPr>
          <w:rFonts w:hint="cs"/>
          <w:rtl/>
        </w:rPr>
      </w:pPr>
    </w:p>
    <w:p w:rsidR="003D6BC2" w:rsidRPr="003D6BC2" w:rsidRDefault="003D6BC2" w:rsidP="003D6BC2">
      <w:pPr>
        <w:spacing w:line="320" w:lineRule="auto"/>
        <w:jc w:val="left"/>
        <w:rPr>
          <w:rFonts w:cs="Miriam" w:hint="cs"/>
          <w:szCs w:val="22"/>
          <w:rtl/>
        </w:rPr>
      </w:pPr>
      <w:r w:rsidRPr="003D6BC2">
        <w:rPr>
          <w:rFonts w:cs="Miriam"/>
          <w:szCs w:val="22"/>
          <w:rtl/>
        </w:rPr>
        <w:t>משפט פרטי וכלכלה</w:t>
      </w:r>
      <w:r w:rsidRPr="003D6BC2">
        <w:rPr>
          <w:rFonts w:cs="FrankRuehl"/>
          <w:szCs w:val="26"/>
          <w:rtl/>
        </w:rPr>
        <w:t xml:space="preserve"> – כספים – מטבע</w:t>
      </w:r>
    </w:p>
    <w:p w:rsidR="00A90CC3" w:rsidRDefault="00A90CC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פרק א': כללי</w:t>
            </w:r>
          </w:p>
        </w:tc>
        <w:tc>
          <w:tcPr>
            <w:tcW w:w="567" w:type="dxa"/>
          </w:tcPr>
          <w:p w:rsidR="00F02081" w:rsidRPr="00F02081" w:rsidRDefault="00F02081" w:rsidP="00F02081">
            <w:pPr>
              <w:spacing w:line="240" w:lineRule="auto"/>
              <w:jc w:val="left"/>
              <w:rPr>
                <w:rStyle w:val="Hyperlink"/>
                <w:rtl/>
              </w:rPr>
            </w:pPr>
            <w:hyperlink w:anchor="med0" w:tooltip="פרק א: כללי"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 </w:t>
            </w:r>
          </w:p>
        </w:tc>
        <w:tc>
          <w:tcPr>
            <w:tcW w:w="5669" w:type="dxa"/>
          </w:tcPr>
          <w:p w:rsidR="00F02081" w:rsidRPr="00F02081" w:rsidRDefault="00F02081" w:rsidP="00F02081">
            <w:pPr>
              <w:spacing w:line="240" w:lineRule="auto"/>
              <w:jc w:val="left"/>
              <w:rPr>
                <w:rFonts w:cs="Frankruhel"/>
                <w:sz w:val="24"/>
                <w:rtl/>
              </w:rPr>
            </w:pPr>
            <w:r>
              <w:rPr>
                <w:sz w:val="24"/>
                <w:rtl/>
              </w:rPr>
              <w:t>הגדרות</w:t>
            </w:r>
          </w:p>
        </w:tc>
        <w:tc>
          <w:tcPr>
            <w:tcW w:w="567" w:type="dxa"/>
          </w:tcPr>
          <w:p w:rsidR="00F02081" w:rsidRPr="00F02081" w:rsidRDefault="00F02081" w:rsidP="00F02081">
            <w:pPr>
              <w:spacing w:line="240" w:lineRule="auto"/>
              <w:jc w:val="left"/>
              <w:rPr>
                <w:rStyle w:val="Hyperlink"/>
                <w:rtl/>
              </w:rPr>
            </w:pPr>
            <w:hyperlink w:anchor="Seif1" w:tooltip="הגדרות"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 </w:t>
            </w:r>
          </w:p>
        </w:tc>
        <w:tc>
          <w:tcPr>
            <w:tcW w:w="5669" w:type="dxa"/>
          </w:tcPr>
          <w:p w:rsidR="00F02081" w:rsidRPr="00F02081" w:rsidRDefault="00F02081" w:rsidP="00F02081">
            <w:pPr>
              <w:spacing w:line="240" w:lineRule="auto"/>
              <w:jc w:val="left"/>
              <w:rPr>
                <w:rFonts w:cs="Frankruhel"/>
                <w:sz w:val="24"/>
                <w:rtl/>
              </w:rPr>
            </w:pPr>
            <w:r>
              <w:rPr>
                <w:sz w:val="24"/>
                <w:rtl/>
              </w:rPr>
              <w:t>תשלום היטל</w:t>
            </w:r>
          </w:p>
        </w:tc>
        <w:tc>
          <w:tcPr>
            <w:tcW w:w="567" w:type="dxa"/>
          </w:tcPr>
          <w:p w:rsidR="00F02081" w:rsidRPr="00F02081" w:rsidRDefault="00F02081" w:rsidP="00F02081">
            <w:pPr>
              <w:spacing w:line="240" w:lineRule="auto"/>
              <w:jc w:val="left"/>
              <w:rPr>
                <w:rStyle w:val="Hyperlink"/>
                <w:rtl/>
              </w:rPr>
            </w:pPr>
            <w:hyperlink w:anchor="Seif2" w:tooltip="תשלום היטל"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פרק ב': היטל מטבע</w:t>
            </w:r>
          </w:p>
        </w:tc>
        <w:tc>
          <w:tcPr>
            <w:tcW w:w="567" w:type="dxa"/>
          </w:tcPr>
          <w:p w:rsidR="00F02081" w:rsidRPr="00F02081" w:rsidRDefault="00F02081" w:rsidP="00F02081">
            <w:pPr>
              <w:spacing w:line="240" w:lineRule="auto"/>
              <w:jc w:val="left"/>
              <w:rPr>
                <w:rStyle w:val="Hyperlink"/>
                <w:rtl/>
              </w:rPr>
            </w:pPr>
            <w:hyperlink w:anchor="med1" w:tooltip="פרק ב: היטל מטבע"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3 </w:t>
            </w:r>
          </w:p>
        </w:tc>
        <w:tc>
          <w:tcPr>
            <w:tcW w:w="5669" w:type="dxa"/>
          </w:tcPr>
          <w:p w:rsidR="00F02081" w:rsidRPr="00F02081" w:rsidRDefault="00F02081" w:rsidP="00F02081">
            <w:pPr>
              <w:spacing w:line="240" w:lineRule="auto"/>
              <w:jc w:val="left"/>
              <w:rPr>
                <w:rFonts w:cs="Frankruhel"/>
                <w:sz w:val="24"/>
                <w:rtl/>
              </w:rPr>
            </w:pPr>
            <w:r>
              <w:rPr>
                <w:sz w:val="24"/>
                <w:rtl/>
              </w:rPr>
              <w:t>היטל מטבע על הון חוזר</w:t>
            </w:r>
          </w:p>
        </w:tc>
        <w:tc>
          <w:tcPr>
            <w:tcW w:w="567" w:type="dxa"/>
          </w:tcPr>
          <w:p w:rsidR="00F02081" w:rsidRPr="00F02081" w:rsidRDefault="00F02081" w:rsidP="00F02081">
            <w:pPr>
              <w:spacing w:line="240" w:lineRule="auto"/>
              <w:jc w:val="left"/>
              <w:rPr>
                <w:rStyle w:val="Hyperlink"/>
                <w:rtl/>
              </w:rPr>
            </w:pPr>
            <w:hyperlink w:anchor="Seif3" w:tooltip="היטל מטבע על הון חוזר"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4 </w:t>
            </w:r>
          </w:p>
        </w:tc>
        <w:tc>
          <w:tcPr>
            <w:tcW w:w="5669" w:type="dxa"/>
          </w:tcPr>
          <w:p w:rsidR="00F02081" w:rsidRPr="00F02081" w:rsidRDefault="00F02081" w:rsidP="00F02081">
            <w:pPr>
              <w:spacing w:line="240" w:lineRule="auto"/>
              <w:jc w:val="left"/>
              <w:rPr>
                <w:rFonts w:cs="Frankruhel"/>
                <w:sz w:val="24"/>
                <w:rtl/>
              </w:rPr>
            </w:pPr>
            <w:r>
              <w:rPr>
                <w:sz w:val="24"/>
                <w:rtl/>
              </w:rPr>
              <w:t>היטל מטבע על יתרות מטבע שיש למכור לסוחר מוסמך</w:t>
            </w:r>
          </w:p>
        </w:tc>
        <w:tc>
          <w:tcPr>
            <w:tcW w:w="567" w:type="dxa"/>
          </w:tcPr>
          <w:p w:rsidR="00F02081" w:rsidRPr="00F02081" w:rsidRDefault="00F02081" w:rsidP="00F02081">
            <w:pPr>
              <w:spacing w:line="240" w:lineRule="auto"/>
              <w:jc w:val="left"/>
              <w:rPr>
                <w:rStyle w:val="Hyperlink"/>
                <w:rtl/>
              </w:rPr>
            </w:pPr>
            <w:hyperlink w:anchor="Seif4" w:tooltip="היטל מטבע על יתרות מטבע שיש למכור לסוחר מוסמך"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5 </w:t>
            </w:r>
          </w:p>
        </w:tc>
        <w:tc>
          <w:tcPr>
            <w:tcW w:w="5669" w:type="dxa"/>
          </w:tcPr>
          <w:p w:rsidR="00F02081" w:rsidRPr="00F02081" w:rsidRDefault="00F02081" w:rsidP="00F02081">
            <w:pPr>
              <w:spacing w:line="240" w:lineRule="auto"/>
              <w:jc w:val="left"/>
              <w:rPr>
                <w:rFonts w:cs="Frankruhel"/>
                <w:sz w:val="24"/>
                <w:rtl/>
              </w:rPr>
            </w:pPr>
            <w:r>
              <w:rPr>
                <w:sz w:val="24"/>
                <w:rtl/>
              </w:rPr>
              <w:t>שיעור היטל מטבע</w:t>
            </w:r>
          </w:p>
        </w:tc>
        <w:tc>
          <w:tcPr>
            <w:tcW w:w="567" w:type="dxa"/>
          </w:tcPr>
          <w:p w:rsidR="00F02081" w:rsidRPr="00F02081" w:rsidRDefault="00F02081" w:rsidP="00F02081">
            <w:pPr>
              <w:spacing w:line="240" w:lineRule="auto"/>
              <w:jc w:val="left"/>
              <w:rPr>
                <w:rStyle w:val="Hyperlink"/>
                <w:rtl/>
              </w:rPr>
            </w:pPr>
            <w:hyperlink w:anchor="Seif5" w:tooltip="שיעור היטל מטבע"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6 </w:t>
            </w:r>
          </w:p>
        </w:tc>
        <w:tc>
          <w:tcPr>
            <w:tcW w:w="5669" w:type="dxa"/>
          </w:tcPr>
          <w:p w:rsidR="00F02081" w:rsidRPr="00F02081" w:rsidRDefault="00F02081" w:rsidP="00F02081">
            <w:pPr>
              <w:spacing w:line="240" w:lineRule="auto"/>
              <w:jc w:val="left"/>
              <w:rPr>
                <w:rFonts w:cs="Frankruhel"/>
                <w:sz w:val="24"/>
                <w:rtl/>
              </w:rPr>
            </w:pPr>
            <w:r>
              <w:rPr>
                <w:sz w:val="24"/>
                <w:rtl/>
              </w:rPr>
              <w:t>מועד תשלום היטל</w:t>
            </w:r>
          </w:p>
        </w:tc>
        <w:tc>
          <w:tcPr>
            <w:tcW w:w="567" w:type="dxa"/>
          </w:tcPr>
          <w:p w:rsidR="00F02081" w:rsidRPr="00F02081" w:rsidRDefault="00F02081" w:rsidP="00F02081">
            <w:pPr>
              <w:spacing w:line="240" w:lineRule="auto"/>
              <w:jc w:val="left"/>
              <w:rPr>
                <w:rStyle w:val="Hyperlink"/>
                <w:rtl/>
              </w:rPr>
            </w:pPr>
            <w:hyperlink w:anchor="Seif6" w:tooltip="מועד תשלום היטל"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7 </w:t>
            </w:r>
          </w:p>
        </w:tc>
        <w:tc>
          <w:tcPr>
            <w:tcW w:w="5669" w:type="dxa"/>
          </w:tcPr>
          <w:p w:rsidR="00F02081" w:rsidRPr="00F02081" w:rsidRDefault="00F02081" w:rsidP="00F02081">
            <w:pPr>
              <w:spacing w:line="240" w:lineRule="auto"/>
              <w:jc w:val="left"/>
              <w:rPr>
                <w:rFonts w:cs="Frankruhel"/>
                <w:sz w:val="24"/>
                <w:rtl/>
              </w:rPr>
            </w:pPr>
            <w:r>
              <w:rPr>
                <w:sz w:val="24"/>
                <w:rtl/>
              </w:rPr>
              <w:t>קנס בשל עיכוב מטבע חוץ</w:t>
            </w:r>
          </w:p>
        </w:tc>
        <w:tc>
          <w:tcPr>
            <w:tcW w:w="567" w:type="dxa"/>
          </w:tcPr>
          <w:p w:rsidR="00F02081" w:rsidRPr="00F02081" w:rsidRDefault="00F02081" w:rsidP="00F02081">
            <w:pPr>
              <w:spacing w:line="240" w:lineRule="auto"/>
              <w:jc w:val="left"/>
              <w:rPr>
                <w:rStyle w:val="Hyperlink"/>
                <w:rtl/>
              </w:rPr>
            </w:pPr>
            <w:hyperlink w:anchor="Seif7" w:tooltip="קנס בשל עיכוב מטבע חוץ"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8 </w:t>
            </w:r>
          </w:p>
        </w:tc>
        <w:tc>
          <w:tcPr>
            <w:tcW w:w="5669" w:type="dxa"/>
          </w:tcPr>
          <w:p w:rsidR="00F02081" w:rsidRPr="00F02081" w:rsidRDefault="00F02081" w:rsidP="00F02081">
            <w:pPr>
              <w:spacing w:line="240" w:lineRule="auto"/>
              <w:jc w:val="left"/>
              <w:rPr>
                <w:rFonts w:cs="Frankruhel"/>
                <w:sz w:val="24"/>
                <w:rtl/>
              </w:rPr>
            </w:pPr>
            <w:r>
              <w:rPr>
                <w:sz w:val="24"/>
                <w:rtl/>
              </w:rPr>
              <w:t>מסירת דו"ח</w:t>
            </w:r>
          </w:p>
        </w:tc>
        <w:tc>
          <w:tcPr>
            <w:tcW w:w="567" w:type="dxa"/>
          </w:tcPr>
          <w:p w:rsidR="00F02081" w:rsidRPr="00F02081" w:rsidRDefault="00F02081" w:rsidP="00F02081">
            <w:pPr>
              <w:spacing w:line="240" w:lineRule="auto"/>
              <w:jc w:val="left"/>
              <w:rPr>
                <w:rStyle w:val="Hyperlink"/>
                <w:rtl/>
              </w:rPr>
            </w:pPr>
            <w:hyperlink w:anchor="Seif8" w:tooltip="מסירת דוח"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פרק ג': היטל מלאי</w:t>
            </w:r>
          </w:p>
        </w:tc>
        <w:tc>
          <w:tcPr>
            <w:tcW w:w="567" w:type="dxa"/>
          </w:tcPr>
          <w:p w:rsidR="00F02081" w:rsidRPr="00F02081" w:rsidRDefault="00F02081" w:rsidP="00F02081">
            <w:pPr>
              <w:spacing w:line="240" w:lineRule="auto"/>
              <w:jc w:val="left"/>
              <w:rPr>
                <w:rStyle w:val="Hyperlink"/>
                <w:rtl/>
              </w:rPr>
            </w:pPr>
            <w:hyperlink w:anchor="med2" w:tooltip="פרק ג: היטל מלאי"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9 </w:t>
            </w:r>
          </w:p>
        </w:tc>
        <w:tc>
          <w:tcPr>
            <w:tcW w:w="5669" w:type="dxa"/>
          </w:tcPr>
          <w:p w:rsidR="00F02081" w:rsidRPr="00F02081" w:rsidRDefault="00F02081" w:rsidP="00F02081">
            <w:pPr>
              <w:spacing w:line="240" w:lineRule="auto"/>
              <w:jc w:val="left"/>
              <w:rPr>
                <w:rFonts w:cs="Frankruhel"/>
                <w:sz w:val="24"/>
                <w:rtl/>
              </w:rPr>
            </w:pPr>
            <w:r>
              <w:rPr>
                <w:sz w:val="24"/>
                <w:rtl/>
              </w:rPr>
              <w:t>היטל מלאי</w:t>
            </w:r>
          </w:p>
        </w:tc>
        <w:tc>
          <w:tcPr>
            <w:tcW w:w="567" w:type="dxa"/>
          </w:tcPr>
          <w:p w:rsidR="00F02081" w:rsidRPr="00F02081" w:rsidRDefault="00F02081" w:rsidP="00F02081">
            <w:pPr>
              <w:spacing w:line="240" w:lineRule="auto"/>
              <w:jc w:val="left"/>
              <w:rPr>
                <w:rStyle w:val="Hyperlink"/>
                <w:rtl/>
              </w:rPr>
            </w:pPr>
            <w:hyperlink w:anchor="Seif9" w:tooltip="היטל מלאי"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10 </w:t>
            </w:r>
          </w:p>
        </w:tc>
        <w:tc>
          <w:tcPr>
            <w:tcW w:w="5669" w:type="dxa"/>
          </w:tcPr>
          <w:p w:rsidR="00F02081" w:rsidRPr="00F02081" w:rsidRDefault="00F02081" w:rsidP="00F02081">
            <w:pPr>
              <w:spacing w:line="240" w:lineRule="auto"/>
              <w:jc w:val="left"/>
              <w:rPr>
                <w:rFonts w:cs="Frankruhel"/>
                <w:sz w:val="24"/>
                <w:rtl/>
              </w:rPr>
            </w:pPr>
            <w:r>
              <w:rPr>
                <w:sz w:val="24"/>
                <w:rtl/>
              </w:rPr>
              <w:t>שער ביניים</w:t>
            </w:r>
          </w:p>
        </w:tc>
        <w:tc>
          <w:tcPr>
            <w:tcW w:w="567" w:type="dxa"/>
          </w:tcPr>
          <w:p w:rsidR="00F02081" w:rsidRPr="00F02081" w:rsidRDefault="00F02081" w:rsidP="00F02081">
            <w:pPr>
              <w:spacing w:line="240" w:lineRule="auto"/>
              <w:jc w:val="left"/>
              <w:rPr>
                <w:rStyle w:val="Hyperlink"/>
                <w:rtl/>
              </w:rPr>
            </w:pPr>
            <w:hyperlink w:anchor="Seif10" w:tooltip="שער ביניים"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11 </w:t>
            </w:r>
          </w:p>
        </w:tc>
        <w:tc>
          <w:tcPr>
            <w:tcW w:w="5669" w:type="dxa"/>
          </w:tcPr>
          <w:p w:rsidR="00F02081" w:rsidRPr="00F02081" w:rsidRDefault="00F02081" w:rsidP="00F02081">
            <w:pPr>
              <w:spacing w:line="240" w:lineRule="auto"/>
              <w:jc w:val="left"/>
              <w:rPr>
                <w:rFonts w:cs="Frankruhel"/>
                <w:sz w:val="24"/>
                <w:rtl/>
              </w:rPr>
            </w:pPr>
            <w:r>
              <w:rPr>
                <w:sz w:val="24"/>
                <w:rtl/>
              </w:rPr>
              <w:t>יחוס טובין</w:t>
            </w:r>
          </w:p>
        </w:tc>
        <w:tc>
          <w:tcPr>
            <w:tcW w:w="567" w:type="dxa"/>
          </w:tcPr>
          <w:p w:rsidR="00F02081" w:rsidRPr="00F02081" w:rsidRDefault="00F02081" w:rsidP="00F02081">
            <w:pPr>
              <w:spacing w:line="240" w:lineRule="auto"/>
              <w:jc w:val="left"/>
              <w:rPr>
                <w:rStyle w:val="Hyperlink"/>
                <w:rtl/>
              </w:rPr>
            </w:pPr>
            <w:hyperlink w:anchor="Seif11" w:tooltip="יחוס טובין"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12 </w:t>
            </w:r>
          </w:p>
        </w:tc>
        <w:tc>
          <w:tcPr>
            <w:tcW w:w="5669" w:type="dxa"/>
          </w:tcPr>
          <w:p w:rsidR="00F02081" w:rsidRPr="00F02081" w:rsidRDefault="00F02081" w:rsidP="00F02081">
            <w:pPr>
              <w:spacing w:line="240" w:lineRule="auto"/>
              <w:jc w:val="left"/>
              <w:rPr>
                <w:rFonts w:cs="Frankruhel"/>
                <w:sz w:val="24"/>
                <w:rtl/>
              </w:rPr>
            </w:pPr>
            <w:r>
              <w:rPr>
                <w:sz w:val="24"/>
                <w:rtl/>
              </w:rPr>
              <w:t>מועד תשלום היטל מלאי</w:t>
            </w:r>
          </w:p>
        </w:tc>
        <w:tc>
          <w:tcPr>
            <w:tcW w:w="567" w:type="dxa"/>
          </w:tcPr>
          <w:p w:rsidR="00F02081" w:rsidRPr="00F02081" w:rsidRDefault="00F02081" w:rsidP="00F02081">
            <w:pPr>
              <w:spacing w:line="240" w:lineRule="auto"/>
              <w:jc w:val="left"/>
              <w:rPr>
                <w:rStyle w:val="Hyperlink"/>
                <w:rtl/>
              </w:rPr>
            </w:pPr>
            <w:hyperlink w:anchor="Seif12" w:tooltip="מועד תשלום היטל מלאי"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13 </w:t>
            </w:r>
          </w:p>
        </w:tc>
        <w:tc>
          <w:tcPr>
            <w:tcW w:w="5669" w:type="dxa"/>
          </w:tcPr>
          <w:p w:rsidR="00F02081" w:rsidRPr="00F02081" w:rsidRDefault="00F02081" w:rsidP="00F02081">
            <w:pPr>
              <w:spacing w:line="240" w:lineRule="auto"/>
              <w:jc w:val="left"/>
              <w:rPr>
                <w:rFonts w:cs="Frankruhel"/>
                <w:sz w:val="24"/>
                <w:rtl/>
              </w:rPr>
            </w:pPr>
            <w:r>
              <w:rPr>
                <w:sz w:val="24"/>
                <w:rtl/>
              </w:rPr>
              <w:t>פטור והפחתה</w:t>
            </w:r>
          </w:p>
        </w:tc>
        <w:tc>
          <w:tcPr>
            <w:tcW w:w="567" w:type="dxa"/>
          </w:tcPr>
          <w:p w:rsidR="00F02081" w:rsidRPr="00F02081" w:rsidRDefault="00F02081" w:rsidP="00F02081">
            <w:pPr>
              <w:spacing w:line="240" w:lineRule="auto"/>
              <w:jc w:val="left"/>
              <w:rPr>
                <w:rStyle w:val="Hyperlink"/>
                <w:rtl/>
              </w:rPr>
            </w:pPr>
            <w:hyperlink w:anchor="Seif13" w:tooltip="פטור והפחתה"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14 </w:t>
            </w:r>
          </w:p>
        </w:tc>
        <w:tc>
          <w:tcPr>
            <w:tcW w:w="5669" w:type="dxa"/>
          </w:tcPr>
          <w:p w:rsidR="00F02081" w:rsidRPr="00F02081" w:rsidRDefault="00F02081" w:rsidP="00F02081">
            <w:pPr>
              <w:spacing w:line="240" w:lineRule="auto"/>
              <w:jc w:val="left"/>
              <w:rPr>
                <w:rFonts w:cs="Frankruhel"/>
                <w:sz w:val="24"/>
                <w:rtl/>
              </w:rPr>
            </w:pPr>
            <w:r>
              <w:rPr>
                <w:sz w:val="24"/>
                <w:rtl/>
              </w:rPr>
              <w:t>פטור מהיטל מלאי על מלאי מת</w:t>
            </w:r>
          </w:p>
        </w:tc>
        <w:tc>
          <w:tcPr>
            <w:tcW w:w="567" w:type="dxa"/>
          </w:tcPr>
          <w:p w:rsidR="00F02081" w:rsidRPr="00F02081" w:rsidRDefault="00F02081" w:rsidP="00F02081">
            <w:pPr>
              <w:spacing w:line="240" w:lineRule="auto"/>
              <w:jc w:val="left"/>
              <w:rPr>
                <w:rStyle w:val="Hyperlink"/>
                <w:rtl/>
              </w:rPr>
            </w:pPr>
            <w:hyperlink w:anchor="Seif14" w:tooltip="פטור מהיטל מלאי על מלאי מת"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15 </w:t>
            </w:r>
          </w:p>
        </w:tc>
        <w:tc>
          <w:tcPr>
            <w:tcW w:w="5669" w:type="dxa"/>
          </w:tcPr>
          <w:p w:rsidR="00F02081" w:rsidRPr="00F02081" w:rsidRDefault="00F02081" w:rsidP="00F02081">
            <w:pPr>
              <w:spacing w:line="240" w:lineRule="auto"/>
              <w:jc w:val="left"/>
              <w:rPr>
                <w:rFonts w:cs="Frankruhel"/>
                <w:sz w:val="24"/>
                <w:rtl/>
              </w:rPr>
            </w:pPr>
            <w:r>
              <w:rPr>
                <w:sz w:val="24"/>
                <w:rtl/>
              </w:rPr>
              <w:t>פטור מהיטל מלאי על טובין שעובדו בישראל ועל ציוד</w:t>
            </w:r>
          </w:p>
        </w:tc>
        <w:tc>
          <w:tcPr>
            <w:tcW w:w="567" w:type="dxa"/>
          </w:tcPr>
          <w:p w:rsidR="00F02081" w:rsidRPr="00F02081" w:rsidRDefault="00F02081" w:rsidP="00F02081">
            <w:pPr>
              <w:spacing w:line="240" w:lineRule="auto"/>
              <w:jc w:val="left"/>
              <w:rPr>
                <w:rStyle w:val="Hyperlink"/>
                <w:rtl/>
              </w:rPr>
            </w:pPr>
            <w:hyperlink w:anchor="Seif15" w:tooltip="פטור מהיטל מלאי על טובין שעובדו בישראל ועל ציוד"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16 </w:t>
            </w:r>
          </w:p>
        </w:tc>
        <w:tc>
          <w:tcPr>
            <w:tcW w:w="5669" w:type="dxa"/>
          </w:tcPr>
          <w:p w:rsidR="00F02081" w:rsidRPr="00F02081" w:rsidRDefault="00F02081" w:rsidP="00F02081">
            <w:pPr>
              <w:spacing w:line="240" w:lineRule="auto"/>
              <w:jc w:val="left"/>
              <w:rPr>
                <w:rFonts w:cs="Frankruhel"/>
                <w:sz w:val="24"/>
                <w:rtl/>
              </w:rPr>
            </w:pPr>
            <w:r>
              <w:rPr>
                <w:sz w:val="24"/>
                <w:rtl/>
              </w:rPr>
              <w:t>דו"ח על מלאי</w:t>
            </w:r>
          </w:p>
        </w:tc>
        <w:tc>
          <w:tcPr>
            <w:tcW w:w="567" w:type="dxa"/>
          </w:tcPr>
          <w:p w:rsidR="00F02081" w:rsidRPr="00F02081" w:rsidRDefault="00F02081" w:rsidP="00F02081">
            <w:pPr>
              <w:spacing w:line="240" w:lineRule="auto"/>
              <w:jc w:val="left"/>
              <w:rPr>
                <w:rStyle w:val="Hyperlink"/>
                <w:rtl/>
              </w:rPr>
            </w:pPr>
            <w:hyperlink w:anchor="Seif16" w:tooltip="דוח על מלאי"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17 </w:t>
            </w:r>
          </w:p>
        </w:tc>
        <w:tc>
          <w:tcPr>
            <w:tcW w:w="5669" w:type="dxa"/>
          </w:tcPr>
          <w:p w:rsidR="00F02081" w:rsidRPr="00F02081" w:rsidRDefault="00F02081" w:rsidP="00F02081">
            <w:pPr>
              <w:spacing w:line="240" w:lineRule="auto"/>
              <w:jc w:val="left"/>
              <w:rPr>
                <w:rFonts w:cs="Frankruhel"/>
                <w:sz w:val="24"/>
                <w:rtl/>
              </w:rPr>
            </w:pPr>
            <w:r>
              <w:rPr>
                <w:sz w:val="24"/>
                <w:rtl/>
              </w:rPr>
              <w:t>סמכות לשום</w:t>
            </w:r>
          </w:p>
        </w:tc>
        <w:tc>
          <w:tcPr>
            <w:tcW w:w="567" w:type="dxa"/>
          </w:tcPr>
          <w:p w:rsidR="00F02081" w:rsidRPr="00F02081" w:rsidRDefault="00F02081" w:rsidP="00F02081">
            <w:pPr>
              <w:spacing w:line="240" w:lineRule="auto"/>
              <w:jc w:val="left"/>
              <w:rPr>
                <w:rStyle w:val="Hyperlink"/>
                <w:rtl/>
              </w:rPr>
            </w:pPr>
            <w:hyperlink w:anchor="Seif17" w:tooltip="סמכות לשום"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18 </w:t>
            </w:r>
          </w:p>
        </w:tc>
        <w:tc>
          <w:tcPr>
            <w:tcW w:w="5669" w:type="dxa"/>
          </w:tcPr>
          <w:p w:rsidR="00F02081" w:rsidRPr="00F02081" w:rsidRDefault="00F02081" w:rsidP="00F02081">
            <w:pPr>
              <w:spacing w:line="240" w:lineRule="auto"/>
              <w:jc w:val="left"/>
              <w:rPr>
                <w:rFonts w:cs="Frankruhel"/>
                <w:sz w:val="24"/>
                <w:rtl/>
              </w:rPr>
            </w:pPr>
            <w:r>
              <w:rPr>
                <w:sz w:val="24"/>
                <w:rtl/>
              </w:rPr>
              <w:t>השגה</w:t>
            </w:r>
          </w:p>
        </w:tc>
        <w:tc>
          <w:tcPr>
            <w:tcW w:w="567" w:type="dxa"/>
          </w:tcPr>
          <w:p w:rsidR="00F02081" w:rsidRPr="00F02081" w:rsidRDefault="00F02081" w:rsidP="00F02081">
            <w:pPr>
              <w:spacing w:line="240" w:lineRule="auto"/>
              <w:jc w:val="left"/>
              <w:rPr>
                <w:rStyle w:val="Hyperlink"/>
                <w:rtl/>
              </w:rPr>
            </w:pPr>
            <w:hyperlink w:anchor="Seif18" w:tooltip="השגה"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19 </w:t>
            </w:r>
          </w:p>
        </w:tc>
        <w:tc>
          <w:tcPr>
            <w:tcW w:w="5669" w:type="dxa"/>
          </w:tcPr>
          <w:p w:rsidR="00F02081" w:rsidRPr="00F02081" w:rsidRDefault="00F02081" w:rsidP="00F02081">
            <w:pPr>
              <w:spacing w:line="240" w:lineRule="auto"/>
              <w:jc w:val="left"/>
              <w:rPr>
                <w:rFonts w:cs="Frankruhel"/>
                <w:sz w:val="24"/>
                <w:rtl/>
              </w:rPr>
            </w:pPr>
            <w:r>
              <w:rPr>
                <w:sz w:val="24"/>
                <w:rtl/>
              </w:rPr>
              <w:t>ערעור</w:t>
            </w:r>
          </w:p>
        </w:tc>
        <w:tc>
          <w:tcPr>
            <w:tcW w:w="567" w:type="dxa"/>
          </w:tcPr>
          <w:p w:rsidR="00F02081" w:rsidRPr="00F02081" w:rsidRDefault="00F02081" w:rsidP="00F02081">
            <w:pPr>
              <w:spacing w:line="240" w:lineRule="auto"/>
              <w:jc w:val="left"/>
              <w:rPr>
                <w:rStyle w:val="Hyperlink"/>
                <w:rtl/>
              </w:rPr>
            </w:pPr>
            <w:hyperlink w:anchor="Seif19" w:tooltip="ערעור"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20 </w:t>
            </w:r>
          </w:p>
        </w:tc>
        <w:tc>
          <w:tcPr>
            <w:tcW w:w="5669" w:type="dxa"/>
          </w:tcPr>
          <w:p w:rsidR="00F02081" w:rsidRPr="00F02081" w:rsidRDefault="00F02081" w:rsidP="00F02081">
            <w:pPr>
              <w:spacing w:line="240" w:lineRule="auto"/>
              <w:jc w:val="left"/>
              <w:rPr>
                <w:rFonts w:cs="Frankruhel"/>
                <w:sz w:val="24"/>
                <w:rtl/>
              </w:rPr>
            </w:pPr>
            <w:r>
              <w:rPr>
                <w:sz w:val="24"/>
                <w:rtl/>
              </w:rPr>
              <w:t>תקנות סדרי דין</w:t>
            </w:r>
          </w:p>
        </w:tc>
        <w:tc>
          <w:tcPr>
            <w:tcW w:w="567" w:type="dxa"/>
          </w:tcPr>
          <w:p w:rsidR="00F02081" w:rsidRPr="00F02081" w:rsidRDefault="00F02081" w:rsidP="00F02081">
            <w:pPr>
              <w:spacing w:line="240" w:lineRule="auto"/>
              <w:jc w:val="left"/>
              <w:rPr>
                <w:rStyle w:val="Hyperlink"/>
                <w:rtl/>
              </w:rPr>
            </w:pPr>
            <w:hyperlink w:anchor="Seif20" w:tooltip="תקנות סדרי דין"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21 </w:t>
            </w:r>
          </w:p>
        </w:tc>
        <w:tc>
          <w:tcPr>
            <w:tcW w:w="5669" w:type="dxa"/>
          </w:tcPr>
          <w:p w:rsidR="00F02081" w:rsidRPr="00F02081" w:rsidRDefault="00F02081" w:rsidP="00F02081">
            <w:pPr>
              <w:spacing w:line="240" w:lineRule="auto"/>
              <w:jc w:val="left"/>
              <w:rPr>
                <w:rFonts w:cs="Frankruhel"/>
                <w:sz w:val="24"/>
                <w:rtl/>
              </w:rPr>
            </w:pPr>
            <w:r>
              <w:rPr>
                <w:sz w:val="24"/>
                <w:rtl/>
              </w:rPr>
              <w:t>השגה וערעור אינם דוחים תשלום היטל</w:t>
            </w:r>
          </w:p>
        </w:tc>
        <w:tc>
          <w:tcPr>
            <w:tcW w:w="567" w:type="dxa"/>
          </w:tcPr>
          <w:p w:rsidR="00F02081" w:rsidRPr="00F02081" w:rsidRDefault="00F02081" w:rsidP="00F02081">
            <w:pPr>
              <w:spacing w:line="240" w:lineRule="auto"/>
              <w:jc w:val="left"/>
              <w:rPr>
                <w:rStyle w:val="Hyperlink"/>
                <w:rtl/>
              </w:rPr>
            </w:pPr>
            <w:hyperlink w:anchor="Seif21" w:tooltip="השגה וערעור אינם דוחים תשלום היטל"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פרק ד': היטל יבוא</w:t>
            </w:r>
          </w:p>
        </w:tc>
        <w:tc>
          <w:tcPr>
            <w:tcW w:w="567" w:type="dxa"/>
          </w:tcPr>
          <w:p w:rsidR="00F02081" w:rsidRPr="00F02081" w:rsidRDefault="00F02081" w:rsidP="00F02081">
            <w:pPr>
              <w:spacing w:line="240" w:lineRule="auto"/>
              <w:jc w:val="left"/>
              <w:rPr>
                <w:rStyle w:val="Hyperlink"/>
                <w:rtl/>
              </w:rPr>
            </w:pPr>
            <w:hyperlink w:anchor="med3" w:tooltip="פרק ד: היטל יבוא"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22 </w:t>
            </w:r>
          </w:p>
        </w:tc>
        <w:tc>
          <w:tcPr>
            <w:tcW w:w="5669" w:type="dxa"/>
          </w:tcPr>
          <w:p w:rsidR="00F02081" w:rsidRPr="00F02081" w:rsidRDefault="00F02081" w:rsidP="00F02081">
            <w:pPr>
              <w:spacing w:line="240" w:lineRule="auto"/>
              <w:jc w:val="left"/>
              <w:rPr>
                <w:rFonts w:cs="Frankruhel"/>
                <w:sz w:val="24"/>
                <w:rtl/>
              </w:rPr>
            </w:pPr>
            <w:r>
              <w:rPr>
                <w:sz w:val="24"/>
                <w:rtl/>
              </w:rPr>
              <w:t>היטל יבוא</w:t>
            </w:r>
          </w:p>
        </w:tc>
        <w:tc>
          <w:tcPr>
            <w:tcW w:w="567" w:type="dxa"/>
          </w:tcPr>
          <w:p w:rsidR="00F02081" w:rsidRPr="00F02081" w:rsidRDefault="00F02081" w:rsidP="00F02081">
            <w:pPr>
              <w:spacing w:line="240" w:lineRule="auto"/>
              <w:jc w:val="left"/>
              <w:rPr>
                <w:rStyle w:val="Hyperlink"/>
                <w:rtl/>
              </w:rPr>
            </w:pPr>
            <w:hyperlink w:anchor="Seif22" w:tooltip="היטל יבוא"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23 </w:t>
            </w:r>
          </w:p>
        </w:tc>
        <w:tc>
          <w:tcPr>
            <w:tcW w:w="5669" w:type="dxa"/>
          </w:tcPr>
          <w:p w:rsidR="00F02081" w:rsidRPr="00F02081" w:rsidRDefault="00F02081" w:rsidP="00F02081">
            <w:pPr>
              <w:spacing w:line="240" w:lineRule="auto"/>
              <w:jc w:val="left"/>
              <w:rPr>
                <w:rFonts w:cs="Frankruhel"/>
                <w:sz w:val="24"/>
                <w:rtl/>
              </w:rPr>
            </w:pPr>
            <w:r>
              <w:rPr>
                <w:sz w:val="24"/>
                <w:rtl/>
              </w:rPr>
              <w:t>מועד תשלום היטל היבוא</w:t>
            </w:r>
          </w:p>
        </w:tc>
        <w:tc>
          <w:tcPr>
            <w:tcW w:w="567" w:type="dxa"/>
          </w:tcPr>
          <w:p w:rsidR="00F02081" w:rsidRPr="00F02081" w:rsidRDefault="00F02081" w:rsidP="00F02081">
            <w:pPr>
              <w:spacing w:line="240" w:lineRule="auto"/>
              <w:jc w:val="left"/>
              <w:rPr>
                <w:rStyle w:val="Hyperlink"/>
                <w:rtl/>
              </w:rPr>
            </w:pPr>
            <w:hyperlink w:anchor="Seif23" w:tooltip="מועד תשלום היטל היבוא"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24 </w:t>
            </w:r>
          </w:p>
        </w:tc>
        <w:tc>
          <w:tcPr>
            <w:tcW w:w="5669" w:type="dxa"/>
          </w:tcPr>
          <w:p w:rsidR="00F02081" w:rsidRPr="00F02081" w:rsidRDefault="00F02081" w:rsidP="00F02081">
            <w:pPr>
              <w:spacing w:line="240" w:lineRule="auto"/>
              <w:jc w:val="left"/>
              <w:rPr>
                <w:rFonts w:cs="Frankruhel"/>
                <w:sz w:val="24"/>
                <w:rtl/>
              </w:rPr>
            </w:pPr>
            <w:r>
              <w:rPr>
                <w:sz w:val="24"/>
                <w:rtl/>
              </w:rPr>
              <w:t>שער ביניים</w:t>
            </w:r>
          </w:p>
        </w:tc>
        <w:tc>
          <w:tcPr>
            <w:tcW w:w="567" w:type="dxa"/>
          </w:tcPr>
          <w:p w:rsidR="00F02081" w:rsidRPr="00F02081" w:rsidRDefault="00F02081" w:rsidP="00F02081">
            <w:pPr>
              <w:spacing w:line="240" w:lineRule="auto"/>
              <w:jc w:val="left"/>
              <w:rPr>
                <w:rStyle w:val="Hyperlink"/>
                <w:rtl/>
              </w:rPr>
            </w:pPr>
            <w:hyperlink w:anchor="Seif24" w:tooltip="שער ביניים"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25 </w:t>
            </w:r>
          </w:p>
        </w:tc>
        <w:tc>
          <w:tcPr>
            <w:tcW w:w="5669" w:type="dxa"/>
          </w:tcPr>
          <w:p w:rsidR="00F02081" w:rsidRPr="00F02081" w:rsidRDefault="00F02081" w:rsidP="00F02081">
            <w:pPr>
              <w:spacing w:line="240" w:lineRule="auto"/>
              <w:jc w:val="left"/>
              <w:rPr>
                <w:rFonts w:cs="Frankruhel"/>
                <w:sz w:val="24"/>
                <w:rtl/>
              </w:rPr>
            </w:pPr>
            <w:r>
              <w:rPr>
                <w:sz w:val="24"/>
                <w:rtl/>
              </w:rPr>
              <w:t>הוראה מיוחדת לענין חישוב מס קניה</w:t>
            </w:r>
          </w:p>
        </w:tc>
        <w:tc>
          <w:tcPr>
            <w:tcW w:w="567" w:type="dxa"/>
          </w:tcPr>
          <w:p w:rsidR="00F02081" w:rsidRPr="00F02081" w:rsidRDefault="00F02081" w:rsidP="00F02081">
            <w:pPr>
              <w:spacing w:line="240" w:lineRule="auto"/>
              <w:jc w:val="left"/>
              <w:rPr>
                <w:rStyle w:val="Hyperlink"/>
                <w:rtl/>
              </w:rPr>
            </w:pPr>
            <w:hyperlink w:anchor="Seif25" w:tooltip="הוראה מיוחדת לענין חישוב מס קניה"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פרק ה': פטור והחזר בהיטלי מלאי ויבוא</w:t>
            </w:r>
          </w:p>
        </w:tc>
        <w:tc>
          <w:tcPr>
            <w:tcW w:w="567" w:type="dxa"/>
          </w:tcPr>
          <w:p w:rsidR="00F02081" w:rsidRPr="00F02081" w:rsidRDefault="00F02081" w:rsidP="00F02081">
            <w:pPr>
              <w:spacing w:line="240" w:lineRule="auto"/>
              <w:jc w:val="left"/>
              <w:rPr>
                <w:rStyle w:val="Hyperlink"/>
                <w:rtl/>
              </w:rPr>
            </w:pPr>
            <w:hyperlink w:anchor="med4" w:tooltip="פרק ה: פטור והחזר בהיטלי מלאי ויבוא"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26 </w:t>
            </w:r>
          </w:p>
        </w:tc>
        <w:tc>
          <w:tcPr>
            <w:tcW w:w="5669" w:type="dxa"/>
          </w:tcPr>
          <w:p w:rsidR="00F02081" w:rsidRPr="00DA7DFC" w:rsidRDefault="00DA7DFC" w:rsidP="00F02081">
            <w:pPr>
              <w:spacing w:line="240" w:lineRule="auto"/>
              <w:jc w:val="left"/>
              <w:rPr>
                <w:rFonts w:hint="cs"/>
                <w:sz w:val="24"/>
                <w:rtl/>
              </w:rPr>
            </w:pPr>
            <w:r>
              <w:rPr>
                <w:sz w:val="24"/>
                <w:rtl/>
              </w:rPr>
              <w:t>תמורה בשערים שונים</w:t>
            </w:r>
          </w:p>
        </w:tc>
        <w:tc>
          <w:tcPr>
            <w:tcW w:w="567" w:type="dxa"/>
          </w:tcPr>
          <w:p w:rsidR="00F02081" w:rsidRPr="00F02081" w:rsidRDefault="00F02081" w:rsidP="00F02081">
            <w:pPr>
              <w:spacing w:line="240" w:lineRule="auto"/>
              <w:jc w:val="left"/>
              <w:rPr>
                <w:rStyle w:val="Hyperlink"/>
                <w:rtl/>
              </w:rPr>
            </w:pPr>
            <w:hyperlink w:anchor="Seif26" w:tooltip="תמורה בשערים שונים תט תשלח 1978"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27 </w:t>
            </w:r>
          </w:p>
        </w:tc>
        <w:tc>
          <w:tcPr>
            <w:tcW w:w="5669" w:type="dxa"/>
          </w:tcPr>
          <w:p w:rsidR="00F02081" w:rsidRPr="00F02081" w:rsidRDefault="00F02081" w:rsidP="00F02081">
            <w:pPr>
              <w:spacing w:line="240" w:lineRule="auto"/>
              <w:jc w:val="left"/>
              <w:rPr>
                <w:rFonts w:cs="Frankruhel"/>
                <w:sz w:val="24"/>
                <w:rtl/>
              </w:rPr>
            </w:pPr>
            <w:r>
              <w:rPr>
                <w:sz w:val="24"/>
                <w:rtl/>
              </w:rPr>
              <w:t>טובין שניזוקו</w:t>
            </w:r>
          </w:p>
        </w:tc>
        <w:tc>
          <w:tcPr>
            <w:tcW w:w="567" w:type="dxa"/>
          </w:tcPr>
          <w:p w:rsidR="00F02081" w:rsidRPr="00F02081" w:rsidRDefault="00F02081" w:rsidP="00F02081">
            <w:pPr>
              <w:spacing w:line="240" w:lineRule="auto"/>
              <w:jc w:val="left"/>
              <w:rPr>
                <w:rStyle w:val="Hyperlink"/>
                <w:rtl/>
              </w:rPr>
            </w:pPr>
            <w:hyperlink w:anchor="Seif27" w:tooltip="טובין שניזוקו"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פרק ו': החזר מס קניה ומכס</w:t>
            </w:r>
          </w:p>
        </w:tc>
        <w:tc>
          <w:tcPr>
            <w:tcW w:w="567" w:type="dxa"/>
          </w:tcPr>
          <w:p w:rsidR="00F02081" w:rsidRPr="00F02081" w:rsidRDefault="00F02081" w:rsidP="00F02081">
            <w:pPr>
              <w:spacing w:line="240" w:lineRule="auto"/>
              <w:jc w:val="left"/>
              <w:rPr>
                <w:rStyle w:val="Hyperlink"/>
                <w:rtl/>
              </w:rPr>
            </w:pPr>
            <w:hyperlink w:anchor="med5" w:tooltip="פרק ו: החזר מס קניה ומכס"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28 </w:t>
            </w:r>
          </w:p>
        </w:tc>
        <w:tc>
          <w:tcPr>
            <w:tcW w:w="5669" w:type="dxa"/>
          </w:tcPr>
          <w:p w:rsidR="00F02081" w:rsidRPr="00F02081" w:rsidRDefault="00F02081" w:rsidP="00F02081">
            <w:pPr>
              <w:spacing w:line="240" w:lineRule="auto"/>
              <w:jc w:val="left"/>
              <w:rPr>
                <w:rFonts w:cs="Frankruhel"/>
                <w:sz w:val="24"/>
                <w:rtl/>
              </w:rPr>
            </w:pPr>
            <w:r>
              <w:rPr>
                <w:sz w:val="24"/>
                <w:rtl/>
              </w:rPr>
              <w:t>הגדרה</w:t>
            </w:r>
          </w:p>
        </w:tc>
        <w:tc>
          <w:tcPr>
            <w:tcW w:w="567" w:type="dxa"/>
          </w:tcPr>
          <w:p w:rsidR="00F02081" w:rsidRPr="00F02081" w:rsidRDefault="00F02081" w:rsidP="00F02081">
            <w:pPr>
              <w:spacing w:line="240" w:lineRule="auto"/>
              <w:jc w:val="left"/>
              <w:rPr>
                <w:rStyle w:val="Hyperlink"/>
                <w:rtl/>
              </w:rPr>
            </w:pPr>
            <w:hyperlink w:anchor="Seif28" w:tooltip="הגדרה"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29 </w:t>
            </w:r>
          </w:p>
        </w:tc>
        <w:tc>
          <w:tcPr>
            <w:tcW w:w="5669" w:type="dxa"/>
          </w:tcPr>
          <w:p w:rsidR="00F02081" w:rsidRPr="00F02081" w:rsidRDefault="00F02081" w:rsidP="00F02081">
            <w:pPr>
              <w:spacing w:line="240" w:lineRule="auto"/>
              <w:jc w:val="left"/>
              <w:rPr>
                <w:rFonts w:cs="Frankruhel" w:hint="cs"/>
                <w:sz w:val="24"/>
                <w:rtl/>
              </w:rPr>
            </w:pPr>
            <w:r>
              <w:rPr>
                <w:sz w:val="24"/>
                <w:rtl/>
              </w:rPr>
              <w:t>החזר מס קניה</w:t>
            </w:r>
          </w:p>
        </w:tc>
        <w:tc>
          <w:tcPr>
            <w:tcW w:w="567" w:type="dxa"/>
          </w:tcPr>
          <w:p w:rsidR="00F02081" w:rsidRPr="00F02081" w:rsidRDefault="00F02081" w:rsidP="00F02081">
            <w:pPr>
              <w:spacing w:line="240" w:lineRule="auto"/>
              <w:jc w:val="left"/>
              <w:rPr>
                <w:rStyle w:val="Hyperlink"/>
                <w:rtl/>
              </w:rPr>
            </w:pPr>
            <w:hyperlink w:anchor="Seif29" w:tooltip="החזר מס קניה תט תשלח 1978"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30 </w:t>
            </w:r>
          </w:p>
        </w:tc>
        <w:tc>
          <w:tcPr>
            <w:tcW w:w="5669" w:type="dxa"/>
          </w:tcPr>
          <w:p w:rsidR="00F02081" w:rsidRPr="00F02081" w:rsidRDefault="00F02081" w:rsidP="00F02081">
            <w:pPr>
              <w:spacing w:line="240" w:lineRule="auto"/>
              <w:jc w:val="left"/>
              <w:rPr>
                <w:rFonts w:cs="Frankruhel"/>
                <w:sz w:val="24"/>
                <w:rtl/>
              </w:rPr>
            </w:pPr>
            <w:r>
              <w:rPr>
                <w:sz w:val="24"/>
                <w:rtl/>
              </w:rPr>
              <w:t>דו"ח על סחורות</w:t>
            </w:r>
          </w:p>
        </w:tc>
        <w:tc>
          <w:tcPr>
            <w:tcW w:w="567" w:type="dxa"/>
          </w:tcPr>
          <w:p w:rsidR="00F02081" w:rsidRPr="00F02081" w:rsidRDefault="00F02081" w:rsidP="00F02081">
            <w:pPr>
              <w:spacing w:line="240" w:lineRule="auto"/>
              <w:jc w:val="left"/>
              <w:rPr>
                <w:rStyle w:val="Hyperlink"/>
                <w:rtl/>
              </w:rPr>
            </w:pPr>
            <w:hyperlink w:anchor="Seif30" w:tooltip="דוח על סחורות"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31 </w:t>
            </w:r>
          </w:p>
        </w:tc>
        <w:tc>
          <w:tcPr>
            <w:tcW w:w="5669" w:type="dxa"/>
          </w:tcPr>
          <w:p w:rsidR="00F02081" w:rsidRPr="00F02081" w:rsidRDefault="00F02081" w:rsidP="00F02081">
            <w:pPr>
              <w:spacing w:line="240" w:lineRule="auto"/>
              <w:jc w:val="left"/>
              <w:rPr>
                <w:rFonts w:cs="Frankruhel"/>
                <w:sz w:val="24"/>
                <w:rtl/>
              </w:rPr>
            </w:pPr>
            <w:r>
              <w:rPr>
                <w:sz w:val="24"/>
                <w:rtl/>
              </w:rPr>
              <w:t>החזר מכס או ניכוי מהיטל</w:t>
            </w:r>
          </w:p>
        </w:tc>
        <w:tc>
          <w:tcPr>
            <w:tcW w:w="567" w:type="dxa"/>
          </w:tcPr>
          <w:p w:rsidR="00F02081" w:rsidRPr="00F02081" w:rsidRDefault="00F02081" w:rsidP="00F02081">
            <w:pPr>
              <w:spacing w:line="240" w:lineRule="auto"/>
              <w:jc w:val="left"/>
              <w:rPr>
                <w:rStyle w:val="Hyperlink"/>
                <w:rtl/>
              </w:rPr>
            </w:pPr>
            <w:hyperlink w:anchor="Seif31" w:tooltip="החזר מכס או ניכוי מהיטל"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פרק ז': הוראות כלליות</w:t>
            </w:r>
          </w:p>
        </w:tc>
        <w:tc>
          <w:tcPr>
            <w:tcW w:w="567" w:type="dxa"/>
          </w:tcPr>
          <w:p w:rsidR="00F02081" w:rsidRPr="00F02081" w:rsidRDefault="00F02081" w:rsidP="00F02081">
            <w:pPr>
              <w:spacing w:line="240" w:lineRule="auto"/>
              <w:jc w:val="left"/>
              <w:rPr>
                <w:rStyle w:val="Hyperlink"/>
                <w:rtl/>
              </w:rPr>
            </w:pPr>
            <w:hyperlink w:anchor="med6" w:tooltip="פרק ז: הוראות כלליות"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lastRenderedPageBreak/>
              <w:t xml:space="preserve">סעיף 32 </w:t>
            </w:r>
          </w:p>
        </w:tc>
        <w:tc>
          <w:tcPr>
            <w:tcW w:w="5669" w:type="dxa"/>
          </w:tcPr>
          <w:p w:rsidR="00F02081" w:rsidRPr="00F02081" w:rsidRDefault="00F02081" w:rsidP="00F02081">
            <w:pPr>
              <w:spacing w:line="240" w:lineRule="auto"/>
              <w:jc w:val="left"/>
              <w:rPr>
                <w:rFonts w:cs="Frankruhel"/>
                <w:sz w:val="24"/>
                <w:rtl/>
              </w:rPr>
            </w:pPr>
            <w:r>
              <w:rPr>
                <w:sz w:val="24"/>
                <w:rtl/>
              </w:rPr>
              <w:t>גביה</w:t>
            </w:r>
          </w:p>
        </w:tc>
        <w:tc>
          <w:tcPr>
            <w:tcW w:w="567" w:type="dxa"/>
          </w:tcPr>
          <w:p w:rsidR="00F02081" w:rsidRPr="00F02081" w:rsidRDefault="00F02081" w:rsidP="00F02081">
            <w:pPr>
              <w:spacing w:line="240" w:lineRule="auto"/>
              <w:jc w:val="left"/>
              <w:rPr>
                <w:rStyle w:val="Hyperlink"/>
                <w:rtl/>
              </w:rPr>
            </w:pPr>
            <w:hyperlink w:anchor="Seif32" w:tooltip="גביה"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33 </w:t>
            </w:r>
          </w:p>
        </w:tc>
        <w:tc>
          <w:tcPr>
            <w:tcW w:w="5669" w:type="dxa"/>
          </w:tcPr>
          <w:p w:rsidR="00F02081" w:rsidRPr="00F02081" w:rsidRDefault="00F02081" w:rsidP="00F02081">
            <w:pPr>
              <w:spacing w:line="240" w:lineRule="auto"/>
              <w:jc w:val="left"/>
              <w:rPr>
                <w:rFonts w:cs="Frankruhel"/>
                <w:sz w:val="24"/>
                <w:rtl/>
              </w:rPr>
            </w:pPr>
            <w:r>
              <w:rPr>
                <w:sz w:val="24"/>
                <w:rtl/>
              </w:rPr>
              <w:t>סמכות לשנות מועדים ודרכי תשלום</w:t>
            </w:r>
          </w:p>
        </w:tc>
        <w:tc>
          <w:tcPr>
            <w:tcW w:w="567" w:type="dxa"/>
          </w:tcPr>
          <w:p w:rsidR="00F02081" w:rsidRPr="00F02081" w:rsidRDefault="00F02081" w:rsidP="00F02081">
            <w:pPr>
              <w:spacing w:line="240" w:lineRule="auto"/>
              <w:jc w:val="left"/>
              <w:rPr>
                <w:rStyle w:val="Hyperlink"/>
                <w:rtl/>
              </w:rPr>
            </w:pPr>
            <w:hyperlink w:anchor="Seif33" w:tooltip="סמכות לשנות מועדים ודרכי תשלום"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34 </w:t>
            </w:r>
          </w:p>
        </w:tc>
        <w:tc>
          <w:tcPr>
            <w:tcW w:w="5669" w:type="dxa"/>
          </w:tcPr>
          <w:p w:rsidR="00F02081" w:rsidRPr="00F02081" w:rsidRDefault="00F02081" w:rsidP="00F02081">
            <w:pPr>
              <w:spacing w:line="240" w:lineRule="auto"/>
              <w:jc w:val="left"/>
              <w:rPr>
                <w:rFonts w:cs="Frankruhel"/>
                <w:sz w:val="24"/>
                <w:rtl/>
              </w:rPr>
            </w:pPr>
            <w:r>
              <w:rPr>
                <w:sz w:val="24"/>
                <w:rtl/>
              </w:rPr>
              <w:t>תשלום ריבית וקנס</w:t>
            </w:r>
          </w:p>
        </w:tc>
        <w:tc>
          <w:tcPr>
            <w:tcW w:w="567" w:type="dxa"/>
          </w:tcPr>
          <w:p w:rsidR="00F02081" w:rsidRPr="00F02081" w:rsidRDefault="00F02081" w:rsidP="00F02081">
            <w:pPr>
              <w:spacing w:line="240" w:lineRule="auto"/>
              <w:jc w:val="left"/>
              <w:rPr>
                <w:rStyle w:val="Hyperlink"/>
                <w:rtl/>
              </w:rPr>
            </w:pPr>
            <w:hyperlink w:anchor="Seif34" w:tooltip="תשלום ריבית וקנס"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35 </w:t>
            </w:r>
          </w:p>
        </w:tc>
        <w:tc>
          <w:tcPr>
            <w:tcW w:w="5669" w:type="dxa"/>
          </w:tcPr>
          <w:p w:rsidR="00F02081" w:rsidRPr="00F02081" w:rsidRDefault="00F02081" w:rsidP="00F02081">
            <w:pPr>
              <w:spacing w:line="240" w:lineRule="auto"/>
              <w:jc w:val="left"/>
              <w:rPr>
                <w:rFonts w:cs="Frankruhel"/>
                <w:sz w:val="24"/>
                <w:rtl/>
              </w:rPr>
            </w:pPr>
            <w:r>
              <w:rPr>
                <w:sz w:val="24"/>
                <w:rtl/>
              </w:rPr>
              <w:t>הקפאה של מטבע חוץ</w:t>
            </w:r>
          </w:p>
        </w:tc>
        <w:tc>
          <w:tcPr>
            <w:tcW w:w="567" w:type="dxa"/>
          </w:tcPr>
          <w:p w:rsidR="00F02081" w:rsidRPr="00F02081" w:rsidRDefault="00F02081" w:rsidP="00F02081">
            <w:pPr>
              <w:spacing w:line="240" w:lineRule="auto"/>
              <w:jc w:val="left"/>
              <w:rPr>
                <w:rStyle w:val="Hyperlink"/>
                <w:rtl/>
              </w:rPr>
            </w:pPr>
            <w:hyperlink w:anchor="Seif35" w:tooltip="הקפאה של מטבע חוץ"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36 </w:t>
            </w:r>
          </w:p>
        </w:tc>
        <w:tc>
          <w:tcPr>
            <w:tcW w:w="5669" w:type="dxa"/>
          </w:tcPr>
          <w:p w:rsidR="00F02081" w:rsidRPr="00F02081" w:rsidRDefault="00F02081" w:rsidP="00F02081">
            <w:pPr>
              <w:spacing w:line="240" w:lineRule="auto"/>
              <w:jc w:val="left"/>
              <w:rPr>
                <w:rFonts w:cs="Frankruhel"/>
                <w:sz w:val="24"/>
                <w:rtl/>
              </w:rPr>
            </w:pPr>
            <w:r>
              <w:rPr>
                <w:sz w:val="24"/>
                <w:rtl/>
              </w:rPr>
              <w:t>הקפאה בהיטל מלאי או בהיטל יבוא</w:t>
            </w:r>
          </w:p>
        </w:tc>
        <w:tc>
          <w:tcPr>
            <w:tcW w:w="567" w:type="dxa"/>
          </w:tcPr>
          <w:p w:rsidR="00F02081" w:rsidRPr="00F02081" w:rsidRDefault="00F02081" w:rsidP="00F02081">
            <w:pPr>
              <w:spacing w:line="240" w:lineRule="auto"/>
              <w:jc w:val="left"/>
              <w:rPr>
                <w:rStyle w:val="Hyperlink"/>
                <w:rtl/>
              </w:rPr>
            </w:pPr>
            <w:hyperlink w:anchor="Seif36" w:tooltip="הקפאה בהיטל מלאי או בהיטל יבוא"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37 </w:t>
            </w:r>
          </w:p>
        </w:tc>
        <w:tc>
          <w:tcPr>
            <w:tcW w:w="5669" w:type="dxa"/>
          </w:tcPr>
          <w:p w:rsidR="00F02081" w:rsidRPr="00F02081" w:rsidRDefault="00F02081" w:rsidP="00F02081">
            <w:pPr>
              <w:spacing w:line="240" w:lineRule="auto"/>
              <w:jc w:val="left"/>
              <w:rPr>
                <w:rFonts w:cs="Frankruhel"/>
                <w:sz w:val="24"/>
                <w:rtl/>
              </w:rPr>
            </w:pPr>
            <w:r>
              <w:rPr>
                <w:sz w:val="24"/>
                <w:rtl/>
              </w:rPr>
              <w:t>עיכוב טובין</w:t>
            </w:r>
          </w:p>
        </w:tc>
        <w:tc>
          <w:tcPr>
            <w:tcW w:w="567" w:type="dxa"/>
          </w:tcPr>
          <w:p w:rsidR="00F02081" w:rsidRPr="00F02081" w:rsidRDefault="00F02081" w:rsidP="00F02081">
            <w:pPr>
              <w:spacing w:line="240" w:lineRule="auto"/>
              <w:jc w:val="left"/>
              <w:rPr>
                <w:rStyle w:val="Hyperlink"/>
                <w:rtl/>
              </w:rPr>
            </w:pPr>
            <w:hyperlink w:anchor="Seif37" w:tooltip="עיכוב טובין"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38 </w:t>
            </w:r>
          </w:p>
        </w:tc>
        <w:tc>
          <w:tcPr>
            <w:tcW w:w="5669" w:type="dxa"/>
          </w:tcPr>
          <w:p w:rsidR="00F02081" w:rsidRPr="00F02081" w:rsidRDefault="00F02081" w:rsidP="00F02081">
            <w:pPr>
              <w:spacing w:line="240" w:lineRule="auto"/>
              <w:jc w:val="left"/>
              <w:rPr>
                <w:rFonts w:cs="Frankruhel"/>
                <w:sz w:val="24"/>
                <w:rtl/>
              </w:rPr>
            </w:pPr>
            <w:r>
              <w:rPr>
                <w:sz w:val="24"/>
                <w:rtl/>
              </w:rPr>
              <w:t>חילוט</w:t>
            </w:r>
          </w:p>
        </w:tc>
        <w:tc>
          <w:tcPr>
            <w:tcW w:w="567" w:type="dxa"/>
          </w:tcPr>
          <w:p w:rsidR="00F02081" w:rsidRPr="00F02081" w:rsidRDefault="00F02081" w:rsidP="00F02081">
            <w:pPr>
              <w:spacing w:line="240" w:lineRule="auto"/>
              <w:jc w:val="left"/>
              <w:rPr>
                <w:rStyle w:val="Hyperlink"/>
                <w:rtl/>
              </w:rPr>
            </w:pPr>
            <w:hyperlink w:anchor="Seif38" w:tooltip="חילוט"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39 </w:t>
            </w:r>
          </w:p>
        </w:tc>
        <w:tc>
          <w:tcPr>
            <w:tcW w:w="5669" w:type="dxa"/>
          </w:tcPr>
          <w:p w:rsidR="00F02081" w:rsidRPr="00F02081" w:rsidRDefault="00F02081" w:rsidP="00F02081">
            <w:pPr>
              <w:spacing w:line="240" w:lineRule="auto"/>
              <w:jc w:val="left"/>
              <w:rPr>
                <w:rFonts w:cs="Frankruhel"/>
                <w:sz w:val="24"/>
                <w:rtl/>
              </w:rPr>
            </w:pPr>
            <w:r>
              <w:rPr>
                <w:sz w:val="24"/>
                <w:rtl/>
              </w:rPr>
              <w:t>הקפאת טובין</w:t>
            </w:r>
          </w:p>
        </w:tc>
        <w:tc>
          <w:tcPr>
            <w:tcW w:w="567" w:type="dxa"/>
          </w:tcPr>
          <w:p w:rsidR="00F02081" w:rsidRPr="00F02081" w:rsidRDefault="00F02081" w:rsidP="00F02081">
            <w:pPr>
              <w:spacing w:line="240" w:lineRule="auto"/>
              <w:jc w:val="left"/>
              <w:rPr>
                <w:rStyle w:val="Hyperlink"/>
                <w:rtl/>
              </w:rPr>
            </w:pPr>
            <w:hyperlink w:anchor="Seif39" w:tooltip="הקפאת טובין"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40 </w:t>
            </w:r>
          </w:p>
        </w:tc>
        <w:tc>
          <w:tcPr>
            <w:tcW w:w="5669" w:type="dxa"/>
          </w:tcPr>
          <w:p w:rsidR="00F02081" w:rsidRPr="00F02081" w:rsidRDefault="00F02081" w:rsidP="00F02081">
            <w:pPr>
              <w:spacing w:line="240" w:lineRule="auto"/>
              <w:jc w:val="left"/>
              <w:rPr>
                <w:rFonts w:cs="Frankruhel"/>
                <w:sz w:val="24"/>
                <w:rtl/>
              </w:rPr>
            </w:pPr>
            <w:r>
              <w:rPr>
                <w:sz w:val="24"/>
                <w:rtl/>
              </w:rPr>
              <w:t>סמכויות בדיקה</w:t>
            </w:r>
          </w:p>
        </w:tc>
        <w:tc>
          <w:tcPr>
            <w:tcW w:w="567" w:type="dxa"/>
          </w:tcPr>
          <w:p w:rsidR="00F02081" w:rsidRPr="00F02081" w:rsidRDefault="00F02081" w:rsidP="00F02081">
            <w:pPr>
              <w:spacing w:line="240" w:lineRule="auto"/>
              <w:jc w:val="left"/>
              <w:rPr>
                <w:rStyle w:val="Hyperlink"/>
                <w:rtl/>
              </w:rPr>
            </w:pPr>
            <w:hyperlink w:anchor="Seif40" w:tooltip="סמכויות בדיקה"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41 </w:t>
            </w:r>
          </w:p>
        </w:tc>
        <w:tc>
          <w:tcPr>
            <w:tcW w:w="5669" w:type="dxa"/>
          </w:tcPr>
          <w:p w:rsidR="00F02081" w:rsidRPr="00F02081" w:rsidRDefault="00F02081" w:rsidP="00F02081">
            <w:pPr>
              <w:spacing w:line="240" w:lineRule="auto"/>
              <w:jc w:val="left"/>
              <w:rPr>
                <w:rFonts w:cs="Frankruhel"/>
                <w:sz w:val="24"/>
                <w:rtl/>
              </w:rPr>
            </w:pPr>
            <w:r>
              <w:rPr>
                <w:sz w:val="24"/>
                <w:rtl/>
              </w:rPr>
              <w:t>החלת חוק מסים עקיפים</w:t>
            </w:r>
          </w:p>
        </w:tc>
        <w:tc>
          <w:tcPr>
            <w:tcW w:w="567" w:type="dxa"/>
          </w:tcPr>
          <w:p w:rsidR="00F02081" w:rsidRPr="00F02081" w:rsidRDefault="00F02081" w:rsidP="00F02081">
            <w:pPr>
              <w:spacing w:line="240" w:lineRule="auto"/>
              <w:jc w:val="left"/>
              <w:rPr>
                <w:rStyle w:val="Hyperlink"/>
                <w:rtl/>
              </w:rPr>
            </w:pPr>
            <w:hyperlink w:anchor="Seif41" w:tooltip="החלת חוק מסים עקיפים"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42 </w:t>
            </w:r>
          </w:p>
        </w:tc>
        <w:tc>
          <w:tcPr>
            <w:tcW w:w="5669" w:type="dxa"/>
          </w:tcPr>
          <w:p w:rsidR="00F02081" w:rsidRPr="00F02081" w:rsidRDefault="00F02081" w:rsidP="00F02081">
            <w:pPr>
              <w:spacing w:line="240" w:lineRule="auto"/>
              <w:jc w:val="left"/>
              <w:rPr>
                <w:rFonts w:cs="Frankruhel"/>
                <w:sz w:val="24"/>
                <w:rtl/>
              </w:rPr>
            </w:pPr>
            <w:r>
              <w:rPr>
                <w:sz w:val="24"/>
                <w:rtl/>
              </w:rPr>
              <w:t>מסירת ידיעות, מסמכים ותעודות אחרות</w:t>
            </w:r>
          </w:p>
        </w:tc>
        <w:tc>
          <w:tcPr>
            <w:tcW w:w="567" w:type="dxa"/>
          </w:tcPr>
          <w:p w:rsidR="00F02081" w:rsidRPr="00F02081" w:rsidRDefault="00F02081" w:rsidP="00F02081">
            <w:pPr>
              <w:spacing w:line="240" w:lineRule="auto"/>
              <w:jc w:val="left"/>
              <w:rPr>
                <w:rStyle w:val="Hyperlink"/>
                <w:rtl/>
              </w:rPr>
            </w:pPr>
            <w:hyperlink w:anchor="Seif42" w:tooltip="מסירת ידיעות, מסמכים ותעודות אחרות"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43 </w:t>
            </w:r>
          </w:p>
        </w:tc>
        <w:tc>
          <w:tcPr>
            <w:tcW w:w="5669" w:type="dxa"/>
          </w:tcPr>
          <w:p w:rsidR="00F02081" w:rsidRPr="00F02081" w:rsidRDefault="00F02081" w:rsidP="00F02081">
            <w:pPr>
              <w:spacing w:line="240" w:lineRule="auto"/>
              <w:jc w:val="left"/>
              <w:rPr>
                <w:rFonts w:cs="Frankruhel"/>
                <w:sz w:val="24"/>
                <w:rtl/>
              </w:rPr>
            </w:pPr>
            <w:r>
              <w:rPr>
                <w:sz w:val="24"/>
                <w:rtl/>
              </w:rPr>
              <w:t>קביעת מחיר מקובל במקרים מסויימים</w:t>
            </w:r>
          </w:p>
        </w:tc>
        <w:tc>
          <w:tcPr>
            <w:tcW w:w="567" w:type="dxa"/>
          </w:tcPr>
          <w:p w:rsidR="00F02081" w:rsidRPr="00F02081" w:rsidRDefault="00F02081" w:rsidP="00F02081">
            <w:pPr>
              <w:spacing w:line="240" w:lineRule="auto"/>
              <w:jc w:val="left"/>
              <w:rPr>
                <w:rStyle w:val="Hyperlink"/>
                <w:rtl/>
              </w:rPr>
            </w:pPr>
            <w:hyperlink w:anchor="Seif43" w:tooltip="קביעת מחיר מקובל במקרים מסויימים"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44 </w:t>
            </w:r>
          </w:p>
        </w:tc>
        <w:tc>
          <w:tcPr>
            <w:tcW w:w="5669" w:type="dxa"/>
          </w:tcPr>
          <w:p w:rsidR="00F02081" w:rsidRPr="00F02081" w:rsidRDefault="00F02081" w:rsidP="00F02081">
            <w:pPr>
              <w:spacing w:line="240" w:lineRule="auto"/>
              <w:jc w:val="left"/>
              <w:rPr>
                <w:rFonts w:cs="Frankruhel"/>
                <w:sz w:val="24"/>
                <w:rtl/>
              </w:rPr>
            </w:pPr>
            <w:r>
              <w:rPr>
                <w:sz w:val="24"/>
                <w:rtl/>
              </w:rPr>
              <w:t>עבירות ועונשין</w:t>
            </w:r>
          </w:p>
        </w:tc>
        <w:tc>
          <w:tcPr>
            <w:tcW w:w="567" w:type="dxa"/>
          </w:tcPr>
          <w:p w:rsidR="00F02081" w:rsidRPr="00F02081" w:rsidRDefault="00F02081" w:rsidP="00F02081">
            <w:pPr>
              <w:spacing w:line="240" w:lineRule="auto"/>
              <w:jc w:val="left"/>
              <w:rPr>
                <w:rStyle w:val="Hyperlink"/>
                <w:rtl/>
              </w:rPr>
            </w:pPr>
            <w:hyperlink w:anchor="Seif44" w:tooltip="עבירות ועונשין"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45 </w:t>
            </w:r>
          </w:p>
        </w:tc>
        <w:tc>
          <w:tcPr>
            <w:tcW w:w="5669" w:type="dxa"/>
          </w:tcPr>
          <w:p w:rsidR="00F02081" w:rsidRPr="00F02081" w:rsidRDefault="00F02081" w:rsidP="00F02081">
            <w:pPr>
              <w:spacing w:line="240" w:lineRule="auto"/>
              <w:jc w:val="left"/>
              <w:rPr>
                <w:rFonts w:cs="Frankruhel"/>
                <w:sz w:val="24"/>
                <w:rtl/>
              </w:rPr>
            </w:pPr>
            <w:r>
              <w:rPr>
                <w:sz w:val="24"/>
                <w:rtl/>
              </w:rPr>
              <w:t>כופר</w:t>
            </w:r>
          </w:p>
        </w:tc>
        <w:tc>
          <w:tcPr>
            <w:tcW w:w="567" w:type="dxa"/>
          </w:tcPr>
          <w:p w:rsidR="00F02081" w:rsidRPr="00F02081" w:rsidRDefault="00F02081" w:rsidP="00F02081">
            <w:pPr>
              <w:spacing w:line="240" w:lineRule="auto"/>
              <w:jc w:val="left"/>
              <w:rPr>
                <w:rStyle w:val="Hyperlink"/>
                <w:rtl/>
              </w:rPr>
            </w:pPr>
            <w:hyperlink w:anchor="Seif45" w:tooltip="כופר"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פרק ח': תיאומי חקיקה</w:t>
            </w:r>
          </w:p>
        </w:tc>
        <w:tc>
          <w:tcPr>
            <w:tcW w:w="567" w:type="dxa"/>
          </w:tcPr>
          <w:p w:rsidR="00F02081" w:rsidRPr="00F02081" w:rsidRDefault="00F02081" w:rsidP="00F02081">
            <w:pPr>
              <w:spacing w:line="240" w:lineRule="auto"/>
              <w:jc w:val="left"/>
              <w:rPr>
                <w:rStyle w:val="Hyperlink"/>
                <w:rtl/>
              </w:rPr>
            </w:pPr>
            <w:hyperlink w:anchor="med7" w:tooltip="פרק ח: תיאומי חקיקה"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46 </w:t>
            </w:r>
          </w:p>
        </w:tc>
        <w:tc>
          <w:tcPr>
            <w:tcW w:w="5669" w:type="dxa"/>
          </w:tcPr>
          <w:p w:rsidR="00F02081" w:rsidRPr="00F02081" w:rsidRDefault="00F02081" w:rsidP="00F02081">
            <w:pPr>
              <w:spacing w:line="240" w:lineRule="auto"/>
              <w:jc w:val="left"/>
              <w:rPr>
                <w:rFonts w:cs="Frankruhel"/>
                <w:sz w:val="24"/>
                <w:rtl/>
              </w:rPr>
            </w:pPr>
            <w:r>
              <w:rPr>
                <w:sz w:val="24"/>
                <w:rtl/>
              </w:rPr>
              <w:t>ביטול חוק מס יבוא שירותים</w:t>
            </w:r>
          </w:p>
        </w:tc>
        <w:tc>
          <w:tcPr>
            <w:tcW w:w="567" w:type="dxa"/>
          </w:tcPr>
          <w:p w:rsidR="00F02081" w:rsidRPr="00F02081" w:rsidRDefault="00F02081" w:rsidP="00F02081">
            <w:pPr>
              <w:spacing w:line="240" w:lineRule="auto"/>
              <w:jc w:val="left"/>
              <w:rPr>
                <w:rStyle w:val="Hyperlink"/>
                <w:rtl/>
              </w:rPr>
            </w:pPr>
            <w:hyperlink w:anchor="Seif46" w:tooltip="ביטול חוק מס יבוא שירותים"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47 </w:t>
            </w:r>
          </w:p>
        </w:tc>
        <w:tc>
          <w:tcPr>
            <w:tcW w:w="5669" w:type="dxa"/>
          </w:tcPr>
          <w:p w:rsidR="00F02081" w:rsidRPr="00F02081" w:rsidRDefault="00F02081" w:rsidP="00F02081">
            <w:pPr>
              <w:spacing w:line="240" w:lineRule="auto"/>
              <w:jc w:val="left"/>
              <w:rPr>
                <w:rFonts w:cs="Frankruhel"/>
                <w:sz w:val="24"/>
                <w:rtl/>
              </w:rPr>
            </w:pPr>
            <w:r>
              <w:rPr>
                <w:sz w:val="24"/>
                <w:rtl/>
              </w:rPr>
              <w:t>ביטול חוק מס נסיעות חוץ</w:t>
            </w:r>
          </w:p>
        </w:tc>
        <w:tc>
          <w:tcPr>
            <w:tcW w:w="567" w:type="dxa"/>
          </w:tcPr>
          <w:p w:rsidR="00F02081" w:rsidRPr="00F02081" w:rsidRDefault="00F02081" w:rsidP="00F02081">
            <w:pPr>
              <w:spacing w:line="240" w:lineRule="auto"/>
              <w:jc w:val="left"/>
              <w:rPr>
                <w:rStyle w:val="Hyperlink"/>
                <w:rtl/>
              </w:rPr>
            </w:pPr>
            <w:hyperlink w:anchor="Seif47" w:tooltip="ביטול חוק מס נסיעות חוץ"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49 </w:t>
            </w:r>
          </w:p>
        </w:tc>
        <w:tc>
          <w:tcPr>
            <w:tcW w:w="5669" w:type="dxa"/>
          </w:tcPr>
          <w:p w:rsidR="00F02081" w:rsidRPr="00F02081" w:rsidRDefault="00F02081" w:rsidP="00F02081">
            <w:pPr>
              <w:spacing w:line="240" w:lineRule="auto"/>
              <w:jc w:val="left"/>
              <w:rPr>
                <w:rFonts w:cs="Frankruhel"/>
                <w:sz w:val="24"/>
                <w:rtl/>
              </w:rPr>
            </w:pPr>
            <w:r>
              <w:rPr>
                <w:sz w:val="24"/>
                <w:rtl/>
              </w:rPr>
              <w:t>החזר מיסים</w:t>
            </w:r>
          </w:p>
        </w:tc>
        <w:tc>
          <w:tcPr>
            <w:tcW w:w="567" w:type="dxa"/>
          </w:tcPr>
          <w:p w:rsidR="00F02081" w:rsidRPr="00F02081" w:rsidRDefault="00F02081" w:rsidP="00F02081">
            <w:pPr>
              <w:spacing w:line="240" w:lineRule="auto"/>
              <w:jc w:val="left"/>
              <w:rPr>
                <w:rStyle w:val="Hyperlink"/>
                <w:rtl/>
              </w:rPr>
            </w:pPr>
            <w:hyperlink w:anchor="Seif48" w:tooltip="החזר מיסים"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פרק ט': שונות</w:t>
            </w:r>
          </w:p>
        </w:tc>
        <w:tc>
          <w:tcPr>
            <w:tcW w:w="567" w:type="dxa"/>
          </w:tcPr>
          <w:p w:rsidR="00F02081" w:rsidRPr="00F02081" w:rsidRDefault="00F02081" w:rsidP="00F02081">
            <w:pPr>
              <w:spacing w:line="240" w:lineRule="auto"/>
              <w:jc w:val="left"/>
              <w:rPr>
                <w:rStyle w:val="Hyperlink"/>
                <w:rtl/>
              </w:rPr>
            </w:pPr>
            <w:hyperlink w:anchor="med8" w:tooltip="פרק ט: שונות"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52 </w:t>
            </w:r>
          </w:p>
        </w:tc>
        <w:tc>
          <w:tcPr>
            <w:tcW w:w="5669" w:type="dxa"/>
          </w:tcPr>
          <w:p w:rsidR="00F02081" w:rsidRPr="00F02081" w:rsidRDefault="00F02081" w:rsidP="00F02081">
            <w:pPr>
              <w:spacing w:line="240" w:lineRule="auto"/>
              <w:jc w:val="left"/>
              <w:rPr>
                <w:rFonts w:cs="Frankruhel"/>
                <w:sz w:val="24"/>
                <w:rtl/>
              </w:rPr>
            </w:pPr>
            <w:r>
              <w:rPr>
                <w:sz w:val="24"/>
                <w:rtl/>
              </w:rPr>
              <w:t>ביטול</w:t>
            </w:r>
          </w:p>
        </w:tc>
        <w:tc>
          <w:tcPr>
            <w:tcW w:w="567" w:type="dxa"/>
          </w:tcPr>
          <w:p w:rsidR="00F02081" w:rsidRPr="00F02081" w:rsidRDefault="00F02081" w:rsidP="00F02081">
            <w:pPr>
              <w:spacing w:line="240" w:lineRule="auto"/>
              <w:jc w:val="left"/>
              <w:rPr>
                <w:rStyle w:val="Hyperlink"/>
                <w:rtl/>
              </w:rPr>
            </w:pPr>
            <w:hyperlink w:anchor="Seif49" w:tooltip="ביטול"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53 </w:t>
            </w:r>
          </w:p>
        </w:tc>
        <w:tc>
          <w:tcPr>
            <w:tcW w:w="5669" w:type="dxa"/>
          </w:tcPr>
          <w:p w:rsidR="00F02081" w:rsidRPr="00F02081" w:rsidRDefault="00F02081" w:rsidP="00F02081">
            <w:pPr>
              <w:spacing w:line="240" w:lineRule="auto"/>
              <w:jc w:val="left"/>
              <w:rPr>
                <w:rFonts w:cs="Frankruhel"/>
                <w:sz w:val="24"/>
                <w:rtl/>
              </w:rPr>
            </w:pPr>
            <w:r>
              <w:rPr>
                <w:sz w:val="24"/>
                <w:rtl/>
              </w:rPr>
              <w:t>תשריר</w:t>
            </w:r>
          </w:p>
        </w:tc>
        <w:tc>
          <w:tcPr>
            <w:tcW w:w="567" w:type="dxa"/>
          </w:tcPr>
          <w:p w:rsidR="00F02081" w:rsidRPr="00F02081" w:rsidRDefault="00F02081" w:rsidP="00F02081">
            <w:pPr>
              <w:spacing w:line="240" w:lineRule="auto"/>
              <w:jc w:val="left"/>
              <w:rPr>
                <w:rStyle w:val="Hyperlink"/>
                <w:rtl/>
              </w:rPr>
            </w:pPr>
            <w:hyperlink w:anchor="Seif50" w:tooltip="תשריר"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54 </w:t>
            </w:r>
          </w:p>
        </w:tc>
        <w:tc>
          <w:tcPr>
            <w:tcW w:w="5669" w:type="dxa"/>
          </w:tcPr>
          <w:p w:rsidR="00F02081" w:rsidRPr="00F02081" w:rsidRDefault="00F02081" w:rsidP="00F02081">
            <w:pPr>
              <w:spacing w:line="240" w:lineRule="auto"/>
              <w:jc w:val="left"/>
              <w:rPr>
                <w:rFonts w:cs="Frankruhel"/>
                <w:sz w:val="24"/>
                <w:rtl/>
              </w:rPr>
            </w:pPr>
            <w:r>
              <w:rPr>
                <w:sz w:val="24"/>
                <w:rtl/>
              </w:rPr>
              <w:t>ביצוע</w:t>
            </w:r>
          </w:p>
        </w:tc>
        <w:tc>
          <w:tcPr>
            <w:tcW w:w="567" w:type="dxa"/>
          </w:tcPr>
          <w:p w:rsidR="00F02081" w:rsidRPr="00F02081" w:rsidRDefault="00F02081" w:rsidP="00F02081">
            <w:pPr>
              <w:spacing w:line="240" w:lineRule="auto"/>
              <w:jc w:val="left"/>
              <w:rPr>
                <w:rStyle w:val="Hyperlink"/>
                <w:rtl/>
              </w:rPr>
            </w:pPr>
            <w:hyperlink w:anchor="Seif51" w:tooltip="ביצוע"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r>
              <w:rPr>
                <w:sz w:val="24"/>
                <w:rtl/>
              </w:rPr>
              <w:t xml:space="preserve">סעיף 55 </w:t>
            </w:r>
          </w:p>
        </w:tc>
        <w:tc>
          <w:tcPr>
            <w:tcW w:w="5669" w:type="dxa"/>
          </w:tcPr>
          <w:p w:rsidR="00F02081" w:rsidRPr="00F02081" w:rsidRDefault="00F02081" w:rsidP="00F02081">
            <w:pPr>
              <w:spacing w:line="240" w:lineRule="auto"/>
              <w:jc w:val="left"/>
              <w:rPr>
                <w:rFonts w:cs="Frankruhel"/>
                <w:sz w:val="24"/>
                <w:rtl/>
              </w:rPr>
            </w:pPr>
            <w:r>
              <w:rPr>
                <w:sz w:val="24"/>
                <w:rtl/>
              </w:rPr>
              <w:t>תחילה</w:t>
            </w:r>
          </w:p>
        </w:tc>
        <w:tc>
          <w:tcPr>
            <w:tcW w:w="567" w:type="dxa"/>
          </w:tcPr>
          <w:p w:rsidR="00F02081" w:rsidRPr="00F02081" w:rsidRDefault="00F02081" w:rsidP="00F02081">
            <w:pPr>
              <w:spacing w:line="240" w:lineRule="auto"/>
              <w:jc w:val="left"/>
              <w:rPr>
                <w:rStyle w:val="Hyperlink"/>
                <w:rtl/>
              </w:rPr>
            </w:pPr>
            <w:hyperlink w:anchor="Seif52" w:tooltip="תחילה"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תוספת ראשונה</w:t>
            </w:r>
          </w:p>
        </w:tc>
        <w:tc>
          <w:tcPr>
            <w:tcW w:w="567" w:type="dxa"/>
          </w:tcPr>
          <w:p w:rsidR="00F02081" w:rsidRPr="00F02081" w:rsidRDefault="00F02081" w:rsidP="00F02081">
            <w:pPr>
              <w:spacing w:line="240" w:lineRule="auto"/>
              <w:jc w:val="left"/>
              <w:rPr>
                <w:rStyle w:val="Hyperlink"/>
                <w:rtl/>
              </w:rPr>
            </w:pPr>
            <w:hyperlink w:anchor="med9" w:tooltip="תוספת ראשונה"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02081" w:rsidRPr="00F02081">
        <w:tblPrEx>
          <w:tblCellMar>
            <w:top w:w="0" w:type="dxa"/>
            <w:bottom w:w="0" w:type="dxa"/>
          </w:tblCellMar>
        </w:tblPrEx>
        <w:tc>
          <w:tcPr>
            <w:tcW w:w="1247" w:type="dxa"/>
          </w:tcPr>
          <w:p w:rsidR="00F02081" w:rsidRPr="00F02081" w:rsidRDefault="00F02081" w:rsidP="00F02081">
            <w:pPr>
              <w:spacing w:line="240" w:lineRule="auto"/>
              <w:jc w:val="left"/>
              <w:rPr>
                <w:rFonts w:cs="Frankruhel"/>
                <w:sz w:val="24"/>
                <w:rtl/>
              </w:rPr>
            </w:pPr>
          </w:p>
        </w:tc>
        <w:tc>
          <w:tcPr>
            <w:tcW w:w="5669" w:type="dxa"/>
          </w:tcPr>
          <w:p w:rsidR="00F02081" w:rsidRPr="00F02081" w:rsidRDefault="00F02081" w:rsidP="00F02081">
            <w:pPr>
              <w:spacing w:line="240" w:lineRule="auto"/>
              <w:jc w:val="left"/>
              <w:rPr>
                <w:rFonts w:cs="Frankruhel"/>
                <w:sz w:val="24"/>
                <w:rtl/>
              </w:rPr>
            </w:pPr>
            <w:r>
              <w:rPr>
                <w:sz w:val="24"/>
                <w:rtl/>
              </w:rPr>
              <w:t>תוספת שניה</w:t>
            </w:r>
          </w:p>
        </w:tc>
        <w:tc>
          <w:tcPr>
            <w:tcW w:w="567" w:type="dxa"/>
          </w:tcPr>
          <w:p w:rsidR="00F02081" w:rsidRPr="00F02081" w:rsidRDefault="00F02081" w:rsidP="00F02081">
            <w:pPr>
              <w:spacing w:line="240" w:lineRule="auto"/>
              <w:jc w:val="left"/>
              <w:rPr>
                <w:rStyle w:val="Hyperlink"/>
                <w:rtl/>
              </w:rPr>
            </w:pPr>
            <w:hyperlink w:anchor="med10" w:tooltip="תוספת שניה" w:history="1">
              <w:r w:rsidRPr="00F02081">
                <w:rPr>
                  <w:rStyle w:val="Hyperlink"/>
                </w:rPr>
                <w:t>Go</w:t>
              </w:r>
            </w:hyperlink>
          </w:p>
        </w:tc>
        <w:tc>
          <w:tcPr>
            <w:tcW w:w="850" w:type="dxa"/>
          </w:tcPr>
          <w:p w:rsidR="00F02081" w:rsidRPr="00F02081" w:rsidRDefault="00F02081" w:rsidP="00F0208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A90CC3" w:rsidRDefault="00A90CC3">
      <w:pPr>
        <w:pStyle w:val="big-header"/>
        <w:ind w:left="0" w:right="1134"/>
        <w:rPr>
          <w:rFonts w:cs="FrankRuehl"/>
          <w:sz w:val="32"/>
          <w:rtl/>
        </w:rPr>
      </w:pPr>
    </w:p>
    <w:p w:rsidR="00A90CC3" w:rsidRDefault="00A90CC3" w:rsidP="003D6BC2">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הסדרים בעקבות ניוד המטבע, תשל"ח</w:t>
      </w:r>
      <w:r w:rsidR="00C4190A">
        <w:rPr>
          <w:rFonts w:cs="FrankRuehl" w:hint="cs"/>
          <w:sz w:val="32"/>
          <w:rtl/>
        </w:rPr>
        <w:t>-</w:t>
      </w:r>
      <w:r>
        <w:rPr>
          <w:rFonts w:cs="FrankRuehl"/>
          <w:sz w:val="32"/>
          <w:rtl/>
        </w:rPr>
        <w:t>1977</w:t>
      </w:r>
      <w:r w:rsidR="00C4190A">
        <w:rPr>
          <w:rStyle w:val="a6"/>
          <w:rFonts w:cs="FrankRuehl"/>
          <w:sz w:val="32"/>
          <w:rtl/>
        </w:rPr>
        <w:footnoteReference w:customMarkFollows="1" w:id="1"/>
        <w:t>*</w:t>
      </w:r>
    </w:p>
    <w:p w:rsidR="00A90CC3" w:rsidRDefault="00A90CC3">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כללי</w:t>
      </w:r>
    </w:p>
    <w:p w:rsidR="00A90CC3" w:rsidRDefault="00A90CC3">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4.8pt;z-index:251628032"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2E3CDA">
        <w:rPr>
          <w:rStyle w:val="default"/>
          <w:rFonts w:cs="FrankRuehl"/>
          <w:rtl/>
        </w:rPr>
        <w:t>–</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טובין" </w:t>
      </w:r>
      <w:r w:rsidR="00DA7DFC">
        <w:rPr>
          <w:rStyle w:val="default"/>
          <w:rFonts w:cs="FrankRuehl"/>
          <w:rtl/>
        </w:rPr>
        <w:t>–</w:t>
      </w:r>
      <w:r>
        <w:rPr>
          <w:rStyle w:val="default"/>
          <w:rFonts w:cs="FrankRuehl"/>
          <w:rtl/>
        </w:rPr>
        <w:t xml:space="preserve"> </w:t>
      </w:r>
      <w:r>
        <w:rPr>
          <w:rStyle w:val="default"/>
          <w:rFonts w:cs="FrankRuehl" w:hint="cs"/>
          <w:rtl/>
        </w:rPr>
        <w:t>כמשמעותו בפקודת המכס;</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ולר" </w:t>
      </w:r>
      <w:r w:rsidR="00DA7DFC">
        <w:rPr>
          <w:rStyle w:val="default"/>
          <w:rFonts w:cs="FrankRuehl"/>
          <w:rtl/>
        </w:rPr>
        <w:t>–</w:t>
      </w:r>
      <w:r>
        <w:rPr>
          <w:rStyle w:val="default"/>
          <w:rFonts w:cs="FrankRuehl"/>
          <w:rtl/>
        </w:rPr>
        <w:t xml:space="preserve"> </w:t>
      </w:r>
      <w:r>
        <w:rPr>
          <w:rStyle w:val="default"/>
          <w:rFonts w:cs="FrankRuehl" w:hint="cs"/>
          <w:rtl/>
        </w:rPr>
        <w:t>דולר של ארצות הברית של אמריקה;</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יום הקובע" </w:t>
      </w:r>
      <w:r w:rsidR="00DA7DFC">
        <w:rPr>
          <w:rStyle w:val="default"/>
          <w:rFonts w:cs="FrankRuehl"/>
          <w:rtl/>
        </w:rPr>
        <w:t>–</w:t>
      </w:r>
      <w:r>
        <w:rPr>
          <w:rStyle w:val="default"/>
          <w:rFonts w:cs="FrankRuehl"/>
          <w:rtl/>
        </w:rPr>
        <w:t xml:space="preserve"> </w:t>
      </w:r>
      <w:r>
        <w:rPr>
          <w:rStyle w:val="default"/>
          <w:rFonts w:cs="FrankRuehl" w:hint="cs"/>
          <w:rtl/>
        </w:rPr>
        <w:t>י"ח בחשון תשל"ח (30 באוקטובר 1977);</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יטל" </w:t>
      </w:r>
      <w:r w:rsidR="00DA7DFC">
        <w:rPr>
          <w:rStyle w:val="default"/>
          <w:rFonts w:cs="FrankRuehl"/>
          <w:rtl/>
        </w:rPr>
        <w:t>–</w:t>
      </w:r>
      <w:r>
        <w:rPr>
          <w:rStyle w:val="default"/>
          <w:rFonts w:cs="FrankRuehl"/>
          <w:rtl/>
        </w:rPr>
        <w:t xml:space="preserve"> </w:t>
      </w:r>
      <w:r>
        <w:rPr>
          <w:rStyle w:val="default"/>
          <w:rFonts w:cs="FrankRuehl" w:hint="cs"/>
          <w:rtl/>
        </w:rPr>
        <w:t>היטל לפי חוק זה;</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DA7DFC">
        <w:rPr>
          <w:rStyle w:val="default"/>
          <w:rFonts w:cs="FrankRuehl"/>
          <w:rtl/>
        </w:rPr>
        <w:t>–</w:t>
      </w:r>
      <w:r>
        <w:rPr>
          <w:rStyle w:val="default"/>
          <w:rFonts w:cs="FrankRuehl"/>
          <w:rtl/>
        </w:rPr>
        <w:t xml:space="preserve"> </w:t>
      </w:r>
      <w:r>
        <w:rPr>
          <w:rStyle w:val="default"/>
          <w:rFonts w:cs="FrankRuehl" w:hint="cs"/>
          <w:rtl/>
        </w:rPr>
        <w:t>מנה</w:t>
      </w:r>
      <w:r>
        <w:rPr>
          <w:rStyle w:val="default"/>
          <w:rFonts w:cs="FrankRuehl"/>
          <w:rtl/>
        </w:rPr>
        <w:t xml:space="preserve">ל </w:t>
      </w:r>
      <w:r>
        <w:rPr>
          <w:rStyle w:val="default"/>
          <w:rFonts w:cs="FrankRuehl" w:hint="cs"/>
          <w:rtl/>
        </w:rPr>
        <w:t>המכס והבלו או מי שהוא הסמיך לענין חוק זה;</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מפקח" </w:t>
      </w:r>
      <w:r w:rsidR="00DA7DFC">
        <w:rPr>
          <w:rStyle w:val="default"/>
          <w:rFonts w:cs="FrankRuehl"/>
          <w:rtl/>
        </w:rPr>
        <w:t>–</w:t>
      </w:r>
      <w:r>
        <w:rPr>
          <w:rStyle w:val="default"/>
          <w:rFonts w:cs="FrankRuehl"/>
          <w:rtl/>
        </w:rPr>
        <w:t xml:space="preserve"> </w:t>
      </w:r>
      <w:r>
        <w:rPr>
          <w:rStyle w:val="default"/>
          <w:rFonts w:cs="FrankRuehl" w:hint="cs"/>
          <w:rtl/>
        </w:rPr>
        <w:t>המפקח על מטבע חוץ, כמשמעותו בתקנות המטבע;</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קצבה" </w:t>
      </w:r>
      <w:r w:rsidR="00DA7DFC">
        <w:rPr>
          <w:rStyle w:val="default"/>
          <w:rFonts w:cs="FrankRuehl"/>
          <w:rtl/>
        </w:rPr>
        <w:t>–</w:t>
      </w:r>
      <w:r>
        <w:rPr>
          <w:rStyle w:val="default"/>
          <w:rFonts w:cs="FrankRuehl"/>
          <w:rtl/>
        </w:rPr>
        <w:t xml:space="preserve"> </w:t>
      </w:r>
      <w:r>
        <w:rPr>
          <w:rStyle w:val="default"/>
          <w:rFonts w:cs="FrankRuehl" w:hint="cs"/>
          <w:rtl/>
        </w:rPr>
        <w:t>היתר רכישת מטבע חוץ שניתן לפי תקנות המטבע;</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שער החדש", "השער הקודם", לגבי כל מטבע חוץ </w:t>
      </w:r>
      <w:r w:rsidR="00DA7DFC">
        <w:rPr>
          <w:rStyle w:val="default"/>
          <w:rFonts w:cs="FrankRuehl"/>
          <w:rtl/>
        </w:rPr>
        <w:t>–</w:t>
      </w:r>
      <w:r>
        <w:rPr>
          <w:rStyle w:val="default"/>
          <w:rFonts w:cs="FrankRuehl"/>
          <w:rtl/>
        </w:rPr>
        <w:t xml:space="preserve"> </w:t>
      </w:r>
      <w:r>
        <w:rPr>
          <w:rStyle w:val="default"/>
          <w:rFonts w:cs="FrankRuehl" w:hint="cs"/>
          <w:rtl/>
        </w:rPr>
        <w:t>כמצויין בתוספת הראשונה;</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תרה" </w:t>
      </w:r>
      <w:r w:rsidR="00DA7DFC">
        <w:rPr>
          <w:rStyle w:val="default"/>
          <w:rFonts w:cs="FrankRuehl"/>
          <w:rtl/>
        </w:rPr>
        <w:t>–</w:t>
      </w:r>
      <w:r>
        <w:rPr>
          <w:rStyle w:val="default"/>
          <w:rFonts w:cs="FrankRuehl"/>
          <w:rtl/>
        </w:rPr>
        <w:t xml:space="preserve"> </w:t>
      </w:r>
      <w:r>
        <w:rPr>
          <w:rStyle w:val="default"/>
          <w:rFonts w:cs="FrankRuehl" w:hint="cs"/>
          <w:rtl/>
        </w:rPr>
        <w:t>התרת רשימון לצריכה בארץ,</w:t>
      </w:r>
      <w:r>
        <w:rPr>
          <w:rStyle w:val="default"/>
          <w:rFonts w:cs="FrankRuehl"/>
          <w:rtl/>
        </w:rPr>
        <w:t xml:space="preserve"> כ</w:t>
      </w:r>
      <w:r>
        <w:rPr>
          <w:rStyle w:val="default"/>
          <w:rFonts w:cs="FrankRuehl" w:hint="cs"/>
          <w:rtl/>
        </w:rPr>
        <w:t>משמעותה לפי פקודת המכס;</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w:t>
      </w:r>
      <w:r w:rsidR="00DA7DFC">
        <w:rPr>
          <w:rStyle w:val="default"/>
          <w:rFonts w:cs="FrankRuehl"/>
          <w:rtl/>
        </w:rPr>
        <w:t>–</w:t>
      </w:r>
      <w:r>
        <w:rPr>
          <w:rStyle w:val="default"/>
          <w:rFonts w:cs="FrankRuehl"/>
          <w:rtl/>
        </w:rPr>
        <w:t xml:space="preserve"> </w:t>
      </w:r>
      <w:r>
        <w:rPr>
          <w:rStyle w:val="default"/>
          <w:rFonts w:cs="FrankRuehl" w:hint="cs"/>
          <w:rtl/>
        </w:rPr>
        <w:t>טובין שיובאו לישרא</w:t>
      </w:r>
      <w:r>
        <w:rPr>
          <w:rStyle w:val="default"/>
          <w:rFonts w:cs="FrankRuehl"/>
          <w:rtl/>
        </w:rPr>
        <w:t>ל</w:t>
      </w:r>
      <w:r>
        <w:rPr>
          <w:rStyle w:val="default"/>
          <w:rFonts w:cs="FrankRuehl" w:hint="cs"/>
          <w:rtl/>
        </w:rPr>
        <w:t xml:space="preserve"> ותמורתם או חלק ממנה שולמו במטבע שנרכש מהקצבה או מתוך מילווה בין-לאומי שקבע המפקח ובמידה שקבע;</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חזיק", לענין מטבע חוץ </w:t>
      </w:r>
      <w:r w:rsidR="00DA7DFC">
        <w:rPr>
          <w:rStyle w:val="default"/>
          <w:rFonts w:cs="FrankRuehl"/>
          <w:rtl/>
        </w:rPr>
        <w:t>–</w:t>
      </w:r>
      <w:r>
        <w:rPr>
          <w:rStyle w:val="default"/>
          <w:rFonts w:cs="FrankRuehl"/>
          <w:rtl/>
        </w:rPr>
        <w:t xml:space="preserve"> </w:t>
      </w:r>
      <w:r>
        <w:rPr>
          <w:rStyle w:val="default"/>
          <w:rFonts w:cs="FrankRuehl" w:hint="cs"/>
          <w:rtl/>
        </w:rPr>
        <w:t>תושב ישראל אשר בישראל או מחוצה לה רכש מטבע חוץ או מחזיק אותו ברשותו או בפיקוחו</w:t>
      </w:r>
      <w:r>
        <w:rPr>
          <w:rStyle w:val="default"/>
          <w:rFonts w:cs="FrankRuehl"/>
          <w:rtl/>
        </w:rPr>
        <w:t xml:space="preserve"> א</w:t>
      </w:r>
      <w:r>
        <w:rPr>
          <w:rStyle w:val="default"/>
          <w:rFonts w:cs="FrankRuehl" w:hint="cs"/>
          <w:rtl/>
        </w:rPr>
        <w:t xml:space="preserve">ו שהוא בעל זכות בצורה כלשהי בישראל או מחוצה לה במטבע </w:t>
      </w:r>
      <w:r>
        <w:rPr>
          <w:rStyle w:val="default"/>
          <w:rFonts w:cs="FrankRuehl"/>
          <w:rtl/>
        </w:rPr>
        <w:t>ח</w:t>
      </w:r>
      <w:r>
        <w:rPr>
          <w:rStyle w:val="default"/>
          <w:rFonts w:cs="FrankRuehl" w:hint="cs"/>
          <w:rtl/>
        </w:rPr>
        <w:t>וץ;</w:t>
      </w:r>
    </w:p>
    <w:p w:rsidR="00A90CC3" w:rsidRDefault="00A90CC3">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שות מוסמכת" </w:t>
      </w:r>
      <w:r w:rsidR="002E3CDA">
        <w:rPr>
          <w:rStyle w:val="default"/>
          <w:rFonts w:cs="FrankRuehl"/>
          <w:rtl/>
        </w:rPr>
        <w:t>–</w:t>
      </w:r>
    </w:p>
    <w:p w:rsidR="00A90CC3" w:rsidRDefault="00A90CC3" w:rsidP="002E3CD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היטל מטבע </w:t>
      </w:r>
      <w:r w:rsidR="00DA7DFC">
        <w:rPr>
          <w:rStyle w:val="default"/>
          <w:rFonts w:cs="FrankRuehl"/>
          <w:rtl/>
        </w:rPr>
        <w:t>–</w:t>
      </w:r>
      <w:r>
        <w:rPr>
          <w:rStyle w:val="default"/>
          <w:rFonts w:cs="FrankRuehl"/>
          <w:rtl/>
        </w:rPr>
        <w:t xml:space="preserve"> </w:t>
      </w:r>
      <w:r>
        <w:rPr>
          <w:rStyle w:val="default"/>
          <w:rFonts w:cs="FrankRuehl" w:hint="cs"/>
          <w:rtl/>
        </w:rPr>
        <w:t>המפקח;</w:t>
      </w:r>
    </w:p>
    <w:p w:rsidR="00A90CC3" w:rsidRDefault="00A90CC3" w:rsidP="002E3CD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היטל מלאי והיטל יבוא </w:t>
      </w:r>
      <w:r w:rsidR="00DA7DFC">
        <w:rPr>
          <w:rStyle w:val="default"/>
          <w:rFonts w:cs="FrankRuehl"/>
          <w:rtl/>
        </w:rPr>
        <w:t>–</w:t>
      </w:r>
      <w:r>
        <w:rPr>
          <w:rStyle w:val="default"/>
          <w:rFonts w:cs="FrankRuehl"/>
          <w:rtl/>
        </w:rPr>
        <w:t xml:space="preserve"> </w:t>
      </w:r>
      <w:r>
        <w:rPr>
          <w:rStyle w:val="default"/>
          <w:rFonts w:cs="FrankRuehl" w:hint="cs"/>
          <w:rtl/>
        </w:rPr>
        <w:t>המנהל;</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חיר טובין" </w:t>
      </w:r>
      <w:r w:rsidR="00DA7DFC">
        <w:rPr>
          <w:rStyle w:val="default"/>
          <w:rFonts w:cs="FrankRuehl"/>
          <w:rtl/>
        </w:rPr>
        <w:t>–</w:t>
      </w:r>
      <w:r>
        <w:rPr>
          <w:rStyle w:val="default"/>
          <w:rFonts w:cs="FrankRuehl"/>
          <w:rtl/>
        </w:rPr>
        <w:t xml:space="preserve"> </w:t>
      </w:r>
      <w:r>
        <w:rPr>
          <w:rStyle w:val="default"/>
          <w:rFonts w:cs="FrankRuehl" w:hint="cs"/>
          <w:rtl/>
        </w:rPr>
        <w:t xml:space="preserve">המחיר המקובל כמשמעותו בסעיף 130 לפקודת המכס כפי שנרשם בלירות ברשימון שהתיר גובה המכס, ובהעדר רשימון </w:t>
      </w:r>
      <w:r w:rsidR="00DA7DFC">
        <w:rPr>
          <w:rStyle w:val="default"/>
          <w:rFonts w:cs="FrankRuehl"/>
          <w:rtl/>
        </w:rPr>
        <w:t>–</w:t>
      </w:r>
      <w:r>
        <w:rPr>
          <w:rStyle w:val="default"/>
          <w:rFonts w:cs="FrankRuehl"/>
          <w:rtl/>
        </w:rPr>
        <w:t xml:space="preserve"> </w:t>
      </w:r>
      <w:r>
        <w:rPr>
          <w:rStyle w:val="default"/>
          <w:rFonts w:cs="FrankRuehl" w:hint="cs"/>
          <w:rtl/>
        </w:rPr>
        <w:t>במס</w:t>
      </w:r>
      <w:r>
        <w:rPr>
          <w:rStyle w:val="default"/>
          <w:rFonts w:cs="FrankRuehl"/>
          <w:rtl/>
        </w:rPr>
        <w:t>מך</w:t>
      </w:r>
      <w:r>
        <w:rPr>
          <w:rStyle w:val="default"/>
          <w:rFonts w:cs="FrankRuehl" w:hint="cs"/>
          <w:rtl/>
        </w:rPr>
        <w:t xml:space="preserve"> יבוא אחר;</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טבע חוץ" </w:t>
      </w:r>
      <w:r w:rsidR="00DA7DFC">
        <w:rPr>
          <w:rStyle w:val="default"/>
          <w:rFonts w:cs="FrankRuehl"/>
          <w:rtl/>
        </w:rPr>
        <w:t>–</w:t>
      </w:r>
      <w:r>
        <w:rPr>
          <w:rStyle w:val="default"/>
          <w:rFonts w:cs="FrankRuehl"/>
          <w:rtl/>
        </w:rPr>
        <w:t xml:space="preserve"> </w:t>
      </w:r>
      <w:r>
        <w:rPr>
          <w:rStyle w:val="default"/>
          <w:rFonts w:cs="FrankRuehl" w:hint="cs"/>
          <w:rtl/>
        </w:rPr>
        <w:t>מטבע חוץ המפורט בתוספת הראשונה;</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וחר מוסמך" </w:t>
      </w:r>
      <w:r w:rsidR="00DA7DFC">
        <w:rPr>
          <w:rStyle w:val="default"/>
          <w:rFonts w:cs="FrankRuehl"/>
          <w:rtl/>
        </w:rPr>
        <w:t>–</w:t>
      </w:r>
      <w:r>
        <w:rPr>
          <w:rStyle w:val="default"/>
          <w:rFonts w:cs="FrankRuehl"/>
          <w:rtl/>
        </w:rPr>
        <w:t xml:space="preserve"> </w:t>
      </w:r>
      <w:r>
        <w:rPr>
          <w:rStyle w:val="default"/>
          <w:rFonts w:cs="FrankRuehl" w:hint="cs"/>
          <w:rtl/>
        </w:rPr>
        <w:t>כמשמעותו בתקנה 3(2) לתקנות המטבע;</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סירה לצריכה בארץ" </w:t>
      </w:r>
      <w:r w:rsidR="00DA7DFC">
        <w:rPr>
          <w:rStyle w:val="default"/>
          <w:rFonts w:cs="FrankRuehl"/>
          <w:rtl/>
        </w:rPr>
        <w:t>–</w:t>
      </w:r>
      <w:r>
        <w:rPr>
          <w:rStyle w:val="default"/>
          <w:rFonts w:cs="FrankRuehl"/>
          <w:rtl/>
        </w:rPr>
        <w:t xml:space="preserve"> </w:t>
      </w:r>
      <w:r>
        <w:rPr>
          <w:rStyle w:val="default"/>
          <w:rFonts w:cs="FrankRuehl" w:hint="cs"/>
          <w:rtl/>
        </w:rPr>
        <w:t>כמשמעותה בפקודת המכס;</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וסק", לענין טובין </w:t>
      </w:r>
      <w:r w:rsidR="00DA7DFC">
        <w:rPr>
          <w:rStyle w:val="default"/>
          <w:rFonts w:cs="FrankRuehl"/>
          <w:rtl/>
        </w:rPr>
        <w:t>–</w:t>
      </w:r>
      <w:r>
        <w:rPr>
          <w:rStyle w:val="default"/>
          <w:rFonts w:cs="FrankRuehl"/>
          <w:rtl/>
        </w:rPr>
        <w:t xml:space="preserve"> </w:t>
      </w:r>
      <w:r>
        <w:rPr>
          <w:rStyle w:val="default"/>
          <w:rFonts w:cs="FrankRuehl" w:hint="cs"/>
          <w:rtl/>
        </w:rPr>
        <w:t>אדם שבבעלותו, ברשותו או בפיקוחו נמצא מלאי טובין למכירה או לשימוש אחר בעסקיו;</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פ</w:t>
      </w:r>
      <w:r>
        <w:rPr>
          <w:rStyle w:val="default"/>
          <w:rFonts w:cs="FrankRuehl"/>
          <w:rtl/>
        </w:rPr>
        <w:t>י</w:t>
      </w:r>
      <w:r>
        <w:rPr>
          <w:rStyle w:val="default"/>
          <w:rFonts w:cs="FrankRuehl" w:hint="cs"/>
          <w:rtl/>
        </w:rPr>
        <w:t xml:space="preserve">קוח רשות המכס" </w:t>
      </w:r>
      <w:r w:rsidR="00DA7DFC">
        <w:rPr>
          <w:rStyle w:val="default"/>
          <w:rFonts w:cs="FrankRuehl"/>
          <w:rtl/>
        </w:rPr>
        <w:t>–</w:t>
      </w:r>
      <w:r>
        <w:rPr>
          <w:rStyle w:val="default"/>
          <w:rFonts w:cs="FrankRuehl"/>
          <w:rtl/>
        </w:rPr>
        <w:t xml:space="preserve"> </w:t>
      </w:r>
      <w:r>
        <w:rPr>
          <w:rStyle w:val="default"/>
          <w:rFonts w:cs="FrankRuehl" w:hint="cs"/>
          <w:rtl/>
        </w:rPr>
        <w:t>כמשמעותו בפקודת המכס;</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קנות המטבע"</w:t>
      </w:r>
      <w:r>
        <w:rPr>
          <w:rStyle w:val="default"/>
          <w:rFonts w:cs="FrankRuehl"/>
          <w:rtl/>
        </w:rPr>
        <w:t xml:space="preserve"> </w:t>
      </w:r>
      <w:r w:rsidR="00DA7DFC">
        <w:rPr>
          <w:rStyle w:val="default"/>
          <w:rFonts w:cs="FrankRuehl"/>
          <w:rtl/>
        </w:rPr>
        <w:t>–</w:t>
      </w:r>
      <w:r>
        <w:rPr>
          <w:rStyle w:val="default"/>
          <w:rFonts w:cs="FrankRuehl"/>
          <w:rtl/>
        </w:rPr>
        <w:t xml:space="preserve"> </w:t>
      </w:r>
      <w:r>
        <w:rPr>
          <w:rStyle w:val="default"/>
          <w:rFonts w:cs="FrankRuehl" w:hint="cs"/>
          <w:rtl/>
        </w:rPr>
        <w:t>תקנות ההגנה (כספים), 1941.</w:t>
      </w:r>
    </w:p>
    <w:p w:rsidR="00A90CC3" w:rsidRDefault="00A90CC3">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3.35pt;z-index:25162905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תש</w:t>
                  </w:r>
                  <w:r>
                    <w:rPr>
                      <w:rFonts w:cs="Miriam" w:hint="cs"/>
                      <w:sz w:val="18"/>
                      <w:szCs w:val="18"/>
                      <w:rtl/>
                    </w:rPr>
                    <w:t>לום היטל</w:t>
                  </w:r>
                </w:p>
              </w:txbxContent>
            </v:textbox>
            <w10:anchorlock/>
          </v:rect>
        </w:pict>
      </w:r>
      <w:r>
        <w:rPr>
          <w:rStyle w:val="big-number"/>
          <w:rFonts w:cs="Miriam"/>
          <w:rtl/>
        </w:rPr>
        <w:t>2.</w:t>
      </w:r>
      <w:r>
        <w:rPr>
          <w:rStyle w:val="big-number"/>
          <w:rFonts w:cs="Miriam"/>
          <w:rtl/>
        </w:rPr>
        <w:tab/>
      </w:r>
      <w:r>
        <w:rPr>
          <w:rStyle w:val="default"/>
          <w:rFonts w:cs="FrankRuehl"/>
          <w:rtl/>
        </w:rPr>
        <w:t>הי</w:t>
      </w:r>
      <w:r>
        <w:rPr>
          <w:rStyle w:val="default"/>
          <w:rFonts w:cs="FrankRuehl" w:hint="cs"/>
          <w:rtl/>
        </w:rPr>
        <w:t>טל ישולם לאוצר המדינה.</w:t>
      </w:r>
    </w:p>
    <w:p w:rsidR="00A90CC3" w:rsidRDefault="00A90CC3">
      <w:pPr>
        <w:pStyle w:val="medium2-header"/>
        <w:keepLines w:val="0"/>
        <w:spacing w:before="72"/>
        <w:ind w:left="0" w:right="1134"/>
        <w:rPr>
          <w:rFonts w:cs="FrankRuehl"/>
          <w:noProof/>
          <w:rtl/>
        </w:rPr>
      </w:pPr>
      <w:bookmarkStart w:id="3" w:name="med1"/>
      <w:bookmarkEnd w:id="3"/>
      <w:r>
        <w:rPr>
          <w:rFonts w:cs="FrankRuehl"/>
          <w:noProof/>
          <w:rtl/>
        </w:rPr>
        <w:t>פר</w:t>
      </w:r>
      <w:r>
        <w:rPr>
          <w:rFonts w:cs="FrankRuehl" w:hint="cs"/>
          <w:noProof/>
          <w:rtl/>
        </w:rPr>
        <w:t>ק ב': היטל מטבע</w:t>
      </w:r>
    </w:p>
    <w:p w:rsidR="00A90CC3" w:rsidRDefault="00A90CC3">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22.6pt;z-index:251630080" o:allowincell="f" filled="f" stroked="f" strokecolor="lime" strokeweight=".25pt">
            <v:textbox inset="0,0,0,0">
              <w:txbxContent>
                <w:p w:rsidR="00A90CC3" w:rsidRDefault="00A90CC3" w:rsidP="002E3CDA">
                  <w:pPr>
                    <w:spacing w:line="160" w:lineRule="exact"/>
                    <w:jc w:val="left"/>
                    <w:rPr>
                      <w:rFonts w:cs="Miriam"/>
                      <w:noProof/>
                      <w:sz w:val="18"/>
                      <w:szCs w:val="18"/>
                      <w:rtl/>
                    </w:rPr>
                  </w:pPr>
                  <w:r>
                    <w:rPr>
                      <w:rFonts w:cs="Miriam"/>
                      <w:sz w:val="18"/>
                      <w:szCs w:val="18"/>
                      <w:rtl/>
                    </w:rPr>
                    <w:t>הי</w:t>
                  </w:r>
                  <w:r>
                    <w:rPr>
                      <w:rFonts w:cs="Miriam" w:hint="cs"/>
                      <w:sz w:val="18"/>
                      <w:szCs w:val="18"/>
                      <w:rtl/>
                    </w:rPr>
                    <w:t>טל מטבע</w:t>
                  </w:r>
                  <w:r w:rsidR="002E3CDA">
                    <w:rPr>
                      <w:rFonts w:cs="Miriam" w:hint="cs"/>
                      <w:sz w:val="18"/>
                      <w:szCs w:val="18"/>
                      <w:rtl/>
                    </w:rPr>
                    <w:t xml:space="preserve"> </w:t>
                  </w:r>
                  <w:r>
                    <w:rPr>
                      <w:rFonts w:cs="Miriam"/>
                      <w:sz w:val="18"/>
                      <w:szCs w:val="18"/>
                      <w:rtl/>
                    </w:rPr>
                    <w:t>על</w:t>
                  </w:r>
                  <w:r>
                    <w:rPr>
                      <w:rFonts w:cs="Miriam" w:hint="cs"/>
                      <w:sz w:val="18"/>
                      <w:szCs w:val="18"/>
                      <w:rtl/>
                    </w:rPr>
                    <w:t xml:space="preserve"> הון חוזר</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וחר מוסמך שהחזיק הון חוזר ביום הקובע, ישלם עליו היטל מטבע.</w:t>
      </w:r>
    </w:p>
    <w:p w:rsidR="00A90CC3" w:rsidRDefault="00A90CC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w:t>
      </w:r>
      <w:r w:rsidR="002E3CDA">
        <w:rPr>
          <w:rStyle w:val="default"/>
          <w:rFonts w:cs="FrankRuehl"/>
          <w:rtl/>
        </w:rPr>
        <w:t>–</w:t>
      </w:r>
    </w:p>
    <w:p w:rsidR="00A90CC3" w:rsidRDefault="00A90CC3" w:rsidP="002E3CDA">
      <w:pPr>
        <w:pStyle w:val="P22"/>
        <w:spacing w:before="72"/>
        <w:ind w:left="1021"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 xml:space="preserve">הון חוזר" </w:t>
      </w:r>
      <w:r w:rsidR="00DA7DFC">
        <w:rPr>
          <w:rStyle w:val="default"/>
          <w:rFonts w:cs="FrankRuehl"/>
          <w:rtl/>
        </w:rPr>
        <w:t>–</w:t>
      </w:r>
      <w:r>
        <w:rPr>
          <w:rStyle w:val="default"/>
          <w:rFonts w:cs="FrankRuehl"/>
          <w:rtl/>
        </w:rPr>
        <w:t xml:space="preserve"> </w:t>
      </w:r>
      <w:r>
        <w:rPr>
          <w:rStyle w:val="default"/>
          <w:rFonts w:cs="FrankRuehl" w:hint="cs"/>
          <w:rtl/>
        </w:rPr>
        <w:t xml:space="preserve">מטבע חוץ או זכות למטבע </w:t>
      </w:r>
      <w:r>
        <w:rPr>
          <w:rStyle w:val="default"/>
          <w:rFonts w:cs="FrankRuehl"/>
          <w:rtl/>
        </w:rPr>
        <w:t>חו</w:t>
      </w:r>
      <w:r>
        <w:rPr>
          <w:rStyle w:val="default"/>
          <w:rFonts w:cs="FrankRuehl" w:hint="cs"/>
          <w:rtl/>
        </w:rPr>
        <w:t>ץ בכל צורה שהיא אשר המפקח התיר את החזקתו כהון חוזר או המוחזק למעשה כהון חוזר, ולרבות כל מטבע חוץ שנצטבר ביום הקובע במחזור;</w:t>
      </w:r>
    </w:p>
    <w:p w:rsidR="00A90CC3" w:rsidRDefault="00A90CC3" w:rsidP="002E3CDA">
      <w:pPr>
        <w:pStyle w:val="P22"/>
        <w:spacing w:before="72"/>
        <w:ind w:left="1021"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 xml:space="preserve">מחזיק הון חוזר" </w:t>
      </w:r>
      <w:r w:rsidR="00DA7DFC">
        <w:rPr>
          <w:rStyle w:val="default"/>
          <w:rFonts w:cs="FrankRuehl"/>
          <w:rtl/>
        </w:rPr>
        <w:t>–</w:t>
      </w:r>
      <w:r>
        <w:rPr>
          <w:rStyle w:val="default"/>
          <w:rFonts w:cs="FrankRuehl"/>
          <w:rtl/>
        </w:rPr>
        <w:t xml:space="preserve"> </w:t>
      </w:r>
      <w:r>
        <w:rPr>
          <w:rStyle w:val="default"/>
          <w:rFonts w:cs="FrankRuehl" w:hint="cs"/>
          <w:rtl/>
        </w:rPr>
        <w:t xml:space="preserve">לרבות מחזיק מטבע חוץ שנרכש לפי השער הקודם והרוכש הוציאו מרשותו בעסקה שנעשתה ללא היתר של המפקח או לפני המועד </w:t>
      </w:r>
      <w:r>
        <w:rPr>
          <w:rStyle w:val="default"/>
          <w:rFonts w:cs="FrankRuehl"/>
          <w:rtl/>
        </w:rPr>
        <w:t>שב</w:t>
      </w:r>
      <w:r>
        <w:rPr>
          <w:rStyle w:val="default"/>
          <w:rFonts w:cs="FrankRuehl" w:hint="cs"/>
          <w:rtl/>
        </w:rPr>
        <w:t>ו התיר המפקח לעשותה.</w:t>
      </w:r>
    </w:p>
    <w:p w:rsidR="00A90CC3" w:rsidRDefault="00A90CC3">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32pt;z-index:251631104" o:allowincell="f" filled="f" stroked="f" strokecolor="lime" strokeweight=".25pt">
            <v:textbox inset="0,0,0,0">
              <w:txbxContent>
                <w:p w:rsidR="00A90CC3" w:rsidRDefault="00A90CC3" w:rsidP="002E3CDA">
                  <w:pPr>
                    <w:spacing w:line="160" w:lineRule="exact"/>
                    <w:jc w:val="left"/>
                    <w:rPr>
                      <w:rFonts w:cs="Miriam"/>
                      <w:noProof/>
                      <w:sz w:val="18"/>
                      <w:szCs w:val="18"/>
                      <w:rtl/>
                    </w:rPr>
                  </w:pPr>
                  <w:r>
                    <w:rPr>
                      <w:rFonts w:cs="Miriam"/>
                      <w:sz w:val="18"/>
                      <w:szCs w:val="18"/>
                      <w:rtl/>
                    </w:rPr>
                    <w:t>הי</w:t>
                  </w:r>
                  <w:r>
                    <w:rPr>
                      <w:rFonts w:cs="Miriam" w:hint="cs"/>
                      <w:sz w:val="18"/>
                      <w:szCs w:val="18"/>
                      <w:rtl/>
                    </w:rPr>
                    <w:t>טל מטבע על יתרות מטבע</w:t>
                  </w:r>
                  <w:r w:rsidR="002E3CDA">
                    <w:rPr>
                      <w:rFonts w:cs="Miriam" w:hint="cs"/>
                      <w:sz w:val="18"/>
                      <w:szCs w:val="18"/>
                      <w:rtl/>
                    </w:rPr>
                    <w:t xml:space="preserve"> </w:t>
                  </w:r>
                  <w:r>
                    <w:rPr>
                      <w:rFonts w:cs="Miriam"/>
                      <w:sz w:val="18"/>
                      <w:szCs w:val="18"/>
                      <w:rtl/>
                    </w:rPr>
                    <w:t>שי</w:t>
                  </w:r>
                  <w:r>
                    <w:rPr>
                      <w:rFonts w:cs="Miriam" w:hint="cs"/>
                      <w:sz w:val="18"/>
                      <w:szCs w:val="18"/>
                      <w:rtl/>
                    </w:rPr>
                    <w:t>ש ל</w:t>
                  </w:r>
                  <w:r>
                    <w:rPr>
                      <w:rFonts w:cs="Miriam"/>
                      <w:sz w:val="18"/>
                      <w:szCs w:val="18"/>
                      <w:rtl/>
                    </w:rPr>
                    <w:t>מכ</w:t>
                  </w:r>
                  <w:r>
                    <w:rPr>
                      <w:rFonts w:cs="Miriam" w:hint="cs"/>
                      <w:sz w:val="18"/>
                      <w:szCs w:val="18"/>
                      <w:rtl/>
                    </w:rPr>
                    <w:t>ור</w:t>
                  </w:r>
                  <w:r w:rsidR="002E3CDA">
                    <w:rPr>
                      <w:rFonts w:cs="Miriam" w:hint="cs"/>
                      <w:noProof/>
                      <w:sz w:val="18"/>
                      <w:szCs w:val="18"/>
                      <w:rtl/>
                    </w:rPr>
                    <w:t xml:space="preserve"> </w:t>
                  </w:r>
                  <w:r>
                    <w:rPr>
                      <w:rFonts w:cs="Miriam"/>
                      <w:sz w:val="18"/>
                      <w:szCs w:val="18"/>
                      <w:rtl/>
                    </w:rPr>
                    <w:t>לס</w:t>
                  </w:r>
                  <w:r>
                    <w:rPr>
                      <w:rFonts w:cs="Miriam" w:hint="cs"/>
                      <w:sz w:val="18"/>
                      <w:szCs w:val="18"/>
                      <w:rtl/>
                    </w:rPr>
                    <w:t>וחר מוסמך</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חזיק ביום הקובע או לאחריו מטבע חוץ אשר על פי דין חייבים במכירתו לסוחר מוסמך לפי השער הקודם או אשר היו חייבים למכרו לסוחר מוסמך לפני היום הקובע, אך הוא נמכר לפי השער החדש או עדיין לא נמכר, ישלם עליו</w:t>
      </w:r>
      <w:r>
        <w:rPr>
          <w:rStyle w:val="default"/>
          <w:rFonts w:cs="FrankRuehl"/>
          <w:rtl/>
        </w:rPr>
        <w:t xml:space="preserve"> </w:t>
      </w:r>
      <w:r>
        <w:rPr>
          <w:rStyle w:val="default"/>
          <w:rFonts w:cs="FrankRuehl" w:hint="cs"/>
          <w:rtl/>
        </w:rPr>
        <w:t>היטל מטבע.</w:t>
      </w:r>
    </w:p>
    <w:p w:rsidR="00A90CC3" w:rsidRDefault="00A90CC3">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1.55pt;z-index:251632128"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שי</w:t>
                  </w:r>
                  <w:r>
                    <w:rPr>
                      <w:rFonts w:cs="Miriam" w:hint="cs"/>
                      <w:sz w:val="18"/>
                      <w:szCs w:val="18"/>
                      <w:rtl/>
                    </w:rPr>
                    <w:t>עור היטל מטבע</w:t>
                  </w:r>
                </w:p>
              </w:txbxContent>
            </v:textbox>
            <w10:anchorlock/>
          </v:rect>
        </w:pict>
      </w:r>
      <w:r>
        <w:rPr>
          <w:rStyle w:val="big-number"/>
          <w:rFonts w:cs="Miriam"/>
          <w:rtl/>
        </w:rPr>
        <w:t>5.</w:t>
      </w:r>
      <w:r>
        <w:rPr>
          <w:rStyle w:val="big-number"/>
          <w:rFonts w:cs="Miriam"/>
          <w:rtl/>
        </w:rPr>
        <w:tab/>
      </w:r>
      <w:r>
        <w:rPr>
          <w:rStyle w:val="default"/>
          <w:rFonts w:cs="FrankRuehl"/>
          <w:rtl/>
        </w:rPr>
        <w:t>הי</w:t>
      </w:r>
      <w:r>
        <w:rPr>
          <w:rStyle w:val="default"/>
          <w:rFonts w:cs="FrankRuehl" w:hint="cs"/>
          <w:rtl/>
        </w:rPr>
        <w:t>טל מטבע יהיה</w:t>
      </w:r>
      <w:r>
        <w:rPr>
          <w:rStyle w:val="default"/>
          <w:rFonts w:cs="FrankRuehl"/>
          <w:rtl/>
        </w:rPr>
        <w:t xml:space="preserve"> ב</w:t>
      </w:r>
      <w:r>
        <w:rPr>
          <w:rStyle w:val="default"/>
          <w:rFonts w:cs="FrankRuehl" w:hint="cs"/>
          <w:rtl/>
        </w:rPr>
        <w:t>סכום ההפרש בין השער החדש לבין השער הקודם של אותו מטבע.</w:t>
      </w:r>
    </w:p>
    <w:p w:rsidR="00A90CC3" w:rsidRDefault="00A90CC3">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4.05pt;z-index:251633152"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מו</w:t>
                  </w:r>
                  <w:r>
                    <w:rPr>
                      <w:rFonts w:cs="Miriam" w:hint="cs"/>
                      <w:sz w:val="18"/>
                      <w:szCs w:val="18"/>
                      <w:rtl/>
                    </w:rPr>
                    <w:t>עד תשלום היטל</w:t>
                  </w:r>
                </w:p>
              </w:txbxContent>
            </v:textbox>
            <w10:anchorlock/>
          </v:rect>
        </w:pict>
      </w:r>
      <w:r>
        <w:rPr>
          <w:rStyle w:val="big-number"/>
          <w:rFonts w:cs="Miriam"/>
          <w:rtl/>
        </w:rPr>
        <w:t>6.</w:t>
      </w:r>
      <w:r>
        <w:rPr>
          <w:rStyle w:val="big-number"/>
          <w:rFonts w:cs="Miriam"/>
          <w:rtl/>
        </w:rPr>
        <w:tab/>
      </w:r>
      <w:r>
        <w:rPr>
          <w:rStyle w:val="default"/>
          <w:rFonts w:cs="FrankRuehl"/>
          <w:rtl/>
        </w:rPr>
        <w:t>הי</w:t>
      </w:r>
      <w:r>
        <w:rPr>
          <w:rStyle w:val="default"/>
          <w:rFonts w:cs="FrankRuehl" w:hint="cs"/>
          <w:rtl/>
        </w:rPr>
        <w:t>טל מטבע ישולם עד יום ד' בכסלו תשל"ח (14 בנובמבר 1977) או תוך שלושה ימים מן היום שבו הגיעו ההון החוזר או מטבע החוץ שעליהם מוטל ההיטל לידי החייב בהיטל, הכל לפי המאוחר י</w:t>
      </w:r>
      <w:r>
        <w:rPr>
          <w:rStyle w:val="default"/>
          <w:rFonts w:cs="FrankRuehl"/>
          <w:rtl/>
        </w:rPr>
        <w:t>ות</w:t>
      </w:r>
      <w:r>
        <w:rPr>
          <w:rStyle w:val="default"/>
          <w:rFonts w:cs="FrankRuehl" w:hint="cs"/>
          <w:rtl/>
        </w:rPr>
        <w:t>ר.</w:t>
      </w:r>
    </w:p>
    <w:p w:rsidR="00A90CC3" w:rsidRDefault="00A90CC3">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4.1pt;z-index:25163417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קנ</w:t>
                  </w:r>
                  <w:r>
                    <w:rPr>
                      <w:rFonts w:cs="Miriam" w:hint="cs"/>
                      <w:sz w:val="18"/>
                      <w:szCs w:val="18"/>
                      <w:rtl/>
                    </w:rPr>
                    <w:t>ס בשל עיכוב מטבע חוץ</w:t>
                  </w:r>
                </w:p>
              </w:txbxContent>
            </v:textbox>
            <w10:anchorlock/>
          </v:rect>
        </w:pict>
      </w:r>
      <w:r>
        <w:rPr>
          <w:rStyle w:val="big-number"/>
          <w:rFonts w:cs="Miriam"/>
          <w:rtl/>
        </w:rPr>
        <w:t>7.</w:t>
      </w:r>
      <w:r>
        <w:rPr>
          <w:rStyle w:val="big-number"/>
          <w:rFonts w:cs="Miriam"/>
          <w:rtl/>
        </w:rPr>
        <w:tab/>
      </w:r>
      <w:r>
        <w:rPr>
          <w:rStyle w:val="default"/>
          <w:rFonts w:cs="FrankRuehl"/>
          <w:rtl/>
        </w:rPr>
        <w:t>אם</w:t>
      </w:r>
      <w:r>
        <w:rPr>
          <w:rStyle w:val="default"/>
          <w:rFonts w:cs="FrankRuehl" w:hint="cs"/>
          <w:rtl/>
        </w:rPr>
        <w:t xml:space="preserve"> עקב מעשה או מחדל בניגוד לתקנה 6 לתקנות המטבע, שהחייב בהיטל מטבע שותף להם, לא הגיעו ההון החוזר או מטבע החוץ לידיו, ישלם קנס בשיעור 28 אחוזים לשנה מההיטל מ</w:t>
      </w:r>
      <w:r>
        <w:rPr>
          <w:rStyle w:val="default"/>
          <w:rFonts w:cs="FrankRuehl"/>
          <w:rtl/>
        </w:rPr>
        <w:t>ן</w:t>
      </w:r>
      <w:r>
        <w:rPr>
          <w:rStyle w:val="default"/>
          <w:rFonts w:cs="FrankRuehl" w:hint="cs"/>
          <w:rtl/>
        </w:rPr>
        <w:t xml:space="preserve"> המועד המוקדם ביותר שבו צריך היה ההון החוזר או מטבע החוץ להגיע לידיו אילולא המעשה או המחדל</w:t>
      </w:r>
      <w:r>
        <w:rPr>
          <w:rStyle w:val="default"/>
          <w:rFonts w:cs="FrankRuehl"/>
          <w:rtl/>
        </w:rPr>
        <w:t xml:space="preserve"> ה</w:t>
      </w:r>
      <w:r>
        <w:rPr>
          <w:rStyle w:val="default"/>
          <w:rFonts w:cs="FrankRuehl" w:hint="cs"/>
          <w:rtl/>
        </w:rPr>
        <w:t>אמורים ועד יום תשלום הקנס בפועל.</w:t>
      </w:r>
    </w:p>
    <w:p w:rsidR="00A90CC3" w:rsidRDefault="00A90CC3">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0pt;z-index:251635200"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מס</w:t>
                  </w:r>
                  <w:r>
                    <w:rPr>
                      <w:rFonts w:cs="Miriam" w:hint="cs"/>
                      <w:sz w:val="18"/>
                      <w:szCs w:val="18"/>
                      <w:rtl/>
                    </w:rPr>
                    <w:t>ירת דו"ח</w:t>
                  </w:r>
                </w:p>
              </w:txbxContent>
            </v:textbox>
            <w10:anchorlock/>
          </v:rect>
        </w:pict>
      </w:r>
      <w:r>
        <w:rPr>
          <w:rStyle w:val="big-number"/>
          <w:rFonts w:cs="Miriam"/>
          <w:rtl/>
        </w:rPr>
        <w:t>8.</w:t>
      </w:r>
      <w:r>
        <w:rPr>
          <w:rStyle w:val="big-number"/>
          <w:rFonts w:cs="Miriam"/>
          <w:rtl/>
        </w:rPr>
        <w:tab/>
      </w:r>
      <w:r>
        <w:rPr>
          <w:rStyle w:val="default"/>
          <w:rFonts w:cs="FrankRuehl"/>
          <w:rtl/>
        </w:rPr>
        <w:t>הח</w:t>
      </w:r>
      <w:r>
        <w:rPr>
          <w:rStyle w:val="default"/>
          <w:rFonts w:cs="FrankRuehl" w:hint="cs"/>
          <w:rtl/>
        </w:rPr>
        <w:t>ייב בהיטל מטבע ימסור למפקח דין וחשבון כפי שיורה המפקח ובו פרטים על מטבע חוץ שהחזיק ביום הקובע, לא יאוחר מיום כ"ח בחשון תשל"ח (9 בנובמבר 1977).</w:t>
      </w:r>
    </w:p>
    <w:p w:rsidR="00A90CC3" w:rsidRDefault="00A90CC3">
      <w:pPr>
        <w:pStyle w:val="medium2-header"/>
        <w:keepLines w:val="0"/>
        <w:spacing w:before="72"/>
        <w:ind w:left="0" w:right="1134"/>
        <w:rPr>
          <w:rFonts w:cs="FrankRuehl"/>
          <w:noProof/>
          <w:rtl/>
        </w:rPr>
      </w:pPr>
      <w:bookmarkStart w:id="10" w:name="med2"/>
      <w:bookmarkEnd w:id="10"/>
      <w:r>
        <w:rPr>
          <w:rFonts w:cs="FrankRuehl"/>
          <w:noProof/>
          <w:rtl/>
        </w:rPr>
        <w:t>פר</w:t>
      </w:r>
      <w:r>
        <w:rPr>
          <w:rFonts w:cs="FrankRuehl" w:hint="cs"/>
          <w:noProof/>
          <w:rtl/>
        </w:rPr>
        <w:t>ק ג': היטל מלאי</w:t>
      </w:r>
    </w:p>
    <w:p w:rsidR="00A90CC3" w:rsidRDefault="00A90CC3" w:rsidP="002E3CDA">
      <w:pPr>
        <w:pStyle w:val="P00"/>
        <w:spacing w:before="72"/>
        <w:ind w:left="0" w:right="1134"/>
        <w:rPr>
          <w:rStyle w:val="default"/>
          <w:rFonts w:cs="FrankRuehl"/>
          <w:rtl/>
        </w:rPr>
      </w:pPr>
      <w:bookmarkStart w:id="11" w:name="Seif9"/>
      <w:bookmarkEnd w:id="11"/>
      <w:r>
        <w:rPr>
          <w:lang w:val="he-IL"/>
        </w:rPr>
        <w:pict>
          <v:rect id="_x0000_s1034" style="position:absolute;left:0;text-align:left;margin-left:464.5pt;margin-top:8.05pt;width:75.05pt;height:11.85pt;z-index:251636224"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הי</w:t>
                  </w:r>
                  <w:r>
                    <w:rPr>
                      <w:rFonts w:cs="Miriam" w:hint="cs"/>
                      <w:sz w:val="18"/>
                      <w:szCs w:val="18"/>
                      <w:rtl/>
                    </w:rPr>
                    <w:t>טל מלאי</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וסק שבבעלותו, ברשותו או בפיקוחו נמצאים טובין </w:t>
      </w:r>
      <w:r w:rsidR="00DA7DFC">
        <w:rPr>
          <w:rStyle w:val="default"/>
          <w:rFonts w:cs="FrankRuehl"/>
          <w:rtl/>
        </w:rPr>
        <w:t>–</w:t>
      </w:r>
      <w:r>
        <w:rPr>
          <w:rStyle w:val="default"/>
          <w:rFonts w:cs="FrankRuehl"/>
          <w:rtl/>
        </w:rPr>
        <w:t xml:space="preserve"> </w:t>
      </w:r>
      <w:r>
        <w:rPr>
          <w:rStyle w:val="default"/>
          <w:rFonts w:cs="FrankRuehl" w:hint="cs"/>
          <w:rtl/>
        </w:rPr>
        <w:t xml:space="preserve">למעט טובין המפורטים בתוספת השניה </w:t>
      </w:r>
      <w:r w:rsidR="002E3CDA">
        <w:rPr>
          <w:rStyle w:val="default"/>
          <w:rFonts w:cs="FrankRuehl" w:hint="cs"/>
          <w:rtl/>
        </w:rPr>
        <w:t>-</w:t>
      </w:r>
      <w:r>
        <w:rPr>
          <w:rStyle w:val="default"/>
          <w:rFonts w:cs="FrankRuehl"/>
          <w:rtl/>
        </w:rPr>
        <w:t xml:space="preserve"> </w:t>
      </w:r>
      <w:r>
        <w:rPr>
          <w:rStyle w:val="default"/>
          <w:rFonts w:cs="FrankRuehl" w:hint="cs"/>
          <w:rtl/>
        </w:rPr>
        <w:t xml:space="preserve">שיובאו לישראל ורשימונם הותר לצריכה בארץ לפני היום הקובע </w:t>
      </w:r>
      <w:r w:rsidR="00DA7DFC">
        <w:rPr>
          <w:rStyle w:val="default"/>
          <w:rFonts w:cs="FrankRuehl"/>
          <w:rtl/>
        </w:rPr>
        <w:t>–</w:t>
      </w:r>
      <w:r>
        <w:rPr>
          <w:rStyle w:val="default"/>
          <w:rFonts w:cs="FrankRuehl"/>
          <w:rtl/>
        </w:rPr>
        <w:t xml:space="preserve"> </w:t>
      </w:r>
      <w:r>
        <w:rPr>
          <w:rStyle w:val="default"/>
          <w:rFonts w:cs="FrankRuehl" w:hint="cs"/>
          <w:rtl/>
        </w:rPr>
        <w:t xml:space="preserve">אף אם עדיין לא סולקו מפיקוח רשות המכס </w:t>
      </w:r>
      <w:r w:rsidR="002E3CDA">
        <w:rPr>
          <w:rStyle w:val="default"/>
          <w:rFonts w:cs="FrankRuehl" w:hint="cs"/>
          <w:rtl/>
        </w:rPr>
        <w:t>-</w:t>
      </w:r>
      <w:r>
        <w:rPr>
          <w:rStyle w:val="default"/>
          <w:rFonts w:cs="FrankRuehl"/>
          <w:rtl/>
        </w:rPr>
        <w:t xml:space="preserve"> </w:t>
      </w:r>
      <w:r>
        <w:rPr>
          <w:rStyle w:val="default"/>
          <w:rFonts w:cs="FrankRuehl" w:hint="cs"/>
          <w:rtl/>
        </w:rPr>
        <w:t>ישלם עליהם היטל מלאי המורכב משניים אלה:</w:t>
      </w:r>
    </w:p>
    <w:p w:rsidR="00A90CC3" w:rsidRDefault="00A90CC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יעור ממחיר הטובין כשהוא מחושב לפי השער הקודם של הדולר, השווה לשיעור העליה של</w:t>
      </w:r>
      <w:r>
        <w:rPr>
          <w:rStyle w:val="default"/>
          <w:rFonts w:cs="FrankRuehl"/>
          <w:rtl/>
        </w:rPr>
        <w:t xml:space="preserve"> ה</w:t>
      </w:r>
      <w:r>
        <w:rPr>
          <w:rStyle w:val="default"/>
          <w:rFonts w:cs="FrankRuehl" w:hint="cs"/>
          <w:rtl/>
        </w:rPr>
        <w:t>שער החדש של הדולר לעומת השער הקודם של הדולר;</w:t>
      </w:r>
    </w:p>
    <w:p w:rsidR="00A90CC3" w:rsidRDefault="00A90CC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הפרש בין סך כל סכום המסים שהיו משתלמים על הטובין אילו שולמו ערב היום הקובע לבין סך כל סכ</w:t>
      </w:r>
      <w:r>
        <w:rPr>
          <w:rStyle w:val="default"/>
          <w:rFonts w:cs="FrankRuehl"/>
          <w:rtl/>
        </w:rPr>
        <w:t>ו</w:t>
      </w:r>
      <w:r>
        <w:rPr>
          <w:rStyle w:val="default"/>
          <w:rFonts w:cs="FrankRuehl" w:hint="cs"/>
          <w:rtl/>
        </w:rPr>
        <w:t>ם המסים שהיו משתלמים על הטובין אילו שולמו ביום הקובע כשמחירם מוגדל בשיעור העליה של השער החדש של הדולר לעומת השער הק</w:t>
      </w:r>
      <w:r>
        <w:rPr>
          <w:rStyle w:val="default"/>
          <w:rFonts w:cs="FrankRuehl"/>
          <w:rtl/>
        </w:rPr>
        <w:t>וד</w:t>
      </w:r>
      <w:r>
        <w:rPr>
          <w:rStyle w:val="default"/>
          <w:rFonts w:cs="FrankRuehl" w:hint="cs"/>
          <w:rtl/>
        </w:rPr>
        <w:t>ם של הדולר; אולם אם סכום המסים על הטובין ביום הקובע קטן מסכום המסים ערב היום הקובע, יופחת סכום ההפרש המחושב לפי פסקה זו מן הסכום המחושב לפ</w:t>
      </w:r>
      <w:r>
        <w:rPr>
          <w:rStyle w:val="default"/>
          <w:rFonts w:cs="FrankRuehl"/>
          <w:rtl/>
        </w:rPr>
        <w:t>י</w:t>
      </w:r>
      <w:r>
        <w:rPr>
          <w:rStyle w:val="default"/>
          <w:rFonts w:cs="FrankRuehl" w:hint="cs"/>
          <w:rtl/>
        </w:rPr>
        <w:t xml:space="preserve"> פסקה (1), ואם עלה סכום ההפרש על הסכום המחושב כאמור יהא העוסק זכאי, בכפוף להוראות בסעיף 29(א), להחזר הסכום העודף.</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 xml:space="preserve">מסים" לענין סעיף זה </w:t>
      </w:r>
      <w:r w:rsidR="00DA7DFC">
        <w:rPr>
          <w:rStyle w:val="default"/>
          <w:rFonts w:cs="FrankRuehl"/>
          <w:rtl/>
        </w:rPr>
        <w:t>–</w:t>
      </w:r>
      <w:r>
        <w:rPr>
          <w:rStyle w:val="default"/>
          <w:rFonts w:cs="FrankRuehl"/>
          <w:rtl/>
        </w:rPr>
        <w:t xml:space="preserve"> </w:t>
      </w:r>
      <w:r>
        <w:rPr>
          <w:rStyle w:val="default"/>
          <w:rFonts w:cs="FrankRuehl" w:hint="cs"/>
          <w:rtl/>
        </w:rPr>
        <w:t>מכס, מס קניה ותשלומי חובה לפי תקנות-שעת-חירום (תשלומי חובה), תשי"ח</w:t>
      </w:r>
      <w:r w:rsidR="002E3CDA">
        <w:rPr>
          <w:rStyle w:val="default"/>
          <w:rFonts w:cs="FrankRuehl" w:hint="cs"/>
          <w:rtl/>
        </w:rPr>
        <w:t>-</w:t>
      </w:r>
      <w:r>
        <w:rPr>
          <w:rStyle w:val="default"/>
          <w:rFonts w:cs="FrankRuehl"/>
          <w:rtl/>
        </w:rPr>
        <w:t>1958 (</w:t>
      </w:r>
      <w:r>
        <w:rPr>
          <w:rStyle w:val="default"/>
          <w:rFonts w:cs="FrankRuehl" w:hint="cs"/>
          <w:rtl/>
        </w:rPr>
        <w:t xml:space="preserve">להלן </w:t>
      </w:r>
      <w:r w:rsidR="00DA7DFC">
        <w:rPr>
          <w:rStyle w:val="default"/>
          <w:rFonts w:cs="FrankRuehl"/>
          <w:rtl/>
        </w:rPr>
        <w:t>–</w:t>
      </w:r>
      <w:r>
        <w:rPr>
          <w:rStyle w:val="default"/>
          <w:rFonts w:cs="FrankRuehl"/>
          <w:rtl/>
        </w:rPr>
        <w:t xml:space="preserve"> </w:t>
      </w:r>
      <w:r>
        <w:rPr>
          <w:rStyle w:val="default"/>
          <w:rFonts w:cs="FrankRuehl" w:hint="cs"/>
          <w:rtl/>
        </w:rPr>
        <w:t xml:space="preserve">תקנות תשלומי חובה), וכל היטל אחר </w:t>
      </w:r>
      <w:r>
        <w:rPr>
          <w:rStyle w:val="default"/>
          <w:rFonts w:cs="FrankRuehl"/>
          <w:rtl/>
        </w:rPr>
        <w:t>ה</w:t>
      </w:r>
      <w:r>
        <w:rPr>
          <w:rStyle w:val="default"/>
          <w:rFonts w:cs="FrankRuehl" w:hint="cs"/>
          <w:rtl/>
        </w:rPr>
        <w:t>מוטל על יבוא טובין למעט מס ערך מוסף.</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תקיימו בטובין הוראות סעיפים 156, 160, 160א או</w:t>
      </w:r>
      <w:r>
        <w:rPr>
          <w:rStyle w:val="default"/>
          <w:rFonts w:cs="FrankRuehl"/>
          <w:rtl/>
        </w:rPr>
        <w:t xml:space="preserve"> 160ג</w:t>
      </w:r>
      <w:r>
        <w:rPr>
          <w:rStyle w:val="default"/>
          <w:rFonts w:cs="FrankRuehl" w:hint="cs"/>
          <w:rtl/>
        </w:rPr>
        <w:t xml:space="preserve"> לפקודת המכס או הוראות תקנות 17 או 18 לתקנות תשלומי חובה, יהיה דין היטל, כולו או מקצתו, ששולם לפי הוראות סעיף קטן (א)(2) כדין מכס או תש</w:t>
      </w:r>
      <w:r>
        <w:rPr>
          <w:rStyle w:val="default"/>
          <w:rFonts w:cs="FrankRuehl"/>
          <w:rtl/>
        </w:rPr>
        <w:t>ל</w:t>
      </w:r>
      <w:r>
        <w:rPr>
          <w:rStyle w:val="default"/>
          <w:rFonts w:cs="FrankRuehl" w:hint="cs"/>
          <w:rtl/>
        </w:rPr>
        <w:t>ומי חובה לענין אותם סעיפים או תקנות.</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וכח להנחת דעתו של המנהל כי מחיר הטובין שונה במידה ניכרת ממחירם המקובל כמ</w:t>
      </w:r>
      <w:r>
        <w:rPr>
          <w:rStyle w:val="default"/>
          <w:rFonts w:cs="FrankRuehl"/>
          <w:rtl/>
        </w:rPr>
        <w:t>שמ</w:t>
      </w:r>
      <w:r>
        <w:rPr>
          <w:rStyle w:val="default"/>
          <w:rFonts w:cs="FrankRuehl" w:hint="cs"/>
          <w:rtl/>
        </w:rPr>
        <w:t>עותו בסעיף 130 לפקודת המכס ביום הקובע, רשאי הוא לחשב את ההיטל לפי מחירם המקובל ביום הקובע.</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י שנתחייב בהיטל מלאי והוכיח להנחת דעתו של</w:t>
      </w:r>
      <w:r>
        <w:rPr>
          <w:rStyle w:val="default"/>
          <w:rFonts w:cs="FrankRuehl"/>
          <w:rtl/>
        </w:rPr>
        <w:t xml:space="preserve"> </w:t>
      </w:r>
      <w:r>
        <w:rPr>
          <w:rStyle w:val="default"/>
          <w:rFonts w:cs="FrankRuehl" w:hint="cs"/>
          <w:rtl/>
        </w:rPr>
        <w:t>המנהל שהטובין שעליהם נתחייב אינם בבעלותו, לא יהא חייב בתשלום היטל עליהם אם מסר פרטים עליהם כאמור בסעיף 16(א) ואת שמ</w:t>
      </w:r>
      <w:r>
        <w:rPr>
          <w:rStyle w:val="default"/>
          <w:rFonts w:cs="FrankRuehl"/>
          <w:rtl/>
        </w:rPr>
        <w:t xml:space="preserve">ם </w:t>
      </w:r>
      <w:r>
        <w:rPr>
          <w:rStyle w:val="default"/>
          <w:rFonts w:cs="FrankRuehl" w:hint="cs"/>
          <w:rtl/>
        </w:rPr>
        <w:t>ומענם של הבעלים; אין באמור בסעיף קטן זה כדי לפטור מהיטל מלאי את העוסק שהוא בעל הטובין האמורים.</w:t>
      </w:r>
    </w:p>
    <w:p w:rsidR="00A90CC3" w:rsidRDefault="00A90CC3">
      <w:pPr>
        <w:pStyle w:val="P00"/>
        <w:spacing w:before="72"/>
        <w:ind w:left="0" w:right="1134"/>
        <w:rPr>
          <w:rStyle w:val="default"/>
          <w:rFonts w:cs="FrankRuehl"/>
          <w:rtl/>
        </w:rPr>
      </w:pPr>
      <w:bookmarkStart w:id="12" w:name="Seif10"/>
      <w:bookmarkEnd w:id="12"/>
      <w:r>
        <w:rPr>
          <w:lang w:val="he-IL"/>
        </w:rPr>
        <w:pict>
          <v:rect id="_x0000_s1035" style="position:absolute;left:0;text-align:left;margin-left:464.5pt;margin-top:8.05pt;width:75.05pt;height:14pt;z-index:251637248"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שע</w:t>
                  </w:r>
                  <w:r>
                    <w:rPr>
                      <w:rFonts w:cs="Miriam" w:hint="cs"/>
                      <w:sz w:val="18"/>
                      <w:szCs w:val="18"/>
                      <w:rtl/>
                    </w:rPr>
                    <w:t>ר ביניים</w:t>
                  </w:r>
                </w:p>
              </w:txbxContent>
            </v:textbox>
            <w10:anchorlock/>
          </v:rect>
        </w:pict>
      </w:r>
      <w:r>
        <w:rPr>
          <w:rStyle w:val="big-number"/>
          <w:rFonts w:cs="Miriam"/>
          <w:rtl/>
        </w:rPr>
        <w:t>10.</w:t>
      </w:r>
      <w:r>
        <w:rPr>
          <w:rStyle w:val="big-number"/>
          <w:rFonts w:cs="Miriam"/>
          <w:rtl/>
        </w:rPr>
        <w:tab/>
      </w:r>
      <w:r>
        <w:rPr>
          <w:rStyle w:val="default"/>
          <w:rFonts w:cs="FrankRuehl"/>
          <w:rtl/>
        </w:rPr>
        <w:t>לע</w:t>
      </w:r>
      <w:r>
        <w:rPr>
          <w:rStyle w:val="default"/>
          <w:rFonts w:cs="FrankRuehl" w:hint="cs"/>
          <w:rtl/>
        </w:rPr>
        <w:t>נין חישוב היטל המלאי על טובין שסולקו מפיקוח רשות המכס מהיום הקובע ועד ליום כ' בחשון תשל"ח (1 בנובמבר 1977), נקבע השער החדש של הדולר כשווה לחמש-עשרה לירו</w:t>
      </w:r>
      <w:r>
        <w:rPr>
          <w:rStyle w:val="default"/>
          <w:rFonts w:cs="FrankRuehl"/>
          <w:rtl/>
        </w:rPr>
        <w:t>ת.</w:t>
      </w:r>
    </w:p>
    <w:p w:rsidR="00A90CC3" w:rsidRDefault="00A90CC3">
      <w:pPr>
        <w:pStyle w:val="P00"/>
        <w:spacing w:before="72"/>
        <w:ind w:left="0" w:right="1134"/>
        <w:rPr>
          <w:rStyle w:val="default"/>
          <w:rFonts w:cs="FrankRuehl"/>
          <w:rtl/>
        </w:rPr>
      </w:pPr>
      <w:bookmarkStart w:id="13" w:name="Seif11"/>
      <w:bookmarkEnd w:id="13"/>
      <w:r>
        <w:rPr>
          <w:lang w:val="he-IL"/>
        </w:rPr>
        <w:pict>
          <v:rect id="_x0000_s1036" style="position:absolute;left:0;text-align:left;margin-left:464.5pt;margin-top:8.05pt;width:75.05pt;height:14.7pt;z-index:251638272"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יח</w:t>
                  </w:r>
                  <w:r>
                    <w:rPr>
                      <w:rFonts w:cs="Miriam" w:hint="cs"/>
                      <w:sz w:val="18"/>
                      <w:szCs w:val="18"/>
                      <w:rtl/>
                    </w:rPr>
                    <w:t>וס טובין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בבעלותו, ברשותו או בפיקוחו של עוסק מלאי טובין שיובאו על פי היתר מרשימון אחד או מסמך יבוא אחר אחד ו</w:t>
      </w:r>
      <w:r>
        <w:rPr>
          <w:rStyle w:val="default"/>
          <w:rFonts w:cs="FrankRuehl"/>
          <w:rtl/>
        </w:rPr>
        <w:t>ל</w:t>
      </w:r>
      <w:r>
        <w:rPr>
          <w:rStyle w:val="default"/>
          <w:rFonts w:cs="FrankRuehl" w:hint="cs"/>
          <w:rtl/>
        </w:rPr>
        <w:t>א ניתן לקבוע על פי איזה רשימון או מסמך כאמור יובא כל חלק מן המלאי, יראו את הטובין שבמלאי כאילו יובאו על פי הרשימונים או המסמכים שתאריכם מאוחר</w:t>
      </w:r>
      <w:r>
        <w:rPr>
          <w:rStyle w:val="default"/>
          <w:rFonts w:cs="FrankRuehl"/>
          <w:rtl/>
        </w:rPr>
        <w:t>.</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לקבוע כללים לקביעת מקור הטובין לצורך חישוב היטל מלאי שחייב בו עוסק שחלק מהטובין שבבעלותו, ברשותו או בפיקוחו ייבא בעצמו וחלקם רכש מאחר.</w:t>
      </w:r>
    </w:p>
    <w:p w:rsidR="00A90CC3" w:rsidRDefault="00A90CC3">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26.95pt;z-index:25163929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מו</w:t>
                  </w:r>
                  <w:r>
                    <w:rPr>
                      <w:rFonts w:cs="Miriam" w:hint="cs"/>
                      <w:sz w:val="18"/>
                      <w:szCs w:val="18"/>
                      <w:rtl/>
                    </w:rPr>
                    <w:t>עד תשלום היטל מלאי</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יטל מלאי ישולם בחמישה-עשר שיעורים חדשיים שווים ורצופים שהראשון מהם ישולם ביום כ"ד בשבט תשל"ח </w:t>
      </w:r>
      <w:r>
        <w:rPr>
          <w:rStyle w:val="default"/>
          <w:rFonts w:cs="FrankRuehl"/>
          <w:rtl/>
        </w:rPr>
        <w:t>(1 ב</w:t>
      </w:r>
      <w:r>
        <w:rPr>
          <w:rStyle w:val="default"/>
          <w:rFonts w:cs="FrankRuehl" w:hint="cs"/>
          <w:rtl/>
        </w:rPr>
        <w:t>פברואר 1978); שילם החייב את היטל המלאי המגיע ממנו במלואו לא יאוחר מהיום האמור, יהיה זכא</w:t>
      </w:r>
      <w:r>
        <w:rPr>
          <w:rStyle w:val="default"/>
          <w:rFonts w:cs="FrankRuehl"/>
          <w:rtl/>
        </w:rPr>
        <w:t>י</w:t>
      </w:r>
      <w:r>
        <w:rPr>
          <w:rStyle w:val="default"/>
          <w:rFonts w:cs="FrankRuehl" w:hint="cs"/>
          <w:rtl/>
        </w:rPr>
        <w:t xml:space="preserve"> להנחה של 12 אחוזים מסכום ההיטל ובלבד שלא תינתן הנחה למי ששילם את ההיטל במלואו בגלל האמור בסעיף קטן (ב).</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בסעיף קטן (א) היטל החל על טובין שעדיין לא </w:t>
      </w:r>
      <w:r>
        <w:rPr>
          <w:rStyle w:val="default"/>
          <w:rFonts w:cs="FrankRuehl"/>
          <w:rtl/>
        </w:rPr>
        <w:t>סו</w:t>
      </w:r>
      <w:r>
        <w:rPr>
          <w:rStyle w:val="default"/>
          <w:rFonts w:cs="FrankRuehl" w:hint="cs"/>
          <w:rtl/>
        </w:rPr>
        <w:t xml:space="preserve">לקו מפיקוח רשות המכס ישולם במלואו לפני סילוקם מפיקוח רשות המכס, וכל עוד לא שולם ההיטל לא </w:t>
      </w:r>
      <w:r>
        <w:rPr>
          <w:rStyle w:val="default"/>
          <w:rFonts w:cs="FrankRuehl"/>
          <w:rtl/>
        </w:rPr>
        <w:t>י</w:t>
      </w:r>
      <w:r>
        <w:rPr>
          <w:rStyle w:val="default"/>
          <w:rFonts w:cs="FrankRuehl" w:hint="cs"/>
          <w:rtl/>
        </w:rPr>
        <w:t>סולקו הטובין.</w:t>
      </w:r>
    </w:p>
    <w:p w:rsidR="00A90CC3" w:rsidRDefault="00A90CC3">
      <w:pPr>
        <w:pStyle w:val="P00"/>
        <w:spacing w:before="72"/>
        <w:ind w:left="0" w:right="1134"/>
        <w:rPr>
          <w:rStyle w:val="default"/>
          <w:rFonts w:cs="FrankRuehl"/>
          <w:rtl/>
        </w:rPr>
      </w:pPr>
      <w:bookmarkStart w:id="15" w:name="Seif13"/>
      <w:bookmarkEnd w:id="15"/>
      <w:r>
        <w:rPr>
          <w:lang w:val="he-IL"/>
        </w:rPr>
        <w:pict>
          <v:rect id="_x0000_s1038" style="position:absolute;left:0;text-align:left;margin-left:464.5pt;margin-top:8.05pt;width:75.05pt;height:15.05pt;z-index:251640320"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פט</w:t>
                  </w:r>
                  <w:r>
                    <w:rPr>
                      <w:rFonts w:cs="Miriam" w:hint="cs"/>
                      <w:sz w:val="18"/>
                      <w:szCs w:val="18"/>
                      <w:rtl/>
                    </w:rPr>
                    <w:t>ור והפחתה</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עלה סכום היטל המלאי שעוסק חייב בו על 40,000 לירות, יהיה העוסק פטור מתשלומו; עלה ההיטל על הסכום האמור, יופחת ב-40,00</w:t>
      </w:r>
      <w:r>
        <w:rPr>
          <w:rStyle w:val="default"/>
          <w:rFonts w:cs="FrankRuehl"/>
          <w:rtl/>
        </w:rPr>
        <w:t>0 ל</w:t>
      </w:r>
      <w:r>
        <w:rPr>
          <w:rStyle w:val="default"/>
          <w:rFonts w:cs="FrankRuehl" w:hint="cs"/>
          <w:rtl/>
        </w:rPr>
        <w:t>ירות.</w:t>
      </w:r>
    </w:p>
    <w:p w:rsidR="00A90CC3" w:rsidRDefault="00A90CC3">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21.3pt;z-index:251641344"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פט</w:t>
                  </w:r>
                  <w:r>
                    <w:rPr>
                      <w:rFonts w:cs="Miriam" w:hint="cs"/>
                      <w:sz w:val="18"/>
                      <w:szCs w:val="18"/>
                      <w:rtl/>
                    </w:rPr>
                    <w:t>ור מהיטל מלאי על מלאי מת</w:t>
                  </w:r>
                </w:p>
              </w:txbxContent>
            </v:textbox>
            <w10:anchorlock/>
          </v:rect>
        </w:pict>
      </w:r>
      <w:r>
        <w:rPr>
          <w:rStyle w:val="big-number"/>
          <w:rFonts w:cs="Miriam"/>
          <w:rtl/>
        </w:rPr>
        <w:t>14.</w:t>
      </w:r>
      <w:r>
        <w:rPr>
          <w:rStyle w:val="big-number"/>
          <w:rFonts w:cs="Miriam"/>
          <w:rtl/>
        </w:rPr>
        <w:tab/>
      </w:r>
      <w:r>
        <w:rPr>
          <w:rStyle w:val="default"/>
          <w:rFonts w:cs="FrankRuehl"/>
          <w:rtl/>
        </w:rPr>
        <w:t>עו</w:t>
      </w:r>
      <w:r>
        <w:rPr>
          <w:rStyle w:val="default"/>
          <w:rFonts w:cs="FrankRuehl" w:hint="cs"/>
          <w:rtl/>
        </w:rPr>
        <w:t>סק יהיה פטור מהיטל מלאי לגבי טובין שהוכיח להנחת דעתו של המנהל כי הם היו בבעלותו, ברשותו או בפיקוחו במשך שלוש שנים לפני היום הקובע או במשך תקופה קצרה יותר אם לדעת המנהל באותו ענף מסחרי די בה לראותם כמלאי מת; אולם רשאי המנהל לקבוע כי טובין שה</w:t>
      </w:r>
      <w:r>
        <w:rPr>
          <w:rStyle w:val="default"/>
          <w:rFonts w:cs="FrankRuehl"/>
          <w:rtl/>
        </w:rPr>
        <w:t>יו</w:t>
      </w:r>
      <w:r>
        <w:rPr>
          <w:rStyle w:val="default"/>
          <w:rFonts w:cs="FrankRuehl" w:hint="cs"/>
          <w:rtl/>
        </w:rPr>
        <w:t xml:space="preserve"> ברשותו או בפיקוחו של עוסק למעלה משלוש שנים כא</w:t>
      </w:r>
      <w:r>
        <w:rPr>
          <w:rStyle w:val="default"/>
          <w:rFonts w:cs="FrankRuehl"/>
          <w:rtl/>
        </w:rPr>
        <w:t>מ</w:t>
      </w:r>
      <w:r>
        <w:rPr>
          <w:rStyle w:val="default"/>
          <w:rFonts w:cs="FrankRuehl" w:hint="cs"/>
          <w:rtl/>
        </w:rPr>
        <w:t>ור יהיו חייבים בהיטל אם לדעת המנהל אין רואים אותם באותו ענף מסחרי כמלאי מת.</w:t>
      </w:r>
    </w:p>
    <w:p w:rsidR="00A90CC3" w:rsidRDefault="00A90CC3">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27.8pt;z-index:251642368"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פט</w:t>
                  </w:r>
                  <w:r>
                    <w:rPr>
                      <w:rFonts w:cs="Miriam" w:hint="cs"/>
                      <w:sz w:val="18"/>
                      <w:szCs w:val="18"/>
                      <w:rtl/>
                    </w:rPr>
                    <w:t>ור מהיטל מלאי על טובין שעובדו בישראל ועל ציוד</w:t>
                  </w:r>
                </w:p>
              </w:txbxContent>
            </v:textbox>
            <w10:anchorlock/>
          </v:rect>
        </w:pict>
      </w:r>
      <w:r>
        <w:rPr>
          <w:rStyle w:val="big-number"/>
          <w:rFonts w:cs="Miriam"/>
          <w:rtl/>
        </w:rPr>
        <w:t>15.</w:t>
      </w:r>
      <w:r>
        <w:rPr>
          <w:rStyle w:val="big-number"/>
          <w:rFonts w:cs="Miriam"/>
          <w:rtl/>
        </w:rPr>
        <w:tab/>
      </w:r>
      <w:r>
        <w:rPr>
          <w:rStyle w:val="default"/>
          <w:rFonts w:cs="FrankRuehl"/>
          <w:rtl/>
        </w:rPr>
        <w:t>עו</w:t>
      </w:r>
      <w:r>
        <w:rPr>
          <w:rStyle w:val="default"/>
          <w:rFonts w:cs="FrankRuehl" w:hint="cs"/>
          <w:rtl/>
        </w:rPr>
        <w:t>סק יהיה פטור מהיטל מלאי לגבי טובין שהוכיח להנחת דעתו של המנהל כי לפני היום הקובע עברו בישראל תהליך עיבוד וכן לגבי ציוד שהו</w:t>
      </w:r>
      <w:r>
        <w:rPr>
          <w:rStyle w:val="default"/>
          <w:rFonts w:cs="FrankRuehl"/>
          <w:rtl/>
        </w:rPr>
        <w:t>א</w:t>
      </w:r>
      <w:r>
        <w:rPr>
          <w:rStyle w:val="default"/>
          <w:rFonts w:cs="FrankRuehl" w:hint="cs"/>
          <w:rtl/>
        </w:rPr>
        <w:t xml:space="preserve"> </w:t>
      </w:r>
      <w:r>
        <w:rPr>
          <w:rStyle w:val="default"/>
          <w:rFonts w:cs="FrankRuehl"/>
          <w:rtl/>
        </w:rPr>
        <w:t>מש</w:t>
      </w:r>
      <w:r>
        <w:rPr>
          <w:rStyle w:val="default"/>
          <w:rFonts w:cs="FrankRuehl" w:hint="cs"/>
          <w:rtl/>
        </w:rPr>
        <w:t>תמש בו לצורך עסקו ואינו מיועד למכירה.</w:t>
      </w:r>
    </w:p>
    <w:p w:rsidR="00A90CC3" w:rsidRDefault="00A90CC3">
      <w:pPr>
        <w:pStyle w:val="P02"/>
        <w:spacing w:before="72"/>
        <w:ind w:left="1021" w:right="1134"/>
        <w:rPr>
          <w:rStyle w:val="default"/>
          <w:rFonts w:cs="FrankRuehl"/>
          <w:rtl/>
        </w:rPr>
      </w:pPr>
      <w:bookmarkStart w:id="18" w:name="Seif16"/>
      <w:bookmarkEnd w:id="18"/>
      <w:r>
        <w:rPr>
          <w:lang w:val="he-IL"/>
        </w:rPr>
        <w:pict>
          <v:rect id="_x0000_s1041" style="position:absolute;left:0;text-align:left;margin-left:464.5pt;margin-top:8.05pt;width:75.05pt;height:9.9pt;z-index:251643392"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דו</w:t>
                  </w:r>
                  <w:r>
                    <w:rPr>
                      <w:rFonts w:cs="Miriam" w:hint="cs"/>
                      <w:sz w:val="18"/>
                      <w:szCs w:val="18"/>
                      <w:rtl/>
                    </w:rPr>
                    <w:t>"ח על מלאי</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ע</w:t>
      </w:r>
      <w:r>
        <w:rPr>
          <w:rStyle w:val="default"/>
          <w:rFonts w:cs="FrankRuehl" w:hint="cs"/>
          <w:rtl/>
        </w:rPr>
        <w:t>וסק שבבעלותו, ברשותו או בפיקוחו מלאי טובין שעליהם חל היטל מלאי, ומי שעסקו יבוא טובין, ימסור למנהל דין וחשבון ובו פרטים על הטובין כפי שיורה המנהל, לא יאוחר מיום כ"א בטבת תשל"ח (31 בדצמבר</w:t>
      </w:r>
      <w:r>
        <w:rPr>
          <w:rStyle w:val="default"/>
          <w:rFonts w:cs="FrankRuehl"/>
          <w:rtl/>
        </w:rPr>
        <w:t xml:space="preserve"> 1977), </w:t>
      </w:r>
      <w:r>
        <w:rPr>
          <w:rStyle w:val="default"/>
          <w:rFonts w:cs="FrankRuehl" w:hint="cs"/>
          <w:rtl/>
        </w:rPr>
        <w:t>זולת אם ד</w:t>
      </w:r>
      <w:r>
        <w:rPr>
          <w:rStyle w:val="default"/>
          <w:rFonts w:cs="FrankRuehl"/>
          <w:rtl/>
        </w:rPr>
        <w:t>רש</w:t>
      </w:r>
      <w:r>
        <w:rPr>
          <w:rStyle w:val="default"/>
          <w:rFonts w:cs="FrankRuehl" w:hint="cs"/>
          <w:rtl/>
        </w:rPr>
        <w:t xml:space="preserve"> המנהל דרישה אחרת לענין זה;</w:t>
      </w:r>
    </w:p>
    <w:p w:rsidR="00A90CC3" w:rsidRDefault="00A90CC3">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אף האמור בפסקה (1), יהא עוסק שבבעלותו, ברשותו או בפיקוחו מלאי טובין שסכום היטל המלאי שהיה חייב בו אילולא הוראות סעיף 13 אינו עולה על 15,000 לירות, פטור מחובת מסירת דין וחשבון זולת אם הוא מבקש החזר מס קניה על פי פרק ו'.</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וראה או דרישה כאמור בסעיף קטן (א) תהיה כללית או לסוגים מסויימים של עוסקים או לעוסק מסויים; נתינתה תהיה כדין אם פורסמה בשלושה עתונים יומיים היוצאים לאור בישראל או נמסרה לידיו של העוסק ותחילתה ביום שנקבע בה.</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הגיש אדם דין וחשבון</w:t>
      </w:r>
      <w:r>
        <w:rPr>
          <w:rStyle w:val="default"/>
          <w:rFonts w:cs="FrankRuehl"/>
          <w:rtl/>
        </w:rPr>
        <w:t xml:space="preserve"> </w:t>
      </w:r>
      <w:r>
        <w:rPr>
          <w:rStyle w:val="default"/>
          <w:rFonts w:cs="FrankRuehl" w:hint="cs"/>
          <w:rtl/>
        </w:rPr>
        <w:t xml:space="preserve">כאמור בסעיף קטן </w:t>
      </w:r>
      <w:r>
        <w:rPr>
          <w:rStyle w:val="default"/>
          <w:rFonts w:cs="FrankRuehl"/>
          <w:rtl/>
        </w:rPr>
        <w:t>(א</w:t>
      </w:r>
      <w:r>
        <w:rPr>
          <w:rStyle w:val="default"/>
          <w:rFonts w:cs="FrankRuehl" w:hint="cs"/>
          <w:rtl/>
        </w:rPr>
        <w:t>) עד למועד שנקבע לכך, יווסף קנס של 20% על סכום היטל המלאי שהוא חייב בו, ומששילם החייב את הקנס לא יינקטו הליכים פליליים נגדו על שלא הגיש את הדין וחשבון; המנהל רשאי להקטין את הקנס מטעמים מיוחדים שיירשמו.</w:t>
      </w:r>
    </w:p>
    <w:p w:rsidR="00A90CC3" w:rsidRDefault="00A90CC3">
      <w:pPr>
        <w:pStyle w:val="P00"/>
        <w:spacing w:before="72"/>
        <w:ind w:left="0" w:right="1134"/>
        <w:rPr>
          <w:rStyle w:val="default"/>
          <w:rFonts w:cs="FrankRuehl"/>
          <w:rtl/>
        </w:rPr>
      </w:pPr>
      <w:bookmarkStart w:id="19" w:name="Seif17"/>
      <w:bookmarkEnd w:id="19"/>
      <w:r>
        <w:rPr>
          <w:lang w:val="he-IL"/>
        </w:rPr>
        <w:pict>
          <v:rect id="_x0000_s1042" style="position:absolute;left:0;text-align:left;margin-left:464.5pt;margin-top:8.05pt;width:75.05pt;height:15.2pt;z-index:25164441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סמ</w:t>
                  </w:r>
                  <w:r>
                    <w:rPr>
                      <w:rFonts w:cs="Miriam" w:hint="cs"/>
                      <w:sz w:val="18"/>
                      <w:szCs w:val="18"/>
                      <w:rtl/>
                    </w:rPr>
                    <w:t>כות ל</w:t>
                  </w:r>
                  <w:r>
                    <w:rPr>
                      <w:rFonts w:cs="Miriam"/>
                      <w:sz w:val="18"/>
                      <w:szCs w:val="18"/>
                      <w:rtl/>
                    </w:rPr>
                    <w:t>שו</w:t>
                  </w:r>
                  <w:r>
                    <w:rPr>
                      <w:rFonts w:cs="Miriam" w:hint="cs"/>
                      <w:sz w:val="18"/>
                      <w:szCs w:val="18"/>
                      <w:rtl/>
                    </w:rPr>
                    <w:t>ם</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מסר דין וחשבון </w:t>
      </w:r>
      <w:r>
        <w:rPr>
          <w:rStyle w:val="default"/>
          <w:rFonts w:cs="FrankRuehl"/>
          <w:rtl/>
        </w:rPr>
        <w:t>לפ</w:t>
      </w:r>
      <w:r>
        <w:rPr>
          <w:rStyle w:val="default"/>
          <w:rFonts w:cs="FrankRuehl" w:hint="cs"/>
          <w:rtl/>
        </w:rPr>
        <w:t>י סעיף 16, רשאי המנהל לעשות אחת מאלה:</w:t>
      </w:r>
    </w:p>
    <w:p w:rsidR="00A90CC3" w:rsidRDefault="00A90CC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אשר את הדין וחשבון ולקבוע לפיו את סכום ההיטל;</w:t>
      </w:r>
    </w:p>
    <w:p w:rsidR="00A90CC3" w:rsidRDefault="00A90CC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שום לפי מיטב שפיטתו את סכום ההיטל, אם יש לו טעמים סבירים להניח שהדין וחשבון איננו נכון;</w:t>
      </w:r>
    </w:p>
    <w:p w:rsidR="00A90CC3" w:rsidRDefault="00A90CC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אשר את הדין וחשבון אישור זמני ולדרוש תשלום ההיטל המגיע לפיו, בלי לפ</w:t>
      </w:r>
      <w:r>
        <w:rPr>
          <w:rStyle w:val="default"/>
          <w:rFonts w:cs="FrankRuehl"/>
          <w:rtl/>
        </w:rPr>
        <w:t>גו</w:t>
      </w:r>
      <w:r>
        <w:rPr>
          <w:rStyle w:val="default"/>
          <w:rFonts w:cs="FrankRuehl" w:hint="cs"/>
          <w:rtl/>
        </w:rPr>
        <w:t>ע בסמכותו לשום אחרי כן את סכום ההיטל לפי פסקה (2).</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נמסר דין וחשבון לפי סעיף 16, רשאי המנהל לשום לפי מיטב שפיטתו את סכום ההיטל שחייב העוסק לשלמו.</w:t>
      </w:r>
    </w:p>
    <w:p w:rsidR="00A90CC3" w:rsidRDefault="00A90CC3">
      <w:pPr>
        <w:pStyle w:val="P00"/>
        <w:spacing w:before="72"/>
        <w:ind w:left="0" w:right="1134"/>
        <w:rPr>
          <w:rStyle w:val="default"/>
          <w:rFonts w:cs="FrankRuehl"/>
          <w:rtl/>
        </w:rPr>
      </w:pPr>
      <w:bookmarkStart w:id="20" w:name="Seif18"/>
      <w:bookmarkEnd w:id="20"/>
      <w:r>
        <w:rPr>
          <w:lang w:val="he-IL"/>
        </w:rPr>
        <w:pict>
          <v:rect id="_x0000_s1043" style="position:absolute;left:0;text-align:left;margin-left:464.5pt;margin-top:8.05pt;width:75.05pt;height:13.1pt;z-index:251645440"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הש</w:t>
                  </w:r>
                  <w:r>
                    <w:rPr>
                      <w:rFonts w:cs="Miriam" w:hint="cs"/>
                      <w:sz w:val="18"/>
                      <w:szCs w:val="18"/>
                      <w:rtl/>
                    </w:rPr>
                    <w:t>גה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חולק על שומה לפי סעיף 17 רשאי להשיג עליה בכתב מנומק לפ</w:t>
      </w:r>
      <w:r>
        <w:rPr>
          <w:rStyle w:val="default"/>
          <w:rFonts w:cs="FrankRuehl"/>
          <w:rtl/>
        </w:rPr>
        <w:t>נ</w:t>
      </w:r>
      <w:r>
        <w:rPr>
          <w:rStyle w:val="default"/>
          <w:rFonts w:cs="FrankRuehl" w:hint="cs"/>
          <w:rtl/>
        </w:rPr>
        <w:t xml:space="preserve">י המנהל תוך שלושים יום מיום שהומצאה </w:t>
      </w:r>
      <w:r>
        <w:rPr>
          <w:rStyle w:val="default"/>
          <w:rFonts w:cs="FrankRuehl"/>
          <w:rtl/>
        </w:rPr>
        <w:t>לו</w:t>
      </w:r>
      <w:r>
        <w:rPr>
          <w:rStyle w:val="default"/>
          <w:rFonts w:cs="FrankRuehl" w:hint="cs"/>
          <w:rtl/>
        </w:rPr>
        <w:t xml:space="preserve"> הודעת השומה או תוך מועד מאוחר מזה שהתיר המנהל מטעמים מיוחדים, ובלבד שאם נעשתה שומה משום שלא הוגש דין וחשבון רשאי העוסק להשיג עליה רק אם הגיש את הדין וחשבון תוך התקופה האמורה או תוך תקופה שהתיר המנהל.</w:t>
      </w:r>
    </w:p>
    <w:p w:rsidR="00A90CC3" w:rsidRDefault="00A90CC3" w:rsidP="002E3CD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גיעו החייב</w:t>
      </w:r>
      <w:r>
        <w:rPr>
          <w:rStyle w:val="default"/>
          <w:rFonts w:cs="FrankRuehl"/>
          <w:rtl/>
        </w:rPr>
        <w:t xml:space="preserve"> </w:t>
      </w:r>
      <w:r>
        <w:rPr>
          <w:rStyle w:val="default"/>
          <w:rFonts w:cs="FrankRuehl" w:hint="cs"/>
          <w:rtl/>
        </w:rPr>
        <w:t>בהיטל והמנהל להסכם בדבר ההיטל המגיע,</w:t>
      </w:r>
      <w:r>
        <w:rPr>
          <w:rStyle w:val="default"/>
          <w:rFonts w:cs="FrankRuehl"/>
          <w:rtl/>
        </w:rPr>
        <w:t xml:space="preserve"> ת</w:t>
      </w:r>
      <w:r>
        <w:rPr>
          <w:rStyle w:val="default"/>
          <w:rFonts w:cs="FrankRuehl" w:hint="cs"/>
          <w:rtl/>
        </w:rPr>
        <w:t xml:space="preserve">תוקן השומה לפי זה; לא הושג הסכם </w:t>
      </w:r>
      <w:r w:rsidR="008A4934">
        <w:rPr>
          <w:rStyle w:val="default"/>
          <w:rFonts w:cs="FrankRuehl"/>
          <w:rtl/>
        </w:rPr>
        <w:t>–</w:t>
      </w:r>
      <w:r>
        <w:rPr>
          <w:rStyle w:val="default"/>
          <w:rFonts w:cs="FrankRuehl"/>
          <w:rtl/>
        </w:rPr>
        <w:t xml:space="preserve"> </w:t>
      </w:r>
      <w:r>
        <w:rPr>
          <w:rStyle w:val="default"/>
          <w:rFonts w:cs="FrankRuehl" w:hint="cs"/>
          <w:rtl/>
        </w:rPr>
        <w:t>יחליט המנהל בהשגה, ורשאי הוא לקיים את השומה, להגדילה או להקטינה.</w:t>
      </w:r>
    </w:p>
    <w:p w:rsidR="00A90CC3" w:rsidRDefault="00A90CC3" w:rsidP="008A493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על ההסכם או ההחלטה בהשגה, כשהיא מנומקת,</w:t>
      </w:r>
      <w:r>
        <w:rPr>
          <w:rStyle w:val="default"/>
          <w:rFonts w:cs="FrankRuehl"/>
          <w:rtl/>
        </w:rPr>
        <w:t xml:space="preserve"> ת</w:t>
      </w:r>
      <w:r>
        <w:rPr>
          <w:rStyle w:val="default"/>
          <w:rFonts w:cs="FrankRuehl" w:hint="cs"/>
          <w:rtl/>
        </w:rPr>
        <w:t>ומצא לחייב בהיטל.</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החליט המנהל כאמור בסעיף קטן (ב) תוך שנה</w:t>
      </w:r>
      <w:r>
        <w:rPr>
          <w:rStyle w:val="default"/>
          <w:rFonts w:cs="FrankRuehl"/>
          <w:rtl/>
        </w:rPr>
        <w:t xml:space="preserve"> </w:t>
      </w:r>
      <w:r>
        <w:rPr>
          <w:rStyle w:val="default"/>
          <w:rFonts w:cs="FrankRuehl" w:hint="cs"/>
          <w:rtl/>
        </w:rPr>
        <w:t>מיום הגשת ההשגה, יראו את ההשגה כאילו</w:t>
      </w:r>
      <w:r>
        <w:rPr>
          <w:rStyle w:val="default"/>
          <w:rFonts w:cs="FrankRuehl"/>
          <w:rtl/>
        </w:rPr>
        <w:t xml:space="preserve"> נ</w:t>
      </w:r>
      <w:r>
        <w:rPr>
          <w:rStyle w:val="default"/>
          <w:rFonts w:cs="FrankRuehl" w:hint="cs"/>
          <w:rtl/>
        </w:rPr>
        <w:t>תקבלה.</w:t>
      </w:r>
    </w:p>
    <w:p w:rsidR="00A90CC3" w:rsidRDefault="00A90CC3">
      <w:pPr>
        <w:pStyle w:val="P00"/>
        <w:spacing w:before="72"/>
        <w:ind w:left="0" w:right="1134"/>
        <w:rPr>
          <w:rStyle w:val="default"/>
          <w:rFonts w:cs="FrankRuehl"/>
          <w:rtl/>
        </w:rPr>
      </w:pPr>
      <w:bookmarkStart w:id="21" w:name="Seif19"/>
      <w:bookmarkEnd w:id="21"/>
      <w:r>
        <w:rPr>
          <w:lang w:val="he-IL"/>
        </w:rPr>
        <w:pict>
          <v:rect id="_x0000_s1044" style="position:absolute;left:0;text-align:left;margin-left:464.5pt;margin-top:8.05pt;width:75.05pt;height:10.8pt;z-index:251646464"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עצמו מקופח בהחלטת המנהל בהשגה לפי סעיף 18, רשאי לערער עליה לפני בית המשפט המחוזי תוך שלושים יום מיום שהומצאה לו ההחלטה.</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ערעור יידון לפני שופט אחד, ויישמע בדלתיים סגורות, אם לא הורה בית המשפט הוראה אחרת לפי בקשת המערער.</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w:t>
      </w:r>
      <w:r>
        <w:rPr>
          <w:rStyle w:val="default"/>
          <w:rFonts w:cs="FrankRuehl"/>
          <w:rtl/>
        </w:rPr>
        <w:t xml:space="preserve">ת </w:t>
      </w:r>
      <w:r>
        <w:rPr>
          <w:rStyle w:val="default"/>
          <w:rFonts w:cs="FrankRuehl" w:hint="cs"/>
          <w:rtl/>
        </w:rPr>
        <w:t>המשפט יאשר, יפחית, יגדיל או יבטל את השומה, או יפסוק באופן אחר כפי שיראה לנכון.</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ובת הראיה כי השומה היא מופרזת תהיה על המערער.</w:t>
      </w:r>
    </w:p>
    <w:p w:rsidR="00A90CC3" w:rsidRDefault="00A90CC3">
      <w:pPr>
        <w:pStyle w:val="P00"/>
        <w:spacing w:before="72"/>
        <w:ind w:left="0" w:right="1134"/>
        <w:rPr>
          <w:rStyle w:val="default"/>
          <w:rFonts w:cs="FrankRuehl"/>
          <w:rtl/>
        </w:rPr>
      </w:pPr>
      <w:bookmarkStart w:id="22" w:name="Seif20"/>
      <w:bookmarkEnd w:id="22"/>
      <w:r>
        <w:rPr>
          <w:lang w:val="he-IL"/>
        </w:rPr>
        <w:pict>
          <v:rect id="_x0000_s1045" style="position:absolute;left:0;text-align:left;margin-left:464.5pt;margin-top:8.05pt;width:75.05pt;height:14.1pt;z-index:251647488"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תק</w:t>
                  </w:r>
                  <w:r>
                    <w:rPr>
                      <w:rFonts w:cs="Miriam" w:hint="cs"/>
                      <w:sz w:val="18"/>
                      <w:szCs w:val="18"/>
                      <w:rtl/>
                    </w:rPr>
                    <w:t>נות סדרי דין</w:t>
                  </w:r>
                </w:p>
              </w:txbxContent>
            </v:textbox>
            <w10:anchorlock/>
          </v:rect>
        </w:pict>
      </w:r>
      <w:r>
        <w:rPr>
          <w:rStyle w:val="big-number"/>
          <w:rFonts w:cs="Miriam"/>
          <w:rtl/>
        </w:rPr>
        <w:t>20.</w:t>
      </w:r>
      <w:r>
        <w:rPr>
          <w:rStyle w:val="big-number"/>
          <w:rFonts w:cs="Miriam"/>
          <w:rtl/>
        </w:rPr>
        <w:tab/>
      </w:r>
      <w:r>
        <w:rPr>
          <w:rStyle w:val="default"/>
          <w:rFonts w:cs="FrankRuehl"/>
          <w:rtl/>
        </w:rPr>
        <w:t>שר</w:t>
      </w:r>
      <w:r>
        <w:rPr>
          <w:rStyle w:val="default"/>
          <w:rFonts w:cs="FrankRuehl" w:hint="cs"/>
          <w:rtl/>
        </w:rPr>
        <w:t xml:space="preserve"> המשפטים רשאי לקבוע בתקנות סדרי דין בדבר הגשת ערעור וה</w:t>
      </w:r>
      <w:r>
        <w:rPr>
          <w:rStyle w:val="default"/>
          <w:rFonts w:cs="FrankRuehl"/>
          <w:rtl/>
        </w:rPr>
        <w:t>ד</w:t>
      </w:r>
      <w:r>
        <w:rPr>
          <w:rStyle w:val="default"/>
          <w:rFonts w:cs="FrankRuehl" w:hint="cs"/>
          <w:rtl/>
        </w:rPr>
        <w:t>יון בו, לרבות תשלום אגרות, הוצאות, מתן ערובה והגשת ראיות.</w:t>
      </w:r>
    </w:p>
    <w:p w:rsidR="00A90CC3" w:rsidRDefault="00A90CC3">
      <w:pPr>
        <w:pStyle w:val="P00"/>
        <w:spacing w:before="72"/>
        <w:ind w:left="0" w:right="1134"/>
        <w:rPr>
          <w:rStyle w:val="default"/>
          <w:rFonts w:cs="FrankRuehl"/>
          <w:rtl/>
        </w:rPr>
      </w:pPr>
      <w:bookmarkStart w:id="23" w:name="Seif21"/>
      <w:bookmarkEnd w:id="23"/>
      <w:r>
        <w:rPr>
          <w:lang w:val="he-IL"/>
        </w:rPr>
        <w:pict>
          <v:rect id="_x0000_s1046" style="position:absolute;left:0;text-align:left;margin-left:464.5pt;margin-top:8.05pt;width:75.05pt;height:20.4pt;z-index:251648512"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הש</w:t>
                  </w:r>
                  <w:r>
                    <w:rPr>
                      <w:rFonts w:cs="Miriam" w:hint="cs"/>
                      <w:sz w:val="18"/>
                      <w:szCs w:val="18"/>
                      <w:rtl/>
                    </w:rPr>
                    <w:t>גה וערעור אינם דוחים תשלום היטל</w:t>
                  </w:r>
                </w:p>
              </w:txbxContent>
            </v:textbox>
            <w10:anchorlock/>
          </v:rect>
        </w:pict>
      </w:r>
      <w:r>
        <w:rPr>
          <w:rStyle w:val="big-number"/>
          <w:rFonts w:cs="Miriam"/>
          <w:rtl/>
        </w:rPr>
        <w:t>21.</w:t>
      </w:r>
      <w:r>
        <w:rPr>
          <w:rStyle w:val="big-number"/>
          <w:rFonts w:cs="Miriam"/>
          <w:rtl/>
        </w:rPr>
        <w:tab/>
      </w:r>
      <w:r>
        <w:rPr>
          <w:rStyle w:val="default"/>
          <w:rFonts w:cs="FrankRuehl"/>
          <w:rtl/>
        </w:rPr>
        <w:t>הג</w:t>
      </w:r>
      <w:r>
        <w:rPr>
          <w:rStyle w:val="default"/>
          <w:rFonts w:cs="FrankRuehl" w:hint="cs"/>
          <w:rtl/>
        </w:rPr>
        <w:t>שת השגה אין בה כדי לדחות את תשלום סכום ההיטל שאינו שנוי במחלוקת; הגשת ערעור על החלטה בהשגה תדחה את תשלומה של מחצית היתרה השנויה</w:t>
      </w:r>
      <w:r>
        <w:rPr>
          <w:rStyle w:val="default"/>
          <w:rFonts w:cs="FrankRuehl"/>
          <w:rtl/>
        </w:rPr>
        <w:t xml:space="preserve"> </w:t>
      </w:r>
      <w:r>
        <w:rPr>
          <w:rStyle w:val="default"/>
          <w:rFonts w:cs="FrankRuehl" w:hint="cs"/>
          <w:rtl/>
        </w:rPr>
        <w:t>במחלוקת זולת אם הורה בית המשפט אחרת.</w:t>
      </w:r>
    </w:p>
    <w:p w:rsidR="00A90CC3" w:rsidRDefault="00A90CC3">
      <w:pPr>
        <w:pStyle w:val="medium2-header"/>
        <w:keepLines w:val="0"/>
        <w:spacing w:before="72"/>
        <w:ind w:left="0" w:right="1134"/>
        <w:rPr>
          <w:rFonts w:cs="FrankRuehl"/>
          <w:noProof/>
          <w:rtl/>
        </w:rPr>
      </w:pPr>
      <w:bookmarkStart w:id="24" w:name="med3"/>
      <w:bookmarkEnd w:id="24"/>
      <w:r>
        <w:rPr>
          <w:rFonts w:cs="FrankRuehl"/>
          <w:noProof/>
          <w:rtl/>
        </w:rPr>
        <w:t>פר</w:t>
      </w:r>
      <w:r>
        <w:rPr>
          <w:rFonts w:cs="FrankRuehl" w:hint="cs"/>
          <w:noProof/>
          <w:rtl/>
        </w:rPr>
        <w:t>ק ד': היטל יבוא</w:t>
      </w:r>
    </w:p>
    <w:p w:rsidR="00A90CC3" w:rsidRDefault="00A90CC3">
      <w:pPr>
        <w:pStyle w:val="P00"/>
        <w:spacing w:before="72"/>
        <w:ind w:left="0" w:right="1134"/>
        <w:rPr>
          <w:rStyle w:val="default"/>
          <w:rFonts w:cs="FrankRuehl"/>
          <w:rtl/>
        </w:rPr>
      </w:pPr>
      <w:bookmarkStart w:id="25" w:name="Seif22"/>
      <w:bookmarkEnd w:id="25"/>
      <w:r>
        <w:rPr>
          <w:lang w:val="he-IL"/>
        </w:rPr>
        <w:pict>
          <v:rect id="_x0000_s1047" style="position:absolute;left:0;text-align:left;margin-left:464.5pt;margin-top:8.05pt;width:75.05pt;height:14.85pt;z-index:25164953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הי</w:t>
                  </w:r>
                  <w:r>
                    <w:rPr>
                      <w:rFonts w:cs="Miriam" w:hint="cs"/>
                      <w:sz w:val="18"/>
                      <w:szCs w:val="18"/>
                      <w:rtl/>
                    </w:rPr>
                    <w:t>טל יבוא</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טובין שרשימונם טרם הותר לצריכ</w:t>
      </w:r>
      <w:r>
        <w:rPr>
          <w:rStyle w:val="default"/>
          <w:rFonts w:cs="FrankRuehl"/>
          <w:rtl/>
        </w:rPr>
        <w:t xml:space="preserve">ה </w:t>
      </w:r>
      <w:r>
        <w:rPr>
          <w:rStyle w:val="default"/>
          <w:rFonts w:cs="FrankRuehl" w:hint="cs"/>
          <w:rtl/>
        </w:rPr>
        <w:t>בארץ, ישלם היטל יבוא בשיעור ממחיר הטובין כשהוא מחושב לפי השער הקודם של הדולר, השווה לשיעור העליה של השער החדש של הדולר לעומת השער הקודם של הדולר.</w:t>
      </w:r>
    </w:p>
    <w:p w:rsidR="00A90CC3" w:rsidRDefault="00A90CC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טורים מהיטל יבוא </w:t>
      </w:r>
      <w:r w:rsidR="002E3CDA">
        <w:rPr>
          <w:rStyle w:val="default"/>
          <w:rFonts w:cs="FrankRuehl"/>
          <w:rtl/>
        </w:rPr>
        <w:t>–</w:t>
      </w:r>
    </w:p>
    <w:p w:rsidR="00A90CC3" w:rsidRDefault="00A90CC3">
      <w:pPr>
        <w:pStyle w:val="P22"/>
        <w:spacing w:before="72"/>
        <w:ind w:left="1021" w:right="1134"/>
        <w:rPr>
          <w:rStyle w:val="default"/>
          <w:rFonts w:cs="FrankRuehl" w:hint="cs"/>
          <w:rtl/>
        </w:rPr>
      </w:pPr>
      <w:r>
        <w:rPr>
          <w:lang w:val="he-IL"/>
        </w:rPr>
        <w:pict>
          <v:rect id="_x0000_s1048" style="position:absolute;left:0;text-align:left;margin-left:464.5pt;margin-top:8.05pt;width:75.05pt;height:12pt;z-index:251650560" o:allowincell="f" filled="f" stroked="f" strokecolor="lime" strokeweight=".25pt">
            <v:textbox inset="0,0,0,0">
              <w:txbxContent>
                <w:p w:rsidR="00A90CC3" w:rsidRDefault="00A90CC3" w:rsidP="002E3CDA">
                  <w:pPr>
                    <w:spacing w:line="160" w:lineRule="exact"/>
                    <w:jc w:val="left"/>
                    <w:rPr>
                      <w:rFonts w:cs="Miriam"/>
                      <w:noProof/>
                      <w:sz w:val="18"/>
                      <w:szCs w:val="18"/>
                      <w:rtl/>
                    </w:rPr>
                  </w:pPr>
                  <w:r>
                    <w:rPr>
                      <w:rFonts w:cs="Miriam"/>
                      <w:sz w:val="18"/>
                      <w:szCs w:val="18"/>
                      <w:rtl/>
                    </w:rPr>
                    <w:t>ת"</w:t>
                  </w:r>
                  <w:r>
                    <w:rPr>
                      <w:rFonts w:cs="Miriam" w:hint="cs"/>
                      <w:sz w:val="18"/>
                      <w:szCs w:val="18"/>
                      <w:rtl/>
                    </w:rPr>
                    <w:t>ט תשל"ח</w:t>
                  </w:r>
                  <w:r w:rsidR="002E3CDA">
                    <w:rPr>
                      <w:rFonts w:cs="Miriam" w:hint="cs"/>
                      <w:sz w:val="18"/>
                      <w:szCs w:val="18"/>
                      <w:rtl/>
                    </w:rPr>
                    <w:t>-</w:t>
                  </w:r>
                  <w:r>
                    <w:rPr>
                      <w:rFonts w:cs="Miriam"/>
                      <w:sz w:val="18"/>
                      <w:szCs w:val="18"/>
                      <w:rtl/>
                    </w:rPr>
                    <w:t>1978</w:t>
                  </w:r>
                </w:p>
              </w:txbxContent>
            </v:textbox>
            <w10:anchorlock/>
          </v:rect>
        </w:pict>
      </w:r>
      <w:r>
        <w:rPr>
          <w:rStyle w:val="default"/>
          <w:rFonts w:cs="FrankRuehl"/>
          <w:rtl/>
        </w:rPr>
        <w:t>(1)</w:t>
      </w:r>
      <w:r>
        <w:rPr>
          <w:rStyle w:val="default"/>
          <w:rFonts w:cs="FrankRuehl"/>
          <w:rtl/>
        </w:rPr>
        <w:tab/>
        <w:t>ט</w:t>
      </w:r>
      <w:r>
        <w:rPr>
          <w:rStyle w:val="default"/>
          <w:rFonts w:cs="FrankRuehl" w:hint="cs"/>
          <w:rtl/>
        </w:rPr>
        <w:t>ובין שתמורתם שולמה במטבע חוץ של בעל הטובין שהוחזק בידו כדין, ושלא נרכש בהקצבה</w:t>
      </w:r>
      <w:r>
        <w:rPr>
          <w:rStyle w:val="default"/>
          <w:rFonts w:cs="FrankRuehl"/>
          <w:rtl/>
        </w:rPr>
        <w:t>, ו</w:t>
      </w:r>
      <w:r>
        <w:rPr>
          <w:rStyle w:val="default"/>
          <w:rFonts w:cs="FrankRuehl" w:hint="cs"/>
          <w:rtl/>
        </w:rPr>
        <w:t>אין חל עליו היטל מטבע לפי חוק זה;</w:t>
      </w:r>
    </w:p>
    <w:p w:rsidR="00BC1F7C" w:rsidRPr="00AA304C" w:rsidRDefault="00BC1F7C" w:rsidP="00BC1F7C">
      <w:pPr>
        <w:pStyle w:val="P00"/>
        <w:tabs>
          <w:tab w:val="clear" w:pos="6259"/>
        </w:tabs>
        <w:spacing w:before="0"/>
        <w:ind w:left="1021" w:right="1134"/>
        <w:rPr>
          <w:rFonts w:cs="FrankRuehl" w:hint="cs"/>
          <w:vanish/>
          <w:szCs w:val="20"/>
          <w:shd w:val="clear" w:color="auto" w:fill="FFFF99"/>
          <w:rtl/>
        </w:rPr>
      </w:pPr>
      <w:bookmarkStart w:id="26" w:name="Rov70"/>
      <w:r w:rsidRPr="00AA304C">
        <w:rPr>
          <w:rFonts w:cs="FrankRuehl" w:hint="cs"/>
          <w:vanish/>
          <w:color w:val="FF0000"/>
          <w:szCs w:val="20"/>
          <w:shd w:val="clear" w:color="auto" w:fill="FFFF99"/>
          <w:rtl/>
        </w:rPr>
        <w:t>מיום 7.4.1978</w:t>
      </w:r>
    </w:p>
    <w:p w:rsidR="00BC1F7C" w:rsidRPr="00AA304C" w:rsidRDefault="004D194B" w:rsidP="00BC1F7C">
      <w:pPr>
        <w:pStyle w:val="P00"/>
        <w:spacing w:before="0"/>
        <w:ind w:left="1021" w:right="1134"/>
        <w:rPr>
          <w:rFonts w:cs="FrankRuehl" w:hint="cs"/>
          <w:b/>
          <w:bCs/>
          <w:vanish/>
          <w:szCs w:val="20"/>
          <w:shd w:val="clear" w:color="auto" w:fill="FFFF99"/>
          <w:rtl/>
        </w:rPr>
      </w:pPr>
      <w:r w:rsidRPr="00AA304C">
        <w:rPr>
          <w:rFonts w:cs="FrankRuehl" w:hint="cs"/>
          <w:b/>
          <w:bCs/>
          <w:vanish/>
          <w:szCs w:val="20"/>
          <w:shd w:val="clear" w:color="auto" w:fill="FFFF99"/>
          <w:rtl/>
        </w:rPr>
        <w:t>ת"</w:t>
      </w:r>
      <w:r w:rsidR="00A06B9E" w:rsidRPr="00AA304C">
        <w:rPr>
          <w:rFonts w:cs="FrankRuehl" w:hint="cs"/>
          <w:b/>
          <w:bCs/>
          <w:vanish/>
          <w:szCs w:val="20"/>
          <w:shd w:val="clear" w:color="auto" w:fill="FFFF99"/>
          <w:rtl/>
        </w:rPr>
        <w:t>ט</w:t>
      </w:r>
      <w:r w:rsidR="00BC1F7C" w:rsidRPr="00AA304C">
        <w:rPr>
          <w:rFonts w:cs="FrankRuehl" w:hint="cs"/>
          <w:b/>
          <w:bCs/>
          <w:vanish/>
          <w:szCs w:val="20"/>
          <w:shd w:val="clear" w:color="auto" w:fill="FFFF99"/>
          <w:rtl/>
        </w:rPr>
        <w:t xml:space="preserve"> תשל"ח-1978</w:t>
      </w:r>
    </w:p>
    <w:p w:rsidR="00BC1F7C" w:rsidRPr="00AA304C" w:rsidRDefault="00BC1F7C" w:rsidP="00BC1F7C">
      <w:pPr>
        <w:pStyle w:val="P00"/>
        <w:spacing w:before="0"/>
        <w:ind w:left="1021" w:right="1134"/>
        <w:rPr>
          <w:rFonts w:cs="FrankRuehl" w:hint="cs"/>
          <w:vanish/>
          <w:szCs w:val="20"/>
          <w:shd w:val="clear" w:color="auto" w:fill="FFFF99"/>
          <w:rtl/>
        </w:rPr>
      </w:pPr>
      <w:hyperlink r:id="rId6" w:history="1">
        <w:r w:rsidR="00A06B9E" w:rsidRPr="00AA304C">
          <w:rPr>
            <w:rStyle w:val="Hyperlink"/>
            <w:rFonts w:cs="FrankRuehl" w:hint="cs"/>
            <w:vanish/>
            <w:szCs w:val="20"/>
            <w:shd w:val="clear" w:color="auto" w:fill="FFFF99"/>
            <w:rtl/>
          </w:rPr>
          <w:t>ס"ח</w:t>
        </w:r>
        <w:r w:rsidRPr="00AA304C">
          <w:rPr>
            <w:rStyle w:val="Hyperlink"/>
            <w:rFonts w:cs="FrankRuehl" w:hint="cs"/>
            <w:vanish/>
            <w:szCs w:val="20"/>
            <w:shd w:val="clear" w:color="auto" w:fill="FFFF99"/>
            <w:rtl/>
          </w:rPr>
          <w:t xml:space="preserve"> תשל"ח מס' 892</w:t>
        </w:r>
      </w:hyperlink>
      <w:r w:rsidRPr="00AA304C">
        <w:rPr>
          <w:rFonts w:cs="FrankRuehl" w:hint="cs"/>
          <w:vanish/>
          <w:szCs w:val="20"/>
          <w:shd w:val="clear" w:color="auto" w:fill="FFFF99"/>
          <w:rtl/>
        </w:rPr>
        <w:t xml:space="preserve"> מיום 7.4.1978 עמ' 117</w:t>
      </w:r>
    </w:p>
    <w:p w:rsidR="00BC1F7C" w:rsidRPr="004D194B" w:rsidRDefault="00BC1F7C" w:rsidP="00A06B9E">
      <w:pPr>
        <w:pStyle w:val="P22"/>
        <w:ind w:left="1021" w:right="1134"/>
        <w:rPr>
          <w:rStyle w:val="default"/>
          <w:rFonts w:cs="FrankRuehl" w:hint="cs"/>
          <w:sz w:val="2"/>
          <w:szCs w:val="2"/>
          <w:rtl/>
        </w:rPr>
      </w:pPr>
      <w:r w:rsidRPr="00AA304C">
        <w:rPr>
          <w:rStyle w:val="default"/>
          <w:rFonts w:cs="FrankRuehl"/>
          <w:vanish/>
          <w:sz w:val="22"/>
          <w:szCs w:val="22"/>
          <w:shd w:val="clear" w:color="auto" w:fill="FFFF99"/>
          <w:rtl/>
        </w:rPr>
        <w:t>(1)</w:t>
      </w:r>
      <w:r w:rsidRPr="00AA304C">
        <w:rPr>
          <w:rStyle w:val="default"/>
          <w:rFonts w:cs="FrankRuehl"/>
          <w:vanish/>
          <w:sz w:val="22"/>
          <w:szCs w:val="22"/>
          <w:shd w:val="clear" w:color="auto" w:fill="FFFF99"/>
          <w:rtl/>
        </w:rPr>
        <w:tab/>
        <w:t>ט</w:t>
      </w:r>
      <w:r w:rsidRPr="00AA304C">
        <w:rPr>
          <w:rStyle w:val="default"/>
          <w:rFonts w:cs="FrankRuehl" w:hint="cs"/>
          <w:vanish/>
          <w:sz w:val="22"/>
          <w:szCs w:val="22"/>
          <w:shd w:val="clear" w:color="auto" w:fill="FFFF99"/>
          <w:rtl/>
        </w:rPr>
        <w:t>ובין שתמורתם שולמה במטבע חוץ של בעל הטובין שהוחזק בידו כדין, ושלא נרכש בהקצבה</w:t>
      </w:r>
      <w:r w:rsidRPr="00AA304C">
        <w:rPr>
          <w:rStyle w:val="default"/>
          <w:rFonts w:cs="FrankRuehl"/>
          <w:vanish/>
          <w:sz w:val="22"/>
          <w:szCs w:val="22"/>
          <w:shd w:val="clear" w:color="auto" w:fill="FFFF99"/>
          <w:rtl/>
        </w:rPr>
        <w:t>, ו</w:t>
      </w:r>
      <w:r w:rsidRPr="00AA304C">
        <w:rPr>
          <w:rStyle w:val="default"/>
          <w:rFonts w:cs="FrankRuehl" w:hint="cs"/>
          <w:vanish/>
          <w:sz w:val="22"/>
          <w:szCs w:val="22"/>
          <w:shd w:val="clear" w:color="auto" w:fill="FFFF99"/>
          <w:rtl/>
        </w:rPr>
        <w:t xml:space="preserve">אין חל עליו היטל מטבע לפי </w:t>
      </w:r>
      <w:r w:rsidRPr="00AA304C">
        <w:rPr>
          <w:rStyle w:val="default"/>
          <w:rFonts w:cs="FrankRuehl" w:hint="cs"/>
          <w:strike/>
          <w:vanish/>
          <w:sz w:val="22"/>
          <w:szCs w:val="22"/>
          <w:shd w:val="clear" w:color="auto" w:fill="FFFF99"/>
          <w:rtl/>
        </w:rPr>
        <w:t>תקנות אלה</w:t>
      </w:r>
      <w:r w:rsidRPr="00AA304C">
        <w:rPr>
          <w:rStyle w:val="default"/>
          <w:rFonts w:cs="FrankRuehl" w:hint="cs"/>
          <w:vanish/>
          <w:sz w:val="22"/>
          <w:szCs w:val="22"/>
          <w:shd w:val="clear" w:color="auto" w:fill="FFFF99"/>
          <w:rtl/>
        </w:rPr>
        <w:t xml:space="preserve"> </w:t>
      </w:r>
      <w:r w:rsidRPr="00AA304C">
        <w:rPr>
          <w:rStyle w:val="default"/>
          <w:rFonts w:cs="FrankRuehl" w:hint="cs"/>
          <w:vanish/>
          <w:sz w:val="22"/>
          <w:szCs w:val="22"/>
          <w:u w:val="single"/>
          <w:shd w:val="clear" w:color="auto" w:fill="FFFF99"/>
          <w:rtl/>
        </w:rPr>
        <w:t>חוק זה</w:t>
      </w:r>
      <w:r w:rsidRPr="00AA304C">
        <w:rPr>
          <w:rStyle w:val="default"/>
          <w:rFonts w:cs="FrankRuehl" w:hint="cs"/>
          <w:vanish/>
          <w:sz w:val="22"/>
          <w:szCs w:val="22"/>
          <w:shd w:val="clear" w:color="auto" w:fill="FFFF99"/>
          <w:rtl/>
        </w:rPr>
        <w:t>;</w:t>
      </w:r>
      <w:bookmarkEnd w:id="26"/>
    </w:p>
    <w:p w:rsidR="00A90CC3" w:rsidRDefault="00A90CC3">
      <w:pPr>
        <w:pStyle w:val="P22"/>
        <w:spacing w:before="72"/>
        <w:ind w:left="1021"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ובין שתמורתם שולמה או תשולם במטבע שנרכש אחרי היום הקובע או במטבע חוץ ששולם עליו היטל מטבע;</w:t>
      </w:r>
    </w:p>
    <w:p w:rsidR="00A90CC3" w:rsidRDefault="00A90CC3">
      <w:pPr>
        <w:pStyle w:val="P22"/>
        <w:spacing w:before="72"/>
        <w:ind w:left="1021"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ובין שנתקבלו מספק תמורת טובין אחרים שיובאו לפני כן, ורשימונם הותר לצריכה בארץ, אך הוחזרו מאת היבואן לספק ללא תמורה נוס</w:t>
      </w:r>
      <w:r>
        <w:rPr>
          <w:rStyle w:val="default"/>
          <w:rFonts w:cs="FrankRuehl"/>
          <w:rtl/>
        </w:rPr>
        <w:t>פת</w:t>
      </w:r>
      <w:r>
        <w:rPr>
          <w:rStyle w:val="default"/>
          <w:rFonts w:cs="FrankRuehl" w:hint="cs"/>
          <w:rtl/>
        </w:rPr>
        <w:t>;</w:t>
      </w:r>
    </w:p>
    <w:p w:rsidR="00A90CC3" w:rsidRDefault="00A90CC3">
      <w:pPr>
        <w:pStyle w:val="P22"/>
        <w:spacing w:before="72"/>
        <w:ind w:left="1021" w:right="1134"/>
        <w:rPr>
          <w:rStyle w:val="default"/>
          <w:rFonts w:cs="FrankRuehl"/>
          <w:rtl/>
        </w:rPr>
      </w:pPr>
      <w:r>
        <w:rPr>
          <w:rStyle w:val="default"/>
          <w:rFonts w:cs="FrankRuehl" w:hint="cs"/>
          <w:rtl/>
        </w:rPr>
        <w:t>(4)</w:t>
      </w:r>
      <w:r>
        <w:rPr>
          <w:rStyle w:val="default"/>
          <w:rFonts w:cs="FrankRuehl"/>
          <w:rtl/>
        </w:rPr>
        <w:tab/>
        <w:t>ט</w:t>
      </w:r>
      <w:r>
        <w:rPr>
          <w:rStyle w:val="default"/>
          <w:rFonts w:cs="FrankRuehl" w:hint="cs"/>
          <w:rtl/>
        </w:rPr>
        <w:t>ובין שיובאו ללא תמורה במסגרת אחריותו של ספק;</w:t>
      </w:r>
    </w:p>
    <w:p w:rsidR="00A90CC3" w:rsidRDefault="00A90CC3" w:rsidP="00BC2C7B">
      <w:pPr>
        <w:pStyle w:val="P22"/>
        <w:spacing w:before="72"/>
        <w:ind w:left="1021" w:right="1134"/>
        <w:rPr>
          <w:rStyle w:val="default"/>
          <w:rFonts w:cs="FrankRuehl"/>
          <w:rtl/>
        </w:rPr>
      </w:pPr>
      <w:r>
        <w:rPr>
          <w:rStyle w:val="default"/>
          <w:rFonts w:cs="FrankRuehl" w:hint="cs"/>
          <w:rtl/>
        </w:rPr>
        <w:t>(5)</w:t>
      </w:r>
      <w:r>
        <w:rPr>
          <w:rStyle w:val="default"/>
          <w:rFonts w:cs="FrankRuehl"/>
          <w:rtl/>
        </w:rPr>
        <w:tab/>
        <w:t>ט</w:t>
      </w:r>
      <w:r>
        <w:rPr>
          <w:rStyle w:val="default"/>
          <w:rFonts w:cs="FrankRuehl" w:hint="cs"/>
          <w:rtl/>
        </w:rPr>
        <w:t>ובין שיובאו על פי רשיון יבוא כללי, תשל"ז</w:t>
      </w:r>
      <w:r w:rsidR="00BC2C7B">
        <w:rPr>
          <w:rStyle w:val="default"/>
          <w:rFonts w:cs="FrankRuehl" w:hint="cs"/>
          <w:rtl/>
        </w:rPr>
        <w:t>-</w:t>
      </w:r>
      <w:r>
        <w:rPr>
          <w:rStyle w:val="default"/>
          <w:rFonts w:cs="FrankRuehl"/>
          <w:rtl/>
        </w:rPr>
        <w:t>1977;</w:t>
      </w:r>
    </w:p>
    <w:p w:rsidR="00A90CC3" w:rsidRDefault="00A90CC3">
      <w:pPr>
        <w:pStyle w:val="P22"/>
        <w:spacing w:before="72"/>
        <w:ind w:left="1021" w:right="1134"/>
        <w:rPr>
          <w:rStyle w:val="default"/>
          <w:rFonts w:cs="FrankRuehl"/>
          <w:rtl/>
        </w:rPr>
      </w:pPr>
      <w:r>
        <w:rPr>
          <w:rStyle w:val="default"/>
          <w:rFonts w:cs="FrankRuehl" w:hint="cs"/>
          <w:rtl/>
        </w:rPr>
        <w:t>(6)</w:t>
      </w:r>
      <w:r>
        <w:rPr>
          <w:rStyle w:val="default"/>
          <w:rFonts w:cs="FrankRuehl"/>
          <w:rtl/>
        </w:rPr>
        <w:tab/>
        <w:t>ט</w:t>
      </w:r>
      <w:r>
        <w:rPr>
          <w:rStyle w:val="default"/>
          <w:rFonts w:cs="FrankRuehl" w:hint="cs"/>
          <w:rtl/>
        </w:rPr>
        <w:t>ובין שלא יימסרו לצ</w:t>
      </w:r>
      <w:r>
        <w:rPr>
          <w:rStyle w:val="default"/>
          <w:rFonts w:cs="FrankRuehl"/>
          <w:rtl/>
        </w:rPr>
        <w:t>ר</w:t>
      </w:r>
      <w:r>
        <w:rPr>
          <w:rStyle w:val="default"/>
          <w:rFonts w:cs="FrankRuehl" w:hint="cs"/>
          <w:rtl/>
        </w:rPr>
        <w:t>יכה בארץ;</w:t>
      </w:r>
    </w:p>
    <w:p w:rsidR="00A90CC3" w:rsidRDefault="00A90CC3">
      <w:pPr>
        <w:pStyle w:val="P22"/>
        <w:spacing w:before="72"/>
        <w:ind w:left="1021" w:right="1134"/>
        <w:rPr>
          <w:rStyle w:val="default"/>
          <w:rFonts w:cs="FrankRuehl"/>
          <w:rtl/>
        </w:rPr>
      </w:pPr>
      <w:r>
        <w:rPr>
          <w:rStyle w:val="default"/>
          <w:rFonts w:cs="FrankRuehl" w:hint="cs"/>
          <w:rtl/>
        </w:rPr>
        <w:t>(7)</w:t>
      </w:r>
      <w:r>
        <w:rPr>
          <w:rStyle w:val="default"/>
          <w:rFonts w:cs="FrankRuehl"/>
          <w:rtl/>
        </w:rPr>
        <w:tab/>
        <w:t>ט</w:t>
      </w:r>
      <w:r>
        <w:rPr>
          <w:rStyle w:val="default"/>
          <w:rFonts w:cs="FrankRuehl" w:hint="cs"/>
          <w:rtl/>
        </w:rPr>
        <w:t>ובין שנרשמו למטרות שטעון או מעבר כאמור בסעיף 16 לפקודת המכס.</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רק חלק מן התמורה ששולמה בעד הטובין הוא כאמ</w:t>
      </w:r>
      <w:r>
        <w:rPr>
          <w:rStyle w:val="default"/>
          <w:rFonts w:cs="FrankRuehl"/>
          <w:rtl/>
        </w:rPr>
        <w:t>ור</w:t>
      </w:r>
      <w:r>
        <w:rPr>
          <w:rStyle w:val="default"/>
          <w:rFonts w:cs="FrankRuehl" w:hint="cs"/>
          <w:rtl/>
        </w:rPr>
        <w:t xml:space="preserve"> בפסקאות (1) ו-(2) לסעיף קטן (ב), ישולם ההיטל על יתרת התמורה בלבד.</w:t>
      </w:r>
    </w:p>
    <w:p w:rsidR="00A90CC3" w:rsidRDefault="00A90CC3">
      <w:pPr>
        <w:pStyle w:val="P00"/>
        <w:spacing w:before="72"/>
        <w:ind w:left="0" w:right="1134"/>
        <w:rPr>
          <w:rStyle w:val="default"/>
          <w:rFonts w:cs="FrankRuehl"/>
          <w:rtl/>
        </w:rPr>
      </w:pPr>
      <w:bookmarkStart w:id="27" w:name="Seif23"/>
      <w:bookmarkEnd w:id="27"/>
      <w:r>
        <w:rPr>
          <w:lang w:val="he-IL"/>
        </w:rPr>
        <w:pict>
          <v:rect id="_x0000_s1049" style="position:absolute;left:0;text-align:left;margin-left:464.5pt;margin-top:8.05pt;width:75.05pt;height:20pt;z-index:251651584"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מו</w:t>
                  </w:r>
                  <w:r>
                    <w:rPr>
                      <w:rFonts w:cs="Miriam" w:hint="cs"/>
                      <w:sz w:val="18"/>
                      <w:szCs w:val="18"/>
                      <w:rtl/>
                    </w:rPr>
                    <w:t>עד תשלום היטל היבוא</w:t>
                  </w:r>
                </w:p>
              </w:txbxContent>
            </v:textbox>
            <w10:anchorlock/>
          </v:rect>
        </w:pict>
      </w:r>
      <w:r>
        <w:rPr>
          <w:rStyle w:val="big-number"/>
          <w:rFonts w:cs="Miriam"/>
          <w:rtl/>
        </w:rPr>
        <w:t>23.</w:t>
      </w:r>
      <w:r>
        <w:rPr>
          <w:rStyle w:val="big-number"/>
          <w:rFonts w:cs="Miriam"/>
          <w:rtl/>
        </w:rPr>
        <w:tab/>
      </w:r>
      <w:r>
        <w:rPr>
          <w:rStyle w:val="default"/>
          <w:rFonts w:cs="FrankRuehl"/>
          <w:rtl/>
        </w:rPr>
        <w:t>הי</w:t>
      </w:r>
      <w:r>
        <w:rPr>
          <w:rStyle w:val="default"/>
          <w:rFonts w:cs="FrankRuehl" w:hint="cs"/>
          <w:rtl/>
        </w:rPr>
        <w:t>טל יבוא ישולם לפני סילוק הטובין מפיקוח רשות המכס, וכל עוד לא שולם ההיטל במלואו לא יסולקו הטובין.</w:t>
      </w:r>
    </w:p>
    <w:p w:rsidR="00A90CC3" w:rsidRDefault="00A90CC3">
      <w:pPr>
        <w:pStyle w:val="P00"/>
        <w:spacing w:before="72"/>
        <w:ind w:left="0" w:right="1134"/>
        <w:rPr>
          <w:rStyle w:val="default"/>
          <w:rFonts w:cs="FrankRuehl"/>
          <w:rtl/>
        </w:rPr>
      </w:pPr>
      <w:bookmarkStart w:id="28" w:name="Seif24"/>
      <w:bookmarkEnd w:id="28"/>
      <w:r>
        <w:rPr>
          <w:lang w:val="he-IL"/>
        </w:rPr>
        <w:pict>
          <v:rect id="_x0000_s1050" style="position:absolute;left:0;text-align:left;margin-left:464.5pt;margin-top:8.05pt;width:75.05pt;height:15.1pt;z-index:251652608"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שע</w:t>
                  </w:r>
                  <w:r>
                    <w:rPr>
                      <w:rFonts w:cs="Miriam" w:hint="cs"/>
                      <w:sz w:val="18"/>
                      <w:szCs w:val="18"/>
                      <w:rtl/>
                    </w:rPr>
                    <w:t>ר ביניים</w:t>
                  </w:r>
                </w:p>
              </w:txbxContent>
            </v:textbox>
            <w10:anchorlock/>
          </v:rect>
        </w:pict>
      </w:r>
      <w:r>
        <w:rPr>
          <w:rStyle w:val="big-number"/>
          <w:rFonts w:cs="Miriam"/>
          <w:rtl/>
        </w:rPr>
        <w:t>24.</w:t>
      </w:r>
      <w:r>
        <w:rPr>
          <w:rStyle w:val="big-number"/>
          <w:rFonts w:cs="Miriam"/>
          <w:rtl/>
        </w:rPr>
        <w:tab/>
      </w:r>
      <w:r>
        <w:rPr>
          <w:rStyle w:val="default"/>
          <w:rFonts w:cs="FrankRuehl"/>
          <w:rtl/>
        </w:rPr>
        <w:t>לע</w:t>
      </w:r>
      <w:r>
        <w:rPr>
          <w:rStyle w:val="default"/>
          <w:rFonts w:cs="FrankRuehl" w:hint="cs"/>
          <w:rtl/>
        </w:rPr>
        <w:t>נין חישוב היטל היבוא על טובין שסולקו מפיקוח רשות המכס מהיום הקובע ועד ליום כ</w:t>
      </w:r>
      <w:r>
        <w:rPr>
          <w:rStyle w:val="default"/>
          <w:rFonts w:cs="FrankRuehl"/>
          <w:rtl/>
        </w:rPr>
        <w:t>' ב</w:t>
      </w:r>
      <w:r>
        <w:rPr>
          <w:rStyle w:val="default"/>
          <w:rFonts w:cs="FrankRuehl" w:hint="cs"/>
          <w:rtl/>
        </w:rPr>
        <w:t>חשון תשל"ח (1 בנובמבר 1977), נקבע השער החדש של הדולר כשווה לחמש-עשרה לירות.</w:t>
      </w:r>
    </w:p>
    <w:p w:rsidR="00A90CC3" w:rsidRDefault="00A90CC3" w:rsidP="00BC2C7B">
      <w:pPr>
        <w:pStyle w:val="P00"/>
        <w:spacing w:before="72"/>
        <w:ind w:left="0" w:right="1134"/>
        <w:rPr>
          <w:rStyle w:val="default"/>
          <w:rFonts w:cs="FrankRuehl"/>
          <w:rtl/>
        </w:rPr>
      </w:pPr>
      <w:bookmarkStart w:id="29" w:name="Seif25"/>
      <w:bookmarkEnd w:id="29"/>
      <w:r>
        <w:rPr>
          <w:lang w:val="he-IL"/>
        </w:rPr>
        <w:pict>
          <v:rect id="_x0000_s1051" style="position:absolute;left:0;text-align:left;margin-left:464.5pt;margin-top:8.05pt;width:75.05pt;height:24pt;z-index:251653632" o:allowincell="f" filled="f" stroked="f" strokecolor="lime" strokeweight=".25pt">
            <v:textbox inset="0,0,0,0">
              <w:txbxContent>
                <w:p w:rsidR="00A90CC3" w:rsidRDefault="00A90CC3" w:rsidP="002E3CDA">
                  <w:pPr>
                    <w:spacing w:line="160" w:lineRule="exact"/>
                    <w:jc w:val="left"/>
                    <w:rPr>
                      <w:rFonts w:cs="Miriam"/>
                      <w:noProof/>
                      <w:sz w:val="18"/>
                      <w:szCs w:val="18"/>
                      <w:rtl/>
                    </w:rPr>
                  </w:pPr>
                  <w:r>
                    <w:rPr>
                      <w:rFonts w:cs="Miriam"/>
                      <w:sz w:val="18"/>
                      <w:szCs w:val="18"/>
                      <w:rtl/>
                    </w:rPr>
                    <w:t>הו</w:t>
                  </w:r>
                  <w:r>
                    <w:rPr>
                      <w:rFonts w:cs="Miriam" w:hint="cs"/>
                      <w:sz w:val="18"/>
                      <w:szCs w:val="18"/>
                      <w:rtl/>
                    </w:rPr>
                    <w:t>ראה מיוחדת לענין חישוב</w:t>
                  </w:r>
                  <w:r w:rsidR="002E3CDA">
                    <w:rPr>
                      <w:rFonts w:cs="Miriam" w:hint="cs"/>
                      <w:sz w:val="18"/>
                      <w:szCs w:val="18"/>
                      <w:rtl/>
                    </w:rPr>
                    <w:t xml:space="preserve"> </w:t>
                  </w:r>
                  <w:r>
                    <w:rPr>
                      <w:rFonts w:cs="Miriam"/>
                      <w:sz w:val="18"/>
                      <w:szCs w:val="18"/>
                      <w:rtl/>
                    </w:rPr>
                    <w:t>מס</w:t>
                  </w:r>
                  <w:r>
                    <w:rPr>
                      <w:rFonts w:cs="Miriam" w:hint="cs"/>
                      <w:sz w:val="18"/>
                      <w:szCs w:val="18"/>
                      <w:rtl/>
                    </w:rPr>
                    <w:t xml:space="preserve"> קניה</w:t>
                  </w:r>
                </w:p>
              </w:txbxContent>
            </v:textbox>
            <w10:anchorlock/>
          </v:rect>
        </w:pict>
      </w:r>
      <w:r>
        <w:rPr>
          <w:rStyle w:val="big-number"/>
          <w:rFonts w:cs="Miriam"/>
          <w:rtl/>
        </w:rPr>
        <w:t>25.</w:t>
      </w:r>
      <w:r>
        <w:rPr>
          <w:rStyle w:val="big-number"/>
          <w:rFonts w:cs="Miriam"/>
          <w:rtl/>
        </w:rPr>
        <w:tab/>
      </w:r>
      <w:r>
        <w:rPr>
          <w:rStyle w:val="default"/>
          <w:rFonts w:cs="FrankRuehl"/>
          <w:rtl/>
        </w:rPr>
        <w:t>לע</w:t>
      </w:r>
      <w:r>
        <w:rPr>
          <w:rStyle w:val="default"/>
          <w:rFonts w:cs="FrankRuehl" w:hint="cs"/>
          <w:rtl/>
        </w:rPr>
        <w:t>נין חישוב מס קניה לפי חוק מס קניה (טובין ושירותים), תשי"ב</w:t>
      </w:r>
      <w:r w:rsidR="00BC2C7B">
        <w:rPr>
          <w:rStyle w:val="default"/>
          <w:rFonts w:cs="FrankRuehl" w:hint="cs"/>
          <w:rtl/>
        </w:rPr>
        <w:t>-</w:t>
      </w:r>
      <w:r>
        <w:rPr>
          <w:rStyle w:val="default"/>
          <w:rFonts w:cs="FrankRuehl"/>
          <w:rtl/>
        </w:rPr>
        <w:t xml:space="preserve">1952, </w:t>
      </w:r>
      <w:r>
        <w:rPr>
          <w:rStyle w:val="default"/>
          <w:rFonts w:cs="FrankRuehl" w:hint="cs"/>
          <w:rtl/>
        </w:rPr>
        <w:t>על טובין שנתחייבו בהיטל יבוא, לא יובא בחשבון היטל היבוא.</w:t>
      </w:r>
    </w:p>
    <w:p w:rsidR="00A90CC3" w:rsidRDefault="00A90CC3">
      <w:pPr>
        <w:pStyle w:val="medium2-header"/>
        <w:keepLines w:val="0"/>
        <w:spacing w:before="72"/>
        <w:ind w:left="0" w:right="1134"/>
        <w:rPr>
          <w:rFonts w:cs="FrankRuehl"/>
          <w:noProof/>
          <w:rtl/>
        </w:rPr>
      </w:pPr>
      <w:bookmarkStart w:id="30" w:name="med4"/>
      <w:bookmarkEnd w:id="30"/>
      <w:r>
        <w:rPr>
          <w:rFonts w:cs="FrankRuehl"/>
          <w:noProof/>
          <w:rtl/>
        </w:rPr>
        <w:t>פר</w:t>
      </w:r>
      <w:r>
        <w:rPr>
          <w:rFonts w:cs="FrankRuehl" w:hint="cs"/>
          <w:noProof/>
          <w:rtl/>
        </w:rPr>
        <w:t>ק ה': פטור והחזר בה</w:t>
      </w:r>
      <w:r>
        <w:rPr>
          <w:rFonts w:cs="FrankRuehl"/>
          <w:noProof/>
          <w:rtl/>
        </w:rPr>
        <w:t>יט</w:t>
      </w:r>
      <w:r>
        <w:rPr>
          <w:rFonts w:cs="FrankRuehl" w:hint="cs"/>
          <w:noProof/>
          <w:rtl/>
        </w:rPr>
        <w:t>לי מלאי ויבוא</w:t>
      </w:r>
    </w:p>
    <w:p w:rsidR="00A90CC3" w:rsidRDefault="00A90CC3">
      <w:pPr>
        <w:pStyle w:val="P00"/>
        <w:spacing w:before="72"/>
        <w:ind w:left="0" w:right="1134"/>
        <w:rPr>
          <w:rStyle w:val="default"/>
          <w:rFonts w:cs="FrankRuehl"/>
          <w:rtl/>
        </w:rPr>
      </w:pPr>
      <w:bookmarkStart w:id="31" w:name="Seif26"/>
      <w:bookmarkEnd w:id="31"/>
      <w:r>
        <w:rPr>
          <w:lang w:val="he-IL"/>
        </w:rPr>
        <w:pict>
          <v:rect id="_x0000_s1052" style="position:absolute;left:0;text-align:left;margin-left:464.5pt;margin-top:8.05pt;width:75.05pt;height:28.85pt;z-index:25165465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תמ</w:t>
                  </w:r>
                  <w:r>
                    <w:rPr>
                      <w:rFonts w:cs="Miriam" w:hint="cs"/>
                      <w:sz w:val="18"/>
                      <w:szCs w:val="18"/>
                      <w:rtl/>
                    </w:rPr>
                    <w:t>ורה בשערים שונים</w:t>
                  </w:r>
                </w:p>
                <w:p w:rsidR="00A90CC3" w:rsidRDefault="00A90CC3" w:rsidP="002E3CDA">
                  <w:pPr>
                    <w:spacing w:line="160" w:lineRule="exact"/>
                    <w:jc w:val="left"/>
                    <w:rPr>
                      <w:rFonts w:cs="Miriam"/>
                      <w:noProof/>
                      <w:sz w:val="18"/>
                      <w:szCs w:val="18"/>
                      <w:rtl/>
                    </w:rPr>
                  </w:pPr>
                  <w:r>
                    <w:rPr>
                      <w:rFonts w:cs="Miriam"/>
                      <w:sz w:val="18"/>
                      <w:szCs w:val="18"/>
                      <w:rtl/>
                    </w:rPr>
                    <w:t>ת"</w:t>
                  </w:r>
                  <w:r>
                    <w:rPr>
                      <w:rFonts w:cs="Miriam" w:hint="cs"/>
                      <w:sz w:val="18"/>
                      <w:szCs w:val="18"/>
                      <w:rtl/>
                    </w:rPr>
                    <w:t>ט תשל"ח</w:t>
                  </w:r>
                  <w:r w:rsidR="002E3CDA">
                    <w:rPr>
                      <w:rFonts w:cs="Miriam" w:hint="cs"/>
                      <w:sz w:val="18"/>
                      <w:szCs w:val="18"/>
                      <w:rtl/>
                    </w:rPr>
                    <w:t>-</w:t>
                  </w:r>
                  <w:r>
                    <w:rPr>
                      <w:rFonts w:cs="Miriam"/>
                      <w:sz w:val="18"/>
                      <w:szCs w:val="18"/>
                      <w:rtl/>
                    </w:rPr>
                    <w:t>1978</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המנהל כי חלק מתמורתם של טובין שמוטל עליהם היטל מלאי או היטל יבוא עוד לא שולם וכי הוא ישולם במטבע חוץ שנרכש ביום הקובע או לאחריו, או שולם באשראי במטבע חוץ שייפרע במטבע שנרכש אחרי היום הקובע, או שולם לפני היום הקובע במטבע שנרכש ב</w:t>
      </w:r>
      <w:r>
        <w:rPr>
          <w:rStyle w:val="default"/>
          <w:rFonts w:cs="FrankRuehl"/>
          <w:rtl/>
        </w:rPr>
        <w:t>הק</w:t>
      </w:r>
      <w:r>
        <w:rPr>
          <w:rStyle w:val="default"/>
          <w:rFonts w:cs="FrankRuehl" w:hint="cs"/>
          <w:rtl/>
        </w:rPr>
        <w:t>צבה לפי שער הגבוה מהשער הקודם, לא יחול היטל המלאי לפי סעיף 9(א)(1) או היטל יבוא, לפי הענין, לגבי אותו חלק מהתמורה שישולם כאמור.</w:t>
      </w:r>
    </w:p>
    <w:p w:rsidR="00A90CC3" w:rsidRDefault="00A90CC3">
      <w:pPr>
        <w:pStyle w:val="P00"/>
        <w:spacing w:before="72"/>
        <w:ind w:left="0" w:right="1134"/>
        <w:rPr>
          <w:rStyle w:val="default"/>
          <w:rFonts w:cs="FrankRuehl" w:hint="cs"/>
          <w:rtl/>
        </w:rPr>
      </w:pPr>
      <w:r>
        <w:rPr>
          <w:lang w:val="he-IL"/>
        </w:rPr>
        <w:pict>
          <v:rect id="_x0000_s1053" style="position:absolute;left:0;text-align:left;margin-left:464.5pt;margin-top:8.05pt;width:75.05pt;height:12.9pt;z-index:251655680" o:allowincell="f" filled="f" stroked="f" strokecolor="lime" strokeweight=".25pt">
            <v:textbox inset="0,0,0,0">
              <w:txbxContent>
                <w:p w:rsidR="00A90CC3" w:rsidRDefault="00A90CC3" w:rsidP="002E3CDA">
                  <w:pPr>
                    <w:spacing w:line="160" w:lineRule="exact"/>
                    <w:jc w:val="left"/>
                    <w:rPr>
                      <w:rFonts w:cs="Miriam"/>
                      <w:noProof/>
                      <w:sz w:val="18"/>
                      <w:szCs w:val="18"/>
                      <w:rtl/>
                    </w:rPr>
                  </w:pPr>
                  <w:r>
                    <w:rPr>
                      <w:rFonts w:cs="Miriam"/>
                      <w:sz w:val="18"/>
                      <w:szCs w:val="18"/>
                      <w:rtl/>
                    </w:rPr>
                    <w:t>ת"</w:t>
                  </w:r>
                  <w:r>
                    <w:rPr>
                      <w:rFonts w:cs="Miriam" w:hint="cs"/>
                      <w:sz w:val="18"/>
                      <w:szCs w:val="18"/>
                      <w:rtl/>
                    </w:rPr>
                    <w:t>ט תשל"ח</w:t>
                  </w:r>
                  <w:r w:rsidR="002E3CDA">
                    <w:rPr>
                      <w:rFonts w:cs="Miriam" w:hint="cs"/>
                      <w:sz w:val="18"/>
                      <w:szCs w:val="18"/>
                      <w:rtl/>
                    </w:rPr>
                    <w:t>-</w:t>
                  </w:r>
                  <w:r>
                    <w:rPr>
                      <w:rFonts w:cs="Miriam"/>
                      <w:sz w:val="18"/>
                      <w:szCs w:val="18"/>
                      <w:rtl/>
                    </w:rPr>
                    <w:t>1978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לעוסק, ביום הקובע, חוב במטבע חוץ שמקורו באשראי שקיבל מספק באישור המפקח על מטבע חוץ לשם רכישת טובין, או באשראי שנתקבל</w:t>
      </w:r>
      <w:r>
        <w:rPr>
          <w:rStyle w:val="default"/>
          <w:rFonts w:cs="FrankRuehl"/>
          <w:rtl/>
        </w:rPr>
        <w:t xml:space="preserve"> מ</w:t>
      </w:r>
      <w:r>
        <w:rPr>
          <w:rStyle w:val="default"/>
          <w:rFonts w:cs="FrankRuehl" w:hint="cs"/>
          <w:rtl/>
        </w:rPr>
        <w:t>בנ</w:t>
      </w:r>
      <w:r>
        <w:rPr>
          <w:rStyle w:val="default"/>
          <w:rFonts w:cs="FrankRuehl"/>
          <w:rtl/>
        </w:rPr>
        <w:t>ק</w:t>
      </w:r>
      <w:r>
        <w:rPr>
          <w:rStyle w:val="default"/>
          <w:rFonts w:cs="FrankRuehl" w:hint="cs"/>
          <w:rtl/>
        </w:rPr>
        <w:t xml:space="preserve"> באישור כאמור לשם מימון יבוא טובין לייצור מוצרים ליצוא, והוראות סעיף קטן (א) אינן חלות לגבי החוב, ויש לו טובין שחל עליהם היטל מלאי, לא יחול היטל מלאי לפי סעיף 9(א)(1) או היטל יבוא, לפי הענין, לגבי אותו חלק מהתמורה שישולם בפרעון חוב כאמור.</w:t>
      </w:r>
    </w:p>
    <w:p w:rsidR="00BC1F7C" w:rsidRPr="00AA304C" w:rsidRDefault="00BC1F7C" w:rsidP="00BC1F7C">
      <w:pPr>
        <w:pStyle w:val="P00"/>
        <w:tabs>
          <w:tab w:val="clear" w:pos="6259"/>
        </w:tabs>
        <w:spacing w:before="0"/>
        <w:ind w:left="0" w:right="1134"/>
        <w:rPr>
          <w:rFonts w:cs="FrankRuehl" w:hint="cs"/>
          <w:vanish/>
          <w:szCs w:val="20"/>
          <w:shd w:val="clear" w:color="auto" w:fill="FFFF99"/>
          <w:rtl/>
        </w:rPr>
      </w:pPr>
      <w:bookmarkStart w:id="32" w:name="Rov71"/>
      <w:r w:rsidRPr="00AA304C">
        <w:rPr>
          <w:rFonts w:cs="FrankRuehl" w:hint="cs"/>
          <w:vanish/>
          <w:color w:val="FF0000"/>
          <w:szCs w:val="20"/>
          <w:shd w:val="clear" w:color="auto" w:fill="FFFF99"/>
          <w:rtl/>
        </w:rPr>
        <w:t>מיום 7.4.1978</w:t>
      </w:r>
    </w:p>
    <w:p w:rsidR="00BC1F7C" w:rsidRPr="00AA304C" w:rsidRDefault="004D194B" w:rsidP="00BC1F7C">
      <w:pPr>
        <w:pStyle w:val="P00"/>
        <w:spacing w:before="0"/>
        <w:ind w:left="0" w:right="1134"/>
        <w:rPr>
          <w:rFonts w:cs="FrankRuehl" w:hint="cs"/>
          <w:b/>
          <w:bCs/>
          <w:vanish/>
          <w:szCs w:val="20"/>
          <w:shd w:val="clear" w:color="auto" w:fill="FFFF99"/>
          <w:rtl/>
        </w:rPr>
      </w:pPr>
      <w:r w:rsidRPr="00AA304C">
        <w:rPr>
          <w:rFonts w:cs="FrankRuehl" w:hint="cs"/>
          <w:b/>
          <w:bCs/>
          <w:vanish/>
          <w:szCs w:val="20"/>
          <w:shd w:val="clear" w:color="auto" w:fill="FFFF99"/>
          <w:rtl/>
        </w:rPr>
        <w:t>ת"</w:t>
      </w:r>
      <w:r w:rsidR="00A06B9E" w:rsidRPr="00AA304C">
        <w:rPr>
          <w:rFonts w:cs="FrankRuehl" w:hint="cs"/>
          <w:b/>
          <w:bCs/>
          <w:vanish/>
          <w:szCs w:val="20"/>
          <w:shd w:val="clear" w:color="auto" w:fill="FFFF99"/>
          <w:rtl/>
        </w:rPr>
        <w:t>ט</w:t>
      </w:r>
      <w:r w:rsidR="00BC1F7C" w:rsidRPr="00AA304C">
        <w:rPr>
          <w:rFonts w:cs="FrankRuehl" w:hint="cs"/>
          <w:b/>
          <w:bCs/>
          <w:vanish/>
          <w:szCs w:val="20"/>
          <w:shd w:val="clear" w:color="auto" w:fill="FFFF99"/>
          <w:rtl/>
        </w:rPr>
        <w:t xml:space="preserve"> תשל"ח-1978</w:t>
      </w:r>
    </w:p>
    <w:p w:rsidR="00BC1F7C" w:rsidRPr="00AA304C" w:rsidRDefault="00BC1F7C" w:rsidP="00BC1F7C">
      <w:pPr>
        <w:pStyle w:val="P00"/>
        <w:spacing w:before="0"/>
        <w:ind w:left="0" w:right="1134"/>
        <w:rPr>
          <w:rFonts w:cs="FrankRuehl" w:hint="cs"/>
          <w:vanish/>
          <w:szCs w:val="20"/>
          <w:shd w:val="clear" w:color="auto" w:fill="FFFF99"/>
          <w:rtl/>
        </w:rPr>
      </w:pPr>
      <w:hyperlink r:id="rId7" w:history="1">
        <w:r w:rsidR="00A06B9E" w:rsidRPr="00AA304C">
          <w:rPr>
            <w:rStyle w:val="Hyperlink"/>
            <w:rFonts w:cs="FrankRuehl" w:hint="cs"/>
            <w:vanish/>
            <w:szCs w:val="20"/>
            <w:shd w:val="clear" w:color="auto" w:fill="FFFF99"/>
            <w:rtl/>
          </w:rPr>
          <w:t>ס"ח</w:t>
        </w:r>
        <w:r w:rsidRPr="00AA304C">
          <w:rPr>
            <w:rStyle w:val="Hyperlink"/>
            <w:rFonts w:cs="FrankRuehl" w:hint="cs"/>
            <w:vanish/>
            <w:szCs w:val="20"/>
            <w:shd w:val="clear" w:color="auto" w:fill="FFFF99"/>
            <w:rtl/>
          </w:rPr>
          <w:t xml:space="preserve"> תשל"ח מס' 892</w:t>
        </w:r>
      </w:hyperlink>
      <w:r w:rsidRPr="00AA304C">
        <w:rPr>
          <w:rFonts w:cs="FrankRuehl" w:hint="cs"/>
          <w:vanish/>
          <w:szCs w:val="20"/>
          <w:shd w:val="clear" w:color="auto" w:fill="FFFF99"/>
          <w:rtl/>
        </w:rPr>
        <w:t xml:space="preserve"> מיום 7.4.1978 עמ' 117</w:t>
      </w:r>
    </w:p>
    <w:p w:rsidR="00BC1F7C" w:rsidRPr="00AA304C" w:rsidRDefault="00BC1F7C" w:rsidP="00BC1F7C">
      <w:pPr>
        <w:pStyle w:val="P00"/>
        <w:ind w:left="0" w:right="1134"/>
        <w:rPr>
          <w:rStyle w:val="default"/>
          <w:rFonts w:cs="FrankRuehl"/>
          <w:vanish/>
          <w:sz w:val="22"/>
          <w:szCs w:val="22"/>
          <w:shd w:val="clear" w:color="auto" w:fill="FFFF99"/>
          <w:rtl/>
        </w:rPr>
      </w:pPr>
      <w:r w:rsidRPr="00AA304C">
        <w:rPr>
          <w:rStyle w:val="big-number"/>
          <w:rFonts w:cs="FrankRuehl"/>
          <w:vanish/>
          <w:sz w:val="22"/>
          <w:szCs w:val="22"/>
          <w:shd w:val="clear" w:color="auto" w:fill="FFFF99"/>
          <w:rtl/>
        </w:rPr>
        <w:t>26.</w:t>
      </w:r>
      <w:r w:rsidRPr="00AA304C">
        <w:rPr>
          <w:rStyle w:val="big-number"/>
          <w:rFonts w:cs="FrankRuehl"/>
          <w:vanish/>
          <w:sz w:val="22"/>
          <w:szCs w:val="22"/>
          <w:shd w:val="clear" w:color="auto" w:fill="FFFF99"/>
          <w:rtl/>
        </w:rPr>
        <w:tab/>
      </w:r>
      <w:r w:rsidRPr="00AA304C">
        <w:rPr>
          <w:rStyle w:val="default"/>
          <w:rFonts w:cs="FrankRuehl"/>
          <w:vanish/>
          <w:sz w:val="22"/>
          <w:szCs w:val="22"/>
          <w:shd w:val="clear" w:color="auto" w:fill="FFFF99"/>
          <w:rtl/>
        </w:rPr>
        <w:t>(א</w:t>
      </w:r>
      <w:r w:rsidRPr="00AA304C">
        <w:rPr>
          <w:rStyle w:val="default"/>
          <w:rFonts w:cs="FrankRuehl" w:hint="cs"/>
          <w:vanish/>
          <w:sz w:val="22"/>
          <w:szCs w:val="22"/>
          <w:shd w:val="clear" w:color="auto" w:fill="FFFF99"/>
          <w:rtl/>
        </w:rPr>
        <w:t>)</w:t>
      </w:r>
      <w:r w:rsidRPr="00AA304C">
        <w:rPr>
          <w:rStyle w:val="default"/>
          <w:rFonts w:cs="FrankRuehl"/>
          <w:vanish/>
          <w:sz w:val="22"/>
          <w:szCs w:val="22"/>
          <w:shd w:val="clear" w:color="auto" w:fill="FFFF99"/>
          <w:rtl/>
        </w:rPr>
        <w:tab/>
        <w:t>ר</w:t>
      </w:r>
      <w:r w:rsidRPr="00AA304C">
        <w:rPr>
          <w:rStyle w:val="default"/>
          <w:rFonts w:cs="FrankRuehl" w:hint="cs"/>
          <w:vanish/>
          <w:sz w:val="22"/>
          <w:szCs w:val="22"/>
          <w:shd w:val="clear" w:color="auto" w:fill="FFFF99"/>
          <w:rtl/>
        </w:rPr>
        <w:t>אה המנהל כי חלק מתמורתם של טובין שמוטל עליהם היטל מלאי או היטל יבוא עוד לא שולם וכי הוא ישולם במטבע חוץ שנרכש ביום הקובע או לאחריו, או שולם באשראי במטבע חוץ שייפרע במטבע שנרכש אחרי היום הקובע, או שולם לפני היום הקובע במטבע שנרכש ב</w:t>
      </w:r>
      <w:r w:rsidRPr="00AA304C">
        <w:rPr>
          <w:rStyle w:val="default"/>
          <w:rFonts w:cs="FrankRuehl"/>
          <w:vanish/>
          <w:sz w:val="22"/>
          <w:szCs w:val="22"/>
          <w:shd w:val="clear" w:color="auto" w:fill="FFFF99"/>
          <w:rtl/>
        </w:rPr>
        <w:t>הק</w:t>
      </w:r>
      <w:r w:rsidRPr="00AA304C">
        <w:rPr>
          <w:rStyle w:val="default"/>
          <w:rFonts w:cs="FrankRuehl" w:hint="cs"/>
          <w:vanish/>
          <w:sz w:val="22"/>
          <w:szCs w:val="22"/>
          <w:shd w:val="clear" w:color="auto" w:fill="FFFF99"/>
          <w:rtl/>
        </w:rPr>
        <w:t xml:space="preserve">צבה לפי שער הגבוה מהשער הקודם, לא יחול היטל המלאי לפי סעיף 9(א)(1) או היטל יבוא, לפי הענין, לגבי אותו חלק מהתמורה </w:t>
      </w:r>
      <w:r w:rsidRPr="00AA304C">
        <w:rPr>
          <w:rStyle w:val="default"/>
          <w:rFonts w:cs="FrankRuehl" w:hint="cs"/>
          <w:strike/>
          <w:vanish/>
          <w:sz w:val="22"/>
          <w:szCs w:val="22"/>
          <w:shd w:val="clear" w:color="auto" w:fill="FFFF99"/>
          <w:rtl/>
        </w:rPr>
        <w:t>שתשולם</w:t>
      </w:r>
      <w:r w:rsidRPr="00AA304C">
        <w:rPr>
          <w:rStyle w:val="default"/>
          <w:rFonts w:cs="FrankRuehl" w:hint="cs"/>
          <w:vanish/>
          <w:sz w:val="22"/>
          <w:szCs w:val="22"/>
          <w:shd w:val="clear" w:color="auto" w:fill="FFFF99"/>
          <w:rtl/>
        </w:rPr>
        <w:t xml:space="preserve"> </w:t>
      </w:r>
      <w:r w:rsidRPr="00AA304C">
        <w:rPr>
          <w:rStyle w:val="default"/>
          <w:rFonts w:cs="FrankRuehl" w:hint="cs"/>
          <w:vanish/>
          <w:sz w:val="22"/>
          <w:szCs w:val="22"/>
          <w:u w:val="single"/>
          <w:shd w:val="clear" w:color="auto" w:fill="FFFF99"/>
          <w:rtl/>
        </w:rPr>
        <w:t>שישולם</w:t>
      </w:r>
      <w:r w:rsidRPr="00AA304C">
        <w:rPr>
          <w:rStyle w:val="default"/>
          <w:rFonts w:cs="FrankRuehl" w:hint="cs"/>
          <w:vanish/>
          <w:sz w:val="22"/>
          <w:szCs w:val="22"/>
          <w:shd w:val="clear" w:color="auto" w:fill="FFFF99"/>
          <w:rtl/>
        </w:rPr>
        <w:t xml:space="preserve"> כאמור.</w:t>
      </w:r>
    </w:p>
    <w:p w:rsidR="00BC1F7C" w:rsidRPr="004D194B" w:rsidRDefault="00BC1F7C" w:rsidP="004D194B">
      <w:pPr>
        <w:pStyle w:val="P00"/>
        <w:spacing w:before="0"/>
        <w:ind w:left="0" w:right="1134"/>
        <w:rPr>
          <w:rStyle w:val="default"/>
          <w:rFonts w:cs="FrankRuehl" w:hint="cs"/>
          <w:sz w:val="2"/>
          <w:szCs w:val="2"/>
          <w:rtl/>
        </w:rPr>
      </w:pPr>
      <w:r w:rsidRPr="00AA304C">
        <w:rPr>
          <w:rFonts w:cs="FrankRuehl"/>
          <w:vanish/>
          <w:sz w:val="22"/>
          <w:szCs w:val="22"/>
          <w:shd w:val="clear" w:color="auto" w:fill="FFFF99"/>
          <w:rtl/>
        </w:rPr>
        <w:tab/>
      </w:r>
      <w:r w:rsidRPr="00AA304C">
        <w:rPr>
          <w:rStyle w:val="default"/>
          <w:rFonts w:cs="FrankRuehl"/>
          <w:vanish/>
          <w:sz w:val="22"/>
          <w:szCs w:val="22"/>
          <w:shd w:val="clear" w:color="auto" w:fill="FFFF99"/>
          <w:rtl/>
        </w:rPr>
        <w:t>(ב</w:t>
      </w:r>
      <w:r w:rsidRPr="00AA304C">
        <w:rPr>
          <w:rStyle w:val="default"/>
          <w:rFonts w:cs="FrankRuehl" w:hint="cs"/>
          <w:vanish/>
          <w:sz w:val="22"/>
          <w:szCs w:val="22"/>
          <w:shd w:val="clear" w:color="auto" w:fill="FFFF99"/>
          <w:rtl/>
        </w:rPr>
        <w:t>)</w:t>
      </w:r>
      <w:r w:rsidRPr="00AA304C">
        <w:rPr>
          <w:rStyle w:val="default"/>
          <w:rFonts w:cs="FrankRuehl"/>
          <w:vanish/>
          <w:sz w:val="22"/>
          <w:szCs w:val="22"/>
          <w:shd w:val="clear" w:color="auto" w:fill="FFFF99"/>
          <w:rtl/>
        </w:rPr>
        <w:tab/>
        <w:t>ה</w:t>
      </w:r>
      <w:r w:rsidRPr="00AA304C">
        <w:rPr>
          <w:rStyle w:val="default"/>
          <w:rFonts w:cs="FrankRuehl" w:hint="cs"/>
          <w:vanish/>
          <w:sz w:val="22"/>
          <w:szCs w:val="22"/>
          <w:shd w:val="clear" w:color="auto" w:fill="FFFF99"/>
          <w:rtl/>
        </w:rPr>
        <w:t>יה לעוסק, ביום הקובע, חוב במטבע חוץ שמקורו באשראי שקיבל מספק באישור המפקח על מטבע חוץ לשם רכישת טובין, או באשראי שנתקבל</w:t>
      </w:r>
      <w:r w:rsidRPr="00AA304C">
        <w:rPr>
          <w:rStyle w:val="default"/>
          <w:rFonts w:cs="FrankRuehl"/>
          <w:vanish/>
          <w:sz w:val="22"/>
          <w:szCs w:val="22"/>
          <w:shd w:val="clear" w:color="auto" w:fill="FFFF99"/>
          <w:rtl/>
        </w:rPr>
        <w:t xml:space="preserve"> מ</w:t>
      </w:r>
      <w:r w:rsidRPr="00AA304C">
        <w:rPr>
          <w:rStyle w:val="default"/>
          <w:rFonts w:cs="FrankRuehl" w:hint="cs"/>
          <w:vanish/>
          <w:sz w:val="22"/>
          <w:szCs w:val="22"/>
          <w:shd w:val="clear" w:color="auto" w:fill="FFFF99"/>
          <w:rtl/>
        </w:rPr>
        <w:t>בנ</w:t>
      </w:r>
      <w:r w:rsidRPr="00AA304C">
        <w:rPr>
          <w:rStyle w:val="default"/>
          <w:rFonts w:cs="FrankRuehl"/>
          <w:vanish/>
          <w:sz w:val="22"/>
          <w:szCs w:val="22"/>
          <w:shd w:val="clear" w:color="auto" w:fill="FFFF99"/>
          <w:rtl/>
        </w:rPr>
        <w:t>ק</w:t>
      </w:r>
      <w:r w:rsidRPr="00AA304C">
        <w:rPr>
          <w:rStyle w:val="default"/>
          <w:rFonts w:cs="FrankRuehl" w:hint="cs"/>
          <w:vanish/>
          <w:sz w:val="22"/>
          <w:szCs w:val="22"/>
          <w:shd w:val="clear" w:color="auto" w:fill="FFFF99"/>
          <w:rtl/>
        </w:rPr>
        <w:t xml:space="preserve"> באישור כאמור לשם מימון יבוא טובין לייצור מוצרים ליצוא, והוראות סעיף קטן (א) אינן חלות לגבי החוב, ויש לו טובין שחל עליהם היטל מלאי, לא יחול היטל מלאי לפי סעיף 9(א)(1) או היטל יבוא, לפי הענין, לגבי אותו חלק מהתמורה </w:t>
      </w:r>
      <w:r w:rsidRPr="00AA304C">
        <w:rPr>
          <w:rStyle w:val="default"/>
          <w:rFonts w:cs="FrankRuehl" w:hint="cs"/>
          <w:strike/>
          <w:vanish/>
          <w:sz w:val="22"/>
          <w:szCs w:val="22"/>
          <w:shd w:val="clear" w:color="auto" w:fill="FFFF99"/>
          <w:rtl/>
        </w:rPr>
        <w:t>שתשולם</w:t>
      </w:r>
      <w:r w:rsidRPr="00AA304C">
        <w:rPr>
          <w:rStyle w:val="default"/>
          <w:rFonts w:cs="FrankRuehl" w:hint="cs"/>
          <w:vanish/>
          <w:sz w:val="22"/>
          <w:szCs w:val="22"/>
          <w:shd w:val="clear" w:color="auto" w:fill="FFFF99"/>
          <w:rtl/>
        </w:rPr>
        <w:t xml:space="preserve"> </w:t>
      </w:r>
      <w:r w:rsidRPr="00AA304C">
        <w:rPr>
          <w:rStyle w:val="default"/>
          <w:rFonts w:cs="FrankRuehl" w:hint="cs"/>
          <w:vanish/>
          <w:sz w:val="22"/>
          <w:szCs w:val="22"/>
          <w:u w:val="single"/>
          <w:shd w:val="clear" w:color="auto" w:fill="FFFF99"/>
          <w:rtl/>
        </w:rPr>
        <w:t>שישולם</w:t>
      </w:r>
      <w:r w:rsidRPr="00AA304C">
        <w:rPr>
          <w:rStyle w:val="default"/>
          <w:rFonts w:cs="FrankRuehl" w:hint="cs"/>
          <w:vanish/>
          <w:sz w:val="22"/>
          <w:szCs w:val="22"/>
          <w:shd w:val="clear" w:color="auto" w:fill="FFFF99"/>
          <w:rtl/>
        </w:rPr>
        <w:t xml:space="preserve"> בפרעון חוב כאמור.</w:t>
      </w:r>
      <w:bookmarkEnd w:id="32"/>
    </w:p>
    <w:p w:rsidR="00A90CC3" w:rsidRDefault="00A90CC3">
      <w:pPr>
        <w:pStyle w:val="P00"/>
        <w:spacing w:before="72"/>
        <w:ind w:left="0" w:right="1134"/>
        <w:rPr>
          <w:rStyle w:val="default"/>
          <w:rFonts w:cs="FrankRuehl"/>
          <w:rtl/>
        </w:rPr>
      </w:pPr>
      <w:bookmarkStart w:id="33" w:name="Seif27"/>
      <w:bookmarkEnd w:id="33"/>
      <w:r>
        <w:rPr>
          <w:lang w:val="he-IL"/>
        </w:rPr>
        <w:pict>
          <v:rect id="_x0000_s1054" style="position:absolute;left:0;text-align:left;margin-left:464.5pt;margin-top:8.05pt;width:75.05pt;height:13.7pt;z-index:251656704"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טו</w:t>
                  </w:r>
                  <w:r>
                    <w:rPr>
                      <w:rFonts w:cs="Miriam" w:hint="cs"/>
                      <w:sz w:val="18"/>
                      <w:szCs w:val="18"/>
                      <w:rtl/>
                    </w:rPr>
                    <w:t>בין שניזוקו</w:t>
                  </w:r>
                </w:p>
              </w:txbxContent>
            </v:textbox>
            <w10:anchorlock/>
          </v:rect>
        </w:pict>
      </w:r>
      <w:r>
        <w:rPr>
          <w:rStyle w:val="big-number"/>
          <w:rFonts w:cs="Miriam"/>
          <w:rtl/>
        </w:rPr>
        <w:t>27.</w:t>
      </w:r>
      <w:r>
        <w:rPr>
          <w:rStyle w:val="big-number"/>
          <w:rFonts w:cs="Miriam"/>
          <w:rtl/>
        </w:rPr>
        <w:tab/>
      </w:r>
      <w:r>
        <w:rPr>
          <w:rStyle w:val="default"/>
          <w:rFonts w:cs="FrankRuehl"/>
          <w:rtl/>
        </w:rPr>
        <w:t>הי</w:t>
      </w:r>
      <w:r>
        <w:rPr>
          <w:rStyle w:val="default"/>
          <w:rFonts w:cs="FrankRuehl" w:hint="cs"/>
          <w:rtl/>
        </w:rPr>
        <w:t>ה למנ</w:t>
      </w:r>
      <w:r>
        <w:rPr>
          <w:rStyle w:val="default"/>
          <w:rFonts w:cs="FrankRuehl"/>
          <w:rtl/>
        </w:rPr>
        <w:t>הל</w:t>
      </w:r>
      <w:r>
        <w:rPr>
          <w:rStyle w:val="default"/>
          <w:rFonts w:cs="FrankRuehl" w:hint="cs"/>
          <w:rtl/>
        </w:rPr>
        <w:t xml:space="preserve"> יסוד להניח שטובין החייבים בהיטל מלאי או היטל יבוא ניזוקו לפני היום הקובע או שבעודם בפיקוח רשות המכס ניזוקו, אבדו, הושמדו או נעזבו לרשות המכס, יפחית את ההיטל, יחזירו או יפטור ממנו, כולו או מקצתו, הכל לפי הענין.</w:t>
      </w:r>
    </w:p>
    <w:p w:rsidR="00A90CC3" w:rsidRDefault="00A90CC3">
      <w:pPr>
        <w:pStyle w:val="medium2-header"/>
        <w:keepLines w:val="0"/>
        <w:spacing w:before="72"/>
        <w:ind w:left="0" w:right="1134"/>
        <w:rPr>
          <w:rFonts w:cs="FrankRuehl"/>
          <w:noProof/>
          <w:rtl/>
        </w:rPr>
      </w:pPr>
      <w:bookmarkStart w:id="34" w:name="med5"/>
      <w:bookmarkEnd w:id="34"/>
      <w:r>
        <w:rPr>
          <w:rFonts w:cs="FrankRuehl"/>
          <w:noProof/>
          <w:rtl/>
        </w:rPr>
        <w:t>פר</w:t>
      </w:r>
      <w:r>
        <w:rPr>
          <w:rFonts w:cs="FrankRuehl" w:hint="cs"/>
          <w:noProof/>
          <w:rtl/>
        </w:rPr>
        <w:t>ק ו': החזר מס קניה ומכס</w:t>
      </w:r>
    </w:p>
    <w:p w:rsidR="00A90CC3" w:rsidRDefault="00A90CC3" w:rsidP="00BC2C7B">
      <w:pPr>
        <w:pStyle w:val="P00"/>
        <w:spacing w:before="72"/>
        <w:ind w:left="0" w:right="1134"/>
        <w:rPr>
          <w:rStyle w:val="default"/>
          <w:rFonts w:cs="FrankRuehl"/>
          <w:rtl/>
        </w:rPr>
      </w:pPr>
      <w:bookmarkStart w:id="35" w:name="Seif28"/>
      <w:bookmarkEnd w:id="35"/>
      <w:r>
        <w:rPr>
          <w:lang w:val="he-IL"/>
        </w:rPr>
        <w:pict>
          <v:rect id="_x0000_s1055" style="position:absolute;left:0;text-align:left;margin-left:464.5pt;margin-top:8.05pt;width:75.05pt;height:13.8pt;z-index:251657728"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28.</w:t>
      </w:r>
      <w:r>
        <w:rPr>
          <w:rStyle w:val="big-number"/>
          <w:rFonts w:cs="Miriam"/>
          <w:rtl/>
        </w:rPr>
        <w:tab/>
      </w:r>
      <w:r>
        <w:rPr>
          <w:rStyle w:val="default"/>
          <w:rFonts w:cs="FrankRuehl"/>
          <w:rtl/>
        </w:rPr>
        <w:t>בפ</w:t>
      </w:r>
      <w:r>
        <w:rPr>
          <w:rStyle w:val="default"/>
          <w:rFonts w:cs="FrankRuehl" w:hint="cs"/>
          <w:rtl/>
        </w:rPr>
        <w:t>רק זה, "סח</w:t>
      </w:r>
      <w:r>
        <w:rPr>
          <w:rStyle w:val="default"/>
          <w:rFonts w:cs="FrankRuehl"/>
          <w:rtl/>
        </w:rPr>
        <w:t>ור</w:t>
      </w:r>
      <w:r>
        <w:rPr>
          <w:rStyle w:val="default"/>
          <w:rFonts w:cs="FrankRuehl" w:hint="cs"/>
          <w:rtl/>
        </w:rPr>
        <w:t xml:space="preserve">ות" </w:t>
      </w:r>
      <w:r w:rsidR="00BC2C7B">
        <w:rPr>
          <w:rStyle w:val="default"/>
          <w:rFonts w:cs="FrankRuehl" w:hint="cs"/>
          <w:rtl/>
        </w:rPr>
        <w:t>-</w:t>
      </w:r>
      <w:r>
        <w:rPr>
          <w:rStyle w:val="default"/>
          <w:rFonts w:cs="FrankRuehl"/>
          <w:rtl/>
        </w:rPr>
        <w:t xml:space="preserve"> </w:t>
      </w:r>
      <w:r>
        <w:rPr>
          <w:rStyle w:val="default"/>
          <w:rFonts w:cs="FrankRuehl" w:hint="cs"/>
          <w:rtl/>
        </w:rPr>
        <w:t>טובין כמשמעותם בחוק מס קניה (טובין ושירותים), תשי"ב</w:t>
      </w:r>
      <w:r w:rsidR="00BC2C7B">
        <w:rPr>
          <w:rStyle w:val="default"/>
          <w:rFonts w:cs="FrankRuehl" w:hint="cs"/>
          <w:rtl/>
        </w:rPr>
        <w:t>-</w:t>
      </w:r>
      <w:r>
        <w:rPr>
          <w:rStyle w:val="default"/>
          <w:rFonts w:cs="FrankRuehl"/>
          <w:rtl/>
        </w:rPr>
        <w:t xml:space="preserve">1952, </w:t>
      </w:r>
      <w:r>
        <w:rPr>
          <w:rStyle w:val="default"/>
          <w:rFonts w:cs="FrankRuehl" w:hint="cs"/>
          <w:rtl/>
        </w:rPr>
        <w:t>שאינם בגדר טובין כהגדרתם בחוק זה.</w:t>
      </w:r>
    </w:p>
    <w:p w:rsidR="00A90CC3" w:rsidRDefault="00A90CC3" w:rsidP="00BC2C7B">
      <w:pPr>
        <w:pStyle w:val="P02"/>
        <w:spacing w:before="72"/>
        <w:ind w:left="1021" w:right="1134"/>
        <w:rPr>
          <w:rStyle w:val="default"/>
          <w:rFonts w:cs="FrankRuehl"/>
          <w:rtl/>
        </w:rPr>
      </w:pPr>
      <w:bookmarkStart w:id="36" w:name="Seif29"/>
      <w:bookmarkEnd w:id="36"/>
      <w:r>
        <w:rPr>
          <w:lang w:val="he-IL"/>
        </w:rPr>
        <w:pict>
          <v:rect id="_x0000_s1056" style="position:absolute;left:0;text-align:left;margin-left:464.5pt;margin-top:8.05pt;width:75.05pt;height:20.1pt;z-index:251658752" o:allowincell="f" filled="f" stroked="f" strokecolor="lime" strokeweight=".25pt">
            <v:textbox inset="0,0,0,0">
              <w:txbxContent>
                <w:p w:rsidR="002E3CDA" w:rsidRDefault="00A90CC3">
                  <w:pPr>
                    <w:spacing w:line="160" w:lineRule="exact"/>
                    <w:jc w:val="left"/>
                    <w:rPr>
                      <w:rFonts w:cs="Miriam" w:hint="cs"/>
                      <w:sz w:val="18"/>
                      <w:szCs w:val="18"/>
                      <w:rtl/>
                    </w:rPr>
                  </w:pPr>
                  <w:r>
                    <w:rPr>
                      <w:rFonts w:cs="Miriam"/>
                      <w:sz w:val="18"/>
                      <w:szCs w:val="18"/>
                      <w:rtl/>
                    </w:rPr>
                    <w:t>הח</w:t>
                  </w:r>
                  <w:r>
                    <w:rPr>
                      <w:rFonts w:cs="Miriam" w:hint="cs"/>
                      <w:sz w:val="18"/>
                      <w:szCs w:val="18"/>
                      <w:rtl/>
                    </w:rPr>
                    <w:t>ז</w:t>
                  </w:r>
                  <w:r w:rsidR="002E3CDA">
                    <w:rPr>
                      <w:rFonts w:cs="Miriam" w:hint="cs"/>
                      <w:sz w:val="18"/>
                      <w:szCs w:val="18"/>
                      <w:rtl/>
                    </w:rPr>
                    <w:t>ר מס קניה</w:t>
                  </w:r>
                </w:p>
                <w:p w:rsidR="00A90CC3" w:rsidRDefault="00A90CC3">
                  <w:pPr>
                    <w:spacing w:line="160" w:lineRule="exact"/>
                    <w:jc w:val="left"/>
                    <w:rPr>
                      <w:rFonts w:cs="Miriam"/>
                      <w:noProof/>
                      <w:sz w:val="18"/>
                      <w:szCs w:val="18"/>
                      <w:rtl/>
                    </w:rPr>
                  </w:pPr>
                  <w:r>
                    <w:rPr>
                      <w:rFonts w:cs="Miriam" w:hint="cs"/>
                      <w:sz w:val="18"/>
                      <w:szCs w:val="18"/>
                      <w:rtl/>
                    </w:rPr>
                    <w:t>ת"ט ת</w:t>
                  </w:r>
                  <w:r>
                    <w:rPr>
                      <w:rFonts w:cs="Miriam"/>
                      <w:sz w:val="18"/>
                      <w:szCs w:val="18"/>
                      <w:rtl/>
                    </w:rPr>
                    <w:t>של</w:t>
                  </w:r>
                  <w:r>
                    <w:rPr>
                      <w:rFonts w:cs="Miriam" w:hint="cs"/>
                      <w:sz w:val="18"/>
                      <w:szCs w:val="18"/>
                      <w:rtl/>
                    </w:rPr>
                    <w:t>"ח</w:t>
                  </w:r>
                  <w:r w:rsidR="002E3CDA">
                    <w:rPr>
                      <w:rFonts w:cs="Miriam" w:hint="cs"/>
                      <w:sz w:val="18"/>
                      <w:szCs w:val="18"/>
                      <w:rtl/>
                    </w:rPr>
                    <w:t>-</w:t>
                  </w:r>
                  <w:r>
                    <w:rPr>
                      <w:rFonts w:cs="Miriam"/>
                      <w:sz w:val="18"/>
                      <w:szCs w:val="18"/>
                      <w:rtl/>
                    </w:rPr>
                    <w:t>1978</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ע</w:t>
      </w:r>
      <w:r>
        <w:rPr>
          <w:rStyle w:val="default"/>
          <w:rFonts w:cs="FrankRuehl" w:hint="cs"/>
          <w:rtl/>
        </w:rPr>
        <w:t>וסק שבבעלותו, ברשותו או בפיקוחו נמצאו סחורות שלא עברו תהליך עיבוד ושיעור מס הקניה עליהן בוטל או הופחת ביום הקובע, יהיה זכאי להחזר מס קניה בסכו</w:t>
      </w:r>
      <w:r>
        <w:rPr>
          <w:rStyle w:val="default"/>
          <w:rFonts w:cs="FrankRuehl"/>
          <w:rtl/>
        </w:rPr>
        <w:t xml:space="preserve">ם </w:t>
      </w:r>
      <w:r>
        <w:rPr>
          <w:rStyle w:val="default"/>
          <w:rFonts w:cs="FrankRuehl" w:hint="cs"/>
          <w:rtl/>
        </w:rPr>
        <w:t xml:space="preserve">השווה להפרש שבין מס הקניה ששולם לבין מס הקניה שהיו חייבים בתשלומו אילו היו חייבות במס קניה ביום הקובע (להלן </w:t>
      </w:r>
      <w:r w:rsidR="008A4934">
        <w:rPr>
          <w:rStyle w:val="default"/>
          <w:rFonts w:cs="FrankRuehl"/>
          <w:rtl/>
        </w:rPr>
        <w:t>–</w:t>
      </w:r>
      <w:r>
        <w:rPr>
          <w:rStyle w:val="default"/>
          <w:rFonts w:cs="FrankRuehl"/>
          <w:rtl/>
        </w:rPr>
        <w:t xml:space="preserve"> </w:t>
      </w:r>
      <w:r>
        <w:rPr>
          <w:rStyle w:val="default"/>
          <w:rFonts w:cs="FrankRuehl" w:hint="cs"/>
          <w:rtl/>
        </w:rPr>
        <w:t>החזר), פחות 20,000 לירות;</w:t>
      </w:r>
    </w:p>
    <w:p w:rsidR="00A90CC3" w:rsidRDefault="00A90CC3" w:rsidP="00BC2C7B">
      <w:pPr>
        <w:pStyle w:val="P00"/>
        <w:spacing w:before="72"/>
        <w:ind w:left="1021" w:right="1134"/>
        <w:rPr>
          <w:rStyle w:val="default"/>
          <w:rFonts w:cs="FrankRuehl"/>
          <w:rtl/>
        </w:rPr>
      </w:pPr>
      <w:r>
        <w:rPr>
          <w:rStyle w:val="default"/>
          <w:rFonts w:cs="FrankRuehl"/>
          <w:rtl/>
        </w:rPr>
        <w:t>(2)</w:t>
      </w:r>
      <w:r w:rsidR="00453B4F">
        <w:rPr>
          <w:rStyle w:val="default"/>
          <w:rFonts w:cs="FrankRuehl" w:hint="cs"/>
          <w:rtl/>
        </w:rPr>
        <w:tab/>
      </w:r>
      <w:r>
        <w:rPr>
          <w:rStyle w:val="default"/>
          <w:rFonts w:cs="FrankRuehl"/>
          <w:rtl/>
        </w:rPr>
        <w:t>ה</w:t>
      </w:r>
      <w:r>
        <w:rPr>
          <w:rStyle w:val="default"/>
          <w:rFonts w:cs="FrankRuehl" w:hint="cs"/>
          <w:rtl/>
        </w:rPr>
        <w:t>יה העוסק זכאי להחזר הפרש מסים כאמור בסעיף 9(א)(2), יווסף ההפרש לסכום ההחזר לפי פסקה (1</w:t>
      </w:r>
      <w:r>
        <w:rPr>
          <w:rStyle w:val="default"/>
          <w:rFonts w:cs="FrankRuehl"/>
          <w:rtl/>
        </w:rPr>
        <w:t>) א</w:t>
      </w:r>
      <w:r>
        <w:rPr>
          <w:rStyle w:val="default"/>
          <w:rFonts w:cs="FrankRuehl" w:hint="cs"/>
          <w:rtl/>
        </w:rPr>
        <w:t>ו שיראוהו כהחזר כאמור, לפי הענין.</w:t>
      </w:r>
    </w:p>
    <w:p w:rsidR="00A90CC3" w:rsidRDefault="00A90CC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וסק החייב בהיטל מלאי או שהיה חייב בו אילולא הוראות סעיף 13 והוא זכאי גם להחזר, יקוזז סכום ההיטל לפני הפעלת הוראות סעיף 13 כנגד סכום ההחזר; היתה התוצאה יתרת היטל, י</w:t>
      </w:r>
      <w:r>
        <w:rPr>
          <w:rStyle w:val="default"/>
          <w:rFonts w:cs="FrankRuehl"/>
          <w:rtl/>
        </w:rPr>
        <w:t>ח</w:t>
      </w:r>
      <w:r>
        <w:rPr>
          <w:rStyle w:val="default"/>
          <w:rFonts w:cs="FrankRuehl" w:hint="cs"/>
          <w:rtl/>
        </w:rPr>
        <w:t>ולו על יתרה זו הוראות סעיף 13 כאילו היתה סכום ההי</w:t>
      </w:r>
      <w:r>
        <w:rPr>
          <w:rStyle w:val="default"/>
          <w:rFonts w:cs="FrankRuehl"/>
          <w:rtl/>
        </w:rPr>
        <w:t>טל</w:t>
      </w:r>
      <w:r>
        <w:rPr>
          <w:rStyle w:val="default"/>
          <w:rFonts w:cs="FrankRuehl" w:hint="cs"/>
          <w:rtl/>
        </w:rPr>
        <w:t xml:space="preserve"> כולו; היתה התוצאה יתרת החזר, יופחתו ממנה 20,000 לירות.</w:t>
      </w:r>
    </w:p>
    <w:p w:rsidR="00E64305" w:rsidRPr="00AA304C" w:rsidRDefault="00E64305" w:rsidP="00BC2C7B">
      <w:pPr>
        <w:pStyle w:val="P00"/>
        <w:spacing w:before="0"/>
        <w:ind w:left="0" w:right="1134"/>
        <w:rPr>
          <w:rFonts w:cs="FrankRuehl" w:hint="cs"/>
          <w:b/>
          <w:bCs/>
          <w:vanish/>
          <w:szCs w:val="20"/>
          <w:shd w:val="clear" w:color="auto" w:fill="FFFF99"/>
          <w:rtl/>
        </w:rPr>
      </w:pPr>
      <w:bookmarkStart w:id="37" w:name="Rov72"/>
      <w:r w:rsidRPr="00AA304C">
        <w:rPr>
          <w:rFonts w:cs="FrankRuehl" w:hint="cs"/>
          <w:vanish/>
          <w:color w:val="FF0000"/>
          <w:szCs w:val="20"/>
          <w:shd w:val="clear" w:color="auto" w:fill="FFFF99"/>
          <w:rtl/>
        </w:rPr>
        <w:t>מיום 7.4.1978</w:t>
      </w:r>
    </w:p>
    <w:p w:rsidR="00E64305" w:rsidRPr="00AA304C" w:rsidRDefault="00E64305" w:rsidP="00BC2C7B">
      <w:pPr>
        <w:pStyle w:val="P00"/>
        <w:spacing w:before="0"/>
        <w:ind w:left="0" w:right="1134"/>
        <w:rPr>
          <w:rFonts w:cs="FrankRuehl" w:hint="cs"/>
          <w:b/>
          <w:bCs/>
          <w:vanish/>
          <w:szCs w:val="20"/>
          <w:shd w:val="clear" w:color="auto" w:fill="FFFF99"/>
          <w:rtl/>
        </w:rPr>
      </w:pPr>
      <w:r w:rsidRPr="00AA304C">
        <w:rPr>
          <w:rFonts w:cs="FrankRuehl" w:hint="cs"/>
          <w:b/>
          <w:bCs/>
          <w:vanish/>
          <w:szCs w:val="20"/>
          <w:shd w:val="clear" w:color="auto" w:fill="FFFF99"/>
          <w:rtl/>
        </w:rPr>
        <w:t>ת"ט תשל"ח-1978</w:t>
      </w:r>
    </w:p>
    <w:p w:rsidR="00E64305" w:rsidRPr="00AA304C" w:rsidRDefault="00E64305" w:rsidP="00BC2C7B">
      <w:pPr>
        <w:pStyle w:val="P00"/>
        <w:tabs>
          <w:tab w:val="clear" w:pos="6259"/>
        </w:tabs>
        <w:spacing w:before="0"/>
        <w:ind w:left="0" w:right="1134"/>
        <w:rPr>
          <w:rFonts w:cs="FrankRuehl" w:hint="cs"/>
          <w:vanish/>
          <w:szCs w:val="20"/>
          <w:shd w:val="clear" w:color="auto" w:fill="FFFF99"/>
          <w:rtl/>
        </w:rPr>
      </w:pPr>
      <w:hyperlink r:id="rId8" w:history="1">
        <w:r w:rsidRPr="00AA304C">
          <w:rPr>
            <w:rStyle w:val="Hyperlink"/>
            <w:rFonts w:cs="FrankRuehl" w:hint="cs"/>
            <w:vanish/>
            <w:szCs w:val="20"/>
            <w:shd w:val="clear" w:color="auto" w:fill="FFFF99"/>
            <w:rtl/>
          </w:rPr>
          <w:t>ס"ח תשל"</w:t>
        </w:r>
        <w:r w:rsidRPr="00AA304C">
          <w:rPr>
            <w:rStyle w:val="Hyperlink"/>
            <w:rFonts w:cs="FrankRuehl" w:hint="cs"/>
            <w:vanish/>
            <w:szCs w:val="20"/>
            <w:shd w:val="clear" w:color="auto" w:fill="FFFF99"/>
            <w:rtl/>
          </w:rPr>
          <w:t>ח</w:t>
        </w:r>
        <w:r w:rsidRPr="00AA304C">
          <w:rPr>
            <w:rStyle w:val="Hyperlink"/>
            <w:rFonts w:cs="FrankRuehl" w:hint="cs"/>
            <w:vanish/>
            <w:szCs w:val="20"/>
            <w:shd w:val="clear" w:color="auto" w:fill="FFFF99"/>
            <w:rtl/>
          </w:rPr>
          <w:t xml:space="preserve"> מס' 892</w:t>
        </w:r>
      </w:hyperlink>
      <w:r w:rsidRPr="00AA304C">
        <w:rPr>
          <w:rFonts w:cs="FrankRuehl" w:hint="cs"/>
          <w:vanish/>
          <w:szCs w:val="20"/>
          <w:shd w:val="clear" w:color="auto" w:fill="FFFF99"/>
          <w:rtl/>
        </w:rPr>
        <w:t xml:space="preserve"> מיום 7.4.1978 עמ' 118</w:t>
      </w:r>
    </w:p>
    <w:p w:rsidR="00453B4F" w:rsidRPr="00A06B9E" w:rsidRDefault="00BC2C7B" w:rsidP="00BC2C7B">
      <w:pPr>
        <w:pStyle w:val="P00"/>
        <w:tabs>
          <w:tab w:val="clear" w:pos="6259"/>
        </w:tabs>
        <w:ind w:left="1021" w:right="1134" w:hanging="1021"/>
        <w:rPr>
          <w:rFonts w:cs="FrankRuehl" w:hint="cs"/>
          <w:sz w:val="2"/>
          <w:szCs w:val="2"/>
          <w:rtl/>
        </w:rPr>
      </w:pPr>
      <w:r w:rsidRPr="00AA304C">
        <w:rPr>
          <w:rFonts w:cs="FrankRuehl" w:hint="cs"/>
          <w:vanish/>
          <w:sz w:val="22"/>
          <w:szCs w:val="22"/>
          <w:shd w:val="clear" w:color="auto" w:fill="FFFF99"/>
          <w:rtl/>
        </w:rPr>
        <w:tab/>
        <w:t>(א)</w:t>
      </w:r>
      <w:r w:rsidRPr="00AA304C">
        <w:rPr>
          <w:rFonts w:cs="FrankRuehl" w:hint="cs"/>
          <w:vanish/>
          <w:sz w:val="22"/>
          <w:szCs w:val="22"/>
          <w:shd w:val="clear" w:color="auto" w:fill="FFFF99"/>
          <w:rtl/>
        </w:rPr>
        <w:tab/>
      </w:r>
      <w:r w:rsidR="00453B4F" w:rsidRPr="00AA304C">
        <w:rPr>
          <w:rFonts w:cs="FrankRuehl" w:hint="cs"/>
          <w:vanish/>
          <w:sz w:val="22"/>
          <w:szCs w:val="22"/>
          <w:shd w:val="clear" w:color="auto" w:fill="FFFF99"/>
          <w:rtl/>
        </w:rPr>
        <w:t>(1)</w:t>
      </w:r>
      <w:r w:rsidR="00453B4F" w:rsidRPr="00AA304C">
        <w:rPr>
          <w:rFonts w:cs="FrankRuehl" w:hint="cs"/>
          <w:vanish/>
          <w:sz w:val="22"/>
          <w:szCs w:val="22"/>
          <w:shd w:val="clear" w:color="auto" w:fill="FFFF99"/>
          <w:rtl/>
        </w:rPr>
        <w:tab/>
      </w:r>
      <w:r w:rsidR="00453B4F" w:rsidRPr="00AA304C">
        <w:rPr>
          <w:rStyle w:val="default"/>
          <w:rFonts w:cs="FrankRuehl"/>
          <w:vanish/>
          <w:sz w:val="22"/>
          <w:szCs w:val="22"/>
          <w:shd w:val="clear" w:color="auto" w:fill="FFFF99"/>
          <w:rtl/>
        </w:rPr>
        <w:t>ע</w:t>
      </w:r>
      <w:r w:rsidR="00453B4F" w:rsidRPr="00AA304C">
        <w:rPr>
          <w:rStyle w:val="default"/>
          <w:rFonts w:cs="FrankRuehl" w:hint="cs"/>
          <w:vanish/>
          <w:sz w:val="22"/>
          <w:szCs w:val="22"/>
          <w:shd w:val="clear" w:color="auto" w:fill="FFFF99"/>
          <w:rtl/>
        </w:rPr>
        <w:t xml:space="preserve">וסק שבבעלותו, ברשותו או בפיקוחו נמצאו </w:t>
      </w:r>
      <w:r w:rsidR="006C5AF1" w:rsidRPr="00AA304C">
        <w:rPr>
          <w:rStyle w:val="default"/>
          <w:rFonts w:cs="FrankRuehl" w:hint="cs"/>
          <w:strike/>
          <w:vanish/>
          <w:sz w:val="22"/>
          <w:szCs w:val="22"/>
          <w:shd w:val="clear" w:color="auto" w:fill="FFFF99"/>
          <w:rtl/>
        </w:rPr>
        <w:t>ביום הקובע</w:t>
      </w:r>
      <w:r w:rsidR="006C5AF1" w:rsidRPr="00AA304C">
        <w:rPr>
          <w:rStyle w:val="default"/>
          <w:rFonts w:cs="FrankRuehl" w:hint="cs"/>
          <w:vanish/>
          <w:sz w:val="22"/>
          <w:szCs w:val="22"/>
          <w:shd w:val="clear" w:color="auto" w:fill="FFFF99"/>
          <w:rtl/>
        </w:rPr>
        <w:t xml:space="preserve"> </w:t>
      </w:r>
      <w:r w:rsidR="00453B4F" w:rsidRPr="00AA304C">
        <w:rPr>
          <w:rStyle w:val="default"/>
          <w:rFonts w:cs="FrankRuehl" w:hint="cs"/>
          <w:vanish/>
          <w:sz w:val="22"/>
          <w:szCs w:val="22"/>
          <w:shd w:val="clear" w:color="auto" w:fill="FFFF99"/>
          <w:rtl/>
        </w:rPr>
        <w:t>סחורות שלא עברו תהליך עיבוד ושיעור מס הקניה עליהן בוטל או הופחת ביום הקובע, יהיה זכאי להחזר מס קניה בסכו</w:t>
      </w:r>
      <w:r w:rsidR="00453B4F" w:rsidRPr="00AA304C">
        <w:rPr>
          <w:rStyle w:val="default"/>
          <w:rFonts w:cs="FrankRuehl"/>
          <w:vanish/>
          <w:sz w:val="22"/>
          <w:szCs w:val="22"/>
          <w:shd w:val="clear" w:color="auto" w:fill="FFFF99"/>
          <w:rtl/>
        </w:rPr>
        <w:t xml:space="preserve">ם </w:t>
      </w:r>
      <w:r w:rsidR="00453B4F" w:rsidRPr="00AA304C">
        <w:rPr>
          <w:rStyle w:val="default"/>
          <w:rFonts w:cs="FrankRuehl" w:hint="cs"/>
          <w:vanish/>
          <w:sz w:val="22"/>
          <w:szCs w:val="22"/>
          <w:shd w:val="clear" w:color="auto" w:fill="FFFF99"/>
          <w:rtl/>
        </w:rPr>
        <w:t xml:space="preserve">השווה להפרש שבין מס הקניה ששולם לבין מס הקניה שהיו חייבים בתשלומו אילו היו חייבות במס קניה ביום הקובע (להלן </w:t>
      </w:r>
      <w:r w:rsidRPr="00AA304C">
        <w:rPr>
          <w:rStyle w:val="default"/>
          <w:rFonts w:cs="FrankRuehl" w:hint="cs"/>
          <w:vanish/>
          <w:sz w:val="22"/>
          <w:szCs w:val="22"/>
          <w:shd w:val="clear" w:color="auto" w:fill="FFFF99"/>
          <w:rtl/>
        </w:rPr>
        <w:t>-</w:t>
      </w:r>
      <w:r w:rsidR="00453B4F" w:rsidRPr="00AA304C">
        <w:rPr>
          <w:rStyle w:val="default"/>
          <w:rFonts w:cs="FrankRuehl"/>
          <w:vanish/>
          <w:sz w:val="22"/>
          <w:szCs w:val="22"/>
          <w:shd w:val="clear" w:color="auto" w:fill="FFFF99"/>
          <w:rtl/>
        </w:rPr>
        <w:t xml:space="preserve"> </w:t>
      </w:r>
      <w:r w:rsidR="00453B4F" w:rsidRPr="00AA304C">
        <w:rPr>
          <w:rStyle w:val="default"/>
          <w:rFonts w:cs="FrankRuehl" w:hint="cs"/>
          <w:vanish/>
          <w:sz w:val="22"/>
          <w:szCs w:val="22"/>
          <w:shd w:val="clear" w:color="auto" w:fill="FFFF99"/>
          <w:rtl/>
        </w:rPr>
        <w:t>החזר), פחות 20,000 לירות;</w:t>
      </w:r>
      <w:bookmarkEnd w:id="37"/>
    </w:p>
    <w:p w:rsidR="00A90CC3" w:rsidRDefault="00A90CC3">
      <w:pPr>
        <w:pStyle w:val="P00"/>
        <w:spacing w:before="72"/>
        <w:ind w:left="0" w:right="1134"/>
        <w:rPr>
          <w:rStyle w:val="default"/>
          <w:rFonts w:cs="FrankRuehl"/>
          <w:rtl/>
        </w:rPr>
      </w:pPr>
      <w:bookmarkStart w:id="38" w:name="Seif30"/>
      <w:bookmarkEnd w:id="38"/>
      <w:r>
        <w:rPr>
          <w:lang w:val="he-IL"/>
        </w:rPr>
        <w:pict>
          <v:rect id="_x0000_s1057" style="position:absolute;left:0;text-align:left;margin-left:464.5pt;margin-top:8.05pt;width:75.05pt;height:15.35pt;z-index:25165977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דו</w:t>
                  </w:r>
                  <w:r>
                    <w:rPr>
                      <w:rFonts w:cs="Miriam" w:hint="cs"/>
                      <w:sz w:val="18"/>
                      <w:szCs w:val="18"/>
                      <w:rtl/>
                    </w:rPr>
                    <w:t>"ח על סחורות</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וסק הזכאי להחזר לפי פרק זה ימסור למנהל דין וחשבון ובו פרטים על הסחורות שהיו בבעלותו, ברשותו או בפיקוחו ביום הקובע, סכומי </w:t>
      </w:r>
      <w:r>
        <w:rPr>
          <w:rStyle w:val="default"/>
          <w:rFonts w:cs="FrankRuehl"/>
          <w:rtl/>
        </w:rPr>
        <w:t>מ</w:t>
      </w:r>
      <w:r>
        <w:rPr>
          <w:rStyle w:val="default"/>
          <w:rFonts w:cs="FrankRuehl" w:hint="cs"/>
          <w:rtl/>
        </w:rPr>
        <w:t>ס הקניה ששילם עליהן וסכומי ההחזר שהוא זכאי להם.</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וסק החייב לה</w:t>
      </w:r>
      <w:r>
        <w:rPr>
          <w:rStyle w:val="default"/>
          <w:rFonts w:cs="FrankRuehl"/>
          <w:rtl/>
        </w:rPr>
        <w:t>גי</w:t>
      </w:r>
      <w:r>
        <w:rPr>
          <w:rStyle w:val="default"/>
          <w:rFonts w:cs="FrankRuehl" w:hint="cs"/>
          <w:rtl/>
        </w:rPr>
        <w:t xml:space="preserve">ש דין וחשבון לפי סעיף 16 יגיש את הדין וחשבון לפי סעיף זה יחד עם הדין וחשבון האמור; עוסק שאינו חייב להגיש דין וחשבון כאמור יגיש את הדין וחשבון לפי סעיף זה לא יאוחר מיום כ"א בטבת תשל"ח (31 </w:t>
      </w:r>
      <w:r>
        <w:rPr>
          <w:rStyle w:val="default"/>
          <w:rFonts w:cs="FrankRuehl"/>
          <w:rtl/>
        </w:rPr>
        <w:t>ב</w:t>
      </w:r>
      <w:r>
        <w:rPr>
          <w:rStyle w:val="default"/>
          <w:rFonts w:cs="FrankRuehl" w:hint="cs"/>
          <w:rtl/>
        </w:rPr>
        <w:t>דצמבר 1977).</w:t>
      </w:r>
    </w:p>
    <w:p w:rsidR="00A90CC3" w:rsidRDefault="00A90CC3">
      <w:pPr>
        <w:pStyle w:val="P00"/>
        <w:spacing w:before="72"/>
        <w:ind w:left="0" w:right="1134"/>
        <w:rPr>
          <w:rStyle w:val="default"/>
          <w:rFonts w:cs="FrankRuehl" w:hint="cs"/>
          <w:rtl/>
        </w:rPr>
      </w:pPr>
      <w:bookmarkStart w:id="39" w:name="Seif31"/>
      <w:bookmarkEnd w:id="39"/>
      <w:r>
        <w:rPr>
          <w:lang w:val="he-IL"/>
        </w:rPr>
        <w:pict>
          <v:rect id="_x0000_s1058" style="position:absolute;left:0;text-align:left;margin-left:464.5pt;margin-top:8.05pt;width:75.05pt;height:22.05pt;z-index:251660800"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הח</w:t>
                  </w:r>
                  <w:r>
                    <w:rPr>
                      <w:rFonts w:cs="Miriam" w:hint="cs"/>
                      <w:sz w:val="18"/>
                      <w:szCs w:val="18"/>
                      <w:rtl/>
                    </w:rPr>
                    <w:t>זר מכס או ניכוי מהיטל</w:t>
                  </w:r>
                </w:p>
              </w:txbxContent>
            </v:textbox>
            <w10:anchorlock/>
          </v:rect>
        </w:pict>
      </w:r>
      <w:r>
        <w:rPr>
          <w:rStyle w:val="big-number"/>
          <w:rFonts w:cs="Miriam"/>
          <w:rtl/>
        </w:rPr>
        <w:t>31.</w:t>
      </w:r>
      <w:r>
        <w:rPr>
          <w:rStyle w:val="big-number"/>
          <w:rFonts w:cs="Miriam"/>
          <w:rtl/>
        </w:rPr>
        <w:tab/>
      </w:r>
      <w:r>
        <w:rPr>
          <w:rStyle w:val="default"/>
          <w:rFonts w:cs="FrankRuehl"/>
          <w:rtl/>
        </w:rPr>
        <w:t>עו</w:t>
      </w:r>
      <w:r>
        <w:rPr>
          <w:rStyle w:val="default"/>
          <w:rFonts w:cs="FrankRuehl" w:hint="cs"/>
          <w:rtl/>
        </w:rPr>
        <w:t xml:space="preserve">סק שהוכיח להנחת דעתו של המנהל כי </w:t>
      </w:r>
      <w:r w:rsidR="00BC2C7B">
        <w:rPr>
          <w:rStyle w:val="default"/>
          <w:rFonts w:cs="FrankRuehl"/>
          <w:rtl/>
        </w:rPr>
        <w:t>–</w:t>
      </w:r>
    </w:p>
    <w:p w:rsidR="00A90CC3" w:rsidRDefault="00A90CC3" w:rsidP="008A493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תוך חצ</w:t>
      </w:r>
      <w:r>
        <w:rPr>
          <w:rStyle w:val="default"/>
          <w:rFonts w:cs="FrankRuehl"/>
          <w:rtl/>
        </w:rPr>
        <w:t xml:space="preserve">י </w:t>
      </w:r>
      <w:r>
        <w:rPr>
          <w:rStyle w:val="default"/>
          <w:rFonts w:cs="FrankRuehl" w:hint="cs"/>
          <w:rtl/>
        </w:rPr>
        <w:t>שנה שלפני היום הקובע שחרר מפיקוח רשות המכס טובין ששילם עליהם מכס על פי סעיף 6 לתוספת לפקודת תעריף המכס והפטורים, 1937, בשיעור 15% מערכם ואין עליהם היטל מלאי;</w:t>
      </w:r>
    </w:p>
    <w:p w:rsidR="00A90CC3" w:rsidRDefault="00A90CC3" w:rsidP="008A4934">
      <w:pPr>
        <w:pStyle w:val="P22"/>
        <w:tabs>
          <w:tab w:val="left" w:pos="624"/>
          <w:tab w:val="left" w:pos="1021"/>
        </w:tabs>
        <w:spacing w:before="72"/>
        <w:ind w:left="624" w:right="1134"/>
        <w:rPr>
          <w:rStyle w:val="default"/>
          <w:rFonts w:cs="FrankRuehl"/>
          <w:rtl/>
        </w:rPr>
      </w:pPr>
      <w:r>
        <w:rPr>
          <w:lang w:val="he-IL"/>
        </w:rPr>
        <w:pict>
          <v:rect id="_x0000_s1059" style="position:absolute;left:0;text-align:left;margin-left:464.5pt;margin-top:8.05pt;width:75.05pt;height:20.35pt;z-index:251661824" o:allowincell="f" filled="f" stroked="f" strokecolor="lime" strokeweight=".25pt">
            <v:textbox inset="0,0,0,0">
              <w:txbxContent>
                <w:p w:rsidR="00A90CC3" w:rsidRDefault="00BC2C7B" w:rsidP="002E3CDA">
                  <w:pPr>
                    <w:spacing w:line="160" w:lineRule="exact"/>
                    <w:jc w:val="left"/>
                    <w:rPr>
                      <w:rFonts w:cs="Miriam"/>
                      <w:noProof/>
                      <w:sz w:val="18"/>
                      <w:szCs w:val="18"/>
                      <w:rtl/>
                    </w:rPr>
                  </w:pPr>
                  <w:r>
                    <w:rPr>
                      <w:rFonts w:cs="Miriam" w:hint="cs"/>
                      <w:sz w:val="18"/>
                      <w:szCs w:val="18"/>
                      <w:rtl/>
                    </w:rPr>
                    <w:t>(תיקון מס' 1)</w:t>
                  </w:r>
                  <w:r w:rsidR="00A90CC3">
                    <w:rPr>
                      <w:rFonts w:cs="Miriam" w:hint="cs"/>
                      <w:sz w:val="18"/>
                      <w:szCs w:val="18"/>
                      <w:rtl/>
                    </w:rPr>
                    <w:t xml:space="preserve"> </w:t>
                  </w:r>
                  <w:r>
                    <w:rPr>
                      <w:rFonts w:cs="Miriam"/>
                      <w:sz w:val="18"/>
                      <w:szCs w:val="18"/>
                      <w:rtl/>
                    </w:rPr>
                    <w:br/>
                  </w:r>
                  <w:r w:rsidR="00A90CC3">
                    <w:rPr>
                      <w:rFonts w:cs="Miriam" w:hint="cs"/>
                      <w:sz w:val="18"/>
                      <w:szCs w:val="18"/>
                      <w:rtl/>
                    </w:rPr>
                    <w:t>תשל"ח</w:t>
                  </w:r>
                  <w:r w:rsidR="002E3CDA">
                    <w:rPr>
                      <w:rFonts w:cs="Miriam" w:hint="cs"/>
                      <w:sz w:val="18"/>
                      <w:szCs w:val="18"/>
                      <w:rtl/>
                    </w:rPr>
                    <w:t>-</w:t>
                  </w:r>
                  <w:r w:rsidR="00A90CC3">
                    <w:rPr>
                      <w:rFonts w:cs="Miriam"/>
                      <w:sz w:val="18"/>
                      <w:szCs w:val="18"/>
                      <w:rtl/>
                    </w:rPr>
                    <w:t>1978</w:t>
                  </w:r>
                </w:p>
              </w:txbxContent>
            </v:textbox>
            <w10:anchorlock/>
          </v:rect>
        </w:pict>
      </w:r>
      <w:r>
        <w:rPr>
          <w:rStyle w:val="default"/>
          <w:rFonts w:cs="FrankRuehl"/>
          <w:rtl/>
        </w:rPr>
        <w:t>(2)</w:t>
      </w:r>
      <w:r>
        <w:rPr>
          <w:rStyle w:val="default"/>
          <w:rFonts w:cs="FrankRuehl"/>
          <w:rtl/>
        </w:rPr>
        <w:tab/>
        <w:t>ש</w:t>
      </w:r>
      <w:r>
        <w:rPr>
          <w:rStyle w:val="default"/>
          <w:rFonts w:cs="FrankRuehl" w:hint="cs"/>
          <w:rtl/>
        </w:rPr>
        <w:t>ילם את תמורת הטובין או חלקה לאחר היום הקובע במטבע חוץ שנרכש אחרי היום הקובע, או שילם את תמ</w:t>
      </w:r>
      <w:r>
        <w:rPr>
          <w:rStyle w:val="default"/>
          <w:rFonts w:cs="FrankRuehl"/>
          <w:rtl/>
        </w:rPr>
        <w:t>ור</w:t>
      </w:r>
      <w:r>
        <w:rPr>
          <w:rStyle w:val="default"/>
          <w:rFonts w:cs="FrankRuehl" w:hint="cs"/>
          <w:rtl/>
        </w:rPr>
        <w:t>ת הטובין או חלקה באשראי במטבע חוץ שקיבל מבנק באישור המפקח, לצורך רכישת הטובין, ושפרעונו לאחר היום הקובע, או היה לו ביום הקובע חוב במטבע חוץ שמקו</w:t>
      </w:r>
      <w:r>
        <w:rPr>
          <w:rStyle w:val="default"/>
          <w:rFonts w:cs="FrankRuehl"/>
          <w:rtl/>
        </w:rPr>
        <w:t>ר</w:t>
      </w:r>
      <w:r>
        <w:rPr>
          <w:rStyle w:val="default"/>
          <w:rFonts w:cs="FrankRuehl" w:hint="cs"/>
          <w:rtl/>
        </w:rPr>
        <w:t xml:space="preserve">ו באשראי שקיבל מבנק באישור המפקח, לצורך רכישת הטובין, או שמקורו בהארכת אשראי קודם שקיבל באישור המפקח, ובלבד </w:t>
      </w:r>
      <w:r>
        <w:rPr>
          <w:rStyle w:val="default"/>
          <w:rFonts w:cs="FrankRuehl"/>
          <w:rtl/>
        </w:rPr>
        <w:t>ש</w:t>
      </w:r>
      <w:r>
        <w:rPr>
          <w:rStyle w:val="default"/>
          <w:rFonts w:cs="FrankRuehl" w:hint="cs"/>
          <w:rtl/>
        </w:rPr>
        <w:t>ה</w:t>
      </w:r>
      <w:r>
        <w:rPr>
          <w:rStyle w:val="default"/>
          <w:rFonts w:cs="FrankRuehl"/>
          <w:rtl/>
        </w:rPr>
        <w:t>א</w:t>
      </w:r>
      <w:r>
        <w:rPr>
          <w:rStyle w:val="default"/>
          <w:rFonts w:cs="FrankRuehl" w:hint="cs"/>
          <w:rtl/>
        </w:rPr>
        <w:t>שראי לא הובא בחשבון לענין סעיף 26;</w:t>
      </w:r>
    </w:p>
    <w:p w:rsidR="00A90CC3" w:rsidRDefault="00A90CC3" w:rsidP="008A4934">
      <w:pPr>
        <w:pStyle w:val="P22"/>
        <w:tabs>
          <w:tab w:val="left" w:pos="624"/>
          <w:tab w:val="left" w:pos="1021"/>
        </w:tabs>
        <w:spacing w:before="72"/>
        <w:ind w:left="624" w:right="1134"/>
        <w:rPr>
          <w:rStyle w:val="default"/>
          <w:rFonts w:cs="FrankRuehl" w:hint="cs"/>
          <w:rtl/>
        </w:rPr>
      </w:pPr>
      <w:r>
        <w:rPr>
          <w:lang w:val="he-IL"/>
        </w:rPr>
        <w:pict>
          <v:rect id="_x0000_s1060" style="position:absolute;left:0;text-align:left;margin-left:464.5pt;margin-top:8.05pt;width:75.05pt;height:17.9pt;z-index:251662848" o:allowincell="f" filled="f" stroked="f" strokecolor="lime" strokeweight=".25pt">
            <v:textbox inset="0,0,0,0">
              <w:txbxContent>
                <w:p w:rsidR="00A90CC3" w:rsidRDefault="00BC2C7B" w:rsidP="002E3CDA">
                  <w:pPr>
                    <w:spacing w:line="160" w:lineRule="exact"/>
                    <w:jc w:val="left"/>
                    <w:rPr>
                      <w:rFonts w:cs="Miriam"/>
                      <w:noProof/>
                      <w:sz w:val="18"/>
                      <w:szCs w:val="18"/>
                      <w:rtl/>
                    </w:rPr>
                  </w:pPr>
                  <w:r>
                    <w:rPr>
                      <w:rFonts w:cs="Miriam" w:hint="cs"/>
                      <w:sz w:val="18"/>
                      <w:szCs w:val="18"/>
                      <w:rtl/>
                    </w:rPr>
                    <w:t>(תיקון מס' 1)</w:t>
                  </w:r>
                  <w:r w:rsidR="00A90CC3">
                    <w:rPr>
                      <w:rFonts w:cs="Miriam" w:hint="cs"/>
                      <w:sz w:val="18"/>
                      <w:szCs w:val="18"/>
                      <w:rtl/>
                    </w:rPr>
                    <w:t xml:space="preserve"> </w:t>
                  </w:r>
                  <w:r>
                    <w:rPr>
                      <w:rFonts w:cs="Miriam"/>
                      <w:sz w:val="18"/>
                      <w:szCs w:val="18"/>
                      <w:rtl/>
                    </w:rPr>
                    <w:br/>
                  </w:r>
                  <w:r w:rsidR="00A90CC3">
                    <w:rPr>
                      <w:rFonts w:cs="Miriam" w:hint="cs"/>
                      <w:sz w:val="18"/>
                      <w:szCs w:val="18"/>
                      <w:rtl/>
                    </w:rPr>
                    <w:t>תשל"ח</w:t>
                  </w:r>
                  <w:r w:rsidR="002E3CDA">
                    <w:rPr>
                      <w:rFonts w:cs="Miriam" w:hint="cs"/>
                      <w:sz w:val="18"/>
                      <w:szCs w:val="18"/>
                      <w:rtl/>
                    </w:rPr>
                    <w:t>-</w:t>
                  </w:r>
                  <w:r w:rsidR="00A90CC3">
                    <w:rPr>
                      <w:rFonts w:cs="Miriam"/>
                      <w:sz w:val="18"/>
                      <w:szCs w:val="18"/>
                      <w:rtl/>
                    </w:rPr>
                    <w:t>1978</w:t>
                  </w:r>
                </w:p>
              </w:txbxContent>
            </v:textbox>
            <w10:anchorlock/>
          </v:rect>
        </w:pict>
      </w:r>
      <w:r>
        <w:rPr>
          <w:rStyle w:val="default"/>
          <w:rFonts w:cs="FrankRuehl"/>
          <w:rtl/>
        </w:rPr>
        <w:t>(3)</w:t>
      </w:r>
      <w:r>
        <w:rPr>
          <w:rStyle w:val="default"/>
          <w:rFonts w:cs="FrankRuehl"/>
          <w:rtl/>
        </w:rPr>
        <w:tab/>
        <w:t>ל</w:t>
      </w:r>
      <w:r>
        <w:rPr>
          <w:rStyle w:val="default"/>
          <w:rFonts w:cs="FrankRuehl" w:hint="cs"/>
          <w:rtl/>
        </w:rPr>
        <w:t xml:space="preserve">א ניתנה לגבי תשלום תמורת הטובין או האשראי התחייבות לשיפוי בשל שינוי בשער המטבע, </w:t>
      </w:r>
      <w:r w:rsidR="00BC2C7B">
        <w:rPr>
          <w:rStyle w:val="default"/>
          <w:rFonts w:cs="FrankRuehl" w:hint="cs"/>
          <w:rtl/>
        </w:rPr>
        <w:t>-</w:t>
      </w:r>
    </w:p>
    <w:p w:rsidR="00A90CC3" w:rsidRDefault="00A90CC3">
      <w:pPr>
        <w:pStyle w:val="P00"/>
        <w:spacing w:before="72"/>
        <w:ind w:left="0" w:right="1134"/>
        <w:rPr>
          <w:rFonts w:cs="FrankRuehl" w:hint="cs"/>
          <w:sz w:val="26"/>
          <w:rtl/>
        </w:rPr>
      </w:pPr>
      <w:r>
        <w:rPr>
          <w:rFonts w:cs="FrankRuehl"/>
          <w:sz w:val="26"/>
          <w:rtl/>
        </w:rPr>
        <w:t>יח</w:t>
      </w:r>
      <w:r>
        <w:rPr>
          <w:rFonts w:cs="FrankRuehl" w:hint="cs"/>
          <w:sz w:val="26"/>
          <w:rtl/>
        </w:rPr>
        <w:t>זיר לו המנהל את המכס ששילם כאמור, כולו או חלקו, כיחס התמורה ששולמה כאמור או החוב, לפי הענין, לתמורה כולה.</w:t>
      </w:r>
    </w:p>
    <w:p w:rsidR="00210FE9" w:rsidRPr="00AA304C" w:rsidRDefault="00210FE9" w:rsidP="00210FE9">
      <w:pPr>
        <w:pStyle w:val="P00"/>
        <w:spacing w:before="0"/>
        <w:ind w:left="0" w:right="1134"/>
        <w:rPr>
          <w:rFonts w:cs="FrankRuehl" w:hint="cs"/>
          <w:b/>
          <w:bCs/>
          <w:vanish/>
          <w:szCs w:val="20"/>
          <w:shd w:val="clear" w:color="auto" w:fill="FFFF99"/>
          <w:rtl/>
        </w:rPr>
      </w:pPr>
      <w:bookmarkStart w:id="40" w:name="Rov69"/>
      <w:r w:rsidRPr="00AA304C">
        <w:rPr>
          <w:rFonts w:cs="FrankRuehl" w:hint="cs"/>
          <w:vanish/>
          <w:color w:val="FF0000"/>
          <w:szCs w:val="20"/>
          <w:shd w:val="clear" w:color="auto" w:fill="FFFF99"/>
          <w:rtl/>
        </w:rPr>
        <w:t>מיום 11.8.1978</w:t>
      </w:r>
    </w:p>
    <w:p w:rsidR="00210FE9" w:rsidRPr="00AA304C" w:rsidRDefault="00210FE9" w:rsidP="00210FE9">
      <w:pPr>
        <w:pStyle w:val="P00"/>
        <w:spacing w:before="0"/>
        <w:ind w:left="0" w:right="1134"/>
        <w:rPr>
          <w:rFonts w:cs="FrankRuehl" w:hint="cs"/>
          <w:b/>
          <w:bCs/>
          <w:vanish/>
          <w:szCs w:val="20"/>
          <w:shd w:val="clear" w:color="auto" w:fill="FFFF99"/>
          <w:rtl/>
        </w:rPr>
      </w:pPr>
      <w:r w:rsidRPr="00AA304C">
        <w:rPr>
          <w:rFonts w:cs="FrankRuehl" w:hint="cs"/>
          <w:b/>
          <w:bCs/>
          <w:vanish/>
          <w:szCs w:val="20"/>
          <w:shd w:val="clear" w:color="auto" w:fill="FFFF99"/>
          <w:rtl/>
        </w:rPr>
        <w:t>תיקון מס' 1</w:t>
      </w:r>
    </w:p>
    <w:p w:rsidR="00210FE9" w:rsidRPr="00AA304C" w:rsidRDefault="00210FE9" w:rsidP="00210FE9">
      <w:pPr>
        <w:pStyle w:val="P00"/>
        <w:tabs>
          <w:tab w:val="clear" w:pos="6259"/>
        </w:tabs>
        <w:spacing w:before="0"/>
        <w:ind w:left="0" w:right="1134"/>
        <w:rPr>
          <w:rFonts w:cs="FrankRuehl" w:hint="cs"/>
          <w:vanish/>
          <w:szCs w:val="20"/>
          <w:shd w:val="clear" w:color="auto" w:fill="FFFF99"/>
          <w:rtl/>
        </w:rPr>
      </w:pPr>
      <w:hyperlink r:id="rId9" w:history="1">
        <w:r w:rsidRPr="00AA304C">
          <w:rPr>
            <w:rStyle w:val="Hyperlink"/>
            <w:rFonts w:cs="FrankRuehl" w:hint="cs"/>
            <w:vanish/>
            <w:szCs w:val="20"/>
            <w:shd w:val="clear" w:color="auto" w:fill="FFFF99"/>
            <w:rtl/>
          </w:rPr>
          <w:t>ס"ח תשל"ח מס' 909</w:t>
        </w:r>
      </w:hyperlink>
      <w:r w:rsidRPr="00AA304C">
        <w:rPr>
          <w:rFonts w:cs="FrankRuehl" w:hint="cs"/>
          <w:vanish/>
          <w:szCs w:val="20"/>
          <w:shd w:val="clear" w:color="auto" w:fill="FFFF99"/>
          <w:rtl/>
        </w:rPr>
        <w:t xml:space="preserve"> מיום 11.8.1978 עמ' 13 (</w:t>
      </w:r>
      <w:hyperlink r:id="rId10" w:history="1">
        <w:r w:rsidRPr="00AA304C">
          <w:rPr>
            <w:rStyle w:val="Hyperlink"/>
            <w:rFonts w:cs="FrankRuehl" w:hint="cs"/>
            <w:vanish/>
            <w:szCs w:val="20"/>
            <w:shd w:val="clear" w:color="auto" w:fill="FFFF99"/>
            <w:rtl/>
          </w:rPr>
          <w:t>ה"ח 1355</w:t>
        </w:r>
      </w:hyperlink>
      <w:r w:rsidRPr="00AA304C">
        <w:rPr>
          <w:rFonts w:cs="FrankRuehl" w:hint="cs"/>
          <w:vanish/>
          <w:szCs w:val="20"/>
          <w:shd w:val="clear" w:color="auto" w:fill="FFFF99"/>
          <w:rtl/>
        </w:rPr>
        <w:t>)</w:t>
      </w:r>
    </w:p>
    <w:p w:rsidR="001640BA" w:rsidRPr="00AA304C" w:rsidRDefault="001640BA" w:rsidP="001640BA">
      <w:pPr>
        <w:pStyle w:val="P00"/>
        <w:ind w:left="0" w:right="1134"/>
        <w:rPr>
          <w:rStyle w:val="default"/>
          <w:rFonts w:cs="FrankRuehl" w:hint="cs"/>
          <w:vanish/>
          <w:sz w:val="22"/>
          <w:szCs w:val="22"/>
          <w:shd w:val="clear" w:color="auto" w:fill="FFFF99"/>
          <w:rtl/>
        </w:rPr>
      </w:pPr>
      <w:r w:rsidRPr="00AA304C">
        <w:rPr>
          <w:rStyle w:val="big-number"/>
          <w:rFonts w:cs="FrankRuehl"/>
          <w:vanish/>
          <w:sz w:val="22"/>
          <w:szCs w:val="22"/>
          <w:shd w:val="clear" w:color="auto" w:fill="FFFF99"/>
          <w:rtl/>
        </w:rPr>
        <w:t>31.</w:t>
      </w:r>
      <w:r w:rsidRPr="00AA304C">
        <w:rPr>
          <w:rStyle w:val="big-number"/>
          <w:rFonts w:cs="FrankRuehl"/>
          <w:vanish/>
          <w:sz w:val="22"/>
          <w:szCs w:val="22"/>
          <w:shd w:val="clear" w:color="auto" w:fill="FFFF99"/>
          <w:rtl/>
        </w:rPr>
        <w:tab/>
      </w:r>
      <w:r w:rsidRPr="00AA304C">
        <w:rPr>
          <w:rStyle w:val="default"/>
          <w:rFonts w:cs="FrankRuehl"/>
          <w:vanish/>
          <w:sz w:val="22"/>
          <w:szCs w:val="22"/>
          <w:shd w:val="clear" w:color="auto" w:fill="FFFF99"/>
          <w:rtl/>
        </w:rPr>
        <w:t>עו</w:t>
      </w:r>
      <w:r w:rsidRPr="00AA304C">
        <w:rPr>
          <w:rStyle w:val="default"/>
          <w:rFonts w:cs="FrankRuehl" w:hint="cs"/>
          <w:vanish/>
          <w:sz w:val="22"/>
          <w:szCs w:val="22"/>
          <w:shd w:val="clear" w:color="auto" w:fill="FFFF99"/>
          <w:rtl/>
        </w:rPr>
        <w:t xml:space="preserve">סק שהוכיח להנחת דעתו של המנהל כי </w:t>
      </w:r>
      <w:r w:rsidR="00BC2C7B" w:rsidRPr="00AA304C">
        <w:rPr>
          <w:rStyle w:val="default"/>
          <w:rFonts w:cs="FrankRuehl"/>
          <w:vanish/>
          <w:sz w:val="22"/>
          <w:szCs w:val="22"/>
          <w:shd w:val="clear" w:color="auto" w:fill="FFFF99"/>
          <w:rtl/>
        </w:rPr>
        <w:t>–</w:t>
      </w:r>
    </w:p>
    <w:p w:rsidR="001640BA" w:rsidRPr="00AA304C" w:rsidRDefault="001640BA" w:rsidP="001640BA">
      <w:pPr>
        <w:pStyle w:val="P22"/>
        <w:spacing w:before="0"/>
        <w:ind w:left="1021" w:right="1134"/>
        <w:rPr>
          <w:rStyle w:val="default"/>
          <w:rFonts w:cs="FrankRuehl"/>
          <w:vanish/>
          <w:sz w:val="22"/>
          <w:szCs w:val="22"/>
          <w:shd w:val="clear" w:color="auto" w:fill="FFFF99"/>
          <w:rtl/>
        </w:rPr>
      </w:pPr>
      <w:r w:rsidRPr="00AA304C">
        <w:rPr>
          <w:rStyle w:val="default"/>
          <w:rFonts w:cs="FrankRuehl"/>
          <w:vanish/>
          <w:sz w:val="22"/>
          <w:szCs w:val="22"/>
          <w:shd w:val="clear" w:color="auto" w:fill="FFFF99"/>
          <w:rtl/>
        </w:rPr>
        <w:t>(1)</w:t>
      </w:r>
      <w:r w:rsidRPr="00AA304C">
        <w:rPr>
          <w:rStyle w:val="default"/>
          <w:rFonts w:cs="FrankRuehl"/>
          <w:vanish/>
          <w:sz w:val="22"/>
          <w:szCs w:val="22"/>
          <w:shd w:val="clear" w:color="auto" w:fill="FFFF99"/>
          <w:rtl/>
        </w:rPr>
        <w:tab/>
        <w:t>ב</w:t>
      </w:r>
      <w:r w:rsidRPr="00AA304C">
        <w:rPr>
          <w:rStyle w:val="default"/>
          <w:rFonts w:cs="FrankRuehl" w:hint="cs"/>
          <w:vanish/>
          <w:sz w:val="22"/>
          <w:szCs w:val="22"/>
          <w:shd w:val="clear" w:color="auto" w:fill="FFFF99"/>
          <w:rtl/>
        </w:rPr>
        <w:t>תוך חצ</w:t>
      </w:r>
      <w:r w:rsidRPr="00AA304C">
        <w:rPr>
          <w:rStyle w:val="default"/>
          <w:rFonts w:cs="FrankRuehl"/>
          <w:vanish/>
          <w:sz w:val="22"/>
          <w:szCs w:val="22"/>
          <w:shd w:val="clear" w:color="auto" w:fill="FFFF99"/>
          <w:rtl/>
        </w:rPr>
        <w:t xml:space="preserve">י </w:t>
      </w:r>
      <w:r w:rsidRPr="00AA304C">
        <w:rPr>
          <w:rStyle w:val="default"/>
          <w:rFonts w:cs="FrankRuehl" w:hint="cs"/>
          <w:vanish/>
          <w:sz w:val="22"/>
          <w:szCs w:val="22"/>
          <w:shd w:val="clear" w:color="auto" w:fill="FFFF99"/>
          <w:rtl/>
        </w:rPr>
        <w:t>שנה שלפני היום הקובע שחרר מפיקוח רשות המכס טובין ששילם עליהם מכס על פי סעיף 6 לתוספת לפקודת תעריף המכס והפטורים, 1937, בשיעור 15% מערכם ואין עליהם היטל מלאי;</w:t>
      </w:r>
    </w:p>
    <w:p w:rsidR="00A90CC3" w:rsidRPr="00AA304C" w:rsidRDefault="00210FE9" w:rsidP="001640BA">
      <w:pPr>
        <w:pStyle w:val="page"/>
        <w:widowControl/>
        <w:ind w:left="1021" w:right="1134"/>
        <w:rPr>
          <w:rFonts w:cs="FrankRuehl" w:hint="cs"/>
          <w:strike/>
          <w:vanish/>
          <w:position w:val="0"/>
          <w:sz w:val="22"/>
          <w:shd w:val="clear" w:color="auto" w:fill="FFFF99"/>
          <w:rtl/>
        </w:rPr>
      </w:pPr>
      <w:r w:rsidRPr="00AA304C">
        <w:rPr>
          <w:rFonts w:cs="FrankRuehl" w:hint="cs"/>
          <w:strike/>
          <w:vanish/>
          <w:position w:val="0"/>
          <w:sz w:val="22"/>
          <w:shd w:val="clear" w:color="auto" w:fill="FFFF99"/>
          <w:rtl/>
        </w:rPr>
        <w:t>(2)</w:t>
      </w:r>
      <w:r w:rsidRPr="00AA304C">
        <w:rPr>
          <w:rFonts w:cs="FrankRuehl" w:hint="cs"/>
          <w:strike/>
          <w:vanish/>
          <w:position w:val="0"/>
          <w:sz w:val="22"/>
          <w:shd w:val="clear" w:color="auto" w:fill="FFFF99"/>
          <w:rtl/>
        </w:rPr>
        <w:tab/>
        <w:t xml:space="preserve"> שילם את תמורת הטובין או חלקה לאחר היום הקובע במטבע חוץ שנרכש אחרי היום הקובע, ולא ניתנה לגבי התשלום התחייבות לשיפוי</w:t>
      </w:r>
      <w:r w:rsidR="00A90CC3" w:rsidRPr="00AA304C">
        <w:rPr>
          <w:rFonts w:cs="FrankRuehl"/>
          <w:strike/>
          <w:vanish/>
          <w:position w:val="0"/>
          <w:sz w:val="22"/>
          <w:shd w:val="clear" w:color="auto" w:fill="FFFF99"/>
          <w:rtl/>
        </w:rPr>
        <w:t xml:space="preserve"> </w:t>
      </w:r>
      <w:r w:rsidRPr="00AA304C">
        <w:rPr>
          <w:rFonts w:cs="FrankRuehl" w:hint="cs"/>
          <w:strike/>
          <w:vanish/>
          <w:position w:val="0"/>
          <w:sz w:val="22"/>
          <w:shd w:val="clear" w:color="auto" w:fill="FFFF99"/>
          <w:rtl/>
        </w:rPr>
        <w:t xml:space="preserve">בשל שינוי בשער המטבע, - </w:t>
      </w:r>
    </w:p>
    <w:p w:rsidR="001640BA" w:rsidRPr="00AA304C" w:rsidRDefault="001640BA" w:rsidP="001640BA">
      <w:pPr>
        <w:pStyle w:val="P22"/>
        <w:spacing w:before="0"/>
        <w:ind w:left="1021" w:right="1134"/>
        <w:rPr>
          <w:rStyle w:val="default"/>
          <w:rFonts w:cs="FrankRuehl"/>
          <w:vanish/>
          <w:sz w:val="22"/>
          <w:szCs w:val="22"/>
          <w:u w:val="single"/>
          <w:shd w:val="clear" w:color="auto" w:fill="FFFF99"/>
          <w:rtl/>
        </w:rPr>
      </w:pPr>
      <w:r w:rsidRPr="00AA304C">
        <w:rPr>
          <w:rStyle w:val="default"/>
          <w:rFonts w:cs="FrankRuehl"/>
          <w:vanish/>
          <w:sz w:val="22"/>
          <w:szCs w:val="22"/>
          <w:u w:val="single"/>
          <w:shd w:val="clear" w:color="auto" w:fill="FFFF99"/>
          <w:rtl/>
        </w:rPr>
        <w:t>(2)</w:t>
      </w:r>
      <w:r w:rsidRPr="00AA304C">
        <w:rPr>
          <w:rStyle w:val="default"/>
          <w:rFonts w:cs="FrankRuehl"/>
          <w:vanish/>
          <w:sz w:val="22"/>
          <w:szCs w:val="22"/>
          <w:u w:val="single"/>
          <w:shd w:val="clear" w:color="auto" w:fill="FFFF99"/>
          <w:rtl/>
        </w:rPr>
        <w:tab/>
        <w:t>ש</w:t>
      </w:r>
      <w:r w:rsidRPr="00AA304C">
        <w:rPr>
          <w:rStyle w:val="default"/>
          <w:rFonts w:cs="FrankRuehl" w:hint="cs"/>
          <w:vanish/>
          <w:sz w:val="22"/>
          <w:szCs w:val="22"/>
          <w:u w:val="single"/>
          <w:shd w:val="clear" w:color="auto" w:fill="FFFF99"/>
          <w:rtl/>
        </w:rPr>
        <w:t>ילם את תמורת הטובין או חלקה לאחר היום הקובע במטבע חוץ שנרכש אחרי היום הקובע, או שילם את תמ</w:t>
      </w:r>
      <w:r w:rsidRPr="00AA304C">
        <w:rPr>
          <w:rStyle w:val="default"/>
          <w:rFonts w:cs="FrankRuehl"/>
          <w:vanish/>
          <w:sz w:val="22"/>
          <w:szCs w:val="22"/>
          <w:u w:val="single"/>
          <w:shd w:val="clear" w:color="auto" w:fill="FFFF99"/>
          <w:rtl/>
        </w:rPr>
        <w:t>ור</w:t>
      </w:r>
      <w:r w:rsidRPr="00AA304C">
        <w:rPr>
          <w:rStyle w:val="default"/>
          <w:rFonts w:cs="FrankRuehl" w:hint="cs"/>
          <w:vanish/>
          <w:sz w:val="22"/>
          <w:szCs w:val="22"/>
          <w:u w:val="single"/>
          <w:shd w:val="clear" w:color="auto" w:fill="FFFF99"/>
          <w:rtl/>
        </w:rPr>
        <w:t>ת הטובין או חלקה באשראי במטבע חוץ שקיבל מבנק באישור המפקח, לצורך רכישת הטובין, ושפרעונו לאחר היום הקובע, או היה לו ביום הקובע חוב במטבע חוץ שמקו</w:t>
      </w:r>
      <w:r w:rsidRPr="00AA304C">
        <w:rPr>
          <w:rStyle w:val="default"/>
          <w:rFonts w:cs="FrankRuehl"/>
          <w:vanish/>
          <w:sz w:val="22"/>
          <w:szCs w:val="22"/>
          <w:u w:val="single"/>
          <w:shd w:val="clear" w:color="auto" w:fill="FFFF99"/>
          <w:rtl/>
        </w:rPr>
        <w:t>ר</w:t>
      </w:r>
      <w:r w:rsidRPr="00AA304C">
        <w:rPr>
          <w:rStyle w:val="default"/>
          <w:rFonts w:cs="FrankRuehl" w:hint="cs"/>
          <w:vanish/>
          <w:sz w:val="22"/>
          <w:szCs w:val="22"/>
          <w:u w:val="single"/>
          <w:shd w:val="clear" w:color="auto" w:fill="FFFF99"/>
          <w:rtl/>
        </w:rPr>
        <w:t xml:space="preserve">ו באשראי שקיבל מבנק באישור המפקח, לצורך רכישת הטובין, או שמקורו בהארכת אשראי קודם שקיבל באישור המפקח, ובלבד </w:t>
      </w:r>
      <w:r w:rsidRPr="00AA304C">
        <w:rPr>
          <w:rStyle w:val="default"/>
          <w:rFonts w:cs="FrankRuehl"/>
          <w:vanish/>
          <w:sz w:val="22"/>
          <w:szCs w:val="22"/>
          <w:u w:val="single"/>
          <w:shd w:val="clear" w:color="auto" w:fill="FFFF99"/>
          <w:rtl/>
        </w:rPr>
        <w:t>ש</w:t>
      </w:r>
      <w:r w:rsidRPr="00AA304C">
        <w:rPr>
          <w:rStyle w:val="default"/>
          <w:rFonts w:cs="FrankRuehl" w:hint="cs"/>
          <w:vanish/>
          <w:sz w:val="22"/>
          <w:szCs w:val="22"/>
          <w:u w:val="single"/>
          <w:shd w:val="clear" w:color="auto" w:fill="FFFF99"/>
          <w:rtl/>
        </w:rPr>
        <w:t>ה</w:t>
      </w:r>
      <w:r w:rsidRPr="00AA304C">
        <w:rPr>
          <w:rStyle w:val="default"/>
          <w:rFonts w:cs="FrankRuehl"/>
          <w:vanish/>
          <w:sz w:val="22"/>
          <w:szCs w:val="22"/>
          <w:u w:val="single"/>
          <w:shd w:val="clear" w:color="auto" w:fill="FFFF99"/>
          <w:rtl/>
        </w:rPr>
        <w:t>א</w:t>
      </w:r>
      <w:r w:rsidRPr="00AA304C">
        <w:rPr>
          <w:rStyle w:val="default"/>
          <w:rFonts w:cs="FrankRuehl" w:hint="cs"/>
          <w:vanish/>
          <w:sz w:val="22"/>
          <w:szCs w:val="22"/>
          <w:u w:val="single"/>
          <w:shd w:val="clear" w:color="auto" w:fill="FFFF99"/>
          <w:rtl/>
        </w:rPr>
        <w:t>שראי לא הובא בחשבון לענין סעיף 26;</w:t>
      </w:r>
    </w:p>
    <w:p w:rsidR="001640BA" w:rsidRPr="00AA304C" w:rsidRDefault="001640BA" w:rsidP="001640BA">
      <w:pPr>
        <w:pStyle w:val="P22"/>
        <w:spacing w:before="0"/>
        <w:ind w:left="1021" w:right="1134"/>
        <w:rPr>
          <w:rStyle w:val="default"/>
          <w:rFonts w:cs="FrankRuehl" w:hint="cs"/>
          <w:vanish/>
          <w:sz w:val="22"/>
          <w:szCs w:val="22"/>
          <w:u w:val="single"/>
          <w:shd w:val="clear" w:color="auto" w:fill="FFFF99"/>
          <w:rtl/>
        </w:rPr>
      </w:pPr>
      <w:r w:rsidRPr="00AA304C">
        <w:rPr>
          <w:rStyle w:val="default"/>
          <w:rFonts w:cs="FrankRuehl"/>
          <w:vanish/>
          <w:sz w:val="22"/>
          <w:szCs w:val="22"/>
          <w:u w:val="single"/>
          <w:shd w:val="clear" w:color="auto" w:fill="FFFF99"/>
          <w:rtl/>
        </w:rPr>
        <w:t>(3)</w:t>
      </w:r>
      <w:r w:rsidRPr="00AA304C">
        <w:rPr>
          <w:rStyle w:val="default"/>
          <w:rFonts w:cs="FrankRuehl"/>
          <w:vanish/>
          <w:sz w:val="22"/>
          <w:szCs w:val="22"/>
          <w:u w:val="single"/>
          <w:shd w:val="clear" w:color="auto" w:fill="FFFF99"/>
          <w:rtl/>
        </w:rPr>
        <w:tab/>
        <w:t>ל</w:t>
      </w:r>
      <w:r w:rsidRPr="00AA304C">
        <w:rPr>
          <w:rStyle w:val="default"/>
          <w:rFonts w:cs="FrankRuehl" w:hint="cs"/>
          <w:vanish/>
          <w:sz w:val="22"/>
          <w:szCs w:val="22"/>
          <w:u w:val="single"/>
          <w:shd w:val="clear" w:color="auto" w:fill="FFFF99"/>
          <w:rtl/>
        </w:rPr>
        <w:t xml:space="preserve">א ניתנה לגבי תשלום תמורת הטובין או האשראי התחייבות לשיפוי בשל שינוי בשער המטבע, </w:t>
      </w:r>
      <w:r w:rsidR="00BC2C7B" w:rsidRPr="00AA304C">
        <w:rPr>
          <w:rStyle w:val="default"/>
          <w:rFonts w:cs="FrankRuehl" w:hint="cs"/>
          <w:vanish/>
          <w:sz w:val="22"/>
          <w:szCs w:val="22"/>
          <w:u w:val="single"/>
          <w:shd w:val="clear" w:color="auto" w:fill="FFFF99"/>
          <w:rtl/>
        </w:rPr>
        <w:t>-</w:t>
      </w:r>
    </w:p>
    <w:p w:rsidR="004D194B" w:rsidRPr="00AA304C" w:rsidRDefault="004D194B" w:rsidP="004D194B">
      <w:pPr>
        <w:pStyle w:val="page"/>
        <w:widowControl/>
        <w:ind w:right="1134"/>
        <w:rPr>
          <w:rFonts w:cs="FrankRuehl" w:hint="cs"/>
          <w:strike/>
          <w:vanish/>
          <w:position w:val="0"/>
          <w:sz w:val="22"/>
          <w:shd w:val="clear" w:color="auto" w:fill="FFFF99"/>
          <w:rtl/>
        </w:rPr>
      </w:pPr>
      <w:r w:rsidRPr="00AA304C">
        <w:rPr>
          <w:rFonts w:cs="FrankRuehl" w:hint="cs"/>
          <w:strike/>
          <w:vanish/>
          <w:position w:val="0"/>
          <w:sz w:val="22"/>
          <w:shd w:val="clear" w:color="auto" w:fill="FFFF99"/>
          <w:rtl/>
        </w:rPr>
        <w:t>יחזיר לו המנהל את המכס ששילם כאמור, כולו או חלקו, כיחס התמורה ששולמה כאמור לתמורה כולה.</w:t>
      </w:r>
    </w:p>
    <w:p w:rsidR="001640BA" w:rsidRPr="004D194B" w:rsidRDefault="001640BA" w:rsidP="004D194B">
      <w:pPr>
        <w:pStyle w:val="P00"/>
        <w:spacing w:before="0"/>
        <w:ind w:left="0" w:right="1134"/>
        <w:rPr>
          <w:rFonts w:cs="FrankRuehl" w:hint="cs"/>
          <w:sz w:val="2"/>
          <w:szCs w:val="2"/>
          <w:u w:val="single"/>
          <w:rtl/>
        </w:rPr>
      </w:pPr>
      <w:r w:rsidRPr="00AA304C">
        <w:rPr>
          <w:rFonts w:cs="FrankRuehl"/>
          <w:vanish/>
          <w:sz w:val="22"/>
          <w:szCs w:val="22"/>
          <w:u w:val="single"/>
          <w:shd w:val="clear" w:color="auto" w:fill="FFFF99"/>
          <w:rtl/>
        </w:rPr>
        <w:t>יח</w:t>
      </w:r>
      <w:r w:rsidRPr="00AA304C">
        <w:rPr>
          <w:rFonts w:cs="FrankRuehl" w:hint="cs"/>
          <w:vanish/>
          <w:sz w:val="22"/>
          <w:szCs w:val="22"/>
          <w:u w:val="single"/>
          <w:shd w:val="clear" w:color="auto" w:fill="FFFF99"/>
          <w:rtl/>
        </w:rPr>
        <w:t>זיר לו המנהל את המכס ששילם כאמור, כולו או חלקו, כיחס התמורה ששולמה כאמור או החוב, לפי הענין, לתמורה כולה.</w:t>
      </w:r>
      <w:bookmarkEnd w:id="40"/>
    </w:p>
    <w:p w:rsidR="00A90CC3" w:rsidRDefault="00A90CC3">
      <w:pPr>
        <w:pStyle w:val="medium2-header"/>
        <w:keepLines w:val="0"/>
        <w:spacing w:before="72"/>
        <w:ind w:left="0" w:right="1134"/>
        <w:rPr>
          <w:rFonts w:cs="FrankRuehl"/>
          <w:noProof/>
          <w:rtl/>
        </w:rPr>
      </w:pPr>
      <w:bookmarkStart w:id="41" w:name="med6"/>
      <w:bookmarkEnd w:id="41"/>
      <w:r>
        <w:rPr>
          <w:rFonts w:cs="FrankRuehl"/>
          <w:noProof/>
          <w:rtl/>
        </w:rPr>
        <w:t>פר</w:t>
      </w:r>
      <w:r>
        <w:rPr>
          <w:rFonts w:cs="FrankRuehl" w:hint="cs"/>
          <w:noProof/>
          <w:rtl/>
        </w:rPr>
        <w:t>ק ז': הוראות כלליות</w:t>
      </w:r>
    </w:p>
    <w:p w:rsidR="00A90CC3" w:rsidRDefault="00A90CC3">
      <w:pPr>
        <w:pStyle w:val="P00"/>
        <w:spacing w:before="72"/>
        <w:ind w:left="0" w:right="1134"/>
        <w:rPr>
          <w:rStyle w:val="default"/>
          <w:rFonts w:cs="FrankRuehl"/>
          <w:rtl/>
        </w:rPr>
      </w:pPr>
      <w:bookmarkStart w:id="42" w:name="Seif32"/>
      <w:bookmarkEnd w:id="42"/>
      <w:r>
        <w:rPr>
          <w:lang w:val="he-IL"/>
        </w:rPr>
        <w:pict>
          <v:rect id="_x0000_s1061" style="position:absolute;left:0;text-align:left;margin-left:464.5pt;margin-top:8.05pt;width:75.05pt;height:12.4pt;z-index:251663872"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גב</w:t>
                  </w:r>
                  <w:r>
                    <w:rPr>
                      <w:rFonts w:cs="Miriam" w:hint="cs"/>
                      <w:sz w:val="18"/>
                      <w:szCs w:val="18"/>
                      <w:rtl/>
                    </w:rPr>
                    <w:t>יה</w:t>
                  </w:r>
                </w:p>
              </w:txbxContent>
            </v:textbox>
            <w10:anchorlock/>
          </v:rect>
        </w:pict>
      </w:r>
      <w:r>
        <w:rPr>
          <w:rStyle w:val="big-number"/>
          <w:rFonts w:cs="Miriam"/>
          <w:rtl/>
        </w:rPr>
        <w:t>32.</w:t>
      </w:r>
      <w:r>
        <w:rPr>
          <w:rStyle w:val="big-number"/>
          <w:rFonts w:cs="Miriam"/>
          <w:rtl/>
        </w:rPr>
        <w:tab/>
      </w:r>
      <w:r>
        <w:rPr>
          <w:rStyle w:val="default"/>
          <w:rFonts w:cs="FrankRuehl"/>
          <w:rtl/>
        </w:rPr>
        <w:t>על</w:t>
      </w:r>
      <w:r>
        <w:rPr>
          <w:rStyle w:val="default"/>
          <w:rFonts w:cs="FrankRuehl" w:hint="cs"/>
          <w:rtl/>
        </w:rPr>
        <w:t xml:space="preserve"> גביית היטל ותשלומים אחרים לפי חוק זה תחול פקודת המסים (גביה).</w:t>
      </w:r>
    </w:p>
    <w:p w:rsidR="00A90CC3" w:rsidRDefault="00A90CC3">
      <w:pPr>
        <w:pStyle w:val="P00"/>
        <w:spacing w:before="72"/>
        <w:ind w:left="0" w:right="1134"/>
        <w:rPr>
          <w:rStyle w:val="default"/>
          <w:rFonts w:cs="FrankRuehl"/>
          <w:rtl/>
        </w:rPr>
      </w:pPr>
      <w:bookmarkStart w:id="43" w:name="Seif33"/>
      <w:bookmarkEnd w:id="43"/>
      <w:r>
        <w:rPr>
          <w:lang w:val="he-IL"/>
        </w:rPr>
        <w:pict>
          <v:rect id="_x0000_s1062" style="position:absolute;left:0;text-align:left;margin-left:464.5pt;margin-top:8.05pt;width:75.05pt;height:20.5pt;z-index:25166489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סמ</w:t>
                  </w:r>
                  <w:r>
                    <w:rPr>
                      <w:rFonts w:cs="Miriam" w:hint="cs"/>
                      <w:sz w:val="18"/>
                      <w:szCs w:val="18"/>
                      <w:rtl/>
                    </w:rPr>
                    <w:t>כות לשנות מועדים ודרכי ת</w:t>
                  </w:r>
                  <w:r>
                    <w:rPr>
                      <w:rFonts w:cs="Miriam"/>
                      <w:sz w:val="18"/>
                      <w:szCs w:val="18"/>
                      <w:rtl/>
                    </w:rPr>
                    <w:t>ש</w:t>
                  </w:r>
                  <w:r>
                    <w:rPr>
                      <w:rFonts w:cs="Miriam" w:hint="cs"/>
                      <w:sz w:val="18"/>
                      <w:szCs w:val="18"/>
                      <w:rtl/>
                    </w:rPr>
                    <w:t>לום</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מוסמכת רשאית, בצו, לקבוע מועד מאוחר מהקבוע בחוק זה או מועד נוסף לסילוק היטל מלאי או היטל יבוא, את מקום סילוקו ואת דרכי הסילוק, ורשאית היא לקבל מהח</w:t>
      </w:r>
      <w:r>
        <w:rPr>
          <w:rStyle w:val="default"/>
          <w:rFonts w:cs="FrankRuehl"/>
          <w:rtl/>
        </w:rPr>
        <w:t>יי</w:t>
      </w:r>
      <w:r>
        <w:rPr>
          <w:rStyle w:val="default"/>
          <w:rFonts w:cs="FrankRuehl" w:hint="cs"/>
          <w:rtl/>
        </w:rPr>
        <w:t>ב בהיטל כאמור התחייבות לסילוקו וערובה לקיום התחייבות זו.</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מוסמכת רשאית לדחות למועד אחר, בתנאים הנראים לה, סילוק היטל מלאי או היטל יבוא, כולו או מקצתו.</w:t>
      </w:r>
    </w:p>
    <w:p w:rsidR="00A90CC3" w:rsidRDefault="00A90CC3">
      <w:pPr>
        <w:pStyle w:val="P00"/>
        <w:spacing w:before="72"/>
        <w:ind w:left="0" w:right="1134"/>
        <w:rPr>
          <w:rStyle w:val="default"/>
          <w:rFonts w:cs="FrankRuehl"/>
          <w:rtl/>
        </w:rPr>
      </w:pPr>
      <w:bookmarkStart w:id="44" w:name="Seif34"/>
      <w:bookmarkEnd w:id="44"/>
      <w:r>
        <w:rPr>
          <w:lang w:val="he-IL"/>
        </w:rPr>
        <w:pict>
          <v:rect id="_x0000_s1063" style="position:absolute;left:0;text-align:left;margin-left:464.5pt;margin-top:8.05pt;width:75.05pt;height:51.35pt;z-index:251665920"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תש</w:t>
                  </w:r>
                  <w:r>
                    <w:rPr>
                      <w:rFonts w:cs="Miriam" w:hint="cs"/>
                      <w:sz w:val="18"/>
                      <w:szCs w:val="18"/>
                      <w:rtl/>
                    </w:rPr>
                    <w:t>לום ריבית וקנס</w:t>
                  </w:r>
                </w:p>
                <w:p w:rsidR="002E3CDA" w:rsidRDefault="00A90CC3" w:rsidP="002E3CDA">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תשל"ט</w:t>
                  </w:r>
                  <w:r w:rsidR="002E3CDA">
                    <w:rPr>
                      <w:rFonts w:cs="Miriam" w:hint="cs"/>
                      <w:sz w:val="18"/>
                      <w:szCs w:val="18"/>
                      <w:rtl/>
                    </w:rPr>
                    <w:t>-</w:t>
                  </w:r>
                  <w:r w:rsidR="002E3CDA">
                    <w:rPr>
                      <w:rFonts w:cs="Miriam"/>
                      <w:sz w:val="18"/>
                      <w:szCs w:val="18"/>
                      <w:rtl/>
                    </w:rPr>
                    <w:t>1979</w:t>
                  </w:r>
                </w:p>
                <w:p w:rsidR="00A90CC3" w:rsidRDefault="00A90CC3" w:rsidP="00BC2C7B">
                  <w:pPr>
                    <w:spacing w:line="160" w:lineRule="exact"/>
                    <w:jc w:val="left"/>
                    <w:rPr>
                      <w:rFonts w:cs="Miriam" w:hint="cs"/>
                      <w:noProof/>
                      <w:sz w:val="18"/>
                      <w:szCs w:val="18"/>
                      <w:rtl/>
                    </w:rPr>
                  </w:pPr>
                  <w:r>
                    <w:rPr>
                      <w:rFonts w:cs="Miriam" w:hint="cs"/>
                      <w:sz w:val="18"/>
                      <w:szCs w:val="18"/>
                      <w:rtl/>
                    </w:rPr>
                    <w:t>צו תש"ם</w:t>
                  </w:r>
                  <w:r w:rsidR="002E3CDA">
                    <w:rPr>
                      <w:rFonts w:cs="Miriam" w:hint="cs"/>
                      <w:sz w:val="18"/>
                      <w:szCs w:val="18"/>
                      <w:rtl/>
                    </w:rPr>
                    <w:t>-</w:t>
                  </w:r>
                  <w:r>
                    <w:rPr>
                      <w:rFonts w:cs="Miriam"/>
                      <w:sz w:val="18"/>
                      <w:szCs w:val="18"/>
                      <w:rtl/>
                    </w:rPr>
                    <w:t>19</w:t>
                  </w:r>
                  <w:r w:rsidR="00BC2C7B">
                    <w:rPr>
                      <w:rFonts w:cs="Miriam" w:hint="cs"/>
                      <w:sz w:val="18"/>
                      <w:szCs w:val="18"/>
                      <w:rtl/>
                    </w:rPr>
                    <w:t>79</w:t>
                  </w:r>
                </w:p>
                <w:p w:rsidR="00A90CC3" w:rsidRDefault="00A90CC3">
                  <w:pPr>
                    <w:spacing w:line="160" w:lineRule="exact"/>
                    <w:jc w:val="left"/>
                    <w:rPr>
                      <w:rFonts w:cs="Miriam"/>
                      <w:noProof/>
                      <w:sz w:val="18"/>
                      <w:szCs w:val="18"/>
                      <w:rtl/>
                    </w:rPr>
                  </w:pPr>
                  <w:r>
                    <w:rPr>
                      <w:rFonts w:cs="Miriam"/>
                      <w:sz w:val="18"/>
                      <w:szCs w:val="18"/>
                      <w:rtl/>
                    </w:rPr>
                    <w:t>צו</w:t>
                  </w:r>
                  <w:r w:rsidR="002E3CDA">
                    <w:rPr>
                      <w:rFonts w:cs="Miriam" w:hint="cs"/>
                      <w:sz w:val="18"/>
                      <w:szCs w:val="18"/>
                      <w:rtl/>
                    </w:rPr>
                    <w:t xml:space="preserve"> (מס' 2)</w:t>
                  </w:r>
                  <w:r>
                    <w:rPr>
                      <w:rFonts w:cs="Miriam" w:hint="cs"/>
                      <w:sz w:val="18"/>
                      <w:szCs w:val="18"/>
                      <w:rtl/>
                    </w:rPr>
                    <w:t xml:space="preserve"> </w:t>
                  </w:r>
                  <w:r w:rsidR="002E3CDA">
                    <w:rPr>
                      <w:rFonts w:cs="Miriam"/>
                      <w:sz w:val="18"/>
                      <w:szCs w:val="18"/>
                      <w:rtl/>
                    </w:rPr>
                    <w:br/>
                  </w:r>
                  <w:r>
                    <w:rPr>
                      <w:rFonts w:cs="Miriam" w:hint="cs"/>
                      <w:sz w:val="18"/>
                      <w:szCs w:val="18"/>
                      <w:rtl/>
                    </w:rPr>
                    <w:t>תש"ם</w:t>
                  </w:r>
                  <w:r w:rsidR="002E3CDA">
                    <w:rPr>
                      <w:rFonts w:cs="Miriam" w:hint="cs"/>
                      <w:sz w:val="18"/>
                      <w:szCs w:val="18"/>
                      <w:rtl/>
                    </w:rPr>
                    <w:t>-</w:t>
                  </w:r>
                  <w:r>
                    <w:rPr>
                      <w:rFonts w:cs="Miriam"/>
                      <w:sz w:val="18"/>
                      <w:szCs w:val="18"/>
                      <w:rtl/>
                    </w:rPr>
                    <w:t>1980</w:t>
                  </w:r>
                </w:p>
                <w:p w:rsidR="00A90CC3" w:rsidRDefault="00A90CC3" w:rsidP="002E3CD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תשמ"א</w:t>
                  </w:r>
                  <w:r w:rsidR="002E3CDA">
                    <w:rPr>
                      <w:rFonts w:cs="Miriam" w:hint="cs"/>
                      <w:sz w:val="18"/>
                      <w:szCs w:val="18"/>
                      <w:rtl/>
                    </w:rPr>
                    <w:t>-</w:t>
                  </w:r>
                  <w:r>
                    <w:rPr>
                      <w:rFonts w:cs="Miriam"/>
                      <w:sz w:val="18"/>
                      <w:szCs w:val="18"/>
                      <w:rtl/>
                    </w:rPr>
                    <w:t>1980</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יטל, כולו או מקצתו, שהרשות המוסמכת דחתה את המועד לסילוקו, וכן סכום היטל שנוי במחלוקת</w:t>
      </w:r>
      <w:r>
        <w:rPr>
          <w:rStyle w:val="default"/>
          <w:rFonts w:cs="FrankRuehl"/>
          <w:rtl/>
        </w:rPr>
        <w:t xml:space="preserve"> ש</w:t>
      </w:r>
      <w:r>
        <w:rPr>
          <w:rStyle w:val="default"/>
          <w:rFonts w:cs="FrankRuehl" w:hint="cs"/>
          <w:rtl/>
        </w:rPr>
        <w:t>הוגשה</w:t>
      </w:r>
      <w:r>
        <w:rPr>
          <w:rStyle w:val="default"/>
          <w:rFonts w:cs="FrankRuehl"/>
          <w:rtl/>
        </w:rPr>
        <w:t xml:space="preserve"> </w:t>
      </w:r>
      <w:r>
        <w:rPr>
          <w:rStyle w:val="default"/>
          <w:rFonts w:cs="FrankRuehl" w:hint="cs"/>
          <w:rtl/>
        </w:rPr>
        <w:t>לגביו השגה או סכום השנוי במחלוקת שלא שולם עקב הגשת ערעור, ונקבע סופית שהיו חייבים בתשלומו, ישלם עליו החייב בהיטל ריבית בשיעור של 120% לשנה* מן היום שבו היה עליו לסלקו אילולא הדחיה, ההשגה או הערעור ועד יום פרעונו בפועל או בשיעור גבוה יותר שקבע שר ה</w:t>
      </w:r>
      <w:r>
        <w:rPr>
          <w:rStyle w:val="default"/>
          <w:rFonts w:cs="FrankRuehl"/>
          <w:rtl/>
        </w:rPr>
        <w:t>א</w:t>
      </w:r>
      <w:r>
        <w:rPr>
          <w:rStyle w:val="default"/>
          <w:rFonts w:cs="FrankRuehl" w:hint="cs"/>
          <w:rtl/>
        </w:rPr>
        <w:t>ו</w:t>
      </w:r>
      <w:r>
        <w:rPr>
          <w:rStyle w:val="default"/>
          <w:rFonts w:cs="FrankRuehl"/>
          <w:rtl/>
        </w:rPr>
        <w:t>צ</w:t>
      </w:r>
      <w:r>
        <w:rPr>
          <w:rStyle w:val="default"/>
          <w:rFonts w:cs="FrankRuehl" w:hint="cs"/>
          <w:rtl/>
        </w:rPr>
        <w:t>ר באי</w:t>
      </w:r>
      <w:r>
        <w:rPr>
          <w:rStyle w:val="default"/>
          <w:rFonts w:cs="FrankRuehl"/>
          <w:rtl/>
        </w:rPr>
        <w:t>ש</w:t>
      </w:r>
      <w:r>
        <w:rPr>
          <w:rStyle w:val="default"/>
          <w:rFonts w:cs="FrankRuehl" w:hint="cs"/>
          <w:rtl/>
        </w:rPr>
        <w:t>ור ועדת הכספים של הכנסת.</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שחייב בהיטל ולא סילק אותו, כולו או מקצתו, במועד שהיה עליו לסלקו והרשות המוסמכת לא דחתה את המועד לסילוקו, יהיה חייב, בנוסף על הריבית לפי סעיף קטן (א), בתשלום קנס בשיעור של 2 אחוזים לחודש או חלק ממנו על הסכום שלא שולם</w:t>
      </w:r>
      <w:r>
        <w:rPr>
          <w:rStyle w:val="default"/>
          <w:rFonts w:cs="FrankRuehl"/>
          <w:rtl/>
        </w:rPr>
        <w:t xml:space="preserve"> ב</w:t>
      </w:r>
      <w:r>
        <w:rPr>
          <w:rStyle w:val="default"/>
          <w:rFonts w:cs="FrankRuehl" w:hint="cs"/>
          <w:rtl/>
        </w:rPr>
        <w:t>מועד,</w:t>
      </w:r>
      <w:r>
        <w:rPr>
          <w:rStyle w:val="default"/>
          <w:rFonts w:cs="FrankRuehl"/>
          <w:rtl/>
        </w:rPr>
        <w:t xml:space="preserve"> </w:t>
      </w:r>
      <w:r>
        <w:rPr>
          <w:rStyle w:val="default"/>
          <w:rFonts w:cs="FrankRuehl" w:hint="cs"/>
          <w:rtl/>
        </w:rPr>
        <w:t>מן היום שנקבע לסילוק ההיטל ועד יום פרעונו בפועל.</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המוסמכת רשאית להקטין את הקנס ובלבד ששיעורו לא יפחת מאחוז אחד לחודש או חלק ממנו.</w:t>
      </w:r>
    </w:p>
    <w:p w:rsidR="00A90CC3" w:rsidRDefault="00A90CC3">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גבייתם, דין הריבית והקנס כדין ההיטל.</w:t>
      </w:r>
    </w:p>
    <w:p w:rsidR="00630714" w:rsidRPr="00AA304C" w:rsidRDefault="00630714" w:rsidP="00630714">
      <w:pPr>
        <w:pStyle w:val="P00"/>
        <w:spacing w:before="0"/>
        <w:ind w:left="0" w:right="1134"/>
        <w:rPr>
          <w:rFonts w:cs="FrankRuehl" w:hint="cs"/>
          <w:b/>
          <w:bCs/>
          <w:vanish/>
          <w:szCs w:val="20"/>
          <w:shd w:val="clear" w:color="auto" w:fill="FFFF99"/>
          <w:rtl/>
        </w:rPr>
      </w:pPr>
      <w:bookmarkStart w:id="45" w:name="Rov73"/>
      <w:r w:rsidRPr="00AA304C">
        <w:rPr>
          <w:rFonts w:cs="FrankRuehl" w:hint="cs"/>
          <w:vanish/>
          <w:color w:val="FF0000"/>
          <w:szCs w:val="20"/>
          <w:shd w:val="clear" w:color="auto" w:fill="FFFF99"/>
          <w:rtl/>
        </w:rPr>
        <w:t>מיום 1.9.1979</w:t>
      </w:r>
    </w:p>
    <w:p w:rsidR="00630714" w:rsidRPr="00AA304C" w:rsidRDefault="00630714" w:rsidP="00630714">
      <w:pPr>
        <w:pStyle w:val="P00"/>
        <w:spacing w:before="0"/>
        <w:ind w:left="0" w:right="1134"/>
        <w:rPr>
          <w:rFonts w:cs="FrankRuehl" w:hint="cs"/>
          <w:b/>
          <w:bCs/>
          <w:vanish/>
          <w:szCs w:val="20"/>
          <w:shd w:val="clear" w:color="auto" w:fill="FFFF99"/>
          <w:rtl/>
        </w:rPr>
      </w:pPr>
      <w:r w:rsidRPr="00AA304C">
        <w:rPr>
          <w:rFonts w:cs="FrankRuehl" w:hint="cs"/>
          <w:b/>
          <w:bCs/>
          <w:vanish/>
          <w:szCs w:val="20"/>
          <w:shd w:val="clear" w:color="auto" w:fill="FFFF99"/>
          <w:rtl/>
        </w:rPr>
        <w:t>צו תשל"ט-1979</w:t>
      </w:r>
    </w:p>
    <w:p w:rsidR="00630714" w:rsidRPr="00AA304C" w:rsidRDefault="00630714" w:rsidP="00630714">
      <w:pPr>
        <w:pStyle w:val="P00"/>
        <w:spacing w:before="0"/>
        <w:ind w:left="0" w:right="1134"/>
        <w:rPr>
          <w:rFonts w:cs="FrankRuehl" w:hint="cs"/>
          <w:vanish/>
          <w:szCs w:val="20"/>
          <w:shd w:val="clear" w:color="auto" w:fill="FFFF99"/>
          <w:rtl/>
        </w:rPr>
      </w:pPr>
      <w:hyperlink r:id="rId11" w:history="1">
        <w:r w:rsidRPr="00AA304C">
          <w:rPr>
            <w:rStyle w:val="Hyperlink"/>
            <w:rFonts w:cs="FrankRuehl" w:hint="cs"/>
            <w:vanish/>
            <w:szCs w:val="20"/>
            <w:shd w:val="clear" w:color="auto" w:fill="FFFF99"/>
            <w:rtl/>
          </w:rPr>
          <w:t>ק"ת תשל"ט</w:t>
        </w:r>
        <w:r w:rsidRPr="00AA304C">
          <w:rPr>
            <w:rStyle w:val="Hyperlink"/>
            <w:rFonts w:cs="FrankRuehl" w:hint="cs"/>
            <w:vanish/>
            <w:szCs w:val="20"/>
            <w:shd w:val="clear" w:color="auto" w:fill="FFFF99"/>
            <w:rtl/>
          </w:rPr>
          <w:t xml:space="preserve"> </w:t>
        </w:r>
        <w:r w:rsidRPr="00AA304C">
          <w:rPr>
            <w:rStyle w:val="Hyperlink"/>
            <w:rFonts w:cs="FrankRuehl" w:hint="cs"/>
            <w:vanish/>
            <w:szCs w:val="20"/>
            <w:shd w:val="clear" w:color="auto" w:fill="FFFF99"/>
            <w:rtl/>
          </w:rPr>
          <w:t>מס' 4026</w:t>
        </w:r>
      </w:hyperlink>
      <w:r w:rsidRPr="00AA304C">
        <w:rPr>
          <w:rFonts w:cs="FrankRuehl" w:hint="cs"/>
          <w:vanish/>
          <w:szCs w:val="20"/>
          <w:shd w:val="clear" w:color="auto" w:fill="FFFF99"/>
          <w:rtl/>
        </w:rPr>
        <w:t xml:space="preserve"> מיום 16.9.1979 עמ' 1889</w:t>
      </w:r>
    </w:p>
    <w:p w:rsidR="00630714" w:rsidRPr="00AA304C" w:rsidRDefault="00630714" w:rsidP="00FF5075">
      <w:pPr>
        <w:pStyle w:val="P00"/>
        <w:ind w:left="0" w:right="1134"/>
        <w:rPr>
          <w:rStyle w:val="default"/>
          <w:rFonts w:cs="FrankRuehl" w:hint="cs"/>
          <w:vanish/>
          <w:sz w:val="22"/>
          <w:szCs w:val="22"/>
          <w:shd w:val="clear" w:color="auto" w:fill="FFFF99"/>
          <w:rtl/>
        </w:rPr>
      </w:pPr>
      <w:r w:rsidRPr="00AA304C">
        <w:rPr>
          <w:rStyle w:val="default"/>
          <w:rFonts w:cs="FrankRuehl" w:hint="cs"/>
          <w:vanish/>
          <w:sz w:val="22"/>
          <w:szCs w:val="22"/>
          <w:shd w:val="clear" w:color="auto" w:fill="FFFF99"/>
          <w:rtl/>
        </w:rPr>
        <w:tab/>
      </w:r>
      <w:r w:rsidRPr="00AA304C">
        <w:rPr>
          <w:rStyle w:val="default"/>
          <w:rFonts w:cs="FrankRuehl"/>
          <w:vanish/>
          <w:sz w:val="22"/>
          <w:szCs w:val="22"/>
          <w:shd w:val="clear" w:color="auto" w:fill="FFFF99"/>
          <w:rtl/>
        </w:rPr>
        <w:t>(א</w:t>
      </w:r>
      <w:r w:rsidRPr="00AA304C">
        <w:rPr>
          <w:rStyle w:val="default"/>
          <w:rFonts w:cs="FrankRuehl" w:hint="cs"/>
          <w:vanish/>
          <w:sz w:val="22"/>
          <w:szCs w:val="22"/>
          <w:shd w:val="clear" w:color="auto" w:fill="FFFF99"/>
          <w:rtl/>
        </w:rPr>
        <w:t>)</w:t>
      </w:r>
      <w:r w:rsidRPr="00AA304C">
        <w:rPr>
          <w:rStyle w:val="default"/>
          <w:rFonts w:cs="FrankRuehl"/>
          <w:vanish/>
          <w:sz w:val="22"/>
          <w:szCs w:val="22"/>
          <w:shd w:val="clear" w:color="auto" w:fill="FFFF99"/>
          <w:rtl/>
        </w:rPr>
        <w:tab/>
        <w:t>ה</w:t>
      </w:r>
      <w:r w:rsidRPr="00AA304C">
        <w:rPr>
          <w:rStyle w:val="default"/>
          <w:rFonts w:cs="FrankRuehl" w:hint="cs"/>
          <w:vanish/>
          <w:sz w:val="22"/>
          <w:szCs w:val="22"/>
          <w:shd w:val="clear" w:color="auto" w:fill="FFFF99"/>
          <w:rtl/>
        </w:rPr>
        <w:t>יטל, כולו או מקצתו, שהרשות המוסמכת דחתה את המועד לסילוקו, וכן סכום היטל שנוי במחלוקת</w:t>
      </w:r>
      <w:r w:rsidRPr="00AA304C">
        <w:rPr>
          <w:rStyle w:val="default"/>
          <w:rFonts w:cs="FrankRuehl"/>
          <w:vanish/>
          <w:sz w:val="22"/>
          <w:szCs w:val="22"/>
          <w:shd w:val="clear" w:color="auto" w:fill="FFFF99"/>
          <w:rtl/>
        </w:rPr>
        <w:t xml:space="preserve"> ש</w:t>
      </w:r>
      <w:r w:rsidRPr="00AA304C">
        <w:rPr>
          <w:rStyle w:val="default"/>
          <w:rFonts w:cs="FrankRuehl" w:hint="cs"/>
          <w:vanish/>
          <w:sz w:val="22"/>
          <w:szCs w:val="22"/>
          <w:shd w:val="clear" w:color="auto" w:fill="FFFF99"/>
          <w:rtl/>
        </w:rPr>
        <w:t>הוגשה</w:t>
      </w:r>
      <w:r w:rsidRPr="00AA304C">
        <w:rPr>
          <w:rStyle w:val="default"/>
          <w:rFonts w:cs="FrankRuehl"/>
          <w:vanish/>
          <w:sz w:val="22"/>
          <w:szCs w:val="22"/>
          <w:shd w:val="clear" w:color="auto" w:fill="FFFF99"/>
          <w:rtl/>
        </w:rPr>
        <w:t xml:space="preserve"> </w:t>
      </w:r>
      <w:r w:rsidRPr="00AA304C">
        <w:rPr>
          <w:rStyle w:val="default"/>
          <w:rFonts w:cs="FrankRuehl" w:hint="cs"/>
          <w:vanish/>
          <w:sz w:val="22"/>
          <w:szCs w:val="22"/>
          <w:shd w:val="clear" w:color="auto" w:fill="FFFF99"/>
          <w:rtl/>
        </w:rPr>
        <w:t xml:space="preserve">לגביו השגה או סכום השנוי במחלוקת שלא שולם עקב הגשת ערעור, ונקבע סופית שהיו חייבים בתשלומו, ישלם עליו החייב בהיטל ריבית בשיעור של </w:t>
      </w:r>
      <w:r w:rsidR="00FF5075" w:rsidRPr="00AA304C">
        <w:rPr>
          <w:rStyle w:val="default"/>
          <w:rFonts w:cs="FrankRuehl" w:hint="cs"/>
          <w:strike/>
          <w:vanish/>
          <w:sz w:val="22"/>
          <w:szCs w:val="22"/>
          <w:shd w:val="clear" w:color="auto" w:fill="FFFF99"/>
          <w:rtl/>
        </w:rPr>
        <w:t>26%</w:t>
      </w:r>
      <w:r w:rsidR="00FF5075" w:rsidRPr="00AA304C">
        <w:rPr>
          <w:rStyle w:val="default"/>
          <w:rFonts w:cs="FrankRuehl" w:hint="cs"/>
          <w:vanish/>
          <w:sz w:val="22"/>
          <w:szCs w:val="22"/>
          <w:shd w:val="clear" w:color="auto" w:fill="FFFF99"/>
          <w:rtl/>
        </w:rPr>
        <w:t xml:space="preserve"> </w:t>
      </w:r>
      <w:r w:rsidR="00FF5075" w:rsidRPr="00AA304C">
        <w:rPr>
          <w:rStyle w:val="default"/>
          <w:rFonts w:cs="FrankRuehl" w:hint="cs"/>
          <w:vanish/>
          <w:sz w:val="22"/>
          <w:szCs w:val="22"/>
          <w:u w:val="single"/>
          <w:shd w:val="clear" w:color="auto" w:fill="FFFF99"/>
          <w:rtl/>
        </w:rPr>
        <w:t>48</w:t>
      </w:r>
      <w:r w:rsidRPr="00AA304C">
        <w:rPr>
          <w:rStyle w:val="default"/>
          <w:rFonts w:cs="FrankRuehl" w:hint="cs"/>
          <w:vanish/>
          <w:sz w:val="22"/>
          <w:szCs w:val="22"/>
          <w:u w:val="single"/>
          <w:shd w:val="clear" w:color="auto" w:fill="FFFF99"/>
          <w:rtl/>
        </w:rPr>
        <w:t>%</w:t>
      </w:r>
      <w:r w:rsidRPr="00AA304C">
        <w:rPr>
          <w:rStyle w:val="default"/>
          <w:rFonts w:cs="FrankRuehl" w:hint="cs"/>
          <w:vanish/>
          <w:sz w:val="22"/>
          <w:szCs w:val="22"/>
          <w:shd w:val="clear" w:color="auto" w:fill="FFFF99"/>
          <w:rtl/>
        </w:rPr>
        <w:t xml:space="preserve"> לשנה מן היום שבו היה עליו לסלקו אילולא הדחיה, ההשגה או הערעור ועד יום פרעונו בפועל או בשיעור גבוה יותר שקבע שר ה</w:t>
      </w:r>
      <w:r w:rsidRPr="00AA304C">
        <w:rPr>
          <w:rStyle w:val="default"/>
          <w:rFonts w:cs="FrankRuehl"/>
          <w:vanish/>
          <w:sz w:val="22"/>
          <w:szCs w:val="22"/>
          <w:shd w:val="clear" w:color="auto" w:fill="FFFF99"/>
          <w:rtl/>
        </w:rPr>
        <w:t>א</w:t>
      </w:r>
      <w:r w:rsidRPr="00AA304C">
        <w:rPr>
          <w:rStyle w:val="default"/>
          <w:rFonts w:cs="FrankRuehl" w:hint="cs"/>
          <w:vanish/>
          <w:sz w:val="22"/>
          <w:szCs w:val="22"/>
          <w:shd w:val="clear" w:color="auto" w:fill="FFFF99"/>
          <w:rtl/>
        </w:rPr>
        <w:t>ו</w:t>
      </w:r>
      <w:r w:rsidRPr="00AA304C">
        <w:rPr>
          <w:rStyle w:val="default"/>
          <w:rFonts w:cs="FrankRuehl"/>
          <w:vanish/>
          <w:sz w:val="22"/>
          <w:szCs w:val="22"/>
          <w:shd w:val="clear" w:color="auto" w:fill="FFFF99"/>
          <w:rtl/>
        </w:rPr>
        <w:t>צ</w:t>
      </w:r>
      <w:r w:rsidRPr="00AA304C">
        <w:rPr>
          <w:rStyle w:val="default"/>
          <w:rFonts w:cs="FrankRuehl" w:hint="cs"/>
          <w:vanish/>
          <w:sz w:val="22"/>
          <w:szCs w:val="22"/>
          <w:shd w:val="clear" w:color="auto" w:fill="FFFF99"/>
          <w:rtl/>
        </w:rPr>
        <w:t>ר באי</w:t>
      </w:r>
      <w:r w:rsidRPr="00AA304C">
        <w:rPr>
          <w:rStyle w:val="default"/>
          <w:rFonts w:cs="FrankRuehl"/>
          <w:vanish/>
          <w:sz w:val="22"/>
          <w:szCs w:val="22"/>
          <w:shd w:val="clear" w:color="auto" w:fill="FFFF99"/>
          <w:rtl/>
        </w:rPr>
        <w:t>ש</w:t>
      </w:r>
      <w:r w:rsidRPr="00AA304C">
        <w:rPr>
          <w:rStyle w:val="default"/>
          <w:rFonts w:cs="FrankRuehl" w:hint="cs"/>
          <w:vanish/>
          <w:sz w:val="22"/>
          <w:szCs w:val="22"/>
          <w:shd w:val="clear" w:color="auto" w:fill="FFFF99"/>
          <w:rtl/>
        </w:rPr>
        <w:t>ור ועדת הכספים של הכנסת.</w:t>
      </w:r>
    </w:p>
    <w:p w:rsidR="00FF5075" w:rsidRPr="00AA304C" w:rsidRDefault="00FF5075" w:rsidP="00FF5075">
      <w:pPr>
        <w:pStyle w:val="P00"/>
        <w:spacing w:before="0"/>
        <w:ind w:left="0" w:right="1134"/>
        <w:rPr>
          <w:rFonts w:cs="FrankRuehl" w:hint="cs"/>
          <w:vanish/>
          <w:color w:val="FF0000"/>
          <w:szCs w:val="20"/>
          <w:shd w:val="clear" w:color="auto" w:fill="FFFF99"/>
          <w:rtl/>
        </w:rPr>
      </w:pPr>
    </w:p>
    <w:p w:rsidR="00FF5075" w:rsidRPr="00AA304C" w:rsidRDefault="00FF5075" w:rsidP="00FF5075">
      <w:pPr>
        <w:pStyle w:val="P00"/>
        <w:spacing w:before="0"/>
        <w:ind w:left="0" w:right="1134"/>
        <w:rPr>
          <w:rFonts w:cs="FrankRuehl" w:hint="cs"/>
          <w:b/>
          <w:bCs/>
          <w:vanish/>
          <w:szCs w:val="20"/>
          <w:shd w:val="clear" w:color="auto" w:fill="FFFF99"/>
          <w:rtl/>
        </w:rPr>
      </w:pPr>
      <w:r w:rsidRPr="00AA304C">
        <w:rPr>
          <w:rFonts w:cs="FrankRuehl" w:hint="cs"/>
          <w:vanish/>
          <w:color w:val="FF0000"/>
          <w:szCs w:val="20"/>
          <w:shd w:val="clear" w:color="auto" w:fill="FFFF99"/>
          <w:rtl/>
        </w:rPr>
        <w:t>מיום 1.12.1979</w:t>
      </w:r>
    </w:p>
    <w:p w:rsidR="00FF5075" w:rsidRPr="00AA304C" w:rsidRDefault="00FE4A4F" w:rsidP="00FE4A4F">
      <w:pPr>
        <w:pStyle w:val="P00"/>
        <w:spacing w:before="0"/>
        <w:ind w:left="0" w:right="1134"/>
        <w:rPr>
          <w:rFonts w:cs="FrankRuehl" w:hint="cs"/>
          <w:b/>
          <w:bCs/>
          <w:vanish/>
          <w:szCs w:val="20"/>
          <w:shd w:val="clear" w:color="auto" w:fill="FFFF99"/>
          <w:rtl/>
        </w:rPr>
      </w:pPr>
      <w:r w:rsidRPr="00AA304C">
        <w:rPr>
          <w:rFonts w:cs="FrankRuehl" w:hint="cs"/>
          <w:b/>
          <w:bCs/>
          <w:vanish/>
          <w:szCs w:val="20"/>
          <w:shd w:val="clear" w:color="auto" w:fill="FFFF99"/>
          <w:rtl/>
        </w:rPr>
        <w:t>צו</w:t>
      </w:r>
      <w:r w:rsidR="00232FCA" w:rsidRPr="00AA304C">
        <w:rPr>
          <w:rFonts w:cs="FrankRuehl" w:hint="cs"/>
          <w:b/>
          <w:bCs/>
          <w:vanish/>
          <w:szCs w:val="20"/>
          <w:shd w:val="clear" w:color="auto" w:fill="FFFF99"/>
          <w:rtl/>
        </w:rPr>
        <w:t xml:space="preserve"> </w:t>
      </w:r>
      <w:r w:rsidR="00FF5075" w:rsidRPr="00AA304C">
        <w:rPr>
          <w:rFonts w:cs="FrankRuehl" w:hint="cs"/>
          <w:b/>
          <w:bCs/>
          <w:vanish/>
          <w:szCs w:val="20"/>
          <w:shd w:val="clear" w:color="auto" w:fill="FFFF99"/>
          <w:rtl/>
        </w:rPr>
        <w:t>תש"</w:t>
      </w:r>
      <w:r w:rsidRPr="00AA304C">
        <w:rPr>
          <w:rFonts w:cs="FrankRuehl" w:hint="cs"/>
          <w:b/>
          <w:bCs/>
          <w:vanish/>
          <w:szCs w:val="20"/>
          <w:shd w:val="clear" w:color="auto" w:fill="FFFF99"/>
          <w:rtl/>
        </w:rPr>
        <w:t>ם</w:t>
      </w:r>
      <w:r w:rsidR="00FF5075" w:rsidRPr="00AA304C">
        <w:rPr>
          <w:rFonts w:cs="FrankRuehl" w:hint="cs"/>
          <w:b/>
          <w:bCs/>
          <w:vanish/>
          <w:szCs w:val="20"/>
          <w:shd w:val="clear" w:color="auto" w:fill="FFFF99"/>
          <w:rtl/>
        </w:rPr>
        <w:t>-1979</w:t>
      </w:r>
    </w:p>
    <w:p w:rsidR="00FF5075" w:rsidRPr="00AA304C" w:rsidRDefault="007E3294" w:rsidP="007E3294">
      <w:pPr>
        <w:pStyle w:val="P00"/>
        <w:spacing w:before="0"/>
        <w:ind w:left="0" w:right="1134"/>
        <w:rPr>
          <w:rFonts w:cs="FrankRuehl" w:hint="cs"/>
          <w:vanish/>
          <w:szCs w:val="20"/>
          <w:shd w:val="clear" w:color="auto" w:fill="FFFF99"/>
          <w:rtl/>
        </w:rPr>
      </w:pPr>
      <w:hyperlink r:id="rId12" w:history="1">
        <w:r w:rsidR="00FF5075" w:rsidRPr="00AA304C">
          <w:rPr>
            <w:rStyle w:val="Hyperlink"/>
            <w:rFonts w:cs="FrankRuehl" w:hint="cs"/>
            <w:vanish/>
            <w:szCs w:val="20"/>
            <w:shd w:val="clear" w:color="auto" w:fill="FFFF99"/>
            <w:rtl/>
          </w:rPr>
          <w:t>ק"ת תש"</w:t>
        </w:r>
        <w:r w:rsidRPr="00AA304C">
          <w:rPr>
            <w:rStyle w:val="Hyperlink"/>
            <w:rFonts w:cs="FrankRuehl" w:hint="cs"/>
            <w:vanish/>
            <w:szCs w:val="20"/>
            <w:shd w:val="clear" w:color="auto" w:fill="FFFF99"/>
            <w:rtl/>
          </w:rPr>
          <w:t>ם</w:t>
        </w:r>
        <w:r w:rsidR="00FF5075" w:rsidRPr="00AA304C">
          <w:rPr>
            <w:rStyle w:val="Hyperlink"/>
            <w:rFonts w:cs="FrankRuehl" w:hint="cs"/>
            <w:vanish/>
            <w:szCs w:val="20"/>
            <w:shd w:val="clear" w:color="auto" w:fill="FFFF99"/>
            <w:rtl/>
          </w:rPr>
          <w:t xml:space="preserve"> מס' </w:t>
        </w:r>
        <w:r w:rsidRPr="00AA304C">
          <w:rPr>
            <w:rStyle w:val="Hyperlink"/>
            <w:rFonts w:cs="FrankRuehl" w:hint="cs"/>
            <w:vanish/>
            <w:szCs w:val="20"/>
            <w:shd w:val="clear" w:color="auto" w:fill="FFFF99"/>
            <w:rtl/>
          </w:rPr>
          <w:t>4065</w:t>
        </w:r>
      </w:hyperlink>
      <w:r w:rsidR="00FF5075" w:rsidRPr="00AA304C">
        <w:rPr>
          <w:rFonts w:cs="FrankRuehl" w:hint="cs"/>
          <w:vanish/>
          <w:szCs w:val="20"/>
          <w:shd w:val="clear" w:color="auto" w:fill="FFFF99"/>
          <w:rtl/>
        </w:rPr>
        <w:t xml:space="preserve"> מיום 1</w:t>
      </w:r>
      <w:r w:rsidRPr="00AA304C">
        <w:rPr>
          <w:rFonts w:cs="FrankRuehl" w:hint="cs"/>
          <w:vanish/>
          <w:szCs w:val="20"/>
          <w:shd w:val="clear" w:color="auto" w:fill="FFFF99"/>
          <w:rtl/>
        </w:rPr>
        <w:t>2</w:t>
      </w:r>
      <w:r w:rsidR="00FF5075" w:rsidRPr="00AA304C">
        <w:rPr>
          <w:rFonts w:cs="FrankRuehl" w:hint="cs"/>
          <w:vanish/>
          <w:szCs w:val="20"/>
          <w:shd w:val="clear" w:color="auto" w:fill="FFFF99"/>
          <w:rtl/>
        </w:rPr>
        <w:t>.</w:t>
      </w:r>
      <w:r w:rsidRPr="00AA304C">
        <w:rPr>
          <w:rFonts w:cs="FrankRuehl" w:hint="cs"/>
          <w:vanish/>
          <w:szCs w:val="20"/>
          <w:shd w:val="clear" w:color="auto" w:fill="FFFF99"/>
          <w:rtl/>
        </w:rPr>
        <w:t>12</w:t>
      </w:r>
      <w:r w:rsidR="00FF5075" w:rsidRPr="00AA304C">
        <w:rPr>
          <w:rFonts w:cs="FrankRuehl" w:hint="cs"/>
          <w:vanish/>
          <w:szCs w:val="20"/>
          <w:shd w:val="clear" w:color="auto" w:fill="FFFF99"/>
          <w:rtl/>
        </w:rPr>
        <w:t>.1979 עמ</w:t>
      </w:r>
      <w:r w:rsidRPr="00AA304C">
        <w:rPr>
          <w:rFonts w:cs="FrankRuehl" w:hint="cs"/>
          <w:vanish/>
          <w:szCs w:val="20"/>
          <w:shd w:val="clear" w:color="auto" w:fill="FFFF99"/>
          <w:rtl/>
        </w:rPr>
        <w:t>' 567</w:t>
      </w:r>
    </w:p>
    <w:p w:rsidR="00FF5075" w:rsidRPr="00AA304C" w:rsidRDefault="00FF5075" w:rsidP="00FF5075">
      <w:pPr>
        <w:pStyle w:val="P00"/>
        <w:ind w:left="0" w:right="1134"/>
        <w:rPr>
          <w:rStyle w:val="default"/>
          <w:rFonts w:cs="FrankRuehl" w:hint="cs"/>
          <w:vanish/>
          <w:sz w:val="22"/>
          <w:szCs w:val="22"/>
          <w:shd w:val="clear" w:color="auto" w:fill="FFFF99"/>
          <w:rtl/>
        </w:rPr>
      </w:pPr>
      <w:r w:rsidRPr="00AA304C">
        <w:rPr>
          <w:rStyle w:val="default"/>
          <w:rFonts w:cs="FrankRuehl" w:hint="cs"/>
          <w:vanish/>
          <w:sz w:val="22"/>
          <w:szCs w:val="22"/>
          <w:shd w:val="clear" w:color="auto" w:fill="FFFF99"/>
          <w:rtl/>
        </w:rPr>
        <w:tab/>
      </w:r>
      <w:r w:rsidRPr="00AA304C">
        <w:rPr>
          <w:rStyle w:val="default"/>
          <w:rFonts w:cs="FrankRuehl"/>
          <w:vanish/>
          <w:sz w:val="22"/>
          <w:szCs w:val="22"/>
          <w:shd w:val="clear" w:color="auto" w:fill="FFFF99"/>
          <w:rtl/>
        </w:rPr>
        <w:t>(א</w:t>
      </w:r>
      <w:r w:rsidRPr="00AA304C">
        <w:rPr>
          <w:rStyle w:val="default"/>
          <w:rFonts w:cs="FrankRuehl" w:hint="cs"/>
          <w:vanish/>
          <w:sz w:val="22"/>
          <w:szCs w:val="22"/>
          <w:shd w:val="clear" w:color="auto" w:fill="FFFF99"/>
          <w:rtl/>
        </w:rPr>
        <w:t>)</w:t>
      </w:r>
      <w:r w:rsidRPr="00AA304C">
        <w:rPr>
          <w:rStyle w:val="default"/>
          <w:rFonts w:cs="FrankRuehl"/>
          <w:vanish/>
          <w:sz w:val="22"/>
          <w:szCs w:val="22"/>
          <w:shd w:val="clear" w:color="auto" w:fill="FFFF99"/>
          <w:rtl/>
        </w:rPr>
        <w:tab/>
        <w:t>ה</w:t>
      </w:r>
      <w:r w:rsidRPr="00AA304C">
        <w:rPr>
          <w:rStyle w:val="default"/>
          <w:rFonts w:cs="FrankRuehl" w:hint="cs"/>
          <w:vanish/>
          <w:sz w:val="22"/>
          <w:szCs w:val="22"/>
          <w:shd w:val="clear" w:color="auto" w:fill="FFFF99"/>
          <w:rtl/>
        </w:rPr>
        <w:t>יטל, כולו או מקצתו, שהרשות המוסמכת דחתה את המועד לסילוקו, וכן סכום היטל שנוי במחלוקת</w:t>
      </w:r>
      <w:r w:rsidRPr="00AA304C">
        <w:rPr>
          <w:rStyle w:val="default"/>
          <w:rFonts w:cs="FrankRuehl"/>
          <w:vanish/>
          <w:sz w:val="22"/>
          <w:szCs w:val="22"/>
          <w:shd w:val="clear" w:color="auto" w:fill="FFFF99"/>
          <w:rtl/>
        </w:rPr>
        <w:t xml:space="preserve"> ש</w:t>
      </w:r>
      <w:r w:rsidRPr="00AA304C">
        <w:rPr>
          <w:rStyle w:val="default"/>
          <w:rFonts w:cs="FrankRuehl" w:hint="cs"/>
          <w:vanish/>
          <w:sz w:val="22"/>
          <w:szCs w:val="22"/>
          <w:shd w:val="clear" w:color="auto" w:fill="FFFF99"/>
          <w:rtl/>
        </w:rPr>
        <w:t>הוגשה</w:t>
      </w:r>
      <w:r w:rsidRPr="00AA304C">
        <w:rPr>
          <w:rStyle w:val="default"/>
          <w:rFonts w:cs="FrankRuehl"/>
          <w:vanish/>
          <w:sz w:val="22"/>
          <w:szCs w:val="22"/>
          <w:shd w:val="clear" w:color="auto" w:fill="FFFF99"/>
          <w:rtl/>
        </w:rPr>
        <w:t xml:space="preserve"> </w:t>
      </w:r>
      <w:r w:rsidRPr="00AA304C">
        <w:rPr>
          <w:rStyle w:val="default"/>
          <w:rFonts w:cs="FrankRuehl" w:hint="cs"/>
          <w:vanish/>
          <w:sz w:val="22"/>
          <w:szCs w:val="22"/>
          <w:shd w:val="clear" w:color="auto" w:fill="FFFF99"/>
          <w:rtl/>
        </w:rPr>
        <w:t xml:space="preserve">לגביו השגה או סכום השנוי במחלוקת שלא שולם עקב הגשת ערעור, ונקבע סופית שהיו חייבים בתשלומו, ישלם עליו החייב בהיטל ריבית בשיעור של </w:t>
      </w:r>
      <w:r w:rsidRPr="00AA304C">
        <w:rPr>
          <w:rStyle w:val="default"/>
          <w:rFonts w:cs="FrankRuehl" w:hint="cs"/>
          <w:strike/>
          <w:vanish/>
          <w:sz w:val="22"/>
          <w:szCs w:val="22"/>
          <w:shd w:val="clear" w:color="auto" w:fill="FFFF99"/>
          <w:rtl/>
        </w:rPr>
        <w:t>48%</w:t>
      </w:r>
      <w:r w:rsidRPr="00AA304C">
        <w:rPr>
          <w:rStyle w:val="default"/>
          <w:rFonts w:cs="FrankRuehl" w:hint="cs"/>
          <w:vanish/>
          <w:sz w:val="22"/>
          <w:szCs w:val="22"/>
          <w:shd w:val="clear" w:color="auto" w:fill="FFFF99"/>
          <w:rtl/>
        </w:rPr>
        <w:t xml:space="preserve"> </w:t>
      </w:r>
      <w:r w:rsidRPr="00AA304C">
        <w:rPr>
          <w:rStyle w:val="default"/>
          <w:rFonts w:cs="FrankRuehl" w:hint="cs"/>
          <w:vanish/>
          <w:sz w:val="22"/>
          <w:szCs w:val="22"/>
          <w:u w:val="single"/>
          <w:shd w:val="clear" w:color="auto" w:fill="FFFF99"/>
          <w:rtl/>
        </w:rPr>
        <w:t>72%</w:t>
      </w:r>
      <w:r w:rsidRPr="00AA304C">
        <w:rPr>
          <w:rStyle w:val="default"/>
          <w:rFonts w:cs="FrankRuehl" w:hint="cs"/>
          <w:vanish/>
          <w:sz w:val="22"/>
          <w:szCs w:val="22"/>
          <w:shd w:val="clear" w:color="auto" w:fill="FFFF99"/>
          <w:rtl/>
        </w:rPr>
        <w:t xml:space="preserve"> לשנה מן היום שבו היה עליו לסלקו אילולא הדחיה, ההשגה או הערעור ועד יום פרעונו בפועל או בשיעור גבוה יותר שקבע שר ה</w:t>
      </w:r>
      <w:r w:rsidRPr="00AA304C">
        <w:rPr>
          <w:rStyle w:val="default"/>
          <w:rFonts w:cs="FrankRuehl"/>
          <w:vanish/>
          <w:sz w:val="22"/>
          <w:szCs w:val="22"/>
          <w:shd w:val="clear" w:color="auto" w:fill="FFFF99"/>
          <w:rtl/>
        </w:rPr>
        <w:t>א</w:t>
      </w:r>
      <w:r w:rsidRPr="00AA304C">
        <w:rPr>
          <w:rStyle w:val="default"/>
          <w:rFonts w:cs="FrankRuehl" w:hint="cs"/>
          <w:vanish/>
          <w:sz w:val="22"/>
          <w:szCs w:val="22"/>
          <w:shd w:val="clear" w:color="auto" w:fill="FFFF99"/>
          <w:rtl/>
        </w:rPr>
        <w:t>ו</w:t>
      </w:r>
      <w:r w:rsidRPr="00AA304C">
        <w:rPr>
          <w:rStyle w:val="default"/>
          <w:rFonts w:cs="FrankRuehl"/>
          <w:vanish/>
          <w:sz w:val="22"/>
          <w:szCs w:val="22"/>
          <w:shd w:val="clear" w:color="auto" w:fill="FFFF99"/>
          <w:rtl/>
        </w:rPr>
        <w:t>צ</w:t>
      </w:r>
      <w:r w:rsidRPr="00AA304C">
        <w:rPr>
          <w:rStyle w:val="default"/>
          <w:rFonts w:cs="FrankRuehl" w:hint="cs"/>
          <w:vanish/>
          <w:sz w:val="22"/>
          <w:szCs w:val="22"/>
          <w:shd w:val="clear" w:color="auto" w:fill="FFFF99"/>
          <w:rtl/>
        </w:rPr>
        <w:t>ר באי</w:t>
      </w:r>
      <w:r w:rsidRPr="00AA304C">
        <w:rPr>
          <w:rStyle w:val="default"/>
          <w:rFonts w:cs="FrankRuehl"/>
          <w:vanish/>
          <w:sz w:val="22"/>
          <w:szCs w:val="22"/>
          <w:shd w:val="clear" w:color="auto" w:fill="FFFF99"/>
          <w:rtl/>
        </w:rPr>
        <w:t>ש</w:t>
      </w:r>
      <w:r w:rsidRPr="00AA304C">
        <w:rPr>
          <w:rStyle w:val="default"/>
          <w:rFonts w:cs="FrankRuehl" w:hint="cs"/>
          <w:vanish/>
          <w:sz w:val="22"/>
          <w:szCs w:val="22"/>
          <w:shd w:val="clear" w:color="auto" w:fill="FFFF99"/>
          <w:rtl/>
        </w:rPr>
        <w:t>ור ועדת הכספים של הכנסת.</w:t>
      </w:r>
    </w:p>
    <w:p w:rsidR="00CB7B59" w:rsidRPr="00AA304C" w:rsidRDefault="00CB7B59" w:rsidP="00CB7B59">
      <w:pPr>
        <w:pStyle w:val="P00"/>
        <w:spacing w:before="0"/>
        <w:ind w:left="0" w:right="1134"/>
        <w:rPr>
          <w:rFonts w:cs="FrankRuehl" w:hint="cs"/>
          <w:vanish/>
          <w:color w:val="FF0000"/>
          <w:szCs w:val="20"/>
          <w:shd w:val="clear" w:color="auto" w:fill="FFFF99"/>
          <w:rtl/>
        </w:rPr>
      </w:pPr>
    </w:p>
    <w:p w:rsidR="00CB7B59" w:rsidRPr="00AA304C" w:rsidRDefault="00CB7B59" w:rsidP="00CB7B59">
      <w:pPr>
        <w:pStyle w:val="P00"/>
        <w:spacing w:before="0"/>
        <w:ind w:left="0" w:right="1134"/>
        <w:rPr>
          <w:rFonts w:cs="FrankRuehl" w:hint="cs"/>
          <w:b/>
          <w:bCs/>
          <w:vanish/>
          <w:szCs w:val="20"/>
          <w:shd w:val="clear" w:color="auto" w:fill="FFFF99"/>
          <w:rtl/>
        </w:rPr>
      </w:pPr>
      <w:r w:rsidRPr="00AA304C">
        <w:rPr>
          <w:rFonts w:cs="FrankRuehl" w:hint="cs"/>
          <w:vanish/>
          <w:color w:val="FF0000"/>
          <w:szCs w:val="20"/>
          <w:shd w:val="clear" w:color="auto" w:fill="FFFF99"/>
          <w:rtl/>
        </w:rPr>
        <w:t>מיום 1.8.1980</w:t>
      </w:r>
    </w:p>
    <w:p w:rsidR="00CB7B59" w:rsidRPr="00AA304C" w:rsidRDefault="00232FCA" w:rsidP="00232FCA">
      <w:pPr>
        <w:pStyle w:val="P00"/>
        <w:spacing w:before="0"/>
        <w:ind w:left="0" w:right="1134"/>
        <w:rPr>
          <w:rFonts w:cs="FrankRuehl" w:hint="cs"/>
          <w:b/>
          <w:bCs/>
          <w:vanish/>
          <w:szCs w:val="20"/>
          <w:shd w:val="clear" w:color="auto" w:fill="FFFF99"/>
          <w:rtl/>
        </w:rPr>
      </w:pPr>
      <w:r w:rsidRPr="00AA304C">
        <w:rPr>
          <w:rFonts w:cs="FrankRuehl" w:hint="cs"/>
          <w:b/>
          <w:bCs/>
          <w:vanish/>
          <w:szCs w:val="20"/>
          <w:shd w:val="clear" w:color="auto" w:fill="FFFF99"/>
          <w:rtl/>
        </w:rPr>
        <w:t>צו</w:t>
      </w:r>
      <w:r w:rsidR="00CB7B59" w:rsidRPr="00AA304C">
        <w:rPr>
          <w:rFonts w:cs="FrankRuehl" w:hint="cs"/>
          <w:b/>
          <w:bCs/>
          <w:vanish/>
          <w:szCs w:val="20"/>
          <w:shd w:val="clear" w:color="auto" w:fill="FFFF99"/>
          <w:rtl/>
        </w:rPr>
        <w:t xml:space="preserve"> </w:t>
      </w:r>
      <w:r w:rsidR="00FE4A4F" w:rsidRPr="00AA304C">
        <w:rPr>
          <w:rFonts w:cs="FrankRuehl" w:hint="cs"/>
          <w:b/>
          <w:bCs/>
          <w:vanish/>
          <w:szCs w:val="20"/>
          <w:shd w:val="clear" w:color="auto" w:fill="FFFF99"/>
          <w:rtl/>
        </w:rPr>
        <w:t xml:space="preserve">(מס' 2) </w:t>
      </w:r>
      <w:r w:rsidR="00CB7B59" w:rsidRPr="00AA304C">
        <w:rPr>
          <w:rFonts w:cs="FrankRuehl" w:hint="cs"/>
          <w:b/>
          <w:bCs/>
          <w:vanish/>
          <w:szCs w:val="20"/>
          <w:shd w:val="clear" w:color="auto" w:fill="FFFF99"/>
          <w:rtl/>
        </w:rPr>
        <w:t>תש"</w:t>
      </w:r>
      <w:r w:rsidRPr="00AA304C">
        <w:rPr>
          <w:rFonts w:cs="FrankRuehl" w:hint="cs"/>
          <w:b/>
          <w:bCs/>
          <w:vanish/>
          <w:szCs w:val="20"/>
          <w:shd w:val="clear" w:color="auto" w:fill="FFFF99"/>
          <w:rtl/>
        </w:rPr>
        <w:t>ם</w:t>
      </w:r>
      <w:r w:rsidR="00CB7B59" w:rsidRPr="00AA304C">
        <w:rPr>
          <w:rFonts w:cs="FrankRuehl" w:hint="cs"/>
          <w:b/>
          <w:bCs/>
          <w:vanish/>
          <w:szCs w:val="20"/>
          <w:shd w:val="clear" w:color="auto" w:fill="FFFF99"/>
          <w:rtl/>
        </w:rPr>
        <w:t>-19</w:t>
      </w:r>
      <w:r w:rsidRPr="00AA304C">
        <w:rPr>
          <w:rFonts w:cs="FrankRuehl" w:hint="cs"/>
          <w:b/>
          <w:bCs/>
          <w:vanish/>
          <w:szCs w:val="20"/>
          <w:shd w:val="clear" w:color="auto" w:fill="FFFF99"/>
          <w:rtl/>
        </w:rPr>
        <w:t>80</w:t>
      </w:r>
    </w:p>
    <w:p w:rsidR="00CB7B59" w:rsidRPr="00AA304C" w:rsidRDefault="00CB7B59" w:rsidP="00CB7B59">
      <w:pPr>
        <w:pStyle w:val="P00"/>
        <w:spacing w:before="0"/>
        <w:ind w:left="0" w:right="1134"/>
        <w:rPr>
          <w:rFonts w:cs="FrankRuehl" w:hint="cs"/>
          <w:vanish/>
          <w:szCs w:val="20"/>
          <w:shd w:val="clear" w:color="auto" w:fill="FFFF99"/>
          <w:rtl/>
        </w:rPr>
      </w:pPr>
      <w:hyperlink r:id="rId13" w:history="1">
        <w:r w:rsidRPr="00AA304C">
          <w:rPr>
            <w:rStyle w:val="Hyperlink"/>
            <w:rFonts w:cs="FrankRuehl" w:hint="cs"/>
            <w:vanish/>
            <w:szCs w:val="20"/>
            <w:shd w:val="clear" w:color="auto" w:fill="FFFF99"/>
            <w:rtl/>
          </w:rPr>
          <w:t>ק"ת תש"ם מס</w:t>
        </w:r>
        <w:r w:rsidRPr="00AA304C">
          <w:rPr>
            <w:rStyle w:val="Hyperlink"/>
            <w:rFonts w:cs="FrankRuehl" w:hint="cs"/>
            <w:vanish/>
            <w:szCs w:val="20"/>
            <w:shd w:val="clear" w:color="auto" w:fill="FFFF99"/>
            <w:rtl/>
          </w:rPr>
          <w:t>'</w:t>
        </w:r>
        <w:r w:rsidRPr="00AA304C">
          <w:rPr>
            <w:rStyle w:val="Hyperlink"/>
            <w:rFonts w:cs="FrankRuehl" w:hint="cs"/>
            <w:vanish/>
            <w:szCs w:val="20"/>
            <w:shd w:val="clear" w:color="auto" w:fill="FFFF99"/>
            <w:rtl/>
          </w:rPr>
          <w:t xml:space="preserve"> 4144</w:t>
        </w:r>
      </w:hyperlink>
      <w:r w:rsidRPr="00AA304C">
        <w:rPr>
          <w:rFonts w:cs="FrankRuehl" w:hint="cs"/>
          <w:vanish/>
          <w:szCs w:val="20"/>
          <w:shd w:val="clear" w:color="auto" w:fill="FFFF99"/>
          <w:rtl/>
        </w:rPr>
        <w:t xml:space="preserve"> מיום 15.7.1980 עמ' 2069</w:t>
      </w:r>
    </w:p>
    <w:p w:rsidR="00CB7B59" w:rsidRPr="00AA304C" w:rsidRDefault="00CB7B59" w:rsidP="00C21B8B">
      <w:pPr>
        <w:pStyle w:val="P00"/>
        <w:ind w:left="0" w:right="1134"/>
        <w:rPr>
          <w:rStyle w:val="default"/>
          <w:rFonts w:cs="FrankRuehl" w:hint="cs"/>
          <w:vanish/>
          <w:sz w:val="22"/>
          <w:szCs w:val="22"/>
          <w:shd w:val="clear" w:color="auto" w:fill="FFFF99"/>
          <w:rtl/>
        </w:rPr>
      </w:pPr>
      <w:r w:rsidRPr="00AA304C">
        <w:rPr>
          <w:rStyle w:val="default"/>
          <w:rFonts w:cs="FrankRuehl" w:hint="cs"/>
          <w:vanish/>
          <w:sz w:val="22"/>
          <w:szCs w:val="22"/>
          <w:shd w:val="clear" w:color="auto" w:fill="FFFF99"/>
          <w:rtl/>
        </w:rPr>
        <w:tab/>
      </w:r>
      <w:r w:rsidRPr="00AA304C">
        <w:rPr>
          <w:rStyle w:val="default"/>
          <w:rFonts w:cs="FrankRuehl"/>
          <w:vanish/>
          <w:sz w:val="22"/>
          <w:szCs w:val="22"/>
          <w:shd w:val="clear" w:color="auto" w:fill="FFFF99"/>
          <w:rtl/>
        </w:rPr>
        <w:t>(א</w:t>
      </w:r>
      <w:r w:rsidRPr="00AA304C">
        <w:rPr>
          <w:rStyle w:val="default"/>
          <w:rFonts w:cs="FrankRuehl" w:hint="cs"/>
          <w:vanish/>
          <w:sz w:val="22"/>
          <w:szCs w:val="22"/>
          <w:shd w:val="clear" w:color="auto" w:fill="FFFF99"/>
          <w:rtl/>
        </w:rPr>
        <w:t>)</w:t>
      </w:r>
      <w:r w:rsidRPr="00AA304C">
        <w:rPr>
          <w:rStyle w:val="default"/>
          <w:rFonts w:cs="FrankRuehl"/>
          <w:vanish/>
          <w:sz w:val="22"/>
          <w:szCs w:val="22"/>
          <w:shd w:val="clear" w:color="auto" w:fill="FFFF99"/>
          <w:rtl/>
        </w:rPr>
        <w:tab/>
        <w:t>ה</w:t>
      </w:r>
      <w:r w:rsidRPr="00AA304C">
        <w:rPr>
          <w:rStyle w:val="default"/>
          <w:rFonts w:cs="FrankRuehl" w:hint="cs"/>
          <w:vanish/>
          <w:sz w:val="22"/>
          <w:szCs w:val="22"/>
          <w:shd w:val="clear" w:color="auto" w:fill="FFFF99"/>
          <w:rtl/>
        </w:rPr>
        <w:t>יטל, כולו או מקצתו, שהרשות המוסמכת דחתה את המועד לסילוקו, וכן סכום היטל שנוי במחלוקת</w:t>
      </w:r>
      <w:r w:rsidRPr="00AA304C">
        <w:rPr>
          <w:rStyle w:val="default"/>
          <w:rFonts w:cs="FrankRuehl"/>
          <w:vanish/>
          <w:sz w:val="22"/>
          <w:szCs w:val="22"/>
          <w:shd w:val="clear" w:color="auto" w:fill="FFFF99"/>
          <w:rtl/>
        </w:rPr>
        <w:t xml:space="preserve"> ש</w:t>
      </w:r>
      <w:r w:rsidRPr="00AA304C">
        <w:rPr>
          <w:rStyle w:val="default"/>
          <w:rFonts w:cs="FrankRuehl" w:hint="cs"/>
          <w:vanish/>
          <w:sz w:val="22"/>
          <w:szCs w:val="22"/>
          <w:shd w:val="clear" w:color="auto" w:fill="FFFF99"/>
          <w:rtl/>
        </w:rPr>
        <w:t>הוגשה</w:t>
      </w:r>
      <w:r w:rsidRPr="00AA304C">
        <w:rPr>
          <w:rStyle w:val="default"/>
          <w:rFonts w:cs="FrankRuehl"/>
          <w:vanish/>
          <w:sz w:val="22"/>
          <w:szCs w:val="22"/>
          <w:shd w:val="clear" w:color="auto" w:fill="FFFF99"/>
          <w:rtl/>
        </w:rPr>
        <w:t xml:space="preserve"> </w:t>
      </w:r>
      <w:r w:rsidRPr="00AA304C">
        <w:rPr>
          <w:rStyle w:val="default"/>
          <w:rFonts w:cs="FrankRuehl" w:hint="cs"/>
          <w:vanish/>
          <w:sz w:val="22"/>
          <w:szCs w:val="22"/>
          <w:shd w:val="clear" w:color="auto" w:fill="FFFF99"/>
          <w:rtl/>
        </w:rPr>
        <w:t xml:space="preserve">לגביו השגה או סכום השנוי במחלוקת שלא שולם עקב הגשת ערעור, ונקבע סופית שהיו חייבים בתשלומו, ישלם עליו החייב בהיטל ריבית בשיעור של </w:t>
      </w:r>
      <w:r w:rsidR="00C21B8B" w:rsidRPr="00AA304C">
        <w:rPr>
          <w:rStyle w:val="default"/>
          <w:rFonts w:cs="FrankRuehl" w:hint="cs"/>
          <w:strike/>
          <w:vanish/>
          <w:sz w:val="22"/>
          <w:szCs w:val="22"/>
          <w:shd w:val="clear" w:color="auto" w:fill="FFFF99"/>
          <w:rtl/>
        </w:rPr>
        <w:t>72</w:t>
      </w:r>
      <w:r w:rsidRPr="00AA304C">
        <w:rPr>
          <w:rStyle w:val="default"/>
          <w:rFonts w:cs="FrankRuehl" w:hint="cs"/>
          <w:strike/>
          <w:vanish/>
          <w:sz w:val="22"/>
          <w:szCs w:val="22"/>
          <w:shd w:val="clear" w:color="auto" w:fill="FFFF99"/>
          <w:rtl/>
        </w:rPr>
        <w:t>%</w:t>
      </w:r>
      <w:r w:rsidRPr="00AA304C">
        <w:rPr>
          <w:rStyle w:val="default"/>
          <w:rFonts w:cs="FrankRuehl" w:hint="cs"/>
          <w:vanish/>
          <w:sz w:val="22"/>
          <w:szCs w:val="22"/>
          <w:shd w:val="clear" w:color="auto" w:fill="FFFF99"/>
          <w:rtl/>
        </w:rPr>
        <w:t xml:space="preserve"> </w:t>
      </w:r>
      <w:r w:rsidR="00C21B8B" w:rsidRPr="00AA304C">
        <w:rPr>
          <w:rStyle w:val="default"/>
          <w:rFonts w:cs="FrankRuehl" w:hint="cs"/>
          <w:vanish/>
          <w:sz w:val="22"/>
          <w:szCs w:val="22"/>
          <w:u w:val="single"/>
          <w:shd w:val="clear" w:color="auto" w:fill="FFFF99"/>
          <w:rtl/>
        </w:rPr>
        <w:t>96</w:t>
      </w:r>
      <w:r w:rsidRPr="00AA304C">
        <w:rPr>
          <w:rStyle w:val="default"/>
          <w:rFonts w:cs="FrankRuehl" w:hint="cs"/>
          <w:vanish/>
          <w:sz w:val="22"/>
          <w:szCs w:val="22"/>
          <w:u w:val="single"/>
          <w:shd w:val="clear" w:color="auto" w:fill="FFFF99"/>
          <w:rtl/>
        </w:rPr>
        <w:t>%</w:t>
      </w:r>
      <w:r w:rsidRPr="00AA304C">
        <w:rPr>
          <w:rStyle w:val="default"/>
          <w:rFonts w:cs="FrankRuehl" w:hint="cs"/>
          <w:vanish/>
          <w:sz w:val="22"/>
          <w:szCs w:val="22"/>
          <w:shd w:val="clear" w:color="auto" w:fill="FFFF99"/>
          <w:rtl/>
        </w:rPr>
        <w:t xml:space="preserve"> לשנה מן היום שבו היה עליו לסלקו אילולא הדחיה, ההשגה או הערעור ועד יום פרעונו בפועל או בשיעור גבוה יותר שקבע שר ה</w:t>
      </w:r>
      <w:r w:rsidRPr="00AA304C">
        <w:rPr>
          <w:rStyle w:val="default"/>
          <w:rFonts w:cs="FrankRuehl"/>
          <w:vanish/>
          <w:sz w:val="22"/>
          <w:szCs w:val="22"/>
          <w:shd w:val="clear" w:color="auto" w:fill="FFFF99"/>
          <w:rtl/>
        </w:rPr>
        <w:t>א</w:t>
      </w:r>
      <w:r w:rsidRPr="00AA304C">
        <w:rPr>
          <w:rStyle w:val="default"/>
          <w:rFonts w:cs="FrankRuehl" w:hint="cs"/>
          <w:vanish/>
          <w:sz w:val="22"/>
          <w:szCs w:val="22"/>
          <w:shd w:val="clear" w:color="auto" w:fill="FFFF99"/>
          <w:rtl/>
        </w:rPr>
        <w:t>ו</w:t>
      </w:r>
      <w:r w:rsidRPr="00AA304C">
        <w:rPr>
          <w:rStyle w:val="default"/>
          <w:rFonts w:cs="FrankRuehl"/>
          <w:vanish/>
          <w:sz w:val="22"/>
          <w:szCs w:val="22"/>
          <w:shd w:val="clear" w:color="auto" w:fill="FFFF99"/>
          <w:rtl/>
        </w:rPr>
        <w:t>צ</w:t>
      </w:r>
      <w:r w:rsidRPr="00AA304C">
        <w:rPr>
          <w:rStyle w:val="default"/>
          <w:rFonts w:cs="FrankRuehl" w:hint="cs"/>
          <w:vanish/>
          <w:sz w:val="22"/>
          <w:szCs w:val="22"/>
          <w:shd w:val="clear" w:color="auto" w:fill="FFFF99"/>
          <w:rtl/>
        </w:rPr>
        <w:t>ר באי</w:t>
      </w:r>
      <w:r w:rsidRPr="00AA304C">
        <w:rPr>
          <w:rStyle w:val="default"/>
          <w:rFonts w:cs="FrankRuehl"/>
          <w:vanish/>
          <w:sz w:val="22"/>
          <w:szCs w:val="22"/>
          <w:shd w:val="clear" w:color="auto" w:fill="FFFF99"/>
          <w:rtl/>
        </w:rPr>
        <w:t>ש</w:t>
      </w:r>
      <w:r w:rsidRPr="00AA304C">
        <w:rPr>
          <w:rStyle w:val="default"/>
          <w:rFonts w:cs="FrankRuehl" w:hint="cs"/>
          <w:vanish/>
          <w:sz w:val="22"/>
          <w:szCs w:val="22"/>
          <w:shd w:val="clear" w:color="auto" w:fill="FFFF99"/>
          <w:rtl/>
        </w:rPr>
        <w:t>ור ועדת הכספים של הכנסת.</w:t>
      </w:r>
    </w:p>
    <w:p w:rsidR="00232FCA" w:rsidRPr="00AA304C" w:rsidRDefault="00232FCA" w:rsidP="00232FCA">
      <w:pPr>
        <w:pStyle w:val="P00"/>
        <w:spacing w:before="0"/>
        <w:ind w:left="0" w:right="1134"/>
        <w:rPr>
          <w:rFonts w:cs="FrankRuehl" w:hint="cs"/>
          <w:vanish/>
          <w:color w:val="FF0000"/>
          <w:szCs w:val="20"/>
          <w:shd w:val="clear" w:color="auto" w:fill="FFFF99"/>
          <w:rtl/>
        </w:rPr>
      </w:pPr>
    </w:p>
    <w:p w:rsidR="00232FCA" w:rsidRPr="00AA304C" w:rsidRDefault="00232FCA" w:rsidP="00AE117A">
      <w:pPr>
        <w:pStyle w:val="P00"/>
        <w:spacing w:before="0"/>
        <w:ind w:left="0" w:right="1134"/>
        <w:rPr>
          <w:rFonts w:cs="FrankRuehl" w:hint="cs"/>
          <w:b/>
          <w:bCs/>
          <w:vanish/>
          <w:szCs w:val="20"/>
          <w:shd w:val="clear" w:color="auto" w:fill="FFFF99"/>
          <w:rtl/>
        </w:rPr>
      </w:pPr>
      <w:r w:rsidRPr="00AA304C">
        <w:rPr>
          <w:rFonts w:cs="FrankRuehl" w:hint="cs"/>
          <w:vanish/>
          <w:color w:val="FF0000"/>
          <w:szCs w:val="20"/>
          <w:shd w:val="clear" w:color="auto" w:fill="FFFF99"/>
          <w:rtl/>
        </w:rPr>
        <w:t>מיום 1.</w:t>
      </w:r>
      <w:r w:rsidR="00AE117A" w:rsidRPr="00AA304C">
        <w:rPr>
          <w:rFonts w:cs="FrankRuehl" w:hint="cs"/>
          <w:vanish/>
          <w:color w:val="FF0000"/>
          <w:szCs w:val="20"/>
          <w:shd w:val="clear" w:color="auto" w:fill="FFFF99"/>
          <w:rtl/>
        </w:rPr>
        <w:t>12</w:t>
      </w:r>
      <w:r w:rsidRPr="00AA304C">
        <w:rPr>
          <w:rFonts w:cs="FrankRuehl" w:hint="cs"/>
          <w:vanish/>
          <w:color w:val="FF0000"/>
          <w:szCs w:val="20"/>
          <w:shd w:val="clear" w:color="auto" w:fill="FFFF99"/>
          <w:rtl/>
        </w:rPr>
        <w:t>.1980</w:t>
      </w:r>
    </w:p>
    <w:p w:rsidR="00232FCA" w:rsidRPr="00AA304C" w:rsidRDefault="00232FCA" w:rsidP="00232FCA">
      <w:pPr>
        <w:pStyle w:val="P00"/>
        <w:spacing w:before="0"/>
        <w:ind w:left="0" w:right="1134"/>
        <w:rPr>
          <w:rFonts w:cs="FrankRuehl" w:hint="cs"/>
          <w:b/>
          <w:bCs/>
          <w:vanish/>
          <w:szCs w:val="20"/>
          <w:shd w:val="clear" w:color="auto" w:fill="FFFF99"/>
          <w:rtl/>
        </w:rPr>
      </w:pPr>
      <w:r w:rsidRPr="00AA304C">
        <w:rPr>
          <w:rFonts w:cs="FrankRuehl" w:hint="cs"/>
          <w:b/>
          <w:bCs/>
          <w:vanish/>
          <w:szCs w:val="20"/>
          <w:shd w:val="clear" w:color="auto" w:fill="FFFF99"/>
          <w:rtl/>
        </w:rPr>
        <w:t>צו תשמ"א-1980</w:t>
      </w:r>
    </w:p>
    <w:p w:rsidR="00232FCA" w:rsidRPr="00AA304C" w:rsidRDefault="00232FCA" w:rsidP="00AE117A">
      <w:pPr>
        <w:pStyle w:val="P00"/>
        <w:spacing w:before="0"/>
        <w:ind w:left="0" w:right="1134"/>
        <w:rPr>
          <w:rFonts w:cs="FrankRuehl" w:hint="cs"/>
          <w:vanish/>
          <w:szCs w:val="20"/>
          <w:shd w:val="clear" w:color="auto" w:fill="FFFF99"/>
          <w:rtl/>
        </w:rPr>
      </w:pPr>
      <w:hyperlink r:id="rId14" w:history="1">
        <w:r w:rsidRPr="00AA304C">
          <w:rPr>
            <w:rStyle w:val="Hyperlink"/>
            <w:rFonts w:cs="FrankRuehl" w:hint="cs"/>
            <w:vanish/>
            <w:szCs w:val="20"/>
            <w:shd w:val="clear" w:color="auto" w:fill="FFFF99"/>
            <w:rtl/>
          </w:rPr>
          <w:t>ק"ת תשמ"א מס' 4181</w:t>
        </w:r>
      </w:hyperlink>
      <w:r w:rsidRPr="00AA304C">
        <w:rPr>
          <w:rFonts w:cs="FrankRuehl" w:hint="cs"/>
          <w:vanish/>
          <w:szCs w:val="20"/>
          <w:shd w:val="clear" w:color="auto" w:fill="FFFF99"/>
          <w:rtl/>
        </w:rPr>
        <w:t xml:space="preserve"> מיום 14.11.1980 עמ' </w:t>
      </w:r>
      <w:r w:rsidR="00AE117A" w:rsidRPr="00AA304C">
        <w:rPr>
          <w:rFonts w:cs="FrankRuehl" w:hint="cs"/>
          <w:vanish/>
          <w:szCs w:val="20"/>
          <w:shd w:val="clear" w:color="auto" w:fill="FFFF99"/>
          <w:rtl/>
        </w:rPr>
        <w:t>170</w:t>
      </w:r>
    </w:p>
    <w:p w:rsidR="00232FCA" w:rsidRPr="00A06B9E" w:rsidRDefault="00232FCA" w:rsidP="00A04F49">
      <w:pPr>
        <w:pStyle w:val="P00"/>
        <w:ind w:left="0" w:right="1134"/>
        <w:rPr>
          <w:rStyle w:val="default"/>
          <w:rFonts w:cs="FrankRuehl"/>
          <w:sz w:val="2"/>
          <w:szCs w:val="2"/>
          <w:rtl/>
        </w:rPr>
      </w:pPr>
      <w:r w:rsidRPr="00AA304C">
        <w:rPr>
          <w:rStyle w:val="default"/>
          <w:rFonts w:cs="FrankRuehl" w:hint="cs"/>
          <w:vanish/>
          <w:sz w:val="22"/>
          <w:szCs w:val="22"/>
          <w:shd w:val="clear" w:color="auto" w:fill="FFFF99"/>
          <w:rtl/>
        </w:rPr>
        <w:tab/>
      </w:r>
      <w:r w:rsidRPr="00AA304C">
        <w:rPr>
          <w:rStyle w:val="default"/>
          <w:rFonts w:cs="FrankRuehl"/>
          <w:vanish/>
          <w:sz w:val="22"/>
          <w:szCs w:val="22"/>
          <w:shd w:val="clear" w:color="auto" w:fill="FFFF99"/>
          <w:rtl/>
        </w:rPr>
        <w:t>(א</w:t>
      </w:r>
      <w:r w:rsidRPr="00AA304C">
        <w:rPr>
          <w:rStyle w:val="default"/>
          <w:rFonts w:cs="FrankRuehl" w:hint="cs"/>
          <w:vanish/>
          <w:sz w:val="22"/>
          <w:szCs w:val="22"/>
          <w:shd w:val="clear" w:color="auto" w:fill="FFFF99"/>
          <w:rtl/>
        </w:rPr>
        <w:t>)</w:t>
      </w:r>
      <w:r w:rsidRPr="00AA304C">
        <w:rPr>
          <w:rStyle w:val="default"/>
          <w:rFonts w:cs="FrankRuehl"/>
          <w:vanish/>
          <w:sz w:val="22"/>
          <w:szCs w:val="22"/>
          <w:shd w:val="clear" w:color="auto" w:fill="FFFF99"/>
          <w:rtl/>
        </w:rPr>
        <w:tab/>
        <w:t>ה</w:t>
      </w:r>
      <w:r w:rsidRPr="00AA304C">
        <w:rPr>
          <w:rStyle w:val="default"/>
          <w:rFonts w:cs="FrankRuehl" w:hint="cs"/>
          <w:vanish/>
          <w:sz w:val="22"/>
          <w:szCs w:val="22"/>
          <w:shd w:val="clear" w:color="auto" w:fill="FFFF99"/>
          <w:rtl/>
        </w:rPr>
        <w:t>יטל, כולו או מקצתו, שהרשות המוסמכת דחתה את המועד לסילוקו, וכן סכום היטל שנוי במחלוקת</w:t>
      </w:r>
      <w:r w:rsidRPr="00AA304C">
        <w:rPr>
          <w:rStyle w:val="default"/>
          <w:rFonts w:cs="FrankRuehl"/>
          <w:vanish/>
          <w:sz w:val="22"/>
          <w:szCs w:val="22"/>
          <w:shd w:val="clear" w:color="auto" w:fill="FFFF99"/>
          <w:rtl/>
        </w:rPr>
        <w:t xml:space="preserve"> ש</w:t>
      </w:r>
      <w:r w:rsidRPr="00AA304C">
        <w:rPr>
          <w:rStyle w:val="default"/>
          <w:rFonts w:cs="FrankRuehl" w:hint="cs"/>
          <w:vanish/>
          <w:sz w:val="22"/>
          <w:szCs w:val="22"/>
          <w:shd w:val="clear" w:color="auto" w:fill="FFFF99"/>
          <w:rtl/>
        </w:rPr>
        <w:t>הוגשה</w:t>
      </w:r>
      <w:r w:rsidRPr="00AA304C">
        <w:rPr>
          <w:rStyle w:val="default"/>
          <w:rFonts w:cs="FrankRuehl"/>
          <w:vanish/>
          <w:sz w:val="22"/>
          <w:szCs w:val="22"/>
          <w:shd w:val="clear" w:color="auto" w:fill="FFFF99"/>
          <w:rtl/>
        </w:rPr>
        <w:t xml:space="preserve"> </w:t>
      </w:r>
      <w:r w:rsidRPr="00AA304C">
        <w:rPr>
          <w:rStyle w:val="default"/>
          <w:rFonts w:cs="FrankRuehl" w:hint="cs"/>
          <w:vanish/>
          <w:sz w:val="22"/>
          <w:szCs w:val="22"/>
          <w:shd w:val="clear" w:color="auto" w:fill="FFFF99"/>
          <w:rtl/>
        </w:rPr>
        <w:t xml:space="preserve">לגביו השגה או סכום השנוי במחלוקת שלא שולם עקב הגשת ערעור, ונקבע סופית שהיו חייבים בתשלומו, ישלם עליו החייב בהיטל ריבית בשיעור של </w:t>
      </w:r>
      <w:r w:rsidRPr="00AA304C">
        <w:rPr>
          <w:rStyle w:val="default"/>
          <w:rFonts w:cs="FrankRuehl" w:hint="cs"/>
          <w:strike/>
          <w:vanish/>
          <w:sz w:val="22"/>
          <w:szCs w:val="22"/>
          <w:shd w:val="clear" w:color="auto" w:fill="FFFF99"/>
          <w:rtl/>
        </w:rPr>
        <w:t>96%</w:t>
      </w:r>
      <w:r w:rsidRPr="00AA304C">
        <w:rPr>
          <w:rStyle w:val="default"/>
          <w:rFonts w:cs="FrankRuehl" w:hint="cs"/>
          <w:vanish/>
          <w:sz w:val="22"/>
          <w:szCs w:val="22"/>
          <w:shd w:val="clear" w:color="auto" w:fill="FFFF99"/>
          <w:rtl/>
        </w:rPr>
        <w:t xml:space="preserve"> </w:t>
      </w:r>
      <w:r w:rsidR="00D40518" w:rsidRPr="00AA304C">
        <w:rPr>
          <w:rStyle w:val="default"/>
          <w:rFonts w:cs="FrankRuehl" w:hint="cs"/>
          <w:vanish/>
          <w:sz w:val="22"/>
          <w:szCs w:val="22"/>
          <w:u w:val="single"/>
          <w:shd w:val="clear" w:color="auto" w:fill="FFFF99"/>
          <w:rtl/>
        </w:rPr>
        <w:t>120</w:t>
      </w:r>
      <w:r w:rsidRPr="00AA304C">
        <w:rPr>
          <w:rStyle w:val="default"/>
          <w:rFonts w:cs="FrankRuehl" w:hint="cs"/>
          <w:vanish/>
          <w:sz w:val="22"/>
          <w:szCs w:val="22"/>
          <w:u w:val="single"/>
          <w:shd w:val="clear" w:color="auto" w:fill="FFFF99"/>
          <w:rtl/>
        </w:rPr>
        <w:t>%</w:t>
      </w:r>
      <w:r w:rsidRPr="00AA304C">
        <w:rPr>
          <w:rStyle w:val="default"/>
          <w:rFonts w:cs="FrankRuehl" w:hint="cs"/>
          <w:vanish/>
          <w:sz w:val="22"/>
          <w:szCs w:val="22"/>
          <w:shd w:val="clear" w:color="auto" w:fill="FFFF99"/>
          <w:rtl/>
        </w:rPr>
        <w:t xml:space="preserve"> לשנה מן היום שבו היה עליו לסלקו אילולא הדחיה, ההשגה או הערעור ועד יום פרעונו בפועל או בשיעור גבוה יותר שקבע שר ה</w:t>
      </w:r>
      <w:r w:rsidRPr="00AA304C">
        <w:rPr>
          <w:rStyle w:val="default"/>
          <w:rFonts w:cs="FrankRuehl"/>
          <w:vanish/>
          <w:sz w:val="22"/>
          <w:szCs w:val="22"/>
          <w:shd w:val="clear" w:color="auto" w:fill="FFFF99"/>
          <w:rtl/>
        </w:rPr>
        <w:t>א</w:t>
      </w:r>
      <w:r w:rsidRPr="00AA304C">
        <w:rPr>
          <w:rStyle w:val="default"/>
          <w:rFonts w:cs="FrankRuehl" w:hint="cs"/>
          <w:vanish/>
          <w:sz w:val="22"/>
          <w:szCs w:val="22"/>
          <w:shd w:val="clear" w:color="auto" w:fill="FFFF99"/>
          <w:rtl/>
        </w:rPr>
        <w:t>ו</w:t>
      </w:r>
      <w:r w:rsidRPr="00AA304C">
        <w:rPr>
          <w:rStyle w:val="default"/>
          <w:rFonts w:cs="FrankRuehl"/>
          <w:vanish/>
          <w:sz w:val="22"/>
          <w:szCs w:val="22"/>
          <w:shd w:val="clear" w:color="auto" w:fill="FFFF99"/>
          <w:rtl/>
        </w:rPr>
        <w:t>צ</w:t>
      </w:r>
      <w:r w:rsidRPr="00AA304C">
        <w:rPr>
          <w:rStyle w:val="default"/>
          <w:rFonts w:cs="FrankRuehl" w:hint="cs"/>
          <w:vanish/>
          <w:sz w:val="22"/>
          <w:szCs w:val="22"/>
          <w:shd w:val="clear" w:color="auto" w:fill="FFFF99"/>
          <w:rtl/>
        </w:rPr>
        <w:t>ר באי</w:t>
      </w:r>
      <w:r w:rsidRPr="00AA304C">
        <w:rPr>
          <w:rStyle w:val="default"/>
          <w:rFonts w:cs="FrankRuehl"/>
          <w:vanish/>
          <w:sz w:val="22"/>
          <w:szCs w:val="22"/>
          <w:shd w:val="clear" w:color="auto" w:fill="FFFF99"/>
          <w:rtl/>
        </w:rPr>
        <w:t>ש</w:t>
      </w:r>
      <w:r w:rsidRPr="00AA304C">
        <w:rPr>
          <w:rStyle w:val="default"/>
          <w:rFonts w:cs="FrankRuehl" w:hint="cs"/>
          <w:vanish/>
          <w:sz w:val="22"/>
          <w:szCs w:val="22"/>
          <w:shd w:val="clear" w:color="auto" w:fill="FFFF99"/>
          <w:rtl/>
        </w:rPr>
        <w:t>ור ועדת הכספים של הכנסת.</w:t>
      </w:r>
      <w:bookmarkEnd w:id="45"/>
    </w:p>
    <w:p w:rsidR="00A90CC3" w:rsidRDefault="00A90CC3">
      <w:pPr>
        <w:pStyle w:val="P00"/>
        <w:spacing w:before="72"/>
        <w:ind w:left="0" w:right="1134"/>
        <w:rPr>
          <w:rStyle w:val="default"/>
          <w:rFonts w:cs="FrankRuehl"/>
          <w:rtl/>
        </w:rPr>
      </w:pPr>
      <w:bookmarkStart w:id="46" w:name="Seif35"/>
      <w:bookmarkEnd w:id="46"/>
      <w:r>
        <w:rPr>
          <w:lang w:val="he-IL"/>
        </w:rPr>
        <w:pict>
          <v:rect id="_x0000_s1064" style="position:absolute;left:0;text-align:left;margin-left:464.5pt;margin-top:8.05pt;width:75.05pt;height:21.45pt;z-index:251666944" o:allowincell="f" filled="f" stroked="f" strokecolor="lime" strokeweight=".25pt">
            <v:textbox style="mso-next-textbox:#_x0000_s1064" inset="0,0,0,0">
              <w:txbxContent>
                <w:p w:rsidR="00A90CC3" w:rsidRDefault="00A90CC3" w:rsidP="002E3CDA">
                  <w:pPr>
                    <w:spacing w:line="160" w:lineRule="exact"/>
                    <w:jc w:val="left"/>
                    <w:rPr>
                      <w:rFonts w:cs="Miriam"/>
                      <w:noProof/>
                      <w:sz w:val="18"/>
                      <w:szCs w:val="18"/>
                      <w:rtl/>
                    </w:rPr>
                  </w:pPr>
                  <w:r>
                    <w:rPr>
                      <w:rFonts w:cs="Miriam"/>
                      <w:sz w:val="18"/>
                      <w:szCs w:val="18"/>
                      <w:rtl/>
                    </w:rPr>
                    <w:t>הק</w:t>
                  </w:r>
                  <w:r>
                    <w:rPr>
                      <w:rFonts w:cs="Miriam" w:hint="cs"/>
                      <w:sz w:val="18"/>
                      <w:szCs w:val="18"/>
                      <w:rtl/>
                    </w:rPr>
                    <w:t>פאה של</w:t>
                  </w:r>
                  <w:r w:rsidR="002E3CDA">
                    <w:rPr>
                      <w:rFonts w:cs="Miriam" w:hint="cs"/>
                      <w:sz w:val="18"/>
                      <w:szCs w:val="18"/>
                      <w:rtl/>
                    </w:rPr>
                    <w:t xml:space="preserve"> </w:t>
                  </w:r>
                  <w:r>
                    <w:rPr>
                      <w:rFonts w:cs="Miriam"/>
                      <w:sz w:val="18"/>
                      <w:szCs w:val="18"/>
                      <w:rtl/>
                    </w:rPr>
                    <w:t>מט</w:t>
                  </w:r>
                  <w:r>
                    <w:rPr>
                      <w:rFonts w:cs="Miriam" w:hint="cs"/>
                      <w:sz w:val="18"/>
                      <w:szCs w:val="18"/>
                      <w:rtl/>
                    </w:rPr>
                    <w:t>בע חוץ</w:t>
                  </w:r>
                </w:p>
              </w:txbxContent>
            </v:textbox>
            <w10:anchorlock/>
          </v:rect>
        </w:pict>
      </w:r>
      <w:r>
        <w:rPr>
          <w:rStyle w:val="big-number"/>
          <w:rFonts w:cs="Miriam"/>
          <w:rtl/>
        </w:rPr>
        <w:t>35.</w:t>
      </w:r>
      <w:r>
        <w:rPr>
          <w:rStyle w:val="big-number"/>
          <w:rFonts w:cs="Miriam"/>
          <w:rtl/>
        </w:rPr>
        <w:tab/>
      </w:r>
      <w:r>
        <w:rPr>
          <w:rStyle w:val="default"/>
          <w:rFonts w:cs="FrankRuehl"/>
          <w:rtl/>
        </w:rPr>
        <w:t>לא</w:t>
      </w:r>
      <w:r>
        <w:rPr>
          <w:rStyle w:val="default"/>
          <w:rFonts w:cs="FrankRuehl" w:hint="cs"/>
          <w:rtl/>
        </w:rPr>
        <w:t xml:space="preserve"> סולק היטל מטבע, כולו או מקצתו, במועד שנקבע בחוק זה, </w:t>
      </w:r>
      <w:r>
        <w:rPr>
          <w:rStyle w:val="default"/>
          <w:rFonts w:cs="FrankRuehl"/>
          <w:rtl/>
        </w:rPr>
        <w:t>רש</w:t>
      </w:r>
      <w:r>
        <w:rPr>
          <w:rStyle w:val="default"/>
          <w:rFonts w:cs="FrankRuehl" w:hint="cs"/>
          <w:rtl/>
        </w:rPr>
        <w:t>אית הרשות המוסמכת לאסור, עד לסילוק ההיטל, את העברת הבעלות או ההחזקה בהון החוזר או במטבע החוץ שעליהם מוטל ההיטל.</w:t>
      </w:r>
    </w:p>
    <w:p w:rsidR="00A90CC3" w:rsidRDefault="00A90CC3">
      <w:pPr>
        <w:pStyle w:val="P00"/>
        <w:spacing w:before="72"/>
        <w:ind w:left="0" w:right="1134"/>
        <w:rPr>
          <w:rStyle w:val="default"/>
          <w:rFonts w:cs="FrankRuehl"/>
          <w:rtl/>
        </w:rPr>
      </w:pPr>
      <w:bookmarkStart w:id="47" w:name="Seif36"/>
      <w:bookmarkEnd w:id="47"/>
      <w:r>
        <w:rPr>
          <w:lang w:val="he-IL"/>
        </w:rPr>
        <w:pict>
          <v:rect id="_x0000_s1065" style="position:absolute;left:0;text-align:left;margin-left:464.5pt;margin-top:8.05pt;width:75.05pt;height:24.4pt;z-index:251667968" o:allowincell="f" filled="f" stroked="f" strokecolor="lime" strokeweight=".25pt">
            <v:textbox inset="0,0,0,0">
              <w:txbxContent>
                <w:p w:rsidR="00A90CC3" w:rsidRDefault="00A90CC3" w:rsidP="002E3CDA">
                  <w:pPr>
                    <w:spacing w:line="160" w:lineRule="exact"/>
                    <w:jc w:val="left"/>
                    <w:rPr>
                      <w:rFonts w:cs="Miriam"/>
                      <w:noProof/>
                      <w:sz w:val="18"/>
                      <w:szCs w:val="18"/>
                      <w:rtl/>
                    </w:rPr>
                  </w:pPr>
                  <w:r>
                    <w:rPr>
                      <w:rFonts w:cs="Miriam"/>
                      <w:sz w:val="18"/>
                      <w:szCs w:val="18"/>
                      <w:rtl/>
                    </w:rPr>
                    <w:t>הק</w:t>
                  </w:r>
                  <w:r>
                    <w:rPr>
                      <w:rFonts w:cs="Miriam" w:hint="cs"/>
                      <w:sz w:val="18"/>
                      <w:szCs w:val="18"/>
                      <w:rtl/>
                    </w:rPr>
                    <w:t>פאה בהיטל מלאי או</w:t>
                  </w:r>
                  <w:r w:rsidR="002E3CDA">
                    <w:rPr>
                      <w:rFonts w:cs="Miriam" w:hint="cs"/>
                      <w:sz w:val="18"/>
                      <w:szCs w:val="18"/>
                      <w:rtl/>
                    </w:rPr>
                    <w:t xml:space="preserve"> </w:t>
                  </w:r>
                  <w:r>
                    <w:rPr>
                      <w:rFonts w:cs="Miriam"/>
                      <w:sz w:val="18"/>
                      <w:szCs w:val="18"/>
                      <w:rtl/>
                    </w:rPr>
                    <w:t>בה</w:t>
                  </w:r>
                  <w:r>
                    <w:rPr>
                      <w:rFonts w:cs="Miriam" w:hint="cs"/>
                      <w:sz w:val="18"/>
                      <w:szCs w:val="18"/>
                      <w:rtl/>
                    </w:rPr>
                    <w:t>יטל יבוא</w:t>
                  </w:r>
                </w:p>
              </w:txbxContent>
            </v:textbox>
            <w10:anchorlock/>
          </v:rect>
        </w:pict>
      </w:r>
      <w:r>
        <w:rPr>
          <w:rStyle w:val="big-number"/>
          <w:rFonts w:cs="Miriam"/>
          <w:rtl/>
        </w:rPr>
        <w:t>36.</w:t>
      </w:r>
      <w:r>
        <w:rPr>
          <w:rStyle w:val="big-number"/>
          <w:rFonts w:cs="Miriam"/>
          <w:rtl/>
        </w:rPr>
        <w:tab/>
      </w:r>
      <w:r>
        <w:rPr>
          <w:rStyle w:val="default"/>
          <w:rFonts w:cs="FrankRuehl"/>
          <w:rtl/>
        </w:rPr>
        <w:t>לא</w:t>
      </w:r>
      <w:r>
        <w:rPr>
          <w:rStyle w:val="default"/>
          <w:rFonts w:cs="FrankRuehl" w:hint="cs"/>
          <w:rtl/>
        </w:rPr>
        <w:t xml:space="preserve"> סילק עוסק היטל מלאי או הי</w:t>
      </w:r>
      <w:r>
        <w:rPr>
          <w:rStyle w:val="default"/>
          <w:rFonts w:cs="FrankRuehl"/>
          <w:rtl/>
        </w:rPr>
        <w:t>ט</w:t>
      </w:r>
      <w:r>
        <w:rPr>
          <w:rStyle w:val="default"/>
          <w:rFonts w:cs="FrankRuehl" w:hint="cs"/>
          <w:rtl/>
        </w:rPr>
        <w:t>ל יבוא, כולו או מקצתו, במועד שנקבע בחוק זה או</w:t>
      </w:r>
      <w:r>
        <w:rPr>
          <w:rStyle w:val="default"/>
          <w:rFonts w:cs="FrankRuehl"/>
          <w:rtl/>
        </w:rPr>
        <w:t xml:space="preserve"> ב</w:t>
      </w:r>
      <w:r>
        <w:rPr>
          <w:rStyle w:val="default"/>
          <w:rFonts w:cs="FrankRuehl" w:hint="cs"/>
          <w:rtl/>
        </w:rPr>
        <w:t>צו לפי סעיף 33(א), רשאית הרשות המוסמכת לאסור, עד לסילוק ההיטל, את העברת הבעלות או ההחזקה בטובין שעליהם מוטל ההיטל וכל עסקה אחרת בהם או את העברת הטובין ממקום למקום אם הם נמצאים ברשותו של החייב בהיטל או בפיקוחו</w:t>
      </w:r>
      <w:r>
        <w:rPr>
          <w:rStyle w:val="default"/>
          <w:rFonts w:cs="FrankRuehl"/>
          <w:rtl/>
        </w:rPr>
        <w:t>.</w:t>
      </w:r>
    </w:p>
    <w:p w:rsidR="00A90CC3" w:rsidRDefault="00A90CC3">
      <w:pPr>
        <w:pStyle w:val="P00"/>
        <w:spacing w:before="72"/>
        <w:ind w:left="0" w:right="1134"/>
        <w:rPr>
          <w:rStyle w:val="default"/>
          <w:rFonts w:cs="FrankRuehl"/>
          <w:rtl/>
        </w:rPr>
      </w:pPr>
      <w:bookmarkStart w:id="48" w:name="Seif37"/>
      <w:bookmarkEnd w:id="48"/>
      <w:r>
        <w:rPr>
          <w:lang w:val="he-IL"/>
        </w:rPr>
        <w:pict>
          <v:rect id="_x0000_s1066" style="position:absolute;left:0;text-align:left;margin-left:464.5pt;margin-top:8.05pt;width:75.05pt;height:13.9pt;z-index:251668992"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עיכו</w:t>
                  </w:r>
                  <w:r>
                    <w:rPr>
                      <w:rFonts w:cs="Miriam" w:hint="cs"/>
                      <w:sz w:val="18"/>
                      <w:szCs w:val="18"/>
                      <w:rtl/>
                    </w:rPr>
                    <w:t>ב טובין</w:t>
                  </w:r>
                </w:p>
              </w:txbxContent>
            </v:textbox>
            <w10:anchorlock/>
          </v:rect>
        </w:pict>
      </w:r>
      <w:r>
        <w:rPr>
          <w:rStyle w:val="big-number"/>
          <w:rFonts w:cs="Miriam"/>
          <w:rtl/>
        </w:rPr>
        <w:t>37.</w:t>
      </w:r>
      <w:r>
        <w:rPr>
          <w:rStyle w:val="big-number"/>
          <w:rFonts w:cs="Miriam"/>
          <w:rtl/>
        </w:rPr>
        <w:tab/>
      </w:r>
      <w:r>
        <w:rPr>
          <w:rStyle w:val="default"/>
          <w:rFonts w:cs="FrankRuehl"/>
          <w:rtl/>
        </w:rPr>
        <w:t>המ</w:t>
      </w:r>
      <w:r>
        <w:rPr>
          <w:rStyle w:val="default"/>
          <w:rFonts w:cs="FrankRuehl" w:hint="cs"/>
          <w:rtl/>
        </w:rPr>
        <w:t xml:space="preserve">נהל רשאי לעכב את הוצאת טובין של חייב </w:t>
      </w:r>
      <w:r>
        <w:rPr>
          <w:rStyle w:val="default"/>
          <w:rFonts w:cs="FrankRuehl"/>
          <w:rtl/>
        </w:rPr>
        <w:t>בה</w:t>
      </w:r>
      <w:r>
        <w:rPr>
          <w:rStyle w:val="default"/>
          <w:rFonts w:cs="FrankRuehl" w:hint="cs"/>
          <w:rtl/>
        </w:rPr>
        <w:t>יטל מפיקוח רשות המכס עד לתשלום כל היטל המגיע ממנו על פי חוק זה על אותם טובין או על טובין אחרים, או עד להגשת דין וחשבון אשר חובה להגישו לפי חוק זה.</w:t>
      </w:r>
    </w:p>
    <w:p w:rsidR="00A90CC3" w:rsidRDefault="00A90CC3">
      <w:pPr>
        <w:pStyle w:val="P00"/>
        <w:spacing w:before="72"/>
        <w:ind w:left="0" w:right="1134"/>
        <w:rPr>
          <w:rStyle w:val="default"/>
          <w:rFonts w:cs="FrankRuehl"/>
          <w:rtl/>
        </w:rPr>
      </w:pPr>
      <w:bookmarkStart w:id="49" w:name="Seif38"/>
      <w:bookmarkEnd w:id="49"/>
      <w:r>
        <w:rPr>
          <w:lang w:val="he-IL"/>
        </w:rPr>
        <w:pict>
          <v:rect id="_x0000_s1067" style="position:absolute;left:0;text-align:left;margin-left:464.5pt;margin-top:8.05pt;width:75.05pt;height:12.75pt;z-index:25167001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חי</w:t>
                  </w:r>
                  <w:r>
                    <w:rPr>
                      <w:rFonts w:cs="Miriam" w:hint="cs"/>
                      <w:sz w:val="18"/>
                      <w:szCs w:val="18"/>
                      <w:rtl/>
                    </w:rPr>
                    <w:t>לוט</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 xml:space="preserve">ובין שבבעלותו, ברשותו או בפיקוחו של עוסק ולא נכללו בדין וחשבון אשר חובה להגישו לפי חוק זה יחולטו </w:t>
      </w:r>
      <w:r>
        <w:rPr>
          <w:rStyle w:val="default"/>
          <w:rFonts w:cs="FrankRuehl"/>
          <w:rtl/>
        </w:rPr>
        <w:t>למ</w:t>
      </w:r>
      <w:r>
        <w:rPr>
          <w:rStyle w:val="default"/>
          <w:rFonts w:cs="FrankRuehl" w:hint="cs"/>
          <w:rtl/>
        </w:rPr>
        <w:t>דינה ועל תפיסתם או שחרורם מן החילוט יחולו סעיפים 188 עד 193, 206(א), 229 ו-230 לפקודת המכס, בשינויים הנובעים מן הענין.</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זה יחול גם לגבי טובין שנמסרה לגביהם בדין וחשבון כאמור ידיעה כוזבת בפרט חשוב.</w:t>
      </w:r>
    </w:p>
    <w:p w:rsidR="00A90CC3" w:rsidRDefault="00A90CC3">
      <w:pPr>
        <w:pStyle w:val="P00"/>
        <w:spacing w:before="72"/>
        <w:ind w:left="0" w:right="1134"/>
        <w:rPr>
          <w:rStyle w:val="default"/>
          <w:rFonts w:cs="FrankRuehl"/>
          <w:rtl/>
        </w:rPr>
      </w:pPr>
      <w:bookmarkStart w:id="50" w:name="Seif39"/>
      <w:bookmarkEnd w:id="50"/>
      <w:r>
        <w:rPr>
          <w:lang w:val="he-IL"/>
        </w:rPr>
        <w:pict>
          <v:rect id="_x0000_s1068" style="position:absolute;left:0;text-align:left;margin-left:464.5pt;margin-top:8.05pt;width:75.05pt;height:15.65pt;z-index:251671040"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הק</w:t>
                  </w:r>
                  <w:r>
                    <w:rPr>
                      <w:rFonts w:cs="Miriam" w:hint="cs"/>
                      <w:sz w:val="18"/>
                      <w:szCs w:val="18"/>
                      <w:rtl/>
                    </w:rPr>
                    <w:t>פאת טובין</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ולטו טובין בהתאם לסעיף 38 רשאי המנהל ל</w:t>
      </w:r>
      <w:r>
        <w:rPr>
          <w:rStyle w:val="default"/>
          <w:rFonts w:cs="FrankRuehl"/>
          <w:rtl/>
        </w:rPr>
        <w:t>הו</w:t>
      </w:r>
      <w:r>
        <w:rPr>
          <w:rStyle w:val="default"/>
          <w:rFonts w:cs="FrankRuehl" w:hint="cs"/>
          <w:rtl/>
        </w:rPr>
        <w:t>רות על העברתם למקום שיורה או להקפיאם בידי המחזיק בהם.</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וקפאו טובין לפי סעיף קטן (א), חייב המחזיק בהם למסרם לפי דרישת המנהל; לא עשה כן, או מסרם כשהם ניזוקים, יאשם בעביר</w:t>
      </w:r>
      <w:r>
        <w:rPr>
          <w:rStyle w:val="default"/>
          <w:rFonts w:cs="FrankRuehl"/>
          <w:rtl/>
        </w:rPr>
        <w:t>ה</w:t>
      </w:r>
      <w:r>
        <w:rPr>
          <w:rStyle w:val="default"/>
          <w:rFonts w:cs="FrankRuehl" w:hint="cs"/>
          <w:rtl/>
        </w:rPr>
        <w:t xml:space="preserve"> על חוק זה זולת אם הניח את דעתו של המנהל שהטובין נעלמו או ניזוקו מסיבות שלא היתה </w:t>
      </w:r>
      <w:r>
        <w:rPr>
          <w:rStyle w:val="default"/>
          <w:rFonts w:cs="FrankRuehl"/>
          <w:rtl/>
        </w:rPr>
        <w:t>לו</w:t>
      </w:r>
      <w:r>
        <w:rPr>
          <w:rStyle w:val="default"/>
          <w:rFonts w:cs="FrankRuehl" w:hint="cs"/>
          <w:rtl/>
        </w:rPr>
        <w:t xml:space="preserve"> שליטה עליהן.</w:t>
      </w:r>
    </w:p>
    <w:p w:rsidR="00A90CC3" w:rsidRDefault="00A90CC3">
      <w:pPr>
        <w:pStyle w:val="P00"/>
        <w:spacing w:before="72"/>
        <w:ind w:left="0" w:right="1134"/>
        <w:rPr>
          <w:rStyle w:val="default"/>
          <w:rFonts w:cs="FrankRuehl"/>
          <w:rtl/>
        </w:rPr>
      </w:pPr>
      <w:bookmarkStart w:id="51" w:name="Seif40"/>
      <w:bookmarkEnd w:id="51"/>
      <w:r>
        <w:rPr>
          <w:lang w:val="he-IL"/>
        </w:rPr>
        <w:pict>
          <v:rect id="_x0000_s1069" style="position:absolute;left:0;text-align:left;margin-left:464.5pt;margin-top:8.05pt;width:75.05pt;height:12.9pt;z-index:251672064"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סמ</w:t>
                  </w:r>
                  <w:r>
                    <w:rPr>
                      <w:rFonts w:cs="Miriam" w:hint="cs"/>
                      <w:sz w:val="18"/>
                      <w:szCs w:val="18"/>
                      <w:rtl/>
                    </w:rPr>
                    <w:t>כויות בדיקה</w:t>
                  </w:r>
                </w:p>
              </w:txbxContent>
            </v:textbox>
            <w10:anchorlock/>
          </v:rect>
        </w:pict>
      </w:r>
      <w:r>
        <w:rPr>
          <w:rStyle w:val="big-number"/>
          <w:rFonts w:cs="Miriam"/>
          <w:rtl/>
        </w:rPr>
        <w:t>40.</w:t>
      </w:r>
      <w:r>
        <w:rPr>
          <w:rStyle w:val="big-number"/>
          <w:rFonts w:cs="Miriam"/>
          <w:rtl/>
        </w:rPr>
        <w:tab/>
      </w:r>
      <w:r>
        <w:rPr>
          <w:rStyle w:val="default"/>
          <w:rFonts w:cs="FrankRuehl"/>
          <w:rtl/>
        </w:rPr>
        <w:t>מי</w:t>
      </w:r>
      <w:r>
        <w:rPr>
          <w:rStyle w:val="default"/>
          <w:rFonts w:cs="FrankRuehl" w:hint="cs"/>
          <w:rtl/>
        </w:rPr>
        <w:t xml:space="preserve"> שהרשות המוסמכת הסמיכה אותו לכך בכתב רשאי, לצורך ביצוע חוק זה או לשם מניעה או גילוי של עבירות על חוק זה, להיכנס לכל מקום כדי לערוך בדיק</w:t>
      </w:r>
      <w:r>
        <w:rPr>
          <w:rStyle w:val="default"/>
          <w:rFonts w:cs="FrankRuehl"/>
          <w:rtl/>
        </w:rPr>
        <w:t>ת</w:t>
      </w:r>
      <w:r>
        <w:rPr>
          <w:rStyle w:val="default"/>
          <w:rFonts w:cs="FrankRuehl" w:hint="cs"/>
          <w:rtl/>
        </w:rPr>
        <w:t xml:space="preserve"> מלאי, בדיקת פנקסים ומסמכים אחרים ולתפוס כל דבר העשוי לשמש ראיה במשפט על עבירה לפי חוק זה.</w:t>
      </w:r>
    </w:p>
    <w:p w:rsidR="00A90CC3" w:rsidRDefault="00A90CC3" w:rsidP="00BC2C7B">
      <w:pPr>
        <w:pStyle w:val="P00"/>
        <w:spacing w:before="72"/>
        <w:ind w:left="0" w:right="1134"/>
        <w:rPr>
          <w:rStyle w:val="default"/>
          <w:rFonts w:cs="FrankRuehl"/>
          <w:rtl/>
        </w:rPr>
      </w:pPr>
      <w:bookmarkStart w:id="52" w:name="Seif41"/>
      <w:bookmarkEnd w:id="52"/>
      <w:r>
        <w:rPr>
          <w:lang w:val="he-IL"/>
        </w:rPr>
        <w:pict>
          <v:rect id="_x0000_s1070" style="position:absolute;left:0;text-align:left;margin-left:464.5pt;margin-top:8.05pt;width:75.05pt;height:23pt;z-index:251673088" o:allowincell="f" filled="f" stroked="f" strokecolor="lime" strokeweight=".25pt">
            <v:textbox inset="0,0,0,0">
              <w:txbxContent>
                <w:p w:rsidR="00A90CC3" w:rsidRDefault="00A90CC3" w:rsidP="002E3CDA">
                  <w:pPr>
                    <w:spacing w:line="160" w:lineRule="exact"/>
                    <w:jc w:val="left"/>
                    <w:rPr>
                      <w:rFonts w:cs="Miriam"/>
                      <w:noProof/>
                      <w:sz w:val="18"/>
                      <w:szCs w:val="18"/>
                      <w:rtl/>
                    </w:rPr>
                  </w:pPr>
                  <w:r>
                    <w:rPr>
                      <w:rFonts w:cs="Miriam"/>
                      <w:sz w:val="18"/>
                      <w:szCs w:val="18"/>
                      <w:rtl/>
                    </w:rPr>
                    <w:t>הח</w:t>
                  </w:r>
                  <w:r>
                    <w:rPr>
                      <w:rFonts w:cs="Miriam" w:hint="cs"/>
                      <w:sz w:val="18"/>
                      <w:szCs w:val="18"/>
                      <w:rtl/>
                    </w:rPr>
                    <w:t>לת חוק</w:t>
                  </w:r>
                  <w:r w:rsidR="002E3CDA">
                    <w:rPr>
                      <w:rFonts w:cs="Miriam" w:hint="cs"/>
                      <w:sz w:val="18"/>
                      <w:szCs w:val="18"/>
                      <w:rtl/>
                    </w:rPr>
                    <w:t xml:space="preserve"> </w:t>
                  </w:r>
                  <w:r>
                    <w:rPr>
                      <w:rFonts w:cs="Miriam"/>
                      <w:sz w:val="18"/>
                      <w:szCs w:val="18"/>
                      <w:rtl/>
                    </w:rPr>
                    <w:t>מס</w:t>
                  </w:r>
                  <w:r>
                    <w:rPr>
                      <w:rFonts w:cs="Miriam" w:hint="cs"/>
                      <w:sz w:val="18"/>
                      <w:szCs w:val="18"/>
                      <w:rtl/>
                    </w:rPr>
                    <w:t>ים עקיפים</w:t>
                  </w:r>
                </w:p>
              </w:txbxContent>
            </v:textbox>
            <w10:anchorlock/>
          </v:rect>
        </w:pict>
      </w:r>
      <w:r>
        <w:rPr>
          <w:rStyle w:val="big-number"/>
          <w:rFonts w:cs="Miriam"/>
          <w:rtl/>
        </w:rPr>
        <w:t>41.</w:t>
      </w:r>
      <w:r>
        <w:rPr>
          <w:rStyle w:val="big-number"/>
          <w:rFonts w:cs="Miriam"/>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חוק מסים עקיפים (מס ששולם ביתר או בחסר), תשכ"ח</w:t>
      </w:r>
      <w:r w:rsidR="00BC2C7B">
        <w:rPr>
          <w:rStyle w:val="default"/>
          <w:rFonts w:cs="FrankRuehl" w:hint="cs"/>
          <w:rtl/>
        </w:rPr>
        <w:t>-</w:t>
      </w:r>
      <w:r>
        <w:rPr>
          <w:rStyle w:val="default"/>
          <w:rFonts w:cs="FrankRuehl"/>
          <w:rtl/>
        </w:rPr>
        <w:t xml:space="preserve">1968, </w:t>
      </w:r>
      <w:r>
        <w:rPr>
          <w:rStyle w:val="default"/>
          <w:rFonts w:cs="FrankRuehl" w:hint="cs"/>
          <w:rtl/>
        </w:rPr>
        <w:t>יחולו על היטל יבוא והיטל מלאי.</w:t>
      </w:r>
    </w:p>
    <w:p w:rsidR="00A90CC3" w:rsidRDefault="00A90CC3">
      <w:pPr>
        <w:pStyle w:val="P00"/>
        <w:spacing w:before="72"/>
        <w:ind w:left="0" w:right="1134"/>
        <w:rPr>
          <w:rStyle w:val="default"/>
          <w:rFonts w:cs="FrankRuehl"/>
          <w:rtl/>
        </w:rPr>
      </w:pPr>
      <w:bookmarkStart w:id="53" w:name="Seif42"/>
      <w:bookmarkEnd w:id="53"/>
      <w:r>
        <w:rPr>
          <w:lang w:val="he-IL"/>
        </w:rPr>
        <w:pict>
          <v:rect id="_x0000_s1071" style="position:absolute;left:0;text-align:left;margin-left:464.5pt;margin-top:8.05pt;width:75.05pt;height:29.3pt;z-index:251674112"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מס</w:t>
                  </w:r>
                  <w:r>
                    <w:rPr>
                      <w:rFonts w:cs="Miriam" w:hint="cs"/>
                      <w:sz w:val="18"/>
                      <w:szCs w:val="18"/>
                      <w:rtl/>
                    </w:rPr>
                    <w:t>ירת ידיעות, מסמכים ותעודות אחרות</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מוסמכת רשאית לגבות ראיות מכל אדם ולמטרה זו רשאית לדרוש ידיעות, פנקסים, מסמכים ותעודות אחרות, שלדעתה יש בהם כדי להבטיח את ביצועו של חוק זה.</w:t>
      </w:r>
    </w:p>
    <w:p w:rsidR="00A90CC3" w:rsidRDefault="00A90CC3" w:rsidP="00BC2C7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לגרוע מן האמור בסעיף 52 לפקודת הראיות [נוסח חדש], תשל"א</w:t>
      </w:r>
      <w:r w:rsidR="00BC2C7B">
        <w:rPr>
          <w:rStyle w:val="default"/>
          <w:rFonts w:cs="FrankRuehl" w:hint="cs"/>
          <w:rtl/>
        </w:rPr>
        <w:t>-</w:t>
      </w:r>
      <w:r>
        <w:rPr>
          <w:rStyle w:val="default"/>
          <w:rFonts w:cs="FrankRuehl"/>
          <w:rtl/>
        </w:rPr>
        <w:t xml:space="preserve">1971, </w:t>
      </w:r>
      <w:r>
        <w:rPr>
          <w:rStyle w:val="default"/>
          <w:rFonts w:cs="FrankRuehl" w:hint="cs"/>
          <w:rtl/>
        </w:rPr>
        <w:t>לא תיגבה ראי</w:t>
      </w:r>
      <w:r>
        <w:rPr>
          <w:rStyle w:val="default"/>
          <w:rFonts w:cs="FrankRuehl"/>
          <w:rtl/>
        </w:rPr>
        <w:t>ה</w:t>
      </w:r>
      <w:r>
        <w:rPr>
          <w:rStyle w:val="default"/>
          <w:rFonts w:cs="FrankRuehl" w:hint="cs"/>
          <w:rtl/>
        </w:rPr>
        <w:t xml:space="preserve"> מכוח הסמכויות לפי סעיף קטן (א) אם נתקיים אחד מאלה:</w:t>
      </w:r>
    </w:p>
    <w:p w:rsidR="00A90CC3" w:rsidRDefault="00A90CC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נדרש למסור את הראיה הוא בן-זוגו, ילדו או הורהו של העוסק או אדם המועסק בעניניו על יסוד מהימנות אישית;</w:t>
      </w:r>
    </w:p>
    <w:p w:rsidR="00A90CC3" w:rsidRDefault="00A90CC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ראיה חסויה על פי כל דין ואין חובה למסרה לבית המשפט.</w:t>
      </w:r>
    </w:p>
    <w:p w:rsidR="00A90CC3" w:rsidRDefault="00A90CC3" w:rsidP="00BC2C7B">
      <w:pPr>
        <w:pStyle w:val="P00"/>
        <w:spacing w:before="72"/>
        <w:ind w:left="0" w:right="1134"/>
        <w:rPr>
          <w:rStyle w:val="default"/>
          <w:rFonts w:cs="FrankRuehl"/>
          <w:rtl/>
        </w:rPr>
      </w:pPr>
      <w:bookmarkStart w:id="54" w:name="Seif43"/>
      <w:bookmarkEnd w:id="54"/>
      <w:r>
        <w:rPr>
          <w:lang w:val="he-IL"/>
        </w:rPr>
        <w:pict>
          <v:rect id="_x0000_s1072" style="position:absolute;left:0;text-align:left;margin-left:464.5pt;margin-top:8.05pt;width:75.05pt;height:21.35pt;z-index:25167513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קב</w:t>
                  </w:r>
                  <w:r>
                    <w:rPr>
                      <w:rFonts w:cs="Miriam" w:hint="cs"/>
                      <w:sz w:val="18"/>
                      <w:szCs w:val="18"/>
                      <w:rtl/>
                    </w:rPr>
                    <w:t>יעת מחיר מקובל במקרים מסויימים</w:t>
                  </w:r>
                </w:p>
              </w:txbxContent>
            </v:textbox>
            <w10:anchorlock/>
          </v:rect>
        </w:pict>
      </w:r>
      <w:r>
        <w:rPr>
          <w:rStyle w:val="big-number"/>
          <w:rFonts w:cs="Miriam"/>
          <w:rtl/>
        </w:rPr>
        <w:t>43.</w:t>
      </w:r>
      <w:r>
        <w:rPr>
          <w:rStyle w:val="big-number"/>
          <w:rFonts w:cs="Miriam"/>
          <w:rtl/>
        </w:rPr>
        <w:tab/>
      </w:r>
      <w:r>
        <w:rPr>
          <w:rStyle w:val="default"/>
          <w:rFonts w:cs="FrankRuehl"/>
          <w:rtl/>
        </w:rPr>
        <w:t>סו</w:t>
      </w:r>
      <w:r>
        <w:rPr>
          <w:rStyle w:val="default"/>
          <w:rFonts w:cs="FrankRuehl" w:hint="cs"/>
          <w:rtl/>
        </w:rPr>
        <w:t>לקו טובין מפיקוח רשות המכס לפני היום הקובע אך המסים, כמשמעותם בסעיף 9, משתלמים ביום הקובע או לאחריו, הרי בחישוב אותם מסים לצורך חישוב היטל המלאי יהיה מחירם המקובל של הטובין כמשמעותו בסעיף 130</w:t>
      </w:r>
      <w:r>
        <w:rPr>
          <w:rStyle w:val="default"/>
          <w:rFonts w:cs="FrankRuehl"/>
          <w:rtl/>
        </w:rPr>
        <w:t xml:space="preserve"> ל</w:t>
      </w:r>
      <w:r>
        <w:rPr>
          <w:rStyle w:val="default"/>
          <w:rFonts w:cs="FrankRuehl" w:hint="cs"/>
          <w:rtl/>
        </w:rPr>
        <w:t>פקודת המכס מוגדל בשיעור עליית השער החדש לעומת השער הקודם; "טו</w:t>
      </w:r>
      <w:r>
        <w:rPr>
          <w:rStyle w:val="default"/>
          <w:rFonts w:cs="FrankRuehl"/>
          <w:rtl/>
        </w:rPr>
        <w:t>ב</w:t>
      </w:r>
      <w:r>
        <w:rPr>
          <w:rStyle w:val="default"/>
          <w:rFonts w:cs="FrankRuehl" w:hint="cs"/>
          <w:rtl/>
        </w:rPr>
        <w:t xml:space="preserve">ין", לענין סעיף זה </w:t>
      </w:r>
      <w:r w:rsidR="008A4934">
        <w:rPr>
          <w:rStyle w:val="default"/>
          <w:rFonts w:cs="FrankRuehl"/>
          <w:rtl/>
        </w:rPr>
        <w:t>–</w:t>
      </w:r>
      <w:r>
        <w:rPr>
          <w:rStyle w:val="default"/>
          <w:rFonts w:cs="FrankRuehl"/>
          <w:rtl/>
        </w:rPr>
        <w:t xml:space="preserve"> </w:t>
      </w:r>
      <w:r>
        <w:rPr>
          <w:rStyle w:val="default"/>
          <w:rFonts w:cs="FrankRuehl" w:hint="cs"/>
          <w:rtl/>
        </w:rPr>
        <w:t>לרבות טובין שיובאו לישראל ותמורתם או חלק ממנה שולמו שלא במטבע שנרכש בהקצבה.</w:t>
      </w:r>
    </w:p>
    <w:p w:rsidR="00A90CC3" w:rsidRDefault="00A90CC3">
      <w:pPr>
        <w:pStyle w:val="P00"/>
        <w:spacing w:before="72"/>
        <w:ind w:left="0" w:right="1134"/>
        <w:rPr>
          <w:rStyle w:val="default"/>
          <w:rFonts w:cs="FrankRuehl"/>
          <w:rtl/>
        </w:rPr>
      </w:pPr>
      <w:bookmarkStart w:id="55" w:name="Seif44"/>
      <w:bookmarkEnd w:id="55"/>
      <w:r>
        <w:rPr>
          <w:lang w:val="he-IL"/>
        </w:rPr>
        <w:pict>
          <v:rect id="_x0000_s1073" style="position:absolute;left:0;text-align:left;margin-left:464.5pt;margin-top:8.05pt;width:75.05pt;height:14.7pt;z-index:251676160"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עב</w:t>
                  </w:r>
                  <w:r>
                    <w:rPr>
                      <w:rFonts w:cs="Miriam" w:hint="cs"/>
                      <w:sz w:val="18"/>
                      <w:szCs w:val="18"/>
                      <w:rtl/>
                    </w:rPr>
                    <w:t>ירות ועונשין</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שעשה אחת מאלה:</w:t>
      </w:r>
    </w:p>
    <w:p w:rsidR="00A90CC3" w:rsidRDefault="00A90CC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סר לרשות מוסמכת ידיעה, פנקס, מסמך או תעודה אחרת שהם כוזבים בפרט</w:t>
      </w:r>
      <w:r>
        <w:rPr>
          <w:rStyle w:val="default"/>
          <w:rFonts w:cs="FrankRuehl"/>
          <w:rtl/>
        </w:rPr>
        <w:t xml:space="preserve"> ח</w:t>
      </w:r>
      <w:r>
        <w:rPr>
          <w:rStyle w:val="default"/>
          <w:rFonts w:cs="FrankRuehl" w:hint="cs"/>
          <w:rtl/>
        </w:rPr>
        <w:t>שוב, משנדרש למסרם מכוח חוק זה;</w:t>
      </w:r>
    </w:p>
    <w:p w:rsidR="00A90CC3" w:rsidRDefault="00A90CC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עלים, הש</w:t>
      </w:r>
      <w:r>
        <w:rPr>
          <w:rStyle w:val="default"/>
          <w:rFonts w:cs="FrankRuehl"/>
          <w:rtl/>
        </w:rPr>
        <w:t>מ</w:t>
      </w:r>
      <w:r>
        <w:rPr>
          <w:rStyle w:val="default"/>
          <w:rFonts w:cs="FrankRuehl" w:hint="cs"/>
          <w:rtl/>
        </w:rPr>
        <w:t>יד, שינה או סירב למסור ידיעה, פנקס, מסמך או תעודה אחרת שנדרש למסרם מכוח חוק זה;</w:t>
      </w:r>
    </w:p>
    <w:p w:rsidR="00A90CC3" w:rsidRDefault="00A90CC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 xml:space="preserve">פריע לרשות מוסמכת או לאדם הפועל בשליחותה לבצע את סמכויותיהם לפי חוק זה או מנע זאת מהם, </w:t>
      </w:r>
      <w:r w:rsidR="00BC2C7B">
        <w:rPr>
          <w:rStyle w:val="default"/>
          <w:rFonts w:cs="FrankRuehl" w:hint="cs"/>
          <w:rtl/>
        </w:rPr>
        <w:t>-</w:t>
      </w:r>
    </w:p>
    <w:p w:rsidR="00A90CC3" w:rsidRDefault="00A90CC3" w:rsidP="00BC2C7B">
      <w:pPr>
        <w:pStyle w:val="P00"/>
        <w:spacing w:before="72"/>
        <w:ind w:left="0" w:right="1134"/>
        <w:rPr>
          <w:rFonts w:cs="FrankRuehl"/>
          <w:sz w:val="26"/>
          <w:rtl/>
        </w:rPr>
      </w:pPr>
      <w:r>
        <w:rPr>
          <w:rFonts w:cs="FrankRuehl"/>
          <w:sz w:val="26"/>
          <w:rtl/>
        </w:rPr>
        <w:t>די</w:t>
      </w:r>
      <w:r>
        <w:rPr>
          <w:rFonts w:cs="FrankRuehl" w:hint="cs"/>
          <w:sz w:val="26"/>
          <w:rtl/>
        </w:rPr>
        <w:t xml:space="preserve">נו </w:t>
      </w:r>
      <w:r w:rsidR="008A4934">
        <w:rPr>
          <w:rFonts w:cs="FrankRuehl"/>
          <w:sz w:val="26"/>
          <w:rtl/>
        </w:rPr>
        <w:t>–</w:t>
      </w:r>
      <w:r>
        <w:rPr>
          <w:rFonts w:cs="FrankRuehl"/>
          <w:sz w:val="26"/>
          <w:rtl/>
        </w:rPr>
        <w:t xml:space="preserve"> </w:t>
      </w:r>
      <w:r>
        <w:rPr>
          <w:rFonts w:cs="FrankRuehl" w:hint="cs"/>
          <w:sz w:val="26"/>
          <w:rtl/>
        </w:rPr>
        <w:t>מאסר שלוש שנים או קנס 100,00</w:t>
      </w:r>
      <w:r>
        <w:rPr>
          <w:rFonts w:cs="FrankRuehl"/>
          <w:sz w:val="26"/>
          <w:rtl/>
        </w:rPr>
        <w:t>0 ל</w:t>
      </w:r>
      <w:r>
        <w:rPr>
          <w:rFonts w:cs="FrankRuehl" w:hint="cs"/>
          <w:sz w:val="26"/>
          <w:rtl/>
        </w:rPr>
        <w:t>ירות או פי שלושה משווי מטבע החוץ לפי השער החדש או משווי הטובין אשר בקשר אליהם נעברה העבירה, הכל לפי הסכום הגדול יותר.</w:t>
      </w:r>
    </w:p>
    <w:p w:rsidR="00A90CC3" w:rsidRDefault="00A90CC3" w:rsidP="00BC2C7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שעבר על הוראה מהוראותיו של חוק זה או על הוראה או תנאי שנקבעו מכוחו, דינו </w:t>
      </w:r>
      <w:r w:rsidR="008A4934">
        <w:rPr>
          <w:rStyle w:val="default"/>
          <w:rFonts w:cs="FrankRuehl"/>
          <w:rtl/>
        </w:rPr>
        <w:t>–</w:t>
      </w:r>
      <w:r>
        <w:rPr>
          <w:rStyle w:val="default"/>
          <w:rFonts w:cs="FrankRuehl"/>
          <w:rtl/>
        </w:rPr>
        <w:t xml:space="preserve"> </w:t>
      </w:r>
      <w:r>
        <w:rPr>
          <w:rStyle w:val="default"/>
          <w:rFonts w:cs="FrankRuehl" w:hint="cs"/>
          <w:rtl/>
        </w:rPr>
        <w:t>קנס 50,000 לירות או פי שניים משווי מטבע החוץ לפי השע</w:t>
      </w:r>
      <w:r>
        <w:rPr>
          <w:rStyle w:val="default"/>
          <w:rFonts w:cs="FrankRuehl"/>
          <w:rtl/>
        </w:rPr>
        <w:t xml:space="preserve">ר </w:t>
      </w:r>
      <w:r>
        <w:rPr>
          <w:rStyle w:val="default"/>
          <w:rFonts w:cs="FrankRuehl" w:hint="cs"/>
          <w:rtl/>
        </w:rPr>
        <w:t>החדש או משווי הטובין אשר בקשר אליהם נעברה הע</w:t>
      </w:r>
      <w:r>
        <w:rPr>
          <w:rStyle w:val="default"/>
          <w:rFonts w:cs="FrankRuehl"/>
          <w:rtl/>
        </w:rPr>
        <w:t>ב</w:t>
      </w:r>
      <w:r>
        <w:rPr>
          <w:rStyle w:val="default"/>
          <w:rFonts w:cs="FrankRuehl" w:hint="cs"/>
          <w:rtl/>
        </w:rPr>
        <w:t>ירה, הכל לפי הסכום הגדול יותר.</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עברה עבירה על חוק זה במהלך עסקו של חייב בהיטל בידי פקיד, פועל, שלוח, סוכן או בא כוח של החייב בהיטל, יאשם החייב בהיטל בעבירה, זולת אם הוכיח שנקט בכל האמצעים הסבירים להבטיח ק</w:t>
      </w:r>
      <w:r>
        <w:rPr>
          <w:rStyle w:val="default"/>
          <w:rFonts w:cs="FrankRuehl"/>
          <w:rtl/>
        </w:rPr>
        <w:t>יו</w:t>
      </w:r>
      <w:r>
        <w:rPr>
          <w:rStyle w:val="default"/>
          <w:rFonts w:cs="FrankRuehl" w:hint="cs"/>
          <w:rtl/>
        </w:rPr>
        <w:t>מו של חוק זה או שהעבירה נעברה שלא בידיעתו.</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עברה עבירה על חוק זה בידי חבר-בני-אדם, יאשם בעבירה גם כל אדם אשר בשעת ביצוע העבירה היה מנהל פעיל, שותף, מנהל חשבונות או פקיד אחראי של אותו חבר-בני-אדם, זולת אם הוכיח שנקט כל האמצ</w:t>
      </w:r>
      <w:r>
        <w:rPr>
          <w:rStyle w:val="default"/>
          <w:rFonts w:cs="FrankRuehl"/>
          <w:rtl/>
        </w:rPr>
        <w:t>עי</w:t>
      </w:r>
      <w:r>
        <w:rPr>
          <w:rStyle w:val="default"/>
          <w:rFonts w:cs="FrankRuehl" w:hint="cs"/>
          <w:rtl/>
        </w:rPr>
        <w:t xml:space="preserve">ם הסבירים להבטחת קיומו של חוק זה או שהעבירה </w:t>
      </w:r>
      <w:r>
        <w:rPr>
          <w:rStyle w:val="default"/>
          <w:rFonts w:cs="FrankRuehl"/>
          <w:rtl/>
        </w:rPr>
        <w:t>נ</w:t>
      </w:r>
      <w:r>
        <w:rPr>
          <w:rStyle w:val="default"/>
          <w:rFonts w:cs="FrankRuehl" w:hint="cs"/>
          <w:rtl/>
        </w:rPr>
        <w:t>עברה שלא בידיעתו.</w:t>
      </w:r>
    </w:p>
    <w:p w:rsidR="00A90CC3" w:rsidRDefault="00A90CC3">
      <w:pPr>
        <w:pStyle w:val="P00"/>
        <w:spacing w:before="72"/>
        <w:ind w:left="0" w:right="1134"/>
        <w:rPr>
          <w:rStyle w:val="default"/>
          <w:rFonts w:cs="FrankRuehl"/>
          <w:rtl/>
        </w:rPr>
      </w:pPr>
      <w:bookmarkStart w:id="56" w:name="Seif45"/>
      <w:bookmarkEnd w:id="56"/>
      <w:r>
        <w:rPr>
          <w:lang w:val="he-IL"/>
        </w:rPr>
        <w:pict>
          <v:rect id="_x0000_s1074" style="position:absolute;left:0;text-align:left;margin-left:464.5pt;margin-top:8.05pt;width:75.05pt;height:10.25pt;z-index:251677184"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כו</w:t>
                  </w:r>
                  <w:r>
                    <w:rPr>
                      <w:rFonts w:cs="Miriam" w:hint="cs"/>
                      <w:sz w:val="18"/>
                      <w:szCs w:val="18"/>
                      <w:rtl/>
                    </w:rPr>
                    <w:t>פר</w:t>
                  </w:r>
                </w:p>
              </w:txbxContent>
            </v:textbox>
            <w10:anchorlock/>
          </v:rect>
        </w:pict>
      </w:r>
      <w:r>
        <w:rPr>
          <w:rStyle w:val="big-number"/>
          <w:rFonts w:cs="Miriam"/>
          <w:rtl/>
        </w:rPr>
        <w:t>45.</w:t>
      </w:r>
      <w:r>
        <w:rPr>
          <w:rStyle w:val="big-number"/>
          <w:rFonts w:cs="Miriam"/>
          <w:rtl/>
        </w:rPr>
        <w:tab/>
      </w:r>
      <w:r>
        <w:rPr>
          <w:rStyle w:val="default"/>
          <w:rFonts w:cs="FrankRuehl"/>
          <w:rtl/>
        </w:rPr>
        <w:t>נו</w:t>
      </w:r>
      <w:r>
        <w:rPr>
          <w:rStyle w:val="default"/>
          <w:rFonts w:cs="FrankRuehl" w:hint="cs"/>
          <w:rtl/>
        </w:rPr>
        <w:t>כחה רשות מוסמכת כי אדם עבר על הוראה מהוראות חוק זה, רשאית היא, בהסכמתו של האדם, לקחת מידו כופר כסף שלא יעלה על הקנס הגבוה ביותר שמותר להטילו בשל אותה עבירה; הוגש כתב אישום על האדם, אין</w:t>
      </w:r>
      <w:r>
        <w:rPr>
          <w:rStyle w:val="default"/>
          <w:rFonts w:cs="FrankRuehl"/>
          <w:rtl/>
        </w:rPr>
        <w:t xml:space="preserve"> ל</w:t>
      </w:r>
      <w:r>
        <w:rPr>
          <w:rStyle w:val="default"/>
          <w:rFonts w:cs="FrankRuehl" w:hint="cs"/>
          <w:rtl/>
        </w:rPr>
        <w:t>קבל כופר כסף בשל העבירה כל עוד לא הוד</w:t>
      </w:r>
      <w:r>
        <w:rPr>
          <w:rStyle w:val="default"/>
          <w:rFonts w:cs="FrankRuehl"/>
          <w:rtl/>
        </w:rPr>
        <w:t>י</w:t>
      </w:r>
      <w:r>
        <w:rPr>
          <w:rStyle w:val="default"/>
          <w:rFonts w:cs="FrankRuehl" w:hint="cs"/>
          <w:rtl/>
        </w:rPr>
        <w:t>ע היועץ המשפטי לממשלה על עיכוב הליכי המשפט.</w:t>
      </w:r>
    </w:p>
    <w:p w:rsidR="00A90CC3" w:rsidRDefault="00A90CC3">
      <w:pPr>
        <w:pStyle w:val="medium2-header"/>
        <w:keepLines w:val="0"/>
        <w:spacing w:before="72"/>
        <w:ind w:left="0" w:right="1134"/>
        <w:rPr>
          <w:rFonts w:cs="FrankRuehl"/>
          <w:noProof/>
          <w:rtl/>
        </w:rPr>
      </w:pPr>
      <w:bookmarkStart w:id="57" w:name="med7"/>
      <w:bookmarkEnd w:id="57"/>
      <w:r>
        <w:rPr>
          <w:rFonts w:cs="FrankRuehl"/>
          <w:noProof/>
          <w:rtl/>
        </w:rPr>
        <w:t>פר</w:t>
      </w:r>
      <w:r>
        <w:rPr>
          <w:rFonts w:cs="FrankRuehl" w:hint="cs"/>
          <w:noProof/>
          <w:rtl/>
        </w:rPr>
        <w:t>ק ח': תיאומי חקיקה</w:t>
      </w:r>
    </w:p>
    <w:p w:rsidR="00A90CC3" w:rsidRDefault="00A90CC3" w:rsidP="00BC2C7B">
      <w:pPr>
        <w:pStyle w:val="P00"/>
        <w:spacing w:before="72"/>
        <w:ind w:left="0" w:right="1134"/>
        <w:rPr>
          <w:rStyle w:val="default"/>
          <w:rFonts w:cs="FrankRuehl"/>
          <w:rtl/>
        </w:rPr>
      </w:pPr>
      <w:bookmarkStart w:id="58" w:name="Seif46"/>
      <w:bookmarkEnd w:id="58"/>
      <w:r>
        <w:rPr>
          <w:lang w:val="he-IL"/>
        </w:rPr>
        <w:pict>
          <v:rect id="_x0000_s1075" style="position:absolute;left:0;text-align:left;margin-left:464.5pt;margin-top:8.05pt;width:75.05pt;height:19.75pt;z-index:251678208"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בי</w:t>
                  </w:r>
                  <w:r>
                    <w:rPr>
                      <w:rFonts w:cs="Miriam" w:hint="cs"/>
                      <w:sz w:val="18"/>
                      <w:szCs w:val="18"/>
                      <w:rtl/>
                    </w:rPr>
                    <w:t>טול חוק מס יבוא שירותים</w:t>
                  </w:r>
                </w:p>
              </w:txbxContent>
            </v:textbox>
            <w10:anchorlock/>
          </v:rect>
        </w:pict>
      </w:r>
      <w:r>
        <w:rPr>
          <w:rStyle w:val="big-number"/>
          <w:rFonts w:cs="Miriam"/>
          <w:rtl/>
        </w:rPr>
        <w:t>46.</w:t>
      </w:r>
      <w:r>
        <w:rPr>
          <w:rStyle w:val="big-number"/>
          <w:rFonts w:cs="Miriam"/>
          <w:rtl/>
        </w:rPr>
        <w:tab/>
      </w:r>
      <w:r>
        <w:rPr>
          <w:rStyle w:val="default"/>
          <w:rFonts w:cs="FrankRuehl"/>
          <w:rtl/>
        </w:rPr>
        <w:t>חו</w:t>
      </w:r>
      <w:r>
        <w:rPr>
          <w:rStyle w:val="default"/>
          <w:rFonts w:cs="FrankRuehl" w:hint="cs"/>
          <w:rtl/>
        </w:rPr>
        <w:t>ק מס שירותים, תשל"ו</w:t>
      </w:r>
      <w:r w:rsidR="00BC2C7B">
        <w:rPr>
          <w:rStyle w:val="default"/>
          <w:rFonts w:cs="FrankRuehl" w:hint="cs"/>
          <w:rtl/>
        </w:rPr>
        <w:t>-</w:t>
      </w:r>
      <w:r>
        <w:rPr>
          <w:rStyle w:val="default"/>
          <w:rFonts w:cs="FrankRuehl"/>
          <w:rtl/>
        </w:rPr>
        <w:t xml:space="preserve">1976 </w:t>
      </w:r>
      <w:r w:rsidR="008A4934">
        <w:rPr>
          <w:rStyle w:val="default"/>
          <w:rFonts w:cs="FrankRuehl"/>
          <w:rtl/>
        </w:rPr>
        <w:t>–</w:t>
      </w:r>
      <w:r>
        <w:rPr>
          <w:rStyle w:val="default"/>
          <w:rFonts w:cs="FrankRuehl"/>
          <w:rtl/>
        </w:rPr>
        <w:t xml:space="preserve"> </w:t>
      </w:r>
      <w:r>
        <w:rPr>
          <w:rStyle w:val="default"/>
          <w:rFonts w:cs="FrankRuehl" w:hint="cs"/>
          <w:rtl/>
        </w:rPr>
        <w:t>בטל.</w:t>
      </w:r>
    </w:p>
    <w:p w:rsidR="00A90CC3" w:rsidRDefault="00A90CC3" w:rsidP="00BC2C7B">
      <w:pPr>
        <w:pStyle w:val="P00"/>
        <w:spacing w:before="72"/>
        <w:ind w:left="0" w:right="1134"/>
        <w:rPr>
          <w:rStyle w:val="default"/>
          <w:rFonts w:cs="FrankRuehl"/>
          <w:rtl/>
        </w:rPr>
      </w:pPr>
      <w:bookmarkStart w:id="59" w:name="Seif47"/>
      <w:bookmarkEnd w:id="59"/>
      <w:r>
        <w:rPr>
          <w:lang w:val="he-IL"/>
        </w:rPr>
        <w:pict>
          <v:rect id="_x0000_s1076" style="position:absolute;left:0;text-align:left;margin-left:464.5pt;margin-top:8.05pt;width:75.05pt;height:22.2pt;z-index:251679232"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בי</w:t>
                  </w:r>
                  <w:r>
                    <w:rPr>
                      <w:rFonts w:cs="Miriam" w:hint="cs"/>
                      <w:sz w:val="18"/>
                      <w:szCs w:val="18"/>
                      <w:rtl/>
                    </w:rPr>
                    <w:t>טול חוק מס נסיעות חוץ</w:t>
                  </w:r>
                </w:p>
              </w:txbxContent>
            </v:textbox>
            <w10:anchorlock/>
          </v:rect>
        </w:pict>
      </w:r>
      <w:r>
        <w:rPr>
          <w:rStyle w:val="big-number"/>
          <w:rFonts w:cs="Miriam"/>
          <w:rtl/>
        </w:rPr>
        <w:t>47.</w:t>
      </w:r>
      <w:r>
        <w:rPr>
          <w:rStyle w:val="big-number"/>
          <w:rFonts w:cs="Miriam"/>
          <w:rtl/>
        </w:rPr>
        <w:tab/>
      </w:r>
      <w:r>
        <w:rPr>
          <w:rStyle w:val="default"/>
          <w:rFonts w:cs="FrankRuehl"/>
          <w:rtl/>
        </w:rPr>
        <w:t>חו</w:t>
      </w:r>
      <w:r>
        <w:rPr>
          <w:rStyle w:val="default"/>
          <w:rFonts w:cs="FrankRuehl" w:hint="cs"/>
          <w:rtl/>
        </w:rPr>
        <w:t>ק מס נסיעות חוץ, תשי"א</w:t>
      </w:r>
      <w:r w:rsidR="00BC2C7B">
        <w:rPr>
          <w:rStyle w:val="default"/>
          <w:rFonts w:cs="FrankRuehl" w:hint="cs"/>
          <w:rtl/>
        </w:rPr>
        <w:t>-</w:t>
      </w:r>
      <w:r>
        <w:rPr>
          <w:rStyle w:val="default"/>
          <w:rFonts w:cs="FrankRuehl"/>
          <w:rtl/>
        </w:rPr>
        <w:t xml:space="preserve">1950 </w:t>
      </w:r>
      <w:r w:rsidR="008A4934">
        <w:rPr>
          <w:rStyle w:val="default"/>
          <w:rFonts w:cs="FrankRuehl"/>
          <w:rtl/>
        </w:rPr>
        <w:t>–</w:t>
      </w:r>
      <w:r>
        <w:rPr>
          <w:rStyle w:val="default"/>
          <w:rFonts w:cs="FrankRuehl"/>
          <w:rtl/>
        </w:rPr>
        <w:t xml:space="preserve"> </w:t>
      </w:r>
      <w:r>
        <w:rPr>
          <w:rStyle w:val="default"/>
          <w:rFonts w:cs="FrankRuehl" w:hint="cs"/>
          <w:rtl/>
        </w:rPr>
        <w:t>בטל.</w:t>
      </w:r>
    </w:p>
    <w:p w:rsidR="00A90CC3" w:rsidRDefault="00A90CC3" w:rsidP="00BC2C7B">
      <w:pPr>
        <w:pStyle w:val="P00"/>
        <w:spacing w:before="72"/>
        <w:ind w:left="0" w:right="1134"/>
        <w:rPr>
          <w:rStyle w:val="default"/>
          <w:rFonts w:cs="FrankRuehl" w:hint="cs"/>
          <w:rtl/>
        </w:rPr>
      </w:pPr>
      <w:r>
        <w:rPr>
          <w:lang w:val="he-IL"/>
        </w:rPr>
        <w:pict>
          <v:rect id="_x0000_s1077" style="position:absolute;left:0;text-align:left;margin-left:464.5pt;margin-top:8.05pt;width:75.05pt;height:19.1pt;z-index:251680256" o:allowincell="f" filled="f" stroked="f" strokecolor="lime" strokeweight=".25pt">
            <v:textbox inset="0,0,0,0">
              <w:txbxContent>
                <w:p w:rsidR="00A90CC3" w:rsidRDefault="00A90CC3" w:rsidP="002E3CDA">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מס</w:t>
                  </w:r>
                  <w:r w:rsidR="002E3CDA">
                    <w:rPr>
                      <w:rFonts w:cs="Miriam" w:hint="cs"/>
                      <w:sz w:val="18"/>
                      <w:szCs w:val="18"/>
                      <w:rtl/>
                    </w:rPr>
                    <w:t xml:space="preserve"> </w:t>
                  </w:r>
                  <w:r>
                    <w:rPr>
                      <w:rFonts w:cs="Miriam"/>
                      <w:sz w:val="18"/>
                      <w:szCs w:val="18"/>
                      <w:rtl/>
                    </w:rPr>
                    <w:t>ער</w:t>
                  </w:r>
                  <w:r>
                    <w:rPr>
                      <w:rFonts w:cs="Miriam" w:hint="cs"/>
                      <w:sz w:val="18"/>
                      <w:szCs w:val="18"/>
                      <w:rtl/>
                    </w:rPr>
                    <w:t>ך מוסף</w:t>
                  </w:r>
                </w:p>
              </w:txbxContent>
            </v:textbox>
            <w10:anchorlock/>
          </v:rect>
        </w:pict>
      </w:r>
      <w:r>
        <w:rPr>
          <w:rStyle w:val="big-number"/>
          <w:rFonts w:cs="Miriam"/>
          <w:rtl/>
        </w:rPr>
        <w:t>48.</w:t>
      </w:r>
      <w:r>
        <w:rPr>
          <w:rStyle w:val="big-number"/>
          <w:rFonts w:cs="Miriam"/>
          <w:rtl/>
        </w:rPr>
        <w:tab/>
      </w:r>
      <w:r w:rsidR="00BC2C7B">
        <w:rPr>
          <w:rStyle w:val="default"/>
          <w:rFonts w:cs="FrankRuehl" w:hint="cs"/>
          <w:rtl/>
        </w:rPr>
        <w:t>בסעיף 30(א) לחוק מס ערך מוסף, תשל"ו-1975, במקום פסקה (5) יבוא:</w:t>
      </w:r>
    </w:p>
    <w:p w:rsidR="00BC2C7B" w:rsidRDefault="00BC2C7B" w:rsidP="00BC2C7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עסקה שהיא מכירת זכות לנסיעת חוץ; "זכות לנסיעת חוץ", לענין זה </w:t>
      </w:r>
      <w:r>
        <w:rPr>
          <w:rStyle w:val="default"/>
          <w:rFonts w:cs="FrankRuehl"/>
          <w:rtl/>
        </w:rPr>
        <w:t>–</w:t>
      </w:r>
      <w:r>
        <w:rPr>
          <w:rStyle w:val="default"/>
          <w:rFonts w:cs="FrankRuehl" w:hint="cs"/>
          <w:rtl/>
        </w:rPr>
        <w:t xml:space="preserve"> זכות לנסיעה בכלי טיס או בכלי שיט מישראל למקום בחוץ לארץ או ממקום בחוץ לארץ למקום אחר בחוץ לארץ או ממקום בחוץ לארץ לישראל;".</w:t>
      </w:r>
    </w:p>
    <w:p w:rsidR="00A90CC3" w:rsidRDefault="00A90CC3">
      <w:pPr>
        <w:pStyle w:val="P00"/>
        <w:spacing w:before="72"/>
        <w:ind w:left="0" w:right="1134"/>
        <w:rPr>
          <w:rStyle w:val="default"/>
          <w:rFonts w:cs="FrankRuehl"/>
          <w:rtl/>
        </w:rPr>
      </w:pPr>
      <w:bookmarkStart w:id="60" w:name="Seif48"/>
      <w:bookmarkEnd w:id="60"/>
      <w:r>
        <w:rPr>
          <w:lang w:val="he-IL"/>
        </w:rPr>
        <w:pict>
          <v:rect id="_x0000_s1078" style="position:absolute;left:0;text-align:left;margin-left:464.5pt;margin-top:8.05pt;width:75.05pt;height:10.4pt;z-index:251681280"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הח</w:t>
                  </w:r>
                  <w:r>
                    <w:rPr>
                      <w:rFonts w:cs="Miriam" w:hint="cs"/>
                      <w:sz w:val="18"/>
                      <w:szCs w:val="18"/>
                      <w:rtl/>
                    </w:rPr>
                    <w:t>זר מיסים</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שש</w:t>
      </w:r>
      <w:r>
        <w:rPr>
          <w:rStyle w:val="default"/>
          <w:rFonts w:cs="FrankRuehl"/>
          <w:rtl/>
        </w:rPr>
        <w:t>יל</w:t>
      </w:r>
      <w:r>
        <w:rPr>
          <w:rStyle w:val="default"/>
          <w:rFonts w:cs="FrankRuehl" w:hint="cs"/>
          <w:rtl/>
        </w:rPr>
        <w:t>ם מס נסיעות חוץ לפני היום הקובע בשל נסיעת חוץ ביום הקובע או לאחריו, ומי שנשא בתשלום מס ערך מוסף בשל זכות לנסיעת חוץ ביום הקובע או לאחריו עד יום פרסומו של חוק זה, זכאי להחזר המס.</w:t>
      </w:r>
    </w:p>
    <w:p w:rsidR="00A90CC3" w:rsidRDefault="00A90C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פי בקשת הזכאי להחז</w:t>
      </w:r>
      <w:r>
        <w:rPr>
          <w:rStyle w:val="default"/>
          <w:rFonts w:cs="FrankRuehl"/>
          <w:rtl/>
        </w:rPr>
        <w:t>ר</w:t>
      </w:r>
      <w:r>
        <w:rPr>
          <w:rStyle w:val="default"/>
          <w:rFonts w:cs="FrankRuehl" w:hint="cs"/>
          <w:rtl/>
        </w:rPr>
        <w:t xml:space="preserve"> יחזיר את המס כאמור בסעיף קטן (א) מי שגבה מס נסיעות</w:t>
      </w:r>
      <w:r>
        <w:rPr>
          <w:rStyle w:val="default"/>
          <w:rFonts w:cs="FrankRuehl"/>
          <w:rtl/>
        </w:rPr>
        <w:t xml:space="preserve"> ע</w:t>
      </w:r>
      <w:r>
        <w:rPr>
          <w:rStyle w:val="default"/>
          <w:rFonts w:cs="FrankRuehl" w:hint="cs"/>
          <w:rtl/>
        </w:rPr>
        <w:t>ל כרטיס לנסיעת חוץ או שחייב את הרוכש כרטיס כאמור במס ערך מוסף.</w:t>
      </w:r>
    </w:p>
    <w:p w:rsidR="00A90CC3" w:rsidRDefault="00A90CC3">
      <w:pPr>
        <w:pStyle w:val="P00"/>
        <w:spacing w:before="72"/>
        <w:ind w:left="0" w:right="1134"/>
        <w:rPr>
          <w:rStyle w:val="default"/>
          <w:rFonts w:cs="FrankRuehl"/>
          <w:rtl/>
        </w:rPr>
      </w:pPr>
      <w:r>
        <w:rPr>
          <w:lang w:val="he-IL"/>
        </w:rPr>
        <w:pict>
          <v:rect id="_x0000_s1079" style="position:absolute;left:0;text-align:left;margin-left:464.5pt;margin-top:8.05pt;width:75.05pt;height:13.25pt;z-index:251682304"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תי</w:t>
                  </w:r>
                  <w:r>
                    <w:rPr>
                      <w:rFonts w:cs="Miriam" w:hint="cs"/>
                      <w:sz w:val="18"/>
                      <w:szCs w:val="18"/>
                      <w:rtl/>
                    </w:rPr>
                    <w:t>קון פקו</w:t>
                  </w:r>
                  <w:r>
                    <w:rPr>
                      <w:rFonts w:cs="Miriam"/>
                      <w:sz w:val="18"/>
                      <w:szCs w:val="18"/>
                      <w:rtl/>
                    </w:rPr>
                    <w:t>דת</w:t>
                  </w:r>
                  <w:r>
                    <w:rPr>
                      <w:rFonts w:cs="Miriam" w:hint="cs"/>
                      <w:sz w:val="18"/>
                      <w:szCs w:val="18"/>
                      <w:rtl/>
                    </w:rPr>
                    <w:t xml:space="preserve"> המכס</w:t>
                  </w:r>
                </w:p>
              </w:txbxContent>
            </v:textbox>
            <w10:anchorlock/>
          </v:rect>
        </w:pict>
      </w:r>
      <w:r>
        <w:rPr>
          <w:rStyle w:val="big-number"/>
          <w:rFonts w:cs="Miriam"/>
          <w:rtl/>
        </w:rPr>
        <w:t>50.</w:t>
      </w:r>
      <w:r>
        <w:rPr>
          <w:rStyle w:val="big-number"/>
          <w:rFonts w:cs="Miriam"/>
          <w:rtl/>
        </w:rPr>
        <w:tab/>
      </w:r>
      <w:r>
        <w:rPr>
          <w:rStyle w:val="default"/>
          <w:rFonts w:cs="FrankRuehl"/>
          <w:rtl/>
        </w:rPr>
        <w:t>בס</w:t>
      </w:r>
      <w:r>
        <w:rPr>
          <w:rStyle w:val="default"/>
          <w:rFonts w:cs="FrankRuehl" w:hint="cs"/>
          <w:rtl/>
        </w:rPr>
        <w:t>עיף 148 לפקודת המכס, במקום "לפי השער הרשמי הקיים ביום פדיית הטובין" יבוא "לפי כללים שקבע שר האוצר באישור ועדת הכספים של הכנסת".</w:t>
      </w:r>
    </w:p>
    <w:p w:rsidR="00A90CC3" w:rsidRDefault="00A90CC3" w:rsidP="00BC2C7B">
      <w:pPr>
        <w:pStyle w:val="P00"/>
        <w:spacing w:before="72"/>
        <w:ind w:left="0" w:right="1134"/>
        <w:rPr>
          <w:rStyle w:val="default"/>
          <w:rFonts w:cs="FrankRuehl" w:hint="cs"/>
          <w:rtl/>
        </w:rPr>
      </w:pPr>
      <w:r>
        <w:rPr>
          <w:lang w:val="he-IL"/>
        </w:rPr>
        <w:pict>
          <v:rect id="_x0000_s1080" style="position:absolute;left:0;text-align:left;margin-left:464.5pt;margin-top:8.05pt;width:75.05pt;height:13.95pt;z-index:251683328"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בנק ישראל</w:t>
                  </w:r>
                </w:p>
              </w:txbxContent>
            </v:textbox>
            <w10:anchorlock/>
          </v:rect>
        </w:pict>
      </w:r>
      <w:r>
        <w:rPr>
          <w:rStyle w:val="big-number"/>
          <w:rFonts w:cs="Miriam"/>
          <w:rtl/>
        </w:rPr>
        <w:t>51.</w:t>
      </w:r>
      <w:r>
        <w:rPr>
          <w:rStyle w:val="big-number"/>
          <w:rFonts w:cs="Miriam"/>
          <w:rtl/>
        </w:rPr>
        <w:tab/>
      </w:r>
      <w:r w:rsidR="00BC2C7B">
        <w:rPr>
          <w:rStyle w:val="default"/>
          <w:rFonts w:cs="FrankRuehl" w:hint="cs"/>
          <w:rtl/>
        </w:rPr>
        <w:t xml:space="preserve">בחוק בנק ישראל תשי"ד-1954 </w:t>
      </w:r>
      <w:r w:rsidR="00BC2C7B">
        <w:rPr>
          <w:rStyle w:val="default"/>
          <w:rFonts w:cs="FrankRuehl"/>
          <w:rtl/>
        </w:rPr>
        <w:t>–</w:t>
      </w:r>
    </w:p>
    <w:p w:rsidR="00BC2C7B" w:rsidRDefault="00BC2C7B" w:rsidP="00BC2C7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במקום סעיף 53 יבוא:</w:t>
      </w:r>
    </w:p>
    <w:p w:rsidR="00BC2C7B" w:rsidRDefault="00BC2C7B" w:rsidP="00BC2C7B">
      <w:pPr>
        <w:pStyle w:val="P00"/>
        <w:spacing w:before="72"/>
        <w:ind w:left="1021" w:right="1134"/>
        <w:rPr>
          <w:rStyle w:val="default"/>
          <w:rFonts w:cs="FrankRuehl" w:hint="cs"/>
          <w:rtl/>
        </w:rPr>
      </w:pPr>
      <w:r>
        <w:rPr>
          <w:rStyle w:val="default"/>
          <w:rFonts w:cs="FrankRuehl" w:hint="cs"/>
          <w:rtl/>
        </w:rPr>
        <w:t>"</w:t>
      </w:r>
      <w:r w:rsidRPr="008A4934">
        <w:rPr>
          <w:rStyle w:val="default"/>
          <w:rFonts w:cs="Miriam" w:hint="cs"/>
          <w:sz w:val="20"/>
          <w:szCs w:val="20"/>
          <w:rtl/>
        </w:rPr>
        <w:t>תקרות לאשראי, להשקעות ולהתחייבויות</w:t>
      </w:r>
    </w:p>
    <w:p w:rsidR="00BC2C7B" w:rsidRDefault="00BC2C7B" w:rsidP="00BC2C7B">
      <w:pPr>
        <w:pStyle w:val="P00"/>
        <w:spacing w:before="72"/>
        <w:ind w:left="1021" w:right="1134"/>
        <w:rPr>
          <w:rStyle w:val="default"/>
          <w:rFonts w:cs="FrankRuehl" w:hint="cs"/>
          <w:rtl/>
        </w:rPr>
      </w:pPr>
      <w:r>
        <w:rPr>
          <w:rStyle w:val="default"/>
          <w:rFonts w:cs="FrankRuehl" w:hint="cs"/>
          <w:rtl/>
        </w:rPr>
        <w:t>53.</w:t>
      </w:r>
      <w:r>
        <w:rPr>
          <w:rStyle w:val="default"/>
          <w:rFonts w:cs="FrankRuehl" w:hint="cs"/>
          <w:rtl/>
        </w:rPr>
        <w:tab/>
        <w:t>(א)</w:t>
      </w:r>
      <w:r>
        <w:rPr>
          <w:rStyle w:val="default"/>
          <w:rFonts w:cs="FrankRuehl" w:hint="cs"/>
          <w:rtl/>
        </w:rPr>
        <w:tab/>
        <w:t xml:space="preserve">נגיד בנק ישראל רשאי, לאחר התייעצות עם הועדה ובאישור הממשלה, להורות למוסדות בנקאיים להגביל את סך כל האשראי, ההשקעות או ההתחייבויות שלהם; לענין סעיף זה, "הגבלה" </w:t>
      </w:r>
      <w:r>
        <w:rPr>
          <w:rStyle w:val="default"/>
          <w:rFonts w:cs="FrankRuehl"/>
          <w:rtl/>
        </w:rPr>
        <w:t>–</w:t>
      </w:r>
      <w:r>
        <w:rPr>
          <w:rStyle w:val="default"/>
          <w:rFonts w:cs="FrankRuehl" w:hint="cs"/>
          <w:rtl/>
        </w:rPr>
        <w:t xml:space="preserve"> לרבות הקפאה והקטנה.</w:t>
      </w:r>
    </w:p>
    <w:p w:rsidR="00BC2C7B" w:rsidRDefault="00BC2C7B" w:rsidP="00BC2C7B">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בהוראות לפי סעיף קטן (א) רשאי הנגיד לקבוע כי מוסד בנקאי שיחרוג מההגבלות שיוטלו עליו יהיה חייב לשלם לבנק ישראל קנס בשיעורים כפי שיקבע ושלא יעלו בכל מקרה על 30% לשנה מסכום החריגות.</w:t>
      </w:r>
    </w:p>
    <w:p w:rsidR="00BC2C7B" w:rsidRDefault="00BC2C7B" w:rsidP="00BC2C7B">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 xml:space="preserve">בהוראות לפי סעיף קטן (א) רשאי הנגיד </w:t>
      </w:r>
      <w:r>
        <w:rPr>
          <w:rStyle w:val="default"/>
          <w:rFonts w:cs="FrankRuehl"/>
          <w:rtl/>
        </w:rPr>
        <w:t>–</w:t>
      </w:r>
    </w:p>
    <w:p w:rsidR="00BC2C7B" w:rsidRDefault="00BC2C7B" w:rsidP="00655DEA">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להטיל את ההגבלות על כל המוסדות הבנקאיים או על סוגים מהם;</w:t>
      </w:r>
    </w:p>
    <w:p w:rsidR="00BC2C7B" w:rsidRDefault="00BC2C7B" w:rsidP="00655DEA">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לקבוע הגבלות נפרדות לסוגים שונים של אשראי, השקעות או התחייבויות;</w:t>
      </w:r>
    </w:p>
    <w:p w:rsidR="00BC2C7B" w:rsidRDefault="00BC2C7B" w:rsidP="00655DEA">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לקבוע את הבסיס לחישוב ההגבלה לפי מצב האשראי, ההשקעות או ההתחייבויות של כל מוסד בנקאי ביום מסויים או במשך תקופה מסויימת;</w:t>
      </w:r>
    </w:p>
    <w:p w:rsidR="00BC2C7B" w:rsidRDefault="00BC2C7B" w:rsidP="00655DEA">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לקבוע את ההגבלה בשיעור יציב או משתנה מהבסיס האמור;</w:t>
      </w:r>
    </w:p>
    <w:p w:rsidR="00BC2C7B" w:rsidRDefault="00BC2C7B" w:rsidP="00655DEA">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לקבוע את שיטת חישוב החריגות, אם דרך כלל ואם לסוגים מסויימים.";</w:t>
      </w:r>
    </w:p>
    <w:p w:rsidR="00BC2C7B" w:rsidRDefault="00BC2C7B" w:rsidP="00655DE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655DEA">
        <w:rPr>
          <w:rStyle w:val="default"/>
          <w:rFonts w:cs="FrankRuehl" w:hint="cs"/>
          <w:rtl/>
        </w:rPr>
        <w:t>אחרי סעיף 56 יבוא:</w:t>
      </w:r>
    </w:p>
    <w:p w:rsidR="00655DEA" w:rsidRDefault="00655DEA" w:rsidP="00655DEA">
      <w:pPr>
        <w:pStyle w:val="P00"/>
        <w:spacing w:before="72"/>
        <w:ind w:left="1021" w:right="1134"/>
        <w:rPr>
          <w:rStyle w:val="default"/>
          <w:rFonts w:cs="FrankRuehl" w:hint="cs"/>
          <w:rtl/>
        </w:rPr>
      </w:pPr>
      <w:r>
        <w:rPr>
          <w:rStyle w:val="default"/>
          <w:rFonts w:cs="FrankRuehl" w:hint="cs"/>
          <w:rtl/>
        </w:rPr>
        <w:t>"</w:t>
      </w:r>
      <w:r w:rsidRPr="008A4934">
        <w:rPr>
          <w:rStyle w:val="default"/>
          <w:rFonts w:cs="Miriam" w:hint="cs"/>
          <w:sz w:val="20"/>
          <w:szCs w:val="20"/>
          <w:rtl/>
        </w:rPr>
        <w:t>חובת דיווח</w:t>
      </w:r>
    </w:p>
    <w:p w:rsidR="00655DEA" w:rsidRDefault="00655DEA" w:rsidP="00655DEA">
      <w:pPr>
        <w:pStyle w:val="P00"/>
        <w:spacing w:before="72"/>
        <w:ind w:left="1021" w:right="1134"/>
        <w:rPr>
          <w:rStyle w:val="default"/>
          <w:rFonts w:cs="FrankRuehl" w:hint="cs"/>
          <w:rtl/>
        </w:rPr>
      </w:pPr>
      <w:r>
        <w:rPr>
          <w:rStyle w:val="default"/>
          <w:rFonts w:cs="FrankRuehl" w:hint="cs"/>
          <w:rtl/>
        </w:rPr>
        <w:t>56א.</w:t>
      </w:r>
      <w:r>
        <w:rPr>
          <w:rStyle w:val="default"/>
          <w:rFonts w:cs="FrankRuehl" w:hint="cs"/>
          <w:rtl/>
        </w:rPr>
        <w:tab/>
        <w:t>(א)</w:t>
      </w:r>
      <w:r>
        <w:rPr>
          <w:rStyle w:val="default"/>
          <w:rFonts w:cs="FrankRuehl" w:hint="cs"/>
          <w:rtl/>
        </w:rPr>
        <w:tab/>
        <w:t>נגיד בנק ישראל רשאי לקבוע בצו כי מוסדות בנקאיים חייבים לדווח לבנק ישראל על נכסיהם, על התחייבויותיהם ועל הונם, במועדים ובדרך שיקבע.</w:t>
      </w:r>
    </w:p>
    <w:p w:rsidR="00655DEA" w:rsidRDefault="00655DEA" w:rsidP="00655DEA">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נגיד בנק ישראל או מי שהסמיך לכך רשאי לדרוש ממוסד בנקאי לדווח לבנק ישראל על עסקאות שעשה, והוא רשאי לעשות כאמור דרך כלל, לסוג מסויים של עסקאות או לעסקה מסויימת, לתקופות, במועדים ובדרך שיקבע.".</w:t>
      </w:r>
    </w:p>
    <w:p w:rsidR="00A90CC3" w:rsidRDefault="00A90CC3">
      <w:pPr>
        <w:pStyle w:val="medium2-header"/>
        <w:keepLines w:val="0"/>
        <w:spacing w:before="72"/>
        <w:ind w:left="0" w:right="1134"/>
        <w:rPr>
          <w:rFonts w:cs="FrankRuehl"/>
          <w:noProof/>
          <w:rtl/>
        </w:rPr>
      </w:pPr>
      <w:bookmarkStart w:id="61" w:name="med8"/>
      <w:bookmarkEnd w:id="61"/>
      <w:r>
        <w:rPr>
          <w:rFonts w:cs="FrankRuehl"/>
          <w:noProof/>
          <w:rtl/>
        </w:rPr>
        <w:t>פר</w:t>
      </w:r>
      <w:r>
        <w:rPr>
          <w:rFonts w:cs="FrankRuehl" w:hint="cs"/>
          <w:noProof/>
          <w:rtl/>
        </w:rPr>
        <w:t>ק ט': שונות</w:t>
      </w:r>
    </w:p>
    <w:p w:rsidR="00A90CC3" w:rsidRDefault="00A90CC3">
      <w:pPr>
        <w:pStyle w:val="P00"/>
        <w:spacing w:before="72"/>
        <w:ind w:left="0" w:right="1134"/>
        <w:rPr>
          <w:rStyle w:val="default"/>
          <w:rFonts w:cs="FrankRuehl" w:hint="cs"/>
          <w:rtl/>
        </w:rPr>
      </w:pPr>
      <w:bookmarkStart w:id="62" w:name="Seif49"/>
      <w:bookmarkEnd w:id="62"/>
      <w:r>
        <w:rPr>
          <w:lang w:val="he-IL"/>
        </w:rPr>
        <w:pict>
          <v:rect id="_x0000_s1081" style="position:absolute;left:0;text-align:left;margin-left:464.5pt;margin-top:8.05pt;width:75.05pt;height:12pt;z-index:251684352"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52.</w:t>
      </w:r>
      <w:r>
        <w:rPr>
          <w:rStyle w:val="big-number"/>
          <w:rFonts w:cs="Miriam"/>
          <w:rtl/>
        </w:rPr>
        <w:tab/>
      </w:r>
      <w:r>
        <w:rPr>
          <w:rStyle w:val="default"/>
          <w:rFonts w:cs="FrankRuehl"/>
          <w:rtl/>
        </w:rPr>
        <w:t>בט</w:t>
      </w:r>
      <w:r>
        <w:rPr>
          <w:rStyle w:val="default"/>
          <w:rFonts w:cs="FrankRuehl" w:hint="cs"/>
          <w:rtl/>
        </w:rPr>
        <w:t xml:space="preserve">לות </w:t>
      </w:r>
      <w:r w:rsidR="00655DEA">
        <w:rPr>
          <w:rStyle w:val="default"/>
          <w:rFonts w:cs="FrankRuehl"/>
          <w:rtl/>
        </w:rPr>
        <w:t>–</w:t>
      </w:r>
    </w:p>
    <w:p w:rsidR="00A90CC3" w:rsidRDefault="00A90CC3" w:rsidP="008A493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קנות-שעת-חירום (הסדרים בעקבות שינוי שער</w:t>
      </w:r>
      <w:r>
        <w:rPr>
          <w:rStyle w:val="default"/>
          <w:rFonts w:cs="FrankRuehl"/>
          <w:rtl/>
        </w:rPr>
        <w:t xml:space="preserve"> ה</w:t>
      </w:r>
      <w:r>
        <w:rPr>
          <w:rStyle w:val="default"/>
          <w:rFonts w:cs="FrankRuehl" w:hint="cs"/>
          <w:rtl/>
        </w:rPr>
        <w:t>מטבע) (מס' 3), תשל"ח</w:t>
      </w:r>
      <w:r w:rsidR="00AA304C">
        <w:rPr>
          <w:rStyle w:val="default"/>
          <w:rFonts w:cs="FrankRuehl" w:hint="cs"/>
          <w:rtl/>
        </w:rPr>
        <w:t>-</w:t>
      </w:r>
      <w:r>
        <w:rPr>
          <w:rStyle w:val="default"/>
          <w:rFonts w:cs="FrankRuehl"/>
          <w:rtl/>
        </w:rPr>
        <w:t>1977 (</w:t>
      </w:r>
      <w:r>
        <w:rPr>
          <w:rStyle w:val="default"/>
          <w:rFonts w:cs="FrankRuehl" w:hint="cs"/>
          <w:rtl/>
        </w:rPr>
        <w:t xml:space="preserve">להלן </w:t>
      </w:r>
      <w:r w:rsidR="008A4934">
        <w:rPr>
          <w:rStyle w:val="default"/>
          <w:rFonts w:cs="FrankRuehl"/>
          <w:rtl/>
        </w:rPr>
        <w:t>–</w:t>
      </w:r>
      <w:r>
        <w:rPr>
          <w:rStyle w:val="default"/>
          <w:rFonts w:cs="FrankRuehl"/>
          <w:rtl/>
        </w:rPr>
        <w:t xml:space="preserve"> </w:t>
      </w:r>
      <w:r>
        <w:rPr>
          <w:rStyle w:val="default"/>
          <w:rFonts w:cs="FrankRuehl" w:hint="cs"/>
          <w:rtl/>
        </w:rPr>
        <w:t>תקנות ההסדרים), למעט פרק ח', התוספת השלישית והתוספת הרביעית;</w:t>
      </w:r>
    </w:p>
    <w:p w:rsidR="00A90CC3" w:rsidRDefault="00A90CC3" w:rsidP="008A493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קנות-שעת-חירום (ביטול מס נסיעו</w:t>
      </w:r>
      <w:r>
        <w:rPr>
          <w:rStyle w:val="default"/>
          <w:rFonts w:cs="FrankRuehl"/>
          <w:rtl/>
        </w:rPr>
        <w:t xml:space="preserve">ת </w:t>
      </w:r>
      <w:r>
        <w:rPr>
          <w:rStyle w:val="default"/>
          <w:rFonts w:cs="FrankRuehl" w:hint="cs"/>
          <w:rtl/>
        </w:rPr>
        <w:t>חוץ ומס יבוא שירותים ושינוי מס ערך מוסף), תשל"ח</w:t>
      </w:r>
      <w:r w:rsidR="00AA304C">
        <w:rPr>
          <w:rStyle w:val="default"/>
          <w:rFonts w:cs="FrankRuehl" w:hint="cs"/>
          <w:rtl/>
        </w:rPr>
        <w:t>-</w:t>
      </w:r>
      <w:r>
        <w:rPr>
          <w:rStyle w:val="default"/>
          <w:rFonts w:cs="FrankRuehl"/>
          <w:rtl/>
        </w:rPr>
        <w:t>1977.</w:t>
      </w:r>
    </w:p>
    <w:p w:rsidR="00A90CC3" w:rsidRDefault="00A90CC3">
      <w:pPr>
        <w:pStyle w:val="P00"/>
        <w:spacing w:before="72"/>
        <w:ind w:left="0" w:right="1134"/>
        <w:rPr>
          <w:rStyle w:val="default"/>
          <w:rFonts w:cs="FrankRuehl" w:hint="cs"/>
          <w:rtl/>
        </w:rPr>
      </w:pPr>
      <w:bookmarkStart w:id="63" w:name="Seif50"/>
      <w:bookmarkEnd w:id="63"/>
      <w:r>
        <w:rPr>
          <w:lang w:val="he-IL"/>
        </w:rPr>
        <w:pict>
          <v:rect id="_x0000_s1082" style="position:absolute;left:0;text-align:left;margin-left:464.5pt;margin-top:8.05pt;width:75.05pt;height:13.15pt;z-index:251685376"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תש</w:t>
                  </w:r>
                  <w:r>
                    <w:rPr>
                      <w:rFonts w:cs="Miriam" w:hint="cs"/>
                      <w:sz w:val="18"/>
                      <w:szCs w:val="18"/>
                      <w:rtl/>
                    </w:rPr>
                    <w:t>ריר</w:t>
                  </w:r>
                </w:p>
              </w:txbxContent>
            </v:textbox>
            <w10:anchorlock/>
          </v:rect>
        </w:pict>
      </w:r>
      <w:r>
        <w:rPr>
          <w:rStyle w:val="big-number"/>
          <w:rFonts w:cs="Miriam"/>
          <w:rtl/>
        </w:rPr>
        <w:t>53.</w:t>
      </w:r>
      <w:r>
        <w:rPr>
          <w:rStyle w:val="big-number"/>
          <w:rFonts w:cs="Miriam"/>
          <w:rtl/>
        </w:rPr>
        <w:tab/>
      </w:r>
      <w:r>
        <w:rPr>
          <w:rStyle w:val="default"/>
          <w:rFonts w:cs="FrankRuehl"/>
          <w:rtl/>
        </w:rPr>
        <w:t>כד</w:t>
      </w:r>
      <w:r>
        <w:rPr>
          <w:rStyle w:val="default"/>
          <w:rFonts w:cs="FrankRuehl" w:hint="cs"/>
          <w:rtl/>
        </w:rPr>
        <w:t xml:space="preserve">י להסיר ספק נאמר בזה כי </w:t>
      </w:r>
      <w:r w:rsidR="00AA304C">
        <w:rPr>
          <w:rStyle w:val="default"/>
          <w:rFonts w:cs="FrankRuehl"/>
          <w:rtl/>
        </w:rPr>
        <w:t>–</w:t>
      </w:r>
    </w:p>
    <w:p w:rsidR="00A90CC3" w:rsidRDefault="00A90CC3" w:rsidP="008A493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עולות שנעשו לפי הוראות תקנה 32 לתקנות ההסדרים יראו כפעולות שנעשו כדין;</w:t>
      </w:r>
    </w:p>
    <w:p w:rsidR="00A90CC3" w:rsidRDefault="00A90CC3" w:rsidP="008A493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וראות שנתן נגיד בנק ישראל לפי תקנות 37 או 38 לתקנות ההסדרים יראו כהוראות שניתנו כדין.</w:t>
      </w:r>
    </w:p>
    <w:p w:rsidR="00A90CC3" w:rsidRDefault="00A90CC3">
      <w:pPr>
        <w:pStyle w:val="P00"/>
        <w:spacing w:before="72"/>
        <w:ind w:left="0" w:right="1134"/>
        <w:rPr>
          <w:rStyle w:val="default"/>
          <w:rFonts w:cs="FrankRuehl"/>
          <w:rtl/>
        </w:rPr>
      </w:pPr>
      <w:bookmarkStart w:id="64" w:name="Seif51"/>
      <w:bookmarkEnd w:id="64"/>
      <w:r>
        <w:rPr>
          <w:lang w:val="he-IL"/>
        </w:rPr>
        <w:pict>
          <v:rect id="_x0000_s1083" style="position:absolute;left:0;text-align:left;margin-left:464.5pt;margin-top:8.05pt;width:75.05pt;height:12.45pt;z-index:251686400"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54.</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תקנות בכל הנוגע לביצועו.</w:t>
      </w:r>
    </w:p>
    <w:p w:rsidR="00A90CC3" w:rsidRDefault="00A90CC3">
      <w:pPr>
        <w:pStyle w:val="P00"/>
        <w:spacing w:before="72"/>
        <w:ind w:left="0" w:right="1134"/>
        <w:rPr>
          <w:rStyle w:val="default"/>
          <w:rFonts w:cs="FrankRuehl" w:hint="cs"/>
          <w:rtl/>
        </w:rPr>
      </w:pPr>
      <w:bookmarkStart w:id="65" w:name="Seif52"/>
      <w:bookmarkEnd w:id="65"/>
      <w:r>
        <w:rPr>
          <w:lang w:val="he-IL"/>
        </w:rPr>
        <w:pict>
          <v:rect id="_x0000_s1084" style="position:absolute;left:0;text-align:left;margin-left:464.5pt;margin-top:8.05pt;width:75.05pt;height:9.3pt;z-index:251687424" o:allowincell="f" filled="f" stroked="f" strokecolor="lime" strokeweight=".25pt">
            <v:textbox inset="0,0,0,0">
              <w:txbxContent>
                <w:p w:rsidR="00A90CC3" w:rsidRDefault="00A90CC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55.</w:t>
      </w:r>
      <w:r>
        <w:rPr>
          <w:rStyle w:val="big-number"/>
          <w:rFonts w:cs="Miriam"/>
          <w:rtl/>
        </w:rPr>
        <w:tab/>
      </w:r>
      <w:r>
        <w:rPr>
          <w:rStyle w:val="default"/>
          <w:rFonts w:cs="FrankRuehl"/>
          <w:rtl/>
        </w:rPr>
        <w:t>תח</w:t>
      </w:r>
      <w:r>
        <w:rPr>
          <w:rStyle w:val="default"/>
          <w:rFonts w:cs="FrankRuehl" w:hint="cs"/>
          <w:rtl/>
        </w:rPr>
        <w:t>ילתו של חוק זה, למעט סעיפים 50 ו-51, ביום הקובע.</w:t>
      </w:r>
    </w:p>
    <w:p w:rsidR="002E3CDA" w:rsidRDefault="002E3CDA">
      <w:pPr>
        <w:pStyle w:val="P00"/>
        <w:spacing w:before="72"/>
        <w:ind w:left="0" w:right="1134"/>
        <w:rPr>
          <w:rStyle w:val="default"/>
          <w:rFonts w:cs="FrankRuehl"/>
          <w:rtl/>
        </w:rPr>
      </w:pPr>
    </w:p>
    <w:p w:rsidR="00A90CC3" w:rsidRPr="00AA304C" w:rsidRDefault="00A90CC3">
      <w:pPr>
        <w:pStyle w:val="medium2-header"/>
        <w:keepLines w:val="0"/>
        <w:spacing w:before="72"/>
        <w:ind w:left="0" w:right="1134"/>
        <w:rPr>
          <w:rFonts w:cs="FrankRuehl"/>
          <w:noProof/>
          <w:sz w:val="26"/>
          <w:szCs w:val="26"/>
          <w:rtl/>
        </w:rPr>
      </w:pPr>
      <w:bookmarkStart w:id="66" w:name="med9"/>
      <w:bookmarkEnd w:id="66"/>
      <w:r w:rsidRPr="00AA304C">
        <w:rPr>
          <w:rFonts w:cs="FrankRuehl"/>
          <w:noProof/>
          <w:sz w:val="26"/>
          <w:szCs w:val="26"/>
          <w:rtl/>
        </w:rPr>
        <w:t>תו</w:t>
      </w:r>
      <w:r w:rsidRPr="00AA304C">
        <w:rPr>
          <w:rFonts w:cs="FrankRuehl" w:hint="cs"/>
          <w:noProof/>
          <w:sz w:val="26"/>
          <w:szCs w:val="26"/>
          <w:rtl/>
        </w:rPr>
        <w:t>ספת ראשונה</w:t>
      </w:r>
    </w:p>
    <w:p w:rsidR="00A90CC3" w:rsidRPr="008A4934" w:rsidRDefault="00A90CC3" w:rsidP="008A4934">
      <w:pPr>
        <w:pStyle w:val="P00"/>
        <w:spacing w:before="72"/>
        <w:ind w:left="0" w:right="1134"/>
        <w:jc w:val="center"/>
        <w:rPr>
          <w:rStyle w:val="default"/>
          <w:rFonts w:cs="FrankRuehl"/>
          <w:sz w:val="24"/>
          <w:szCs w:val="24"/>
          <w:rtl/>
        </w:rPr>
      </w:pPr>
      <w:r w:rsidRPr="008A4934">
        <w:rPr>
          <w:rStyle w:val="default"/>
          <w:rFonts w:cs="FrankRuehl"/>
          <w:sz w:val="24"/>
          <w:szCs w:val="24"/>
          <w:rtl/>
        </w:rPr>
        <w:t>(ס</w:t>
      </w:r>
      <w:r w:rsidRPr="008A4934">
        <w:rPr>
          <w:rStyle w:val="default"/>
          <w:rFonts w:cs="FrankRuehl" w:hint="cs"/>
          <w:sz w:val="24"/>
          <w:szCs w:val="24"/>
          <w:rtl/>
        </w:rPr>
        <w:t>עיף 1)</w:t>
      </w:r>
    </w:p>
    <w:p w:rsidR="00A90CC3" w:rsidRPr="008A4934" w:rsidRDefault="00A90CC3" w:rsidP="008A4934">
      <w:pPr>
        <w:pStyle w:val="P00"/>
        <w:spacing w:before="72"/>
        <w:ind w:left="0" w:right="1134"/>
        <w:jc w:val="center"/>
        <w:rPr>
          <w:rStyle w:val="default"/>
          <w:rFonts w:cs="FrankRuehl"/>
          <w:b/>
          <w:bCs/>
          <w:sz w:val="22"/>
          <w:szCs w:val="22"/>
          <w:rtl/>
        </w:rPr>
      </w:pPr>
      <w:r w:rsidRPr="008A4934">
        <w:rPr>
          <w:rStyle w:val="default"/>
          <w:rFonts w:cs="FrankRuehl"/>
          <w:b/>
          <w:bCs/>
          <w:sz w:val="22"/>
          <w:szCs w:val="22"/>
          <w:rtl/>
        </w:rPr>
        <w:t>מט</w:t>
      </w:r>
      <w:r w:rsidRPr="008A4934">
        <w:rPr>
          <w:rStyle w:val="default"/>
          <w:rFonts w:cs="FrankRuehl" w:hint="cs"/>
          <w:b/>
          <w:bCs/>
          <w:sz w:val="22"/>
          <w:szCs w:val="22"/>
          <w:rtl/>
        </w:rPr>
        <w:t>בעות חוץ ושעריהם (בלירות)</w:t>
      </w:r>
    </w:p>
    <w:p w:rsidR="00A90CC3" w:rsidRPr="00AA304C" w:rsidRDefault="002E3CDA" w:rsidP="00AA304C">
      <w:pPr>
        <w:pStyle w:val="medium-header"/>
        <w:keepNext w:val="0"/>
        <w:keepLines w:val="0"/>
        <w:tabs>
          <w:tab w:val="clear" w:pos="624"/>
          <w:tab w:val="clear" w:pos="1021"/>
          <w:tab w:val="clear" w:pos="1474"/>
          <w:tab w:val="clear" w:pos="1928"/>
          <w:tab w:val="clear" w:pos="2381"/>
          <w:tab w:val="clear" w:pos="2835"/>
          <w:tab w:val="center" w:pos="1531"/>
          <w:tab w:val="center" w:pos="3686"/>
          <w:tab w:val="center" w:pos="5216"/>
        </w:tabs>
        <w:ind w:left="0" w:right="1134"/>
        <w:jc w:val="both"/>
        <w:rPr>
          <w:rStyle w:val="default"/>
          <w:rFonts w:cs="FrankRuehl"/>
          <w:sz w:val="22"/>
          <w:szCs w:val="22"/>
          <w:rtl/>
        </w:rPr>
      </w:pPr>
      <w:r w:rsidRPr="00AA304C">
        <w:rPr>
          <w:rStyle w:val="default"/>
          <w:rFonts w:cs="FrankRuehl" w:hint="cs"/>
          <w:sz w:val="22"/>
          <w:szCs w:val="22"/>
          <w:rtl/>
        </w:rPr>
        <w:tab/>
      </w:r>
      <w:r w:rsidR="00A90CC3" w:rsidRPr="00AA304C">
        <w:rPr>
          <w:rStyle w:val="default"/>
          <w:rFonts w:cs="FrankRuehl"/>
          <w:sz w:val="22"/>
          <w:szCs w:val="22"/>
          <w:u w:val="single"/>
          <w:rtl/>
        </w:rPr>
        <w:t>הס</w:t>
      </w:r>
      <w:r w:rsidR="00A90CC3" w:rsidRPr="00AA304C">
        <w:rPr>
          <w:rStyle w:val="default"/>
          <w:rFonts w:cs="FrankRuehl" w:hint="cs"/>
          <w:sz w:val="22"/>
          <w:szCs w:val="22"/>
          <w:u w:val="single"/>
          <w:rtl/>
        </w:rPr>
        <w:t>וג</w:t>
      </w:r>
      <w:r w:rsidR="00A90CC3" w:rsidRPr="00AA304C">
        <w:rPr>
          <w:rStyle w:val="default"/>
          <w:rFonts w:cs="FrankRuehl"/>
          <w:sz w:val="22"/>
          <w:szCs w:val="22"/>
          <w:rtl/>
        </w:rPr>
        <w:tab/>
      </w:r>
      <w:r w:rsidR="00A90CC3" w:rsidRPr="00AA304C">
        <w:rPr>
          <w:rStyle w:val="default"/>
          <w:rFonts w:cs="FrankRuehl"/>
          <w:sz w:val="22"/>
          <w:szCs w:val="22"/>
          <w:u w:val="single"/>
          <w:rtl/>
        </w:rPr>
        <w:t>הש</w:t>
      </w:r>
      <w:r w:rsidR="00A90CC3" w:rsidRPr="00AA304C">
        <w:rPr>
          <w:rStyle w:val="default"/>
          <w:rFonts w:cs="FrankRuehl" w:hint="cs"/>
          <w:sz w:val="22"/>
          <w:szCs w:val="22"/>
          <w:u w:val="single"/>
          <w:rtl/>
        </w:rPr>
        <w:t>ער הקודם</w:t>
      </w:r>
      <w:r w:rsidR="00A90CC3" w:rsidRPr="00AA304C">
        <w:rPr>
          <w:rFonts w:cs="FrankRuehl"/>
          <w:sz w:val="22"/>
          <w:szCs w:val="22"/>
          <w:rtl/>
        </w:rPr>
        <w:tab/>
      </w:r>
      <w:r w:rsidR="00A90CC3" w:rsidRPr="00AA304C">
        <w:rPr>
          <w:rStyle w:val="default"/>
          <w:rFonts w:cs="FrankRuehl"/>
          <w:sz w:val="22"/>
          <w:szCs w:val="22"/>
          <w:u w:val="single"/>
          <w:rtl/>
        </w:rPr>
        <w:t>הש</w:t>
      </w:r>
      <w:r w:rsidR="00A90CC3" w:rsidRPr="00AA304C">
        <w:rPr>
          <w:rStyle w:val="default"/>
          <w:rFonts w:cs="FrankRuehl" w:hint="cs"/>
          <w:sz w:val="22"/>
          <w:szCs w:val="22"/>
          <w:u w:val="single"/>
          <w:rtl/>
        </w:rPr>
        <w:t>ער החדש</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ד</w:t>
      </w:r>
      <w:r>
        <w:rPr>
          <w:rFonts w:cs="FrankRuehl" w:hint="cs"/>
          <w:sz w:val="26"/>
          <w:rtl/>
        </w:rPr>
        <w:t>ולרים של ארצות הברית</w:t>
      </w:r>
      <w:r>
        <w:rPr>
          <w:rFonts w:cs="FrankRuehl"/>
          <w:sz w:val="26"/>
          <w:rtl/>
        </w:rPr>
        <w:tab/>
        <w:t>10.3632</w:t>
      </w:r>
      <w:r>
        <w:rPr>
          <w:rFonts w:cs="FrankRuehl"/>
          <w:sz w:val="26"/>
          <w:rtl/>
        </w:rPr>
        <w:tab/>
        <w:t>15.2500</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דול</w:t>
      </w:r>
      <w:r>
        <w:rPr>
          <w:rFonts w:cs="FrankRuehl" w:hint="cs"/>
          <w:sz w:val="26"/>
          <w:rtl/>
        </w:rPr>
        <w:t>רים קנדיים</w:t>
      </w:r>
      <w:r>
        <w:rPr>
          <w:rFonts w:cs="FrankRuehl"/>
          <w:sz w:val="26"/>
          <w:rtl/>
        </w:rPr>
        <w:tab/>
        <w:t>9.3818</w:t>
      </w:r>
      <w:r>
        <w:rPr>
          <w:rFonts w:cs="FrankRuehl"/>
          <w:sz w:val="26"/>
          <w:rtl/>
        </w:rPr>
        <w:tab/>
        <w:t>13.7570</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ל</w:t>
      </w:r>
      <w:r>
        <w:rPr>
          <w:rFonts w:cs="FrankRuehl" w:hint="cs"/>
          <w:sz w:val="26"/>
          <w:rtl/>
        </w:rPr>
        <w:t>ירות שטרלינג</w:t>
      </w:r>
      <w:r>
        <w:rPr>
          <w:rFonts w:cs="FrankRuehl"/>
          <w:sz w:val="26"/>
          <w:rtl/>
        </w:rPr>
        <w:tab/>
        <w:t>18.4064</w:t>
      </w:r>
      <w:r>
        <w:rPr>
          <w:rFonts w:cs="FrankRuehl"/>
          <w:sz w:val="26"/>
          <w:rtl/>
        </w:rPr>
        <w:tab/>
        <w:t>27.9075</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ד</w:t>
      </w:r>
      <w:r>
        <w:rPr>
          <w:rFonts w:cs="FrankRuehl" w:hint="cs"/>
          <w:sz w:val="26"/>
          <w:rtl/>
        </w:rPr>
        <w:t>ולרים אוסטרליים</w:t>
      </w:r>
      <w:r>
        <w:rPr>
          <w:rFonts w:cs="FrankRuehl"/>
          <w:sz w:val="26"/>
          <w:rtl/>
        </w:rPr>
        <w:tab/>
        <w:t>11.6211</w:t>
      </w:r>
      <w:r>
        <w:rPr>
          <w:rFonts w:cs="FrankRuehl"/>
          <w:sz w:val="26"/>
          <w:rtl/>
        </w:rPr>
        <w:tab/>
        <w:t>17.1334</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ר</w:t>
      </w:r>
      <w:r>
        <w:rPr>
          <w:rFonts w:cs="FrankRuehl" w:hint="cs"/>
          <w:sz w:val="26"/>
          <w:rtl/>
        </w:rPr>
        <w:t>נדים של דרום אפריקה</w:t>
      </w:r>
      <w:r>
        <w:rPr>
          <w:rFonts w:cs="FrankRuehl"/>
          <w:sz w:val="26"/>
          <w:rtl/>
        </w:rPr>
        <w:tab/>
        <w:t>11.9058</w:t>
      </w:r>
      <w:r>
        <w:rPr>
          <w:rFonts w:cs="FrankRuehl"/>
          <w:sz w:val="26"/>
          <w:rtl/>
        </w:rPr>
        <w:tab/>
        <w:t>17.5375</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פ</w:t>
      </w:r>
      <w:r>
        <w:rPr>
          <w:rFonts w:cs="FrankRuehl" w:hint="cs"/>
          <w:sz w:val="26"/>
          <w:rtl/>
        </w:rPr>
        <w:t>רנקים שוייצריים</w:t>
      </w:r>
      <w:r>
        <w:rPr>
          <w:rFonts w:cs="FrankRuehl"/>
          <w:sz w:val="26"/>
          <w:rtl/>
        </w:rPr>
        <w:tab/>
        <w:t>4.6249</w:t>
      </w:r>
      <w:r>
        <w:rPr>
          <w:rFonts w:cs="FrankRuehl"/>
          <w:sz w:val="26"/>
          <w:rtl/>
        </w:rPr>
        <w:tab/>
        <w:t>6.8324</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פ</w:t>
      </w:r>
      <w:r>
        <w:rPr>
          <w:rFonts w:cs="FrankRuehl" w:hint="cs"/>
          <w:sz w:val="26"/>
          <w:rtl/>
        </w:rPr>
        <w:t>רנקים צרפתיים</w:t>
      </w:r>
      <w:r>
        <w:rPr>
          <w:rFonts w:cs="FrankRuehl"/>
          <w:sz w:val="26"/>
          <w:rtl/>
        </w:rPr>
        <w:tab/>
        <w:t>2.1361</w:t>
      </w:r>
      <w:r>
        <w:rPr>
          <w:rFonts w:cs="FrankRuehl"/>
          <w:sz w:val="26"/>
          <w:rtl/>
        </w:rPr>
        <w:tab/>
        <w:t>3.1530</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כ</w:t>
      </w:r>
      <w:r>
        <w:rPr>
          <w:rFonts w:cs="FrankRuehl" w:hint="cs"/>
          <w:sz w:val="26"/>
          <w:rtl/>
        </w:rPr>
        <w:t>תרים דניים</w:t>
      </w:r>
      <w:r>
        <w:rPr>
          <w:rFonts w:cs="FrankRuehl"/>
          <w:sz w:val="26"/>
          <w:rtl/>
        </w:rPr>
        <w:tab/>
        <w:t>1.6893</w:t>
      </w:r>
      <w:r>
        <w:rPr>
          <w:rFonts w:cs="FrankRuehl"/>
          <w:sz w:val="26"/>
          <w:rtl/>
        </w:rPr>
        <w:tab/>
        <w:t>2.5061</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כ</w:t>
      </w:r>
      <w:r>
        <w:rPr>
          <w:rFonts w:cs="FrankRuehl" w:hint="cs"/>
          <w:sz w:val="26"/>
          <w:rtl/>
        </w:rPr>
        <w:t>תרים שבדיים</w:t>
      </w:r>
      <w:r>
        <w:rPr>
          <w:rFonts w:cs="FrankRuehl"/>
          <w:sz w:val="26"/>
          <w:rtl/>
        </w:rPr>
        <w:tab/>
        <w:t>2.1591</w:t>
      </w:r>
      <w:r>
        <w:rPr>
          <w:rFonts w:cs="FrankRuehl"/>
          <w:sz w:val="26"/>
          <w:rtl/>
        </w:rPr>
        <w:tab/>
        <w:t>3.1894</w:t>
      </w:r>
    </w:p>
    <w:p w:rsidR="00A90CC3" w:rsidRDefault="00A90CC3" w:rsidP="002E3CDA">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David"/>
          <w:sz w:val="22"/>
          <w:rtl/>
        </w:rPr>
        <w:tab/>
      </w:r>
      <w:r>
        <w:rPr>
          <w:rFonts w:cs="FrankRuehl"/>
          <w:sz w:val="26"/>
          <w:rtl/>
        </w:rPr>
        <w:t>כת</w:t>
      </w:r>
      <w:r>
        <w:rPr>
          <w:rFonts w:cs="FrankRuehl" w:hint="cs"/>
          <w:sz w:val="26"/>
          <w:rtl/>
        </w:rPr>
        <w:t>רים נורבגיים</w:t>
      </w:r>
      <w:r>
        <w:rPr>
          <w:rFonts w:cs="FrankRuehl"/>
          <w:sz w:val="26"/>
          <w:rtl/>
        </w:rPr>
        <w:tab/>
        <w:t>1.8914</w:t>
      </w:r>
      <w:r>
        <w:rPr>
          <w:rFonts w:cs="FrankRuehl"/>
          <w:sz w:val="26"/>
          <w:rtl/>
        </w:rPr>
        <w:tab/>
        <w:t>2.7956</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פ</w:t>
      </w:r>
      <w:r>
        <w:rPr>
          <w:rFonts w:cs="FrankRuehl" w:hint="cs"/>
          <w:sz w:val="26"/>
          <w:rtl/>
        </w:rPr>
        <w:t>לורינים הולנדיים</w:t>
      </w:r>
      <w:r>
        <w:rPr>
          <w:rFonts w:cs="FrankRuehl"/>
          <w:sz w:val="26"/>
          <w:rtl/>
        </w:rPr>
        <w:tab/>
        <w:t>4.2641</w:t>
      </w:r>
      <w:r>
        <w:rPr>
          <w:rFonts w:cs="FrankRuehl"/>
          <w:sz w:val="26"/>
          <w:rtl/>
        </w:rPr>
        <w:tab/>
        <w:t>6.2964</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מ</w:t>
      </w:r>
      <w:r>
        <w:rPr>
          <w:rFonts w:cs="FrankRuehl" w:hint="cs"/>
          <w:sz w:val="26"/>
          <w:rtl/>
        </w:rPr>
        <w:t>רקים גרמניים</w:t>
      </w:r>
      <w:r>
        <w:rPr>
          <w:rFonts w:cs="FrankRuehl"/>
          <w:sz w:val="26"/>
          <w:rtl/>
        </w:rPr>
        <w:tab/>
        <w:t>4.5697</w:t>
      </w:r>
      <w:r>
        <w:rPr>
          <w:rFonts w:cs="FrankRuehl"/>
          <w:sz w:val="26"/>
          <w:rtl/>
        </w:rPr>
        <w:tab/>
        <w:t>6.7673</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מ</w:t>
      </w:r>
      <w:r>
        <w:rPr>
          <w:rFonts w:cs="FrankRuehl" w:hint="cs"/>
          <w:sz w:val="26"/>
          <w:rtl/>
        </w:rPr>
        <w:t>רקים פיניים</w:t>
      </w:r>
      <w:r>
        <w:rPr>
          <w:rFonts w:cs="FrankRuehl"/>
          <w:sz w:val="26"/>
          <w:rtl/>
        </w:rPr>
        <w:tab/>
        <w:t>2.4875</w:t>
      </w:r>
      <w:r>
        <w:rPr>
          <w:rFonts w:cs="FrankRuehl"/>
          <w:sz w:val="26"/>
          <w:rtl/>
        </w:rPr>
        <w:tab/>
        <w:t>3.6782</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ש</w:t>
      </w:r>
      <w:r>
        <w:rPr>
          <w:rFonts w:cs="FrankRuehl" w:hint="cs"/>
          <w:sz w:val="26"/>
          <w:rtl/>
        </w:rPr>
        <w:t>ילינגים אוסטריים (10)</w:t>
      </w:r>
      <w:r>
        <w:rPr>
          <w:rFonts w:cs="FrankRuehl"/>
          <w:sz w:val="26"/>
          <w:rtl/>
        </w:rPr>
        <w:tab/>
        <w:t>6.4154</w:t>
      </w:r>
      <w:r>
        <w:rPr>
          <w:rFonts w:cs="FrankRuehl"/>
          <w:sz w:val="26"/>
          <w:rtl/>
        </w:rPr>
        <w:tab/>
        <w:t>9.5016</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פ</w:t>
      </w:r>
      <w:r>
        <w:rPr>
          <w:rFonts w:cs="FrankRuehl" w:hint="cs"/>
          <w:sz w:val="26"/>
          <w:rtl/>
        </w:rPr>
        <w:t>רנקים בלגיים (10)</w:t>
      </w:r>
      <w:r>
        <w:rPr>
          <w:rFonts w:cs="FrankRuehl"/>
          <w:sz w:val="26"/>
          <w:rtl/>
        </w:rPr>
        <w:tab/>
        <w:t>2.9362</w:t>
      </w:r>
      <w:r>
        <w:rPr>
          <w:rFonts w:cs="FrankRuehl"/>
          <w:sz w:val="26"/>
          <w:rtl/>
        </w:rPr>
        <w:tab/>
        <w:t>4.3358</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ליר</w:t>
      </w:r>
      <w:r>
        <w:rPr>
          <w:rFonts w:cs="FrankRuehl" w:hint="cs"/>
          <w:sz w:val="26"/>
          <w:rtl/>
        </w:rPr>
        <w:t>ות איטלקיות (1000)</w:t>
      </w:r>
      <w:r>
        <w:rPr>
          <w:rFonts w:cs="FrankRuehl"/>
          <w:sz w:val="26"/>
          <w:rtl/>
        </w:rPr>
        <w:tab/>
        <w:t>11.7608</w:t>
      </w:r>
      <w:r>
        <w:rPr>
          <w:rFonts w:cs="FrankRuehl"/>
          <w:sz w:val="26"/>
          <w:rtl/>
        </w:rPr>
        <w:tab/>
        <w:t>17.3400</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sz w:val="26"/>
          <w:rtl/>
        </w:rPr>
      </w:pPr>
      <w:r>
        <w:rPr>
          <w:rFonts w:cs="FrankRuehl"/>
          <w:sz w:val="26"/>
          <w:rtl/>
        </w:rPr>
        <w:tab/>
        <w:t>ד</w:t>
      </w:r>
      <w:r>
        <w:rPr>
          <w:rFonts w:cs="FrankRuehl" w:hint="cs"/>
          <w:sz w:val="26"/>
          <w:rtl/>
        </w:rPr>
        <w:t>ינרים ירדניים</w:t>
      </w:r>
      <w:r>
        <w:rPr>
          <w:rFonts w:cs="FrankRuehl"/>
          <w:sz w:val="26"/>
          <w:rtl/>
        </w:rPr>
        <w:tab/>
        <w:t>30.4500</w:t>
      </w:r>
      <w:r>
        <w:rPr>
          <w:rFonts w:cs="FrankRuehl"/>
          <w:sz w:val="26"/>
          <w:rtl/>
        </w:rPr>
        <w:tab/>
        <w:t>45.2900</w:t>
      </w:r>
    </w:p>
    <w:p w:rsidR="00A90CC3" w:rsidRDefault="00A90CC3">
      <w:pPr>
        <w:pStyle w:val="P00"/>
        <w:tabs>
          <w:tab w:val="clear" w:pos="624"/>
          <w:tab w:val="clear" w:pos="1021"/>
          <w:tab w:val="clear" w:pos="1474"/>
          <w:tab w:val="clear" w:pos="1928"/>
          <w:tab w:val="clear" w:pos="2381"/>
          <w:tab w:val="clear" w:pos="2835"/>
          <w:tab w:val="clear" w:pos="6259"/>
          <w:tab w:val="left" w:pos="567"/>
          <w:tab w:val="left" w:pos="3402"/>
          <w:tab w:val="left" w:pos="4820"/>
        </w:tabs>
        <w:spacing w:before="72"/>
        <w:ind w:left="0" w:right="1134"/>
        <w:rPr>
          <w:rFonts w:cs="FrankRuehl" w:hint="cs"/>
          <w:sz w:val="26"/>
          <w:rtl/>
        </w:rPr>
      </w:pPr>
      <w:r>
        <w:rPr>
          <w:rFonts w:cs="FrankRuehl"/>
          <w:sz w:val="26"/>
          <w:rtl/>
        </w:rPr>
        <w:tab/>
        <w:t>י</w:t>
      </w:r>
      <w:r>
        <w:rPr>
          <w:rFonts w:cs="FrankRuehl" w:hint="cs"/>
          <w:sz w:val="26"/>
          <w:rtl/>
        </w:rPr>
        <w:t>ינים יפניים (1000)</w:t>
      </w:r>
      <w:r>
        <w:rPr>
          <w:rFonts w:cs="FrankRuehl"/>
          <w:sz w:val="26"/>
          <w:rtl/>
        </w:rPr>
        <w:tab/>
        <w:t>41.3421</w:t>
      </w:r>
      <w:r>
        <w:rPr>
          <w:rFonts w:cs="FrankRuehl"/>
          <w:sz w:val="26"/>
          <w:rtl/>
        </w:rPr>
        <w:tab/>
        <w:t>61.0488</w:t>
      </w:r>
    </w:p>
    <w:p w:rsidR="002E3CDA" w:rsidRPr="002E3CDA" w:rsidRDefault="002E3CDA" w:rsidP="002E3CDA">
      <w:pPr>
        <w:pStyle w:val="P00"/>
        <w:spacing w:before="72"/>
        <w:ind w:left="0" w:right="1134"/>
        <w:rPr>
          <w:rStyle w:val="default"/>
          <w:rFonts w:cs="FrankRuehl"/>
          <w:rtl/>
        </w:rPr>
      </w:pPr>
    </w:p>
    <w:p w:rsidR="00A90CC3" w:rsidRPr="00AA304C" w:rsidRDefault="00A90CC3">
      <w:pPr>
        <w:pStyle w:val="medium2-header"/>
        <w:keepLines w:val="0"/>
        <w:spacing w:before="72"/>
        <w:ind w:left="0" w:right="1134"/>
        <w:rPr>
          <w:rFonts w:cs="FrankRuehl"/>
          <w:noProof/>
          <w:sz w:val="26"/>
          <w:szCs w:val="26"/>
          <w:rtl/>
        </w:rPr>
      </w:pPr>
      <w:bookmarkStart w:id="67" w:name="med10"/>
      <w:bookmarkEnd w:id="67"/>
      <w:r w:rsidRPr="00AA304C">
        <w:rPr>
          <w:rFonts w:cs="FrankRuehl"/>
          <w:noProof/>
          <w:sz w:val="26"/>
          <w:szCs w:val="26"/>
          <w:rtl/>
        </w:rPr>
        <w:t>תו</w:t>
      </w:r>
      <w:r w:rsidRPr="00AA304C">
        <w:rPr>
          <w:rFonts w:cs="FrankRuehl" w:hint="cs"/>
          <w:noProof/>
          <w:sz w:val="26"/>
          <w:szCs w:val="26"/>
          <w:rtl/>
        </w:rPr>
        <w:t>ספת שניה</w:t>
      </w:r>
    </w:p>
    <w:p w:rsidR="00A90CC3" w:rsidRPr="008A4934" w:rsidRDefault="00A90CC3" w:rsidP="008A4934">
      <w:pPr>
        <w:pStyle w:val="P00"/>
        <w:spacing w:before="72"/>
        <w:ind w:left="0" w:right="1134"/>
        <w:jc w:val="center"/>
        <w:rPr>
          <w:rStyle w:val="default"/>
          <w:rFonts w:cs="FrankRuehl"/>
          <w:sz w:val="24"/>
          <w:szCs w:val="24"/>
          <w:rtl/>
        </w:rPr>
      </w:pPr>
      <w:r w:rsidRPr="008A4934">
        <w:rPr>
          <w:rStyle w:val="default"/>
          <w:rFonts w:cs="FrankRuehl"/>
          <w:sz w:val="24"/>
          <w:szCs w:val="24"/>
          <w:rtl/>
        </w:rPr>
        <w:t>(ס</w:t>
      </w:r>
      <w:r w:rsidRPr="008A4934">
        <w:rPr>
          <w:rStyle w:val="default"/>
          <w:rFonts w:cs="FrankRuehl" w:hint="cs"/>
          <w:sz w:val="24"/>
          <w:szCs w:val="24"/>
          <w:rtl/>
        </w:rPr>
        <w:t>עיף 9)</w:t>
      </w:r>
    </w:p>
    <w:p w:rsidR="00A90CC3" w:rsidRDefault="00A90CC3">
      <w:pPr>
        <w:pStyle w:val="P00"/>
        <w:spacing w:before="72"/>
        <w:ind w:left="0" w:right="1134"/>
        <w:rPr>
          <w:rFonts w:cs="FrankRuehl" w:hint="cs"/>
          <w:sz w:val="26"/>
          <w:rtl/>
        </w:rPr>
      </w:pPr>
      <w:r>
        <w:rPr>
          <w:rFonts w:cs="FrankRuehl"/>
          <w:sz w:val="26"/>
          <w:rtl/>
        </w:rPr>
        <w:t>בת</w:t>
      </w:r>
      <w:r>
        <w:rPr>
          <w:rFonts w:cs="FrankRuehl" w:hint="cs"/>
          <w:sz w:val="26"/>
          <w:rtl/>
        </w:rPr>
        <w:t xml:space="preserve">וספת זו </w:t>
      </w:r>
      <w:r w:rsidR="00AA304C">
        <w:rPr>
          <w:rFonts w:cs="FrankRuehl"/>
          <w:sz w:val="26"/>
          <w:rtl/>
        </w:rPr>
        <w:t>–</w:t>
      </w:r>
    </w:p>
    <w:p w:rsidR="00A90CC3" w:rsidRDefault="00A90CC3" w:rsidP="00AA304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 xml:space="preserve">תעריף המכס" </w:t>
      </w:r>
      <w:r w:rsidR="00AA304C">
        <w:rPr>
          <w:rStyle w:val="default"/>
          <w:rFonts w:cs="FrankRuehl" w:hint="cs"/>
          <w:rtl/>
        </w:rPr>
        <w:t>-</w:t>
      </w:r>
      <w:r>
        <w:rPr>
          <w:rStyle w:val="default"/>
          <w:rFonts w:cs="FrankRuehl"/>
          <w:rtl/>
        </w:rPr>
        <w:t xml:space="preserve"> </w:t>
      </w:r>
      <w:r>
        <w:rPr>
          <w:rStyle w:val="default"/>
          <w:rFonts w:cs="FrankRuehl" w:hint="cs"/>
          <w:rtl/>
        </w:rPr>
        <w:t>התוספת לפקודת תעריף המכס והפטורים, 1937;</w:t>
      </w:r>
    </w:p>
    <w:p w:rsidR="00A90CC3" w:rsidRDefault="00A90CC3" w:rsidP="00AA304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טובין המפורטים בטור א' </w:t>
      </w:r>
      <w:r w:rsidR="00AA304C">
        <w:rPr>
          <w:rStyle w:val="default"/>
          <w:rFonts w:cs="FrankRuehl" w:hint="cs"/>
          <w:rtl/>
        </w:rPr>
        <w:t>-</w:t>
      </w:r>
      <w:r>
        <w:rPr>
          <w:rStyle w:val="default"/>
          <w:rFonts w:cs="FrankRuehl"/>
          <w:rtl/>
        </w:rPr>
        <w:t xml:space="preserve"> </w:t>
      </w:r>
      <w:r>
        <w:rPr>
          <w:rStyle w:val="default"/>
          <w:rFonts w:cs="FrankRuehl" w:hint="cs"/>
          <w:rtl/>
        </w:rPr>
        <w:t>כהגדרתם בפרט תעריף המכס</w:t>
      </w:r>
      <w:r>
        <w:rPr>
          <w:rStyle w:val="default"/>
          <w:rFonts w:cs="FrankRuehl"/>
          <w:rtl/>
        </w:rPr>
        <w:t xml:space="preserve"> ש</w:t>
      </w:r>
      <w:r>
        <w:rPr>
          <w:rStyle w:val="default"/>
          <w:rFonts w:cs="FrankRuehl" w:hint="cs"/>
          <w:rtl/>
        </w:rPr>
        <w:t>בטור ב':</w:t>
      </w:r>
    </w:p>
    <w:p w:rsidR="00A90CC3" w:rsidRPr="00AA304C" w:rsidRDefault="002E3CDA" w:rsidP="00AA304C">
      <w:pPr>
        <w:pStyle w:val="P00"/>
        <w:tabs>
          <w:tab w:val="clear" w:pos="624"/>
          <w:tab w:val="clear" w:pos="1021"/>
          <w:tab w:val="clear" w:pos="1474"/>
          <w:tab w:val="clear" w:pos="1928"/>
          <w:tab w:val="clear" w:pos="2381"/>
          <w:tab w:val="clear" w:pos="2835"/>
          <w:tab w:val="clear" w:pos="6259"/>
          <w:tab w:val="center" w:pos="2155"/>
          <w:tab w:val="center" w:pos="4423"/>
        </w:tabs>
        <w:spacing w:before="72"/>
        <w:ind w:left="0" w:right="1134"/>
        <w:rPr>
          <w:rStyle w:val="default"/>
          <w:rFonts w:cs="FrankRuehl"/>
          <w:sz w:val="22"/>
          <w:szCs w:val="22"/>
          <w:rtl/>
        </w:rPr>
      </w:pPr>
      <w:r w:rsidRPr="00AA304C">
        <w:rPr>
          <w:rFonts w:cs="FrankRuehl" w:hint="cs"/>
          <w:sz w:val="22"/>
          <w:szCs w:val="22"/>
          <w:rtl/>
        </w:rPr>
        <w:tab/>
      </w:r>
      <w:r w:rsidR="00A90CC3" w:rsidRPr="00AA304C">
        <w:rPr>
          <w:rStyle w:val="default"/>
          <w:rFonts w:cs="FrankRuehl"/>
          <w:sz w:val="22"/>
          <w:szCs w:val="22"/>
          <w:rtl/>
        </w:rPr>
        <w:t>טו</w:t>
      </w:r>
      <w:r w:rsidR="00A90CC3" w:rsidRPr="00AA304C">
        <w:rPr>
          <w:rStyle w:val="default"/>
          <w:rFonts w:cs="FrankRuehl" w:hint="cs"/>
          <w:sz w:val="22"/>
          <w:szCs w:val="22"/>
          <w:rtl/>
        </w:rPr>
        <w:t>ר א'</w:t>
      </w:r>
      <w:r w:rsidR="00A90CC3" w:rsidRPr="00AA304C">
        <w:rPr>
          <w:rFonts w:cs="FrankRuehl"/>
          <w:sz w:val="22"/>
          <w:szCs w:val="22"/>
          <w:rtl/>
        </w:rPr>
        <w:tab/>
      </w:r>
      <w:r w:rsidR="00A90CC3" w:rsidRPr="00AA304C">
        <w:rPr>
          <w:rStyle w:val="default"/>
          <w:rFonts w:cs="FrankRuehl"/>
          <w:sz w:val="22"/>
          <w:szCs w:val="22"/>
          <w:rtl/>
        </w:rPr>
        <w:t>טו</w:t>
      </w:r>
      <w:r w:rsidR="00A90CC3" w:rsidRPr="00AA304C">
        <w:rPr>
          <w:rStyle w:val="default"/>
          <w:rFonts w:cs="FrankRuehl" w:hint="cs"/>
          <w:sz w:val="22"/>
          <w:szCs w:val="22"/>
          <w:rtl/>
        </w:rPr>
        <w:t>ר ב'</w:t>
      </w:r>
    </w:p>
    <w:p w:rsidR="00A90CC3" w:rsidRPr="00AA304C" w:rsidRDefault="00A90CC3" w:rsidP="00AA304C">
      <w:pPr>
        <w:pStyle w:val="P00"/>
        <w:tabs>
          <w:tab w:val="clear" w:pos="624"/>
          <w:tab w:val="clear" w:pos="1021"/>
          <w:tab w:val="clear" w:pos="1474"/>
          <w:tab w:val="clear" w:pos="1928"/>
          <w:tab w:val="clear" w:pos="2381"/>
          <w:tab w:val="clear" w:pos="2835"/>
          <w:tab w:val="clear" w:pos="6259"/>
          <w:tab w:val="center" w:pos="2155"/>
          <w:tab w:val="center" w:pos="4423"/>
        </w:tabs>
        <w:spacing w:before="0"/>
        <w:ind w:left="0" w:right="1134"/>
        <w:rPr>
          <w:rStyle w:val="default"/>
          <w:rFonts w:cs="FrankRuehl"/>
          <w:sz w:val="22"/>
          <w:szCs w:val="22"/>
          <w:rtl/>
        </w:rPr>
      </w:pPr>
      <w:r w:rsidRPr="00AA304C">
        <w:rPr>
          <w:rFonts w:cs="FrankRuehl"/>
          <w:sz w:val="22"/>
          <w:szCs w:val="22"/>
          <w:rtl/>
        </w:rPr>
        <w:tab/>
      </w:r>
      <w:r w:rsidRPr="00AA304C">
        <w:rPr>
          <w:rStyle w:val="default"/>
          <w:rFonts w:cs="FrankRuehl"/>
          <w:sz w:val="22"/>
          <w:szCs w:val="22"/>
          <w:u w:val="single"/>
          <w:rtl/>
        </w:rPr>
        <w:t>הט</w:t>
      </w:r>
      <w:r w:rsidRPr="00AA304C">
        <w:rPr>
          <w:rStyle w:val="default"/>
          <w:rFonts w:cs="FrankRuehl" w:hint="cs"/>
          <w:sz w:val="22"/>
          <w:szCs w:val="22"/>
          <w:u w:val="single"/>
          <w:rtl/>
        </w:rPr>
        <w:t>ובין</w:t>
      </w:r>
      <w:r w:rsidRPr="00AA304C">
        <w:rPr>
          <w:rStyle w:val="default"/>
          <w:rFonts w:cs="FrankRuehl"/>
          <w:sz w:val="22"/>
          <w:szCs w:val="22"/>
          <w:rtl/>
        </w:rPr>
        <w:tab/>
      </w:r>
      <w:r w:rsidRPr="00AA304C">
        <w:rPr>
          <w:rStyle w:val="default"/>
          <w:rFonts w:cs="FrankRuehl"/>
          <w:sz w:val="22"/>
          <w:szCs w:val="22"/>
          <w:u w:val="single"/>
          <w:rtl/>
        </w:rPr>
        <w:t>הפ</w:t>
      </w:r>
      <w:r w:rsidRPr="00AA304C">
        <w:rPr>
          <w:rStyle w:val="default"/>
          <w:rFonts w:cs="FrankRuehl" w:hint="cs"/>
          <w:sz w:val="22"/>
          <w:szCs w:val="22"/>
          <w:u w:val="single"/>
          <w:rtl/>
        </w:rPr>
        <w:t>רט בתעריף המכס</w:t>
      </w:r>
    </w:p>
    <w:p w:rsidR="00A90CC3" w:rsidRDefault="00A90CC3" w:rsidP="00AA304C">
      <w:pPr>
        <w:pStyle w:val="P00"/>
        <w:tabs>
          <w:tab w:val="clear" w:pos="624"/>
          <w:tab w:val="clear" w:pos="1474"/>
          <w:tab w:val="clear" w:pos="1928"/>
          <w:tab w:val="clear" w:pos="2381"/>
          <w:tab w:val="clear" w:pos="2835"/>
          <w:tab w:val="clear" w:pos="6259"/>
          <w:tab w:val="left" w:pos="4253"/>
        </w:tabs>
        <w:spacing w:before="72"/>
        <w:ind w:left="0" w:right="1134"/>
        <w:rPr>
          <w:rStyle w:val="default"/>
          <w:rFonts w:cs="FrankRuehl"/>
          <w:rtl/>
        </w:rPr>
      </w:pPr>
      <w:r>
        <w:rPr>
          <w:rStyle w:val="default"/>
          <w:rFonts w:cs="FrankRuehl"/>
          <w:rtl/>
        </w:rPr>
        <w:tab/>
        <w:t>ב</w:t>
      </w:r>
      <w:r>
        <w:rPr>
          <w:rStyle w:val="default"/>
          <w:rFonts w:cs="FrankRuehl" w:hint="cs"/>
          <w:rtl/>
        </w:rPr>
        <w:t>שר קפוא</w:t>
      </w:r>
      <w:r>
        <w:rPr>
          <w:rFonts w:cs="FrankRuehl"/>
          <w:sz w:val="26"/>
          <w:rtl/>
        </w:rPr>
        <w:tab/>
      </w:r>
      <w:r>
        <w:rPr>
          <w:rStyle w:val="default"/>
          <w:rFonts w:cs="FrankRuehl"/>
          <w:rtl/>
        </w:rPr>
        <w:t>פר</w:t>
      </w:r>
      <w:r>
        <w:rPr>
          <w:rStyle w:val="default"/>
          <w:rFonts w:cs="FrankRuehl" w:hint="cs"/>
          <w:rtl/>
        </w:rPr>
        <w:t>ק 2</w:t>
      </w:r>
    </w:p>
    <w:p w:rsidR="00A90CC3" w:rsidRDefault="00A90CC3" w:rsidP="00AA304C">
      <w:pPr>
        <w:pStyle w:val="P00"/>
        <w:tabs>
          <w:tab w:val="clear" w:pos="624"/>
          <w:tab w:val="clear" w:pos="1474"/>
          <w:tab w:val="clear" w:pos="1928"/>
          <w:tab w:val="clear" w:pos="2381"/>
          <w:tab w:val="clear" w:pos="2835"/>
          <w:tab w:val="clear" w:pos="6259"/>
          <w:tab w:val="left" w:pos="4253"/>
        </w:tabs>
        <w:spacing w:before="72"/>
        <w:ind w:left="0" w:right="1134"/>
        <w:rPr>
          <w:rStyle w:val="default"/>
          <w:rFonts w:cs="FrankRuehl"/>
          <w:rtl/>
        </w:rPr>
      </w:pPr>
      <w:r>
        <w:rPr>
          <w:rStyle w:val="default"/>
          <w:rFonts w:cs="FrankRuehl"/>
          <w:rtl/>
        </w:rPr>
        <w:tab/>
        <w:t>ח</w:t>
      </w:r>
      <w:r>
        <w:rPr>
          <w:rStyle w:val="default"/>
          <w:rFonts w:cs="FrankRuehl" w:hint="cs"/>
          <w:rtl/>
        </w:rPr>
        <w:t>יטה</w:t>
      </w:r>
      <w:r>
        <w:rPr>
          <w:rStyle w:val="default"/>
          <w:rFonts w:cs="FrankRuehl"/>
          <w:rtl/>
        </w:rPr>
        <w:tab/>
        <w:t>10.01</w:t>
      </w:r>
    </w:p>
    <w:p w:rsidR="00A90CC3" w:rsidRDefault="00A90CC3" w:rsidP="00AA304C">
      <w:pPr>
        <w:pStyle w:val="P00"/>
        <w:tabs>
          <w:tab w:val="clear" w:pos="624"/>
          <w:tab w:val="clear" w:pos="1474"/>
          <w:tab w:val="clear" w:pos="1928"/>
          <w:tab w:val="clear" w:pos="2381"/>
          <w:tab w:val="clear" w:pos="2835"/>
          <w:tab w:val="clear" w:pos="6259"/>
          <w:tab w:val="left" w:pos="4253"/>
        </w:tabs>
        <w:spacing w:before="72"/>
        <w:ind w:left="0" w:right="1134"/>
        <w:rPr>
          <w:rStyle w:val="default"/>
          <w:rFonts w:cs="FrankRuehl"/>
          <w:rtl/>
        </w:rPr>
      </w:pPr>
      <w:r>
        <w:rPr>
          <w:rStyle w:val="default"/>
          <w:rFonts w:cs="FrankRuehl"/>
          <w:rtl/>
        </w:rPr>
        <w:tab/>
        <w:t>ש</w:t>
      </w:r>
      <w:r>
        <w:rPr>
          <w:rStyle w:val="default"/>
          <w:rFonts w:cs="FrankRuehl" w:hint="cs"/>
          <w:rtl/>
        </w:rPr>
        <w:t>עורה</w:t>
      </w:r>
      <w:r>
        <w:rPr>
          <w:rStyle w:val="default"/>
          <w:rFonts w:cs="FrankRuehl"/>
          <w:rtl/>
        </w:rPr>
        <w:tab/>
        <w:t>10.03</w:t>
      </w:r>
    </w:p>
    <w:p w:rsidR="00A90CC3" w:rsidRDefault="00A90CC3" w:rsidP="00AA304C">
      <w:pPr>
        <w:pStyle w:val="P00"/>
        <w:tabs>
          <w:tab w:val="clear" w:pos="624"/>
          <w:tab w:val="clear" w:pos="1474"/>
          <w:tab w:val="clear" w:pos="1928"/>
          <w:tab w:val="clear" w:pos="2381"/>
          <w:tab w:val="clear" w:pos="2835"/>
          <w:tab w:val="clear" w:pos="6259"/>
          <w:tab w:val="left" w:pos="4253"/>
        </w:tabs>
        <w:spacing w:before="72"/>
        <w:ind w:left="0" w:right="1134"/>
        <w:rPr>
          <w:rStyle w:val="default"/>
          <w:rFonts w:cs="FrankRuehl"/>
          <w:rtl/>
        </w:rPr>
      </w:pPr>
      <w:r>
        <w:rPr>
          <w:rStyle w:val="default"/>
          <w:rFonts w:cs="FrankRuehl"/>
          <w:rtl/>
        </w:rPr>
        <w:tab/>
        <w:t>ת</w:t>
      </w:r>
      <w:r>
        <w:rPr>
          <w:rStyle w:val="default"/>
          <w:rFonts w:cs="FrankRuehl" w:hint="cs"/>
          <w:rtl/>
        </w:rPr>
        <w:t>ירס</w:t>
      </w:r>
      <w:r>
        <w:rPr>
          <w:rFonts w:cs="FrankRuehl"/>
          <w:sz w:val="26"/>
          <w:rtl/>
        </w:rPr>
        <w:tab/>
      </w:r>
      <w:r>
        <w:rPr>
          <w:rStyle w:val="default"/>
          <w:rFonts w:cs="FrankRuehl"/>
          <w:rtl/>
        </w:rPr>
        <w:t>10.05</w:t>
      </w:r>
    </w:p>
    <w:p w:rsidR="00A90CC3" w:rsidRDefault="00A90CC3" w:rsidP="00AA304C">
      <w:pPr>
        <w:pStyle w:val="P00"/>
        <w:tabs>
          <w:tab w:val="clear" w:pos="624"/>
          <w:tab w:val="clear" w:pos="1474"/>
          <w:tab w:val="clear" w:pos="1928"/>
          <w:tab w:val="clear" w:pos="2381"/>
          <w:tab w:val="clear" w:pos="2835"/>
          <w:tab w:val="clear" w:pos="6259"/>
          <w:tab w:val="left" w:pos="4253"/>
        </w:tabs>
        <w:spacing w:before="72"/>
        <w:ind w:left="0" w:right="1134"/>
        <w:rPr>
          <w:rStyle w:val="default"/>
          <w:rFonts w:cs="FrankRuehl"/>
          <w:rtl/>
        </w:rPr>
      </w:pPr>
      <w:r>
        <w:rPr>
          <w:rStyle w:val="default"/>
          <w:rFonts w:cs="FrankRuehl"/>
          <w:rtl/>
        </w:rPr>
        <w:tab/>
        <w:t>ג</w:t>
      </w:r>
      <w:r>
        <w:rPr>
          <w:rStyle w:val="default"/>
          <w:rFonts w:cs="FrankRuehl" w:hint="cs"/>
          <w:rtl/>
        </w:rPr>
        <w:t>רעיני מילוקורן, סורגום, דורה</w:t>
      </w:r>
      <w:r>
        <w:rPr>
          <w:rFonts w:cs="FrankRuehl"/>
          <w:sz w:val="26"/>
          <w:rtl/>
        </w:rPr>
        <w:tab/>
      </w:r>
      <w:r>
        <w:rPr>
          <w:rStyle w:val="default"/>
          <w:rFonts w:cs="FrankRuehl"/>
          <w:rtl/>
        </w:rPr>
        <w:t>10.07.2000</w:t>
      </w:r>
    </w:p>
    <w:p w:rsidR="00A90CC3" w:rsidRDefault="00A90CC3" w:rsidP="00AA304C">
      <w:pPr>
        <w:pStyle w:val="P00"/>
        <w:tabs>
          <w:tab w:val="clear" w:pos="624"/>
          <w:tab w:val="clear" w:pos="1474"/>
          <w:tab w:val="clear" w:pos="1928"/>
          <w:tab w:val="clear" w:pos="2381"/>
          <w:tab w:val="clear" w:pos="2835"/>
          <w:tab w:val="clear" w:pos="6259"/>
          <w:tab w:val="left" w:pos="4253"/>
        </w:tabs>
        <w:spacing w:before="72"/>
        <w:ind w:left="0" w:right="1134"/>
        <w:rPr>
          <w:rStyle w:val="default"/>
          <w:rFonts w:cs="FrankRuehl"/>
          <w:rtl/>
        </w:rPr>
      </w:pPr>
      <w:r>
        <w:rPr>
          <w:rStyle w:val="default"/>
          <w:rFonts w:cs="FrankRuehl"/>
          <w:rtl/>
        </w:rPr>
        <w:tab/>
        <w:t>ס</w:t>
      </w:r>
      <w:r>
        <w:rPr>
          <w:rStyle w:val="default"/>
          <w:rFonts w:cs="FrankRuehl" w:hint="cs"/>
          <w:rtl/>
        </w:rPr>
        <w:t>וכר</w:t>
      </w:r>
      <w:r>
        <w:rPr>
          <w:rFonts w:cs="FrankRuehl"/>
          <w:sz w:val="26"/>
          <w:rtl/>
        </w:rPr>
        <w:tab/>
      </w:r>
      <w:r>
        <w:rPr>
          <w:rStyle w:val="default"/>
          <w:rFonts w:cs="FrankRuehl"/>
          <w:rtl/>
        </w:rPr>
        <w:t>17.01</w:t>
      </w:r>
    </w:p>
    <w:p w:rsidR="00A90CC3" w:rsidRDefault="00A90CC3" w:rsidP="00AA304C">
      <w:pPr>
        <w:pStyle w:val="P00"/>
        <w:tabs>
          <w:tab w:val="clear" w:pos="624"/>
          <w:tab w:val="clear" w:pos="1474"/>
          <w:tab w:val="clear" w:pos="1928"/>
          <w:tab w:val="clear" w:pos="2381"/>
          <w:tab w:val="clear" w:pos="2835"/>
          <w:tab w:val="clear" w:pos="6259"/>
          <w:tab w:val="left" w:pos="4253"/>
        </w:tabs>
        <w:spacing w:before="72"/>
        <w:ind w:left="0" w:right="1134"/>
        <w:rPr>
          <w:rStyle w:val="default"/>
          <w:rFonts w:cs="FrankRuehl"/>
          <w:rtl/>
        </w:rPr>
      </w:pPr>
      <w:r>
        <w:rPr>
          <w:rStyle w:val="default"/>
          <w:rFonts w:cs="FrankRuehl"/>
          <w:rtl/>
        </w:rPr>
        <w:tab/>
        <w:t>ק</w:t>
      </w:r>
      <w:r>
        <w:rPr>
          <w:rStyle w:val="default"/>
          <w:rFonts w:cs="FrankRuehl" w:hint="cs"/>
          <w:rtl/>
        </w:rPr>
        <w:t>מח דגים</w:t>
      </w:r>
      <w:r>
        <w:rPr>
          <w:rStyle w:val="default"/>
          <w:rFonts w:cs="FrankRuehl"/>
          <w:rtl/>
        </w:rPr>
        <w:tab/>
        <w:t>23.01.9900</w:t>
      </w:r>
    </w:p>
    <w:p w:rsidR="00A90CC3" w:rsidRDefault="00A90CC3">
      <w:pPr>
        <w:pStyle w:val="P00"/>
        <w:spacing w:before="72"/>
        <w:ind w:left="0" w:right="1134"/>
        <w:rPr>
          <w:rStyle w:val="default"/>
          <w:rFonts w:cs="FrankRuehl" w:hint="cs"/>
          <w:rtl/>
        </w:rPr>
      </w:pPr>
    </w:p>
    <w:p w:rsidR="002E3CDA" w:rsidRDefault="002E3CDA">
      <w:pPr>
        <w:pStyle w:val="P00"/>
        <w:spacing w:before="72"/>
        <w:ind w:left="0" w:right="1134"/>
        <w:rPr>
          <w:rStyle w:val="default"/>
          <w:rFonts w:cs="FrankRuehl" w:hint="cs"/>
          <w:rtl/>
        </w:rPr>
      </w:pPr>
    </w:p>
    <w:p w:rsidR="00A90CC3" w:rsidRPr="002E3CDA" w:rsidRDefault="00A90CC3" w:rsidP="008A4934">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2E3CDA">
        <w:rPr>
          <w:rFonts w:cs="FrankRuehl"/>
          <w:sz w:val="26"/>
          <w:szCs w:val="26"/>
          <w:rtl/>
        </w:rPr>
        <w:tab/>
      </w:r>
      <w:r w:rsidRPr="002E3CDA">
        <w:rPr>
          <w:rFonts w:cs="FrankRuehl"/>
          <w:sz w:val="26"/>
          <w:szCs w:val="26"/>
          <w:rtl/>
        </w:rPr>
        <w:tab/>
        <w:t>מ</w:t>
      </w:r>
      <w:r w:rsidRPr="002E3CDA">
        <w:rPr>
          <w:rFonts w:cs="FrankRuehl" w:hint="cs"/>
          <w:sz w:val="26"/>
          <w:szCs w:val="26"/>
          <w:rtl/>
        </w:rPr>
        <w:t>נחם בגין</w:t>
      </w:r>
      <w:r w:rsidRPr="002E3CDA">
        <w:rPr>
          <w:rFonts w:cs="FrankRuehl"/>
          <w:sz w:val="26"/>
          <w:szCs w:val="26"/>
          <w:rtl/>
        </w:rPr>
        <w:tab/>
        <w:t>י</w:t>
      </w:r>
      <w:r w:rsidRPr="002E3CDA">
        <w:rPr>
          <w:rFonts w:cs="FrankRuehl" w:hint="cs"/>
          <w:sz w:val="26"/>
          <w:szCs w:val="26"/>
          <w:rtl/>
        </w:rPr>
        <w:t>וסף בורג</w:t>
      </w:r>
    </w:p>
    <w:p w:rsidR="00A90CC3" w:rsidRDefault="00A90CC3" w:rsidP="008A4934">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hint="cs"/>
          <w:sz w:val="22"/>
          <w:rtl/>
        </w:rPr>
        <w:t>ש</w:t>
      </w:r>
      <w:r>
        <w:rPr>
          <w:rFonts w:cs="FrankRuehl"/>
          <w:sz w:val="22"/>
          <w:rtl/>
        </w:rPr>
        <w:t>ר</w:t>
      </w:r>
      <w:r>
        <w:rPr>
          <w:rFonts w:cs="FrankRuehl" w:hint="cs"/>
          <w:sz w:val="22"/>
          <w:rtl/>
        </w:rPr>
        <w:t xml:space="preserve"> הפנים</w:t>
      </w:r>
    </w:p>
    <w:p w:rsidR="00A90CC3" w:rsidRDefault="002E3CDA" w:rsidP="008A4934">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hint="cs"/>
          <w:sz w:val="22"/>
          <w:rtl/>
        </w:rPr>
        <w:tab/>
      </w:r>
      <w:r>
        <w:rPr>
          <w:rFonts w:cs="FrankRuehl" w:hint="cs"/>
          <w:sz w:val="22"/>
          <w:rtl/>
        </w:rPr>
        <w:tab/>
      </w:r>
      <w:r w:rsidR="00A90CC3">
        <w:rPr>
          <w:rFonts w:cs="FrankRuehl" w:hint="cs"/>
          <w:sz w:val="22"/>
          <w:rtl/>
        </w:rPr>
        <w:t>מ</w:t>
      </w:r>
      <w:r w:rsidR="00A90CC3">
        <w:rPr>
          <w:rFonts w:cs="FrankRuehl"/>
          <w:sz w:val="22"/>
          <w:rtl/>
        </w:rPr>
        <w:t>מ</w:t>
      </w:r>
      <w:r w:rsidR="00A90CC3">
        <w:rPr>
          <w:rFonts w:cs="FrankRuehl" w:hint="cs"/>
          <w:sz w:val="22"/>
          <w:rtl/>
        </w:rPr>
        <w:t>לא מקום שר האוצר</w:t>
      </w:r>
    </w:p>
    <w:p w:rsidR="002E3CDA" w:rsidRPr="002E3CDA" w:rsidRDefault="002E3CDA" w:rsidP="008A4934">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2E3CDA">
        <w:rPr>
          <w:rFonts w:cs="FrankRuehl"/>
          <w:sz w:val="26"/>
          <w:szCs w:val="26"/>
          <w:rtl/>
        </w:rPr>
        <w:tab/>
        <w:t>א</w:t>
      </w:r>
      <w:r w:rsidRPr="002E3CDA">
        <w:rPr>
          <w:rFonts w:cs="FrankRuehl" w:hint="cs"/>
          <w:sz w:val="26"/>
          <w:szCs w:val="26"/>
          <w:rtl/>
        </w:rPr>
        <w:t>פרים קציר</w:t>
      </w:r>
    </w:p>
    <w:p w:rsidR="002E3CDA" w:rsidRDefault="002E3CDA" w:rsidP="008A4934">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A90CC3" w:rsidRPr="002E3CDA" w:rsidRDefault="00A90CC3" w:rsidP="002E3CDA">
      <w:pPr>
        <w:pStyle w:val="P00"/>
        <w:spacing w:before="72"/>
        <w:ind w:left="0" w:right="1134"/>
        <w:rPr>
          <w:rStyle w:val="default"/>
          <w:rFonts w:cs="FrankRuehl"/>
          <w:rtl/>
        </w:rPr>
      </w:pPr>
    </w:p>
    <w:p w:rsidR="00A90CC3" w:rsidRPr="002E3CDA" w:rsidRDefault="00A90CC3" w:rsidP="002E3CDA">
      <w:pPr>
        <w:pStyle w:val="P00"/>
        <w:spacing w:before="72"/>
        <w:ind w:left="0" w:right="1134"/>
        <w:rPr>
          <w:rStyle w:val="default"/>
          <w:rFonts w:cs="FrankRuehl"/>
          <w:rtl/>
        </w:rPr>
      </w:pPr>
    </w:p>
    <w:p w:rsidR="00A90CC3" w:rsidRPr="002E3CDA" w:rsidRDefault="00A90CC3" w:rsidP="002E3CDA">
      <w:pPr>
        <w:pStyle w:val="P00"/>
        <w:spacing w:before="72"/>
        <w:ind w:left="0" w:right="1134"/>
        <w:rPr>
          <w:rStyle w:val="default"/>
          <w:rFonts w:cs="FrankRuehl"/>
          <w:rtl/>
        </w:rPr>
      </w:pPr>
      <w:bookmarkStart w:id="68" w:name="LawPartEnd"/>
    </w:p>
    <w:bookmarkEnd w:id="68"/>
    <w:p w:rsidR="00F02081" w:rsidRDefault="00F02081" w:rsidP="002E3CDA">
      <w:pPr>
        <w:pStyle w:val="P00"/>
        <w:spacing w:before="72"/>
        <w:ind w:left="0" w:right="1134"/>
        <w:rPr>
          <w:rStyle w:val="default"/>
          <w:rFonts w:cs="FrankRuehl"/>
          <w:rtl/>
        </w:rPr>
      </w:pPr>
    </w:p>
    <w:p w:rsidR="00F02081" w:rsidRDefault="00F02081" w:rsidP="00F02081">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rsidR="00A90CC3" w:rsidRPr="00F02081" w:rsidRDefault="00A90CC3" w:rsidP="00F02081">
      <w:pPr>
        <w:pStyle w:val="P00"/>
        <w:spacing w:before="72"/>
        <w:ind w:left="0" w:right="1134"/>
        <w:jc w:val="center"/>
        <w:rPr>
          <w:rStyle w:val="default"/>
          <w:rFonts w:cs="David"/>
          <w:color w:val="0000FF"/>
          <w:szCs w:val="24"/>
          <w:u w:val="single"/>
          <w:rtl/>
        </w:rPr>
      </w:pPr>
    </w:p>
    <w:sectPr w:rsidR="00A90CC3" w:rsidRPr="00F02081">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15D" w:rsidRDefault="0086515D">
      <w:pPr>
        <w:spacing w:line="240" w:lineRule="auto"/>
      </w:pPr>
      <w:r>
        <w:separator/>
      </w:r>
    </w:p>
  </w:endnote>
  <w:endnote w:type="continuationSeparator" w:id="0">
    <w:p w:rsidR="0086515D" w:rsidRDefault="00865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CC3" w:rsidRDefault="00A90CC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90CC3" w:rsidRDefault="00A90CC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90CC3" w:rsidRDefault="00A90CC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2081">
      <w:rPr>
        <w:rFonts w:cs="TopType Jerushalmi"/>
        <w:noProof/>
        <w:color w:val="000000"/>
        <w:sz w:val="14"/>
        <w:szCs w:val="14"/>
      </w:rPr>
      <w:t>Z:\00000000000000000000000=2014------------------------\05-May\2014-05-28\LawsForHofit\05\215_003.doc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CC3" w:rsidRDefault="00A90CC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A4934">
      <w:rPr>
        <w:rFonts w:hAnsi="FrankRuehl" w:cs="FrankRuehl"/>
        <w:noProof/>
        <w:sz w:val="24"/>
        <w:szCs w:val="24"/>
        <w:rtl/>
      </w:rPr>
      <w:t>2</w:t>
    </w:r>
    <w:r>
      <w:rPr>
        <w:rFonts w:hAnsi="FrankRuehl" w:cs="FrankRuehl"/>
        <w:sz w:val="24"/>
        <w:szCs w:val="24"/>
        <w:rtl/>
      </w:rPr>
      <w:fldChar w:fldCharType="end"/>
    </w:r>
  </w:p>
  <w:p w:rsidR="00A90CC3" w:rsidRDefault="00A90CC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90CC3" w:rsidRDefault="00A90CC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2081">
      <w:rPr>
        <w:rFonts w:cs="TopType Jerushalmi"/>
        <w:noProof/>
        <w:color w:val="000000"/>
        <w:sz w:val="14"/>
        <w:szCs w:val="14"/>
      </w:rPr>
      <w:t>Z:\00000000000000000000000=2014------------------------\05-May\2014-05-28\LawsForHofit\05\215_003.doc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15D" w:rsidRDefault="0086515D" w:rsidP="00C4190A">
      <w:pPr>
        <w:spacing w:before="60" w:line="240" w:lineRule="auto"/>
        <w:ind w:right="1134"/>
      </w:pPr>
      <w:r>
        <w:separator/>
      </w:r>
    </w:p>
  </w:footnote>
  <w:footnote w:type="continuationSeparator" w:id="0">
    <w:p w:rsidR="0086515D" w:rsidRDefault="0086515D">
      <w:pPr>
        <w:spacing w:line="240" w:lineRule="auto"/>
      </w:pPr>
      <w:r>
        <w:continuationSeparator/>
      </w:r>
    </w:p>
  </w:footnote>
  <w:footnote w:id="1">
    <w:p w:rsidR="00C4190A" w:rsidRDefault="00C4190A" w:rsidP="00C419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4190A">
        <w:rPr>
          <w:rFonts w:cs="FrankRuehl"/>
          <w:rtl/>
        </w:rPr>
        <w:t xml:space="preserve">* </w:t>
      </w:r>
      <w:r>
        <w:rPr>
          <w:rFonts w:cs="FrankRuehl"/>
          <w:rtl/>
        </w:rPr>
        <w:t>פו</w:t>
      </w:r>
      <w:r>
        <w:rPr>
          <w:rFonts w:cs="FrankRuehl" w:hint="cs"/>
          <w:rtl/>
        </w:rPr>
        <w:t xml:space="preserve">רסם </w:t>
      </w:r>
      <w:hyperlink r:id="rId1" w:history="1">
        <w:r w:rsidRPr="00E64305">
          <w:rPr>
            <w:rStyle w:val="Hyperlink"/>
            <w:rFonts w:cs="FrankRuehl" w:hint="cs"/>
            <w:rtl/>
          </w:rPr>
          <w:t>ס"ח תשל</w:t>
        </w:r>
        <w:r w:rsidRPr="00E64305">
          <w:rPr>
            <w:rStyle w:val="Hyperlink"/>
            <w:rFonts w:cs="FrankRuehl" w:hint="cs"/>
            <w:rtl/>
          </w:rPr>
          <w:t>"</w:t>
        </w:r>
        <w:r w:rsidRPr="00E64305">
          <w:rPr>
            <w:rStyle w:val="Hyperlink"/>
            <w:rFonts w:cs="FrankRuehl" w:hint="cs"/>
            <w:rtl/>
          </w:rPr>
          <w:t>ח מס' 877</w:t>
        </w:r>
      </w:hyperlink>
      <w:r>
        <w:rPr>
          <w:rFonts w:cs="FrankRuehl" w:hint="cs"/>
          <w:rtl/>
        </w:rPr>
        <w:t xml:space="preserve"> מיום 8.12.1977 עמ' 28 (</w:t>
      </w:r>
      <w:hyperlink r:id="rId2" w:history="1">
        <w:r w:rsidRPr="00E64305">
          <w:rPr>
            <w:rStyle w:val="Hyperlink"/>
            <w:rFonts w:cs="FrankRuehl" w:hint="cs"/>
            <w:rtl/>
          </w:rPr>
          <w:t>ה"ח תשל"ח מס' 1312</w:t>
        </w:r>
      </w:hyperlink>
      <w:r>
        <w:rPr>
          <w:rFonts w:cs="FrankRuehl" w:hint="cs"/>
          <w:rtl/>
        </w:rPr>
        <w:t xml:space="preserve"> עמ' 28).</w:t>
      </w:r>
    </w:p>
    <w:p w:rsidR="00C4190A" w:rsidRDefault="00C4190A" w:rsidP="00C419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3" w:history="1">
        <w:r w:rsidRPr="00E64305">
          <w:rPr>
            <w:rStyle w:val="Hyperlink"/>
            <w:rFonts w:cs="FrankRuehl" w:hint="cs"/>
            <w:rtl/>
          </w:rPr>
          <w:t>ס"ח תשל"</w:t>
        </w:r>
        <w:r w:rsidRPr="00E64305">
          <w:rPr>
            <w:rStyle w:val="Hyperlink"/>
            <w:rFonts w:cs="FrankRuehl" w:hint="cs"/>
            <w:rtl/>
          </w:rPr>
          <w:t>ח</w:t>
        </w:r>
        <w:r w:rsidRPr="00E64305">
          <w:rPr>
            <w:rStyle w:val="Hyperlink"/>
            <w:rFonts w:cs="FrankRuehl"/>
            <w:rtl/>
          </w:rPr>
          <w:t xml:space="preserve"> </w:t>
        </w:r>
        <w:r w:rsidRPr="00E64305">
          <w:rPr>
            <w:rStyle w:val="Hyperlink"/>
            <w:rFonts w:cs="FrankRuehl"/>
            <w:rtl/>
          </w:rPr>
          <w:t>מ</w:t>
        </w:r>
        <w:r w:rsidRPr="00E64305">
          <w:rPr>
            <w:rStyle w:val="Hyperlink"/>
            <w:rFonts w:cs="FrankRuehl" w:hint="cs"/>
            <w:rtl/>
          </w:rPr>
          <w:t>ס' 892</w:t>
        </w:r>
      </w:hyperlink>
      <w:r>
        <w:rPr>
          <w:rFonts w:cs="FrankRuehl" w:hint="cs"/>
          <w:rtl/>
        </w:rPr>
        <w:t xml:space="preserve"> מיום 7.4.1978 עמ' 117, 118.</w:t>
      </w:r>
    </w:p>
    <w:p w:rsidR="00C4190A" w:rsidRDefault="00C4190A" w:rsidP="00C419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4" w:history="1">
        <w:r w:rsidRPr="00E64305">
          <w:rPr>
            <w:rStyle w:val="Hyperlink"/>
            <w:rFonts w:cs="FrankRuehl" w:hint="cs"/>
            <w:rtl/>
          </w:rPr>
          <w:t>ס</w:t>
        </w:r>
        <w:r w:rsidRPr="00E64305">
          <w:rPr>
            <w:rStyle w:val="Hyperlink"/>
            <w:rFonts w:cs="FrankRuehl"/>
            <w:rtl/>
          </w:rPr>
          <w:t>"</w:t>
        </w:r>
        <w:r w:rsidRPr="00E64305">
          <w:rPr>
            <w:rStyle w:val="Hyperlink"/>
            <w:rFonts w:cs="FrankRuehl" w:hint="cs"/>
            <w:rtl/>
          </w:rPr>
          <w:t>ח תשל"</w:t>
        </w:r>
        <w:r w:rsidRPr="00E64305">
          <w:rPr>
            <w:rStyle w:val="Hyperlink"/>
            <w:rFonts w:cs="FrankRuehl" w:hint="cs"/>
            <w:rtl/>
          </w:rPr>
          <w:t>ח</w:t>
        </w:r>
        <w:r w:rsidRPr="00E64305">
          <w:rPr>
            <w:rStyle w:val="Hyperlink"/>
            <w:rFonts w:cs="FrankRuehl" w:hint="cs"/>
            <w:rtl/>
          </w:rPr>
          <w:t xml:space="preserve"> מס' 909</w:t>
        </w:r>
      </w:hyperlink>
      <w:r>
        <w:rPr>
          <w:rFonts w:cs="FrankRuehl" w:hint="cs"/>
          <w:rtl/>
        </w:rPr>
        <w:t xml:space="preserve"> </w:t>
      </w:r>
      <w:r>
        <w:rPr>
          <w:rFonts w:cs="FrankRuehl"/>
          <w:rtl/>
        </w:rPr>
        <w:t>מ</w:t>
      </w:r>
      <w:r>
        <w:rPr>
          <w:rFonts w:cs="FrankRuehl" w:hint="cs"/>
          <w:rtl/>
        </w:rPr>
        <w:t>יום 11.8.1978 עמ' 210 (</w:t>
      </w:r>
      <w:hyperlink r:id="rId5" w:history="1">
        <w:r w:rsidRPr="00E64305">
          <w:rPr>
            <w:rStyle w:val="Hyperlink"/>
            <w:rFonts w:cs="FrankRuehl" w:hint="cs"/>
            <w:rtl/>
          </w:rPr>
          <w:t>ה"ח תשל"ח מס' 1355</w:t>
        </w:r>
      </w:hyperlink>
      <w:r>
        <w:rPr>
          <w:rFonts w:cs="FrankRuehl" w:hint="cs"/>
          <w:rtl/>
        </w:rPr>
        <w:t xml:space="preserve"> עמ' 280)</w:t>
      </w:r>
      <w:r w:rsidR="000F0F07">
        <w:rPr>
          <w:rFonts w:cs="FrankRuehl" w:hint="cs"/>
          <w:rtl/>
        </w:rPr>
        <w:t xml:space="preserve"> </w:t>
      </w:r>
      <w:r w:rsidR="000F0F07">
        <w:rPr>
          <w:rFonts w:cs="FrankRuehl"/>
          <w:rtl/>
        </w:rPr>
        <w:t>–</w:t>
      </w:r>
      <w:r w:rsidR="000F0F07">
        <w:rPr>
          <w:rFonts w:cs="FrankRuehl" w:hint="cs"/>
          <w:rtl/>
        </w:rPr>
        <w:t xml:space="preserve"> תיקון מס' 1</w:t>
      </w:r>
      <w:r>
        <w:rPr>
          <w:rFonts w:cs="FrankRuehl" w:hint="cs"/>
          <w:rtl/>
        </w:rPr>
        <w:t>.</w:t>
      </w:r>
    </w:p>
    <w:p w:rsidR="00C4190A" w:rsidRDefault="00C4190A" w:rsidP="000F0F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FF5075">
          <w:rPr>
            <w:rStyle w:val="Hyperlink"/>
            <w:rFonts w:cs="FrankRuehl" w:hint="cs"/>
            <w:rtl/>
          </w:rPr>
          <w:t>ק"ת תשל"ט מס' 4026</w:t>
        </w:r>
      </w:hyperlink>
      <w:r w:rsidRPr="00FF5075">
        <w:rPr>
          <w:rFonts w:cs="FrankRuehl" w:hint="cs"/>
          <w:rtl/>
        </w:rPr>
        <w:t xml:space="preserve"> מיום 16.9.1979 עמ' 1889 </w:t>
      </w:r>
      <w:r w:rsidRPr="00FF5075">
        <w:rPr>
          <w:rFonts w:cs="FrankRuehl"/>
          <w:rtl/>
        </w:rPr>
        <w:t>–</w:t>
      </w:r>
      <w:r w:rsidRPr="00FF5075">
        <w:rPr>
          <w:rFonts w:cs="FrankRuehl" w:hint="cs"/>
          <w:rtl/>
        </w:rPr>
        <w:t xml:space="preserve"> צו תשל"</w:t>
      </w:r>
      <w:r>
        <w:rPr>
          <w:rFonts w:cs="FrankRuehl" w:hint="cs"/>
          <w:rtl/>
        </w:rPr>
        <w:t xml:space="preserve">ט-1979; תחילתו </w:t>
      </w:r>
      <w:r w:rsidR="000F0F07">
        <w:rPr>
          <w:rFonts w:cs="FrankRuehl" w:hint="cs"/>
          <w:rtl/>
        </w:rPr>
        <w:t>ב</w:t>
      </w:r>
      <w:r>
        <w:rPr>
          <w:rFonts w:cs="FrankRuehl" w:hint="cs"/>
          <w:rtl/>
        </w:rPr>
        <w:t>יום 1.9.1979.</w:t>
      </w:r>
    </w:p>
    <w:p w:rsidR="00C4190A" w:rsidRPr="004D194B" w:rsidRDefault="00C4190A" w:rsidP="002E3C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7E3294">
          <w:rPr>
            <w:rStyle w:val="Hyperlink"/>
            <w:rFonts w:cs="FrankRuehl" w:hint="cs"/>
            <w:rtl/>
          </w:rPr>
          <w:t>ק"ת תש"ם</w:t>
        </w:r>
        <w:r>
          <w:rPr>
            <w:rStyle w:val="Hyperlink"/>
            <w:rFonts w:cs="FrankRuehl" w:hint="cs"/>
            <w:rtl/>
          </w:rPr>
          <w:t>:</w:t>
        </w:r>
        <w:r w:rsidRPr="007E3294">
          <w:rPr>
            <w:rStyle w:val="Hyperlink"/>
            <w:rFonts w:cs="FrankRuehl" w:hint="cs"/>
            <w:rtl/>
          </w:rPr>
          <w:t xml:space="preserve"> מס' 4065</w:t>
        </w:r>
      </w:hyperlink>
      <w:r w:rsidRPr="007E3294">
        <w:rPr>
          <w:rFonts w:cs="FrankRuehl" w:hint="cs"/>
          <w:rtl/>
        </w:rPr>
        <w:t xml:space="preserve"> מיום 12.12.1979 עמ' 567</w:t>
      </w:r>
      <w:r>
        <w:rPr>
          <w:rFonts w:cs="FrankRuehl" w:hint="cs"/>
          <w:rtl/>
        </w:rPr>
        <w:t xml:space="preserve"> </w:t>
      </w:r>
      <w:r w:rsidRPr="00FF5075">
        <w:rPr>
          <w:rFonts w:cs="FrankRuehl"/>
          <w:rtl/>
        </w:rPr>
        <w:t>–</w:t>
      </w:r>
      <w:r>
        <w:rPr>
          <w:rFonts w:cs="FrankRuehl" w:hint="cs"/>
          <w:rtl/>
        </w:rPr>
        <w:t xml:space="preserve"> צו תש"ם-1979; תחילתו </w:t>
      </w:r>
      <w:r w:rsidR="002E3CDA">
        <w:rPr>
          <w:rFonts w:cs="FrankRuehl" w:hint="cs"/>
          <w:rtl/>
        </w:rPr>
        <w:t>ב</w:t>
      </w:r>
      <w:r>
        <w:rPr>
          <w:rFonts w:cs="FrankRuehl" w:hint="cs"/>
          <w:rtl/>
        </w:rPr>
        <w:t xml:space="preserve">יום 1.12.1979. </w:t>
      </w:r>
      <w:hyperlink r:id="rId8" w:history="1">
        <w:r w:rsidRPr="00F13811">
          <w:rPr>
            <w:rStyle w:val="Hyperlink"/>
            <w:rFonts w:cs="FrankRuehl" w:hint="cs"/>
            <w:rtl/>
          </w:rPr>
          <w:t>מס' 4144</w:t>
        </w:r>
      </w:hyperlink>
      <w:r w:rsidRPr="00F13811">
        <w:rPr>
          <w:rFonts w:cs="FrankRuehl" w:hint="cs"/>
          <w:rtl/>
        </w:rPr>
        <w:t xml:space="preserve"> מיום 15.7.1980 עמ' 2069</w:t>
      </w:r>
      <w:r w:rsidR="000F0F07">
        <w:rPr>
          <w:rFonts w:cs="FrankRuehl" w:hint="cs"/>
          <w:rtl/>
        </w:rPr>
        <w:t xml:space="preserve"> </w:t>
      </w:r>
      <w:r w:rsidRPr="00F13811">
        <w:rPr>
          <w:rFonts w:cs="FrankRuehl"/>
          <w:rtl/>
        </w:rPr>
        <w:t>–</w:t>
      </w:r>
      <w:r w:rsidRPr="00F13811">
        <w:rPr>
          <w:rFonts w:cs="FrankRuehl" w:hint="cs"/>
          <w:rtl/>
        </w:rPr>
        <w:t xml:space="preserve"> צו </w:t>
      </w:r>
      <w:r>
        <w:rPr>
          <w:rFonts w:cs="FrankRuehl" w:hint="cs"/>
          <w:rtl/>
        </w:rPr>
        <w:t xml:space="preserve">(מס' 2) </w:t>
      </w:r>
      <w:r w:rsidRPr="00F13811">
        <w:rPr>
          <w:rFonts w:cs="FrankRuehl" w:hint="cs"/>
          <w:rtl/>
        </w:rPr>
        <w:t>תש"ם-19</w:t>
      </w:r>
      <w:r>
        <w:rPr>
          <w:rFonts w:cs="FrankRuehl" w:hint="cs"/>
          <w:rtl/>
        </w:rPr>
        <w:t>80</w:t>
      </w:r>
      <w:r w:rsidRPr="00F13811">
        <w:rPr>
          <w:rFonts w:cs="FrankRuehl" w:hint="cs"/>
          <w:rtl/>
        </w:rPr>
        <w:t xml:space="preserve">; תחילתו </w:t>
      </w:r>
      <w:r w:rsidR="002E3CDA">
        <w:rPr>
          <w:rFonts w:cs="FrankRuehl" w:hint="cs"/>
          <w:rtl/>
        </w:rPr>
        <w:t>ב</w:t>
      </w:r>
      <w:r w:rsidRPr="00F13811">
        <w:rPr>
          <w:rFonts w:cs="FrankRuehl" w:hint="cs"/>
          <w:rtl/>
        </w:rPr>
        <w:t>יום 1.</w:t>
      </w:r>
      <w:r>
        <w:rPr>
          <w:rFonts w:cs="FrankRuehl" w:hint="cs"/>
          <w:rtl/>
        </w:rPr>
        <w:t>8</w:t>
      </w:r>
      <w:r w:rsidRPr="00F13811">
        <w:rPr>
          <w:rFonts w:cs="FrankRuehl" w:hint="cs"/>
          <w:rtl/>
        </w:rPr>
        <w:t>.19</w:t>
      </w:r>
      <w:r>
        <w:rPr>
          <w:rFonts w:cs="FrankRuehl" w:hint="cs"/>
          <w:rtl/>
        </w:rPr>
        <w:t>80</w:t>
      </w:r>
      <w:r w:rsidRPr="00F13811">
        <w:rPr>
          <w:rFonts w:cs="FrankRuehl" w:hint="cs"/>
          <w:rtl/>
        </w:rPr>
        <w:t>.</w:t>
      </w:r>
    </w:p>
    <w:p w:rsidR="00C4190A" w:rsidRPr="00C4190A" w:rsidRDefault="00C4190A" w:rsidP="002E3C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9" w:history="1">
        <w:r w:rsidRPr="009B1B71">
          <w:rPr>
            <w:rStyle w:val="Hyperlink"/>
            <w:rFonts w:cs="FrankRuehl" w:hint="cs"/>
            <w:rtl/>
          </w:rPr>
          <w:t>ק"ת תשמ"א מס' 4181</w:t>
        </w:r>
      </w:hyperlink>
      <w:r w:rsidRPr="009B1B71">
        <w:rPr>
          <w:rFonts w:cs="FrankRuehl" w:hint="cs"/>
          <w:rtl/>
        </w:rPr>
        <w:t xml:space="preserve"> מיום 14.11.1980 עמ' 170</w:t>
      </w:r>
      <w:r>
        <w:rPr>
          <w:rFonts w:cs="FrankRuehl" w:hint="cs"/>
          <w:rtl/>
        </w:rPr>
        <w:t xml:space="preserve"> </w:t>
      </w:r>
      <w:r w:rsidRPr="00F13811">
        <w:rPr>
          <w:rFonts w:cs="FrankRuehl"/>
          <w:rtl/>
        </w:rPr>
        <w:t>–</w:t>
      </w:r>
      <w:r w:rsidRPr="00F13811">
        <w:rPr>
          <w:rFonts w:cs="FrankRuehl" w:hint="cs"/>
          <w:rtl/>
        </w:rPr>
        <w:t xml:space="preserve"> צו תש</w:t>
      </w:r>
      <w:r>
        <w:rPr>
          <w:rFonts w:cs="FrankRuehl" w:hint="cs"/>
          <w:rtl/>
        </w:rPr>
        <w:t>מ</w:t>
      </w:r>
      <w:r w:rsidRPr="00F13811">
        <w:rPr>
          <w:rFonts w:cs="FrankRuehl" w:hint="cs"/>
          <w:rtl/>
        </w:rPr>
        <w:t>"</w:t>
      </w:r>
      <w:r>
        <w:rPr>
          <w:rFonts w:cs="FrankRuehl" w:hint="cs"/>
          <w:rtl/>
        </w:rPr>
        <w:t>א</w:t>
      </w:r>
      <w:r w:rsidRPr="00F13811">
        <w:rPr>
          <w:rFonts w:cs="FrankRuehl" w:hint="cs"/>
          <w:rtl/>
        </w:rPr>
        <w:t>-19</w:t>
      </w:r>
      <w:r>
        <w:rPr>
          <w:rFonts w:cs="FrankRuehl" w:hint="cs"/>
          <w:rtl/>
        </w:rPr>
        <w:t>80</w:t>
      </w:r>
      <w:r w:rsidRPr="00F13811">
        <w:rPr>
          <w:rFonts w:cs="FrankRuehl" w:hint="cs"/>
          <w:rtl/>
        </w:rPr>
        <w:t xml:space="preserve">; תחילתו </w:t>
      </w:r>
      <w:r w:rsidR="002E3CDA">
        <w:rPr>
          <w:rFonts w:cs="FrankRuehl" w:hint="cs"/>
          <w:rtl/>
        </w:rPr>
        <w:t>ב</w:t>
      </w:r>
      <w:r w:rsidRPr="00F13811">
        <w:rPr>
          <w:rFonts w:cs="FrankRuehl" w:hint="cs"/>
          <w:rtl/>
        </w:rPr>
        <w:t>יום 1.</w:t>
      </w:r>
      <w:r>
        <w:rPr>
          <w:rFonts w:cs="FrankRuehl" w:hint="cs"/>
          <w:rtl/>
        </w:rPr>
        <w:t>12</w:t>
      </w:r>
      <w:r w:rsidRPr="00F13811">
        <w:rPr>
          <w:rFonts w:cs="FrankRuehl" w:hint="cs"/>
          <w:rtl/>
        </w:rPr>
        <w:t>.19</w:t>
      </w:r>
      <w:r>
        <w:rPr>
          <w:rFonts w:cs="FrankRuehl" w:hint="cs"/>
          <w:rtl/>
        </w:rPr>
        <w:t>80</w:t>
      </w:r>
      <w:r w:rsidRPr="00F13811">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CC3" w:rsidRDefault="00A90CC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הסדרים בעקבות ניוד המטבע, תשל"ח–1977</w:t>
    </w:r>
  </w:p>
  <w:p w:rsidR="00A90CC3" w:rsidRDefault="00A90CC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90CC3" w:rsidRDefault="00A90CC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CC3" w:rsidRDefault="00A90CC3" w:rsidP="00C4190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הסדרים בעקבות ניוד המטבע, תשל"ח</w:t>
    </w:r>
    <w:r w:rsidR="00C4190A">
      <w:rPr>
        <w:rFonts w:hAnsi="FrankRuehl" w:cs="FrankRuehl" w:hint="cs"/>
        <w:color w:val="000000"/>
        <w:sz w:val="28"/>
        <w:szCs w:val="28"/>
        <w:rtl/>
      </w:rPr>
      <w:t>-</w:t>
    </w:r>
    <w:r>
      <w:rPr>
        <w:rFonts w:hAnsi="FrankRuehl" w:cs="FrankRuehl"/>
        <w:color w:val="000000"/>
        <w:sz w:val="28"/>
        <w:szCs w:val="28"/>
        <w:rtl/>
      </w:rPr>
      <w:t>1977</w:t>
    </w:r>
  </w:p>
  <w:p w:rsidR="00A90CC3" w:rsidRDefault="00A90CC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90CC3" w:rsidRDefault="00A90CC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4305"/>
    <w:rsid w:val="00031456"/>
    <w:rsid w:val="00074FF5"/>
    <w:rsid w:val="000F0F07"/>
    <w:rsid w:val="001640BA"/>
    <w:rsid w:val="00210FE9"/>
    <w:rsid w:val="00232FCA"/>
    <w:rsid w:val="002E3CDA"/>
    <w:rsid w:val="003D6BC2"/>
    <w:rsid w:val="00447B98"/>
    <w:rsid w:val="00453B4F"/>
    <w:rsid w:val="004D194B"/>
    <w:rsid w:val="0052250B"/>
    <w:rsid w:val="005273F2"/>
    <w:rsid w:val="00576F24"/>
    <w:rsid w:val="005A13AD"/>
    <w:rsid w:val="00630714"/>
    <w:rsid w:val="00655DEA"/>
    <w:rsid w:val="006C5AF1"/>
    <w:rsid w:val="006D0D5C"/>
    <w:rsid w:val="007E3294"/>
    <w:rsid w:val="0082083A"/>
    <w:rsid w:val="008301E4"/>
    <w:rsid w:val="0086515D"/>
    <w:rsid w:val="008A4934"/>
    <w:rsid w:val="009213E5"/>
    <w:rsid w:val="009964F9"/>
    <w:rsid w:val="009B1B71"/>
    <w:rsid w:val="00A04F49"/>
    <w:rsid w:val="00A06B9E"/>
    <w:rsid w:val="00A5500D"/>
    <w:rsid w:val="00A90CC3"/>
    <w:rsid w:val="00AA304C"/>
    <w:rsid w:val="00AE117A"/>
    <w:rsid w:val="00BC1F7C"/>
    <w:rsid w:val="00BC2C7B"/>
    <w:rsid w:val="00BD0377"/>
    <w:rsid w:val="00BD114D"/>
    <w:rsid w:val="00C21B8B"/>
    <w:rsid w:val="00C4190A"/>
    <w:rsid w:val="00CB7B59"/>
    <w:rsid w:val="00CD10A2"/>
    <w:rsid w:val="00D40518"/>
    <w:rsid w:val="00DA7DFC"/>
    <w:rsid w:val="00DD3B93"/>
    <w:rsid w:val="00E126F8"/>
    <w:rsid w:val="00E64305"/>
    <w:rsid w:val="00F02081"/>
    <w:rsid w:val="00F13811"/>
    <w:rsid w:val="00F31D49"/>
    <w:rsid w:val="00FE4A4F"/>
    <w:rsid w:val="00FF50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61119AB-A15F-442B-897E-9B26FD3F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E64305"/>
    <w:rPr>
      <w:color w:val="800080"/>
      <w:u w:val="single"/>
    </w:rPr>
  </w:style>
  <w:style w:type="paragraph" w:styleId="a5">
    <w:name w:val="footnote text"/>
    <w:basedOn w:val="a"/>
    <w:semiHidden/>
    <w:rsid w:val="00C4190A"/>
    <w:rPr>
      <w:sz w:val="20"/>
      <w:szCs w:val="20"/>
    </w:rPr>
  </w:style>
  <w:style w:type="character" w:styleId="a6">
    <w:name w:val="footnote reference"/>
    <w:basedOn w:val="a0"/>
    <w:semiHidden/>
    <w:rsid w:val="00C419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892.pdf" TargetMode="External"/><Relationship Id="rId13" Type="http://schemas.openxmlformats.org/officeDocument/2006/relationships/hyperlink" Target="http://www.nevo.co.il/Law_word/law06/TAK-4144.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14/LAW-0892.pdf" TargetMode="External"/><Relationship Id="rId12" Type="http://schemas.openxmlformats.org/officeDocument/2006/relationships/hyperlink" Target="http://www.nevo.co.il/Law_word/law06/TAK-4065.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892.pdf" TargetMode="External"/><Relationship Id="rId11" Type="http://schemas.openxmlformats.org/officeDocument/2006/relationships/hyperlink" Target="http://www.nevo.co.il/Law_word/law06/TAK-4026.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17/PROP-1355.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4/LAW-0909.pdf" TargetMode="External"/><Relationship Id="rId14" Type="http://schemas.openxmlformats.org/officeDocument/2006/relationships/hyperlink" Target="http://www.nevo.co.il/Law_word/law06/TAK-418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144.pdf" TargetMode="External"/><Relationship Id="rId3" Type="http://schemas.openxmlformats.org/officeDocument/2006/relationships/hyperlink" Target="http://www.nevo.co.il/Law_word/law14/LAW-0892.pdf" TargetMode="External"/><Relationship Id="rId7" Type="http://schemas.openxmlformats.org/officeDocument/2006/relationships/hyperlink" Target="http://www.nevo.co.il/Law_word/law06/TAK-4065.pdf" TargetMode="External"/><Relationship Id="rId2" Type="http://schemas.openxmlformats.org/officeDocument/2006/relationships/hyperlink" Target="http://www.nevo.co.il/Law_word/law17/PROP-1312.pdf" TargetMode="External"/><Relationship Id="rId1" Type="http://schemas.openxmlformats.org/officeDocument/2006/relationships/hyperlink" Target="http://www.nevo.co.il/Law_word/law14/LAW-0877.pdf" TargetMode="External"/><Relationship Id="rId6" Type="http://schemas.openxmlformats.org/officeDocument/2006/relationships/hyperlink" Target="http://www.nevo.co.il/Law_word/law06/TAK-4026.pdf" TargetMode="External"/><Relationship Id="rId5" Type="http://schemas.openxmlformats.org/officeDocument/2006/relationships/hyperlink" Target="http://www.nevo.co.il/Law_word/law17/PROP-1355.pdf" TargetMode="External"/><Relationship Id="rId4" Type="http://schemas.openxmlformats.org/officeDocument/2006/relationships/hyperlink" Target="http://www.nevo.co.il/Law_word/law14/LAW-0909.pdf" TargetMode="External"/><Relationship Id="rId9" Type="http://schemas.openxmlformats.org/officeDocument/2006/relationships/hyperlink" Target="http://www.nevo.co.il/Law_word/law06/TAK-41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4980</Words>
  <Characters>28389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33303</CharactersWithSpaces>
  <SharedDoc>false</SharedDoc>
  <HLinks>
    <vt:vector size="492" baseType="variant">
      <vt:variant>
        <vt:i4>393283</vt:i4>
      </vt:variant>
      <vt:variant>
        <vt:i4>405</vt:i4>
      </vt:variant>
      <vt:variant>
        <vt:i4>0</vt:i4>
      </vt:variant>
      <vt:variant>
        <vt:i4>5</vt:i4>
      </vt:variant>
      <vt:variant>
        <vt:lpwstr>http://www.nevo.co.il/advertisements/nevo-100.doc</vt:lpwstr>
      </vt:variant>
      <vt:variant>
        <vt:lpwstr/>
      </vt:variant>
      <vt:variant>
        <vt:i4>7667720</vt:i4>
      </vt:variant>
      <vt:variant>
        <vt:i4>402</vt:i4>
      </vt:variant>
      <vt:variant>
        <vt:i4>0</vt:i4>
      </vt:variant>
      <vt:variant>
        <vt:i4>5</vt:i4>
      </vt:variant>
      <vt:variant>
        <vt:lpwstr>http://www.nevo.co.il/Law_word/law06/TAK-4181.pdf</vt:lpwstr>
      </vt:variant>
      <vt:variant>
        <vt:lpwstr/>
      </vt:variant>
      <vt:variant>
        <vt:i4>7929869</vt:i4>
      </vt:variant>
      <vt:variant>
        <vt:i4>399</vt:i4>
      </vt:variant>
      <vt:variant>
        <vt:i4>0</vt:i4>
      </vt:variant>
      <vt:variant>
        <vt:i4>5</vt:i4>
      </vt:variant>
      <vt:variant>
        <vt:lpwstr>http://www.nevo.co.il/Law_word/law06/TAK-4144.pdf</vt:lpwstr>
      </vt:variant>
      <vt:variant>
        <vt:lpwstr/>
      </vt:variant>
      <vt:variant>
        <vt:i4>8060941</vt:i4>
      </vt:variant>
      <vt:variant>
        <vt:i4>396</vt:i4>
      </vt:variant>
      <vt:variant>
        <vt:i4>0</vt:i4>
      </vt:variant>
      <vt:variant>
        <vt:i4>5</vt:i4>
      </vt:variant>
      <vt:variant>
        <vt:lpwstr>http://www.nevo.co.il/Law_word/law06/TAK-4065.pdf</vt:lpwstr>
      </vt:variant>
      <vt:variant>
        <vt:lpwstr/>
      </vt:variant>
      <vt:variant>
        <vt:i4>8323086</vt:i4>
      </vt:variant>
      <vt:variant>
        <vt:i4>393</vt:i4>
      </vt:variant>
      <vt:variant>
        <vt:i4>0</vt:i4>
      </vt:variant>
      <vt:variant>
        <vt:i4>5</vt:i4>
      </vt:variant>
      <vt:variant>
        <vt:lpwstr>http://www.nevo.co.il/Law_word/law06/TAK-4026.pdf</vt:lpwstr>
      </vt:variant>
      <vt:variant>
        <vt:lpwstr/>
      </vt:variant>
      <vt:variant>
        <vt:i4>983161</vt:i4>
      </vt:variant>
      <vt:variant>
        <vt:i4>390</vt:i4>
      </vt:variant>
      <vt:variant>
        <vt:i4>0</vt:i4>
      </vt:variant>
      <vt:variant>
        <vt:i4>5</vt:i4>
      </vt:variant>
      <vt:variant>
        <vt:lpwstr>http://www.nevo.co.il/Law_word/law17/PROP-1355.pdf</vt:lpwstr>
      </vt:variant>
      <vt:variant>
        <vt:lpwstr/>
      </vt:variant>
      <vt:variant>
        <vt:i4>8323081</vt:i4>
      </vt:variant>
      <vt:variant>
        <vt:i4>387</vt:i4>
      </vt:variant>
      <vt:variant>
        <vt:i4>0</vt:i4>
      </vt:variant>
      <vt:variant>
        <vt:i4>5</vt:i4>
      </vt:variant>
      <vt:variant>
        <vt:lpwstr>http://www.nevo.co.il/Law_word/law14/LAW-0909.pdf</vt:lpwstr>
      </vt:variant>
      <vt:variant>
        <vt:lpwstr/>
      </vt:variant>
      <vt:variant>
        <vt:i4>7733251</vt:i4>
      </vt:variant>
      <vt:variant>
        <vt:i4>384</vt:i4>
      </vt:variant>
      <vt:variant>
        <vt:i4>0</vt:i4>
      </vt:variant>
      <vt:variant>
        <vt:i4>5</vt:i4>
      </vt:variant>
      <vt:variant>
        <vt:lpwstr>http://www.nevo.co.il/Law_word/law14/LAW-0892.pdf</vt:lpwstr>
      </vt:variant>
      <vt:variant>
        <vt:lpwstr/>
      </vt:variant>
      <vt:variant>
        <vt:i4>7733251</vt:i4>
      </vt:variant>
      <vt:variant>
        <vt:i4>381</vt:i4>
      </vt:variant>
      <vt:variant>
        <vt:i4>0</vt:i4>
      </vt:variant>
      <vt:variant>
        <vt:i4>5</vt:i4>
      </vt:variant>
      <vt:variant>
        <vt:lpwstr>http://www.nevo.co.il/Law_word/law14/LAW-0892.pdf</vt:lpwstr>
      </vt:variant>
      <vt:variant>
        <vt:lpwstr/>
      </vt:variant>
      <vt:variant>
        <vt:i4>7733251</vt:i4>
      </vt:variant>
      <vt:variant>
        <vt:i4>378</vt:i4>
      </vt:variant>
      <vt:variant>
        <vt:i4>0</vt:i4>
      </vt:variant>
      <vt:variant>
        <vt:i4>5</vt:i4>
      </vt:variant>
      <vt:variant>
        <vt:lpwstr>http://www.nevo.co.il/Law_word/law14/LAW-0892.pdf</vt:lpwstr>
      </vt:variant>
      <vt:variant>
        <vt:lpwstr/>
      </vt:variant>
      <vt:variant>
        <vt:i4>5505033</vt:i4>
      </vt:variant>
      <vt:variant>
        <vt:i4>372</vt:i4>
      </vt:variant>
      <vt:variant>
        <vt:i4>0</vt:i4>
      </vt:variant>
      <vt:variant>
        <vt:i4>5</vt:i4>
      </vt:variant>
      <vt:variant>
        <vt:lpwstr/>
      </vt:variant>
      <vt:variant>
        <vt:lpwstr>med10</vt:lpwstr>
      </vt:variant>
      <vt:variant>
        <vt:i4>6029321</vt:i4>
      </vt:variant>
      <vt:variant>
        <vt:i4>366</vt:i4>
      </vt:variant>
      <vt:variant>
        <vt:i4>0</vt:i4>
      </vt:variant>
      <vt:variant>
        <vt:i4>5</vt:i4>
      </vt:variant>
      <vt:variant>
        <vt:lpwstr/>
      </vt:variant>
      <vt:variant>
        <vt:lpwstr>med9</vt:lpwstr>
      </vt:variant>
      <vt:variant>
        <vt:i4>3211311</vt:i4>
      </vt:variant>
      <vt:variant>
        <vt:i4>360</vt:i4>
      </vt:variant>
      <vt:variant>
        <vt:i4>0</vt:i4>
      </vt:variant>
      <vt:variant>
        <vt:i4>5</vt:i4>
      </vt:variant>
      <vt:variant>
        <vt:lpwstr/>
      </vt:variant>
      <vt:variant>
        <vt:lpwstr>Seif52</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6094857</vt:i4>
      </vt:variant>
      <vt:variant>
        <vt:i4>336</vt:i4>
      </vt:variant>
      <vt:variant>
        <vt:i4>0</vt:i4>
      </vt:variant>
      <vt:variant>
        <vt:i4>5</vt:i4>
      </vt:variant>
      <vt:variant>
        <vt:lpwstr/>
      </vt:variant>
      <vt:variant>
        <vt:lpwstr>med8</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5373961</vt:i4>
      </vt:variant>
      <vt:variant>
        <vt:i4>312</vt:i4>
      </vt:variant>
      <vt:variant>
        <vt:i4>0</vt:i4>
      </vt:variant>
      <vt:variant>
        <vt:i4>5</vt:i4>
      </vt:variant>
      <vt:variant>
        <vt:lpwstr/>
      </vt:variant>
      <vt:variant>
        <vt:lpwstr>med7</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5439497</vt:i4>
      </vt:variant>
      <vt:variant>
        <vt:i4>222</vt:i4>
      </vt:variant>
      <vt:variant>
        <vt:i4>0</vt:i4>
      </vt:variant>
      <vt:variant>
        <vt:i4>5</vt:i4>
      </vt:variant>
      <vt:variant>
        <vt:lpwstr/>
      </vt:variant>
      <vt:variant>
        <vt:lpwstr>med6</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5242889</vt:i4>
      </vt:variant>
      <vt:variant>
        <vt:i4>192</vt:i4>
      </vt:variant>
      <vt:variant>
        <vt:i4>0</vt:i4>
      </vt:variant>
      <vt:variant>
        <vt:i4>5</vt:i4>
      </vt:variant>
      <vt:variant>
        <vt:lpwstr/>
      </vt:variant>
      <vt:variant>
        <vt:lpwstr>med5</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5308425</vt:i4>
      </vt:variant>
      <vt:variant>
        <vt:i4>174</vt:i4>
      </vt:variant>
      <vt:variant>
        <vt:i4>0</vt:i4>
      </vt:variant>
      <vt:variant>
        <vt:i4>5</vt:i4>
      </vt:variant>
      <vt:variant>
        <vt:lpwstr/>
      </vt:variant>
      <vt:variant>
        <vt:lpwstr>med4</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5636105</vt:i4>
      </vt:variant>
      <vt:variant>
        <vt:i4>144</vt:i4>
      </vt:variant>
      <vt:variant>
        <vt:i4>0</vt:i4>
      </vt:variant>
      <vt:variant>
        <vt:i4>5</vt:i4>
      </vt:variant>
      <vt:variant>
        <vt:lpwstr/>
      </vt:variant>
      <vt:variant>
        <vt:lpwstr>med3</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7667720</vt:i4>
      </vt:variant>
      <vt:variant>
        <vt:i4>24</vt:i4>
      </vt:variant>
      <vt:variant>
        <vt:i4>0</vt:i4>
      </vt:variant>
      <vt:variant>
        <vt:i4>5</vt:i4>
      </vt:variant>
      <vt:variant>
        <vt:lpwstr>http://www.nevo.co.il/Law_word/law06/TAK-4181.pdf</vt:lpwstr>
      </vt:variant>
      <vt:variant>
        <vt:lpwstr/>
      </vt:variant>
      <vt:variant>
        <vt:i4>7929869</vt:i4>
      </vt:variant>
      <vt:variant>
        <vt:i4>21</vt:i4>
      </vt:variant>
      <vt:variant>
        <vt:i4>0</vt:i4>
      </vt:variant>
      <vt:variant>
        <vt:i4>5</vt:i4>
      </vt:variant>
      <vt:variant>
        <vt:lpwstr>http://www.nevo.co.il/Law_word/law06/TAK-4144.pdf</vt:lpwstr>
      </vt:variant>
      <vt:variant>
        <vt:lpwstr/>
      </vt:variant>
      <vt:variant>
        <vt:i4>8060941</vt:i4>
      </vt:variant>
      <vt:variant>
        <vt:i4>18</vt:i4>
      </vt:variant>
      <vt:variant>
        <vt:i4>0</vt:i4>
      </vt:variant>
      <vt:variant>
        <vt:i4>5</vt:i4>
      </vt:variant>
      <vt:variant>
        <vt:lpwstr>http://www.nevo.co.il/Law_word/law06/TAK-4065.pdf</vt:lpwstr>
      </vt:variant>
      <vt:variant>
        <vt:lpwstr/>
      </vt:variant>
      <vt:variant>
        <vt:i4>8323086</vt:i4>
      </vt:variant>
      <vt:variant>
        <vt:i4>15</vt:i4>
      </vt:variant>
      <vt:variant>
        <vt:i4>0</vt:i4>
      </vt:variant>
      <vt:variant>
        <vt:i4>5</vt:i4>
      </vt:variant>
      <vt:variant>
        <vt:lpwstr>http://www.nevo.co.il/Law_word/law06/TAK-4026.pdf</vt:lpwstr>
      </vt:variant>
      <vt:variant>
        <vt:lpwstr/>
      </vt:variant>
      <vt:variant>
        <vt:i4>983161</vt:i4>
      </vt:variant>
      <vt:variant>
        <vt:i4>12</vt:i4>
      </vt:variant>
      <vt:variant>
        <vt:i4>0</vt:i4>
      </vt:variant>
      <vt:variant>
        <vt:i4>5</vt:i4>
      </vt:variant>
      <vt:variant>
        <vt:lpwstr>http://www.nevo.co.il/Law_word/law17/PROP-1355.pdf</vt:lpwstr>
      </vt:variant>
      <vt:variant>
        <vt:lpwstr/>
      </vt:variant>
      <vt:variant>
        <vt:i4>8323081</vt:i4>
      </vt:variant>
      <vt:variant>
        <vt:i4>9</vt:i4>
      </vt:variant>
      <vt:variant>
        <vt:i4>0</vt:i4>
      </vt:variant>
      <vt:variant>
        <vt:i4>5</vt:i4>
      </vt:variant>
      <vt:variant>
        <vt:lpwstr>http://www.nevo.co.il/Law_word/law14/LAW-0909.pdf</vt:lpwstr>
      </vt:variant>
      <vt:variant>
        <vt:lpwstr/>
      </vt:variant>
      <vt:variant>
        <vt:i4>7733251</vt:i4>
      </vt:variant>
      <vt:variant>
        <vt:i4>6</vt:i4>
      </vt:variant>
      <vt:variant>
        <vt:i4>0</vt:i4>
      </vt:variant>
      <vt:variant>
        <vt:i4>5</vt:i4>
      </vt:variant>
      <vt:variant>
        <vt:lpwstr>http://www.nevo.co.il/Law_word/law14/LAW-0892.pdf</vt:lpwstr>
      </vt:variant>
      <vt:variant>
        <vt:lpwstr/>
      </vt:variant>
      <vt:variant>
        <vt:i4>524413</vt:i4>
      </vt:variant>
      <vt:variant>
        <vt:i4>3</vt:i4>
      </vt:variant>
      <vt:variant>
        <vt:i4>0</vt:i4>
      </vt:variant>
      <vt:variant>
        <vt:i4>5</vt:i4>
      </vt:variant>
      <vt:variant>
        <vt:lpwstr>http://www.nevo.co.il/Law_word/law17/PROP-1312.pdf</vt:lpwstr>
      </vt:variant>
      <vt:variant>
        <vt:lpwstr/>
      </vt:variant>
      <vt:variant>
        <vt:i4>7864326</vt:i4>
      </vt:variant>
      <vt:variant>
        <vt:i4>0</vt:i4>
      </vt:variant>
      <vt:variant>
        <vt:i4>0</vt:i4>
      </vt:variant>
      <vt:variant>
        <vt:i4>5</vt:i4>
      </vt:variant>
      <vt:variant>
        <vt:lpwstr>http://www.nevo.co.il/Law_word/law14/LAW-0877.pdf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0215</vt:lpwstr>
  </property>
  <property fmtid="{D5CDD505-2E9C-101B-9397-08002B2CF9AE}" pid="3" name="CHNAME">
    <vt:lpwstr>מטבע</vt:lpwstr>
  </property>
  <property fmtid="{D5CDD505-2E9C-101B-9397-08002B2CF9AE}" pid="4" name="LAWNAME">
    <vt:lpwstr>חוק הסדרים בעקבות ניוד המטבע, תשל"ח-1977</vt:lpwstr>
  </property>
  <property fmtid="{D5CDD505-2E9C-101B-9397-08002B2CF9AE}" pid="5" name="LAWNUMBER">
    <vt:lpwstr>0003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מטבע</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