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501C0C" w:rsidP="00895E5B">
      <w:pPr>
        <w:pStyle w:val="big-header"/>
        <w:ind w:left="0" w:right="1134"/>
        <w:rPr>
          <w:rFonts w:cs="FrankRuehl" w:hint="cs"/>
          <w:sz w:val="32"/>
          <w:rtl/>
        </w:rPr>
      </w:pPr>
      <w:r>
        <w:rPr>
          <w:rFonts w:cs="FrankRuehl" w:hint="cs"/>
          <w:sz w:val="32"/>
          <w:rtl/>
        </w:rPr>
        <w:t xml:space="preserve">חוק </w:t>
      </w:r>
      <w:r w:rsidR="00DE3FB2">
        <w:rPr>
          <w:rFonts w:cs="FrankRuehl" w:hint="cs"/>
          <w:sz w:val="32"/>
          <w:rtl/>
        </w:rPr>
        <w:t xml:space="preserve">הסדרת העיסוק </w:t>
      </w:r>
      <w:r w:rsidR="00895E5B">
        <w:rPr>
          <w:rFonts w:cs="FrankRuehl" w:hint="cs"/>
          <w:sz w:val="32"/>
          <w:rtl/>
        </w:rPr>
        <w:t>בהדברה תברואית, תשע"ו-2016</w:t>
      </w:r>
    </w:p>
    <w:p w:rsidR="00693B10" w:rsidRPr="00693B10" w:rsidRDefault="00693B10" w:rsidP="00693B10">
      <w:pPr>
        <w:spacing w:line="320" w:lineRule="auto"/>
        <w:rPr>
          <w:rFonts w:cs="FrankRuehl"/>
          <w:szCs w:val="26"/>
          <w:rtl/>
        </w:rPr>
      </w:pPr>
    </w:p>
    <w:p w:rsidR="00693B10" w:rsidRDefault="00693B10" w:rsidP="00693B10">
      <w:pPr>
        <w:spacing w:line="320" w:lineRule="auto"/>
        <w:rPr>
          <w:rtl/>
        </w:rPr>
      </w:pPr>
    </w:p>
    <w:p w:rsidR="00693B10" w:rsidRDefault="00693B10" w:rsidP="00693B10">
      <w:pPr>
        <w:spacing w:line="320" w:lineRule="auto"/>
        <w:rPr>
          <w:rFonts w:cs="Miriam"/>
          <w:szCs w:val="22"/>
          <w:rtl/>
        </w:rPr>
      </w:pPr>
      <w:r w:rsidRPr="00693B10">
        <w:rPr>
          <w:rFonts w:cs="Miriam"/>
          <w:szCs w:val="22"/>
          <w:rtl/>
        </w:rPr>
        <w:t>משפט פרטי וכלכלה</w:t>
      </w:r>
      <w:r w:rsidRPr="00693B10">
        <w:rPr>
          <w:rFonts w:cs="FrankRuehl"/>
          <w:szCs w:val="26"/>
          <w:rtl/>
        </w:rPr>
        <w:t xml:space="preserve"> – הסדרת עיסוק</w:t>
      </w:r>
    </w:p>
    <w:p w:rsidR="00693B10" w:rsidRDefault="00693B10" w:rsidP="00693B10">
      <w:pPr>
        <w:spacing w:line="320" w:lineRule="auto"/>
        <w:rPr>
          <w:rFonts w:cs="Miriam"/>
          <w:szCs w:val="22"/>
          <w:rtl/>
        </w:rPr>
      </w:pPr>
      <w:r w:rsidRPr="00693B10">
        <w:rPr>
          <w:rFonts w:cs="Miriam"/>
          <w:szCs w:val="22"/>
          <w:rtl/>
        </w:rPr>
        <w:t>רשויות ומשפט מנהלי</w:t>
      </w:r>
      <w:r w:rsidRPr="00693B10">
        <w:rPr>
          <w:rFonts w:cs="FrankRuehl"/>
          <w:szCs w:val="26"/>
          <w:rtl/>
        </w:rPr>
        <w:t xml:space="preserve"> – רישוי – רישוי בעלי מקצוע</w:t>
      </w:r>
    </w:p>
    <w:p w:rsidR="00693B10" w:rsidRDefault="00693B10" w:rsidP="00693B10">
      <w:pPr>
        <w:spacing w:line="320" w:lineRule="auto"/>
        <w:rPr>
          <w:rFonts w:cs="Miriam"/>
          <w:szCs w:val="22"/>
          <w:rtl/>
        </w:rPr>
      </w:pPr>
      <w:r w:rsidRPr="00693B10">
        <w:rPr>
          <w:rFonts w:cs="Miriam"/>
          <w:szCs w:val="22"/>
          <w:rtl/>
        </w:rPr>
        <w:t>חקלאות טבע וסביבה</w:t>
      </w:r>
      <w:r w:rsidRPr="00693B10">
        <w:rPr>
          <w:rFonts w:cs="FrankRuehl"/>
          <w:szCs w:val="26"/>
          <w:rtl/>
        </w:rPr>
        <w:t xml:space="preserve"> – חומרים מסוכנים</w:t>
      </w:r>
    </w:p>
    <w:p w:rsidR="00693B10" w:rsidRPr="00693B10" w:rsidRDefault="00693B10" w:rsidP="00693B10">
      <w:pPr>
        <w:spacing w:line="320" w:lineRule="auto"/>
        <w:rPr>
          <w:rFonts w:cs="Miriam" w:hint="cs"/>
          <w:szCs w:val="22"/>
          <w:rtl/>
        </w:rPr>
      </w:pPr>
      <w:r w:rsidRPr="00693B10">
        <w:rPr>
          <w:rFonts w:cs="Miriam"/>
          <w:szCs w:val="22"/>
          <w:rtl/>
        </w:rPr>
        <w:t>חקלאות טבע וסביבה</w:t>
      </w:r>
      <w:r w:rsidRPr="00693B10">
        <w:rPr>
          <w:rFonts w:cs="FrankRuehl"/>
          <w:szCs w:val="26"/>
          <w:rtl/>
        </w:rPr>
        <w:t xml:space="preserve"> – הגנת הסביבה</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א': מטרה והגדרות</w:t>
            </w:r>
          </w:p>
        </w:tc>
        <w:tc>
          <w:tcPr>
            <w:tcW w:w="567" w:type="dxa"/>
          </w:tcPr>
          <w:p w:rsidR="00BA6E7D" w:rsidRPr="00BA6E7D" w:rsidRDefault="00BA6E7D" w:rsidP="00BA6E7D">
            <w:pPr>
              <w:rPr>
                <w:rStyle w:val="Hyperlink"/>
                <w:rFonts w:hint="cs"/>
                <w:rtl/>
              </w:rPr>
            </w:pPr>
            <w:hyperlink w:anchor="med0" w:tooltip="פרק א: מטרה והגדר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 </w:t>
            </w:r>
          </w:p>
        </w:tc>
        <w:tc>
          <w:tcPr>
            <w:tcW w:w="5669" w:type="dxa"/>
          </w:tcPr>
          <w:p w:rsidR="00BA6E7D" w:rsidRPr="00BA6E7D" w:rsidRDefault="00BA6E7D" w:rsidP="00BA6E7D">
            <w:pPr>
              <w:rPr>
                <w:rFonts w:cs="Frankruhel" w:hint="cs"/>
                <w:rtl/>
              </w:rPr>
            </w:pPr>
            <w:r>
              <w:rPr>
                <w:rtl/>
              </w:rPr>
              <w:t>מטרה</w:t>
            </w:r>
          </w:p>
        </w:tc>
        <w:tc>
          <w:tcPr>
            <w:tcW w:w="567" w:type="dxa"/>
          </w:tcPr>
          <w:p w:rsidR="00BA6E7D" w:rsidRPr="00BA6E7D" w:rsidRDefault="00BA6E7D" w:rsidP="00BA6E7D">
            <w:pPr>
              <w:rPr>
                <w:rStyle w:val="Hyperlink"/>
                <w:rFonts w:hint="cs"/>
                <w:rtl/>
              </w:rPr>
            </w:pPr>
            <w:hyperlink w:anchor="Seif1" w:tooltip="מט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 </w:t>
            </w:r>
          </w:p>
        </w:tc>
        <w:tc>
          <w:tcPr>
            <w:tcW w:w="5669" w:type="dxa"/>
          </w:tcPr>
          <w:p w:rsidR="00BA6E7D" w:rsidRPr="00BA6E7D" w:rsidRDefault="00BA6E7D" w:rsidP="00BA6E7D">
            <w:pPr>
              <w:rPr>
                <w:rFonts w:cs="Frankruhel" w:hint="cs"/>
                <w:rtl/>
              </w:rPr>
            </w:pPr>
            <w:r>
              <w:rPr>
                <w:rtl/>
              </w:rPr>
              <w:t>הגדרות</w:t>
            </w:r>
          </w:p>
        </w:tc>
        <w:tc>
          <w:tcPr>
            <w:tcW w:w="567" w:type="dxa"/>
          </w:tcPr>
          <w:p w:rsidR="00BA6E7D" w:rsidRPr="00BA6E7D" w:rsidRDefault="00BA6E7D" w:rsidP="00BA6E7D">
            <w:pPr>
              <w:rPr>
                <w:rStyle w:val="Hyperlink"/>
                <w:rFonts w:hint="cs"/>
                <w:rtl/>
              </w:rPr>
            </w:pPr>
            <w:hyperlink w:anchor="Seif2" w:tooltip="הגדר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ב': רישוי מדבירים</w:t>
            </w:r>
          </w:p>
        </w:tc>
        <w:tc>
          <w:tcPr>
            <w:tcW w:w="567" w:type="dxa"/>
          </w:tcPr>
          <w:p w:rsidR="00BA6E7D" w:rsidRPr="00BA6E7D" w:rsidRDefault="00BA6E7D" w:rsidP="00BA6E7D">
            <w:pPr>
              <w:rPr>
                <w:rStyle w:val="Hyperlink"/>
                <w:rFonts w:hint="cs"/>
                <w:rtl/>
              </w:rPr>
            </w:pPr>
            <w:hyperlink w:anchor="med1" w:tooltip="פרק ב: רישוי מדביר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 </w:t>
            </w:r>
          </w:p>
        </w:tc>
        <w:tc>
          <w:tcPr>
            <w:tcW w:w="5669" w:type="dxa"/>
          </w:tcPr>
          <w:p w:rsidR="00BA6E7D" w:rsidRPr="00BA6E7D" w:rsidRDefault="00BA6E7D" w:rsidP="00BA6E7D">
            <w:pPr>
              <w:rPr>
                <w:rFonts w:cs="Frankruhel" w:hint="cs"/>
                <w:rtl/>
              </w:rPr>
            </w:pPr>
            <w:r>
              <w:rPr>
                <w:rtl/>
              </w:rPr>
              <w:t>חובת רישוי</w:t>
            </w:r>
          </w:p>
        </w:tc>
        <w:tc>
          <w:tcPr>
            <w:tcW w:w="567" w:type="dxa"/>
          </w:tcPr>
          <w:p w:rsidR="00BA6E7D" w:rsidRPr="00BA6E7D" w:rsidRDefault="00BA6E7D" w:rsidP="00BA6E7D">
            <w:pPr>
              <w:rPr>
                <w:rStyle w:val="Hyperlink"/>
                <w:rFonts w:hint="cs"/>
                <w:rtl/>
              </w:rPr>
            </w:pPr>
            <w:hyperlink w:anchor="Seif3" w:tooltip="חובת רישו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 </w:t>
            </w:r>
          </w:p>
        </w:tc>
        <w:tc>
          <w:tcPr>
            <w:tcW w:w="5669" w:type="dxa"/>
          </w:tcPr>
          <w:p w:rsidR="00BA6E7D" w:rsidRPr="00BA6E7D" w:rsidRDefault="00BA6E7D" w:rsidP="00BA6E7D">
            <w:pPr>
              <w:rPr>
                <w:rFonts w:cs="Frankruhel" w:hint="cs"/>
                <w:rtl/>
              </w:rPr>
            </w:pPr>
            <w:r>
              <w:rPr>
                <w:rtl/>
              </w:rPr>
              <w:t>סוגי רישיונות מדביר</w:t>
            </w:r>
          </w:p>
        </w:tc>
        <w:tc>
          <w:tcPr>
            <w:tcW w:w="567" w:type="dxa"/>
          </w:tcPr>
          <w:p w:rsidR="00BA6E7D" w:rsidRPr="00BA6E7D" w:rsidRDefault="00BA6E7D" w:rsidP="00BA6E7D">
            <w:pPr>
              <w:rPr>
                <w:rStyle w:val="Hyperlink"/>
                <w:rFonts w:hint="cs"/>
                <w:rtl/>
              </w:rPr>
            </w:pPr>
            <w:hyperlink w:anchor="Seif4" w:tooltip="סוגי רישיונות מדביר"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 </w:t>
            </w:r>
          </w:p>
        </w:tc>
        <w:tc>
          <w:tcPr>
            <w:tcW w:w="5669" w:type="dxa"/>
          </w:tcPr>
          <w:p w:rsidR="00BA6E7D" w:rsidRPr="00BA6E7D" w:rsidRDefault="00BA6E7D" w:rsidP="00BA6E7D">
            <w:pPr>
              <w:rPr>
                <w:rFonts w:cs="Frankruhel" w:hint="cs"/>
                <w:rtl/>
              </w:rPr>
            </w:pPr>
            <w:r>
              <w:rPr>
                <w:rtl/>
              </w:rPr>
              <w:t>ייחוד התואר ואיסור התחזות</w:t>
            </w:r>
          </w:p>
        </w:tc>
        <w:tc>
          <w:tcPr>
            <w:tcW w:w="567" w:type="dxa"/>
          </w:tcPr>
          <w:p w:rsidR="00BA6E7D" w:rsidRPr="00BA6E7D" w:rsidRDefault="00BA6E7D" w:rsidP="00BA6E7D">
            <w:pPr>
              <w:rPr>
                <w:rStyle w:val="Hyperlink"/>
                <w:rFonts w:hint="cs"/>
                <w:rtl/>
              </w:rPr>
            </w:pPr>
            <w:hyperlink w:anchor="Seif5" w:tooltip="ייחוד התואר ואיסור התחז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6 </w:t>
            </w:r>
          </w:p>
        </w:tc>
        <w:tc>
          <w:tcPr>
            <w:tcW w:w="5669" w:type="dxa"/>
          </w:tcPr>
          <w:p w:rsidR="00BA6E7D" w:rsidRPr="00BA6E7D" w:rsidRDefault="00BA6E7D" w:rsidP="00BA6E7D">
            <w:pPr>
              <w:rPr>
                <w:rFonts w:cs="Frankruhel" w:hint="cs"/>
                <w:rtl/>
              </w:rPr>
            </w:pPr>
            <w:r>
              <w:rPr>
                <w:rtl/>
              </w:rPr>
              <w:t>סיוע בביצוע הדברה</w:t>
            </w:r>
          </w:p>
        </w:tc>
        <w:tc>
          <w:tcPr>
            <w:tcW w:w="567" w:type="dxa"/>
          </w:tcPr>
          <w:p w:rsidR="00BA6E7D" w:rsidRPr="00BA6E7D" w:rsidRDefault="00BA6E7D" w:rsidP="00BA6E7D">
            <w:pPr>
              <w:rPr>
                <w:rStyle w:val="Hyperlink"/>
                <w:rFonts w:hint="cs"/>
                <w:rtl/>
              </w:rPr>
            </w:pPr>
            <w:hyperlink w:anchor="Seif6" w:tooltip="סיוע בביצוע הדב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7 </w:t>
            </w:r>
          </w:p>
        </w:tc>
        <w:tc>
          <w:tcPr>
            <w:tcW w:w="5669" w:type="dxa"/>
          </w:tcPr>
          <w:p w:rsidR="00BA6E7D" w:rsidRPr="00BA6E7D" w:rsidRDefault="00BA6E7D" w:rsidP="00BA6E7D">
            <w:pPr>
              <w:rPr>
                <w:rFonts w:cs="Frankruhel" w:hint="cs"/>
                <w:rtl/>
              </w:rPr>
            </w:pPr>
            <w:r>
              <w:rPr>
                <w:rtl/>
              </w:rPr>
              <w:t>תנאים למתן רישיון</w:t>
            </w:r>
          </w:p>
        </w:tc>
        <w:tc>
          <w:tcPr>
            <w:tcW w:w="567" w:type="dxa"/>
          </w:tcPr>
          <w:p w:rsidR="00BA6E7D" w:rsidRPr="00BA6E7D" w:rsidRDefault="00BA6E7D" w:rsidP="00BA6E7D">
            <w:pPr>
              <w:rPr>
                <w:rStyle w:val="Hyperlink"/>
                <w:rFonts w:hint="cs"/>
                <w:rtl/>
              </w:rPr>
            </w:pPr>
            <w:hyperlink w:anchor="Seif7" w:tooltip="תנאים למתן רישיו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8 </w:t>
            </w:r>
          </w:p>
        </w:tc>
        <w:tc>
          <w:tcPr>
            <w:tcW w:w="5669" w:type="dxa"/>
          </w:tcPr>
          <w:p w:rsidR="00BA6E7D" w:rsidRPr="00BA6E7D" w:rsidRDefault="00BA6E7D" w:rsidP="00BA6E7D">
            <w:pPr>
              <w:rPr>
                <w:rFonts w:cs="Frankruhel" w:hint="cs"/>
                <w:rtl/>
              </w:rPr>
            </w:pPr>
            <w:r>
              <w:rPr>
                <w:rtl/>
              </w:rPr>
              <w:t>סירוב למתן רישיון</w:t>
            </w:r>
          </w:p>
        </w:tc>
        <w:tc>
          <w:tcPr>
            <w:tcW w:w="567" w:type="dxa"/>
          </w:tcPr>
          <w:p w:rsidR="00BA6E7D" w:rsidRPr="00BA6E7D" w:rsidRDefault="00BA6E7D" w:rsidP="00BA6E7D">
            <w:pPr>
              <w:rPr>
                <w:rStyle w:val="Hyperlink"/>
                <w:rFonts w:hint="cs"/>
                <w:rtl/>
              </w:rPr>
            </w:pPr>
            <w:hyperlink w:anchor="Seif8" w:tooltip="סירוב למתן רישיו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9 </w:t>
            </w:r>
          </w:p>
        </w:tc>
        <w:tc>
          <w:tcPr>
            <w:tcW w:w="5669" w:type="dxa"/>
          </w:tcPr>
          <w:p w:rsidR="00BA6E7D" w:rsidRPr="00BA6E7D" w:rsidRDefault="00BA6E7D" w:rsidP="00BA6E7D">
            <w:pPr>
              <w:rPr>
                <w:rFonts w:cs="Frankruhel" w:hint="cs"/>
                <w:rtl/>
              </w:rPr>
            </w:pPr>
            <w:r>
              <w:rPr>
                <w:rtl/>
              </w:rPr>
              <w:t>תקופת הרישיון וחידושו</w:t>
            </w:r>
          </w:p>
        </w:tc>
        <w:tc>
          <w:tcPr>
            <w:tcW w:w="567" w:type="dxa"/>
          </w:tcPr>
          <w:p w:rsidR="00BA6E7D" w:rsidRPr="00BA6E7D" w:rsidRDefault="00BA6E7D" w:rsidP="00BA6E7D">
            <w:pPr>
              <w:rPr>
                <w:rStyle w:val="Hyperlink"/>
                <w:rFonts w:hint="cs"/>
                <w:rtl/>
              </w:rPr>
            </w:pPr>
            <w:hyperlink w:anchor="Seif9" w:tooltip="תקופת הרישיון וחידושו"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10 </w:t>
            </w:r>
          </w:p>
        </w:tc>
        <w:tc>
          <w:tcPr>
            <w:tcW w:w="5669" w:type="dxa"/>
          </w:tcPr>
          <w:p w:rsidR="00BA6E7D" w:rsidRPr="00BA6E7D" w:rsidRDefault="00BA6E7D" w:rsidP="00BA6E7D">
            <w:pPr>
              <w:rPr>
                <w:rFonts w:cs="Frankruhel" w:hint="cs"/>
                <w:rtl/>
              </w:rPr>
            </w:pPr>
            <w:r>
              <w:rPr>
                <w:rtl/>
              </w:rPr>
              <w:t>סירוב לחדש רישיון, ביטול רישיון, הגבלתו או התלייתו</w:t>
            </w:r>
          </w:p>
        </w:tc>
        <w:tc>
          <w:tcPr>
            <w:tcW w:w="567" w:type="dxa"/>
          </w:tcPr>
          <w:p w:rsidR="00BA6E7D" w:rsidRPr="00BA6E7D" w:rsidRDefault="00BA6E7D" w:rsidP="00BA6E7D">
            <w:pPr>
              <w:rPr>
                <w:rStyle w:val="Hyperlink"/>
                <w:rFonts w:hint="cs"/>
                <w:rtl/>
              </w:rPr>
            </w:pPr>
            <w:hyperlink w:anchor="Seif10" w:tooltip="סירוב לחדש רישיון, ביטול רישיון, הגבלתו או התלייתו"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11 </w:t>
            </w:r>
          </w:p>
        </w:tc>
        <w:tc>
          <w:tcPr>
            <w:tcW w:w="5669" w:type="dxa"/>
          </w:tcPr>
          <w:p w:rsidR="00BA6E7D" w:rsidRPr="00BA6E7D" w:rsidRDefault="00BA6E7D" w:rsidP="00BA6E7D">
            <w:pPr>
              <w:rPr>
                <w:rFonts w:cs="Frankruhel" w:hint="cs"/>
                <w:rtl/>
              </w:rPr>
            </w:pPr>
            <w:r>
              <w:rPr>
                <w:rtl/>
              </w:rPr>
              <w:t>איסור העברת רישיון</w:t>
            </w:r>
          </w:p>
        </w:tc>
        <w:tc>
          <w:tcPr>
            <w:tcW w:w="567" w:type="dxa"/>
          </w:tcPr>
          <w:p w:rsidR="00BA6E7D" w:rsidRPr="00BA6E7D" w:rsidRDefault="00BA6E7D" w:rsidP="00BA6E7D">
            <w:pPr>
              <w:rPr>
                <w:rStyle w:val="Hyperlink"/>
                <w:rFonts w:hint="cs"/>
                <w:rtl/>
              </w:rPr>
            </w:pPr>
            <w:hyperlink w:anchor="Seif11" w:tooltip="איסור העברת רישיו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12 </w:t>
            </w:r>
          </w:p>
        </w:tc>
        <w:tc>
          <w:tcPr>
            <w:tcW w:w="5669" w:type="dxa"/>
          </w:tcPr>
          <w:p w:rsidR="00BA6E7D" w:rsidRPr="00BA6E7D" w:rsidRDefault="00BA6E7D" w:rsidP="00BA6E7D">
            <w:pPr>
              <w:rPr>
                <w:rFonts w:cs="Frankruhel" w:hint="cs"/>
                <w:rtl/>
              </w:rPr>
            </w:pPr>
            <w:r>
              <w:rPr>
                <w:rtl/>
              </w:rPr>
              <w:t>חובת עדכון פרטים</w:t>
            </w:r>
          </w:p>
        </w:tc>
        <w:tc>
          <w:tcPr>
            <w:tcW w:w="567" w:type="dxa"/>
          </w:tcPr>
          <w:p w:rsidR="00BA6E7D" w:rsidRPr="00BA6E7D" w:rsidRDefault="00BA6E7D" w:rsidP="00BA6E7D">
            <w:pPr>
              <w:rPr>
                <w:rStyle w:val="Hyperlink"/>
                <w:rFonts w:hint="cs"/>
                <w:rtl/>
              </w:rPr>
            </w:pPr>
            <w:hyperlink w:anchor="Seif12" w:tooltip="חובת עדכון פרט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13 </w:t>
            </w:r>
          </w:p>
        </w:tc>
        <w:tc>
          <w:tcPr>
            <w:tcW w:w="5669" w:type="dxa"/>
          </w:tcPr>
          <w:p w:rsidR="00BA6E7D" w:rsidRPr="00BA6E7D" w:rsidRDefault="00BA6E7D" w:rsidP="00BA6E7D">
            <w:pPr>
              <w:rPr>
                <w:rFonts w:cs="Frankruhel" w:hint="cs"/>
                <w:rtl/>
              </w:rPr>
            </w:pPr>
            <w:r>
              <w:rPr>
                <w:rtl/>
              </w:rPr>
              <w:t>מרשם מדבירים</w:t>
            </w:r>
          </w:p>
        </w:tc>
        <w:tc>
          <w:tcPr>
            <w:tcW w:w="567" w:type="dxa"/>
          </w:tcPr>
          <w:p w:rsidR="00BA6E7D" w:rsidRPr="00BA6E7D" w:rsidRDefault="00BA6E7D" w:rsidP="00BA6E7D">
            <w:pPr>
              <w:rPr>
                <w:rStyle w:val="Hyperlink"/>
                <w:rFonts w:hint="cs"/>
                <w:rtl/>
              </w:rPr>
            </w:pPr>
            <w:hyperlink w:anchor="Seif13" w:tooltip="מרשם מדביר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ג': חובות מדביר, מפעיל ומזמין הדברה</w:t>
            </w:r>
          </w:p>
        </w:tc>
        <w:tc>
          <w:tcPr>
            <w:tcW w:w="567" w:type="dxa"/>
          </w:tcPr>
          <w:p w:rsidR="00BA6E7D" w:rsidRPr="00BA6E7D" w:rsidRDefault="00BA6E7D" w:rsidP="00BA6E7D">
            <w:pPr>
              <w:rPr>
                <w:rStyle w:val="Hyperlink"/>
                <w:rFonts w:hint="cs"/>
                <w:rtl/>
              </w:rPr>
            </w:pPr>
            <w:hyperlink w:anchor="med2" w:tooltip="פרק ג: חובות מדביר, מפעיל ומזמין הדב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14 </w:t>
            </w:r>
          </w:p>
        </w:tc>
        <w:tc>
          <w:tcPr>
            <w:tcW w:w="5669" w:type="dxa"/>
          </w:tcPr>
          <w:p w:rsidR="00BA6E7D" w:rsidRPr="00BA6E7D" w:rsidRDefault="00BA6E7D" w:rsidP="00BA6E7D">
            <w:pPr>
              <w:rPr>
                <w:rFonts w:cs="Frankruhel" w:hint="cs"/>
                <w:rtl/>
              </w:rPr>
            </w:pPr>
            <w:r>
              <w:rPr>
                <w:rtl/>
              </w:rPr>
              <w:t>חובות מדביר</w:t>
            </w:r>
          </w:p>
        </w:tc>
        <w:tc>
          <w:tcPr>
            <w:tcW w:w="567" w:type="dxa"/>
          </w:tcPr>
          <w:p w:rsidR="00BA6E7D" w:rsidRPr="00BA6E7D" w:rsidRDefault="00BA6E7D" w:rsidP="00BA6E7D">
            <w:pPr>
              <w:rPr>
                <w:rStyle w:val="Hyperlink"/>
                <w:rFonts w:hint="cs"/>
                <w:rtl/>
              </w:rPr>
            </w:pPr>
            <w:hyperlink w:anchor="Seif14" w:tooltip="חובות מדביר"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15 </w:t>
            </w:r>
          </w:p>
        </w:tc>
        <w:tc>
          <w:tcPr>
            <w:tcW w:w="5669" w:type="dxa"/>
          </w:tcPr>
          <w:p w:rsidR="00BA6E7D" w:rsidRPr="00BA6E7D" w:rsidRDefault="00BA6E7D" w:rsidP="00BA6E7D">
            <w:pPr>
              <w:rPr>
                <w:rFonts w:cs="Frankruhel" w:hint="cs"/>
                <w:rtl/>
              </w:rPr>
            </w:pPr>
            <w:r>
              <w:rPr>
                <w:rtl/>
              </w:rPr>
              <w:t>חובות מפעיל</w:t>
            </w:r>
          </w:p>
        </w:tc>
        <w:tc>
          <w:tcPr>
            <w:tcW w:w="567" w:type="dxa"/>
          </w:tcPr>
          <w:p w:rsidR="00BA6E7D" w:rsidRPr="00BA6E7D" w:rsidRDefault="00BA6E7D" w:rsidP="00BA6E7D">
            <w:pPr>
              <w:rPr>
                <w:rStyle w:val="Hyperlink"/>
                <w:rFonts w:hint="cs"/>
                <w:rtl/>
              </w:rPr>
            </w:pPr>
            <w:hyperlink w:anchor="Seif15" w:tooltip="חובות מפעיל"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16 </w:t>
            </w:r>
          </w:p>
        </w:tc>
        <w:tc>
          <w:tcPr>
            <w:tcW w:w="5669" w:type="dxa"/>
          </w:tcPr>
          <w:p w:rsidR="00BA6E7D" w:rsidRPr="00BA6E7D" w:rsidRDefault="00BA6E7D" w:rsidP="00BA6E7D">
            <w:pPr>
              <w:rPr>
                <w:rFonts w:cs="Frankruhel" w:hint="cs"/>
                <w:rtl/>
              </w:rPr>
            </w:pPr>
            <w:r>
              <w:rPr>
                <w:rtl/>
              </w:rPr>
              <w:t>חובות, הגבלות ותנאים נוספים החלים על מדביר או על מפעיל</w:t>
            </w:r>
          </w:p>
        </w:tc>
        <w:tc>
          <w:tcPr>
            <w:tcW w:w="567" w:type="dxa"/>
          </w:tcPr>
          <w:p w:rsidR="00BA6E7D" w:rsidRPr="00BA6E7D" w:rsidRDefault="00BA6E7D" w:rsidP="00BA6E7D">
            <w:pPr>
              <w:rPr>
                <w:rStyle w:val="Hyperlink"/>
                <w:rFonts w:hint="cs"/>
                <w:rtl/>
              </w:rPr>
            </w:pPr>
            <w:hyperlink w:anchor="Seif16" w:tooltip="חובות, הגבלות ותנאים נוספים החלים על מדביר או על מפעיל"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17 </w:t>
            </w:r>
          </w:p>
        </w:tc>
        <w:tc>
          <w:tcPr>
            <w:tcW w:w="5669" w:type="dxa"/>
          </w:tcPr>
          <w:p w:rsidR="00BA6E7D" w:rsidRPr="00BA6E7D" w:rsidRDefault="00BA6E7D" w:rsidP="00BA6E7D">
            <w:pPr>
              <w:rPr>
                <w:rFonts w:cs="Frankruhel" w:hint="cs"/>
                <w:rtl/>
              </w:rPr>
            </w:pPr>
            <w:r>
              <w:rPr>
                <w:rtl/>
              </w:rPr>
              <w:t>חובת השתתפות בהשתלמויות</w:t>
            </w:r>
          </w:p>
        </w:tc>
        <w:tc>
          <w:tcPr>
            <w:tcW w:w="567" w:type="dxa"/>
          </w:tcPr>
          <w:p w:rsidR="00BA6E7D" w:rsidRPr="00BA6E7D" w:rsidRDefault="00BA6E7D" w:rsidP="00BA6E7D">
            <w:pPr>
              <w:rPr>
                <w:rStyle w:val="Hyperlink"/>
                <w:rFonts w:hint="cs"/>
                <w:rtl/>
              </w:rPr>
            </w:pPr>
            <w:hyperlink w:anchor="Seif17" w:tooltip="חובת השתתפות בהשתלמוי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18 </w:t>
            </w:r>
          </w:p>
        </w:tc>
        <w:tc>
          <w:tcPr>
            <w:tcW w:w="5669" w:type="dxa"/>
          </w:tcPr>
          <w:p w:rsidR="00BA6E7D" w:rsidRPr="00BA6E7D" w:rsidRDefault="00BA6E7D" w:rsidP="00BA6E7D">
            <w:pPr>
              <w:rPr>
                <w:rFonts w:cs="Frankruhel" w:hint="cs"/>
                <w:rtl/>
              </w:rPr>
            </w:pPr>
            <w:r>
              <w:rPr>
                <w:rtl/>
              </w:rPr>
              <w:t>חובת דיווח של מדביר ומפעיל</w:t>
            </w:r>
          </w:p>
        </w:tc>
        <w:tc>
          <w:tcPr>
            <w:tcW w:w="567" w:type="dxa"/>
          </w:tcPr>
          <w:p w:rsidR="00BA6E7D" w:rsidRPr="00BA6E7D" w:rsidRDefault="00BA6E7D" w:rsidP="00BA6E7D">
            <w:pPr>
              <w:rPr>
                <w:rStyle w:val="Hyperlink"/>
                <w:rFonts w:hint="cs"/>
                <w:rtl/>
              </w:rPr>
            </w:pPr>
            <w:hyperlink w:anchor="Seif18" w:tooltip="חובת דיווח של מדביר ומפעיל"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19 </w:t>
            </w:r>
          </w:p>
        </w:tc>
        <w:tc>
          <w:tcPr>
            <w:tcW w:w="5669" w:type="dxa"/>
          </w:tcPr>
          <w:p w:rsidR="00BA6E7D" w:rsidRPr="00BA6E7D" w:rsidRDefault="00BA6E7D" w:rsidP="00BA6E7D">
            <w:pPr>
              <w:rPr>
                <w:rFonts w:cs="Frankruhel" w:hint="cs"/>
                <w:rtl/>
              </w:rPr>
            </w:pPr>
            <w:r>
              <w:rPr>
                <w:rtl/>
              </w:rPr>
              <w:t>סמכות הרשם לתת הוראות</w:t>
            </w:r>
          </w:p>
        </w:tc>
        <w:tc>
          <w:tcPr>
            <w:tcW w:w="567" w:type="dxa"/>
          </w:tcPr>
          <w:p w:rsidR="00BA6E7D" w:rsidRPr="00BA6E7D" w:rsidRDefault="00BA6E7D" w:rsidP="00BA6E7D">
            <w:pPr>
              <w:rPr>
                <w:rStyle w:val="Hyperlink"/>
                <w:rFonts w:hint="cs"/>
                <w:rtl/>
              </w:rPr>
            </w:pPr>
            <w:hyperlink w:anchor="Seif19" w:tooltip="סמכות הרשם לתת הורא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20 </w:t>
            </w:r>
          </w:p>
        </w:tc>
        <w:tc>
          <w:tcPr>
            <w:tcW w:w="5669" w:type="dxa"/>
          </w:tcPr>
          <w:p w:rsidR="00BA6E7D" w:rsidRPr="00BA6E7D" w:rsidRDefault="00BA6E7D" w:rsidP="00BA6E7D">
            <w:pPr>
              <w:rPr>
                <w:rFonts w:cs="Frankruhel" w:hint="cs"/>
                <w:rtl/>
              </w:rPr>
            </w:pPr>
            <w:r>
              <w:rPr>
                <w:rtl/>
              </w:rPr>
              <w:t>איסור הטעיה וחובות לעניין פרסומת</w:t>
            </w:r>
          </w:p>
        </w:tc>
        <w:tc>
          <w:tcPr>
            <w:tcW w:w="567" w:type="dxa"/>
          </w:tcPr>
          <w:p w:rsidR="00BA6E7D" w:rsidRPr="00BA6E7D" w:rsidRDefault="00BA6E7D" w:rsidP="00BA6E7D">
            <w:pPr>
              <w:rPr>
                <w:rStyle w:val="Hyperlink"/>
                <w:rFonts w:hint="cs"/>
                <w:rtl/>
              </w:rPr>
            </w:pPr>
            <w:hyperlink w:anchor="Seif20" w:tooltip="איסור הטעיה וחובות לעניין פרסומ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21 </w:t>
            </w:r>
          </w:p>
        </w:tc>
        <w:tc>
          <w:tcPr>
            <w:tcW w:w="5669" w:type="dxa"/>
          </w:tcPr>
          <w:p w:rsidR="00BA6E7D" w:rsidRPr="00BA6E7D" w:rsidRDefault="00BA6E7D" w:rsidP="00BA6E7D">
            <w:pPr>
              <w:rPr>
                <w:rFonts w:cs="Frankruhel" w:hint="cs"/>
                <w:rtl/>
              </w:rPr>
            </w:pPr>
            <w:r>
              <w:rPr>
                <w:rtl/>
              </w:rPr>
              <w:t>חובות של מזמין הדברה</w:t>
            </w:r>
          </w:p>
        </w:tc>
        <w:tc>
          <w:tcPr>
            <w:tcW w:w="567" w:type="dxa"/>
          </w:tcPr>
          <w:p w:rsidR="00BA6E7D" w:rsidRPr="00BA6E7D" w:rsidRDefault="00BA6E7D" w:rsidP="00BA6E7D">
            <w:pPr>
              <w:rPr>
                <w:rStyle w:val="Hyperlink"/>
                <w:rFonts w:hint="cs"/>
                <w:rtl/>
              </w:rPr>
            </w:pPr>
            <w:hyperlink w:anchor="Seif21" w:tooltip="חובות של מזמין הדב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22 </w:t>
            </w:r>
          </w:p>
        </w:tc>
        <w:tc>
          <w:tcPr>
            <w:tcW w:w="5669" w:type="dxa"/>
          </w:tcPr>
          <w:p w:rsidR="00BA6E7D" w:rsidRPr="00BA6E7D" w:rsidRDefault="00BA6E7D" w:rsidP="00BA6E7D">
            <w:pPr>
              <w:rPr>
                <w:rFonts w:cs="Frankruhel" w:hint="cs"/>
                <w:rtl/>
              </w:rPr>
            </w:pPr>
            <w:r>
              <w:rPr>
                <w:rtl/>
              </w:rPr>
              <w:t>אישור חריג להדברה</w:t>
            </w:r>
          </w:p>
        </w:tc>
        <w:tc>
          <w:tcPr>
            <w:tcW w:w="567" w:type="dxa"/>
          </w:tcPr>
          <w:p w:rsidR="00BA6E7D" w:rsidRPr="00BA6E7D" w:rsidRDefault="00BA6E7D" w:rsidP="00BA6E7D">
            <w:pPr>
              <w:rPr>
                <w:rStyle w:val="Hyperlink"/>
                <w:rFonts w:hint="cs"/>
                <w:rtl/>
              </w:rPr>
            </w:pPr>
            <w:hyperlink w:anchor="Seif22" w:tooltip="אישור חריג להדב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ד': הרשם, הוועדה המייעצת לענייני מדבירים ומפקחים</w:t>
            </w:r>
          </w:p>
        </w:tc>
        <w:tc>
          <w:tcPr>
            <w:tcW w:w="567" w:type="dxa"/>
          </w:tcPr>
          <w:p w:rsidR="00BA6E7D" w:rsidRPr="00BA6E7D" w:rsidRDefault="00BA6E7D" w:rsidP="00BA6E7D">
            <w:pPr>
              <w:rPr>
                <w:rStyle w:val="Hyperlink"/>
                <w:rFonts w:hint="cs"/>
                <w:rtl/>
              </w:rPr>
            </w:pPr>
            <w:hyperlink w:anchor="med3" w:tooltip="פרק ד: הרשם, הוועדה המייעצת לענייני מדבירים ומפקח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23 </w:t>
            </w:r>
          </w:p>
        </w:tc>
        <w:tc>
          <w:tcPr>
            <w:tcW w:w="5669" w:type="dxa"/>
          </w:tcPr>
          <w:p w:rsidR="00BA6E7D" w:rsidRPr="00BA6E7D" w:rsidRDefault="00BA6E7D" w:rsidP="00BA6E7D">
            <w:pPr>
              <w:rPr>
                <w:rFonts w:cs="Frankruhel" w:hint="cs"/>
                <w:rtl/>
              </w:rPr>
            </w:pPr>
            <w:r>
              <w:rPr>
                <w:rtl/>
              </w:rPr>
              <w:t>הרשם לענייני מדבירים</w:t>
            </w:r>
          </w:p>
        </w:tc>
        <w:tc>
          <w:tcPr>
            <w:tcW w:w="567" w:type="dxa"/>
          </w:tcPr>
          <w:p w:rsidR="00BA6E7D" w:rsidRPr="00BA6E7D" w:rsidRDefault="00BA6E7D" w:rsidP="00BA6E7D">
            <w:pPr>
              <w:rPr>
                <w:rStyle w:val="Hyperlink"/>
                <w:rFonts w:hint="cs"/>
                <w:rtl/>
              </w:rPr>
            </w:pPr>
            <w:hyperlink w:anchor="Seif23" w:tooltip="הרשם לענייני מדביר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24 </w:t>
            </w:r>
          </w:p>
        </w:tc>
        <w:tc>
          <w:tcPr>
            <w:tcW w:w="5669" w:type="dxa"/>
          </w:tcPr>
          <w:p w:rsidR="00BA6E7D" w:rsidRPr="00BA6E7D" w:rsidRDefault="00BA6E7D" w:rsidP="00BA6E7D">
            <w:pPr>
              <w:rPr>
                <w:rFonts w:cs="Frankruhel" w:hint="cs"/>
                <w:rtl/>
              </w:rPr>
            </w:pPr>
            <w:r>
              <w:rPr>
                <w:rtl/>
              </w:rPr>
              <w:t>הוועדה המייעצת לענייני מדבירים</w:t>
            </w:r>
          </w:p>
        </w:tc>
        <w:tc>
          <w:tcPr>
            <w:tcW w:w="567" w:type="dxa"/>
          </w:tcPr>
          <w:p w:rsidR="00BA6E7D" w:rsidRPr="00BA6E7D" w:rsidRDefault="00BA6E7D" w:rsidP="00BA6E7D">
            <w:pPr>
              <w:rPr>
                <w:rStyle w:val="Hyperlink"/>
                <w:rFonts w:hint="cs"/>
                <w:rtl/>
              </w:rPr>
            </w:pPr>
            <w:hyperlink w:anchor="Seif24" w:tooltip="הוועדה המייעצת לענייני מדביר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25 </w:t>
            </w:r>
          </w:p>
        </w:tc>
        <w:tc>
          <w:tcPr>
            <w:tcW w:w="5669" w:type="dxa"/>
          </w:tcPr>
          <w:p w:rsidR="00BA6E7D" w:rsidRPr="00BA6E7D" w:rsidRDefault="00BA6E7D" w:rsidP="00BA6E7D">
            <w:pPr>
              <w:rPr>
                <w:rFonts w:cs="Frankruhel" w:hint="cs"/>
                <w:rtl/>
              </w:rPr>
            </w:pPr>
            <w:r>
              <w:rPr>
                <w:rtl/>
              </w:rPr>
              <w:t>סייגים למינוי נציג ציבור ומשקיף ותקופת כהונתם</w:t>
            </w:r>
          </w:p>
        </w:tc>
        <w:tc>
          <w:tcPr>
            <w:tcW w:w="567" w:type="dxa"/>
          </w:tcPr>
          <w:p w:rsidR="00BA6E7D" w:rsidRPr="00BA6E7D" w:rsidRDefault="00BA6E7D" w:rsidP="00BA6E7D">
            <w:pPr>
              <w:rPr>
                <w:rStyle w:val="Hyperlink"/>
                <w:rFonts w:hint="cs"/>
                <w:rtl/>
              </w:rPr>
            </w:pPr>
            <w:hyperlink w:anchor="Seif25" w:tooltip="סייגים למינוי נציג ציבור ומשקיף ותקופת כהונת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26 </w:t>
            </w:r>
          </w:p>
        </w:tc>
        <w:tc>
          <w:tcPr>
            <w:tcW w:w="5669" w:type="dxa"/>
          </w:tcPr>
          <w:p w:rsidR="00BA6E7D" w:rsidRPr="00BA6E7D" w:rsidRDefault="00BA6E7D" w:rsidP="00BA6E7D">
            <w:pPr>
              <w:rPr>
                <w:rFonts w:cs="Frankruhel" w:hint="cs"/>
                <w:rtl/>
              </w:rPr>
            </w:pPr>
            <w:r>
              <w:rPr>
                <w:rtl/>
              </w:rPr>
              <w:t>ניגוד עניינים</w:t>
            </w:r>
          </w:p>
        </w:tc>
        <w:tc>
          <w:tcPr>
            <w:tcW w:w="567" w:type="dxa"/>
          </w:tcPr>
          <w:p w:rsidR="00BA6E7D" w:rsidRPr="00BA6E7D" w:rsidRDefault="00BA6E7D" w:rsidP="00BA6E7D">
            <w:pPr>
              <w:rPr>
                <w:rStyle w:val="Hyperlink"/>
                <w:rFonts w:hint="cs"/>
                <w:rtl/>
              </w:rPr>
            </w:pPr>
            <w:hyperlink w:anchor="Seif26" w:tooltip="ניגוד עניינ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27 </w:t>
            </w:r>
          </w:p>
        </w:tc>
        <w:tc>
          <w:tcPr>
            <w:tcW w:w="5669" w:type="dxa"/>
          </w:tcPr>
          <w:p w:rsidR="00BA6E7D" w:rsidRPr="00BA6E7D" w:rsidRDefault="00BA6E7D" w:rsidP="00BA6E7D">
            <w:pPr>
              <w:rPr>
                <w:rFonts w:cs="Frankruhel" w:hint="cs"/>
                <w:rtl/>
              </w:rPr>
            </w:pPr>
            <w:r>
              <w:rPr>
                <w:rtl/>
              </w:rPr>
              <w:t>סדרי עבודה</w:t>
            </w:r>
          </w:p>
        </w:tc>
        <w:tc>
          <w:tcPr>
            <w:tcW w:w="567" w:type="dxa"/>
          </w:tcPr>
          <w:p w:rsidR="00BA6E7D" w:rsidRPr="00BA6E7D" w:rsidRDefault="00BA6E7D" w:rsidP="00BA6E7D">
            <w:pPr>
              <w:rPr>
                <w:rStyle w:val="Hyperlink"/>
                <w:rFonts w:hint="cs"/>
                <w:rtl/>
              </w:rPr>
            </w:pPr>
            <w:hyperlink w:anchor="Seif27" w:tooltip="סדרי עבוד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28 </w:t>
            </w:r>
          </w:p>
        </w:tc>
        <w:tc>
          <w:tcPr>
            <w:tcW w:w="5669" w:type="dxa"/>
          </w:tcPr>
          <w:p w:rsidR="00BA6E7D" w:rsidRPr="00BA6E7D" w:rsidRDefault="00BA6E7D" w:rsidP="00BA6E7D">
            <w:pPr>
              <w:rPr>
                <w:rFonts w:cs="Frankruhel" w:hint="cs"/>
                <w:rtl/>
              </w:rPr>
            </w:pPr>
            <w:r>
              <w:rPr>
                <w:rtl/>
              </w:rPr>
              <w:t>תוקף החלטות</w:t>
            </w:r>
          </w:p>
        </w:tc>
        <w:tc>
          <w:tcPr>
            <w:tcW w:w="567" w:type="dxa"/>
          </w:tcPr>
          <w:p w:rsidR="00BA6E7D" w:rsidRPr="00BA6E7D" w:rsidRDefault="00BA6E7D" w:rsidP="00BA6E7D">
            <w:pPr>
              <w:rPr>
                <w:rStyle w:val="Hyperlink"/>
                <w:rFonts w:hint="cs"/>
                <w:rtl/>
              </w:rPr>
            </w:pPr>
            <w:hyperlink w:anchor="Seif28" w:tooltip="תוקף החלט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29 </w:t>
            </w:r>
          </w:p>
        </w:tc>
        <w:tc>
          <w:tcPr>
            <w:tcW w:w="5669" w:type="dxa"/>
          </w:tcPr>
          <w:p w:rsidR="00BA6E7D" w:rsidRPr="00BA6E7D" w:rsidRDefault="00BA6E7D" w:rsidP="00BA6E7D">
            <w:pPr>
              <w:rPr>
                <w:rFonts w:cs="Frankruhel" w:hint="cs"/>
                <w:rtl/>
              </w:rPr>
            </w:pPr>
            <w:r>
              <w:rPr>
                <w:rtl/>
              </w:rPr>
              <w:t>הסמכת מפקחים שלא מקרב עובדי המשרד</w:t>
            </w:r>
          </w:p>
        </w:tc>
        <w:tc>
          <w:tcPr>
            <w:tcW w:w="567" w:type="dxa"/>
          </w:tcPr>
          <w:p w:rsidR="00BA6E7D" w:rsidRPr="00BA6E7D" w:rsidRDefault="00BA6E7D" w:rsidP="00BA6E7D">
            <w:pPr>
              <w:rPr>
                <w:rStyle w:val="Hyperlink"/>
                <w:rFonts w:hint="cs"/>
                <w:rtl/>
              </w:rPr>
            </w:pPr>
            <w:hyperlink w:anchor="Seif29" w:tooltip="הסמכת מפקחים שלא מקרב עובדי המשרד"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ה': עונשין</w:t>
            </w:r>
          </w:p>
        </w:tc>
        <w:tc>
          <w:tcPr>
            <w:tcW w:w="567" w:type="dxa"/>
          </w:tcPr>
          <w:p w:rsidR="00BA6E7D" w:rsidRPr="00BA6E7D" w:rsidRDefault="00BA6E7D" w:rsidP="00BA6E7D">
            <w:pPr>
              <w:rPr>
                <w:rStyle w:val="Hyperlink"/>
                <w:rFonts w:hint="cs"/>
                <w:rtl/>
              </w:rPr>
            </w:pPr>
            <w:hyperlink w:anchor="med4" w:tooltip="פרק ה: עונשי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30 </w:t>
            </w:r>
          </w:p>
        </w:tc>
        <w:tc>
          <w:tcPr>
            <w:tcW w:w="5669" w:type="dxa"/>
          </w:tcPr>
          <w:p w:rsidR="00BA6E7D" w:rsidRPr="00BA6E7D" w:rsidRDefault="00BA6E7D" w:rsidP="00BA6E7D">
            <w:pPr>
              <w:rPr>
                <w:rFonts w:cs="Frankruhel" w:hint="cs"/>
                <w:rtl/>
              </w:rPr>
            </w:pPr>
            <w:r>
              <w:rPr>
                <w:rtl/>
              </w:rPr>
              <w:t>עונשין</w:t>
            </w:r>
          </w:p>
        </w:tc>
        <w:tc>
          <w:tcPr>
            <w:tcW w:w="567" w:type="dxa"/>
          </w:tcPr>
          <w:p w:rsidR="00BA6E7D" w:rsidRPr="00BA6E7D" w:rsidRDefault="00BA6E7D" w:rsidP="00BA6E7D">
            <w:pPr>
              <w:rPr>
                <w:rStyle w:val="Hyperlink"/>
                <w:rFonts w:hint="cs"/>
                <w:rtl/>
              </w:rPr>
            </w:pPr>
            <w:hyperlink w:anchor="Seif30" w:tooltip="עונשי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11</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lastRenderedPageBreak/>
              <w:t xml:space="preserve">סעיף 31 </w:t>
            </w:r>
          </w:p>
        </w:tc>
        <w:tc>
          <w:tcPr>
            <w:tcW w:w="5669" w:type="dxa"/>
          </w:tcPr>
          <w:p w:rsidR="00BA6E7D" w:rsidRPr="00BA6E7D" w:rsidRDefault="00BA6E7D" w:rsidP="00BA6E7D">
            <w:pPr>
              <w:rPr>
                <w:rFonts w:cs="Frankruhel" w:hint="cs"/>
                <w:rtl/>
              </w:rPr>
            </w:pPr>
            <w:r>
              <w:rPr>
                <w:rtl/>
              </w:rPr>
              <w:t>אחריות נושא משרה בתאגיד</w:t>
            </w:r>
          </w:p>
        </w:tc>
        <w:tc>
          <w:tcPr>
            <w:tcW w:w="567" w:type="dxa"/>
          </w:tcPr>
          <w:p w:rsidR="00BA6E7D" w:rsidRPr="00BA6E7D" w:rsidRDefault="00BA6E7D" w:rsidP="00BA6E7D">
            <w:pPr>
              <w:rPr>
                <w:rStyle w:val="Hyperlink"/>
                <w:rFonts w:hint="cs"/>
                <w:rtl/>
              </w:rPr>
            </w:pPr>
            <w:hyperlink w:anchor="Seif31" w:tooltip="אחריות נושא משרה בתאגיד"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32 </w:t>
            </w:r>
          </w:p>
        </w:tc>
        <w:tc>
          <w:tcPr>
            <w:tcW w:w="5669" w:type="dxa"/>
          </w:tcPr>
          <w:p w:rsidR="00BA6E7D" w:rsidRPr="00BA6E7D" w:rsidRDefault="00BA6E7D" w:rsidP="00BA6E7D">
            <w:pPr>
              <w:rPr>
                <w:rFonts w:cs="Frankruhel" w:hint="cs"/>
                <w:rtl/>
              </w:rPr>
            </w:pPr>
            <w:r>
              <w:rPr>
                <w:rtl/>
              </w:rPr>
              <w:t>שיעורי קנסות</w:t>
            </w:r>
          </w:p>
        </w:tc>
        <w:tc>
          <w:tcPr>
            <w:tcW w:w="567" w:type="dxa"/>
          </w:tcPr>
          <w:p w:rsidR="00BA6E7D" w:rsidRPr="00BA6E7D" w:rsidRDefault="00BA6E7D" w:rsidP="00BA6E7D">
            <w:pPr>
              <w:rPr>
                <w:rStyle w:val="Hyperlink"/>
                <w:rFonts w:hint="cs"/>
                <w:rtl/>
              </w:rPr>
            </w:pPr>
            <w:hyperlink w:anchor="Seif32" w:tooltip="שיעורי קנס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33 </w:t>
            </w:r>
          </w:p>
        </w:tc>
        <w:tc>
          <w:tcPr>
            <w:tcW w:w="5669" w:type="dxa"/>
          </w:tcPr>
          <w:p w:rsidR="00BA6E7D" w:rsidRPr="00BA6E7D" w:rsidRDefault="00BA6E7D" w:rsidP="00BA6E7D">
            <w:pPr>
              <w:rPr>
                <w:rFonts w:cs="Frankruhel" w:hint="cs"/>
                <w:rtl/>
              </w:rPr>
            </w:pPr>
            <w:r>
              <w:rPr>
                <w:rtl/>
              </w:rPr>
              <w:t>סמכויות בית משפט</w:t>
            </w:r>
          </w:p>
        </w:tc>
        <w:tc>
          <w:tcPr>
            <w:tcW w:w="567" w:type="dxa"/>
          </w:tcPr>
          <w:p w:rsidR="00BA6E7D" w:rsidRPr="00BA6E7D" w:rsidRDefault="00BA6E7D" w:rsidP="00BA6E7D">
            <w:pPr>
              <w:rPr>
                <w:rStyle w:val="Hyperlink"/>
                <w:rFonts w:hint="cs"/>
                <w:rtl/>
              </w:rPr>
            </w:pPr>
            <w:hyperlink w:anchor="Seif33" w:tooltip="סמכויות בית משפט"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13</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ו': עיצום כספי</w:t>
            </w:r>
          </w:p>
        </w:tc>
        <w:tc>
          <w:tcPr>
            <w:tcW w:w="567" w:type="dxa"/>
          </w:tcPr>
          <w:p w:rsidR="00BA6E7D" w:rsidRPr="00BA6E7D" w:rsidRDefault="00BA6E7D" w:rsidP="00BA6E7D">
            <w:pPr>
              <w:rPr>
                <w:rStyle w:val="Hyperlink"/>
                <w:rFonts w:hint="cs"/>
                <w:rtl/>
              </w:rPr>
            </w:pPr>
            <w:hyperlink w:anchor="med5" w:tooltip="פרק ו: עיצום כספ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14</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34 </w:t>
            </w:r>
          </w:p>
        </w:tc>
        <w:tc>
          <w:tcPr>
            <w:tcW w:w="5669" w:type="dxa"/>
          </w:tcPr>
          <w:p w:rsidR="00BA6E7D" w:rsidRPr="00BA6E7D" w:rsidRDefault="00BA6E7D" w:rsidP="00BA6E7D">
            <w:pPr>
              <w:rPr>
                <w:rFonts w:cs="Frankruhel" w:hint="cs"/>
                <w:rtl/>
              </w:rPr>
            </w:pPr>
            <w:r>
              <w:rPr>
                <w:rtl/>
              </w:rPr>
              <w:t>עיצום כספי</w:t>
            </w:r>
          </w:p>
        </w:tc>
        <w:tc>
          <w:tcPr>
            <w:tcW w:w="567" w:type="dxa"/>
          </w:tcPr>
          <w:p w:rsidR="00BA6E7D" w:rsidRPr="00BA6E7D" w:rsidRDefault="00BA6E7D" w:rsidP="00BA6E7D">
            <w:pPr>
              <w:rPr>
                <w:rStyle w:val="Hyperlink"/>
                <w:rFonts w:hint="cs"/>
                <w:rtl/>
              </w:rPr>
            </w:pPr>
            <w:hyperlink w:anchor="Seif34" w:tooltip="עיצום כספ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14</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35 </w:t>
            </w:r>
          </w:p>
        </w:tc>
        <w:tc>
          <w:tcPr>
            <w:tcW w:w="5669" w:type="dxa"/>
          </w:tcPr>
          <w:p w:rsidR="00BA6E7D" w:rsidRPr="00BA6E7D" w:rsidRDefault="00BA6E7D" w:rsidP="00BA6E7D">
            <w:pPr>
              <w:rPr>
                <w:rFonts w:cs="Frankruhel" w:hint="cs"/>
                <w:rtl/>
              </w:rPr>
            </w:pPr>
            <w:r>
              <w:rPr>
                <w:rtl/>
              </w:rPr>
              <w:t>הודעה על כוונת חיוב</w:t>
            </w:r>
          </w:p>
        </w:tc>
        <w:tc>
          <w:tcPr>
            <w:tcW w:w="567" w:type="dxa"/>
          </w:tcPr>
          <w:p w:rsidR="00BA6E7D" w:rsidRPr="00BA6E7D" w:rsidRDefault="00BA6E7D" w:rsidP="00BA6E7D">
            <w:pPr>
              <w:rPr>
                <w:rStyle w:val="Hyperlink"/>
                <w:rFonts w:hint="cs"/>
                <w:rtl/>
              </w:rPr>
            </w:pPr>
            <w:hyperlink w:anchor="Seif35" w:tooltip="הודעה על כוונת חיוב"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36 </w:t>
            </w:r>
          </w:p>
        </w:tc>
        <w:tc>
          <w:tcPr>
            <w:tcW w:w="5669" w:type="dxa"/>
          </w:tcPr>
          <w:p w:rsidR="00BA6E7D" w:rsidRPr="00BA6E7D" w:rsidRDefault="00BA6E7D" w:rsidP="00BA6E7D">
            <w:pPr>
              <w:rPr>
                <w:rFonts w:cs="Frankruhel" w:hint="cs"/>
                <w:rtl/>
              </w:rPr>
            </w:pPr>
            <w:r>
              <w:rPr>
                <w:rtl/>
              </w:rPr>
              <w:t>זכות טיעון</w:t>
            </w:r>
          </w:p>
        </w:tc>
        <w:tc>
          <w:tcPr>
            <w:tcW w:w="567" w:type="dxa"/>
          </w:tcPr>
          <w:p w:rsidR="00BA6E7D" w:rsidRPr="00BA6E7D" w:rsidRDefault="00BA6E7D" w:rsidP="00BA6E7D">
            <w:pPr>
              <w:rPr>
                <w:rStyle w:val="Hyperlink"/>
                <w:rFonts w:hint="cs"/>
                <w:rtl/>
              </w:rPr>
            </w:pPr>
            <w:hyperlink w:anchor="Seif36" w:tooltip="זכות טיעו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37 </w:t>
            </w:r>
          </w:p>
        </w:tc>
        <w:tc>
          <w:tcPr>
            <w:tcW w:w="5669" w:type="dxa"/>
          </w:tcPr>
          <w:p w:rsidR="00BA6E7D" w:rsidRPr="00BA6E7D" w:rsidRDefault="00BA6E7D" w:rsidP="00BA6E7D">
            <w:pPr>
              <w:rPr>
                <w:rFonts w:cs="Frankruhel" w:hint="cs"/>
                <w:rtl/>
              </w:rPr>
            </w:pPr>
            <w:r>
              <w:rPr>
                <w:rtl/>
              </w:rPr>
              <w:t>החלטת המנהל ודרישת תשלום</w:t>
            </w:r>
          </w:p>
        </w:tc>
        <w:tc>
          <w:tcPr>
            <w:tcW w:w="567" w:type="dxa"/>
          </w:tcPr>
          <w:p w:rsidR="00BA6E7D" w:rsidRPr="00BA6E7D" w:rsidRDefault="00BA6E7D" w:rsidP="00BA6E7D">
            <w:pPr>
              <w:rPr>
                <w:rStyle w:val="Hyperlink"/>
                <w:rFonts w:hint="cs"/>
                <w:rtl/>
              </w:rPr>
            </w:pPr>
            <w:hyperlink w:anchor="Seif37" w:tooltip="החלטת המנהל ודרישת תשלו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38 </w:t>
            </w:r>
          </w:p>
        </w:tc>
        <w:tc>
          <w:tcPr>
            <w:tcW w:w="5669" w:type="dxa"/>
          </w:tcPr>
          <w:p w:rsidR="00BA6E7D" w:rsidRPr="00BA6E7D" w:rsidRDefault="00BA6E7D" w:rsidP="00BA6E7D">
            <w:pPr>
              <w:rPr>
                <w:rFonts w:cs="Frankruhel" w:hint="cs"/>
                <w:rtl/>
              </w:rPr>
            </w:pPr>
            <w:r>
              <w:rPr>
                <w:rtl/>
              </w:rPr>
              <w:t>הפרה נמשכת והפרה חוזרת</w:t>
            </w:r>
          </w:p>
        </w:tc>
        <w:tc>
          <w:tcPr>
            <w:tcW w:w="567" w:type="dxa"/>
          </w:tcPr>
          <w:p w:rsidR="00BA6E7D" w:rsidRPr="00BA6E7D" w:rsidRDefault="00BA6E7D" w:rsidP="00BA6E7D">
            <w:pPr>
              <w:rPr>
                <w:rStyle w:val="Hyperlink"/>
                <w:rFonts w:hint="cs"/>
                <w:rtl/>
              </w:rPr>
            </w:pPr>
            <w:hyperlink w:anchor="Seif38" w:tooltip="הפרה נמשכת והפרה חוזר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15</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39 </w:t>
            </w:r>
          </w:p>
        </w:tc>
        <w:tc>
          <w:tcPr>
            <w:tcW w:w="5669" w:type="dxa"/>
          </w:tcPr>
          <w:p w:rsidR="00BA6E7D" w:rsidRPr="00BA6E7D" w:rsidRDefault="00BA6E7D" w:rsidP="00BA6E7D">
            <w:pPr>
              <w:rPr>
                <w:rFonts w:cs="Frankruhel" w:hint="cs"/>
                <w:rtl/>
              </w:rPr>
            </w:pPr>
            <w:r>
              <w:rPr>
                <w:rtl/>
              </w:rPr>
              <w:t>סכומים מופחתים</w:t>
            </w:r>
          </w:p>
        </w:tc>
        <w:tc>
          <w:tcPr>
            <w:tcW w:w="567" w:type="dxa"/>
          </w:tcPr>
          <w:p w:rsidR="00BA6E7D" w:rsidRPr="00BA6E7D" w:rsidRDefault="00BA6E7D" w:rsidP="00BA6E7D">
            <w:pPr>
              <w:rPr>
                <w:rStyle w:val="Hyperlink"/>
                <w:rFonts w:hint="cs"/>
                <w:rtl/>
              </w:rPr>
            </w:pPr>
            <w:hyperlink w:anchor="Seif39" w:tooltip="סכומים מופחת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40 </w:t>
            </w:r>
          </w:p>
        </w:tc>
        <w:tc>
          <w:tcPr>
            <w:tcW w:w="5669" w:type="dxa"/>
          </w:tcPr>
          <w:p w:rsidR="00BA6E7D" w:rsidRPr="00BA6E7D" w:rsidRDefault="00BA6E7D" w:rsidP="00BA6E7D">
            <w:pPr>
              <w:rPr>
                <w:rFonts w:cs="Frankruhel" w:hint="cs"/>
                <w:rtl/>
              </w:rPr>
            </w:pPr>
            <w:r>
              <w:rPr>
                <w:rtl/>
              </w:rPr>
              <w:t>סכום מעודכן של העיצום הכספי</w:t>
            </w:r>
          </w:p>
        </w:tc>
        <w:tc>
          <w:tcPr>
            <w:tcW w:w="567" w:type="dxa"/>
          </w:tcPr>
          <w:p w:rsidR="00BA6E7D" w:rsidRPr="00BA6E7D" w:rsidRDefault="00BA6E7D" w:rsidP="00BA6E7D">
            <w:pPr>
              <w:rPr>
                <w:rStyle w:val="Hyperlink"/>
                <w:rFonts w:hint="cs"/>
                <w:rtl/>
              </w:rPr>
            </w:pPr>
            <w:hyperlink w:anchor="Seif40" w:tooltip="סכום מעודכן של העיצום הכספ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41 </w:t>
            </w:r>
          </w:p>
        </w:tc>
        <w:tc>
          <w:tcPr>
            <w:tcW w:w="5669" w:type="dxa"/>
          </w:tcPr>
          <w:p w:rsidR="00BA6E7D" w:rsidRPr="00BA6E7D" w:rsidRDefault="00BA6E7D" w:rsidP="00BA6E7D">
            <w:pPr>
              <w:rPr>
                <w:rFonts w:cs="Frankruhel" w:hint="cs"/>
                <w:rtl/>
              </w:rPr>
            </w:pPr>
            <w:r>
              <w:rPr>
                <w:rtl/>
              </w:rPr>
              <w:t>המועד לתשלום העיצום הכספי</w:t>
            </w:r>
          </w:p>
        </w:tc>
        <w:tc>
          <w:tcPr>
            <w:tcW w:w="567" w:type="dxa"/>
          </w:tcPr>
          <w:p w:rsidR="00BA6E7D" w:rsidRPr="00BA6E7D" w:rsidRDefault="00BA6E7D" w:rsidP="00BA6E7D">
            <w:pPr>
              <w:rPr>
                <w:rStyle w:val="Hyperlink"/>
                <w:rFonts w:hint="cs"/>
                <w:rtl/>
              </w:rPr>
            </w:pPr>
            <w:hyperlink w:anchor="Seif41" w:tooltip="המועד לתשלום העיצום הכספ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42 </w:t>
            </w:r>
          </w:p>
        </w:tc>
        <w:tc>
          <w:tcPr>
            <w:tcW w:w="5669" w:type="dxa"/>
          </w:tcPr>
          <w:p w:rsidR="00BA6E7D" w:rsidRPr="00BA6E7D" w:rsidRDefault="00BA6E7D" w:rsidP="00BA6E7D">
            <w:pPr>
              <w:rPr>
                <w:rFonts w:cs="Frankruhel" w:hint="cs"/>
                <w:rtl/>
              </w:rPr>
            </w:pPr>
            <w:r>
              <w:rPr>
                <w:rtl/>
              </w:rPr>
              <w:t>פריסת תשלום העיצום הכספי</w:t>
            </w:r>
          </w:p>
        </w:tc>
        <w:tc>
          <w:tcPr>
            <w:tcW w:w="567" w:type="dxa"/>
          </w:tcPr>
          <w:p w:rsidR="00BA6E7D" w:rsidRPr="00BA6E7D" w:rsidRDefault="00BA6E7D" w:rsidP="00BA6E7D">
            <w:pPr>
              <w:rPr>
                <w:rStyle w:val="Hyperlink"/>
                <w:rFonts w:hint="cs"/>
                <w:rtl/>
              </w:rPr>
            </w:pPr>
            <w:hyperlink w:anchor="Seif42" w:tooltip="פריסת תשלום העיצום הכספ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43 </w:t>
            </w:r>
          </w:p>
        </w:tc>
        <w:tc>
          <w:tcPr>
            <w:tcW w:w="5669" w:type="dxa"/>
          </w:tcPr>
          <w:p w:rsidR="00BA6E7D" w:rsidRPr="00BA6E7D" w:rsidRDefault="00BA6E7D" w:rsidP="00BA6E7D">
            <w:pPr>
              <w:rPr>
                <w:rFonts w:cs="Frankruhel" w:hint="cs"/>
                <w:rtl/>
              </w:rPr>
            </w:pPr>
            <w:r>
              <w:rPr>
                <w:rtl/>
              </w:rPr>
              <w:t>הפרשי הצמדה וריבית</w:t>
            </w:r>
          </w:p>
        </w:tc>
        <w:tc>
          <w:tcPr>
            <w:tcW w:w="567" w:type="dxa"/>
          </w:tcPr>
          <w:p w:rsidR="00BA6E7D" w:rsidRPr="00BA6E7D" w:rsidRDefault="00BA6E7D" w:rsidP="00BA6E7D">
            <w:pPr>
              <w:rPr>
                <w:rStyle w:val="Hyperlink"/>
                <w:rFonts w:hint="cs"/>
                <w:rtl/>
              </w:rPr>
            </w:pPr>
            <w:hyperlink w:anchor="Seif43" w:tooltip="הפרשי הצמדה וריבי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44 </w:t>
            </w:r>
          </w:p>
        </w:tc>
        <w:tc>
          <w:tcPr>
            <w:tcW w:w="5669" w:type="dxa"/>
          </w:tcPr>
          <w:p w:rsidR="00BA6E7D" w:rsidRPr="00BA6E7D" w:rsidRDefault="00BA6E7D" w:rsidP="00BA6E7D">
            <w:pPr>
              <w:rPr>
                <w:rFonts w:cs="Frankruhel" w:hint="cs"/>
                <w:rtl/>
              </w:rPr>
            </w:pPr>
            <w:r>
              <w:rPr>
                <w:rtl/>
              </w:rPr>
              <w:t>ערעור</w:t>
            </w:r>
          </w:p>
        </w:tc>
        <w:tc>
          <w:tcPr>
            <w:tcW w:w="567" w:type="dxa"/>
          </w:tcPr>
          <w:p w:rsidR="00BA6E7D" w:rsidRPr="00BA6E7D" w:rsidRDefault="00BA6E7D" w:rsidP="00BA6E7D">
            <w:pPr>
              <w:rPr>
                <w:rStyle w:val="Hyperlink"/>
                <w:rFonts w:hint="cs"/>
                <w:rtl/>
              </w:rPr>
            </w:pPr>
            <w:hyperlink w:anchor="Seif44" w:tooltip="ערעור"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45 </w:t>
            </w:r>
          </w:p>
        </w:tc>
        <w:tc>
          <w:tcPr>
            <w:tcW w:w="5669" w:type="dxa"/>
          </w:tcPr>
          <w:p w:rsidR="00BA6E7D" w:rsidRPr="00BA6E7D" w:rsidRDefault="00BA6E7D" w:rsidP="00BA6E7D">
            <w:pPr>
              <w:rPr>
                <w:rFonts w:cs="Frankruhel" w:hint="cs"/>
                <w:rtl/>
              </w:rPr>
            </w:pPr>
            <w:r>
              <w:rPr>
                <w:rtl/>
              </w:rPr>
              <w:t>פרסום</w:t>
            </w:r>
          </w:p>
        </w:tc>
        <w:tc>
          <w:tcPr>
            <w:tcW w:w="567" w:type="dxa"/>
          </w:tcPr>
          <w:p w:rsidR="00BA6E7D" w:rsidRPr="00BA6E7D" w:rsidRDefault="00BA6E7D" w:rsidP="00BA6E7D">
            <w:pPr>
              <w:rPr>
                <w:rStyle w:val="Hyperlink"/>
                <w:rFonts w:hint="cs"/>
                <w:rtl/>
              </w:rPr>
            </w:pPr>
            <w:hyperlink w:anchor="Seif45" w:tooltip="פרסו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16</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46 </w:t>
            </w:r>
          </w:p>
        </w:tc>
        <w:tc>
          <w:tcPr>
            <w:tcW w:w="5669" w:type="dxa"/>
          </w:tcPr>
          <w:p w:rsidR="00BA6E7D" w:rsidRPr="00BA6E7D" w:rsidRDefault="00BA6E7D" w:rsidP="00BA6E7D">
            <w:pPr>
              <w:rPr>
                <w:rFonts w:cs="Frankruhel" w:hint="cs"/>
                <w:rtl/>
              </w:rPr>
            </w:pPr>
            <w:r>
              <w:rPr>
                <w:rtl/>
              </w:rPr>
              <w:t>עיצום כספי בשל הפרה לפי חוק זה ולפי חוק אחר</w:t>
            </w:r>
          </w:p>
        </w:tc>
        <w:tc>
          <w:tcPr>
            <w:tcW w:w="567" w:type="dxa"/>
          </w:tcPr>
          <w:p w:rsidR="00BA6E7D" w:rsidRPr="00BA6E7D" w:rsidRDefault="00BA6E7D" w:rsidP="00BA6E7D">
            <w:pPr>
              <w:rPr>
                <w:rStyle w:val="Hyperlink"/>
                <w:rFonts w:hint="cs"/>
                <w:rtl/>
              </w:rPr>
            </w:pPr>
            <w:hyperlink w:anchor="Seif46" w:tooltip="עיצום כספי בשל הפרה לפי חוק זה ולפי חוק אחר"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47 </w:t>
            </w:r>
          </w:p>
        </w:tc>
        <w:tc>
          <w:tcPr>
            <w:tcW w:w="5669" w:type="dxa"/>
          </w:tcPr>
          <w:p w:rsidR="00BA6E7D" w:rsidRPr="00BA6E7D" w:rsidRDefault="00BA6E7D" w:rsidP="00BA6E7D">
            <w:pPr>
              <w:rPr>
                <w:rFonts w:cs="Frankruhel" w:hint="cs"/>
                <w:rtl/>
              </w:rPr>
            </w:pPr>
            <w:r>
              <w:rPr>
                <w:rtl/>
              </w:rPr>
              <w:t>שמירת אחריות פלילית</w:t>
            </w:r>
          </w:p>
        </w:tc>
        <w:tc>
          <w:tcPr>
            <w:tcW w:w="567" w:type="dxa"/>
          </w:tcPr>
          <w:p w:rsidR="00BA6E7D" w:rsidRPr="00BA6E7D" w:rsidRDefault="00BA6E7D" w:rsidP="00BA6E7D">
            <w:pPr>
              <w:rPr>
                <w:rStyle w:val="Hyperlink"/>
                <w:rFonts w:hint="cs"/>
                <w:rtl/>
              </w:rPr>
            </w:pPr>
            <w:hyperlink w:anchor="Seif47" w:tooltip="שמירת אחריות פלילי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ז': הוראות שונות</w:t>
            </w:r>
          </w:p>
        </w:tc>
        <w:tc>
          <w:tcPr>
            <w:tcW w:w="567" w:type="dxa"/>
          </w:tcPr>
          <w:p w:rsidR="00BA6E7D" w:rsidRPr="00BA6E7D" w:rsidRDefault="00BA6E7D" w:rsidP="00BA6E7D">
            <w:pPr>
              <w:rPr>
                <w:rStyle w:val="Hyperlink"/>
                <w:rFonts w:hint="cs"/>
                <w:rtl/>
              </w:rPr>
            </w:pPr>
            <w:hyperlink w:anchor="med6" w:tooltip="פרק ז: הוראות שונ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48 </w:t>
            </w:r>
          </w:p>
        </w:tc>
        <w:tc>
          <w:tcPr>
            <w:tcW w:w="5669" w:type="dxa"/>
          </w:tcPr>
          <w:p w:rsidR="00BA6E7D" w:rsidRPr="00BA6E7D" w:rsidRDefault="00BA6E7D" w:rsidP="00BA6E7D">
            <w:pPr>
              <w:rPr>
                <w:rFonts w:cs="Frankruhel" w:hint="cs"/>
                <w:rtl/>
              </w:rPr>
            </w:pPr>
            <w:r>
              <w:rPr>
                <w:rtl/>
              </w:rPr>
              <w:t>ביצוע ותקנות</w:t>
            </w:r>
          </w:p>
        </w:tc>
        <w:tc>
          <w:tcPr>
            <w:tcW w:w="567" w:type="dxa"/>
          </w:tcPr>
          <w:p w:rsidR="00BA6E7D" w:rsidRPr="00BA6E7D" w:rsidRDefault="00BA6E7D" w:rsidP="00BA6E7D">
            <w:pPr>
              <w:rPr>
                <w:rStyle w:val="Hyperlink"/>
                <w:rFonts w:hint="cs"/>
                <w:rtl/>
              </w:rPr>
            </w:pPr>
            <w:hyperlink w:anchor="Seif48" w:tooltip="ביצוע ותקנ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49 </w:t>
            </w:r>
          </w:p>
        </w:tc>
        <w:tc>
          <w:tcPr>
            <w:tcW w:w="5669" w:type="dxa"/>
          </w:tcPr>
          <w:p w:rsidR="00BA6E7D" w:rsidRPr="00BA6E7D" w:rsidRDefault="00BA6E7D" w:rsidP="00BA6E7D">
            <w:pPr>
              <w:rPr>
                <w:rFonts w:cs="Frankruhel" w:hint="cs"/>
                <w:rtl/>
              </w:rPr>
            </w:pPr>
            <w:r>
              <w:rPr>
                <w:rtl/>
              </w:rPr>
              <w:t>שינוי התוספות</w:t>
            </w:r>
          </w:p>
        </w:tc>
        <w:tc>
          <w:tcPr>
            <w:tcW w:w="567" w:type="dxa"/>
          </w:tcPr>
          <w:p w:rsidR="00BA6E7D" w:rsidRPr="00BA6E7D" w:rsidRDefault="00BA6E7D" w:rsidP="00BA6E7D">
            <w:pPr>
              <w:rPr>
                <w:rStyle w:val="Hyperlink"/>
                <w:rFonts w:hint="cs"/>
                <w:rtl/>
              </w:rPr>
            </w:pPr>
            <w:hyperlink w:anchor="Seif49" w:tooltip="שינוי התוספ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50 </w:t>
            </w:r>
          </w:p>
        </w:tc>
        <w:tc>
          <w:tcPr>
            <w:tcW w:w="5669" w:type="dxa"/>
          </w:tcPr>
          <w:p w:rsidR="00BA6E7D" w:rsidRPr="00BA6E7D" w:rsidRDefault="00BA6E7D" w:rsidP="00BA6E7D">
            <w:pPr>
              <w:rPr>
                <w:rFonts w:cs="Frankruhel" w:hint="cs"/>
                <w:rtl/>
              </w:rPr>
            </w:pPr>
            <w:r>
              <w:rPr>
                <w:rtl/>
              </w:rPr>
              <w:t>אגרות</w:t>
            </w:r>
          </w:p>
        </w:tc>
        <w:tc>
          <w:tcPr>
            <w:tcW w:w="567" w:type="dxa"/>
          </w:tcPr>
          <w:p w:rsidR="00BA6E7D" w:rsidRPr="00BA6E7D" w:rsidRDefault="00BA6E7D" w:rsidP="00BA6E7D">
            <w:pPr>
              <w:rPr>
                <w:rStyle w:val="Hyperlink"/>
                <w:rFonts w:hint="cs"/>
                <w:rtl/>
              </w:rPr>
            </w:pPr>
            <w:hyperlink w:anchor="Seif50" w:tooltip="אגר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51 </w:t>
            </w:r>
          </w:p>
        </w:tc>
        <w:tc>
          <w:tcPr>
            <w:tcW w:w="5669" w:type="dxa"/>
          </w:tcPr>
          <w:p w:rsidR="00BA6E7D" w:rsidRPr="00BA6E7D" w:rsidRDefault="00BA6E7D" w:rsidP="00BA6E7D">
            <w:pPr>
              <w:rPr>
                <w:rFonts w:cs="Frankruhel" w:hint="cs"/>
                <w:rtl/>
              </w:rPr>
            </w:pPr>
            <w:r>
              <w:rPr>
                <w:rtl/>
              </w:rPr>
              <w:t>גביית קנסות ועיצומים כספיים והעברתם לקרן לשמירת הניקיון</w:t>
            </w:r>
          </w:p>
        </w:tc>
        <w:tc>
          <w:tcPr>
            <w:tcW w:w="567" w:type="dxa"/>
          </w:tcPr>
          <w:p w:rsidR="00BA6E7D" w:rsidRPr="00BA6E7D" w:rsidRDefault="00BA6E7D" w:rsidP="00BA6E7D">
            <w:pPr>
              <w:rPr>
                <w:rStyle w:val="Hyperlink"/>
                <w:rFonts w:hint="cs"/>
                <w:rtl/>
              </w:rPr>
            </w:pPr>
            <w:hyperlink w:anchor="Seif51" w:tooltip="גביית קנסות ועיצומים כספיים והעברתם לקרן לשמירת הניקיון"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52 </w:t>
            </w:r>
          </w:p>
        </w:tc>
        <w:tc>
          <w:tcPr>
            <w:tcW w:w="5669" w:type="dxa"/>
          </w:tcPr>
          <w:p w:rsidR="00BA6E7D" w:rsidRPr="00BA6E7D" w:rsidRDefault="00BA6E7D" w:rsidP="00BA6E7D">
            <w:pPr>
              <w:rPr>
                <w:rFonts w:cs="Frankruhel" w:hint="cs"/>
                <w:rtl/>
              </w:rPr>
            </w:pPr>
            <w:r>
              <w:rPr>
                <w:rtl/>
              </w:rPr>
              <w:t>אי תחולה ושמירת דינים</w:t>
            </w:r>
          </w:p>
        </w:tc>
        <w:tc>
          <w:tcPr>
            <w:tcW w:w="567" w:type="dxa"/>
          </w:tcPr>
          <w:p w:rsidR="00BA6E7D" w:rsidRPr="00BA6E7D" w:rsidRDefault="00BA6E7D" w:rsidP="00BA6E7D">
            <w:pPr>
              <w:rPr>
                <w:rStyle w:val="Hyperlink"/>
                <w:rFonts w:hint="cs"/>
                <w:rtl/>
              </w:rPr>
            </w:pPr>
            <w:hyperlink w:anchor="Seif52" w:tooltip="אי תחולה ושמירת דינ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17</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53 </w:t>
            </w:r>
          </w:p>
        </w:tc>
        <w:tc>
          <w:tcPr>
            <w:tcW w:w="5669" w:type="dxa"/>
          </w:tcPr>
          <w:p w:rsidR="00BA6E7D" w:rsidRPr="00BA6E7D" w:rsidRDefault="00BA6E7D" w:rsidP="00BA6E7D">
            <w:pPr>
              <w:rPr>
                <w:rFonts w:cs="Frankruhel" w:hint="cs"/>
                <w:rtl/>
              </w:rPr>
            </w:pPr>
            <w:r>
              <w:rPr>
                <w:rtl/>
              </w:rPr>
              <w:t>תחולה על המדינה</w:t>
            </w:r>
          </w:p>
        </w:tc>
        <w:tc>
          <w:tcPr>
            <w:tcW w:w="567" w:type="dxa"/>
          </w:tcPr>
          <w:p w:rsidR="00BA6E7D" w:rsidRPr="00BA6E7D" w:rsidRDefault="00BA6E7D" w:rsidP="00BA6E7D">
            <w:pPr>
              <w:rPr>
                <w:rStyle w:val="Hyperlink"/>
                <w:rFonts w:hint="cs"/>
                <w:rtl/>
              </w:rPr>
            </w:pPr>
            <w:hyperlink w:anchor="Seif53" w:tooltip="תחולה על המדינ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54 </w:t>
            </w:r>
          </w:p>
        </w:tc>
        <w:tc>
          <w:tcPr>
            <w:tcW w:w="5669" w:type="dxa"/>
          </w:tcPr>
          <w:p w:rsidR="00BA6E7D" w:rsidRPr="00BA6E7D" w:rsidRDefault="00BA6E7D" w:rsidP="00BA6E7D">
            <w:pPr>
              <w:rPr>
                <w:rFonts w:cs="Frankruhel" w:hint="cs"/>
                <w:rtl/>
              </w:rPr>
            </w:pPr>
            <w:r>
              <w:rPr>
                <w:rtl/>
              </w:rPr>
              <w:t>תיקון חוק בתי משפט לעניינים מינהליים   מס' 95</w:t>
            </w:r>
          </w:p>
        </w:tc>
        <w:tc>
          <w:tcPr>
            <w:tcW w:w="567" w:type="dxa"/>
          </w:tcPr>
          <w:p w:rsidR="00BA6E7D" w:rsidRPr="00BA6E7D" w:rsidRDefault="00BA6E7D" w:rsidP="00BA6E7D">
            <w:pPr>
              <w:rPr>
                <w:rStyle w:val="Hyperlink"/>
                <w:rFonts w:hint="cs"/>
                <w:rtl/>
              </w:rPr>
            </w:pPr>
            <w:hyperlink w:anchor="Seif54" w:tooltip="תיקון חוק בתי משפט לעניינים מינהליים   מס 95"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55 </w:t>
            </w:r>
          </w:p>
        </w:tc>
        <w:tc>
          <w:tcPr>
            <w:tcW w:w="5669" w:type="dxa"/>
          </w:tcPr>
          <w:p w:rsidR="00BA6E7D" w:rsidRPr="00BA6E7D" w:rsidRDefault="00BA6E7D" w:rsidP="00BA6E7D">
            <w:pPr>
              <w:rPr>
                <w:rFonts w:cs="Frankruhel" w:hint="cs"/>
                <w:rtl/>
              </w:rPr>
            </w:pPr>
            <w:r>
              <w:rPr>
                <w:rtl/>
              </w:rPr>
              <w:t>תיקון חוק הגנת הסביבה</w:t>
            </w:r>
          </w:p>
        </w:tc>
        <w:tc>
          <w:tcPr>
            <w:tcW w:w="567" w:type="dxa"/>
          </w:tcPr>
          <w:p w:rsidR="00BA6E7D" w:rsidRPr="00BA6E7D" w:rsidRDefault="00BA6E7D" w:rsidP="00BA6E7D">
            <w:pPr>
              <w:rPr>
                <w:rStyle w:val="Hyperlink"/>
                <w:rFonts w:hint="cs"/>
                <w:rtl/>
              </w:rPr>
            </w:pPr>
            <w:hyperlink w:anchor="Seif55" w:tooltip="תיקון חוק הגנת הסביב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פרק ח': תחילה והוראות מעבר</w:t>
            </w:r>
          </w:p>
        </w:tc>
        <w:tc>
          <w:tcPr>
            <w:tcW w:w="567" w:type="dxa"/>
          </w:tcPr>
          <w:p w:rsidR="00BA6E7D" w:rsidRPr="00BA6E7D" w:rsidRDefault="00BA6E7D" w:rsidP="00BA6E7D">
            <w:pPr>
              <w:rPr>
                <w:rStyle w:val="Hyperlink"/>
                <w:rFonts w:hint="cs"/>
                <w:rtl/>
              </w:rPr>
            </w:pPr>
            <w:hyperlink w:anchor="med7" w:tooltip="פרק ח: תחילה והוראות מעבר"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56 </w:t>
            </w:r>
          </w:p>
        </w:tc>
        <w:tc>
          <w:tcPr>
            <w:tcW w:w="5669" w:type="dxa"/>
          </w:tcPr>
          <w:p w:rsidR="00BA6E7D" w:rsidRPr="00BA6E7D" w:rsidRDefault="00BA6E7D" w:rsidP="00BA6E7D">
            <w:pPr>
              <w:rPr>
                <w:rFonts w:cs="Frankruhel" w:hint="cs"/>
                <w:rtl/>
              </w:rPr>
            </w:pPr>
            <w:r>
              <w:rPr>
                <w:rtl/>
              </w:rPr>
              <w:t>תחילה</w:t>
            </w:r>
          </w:p>
        </w:tc>
        <w:tc>
          <w:tcPr>
            <w:tcW w:w="567" w:type="dxa"/>
          </w:tcPr>
          <w:p w:rsidR="00BA6E7D" w:rsidRPr="00BA6E7D" w:rsidRDefault="00BA6E7D" w:rsidP="00BA6E7D">
            <w:pPr>
              <w:rPr>
                <w:rStyle w:val="Hyperlink"/>
                <w:rFonts w:hint="cs"/>
                <w:rtl/>
              </w:rPr>
            </w:pPr>
            <w:hyperlink w:anchor="Seif56" w:tooltip="תחיל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57 </w:t>
            </w:r>
          </w:p>
        </w:tc>
        <w:tc>
          <w:tcPr>
            <w:tcW w:w="5669" w:type="dxa"/>
          </w:tcPr>
          <w:p w:rsidR="00BA6E7D" w:rsidRPr="00BA6E7D" w:rsidRDefault="00BA6E7D" w:rsidP="00BA6E7D">
            <w:pPr>
              <w:rPr>
                <w:rFonts w:cs="Frankruhel" w:hint="cs"/>
                <w:rtl/>
              </w:rPr>
            </w:pPr>
            <w:r>
              <w:rPr>
                <w:rtl/>
              </w:rPr>
              <w:t>הוראות מעבר לעניין חובת רישוי</w:t>
            </w:r>
          </w:p>
        </w:tc>
        <w:tc>
          <w:tcPr>
            <w:tcW w:w="567" w:type="dxa"/>
          </w:tcPr>
          <w:p w:rsidR="00BA6E7D" w:rsidRPr="00BA6E7D" w:rsidRDefault="00BA6E7D" w:rsidP="00BA6E7D">
            <w:pPr>
              <w:rPr>
                <w:rStyle w:val="Hyperlink"/>
                <w:rFonts w:hint="cs"/>
                <w:rtl/>
              </w:rPr>
            </w:pPr>
            <w:hyperlink w:anchor="Seif57" w:tooltip="הוראות מעבר לעניין חובת רישוי"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18</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58 </w:t>
            </w:r>
          </w:p>
        </w:tc>
        <w:tc>
          <w:tcPr>
            <w:tcW w:w="5669" w:type="dxa"/>
          </w:tcPr>
          <w:p w:rsidR="00BA6E7D" w:rsidRPr="00BA6E7D" w:rsidRDefault="00BA6E7D" w:rsidP="00BA6E7D">
            <w:pPr>
              <w:rPr>
                <w:rFonts w:cs="Frankruhel" w:hint="cs"/>
                <w:rtl/>
              </w:rPr>
            </w:pPr>
            <w:r>
              <w:rPr>
                <w:rtl/>
              </w:rPr>
              <w:t>הוראות מעבר לעניין עובדי הדברה</w:t>
            </w:r>
          </w:p>
        </w:tc>
        <w:tc>
          <w:tcPr>
            <w:tcW w:w="567" w:type="dxa"/>
          </w:tcPr>
          <w:p w:rsidR="00BA6E7D" w:rsidRPr="00BA6E7D" w:rsidRDefault="00BA6E7D" w:rsidP="00BA6E7D">
            <w:pPr>
              <w:rPr>
                <w:rStyle w:val="Hyperlink"/>
                <w:rFonts w:hint="cs"/>
                <w:rtl/>
              </w:rPr>
            </w:pPr>
            <w:hyperlink w:anchor="Seif58" w:tooltip="הוראות מעבר לעניין עובדי הדבר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59 </w:t>
            </w:r>
          </w:p>
        </w:tc>
        <w:tc>
          <w:tcPr>
            <w:tcW w:w="5669" w:type="dxa"/>
          </w:tcPr>
          <w:p w:rsidR="00BA6E7D" w:rsidRPr="00BA6E7D" w:rsidRDefault="00BA6E7D" w:rsidP="00BA6E7D">
            <w:pPr>
              <w:rPr>
                <w:rFonts w:cs="Frankruhel" w:hint="cs"/>
                <w:rtl/>
              </w:rPr>
            </w:pPr>
            <w:r>
              <w:rPr>
                <w:rtl/>
              </w:rPr>
              <w:t>הוראות מעבר לעניין בחינות</w:t>
            </w:r>
          </w:p>
        </w:tc>
        <w:tc>
          <w:tcPr>
            <w:tcW w:w="567" w:type="dxa"/>
          </w:tcPr>
          <w:p w:rsidR="00BA6E7D" w:rsidRPr="00BA6E7D" w:rsidRDefault="00BA6E7D" w:rsidP="00BA6E7D">
            <w:pPr>
              <w:rPr>
                <w:rStyle w:val="Hyperlink"/>
                <w:rFonts w:hint="cs"/>
                <w:rtl/>
              </w:rPr>
            </w:pPr>
            <w:hyperlink w:anchor="Seif59" w:tooltip="הוראות מעבר לעניין בחינ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19</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60 </w:t>
            </w:r>
          </w:p>
        </w:tc>
        <w:tc>
          <w:tcPr>
            <w:tcW w:w="5669" w:type="dxa"/>
          </w:tcPr>
          <w:p w:rsidR="00BA6E7D" w:rsidRPr="00BA6E7D" w:rsidRDefault="00BA6E7D" w:rsidP="00BA6E7D">
            <w:pPr>
              <w:rPr>
                <w:rFonts w:cs="Frankruhel" w:hint="cs"/>
                <w:rtl/>
              </w:rPr>
            </w:pPr>
            <w:r>
              <w:rPr>
                <w:rtl/>
              </w:rPr>
              <w:t>הוראות מעבר לעניין הגשת בקשה ואגרות</w:t>
            </w:r>
          </w:p>
        </w:tc>
        <w:tc>
          <w:tcPr>
            <w:tcW w:w="567" w:type="dxa"/>
          </w:tcPr>
          <w:p w:rsidR="00BA6E7D" w:rsidRPr="00BA6E7D" w:rsidRDefault="00BA6E7D" w:rsidP="00BA6E7D">
            <w:pPr>
              <w:rPr>
                <w:rStyle w:val="Hyperlink"/>
                <w:rFonts w:hint="cs"/>
                <w:rtl/>
              </w:rPr>
            </w:pPr>
            <w:hyperlink w:anchor="Seif60" w:tooltip="הוראות מעבר לעניין הגשת בקשה ואגר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61 </w:t>
            </w:r>
          </w:p>
        </w:tc>
        <w:tc>
          <w:tcPr>
            <w:tcW w:w="5669" w:type="dxa"/>
          </w:tcPr>
          <w:p w:rsidR="00BA6E7D" w:rsidRPr="00BA6E7D" w:rsidRDefault="00BA6E7D" w:rsidP="00BA6E7D">
            <w:pPr>
              <w:rPr>
                <w:rFonts w:cs="Frankruhel" w:hint="cs"/>
                <w:rtl/>
              </w:rPr>
            </w:pPr>
            <w:r>
              <w:rPr>
                <w:rtl/>
              </w:rPr>
              <w:t>שמירת תוקף תקנות הדברת מזיקים</w:t>
            </w:r>
          </w:p>
        </w:tc>
        <w:tc>
          <w:tcPr>
            <w:tcW w:w="567" w:type="dxa"/>
          </w:tcPr>
          <w:p w:rsidR="00BA6E7D" w:rsidRPr="00BA6E7D" w:rsidRDefault="00BA6E7D" w:rsidP="00BA6E7D">
            <w:pPr>
              <w:rPr>
                <w:rStyle w:val="Hyperlink"/>
                <w:rFonts w:hint="cs"/>
                <w:rtl/>
              </w:rPr>
            </w:pPr>
            <w:hyperlink w:anchor="Seif61" w:tooltip="שמירת תוקף תקנות הדברת מזיקים"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r>
              <w:rPr>
                <w:rtl/>
              </w:rPr>
              <w:t xml:space="preserve">סעיף 62 </w:t>
            </w:r>
          </w:p>
        </w:tc>
        <w:tc>
          <w:tcPr>
            <w:tcW w:w="5669" w:type="dxa"/>
          </w:tcPr>
          <w:p w:rsidR="00BA6E7D" w:rsidRPr="00BA6E7D" w:rsidRDefault="00BA6E7D" w:rsidP="00BA6E7D">
            <w:pPr>
              <w:rPr>
                <w:rFonts w:cs="Frankruhel" w:hint="cs"/>
                <w:rtl/>
              </w:rPr>
            </w:pPr>
            <w:r>
              <w:rPr>
                <w:rtl/>
              </w:rPr>
              <w:t>תקנות ראשונות</w:t>
            </w:r>
          </w:p>
        </w:tc>
        <w:tc>
          <w:tcPr>
            <w:tcW w:w="567" w:type="dxa"/>
          </w:tcPr>
          <w:p w:rsidR="00BA6E7D" w:rsidRPr="00BA6E7D" w:rsidRDefault="00BA6E7D" w:rsidP="00BA6E7D">
            <w:pPr>
              <w:rPr>
                <w:rStyle w:val="Hyperlink"/>
                <w:rFonts w:hint="cs"/>
                <w:rtl/>
              </w:rPr>
            </w:pPr>
            <w:hyperlink w:anchor="Seif62" w:tooltip="תקנות ראשונות"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תוספת ראשונה</w:t>
            </w:r>
          </w:p>
        </w:tc>
        <w:tc>
          <w:tcPr>
            <w:tcW w:w="567" w:type="dxa"/>
          </w:tcPr>
          <w:p w:rsidR="00BA6E7D" w:rsidRPr="00BA6E7D" w:rsidRDefault="00BA6E7D" w:rsidP="00BA6E7D">
            <w:pPr>
              <w:rPr>
                <w:rStyle w:val="Hyperlink"/>
                <w:rFonts w:hint="cs"/>
                <w:rtl/>
              </w:rPr>
            </w:pPr>
            <w:hyperlink w:anchor="med8" w:tooltip="תוספת ראשונ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20</w:t>
            </w:r>
            <w:r>
              <w:rPr>
                <w:rFonts w:cs="Frankruhel"/>
                <w:rtl/>
              </w:rPr>
              <w:fldChar w:fldCharType="end"/>
            </w:r>
          </w:p>
        </w:tc>
      </w:tr>
      <w:tr w:rsidR="00BA6E7D" w:rsidRPr="00BA6E7D" w:rsidTr="00BA6E7D">
        <w:tblPrEx>
          <w:tblCellMar>
            <w:top w:w="0" w:type="dxa"/>
            <w:bottom w:w="0" w:type="dxa"/>
          </w:tblCellMar>
        </w:tblPrEx>
        <w:tc>
          <w:tcPr>
            <w:tcW w:w="1247" w:type="dxa"/>
          </w:tcPr>
          <w:p w:rsidR="00BA6E7D" w:rsidRPr="00BA6E7D" w:rsidRDefault="00BA6E7D" w:rsidP="00BA6E7D">
            <w:pPr>
              <w:rPr>
                <w:rFonts w:cs="Frankruhel" w:hint="cs"/>
                <w:rtl/>
              </w:rPr>
            </w:pPr>
          </w:p>
        </w:tc>
        <w:tc>
          <w:tcPr>
            <w:tcW w:w="5669" w:type="dxa"/>
          </w:tcPr>
          <w:p w:rsidR="00BA6E7D" w:rsidRPr="00BA6E7D" w:rsidRDefault="00BA6E7D" w:rsidP="00BA6E7D">
            <w:pPr>
              <w:rPr>
                <w:rFonts w:cs="Frankruhel" w:hint="cs"/>
                <w:rtl/>
              </w:rPr>
            </w:pPr>
            <w:r>
              <w:rPr>
                <w:rtl/>
              </w:rPr>
              <w:t>תוספת שניה</w:t>
            </w:r>
          </w:p>
        </w:tc>
        <w:tc>
          <w:tcPr>
            <w:tcW w:w="567" w:type="dxa"/>
          </w:tcPr>
          <w:p w:rsidR="00BA6E7D" w:rsidRPr="00BA6E7D" w:rsidRDefault="00BA6E7D" w:rsidP="00BA6E7D">
            <w:pPr>
              <w:rPr>
                <w:rStyle w:val="Hyperlink"/>
                <w:rFonts w:hint="cs"/>
                <w:rtl/>
              </w:rPr>
            </w:pPr>
            <w:hyperlink w:anchor="med9" w:tooltip="תוספת שניה" w:history="1">
              <w:r w:rsidRPr="00BA6E7D">
                <w:rPr>
                  <w:rStyle w:val="Hyperlink"/>
                </w:rPr>
                <w:t>Go</w:t>
              </w:r>
            </w:hyperlink>
          </w:p>
        </w:tc>
        <w:tc>
          <w:tcPr>
            <w:tcW w:w="850" w:type="dxa"/>
          </w:tcPr>
          <w:p w:rsidR="00BA6E7D" w:rsidRPr="00BA6E7D" w:rsidRDefault="00BA6E7D" w:rsidP="00BA6E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22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895E5B">
      <w:pPr>
        <w:pStyle w:val="big-header"/>
        <w:ind w:left="0" w:right="1134"/>
        <w:rPr>
          <w:rStyle w:val="default"/>
          <w:rFonts w:hint="cs"/>
          <w:sz w:val="22"/>
          <w:szCs w:val="22"/>
          <w:rtl/>
        </w:rPr>
      </w:pPr>
      <w:r>
        <w:rPr>
          <w:rFonts w:cs="FrankRuehl"/>
          <w:sz w:val="32"/>
          <w:rtl/>
        </w:rPr>
        <w:br w:type="page"/>
      </w:r>
      <w:r w:rsidR="00DE3FB2">
        <w:rPr>
          <w:rFonts w:cs="FrankRuehl" w:hint="cs"/>
          <w:sz w:val="32"/>
          <w:rtl/>
        </w:rPr>
        <w:lastRenderedPageBreak/>
        <w:t xml:space="preserve">חוק הסדרת העיסוק </w:t>
      </w:r>
      <w:r w:rsidR="00895E5B">
        <w:rPr>
          <w:rFonts w:cs="FrankRuehl" w:hint="cs"/>
          <w:sz w:val="32"/>
          <w:rtl/>
        </w:rPr>
        <w:t>בהדברה תברואית, תשע"ו-2016</w:t>
      </w:r>
      <w:r>
        <w:rPr>
          <w:rStyle w:val="default"/>
          <w:sz w:val="22"/>
          <w:szCs w:val="22"/>
          <w:rtl/>
        </w:rPr>
        <w:footnoteReference w:customMarkFollows="1" w:id="1"/>
        <w:t>*</w:t>
      </w:r>
    </w:p>
    <w:p w:rsidR="00DE3FB2" w:rsidRPr="00DE3FB2" w:rsidRDefault="00DE3FB2" w:rsidP="00DE3FB2">
      <w:pPr>
        <w:pStyle w:val="medium2-header"/>
        <w:keepLines w:val="0"/>
        <w:adjustRightInd w:val="0"/>
        <w:spacing w:before="72"/>
        <w:ind w:left="0" w:right="1134"/>
        <w:textAlignment w:val="baseline"/>
        <w:rPr>
          <w:rFonts w:cs="FrankRuehl" w:hint="cs"/>
          <w:noProof/>
          <w:sz w:val="20"/>
          <w:rtl/>
        </w:rPr>
      </w:pPr>
      <w:bookmarkStart w:id="0" w:name="med0"/>
      <w:bookmarkEnd w:id="0"/>
      <w:r w:rsidRPr="00DE3FB2">
        <w:rPr>
          <w:rFonts w:cs="FrankRuehl" w:hint="cs"/>
          <w:noProof/>
          <w:sz w:val="20"/>
          <w:rtl/>
        </w:rPr>
        <w:t>פרק א': מטרה והגדרות</w:t>
      </w:r>
    </w:p>
    <w:p w:rsidR="002A24E2" w:rsidRDefault="002A24E2" w:rsidP="00125636">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4.95pt;z-index:251626496" o:allowincell="f" filled="f" stroked="f" strokecolor="lime" strokeweight=".25pt">
            <v:textbox style="mso-next-textbox:#_x0000_s2050" inset="0,0,0,0">
              <w:txbxContent>
                <w:p w:rsidR="00813388" w:rsidRDefault="00813388" w:rsidP="00E2192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25636">
        <w:rPr>
          <w:rStyle w:val="default"/>
          <w:rFonts w:cs="FrankRuehl" w:hint="cs"/>
          <w:rtl/>
        </w:rPr>
        <w:t>חוק זה מטרתו להסדיר את העיסוק בהדברת מזיקים לאדם ולרכוש, שאינה לצרכים חקלאיים, ובכלל זה לקבוע הוראות לעניין הכשרתם ואופן פעולתם של העוסקים בהדברה כאמור, הליכי הרישוי לעיסוק בהדברה והפיקוח על העיסוק כאמור, בין השאר על ידי קביעת איסורים וחובות בהתאם לעקרון הזהירות המונעת, והכול לשם הגנה על חיי אדם, בריאותם ואיכות חייהם של בני אדם, מניעת מפגעים תברואיים וסביבתיים, והגנה על הסביבה לרבות משאבי הטבע, המערכות האקולוגיות והמגוון הביולוגי, למען הציבור ולמען הדורות הבאים ובהתחשב בצורכיהם</w:t>
      </w:r>
      <w:r w:rsidR="00ED5765">
        <w:rPr>
          <w:rStyle w:val="default"/>
          <w:rFonts w:cs="FrankRuehl" w:hint="cs"/>
          <w:rtl/>
        </w:rPr>
        <w:t>.</w:t>
      </w:r>
    </w:p>
    <w:p w:rsidR="00E21924" w:rsidRDefault="00E21924" w:rsidP="004661A1">
      <w:pPr>
        <w:pStyle w:val="P00"/>
        <w:spacing w:before="72"/>
        <w:ind w:left="0" w:right="1134"/>
        <w:rPr>
          <w:rStyle w:val="default"/>
          <w:rFonts w:cs="FrankRuehl" w:hint="cs"/>
          <w:rtl/>
        </w:rPr>
      </w:pPr>
      <w:bookmarkStart w:id="2" w:name="Seif2"/>
      <w:bookmarkEnd w:id="2"/>
      <w:r>
        <w:rPr>
          <w:rFonts w:cs="Miriam"/>
          <w:lang w:val="he-IL"/>
        </w:rPr>
        <w:pict>
          <v:rect id="_x0000_s2412" style="position:absolute;left:0;text-align:left;margin-left:464.35pt;margin-top:7.1pt;width:75.05pt;height:18.05pt;z-index:251627520" o:allowincell="f" filled="f" stroked="f" strokecolor="lime" strokeweight=".25pt">
            <v:textbox style="mso-next-textbox:#_x0000_s2412" inset="0,0,0,0">
              <w:txbxContent>
                <w:p w:rsidR="00813388" w:rsidRDefault="00813388"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ED5765">
        <w:rPr>
          <w:rStyle w:val="default"/>
          <w:rFonts w:cs="FrankRuehl" w:hint="cs"/>
          <w:rtl/>
        </w:rPr>
        <w:t xml:space="preserve">בחוק זה </w:t>
      </w:r>
      <w:r w:rsidR="00ED5765">
        <w:rPr>
          <w:rStyle w:val="default"/>
          <w:rFonts w:cs="FrankRuehl"/>
          <w:rtl/>
        </w:rPr>
        <w:t>–</w:t>
      </w:r>
    </w:p>
    <w:p w:rsidR="00125636" w:rsidRDefault="00125636" w:rsidP="004661A1">
      <w:pPr>
        <w:pStyle w:val="P00"/>
        <w:spacing w:before="72"/>
        <w:ind w:left="0" w:right="1134"/>
        <w:rPr>
          <w:rStyle w:val="default"/>
          <w:rFonts w:cs="FrankRuehl" w:hint="cs"/>
          <w:rtl/>
        </w:rPr>
      </w:pPr>
      <w:r>
        <w:rPr>
          <w:rStyle w:val="default"/>
          <w:rFonts w:cs="FrankRuehl" w:hint="cs"/>
          <w:rtl/>
        </w:rPr>
        <w:tab/>
        <w:t xml:space="preserve">"אמצעי טיפול" </w:t>
      </w:r>
      <w:r w:rsidR="00693B10">
        <w:rPr>
          <w:rStyle w:val="default"/>
          <w:rFonts w:cs="FrankRuehl"/>
          <w:rtl/>
        </w:rPr>
        <w:t>–</w:t>
      </w:r>
      <w:r>
        <w:rPr>
          <w:rStyle w:val="default"/>
          <w:rFonts w:cs="FrankRuehl" w:hint="cs"/>
          <w:rtl/>
        </w:rPr>
        <w:t xml:space="preserve"> </w:t>
      </w:r>
      <w:r w:rsidR="00693B10">
        <w:rPr>
          <w:rStyle w:val="default"/>
          <w:rFonts w:cs="FrankRuehl" w:hint="cs"/>
          <w:rtl/>
        </w:rPr>
        <w:t>אמצעים מכניים, פיסיקליים או ביולוגיים להשמדה, למשיכה, ללכידה, לעיכוב התפתחות, לדחייה, להרחקה או לצמצום אוכלוסייה של מזיקים, או אמצעים כימיים למשיכה או ללכידה של מזיקים;</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"בית גידול למזיקים" </w:t>
      </w:r>
      <w:r>
        <w:rPr>
          <w:rStyle w:val="default"/>
          <w:rFonts w:cs="FrankRuehl"/>
          <w:rtl/>
        </w:rPr>
        <w:t>–</w:t>
      </w:r>
      <w:r>
        <w:rPr>
          <w:rStyle w:val="default"/>
          <w:rFonts w:cs="FrankRuehl" w:hint="cs"/>
          <w:rtl/>
        </w:rPr>
        <w:t xml:space="preserve"> כל מצע לרבות מבנה, כלי תחבורה, מקווה מים, צמח, מכל, שטח פתוח, מיתקן, חפץ או חומר, שמצבו, אופן החזקתו או אופן השימוש בו מאפשרים התפתחות מפגע או מטרד, למעט מצע כאמור בסביבה טבעית ולמעט אדם או בעלי חיים שאינם מזיקים;</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"גן לאומי", "ערך טבע מוגן" ו"שמורת טבע" </w:t>
      </w:r>
      <w:r>
        <w:rPr>
          <w:rStyle w:val="default"/>
          <w:rFonts w:cs="FrankRuehl"/>
          <w:rtl/>
        </w:rPr>
        <w:t>–</w:t>
      </w:r>
      <w:r>
        <w:rPr>
          <w:rStyle w:val="default"/>
          <w:rFonts w:cs="FrankRuehl" w:hint="cs"/>
          <w:rtl/>
        </w:rPr>
        <w:t xml:space="preserve"> כהגדרתם בחוק גנים לאומיים;</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"הדברה" </w:t>
      </w:r>
      <w:r>
        <w:rPr>
          <w:rStyle w:val="default"/>
          <w:rFonts w:cs="FrankRuehl"/>
          <w:rtl/>
        </w:rPr>
        <w:t>–</w:t>
      </w:r>
      <w:r>
        <w:rPr>
          <w:rStyle w:val="default"/>
          <w:rFonts w:cs="FrankRuehl" w:hint="cs"/>
          <w:rtl/>
        </w:rPr>
        <w:t xml:space="preserve"> שימוש באמצעים כימיים להשמדה, לעיכוב התפתחות, לדחייה, להרחקה או לצמצום אוכלוסייה של מזיקים;</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"הדברה באיוד" </w:t>
      </w:r>
      <w:r>
        <w:rPr>
          <w:rStyle w:val="default"/>
          <w:rFonts w:cs="FrankRuehl"/>
          <w:rtl/>
        </w:rPr>
        <w:t>–</w:t>
      </w:r>
      <w:r>
        <w:rPr>
          <w:rStyle w:val="default"/>
          <w:rFonts w:cs="FrankRuehl" w:hint="cs"/>
          <w:rtl/>
        </w:rPr>
        <w:t xml:space="preserve"> הדברה באמצעות גז;</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"הוועדה המייעצת" </w:t>
      </w:r>
      <w:r>
        <w:rPr>
          <w:rStyle w:val="default"/>
          <w:rFonts w:cs="FrankRuehl"/>
          <w:rtl/>
        </w:rPr>
        <w:t>–</w:t>
      </w:r>
      <w:r>
        <w:rPr>
          <w:rStyle w:val="default"/>
          <w:rFonts w:cs="FrankRuehl" w:hint="cs"/>
          <w:rtl/>
        </w:rPr>
        <w:t xml:space="preserve"> הוועדה המייעצת לענייני מדבירים שמונתה לפי סעיף 24;</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"חוק הגנת הסביבה" </w:t>
      </w:r>
      <w:r>
        <w:rPr>
          <w:rStyle w:val="default"/>
          <w:rFonts w:cs="FrankRuehl"/>
          <w:rtl/>
        </w:rPr>
        <w:t>–</w:t>
      </w:r>
      <w:r>
        <w:rPr>
          <w:rStyle w:val="default"/>
          <w:rFonts w:cs="FrankRuehl" w:hint="cs"/>
          <w:rtl/>
        </w:rPr>
        <w:t xml:space="preserve"> חוק הגנת הסביבה (סמכויות פיקוח ואכיפה), התשע"א-2011;</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"חוק החומרים המסוכנים" </w:t>
      </w:r>
      <w:r>
        <w:rPr>
          <w:rStyle w:val="default"/>
          <w:rFonts w:cs="FrankRuehl"/>
          <w:rtl/>
        </w:rPr>
        <w:t>–</w:t>
      </w:r>
      <w:r>
        <w:rPr>
          <w:rStyle w:val="default"/>
          <w:rFonts w:cs="FrankRuehl" w:hint="cs"/>
          <w:rtl/>
        </w:rPr>
        <w:t xml:space="preserve"> חוק החומרים המסוכנים, התשנ"ג-1993;</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"חוק להגנת חיית הבר" </w:t>
      </w:r>
      <w:r>
        <w:rPr>
          <w:rStyle w:val="default"/>
          <w:rFonts w:cs="FrankRuehl"/>
          <w:rtl/>
        </w:rPr>
        <w:t>–</w:t>
      </w:r>
      <w:r>
        <w:rPr>
          <w:rStyle w:val="default"/>
          <w:rFonts w:cs="FrankRuehl" w:hint="cs"/>
          <w:rtl/>
        </w:rPr>
        <w:t xml:space="preserve"> חוק להגנת חיית הבר, התשט"ו-1955;</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"חיית בר מוגנת" </w:t>
      </w:r>
      <w:r>
        <w:rPr>
          <w:rStyle w:val="default"/>
          <w:rFonts w:cs="FrankRuehl"/>
          <w:rtl/>
        </w:rPr>
        <w:t>–</w:t>
      </w:r>
      <w:r>
        <w:rPr>
          <w:rStyle w:val="default"/>
          <w:rFonts w:cs="FrankRuehl" w:hint="cs"/>
          <w:rtl/>
        </w:rPr>
        <w:t xml:space="preserve"> כהגדרתה בחוק להגנת חיית הבר;</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"מדביר" </w:t>
      </w:r>
      <w:r>
        <w:rPr>
          <w:rStyle w:val="default"/>
          <w:rFonts w:cs="FrankRuehl"/>
          <w:rtl/>
        </w:rPr>
        <w:t>–</w:t>
      </w:r>
      <w:r>
        <w:rPr>
          <w:rStyle w:val="default"/>
          <w:rFonts w:cs="FrankRuehl" w:hint="cs"/>
          <w:rtl/>
        </w:rPr>
        <w:t xml:space="preserve"> מי שיש בידו רישיון מדביר, הרשום במרשם המדבירים לפי סעיף 13;</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"מדביר מסייע" </w:t>
      </w:r>
      <w:r>
        <w:rPr>
          <w:rStyle w:val="default"/>
          <w:rFonts w:cs="FrankRuehl"/>
          <w:rtl/>
        </w:rPr>
        <w:t>–</w:t>
      </w:r>
      <w:r>
        <w:rPr>
          <w:rStyle w:val="default"/>
          <w:rFonts w:cs="FrankRuehl" w:hint="cs"/>
          <w:rtl/>
        </w:rPr>
        <w:t xml:space="preserve"> כמשמעותו בסעיף 6;</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"מוצרים מעובדים" </w:t>
      </w:r>
      <w:r>
        <w:rPr>
          <w:rStyle w:val="default"/>
          <w:rFonts w:cs="FrankRuehl"/>
          <w:rtl/>
        </w:rPr>
        <w:t>–</w:t>
      </w:r>
      <w:r>
        <w:rPr>
          <w:rStyle w:val="default"/>
          <w:rFonts w:cs="FrankRuehl" w:hint="cs"/>
          <w:rtl/>
        </w:rPr>
        <w:t xml:space="preserve"> תוצרים של תעשייה או מלאכה, ובכלל זה, מוצרי מזון, למעט תוצרת חקלאית לא מעובדת, ולרבות אריזות של תוצרים כאמור;</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"מזיקים" </w:t>
      </w:r>
      <w:r>
        <w:rPr>
          <w:rStyle w:val="default"/>
          <w:rFonts w:cs="FrankRuehl"/>
          <w:rtl/>
        </w:rPr>
        <w:t>–</w:t>
      </w:r>
      <w:r>
        <w:rPr>
          <w:rStyle w:val="default"/>
          <w:rFonts w:cs="FrankRuehl" w:hint="cs"/>
          <w:rtl/>
        </w:rPr>
        <w:t xml:space="preserve"> בעלי חיים שאינם ערך טבע מוגן או חיית בר מוגנת, העלולים לגרום למפגע או למטרד, ומנויים בתוספת הראשונה;</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"מטרד" </w:t>
      </w:r>
      <w:r>
        <w:rPr>
          <w:rStyle w:val="default"/>
          <w:rFonts w:cs="FrankRuehl"/>
          <w:rtl/>
        </w:rPr>
        <w:t>–</w:t>
      </w:r>
      <w:r>
        <w:rPr>
          <w:rStyle w:val="default"/>
          <w:rFonts w:cs="FrankRuehl" w:hint="cs"/>
          <w:rtl/>
        </w:rPr>
        <w:t xml:space="preserve"> נוכחות או פעילות של מזיקים הגורמת נזק לרכוש, ובכלל זה למוצרים מעובדים, או אי-נוחות חמורה לאדם, או שיש חשש ממשי שתגרום לנזק או לאי-נוחות כאמור;</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עובד המשרד הכפוף במישרין למנהל הכללי של המשרד, שהשר הסמיכו לעניין פרק ו';</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"מפגע" </w:t>
      </w:r>
      <w:r>
        <w:rPr>
          <w:rStyle w:val="default"/>
          <w:rFonts w:cs="FrankRuehl"/>
          <w:rtl/>
        </w:rPr>
        <w:t>–</w:t>
      </w:r>
      <w:r>
        <w:rPr>
          <w:rStyle w:val="default"/>
          <w:rFonts w:cs="FrankRuehl" w:hint="cs"/>
          <w:rtl/>
        </w:rPr>
        <w:t xml:space="preserve"> נוכחות או פעילות של מזיקים הגורמת לפגיעה בגוף האדם או בבריאותו או שיש חשש ממשי שתגרום לפגיעה כאמור, והכול באחת מדרכים אלה:</w:t>
      </w:r>
    </w:p>
    <w:p w:rsidR="00693B10" w:rsidRDefault="00693B10" w:rsidP="00693B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עקיצה, נשיכה, התזה, מגע או השפעה של מזיקים, העלולה לגרום לתגובה פיזית באדם;</w:t>
      </w:r>
    </w:p>
    <w:p w:rsidR="00693B10" w:rsidRDefault="00693B10" w:rsidP="00693B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העברת מחוללי מחלה לאדם;</w:t>
      </w:r>
    </w:p>
    <w:p w:rsidR="00693B10" w:rsidRDefault="00693B10" w:rsidP="004661A1">
      <w:pPr>
        <w:pStyle w:val="P00"/>
        <w:spacing w:before="72"/>
        <w:ind w:left="0" w:right="1134"/>
        <w:rPr>
          <w:rStyle w:val="default"/>
          <w:rFonts w:cs="FrankRuehl" w:hint="cs"/>
          <w:rtl/>
        </w:rPr>
      </w:pPr>
      <w:r>
        <w:rPr>
          <w:rStyle w:val="default"/>
          <w:rFonts w:cs="FrankRuehl" w:hint="cs"/>
          <w:rtl/>
        </w:rPr>
        <w:tab/>
        <w:t xml:space="preserve">"מפעיל" </w:t>
      </w:r>
      <w:r w:rsidR="00335533">
        <w:rPr>
          <w:rStyle w:val="default"/>
          <w:rFonts w:cs="FrankRuehl"/>
          <w:rtl/>
        </w:rPr>
        <w:t>–</w:t>
      </w:r>
      <w:r>
        <w:rPr>
          <w:rStyle w:val="default"/>
          <w:rFonts w:cs="FrankRuehl" w:hint="cs"/>
          <w:rtl/>
        </w:rPr>
        <w:t xml:space="preserve"> </w:t>
      </w:r>
      <w:r w:rsidR="00335533">
        <w:rPr>
          <w:rStyle w:val="default"/>
          <w:rFonts w:cs="FrankRuehl" w:hint="cs"/>
          <w:rtl/>
        </w:rPr>
        <w:t>מי שמפעיל, דרך קבע, אדם אחר בביצוע הדברה, בין שהמפעיל הוא מדביר ובין שאינו מדביר, ובכלל זה מי שהוא בעלים או מנהל של עסק המציע לציבור שירותי הדברה;</w:t>
      </w:r>
    </w:p>
    <w:p w:rsidR="00335533" w:rsidRDefault="00335533" w:rsidP="004661A1">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המשרד להגנת הסביבה;</w:t>
      </w:r>
    </w:p>
    <w:p w:rsidR="00335533" w:rsidRDefault="00335533" w:rsidP="004661A1">
      <w:pPr>
        <w:pStyle w:val="P00"/>
        <w:spacing w:before="72"/>
        <w:ind w:left="0" w:right="1134"/>
        <w:rPr>
          <w:rStyle w:val="default"/>
          <w:rFonts w:cs="FrankRuehl" w:hint="cs"/>
          <w:rtl/>
        </w:rPr>
      </w:pPr>
      <w:r>
        <w:rPr>
          <w:rStyle w:val="default"/>
          <w:rFonts w:cs="FrankRuehl" w:hint="cs"/>
          <w:rtl/>
        </w:rPr>
        <w:tab/>
        <w:t xml:space="preserve">"סביבה טבעית" </w:t>
      </w:r>
      <w:r>
        <w:rPr>
          <w:rStyle w:val="default"/>
          <w:rFonts w:cs="FrankRuehl"/>
          <w:rtl/>
        </w:rPr>
        <w:t>–</w:t>
      </w:r>
      <w:r>
        <w:rPr>
          <w:rStyle w:val="default"/>
          <w:rFonts w:cs="FrankRuehl" w:hint="cs"/>
          <w:rtl/>
        </w:rPr>
        <w:t xml:space="preserve"> כל אחד מאלה:</w:t>
      </w:r>
    </w:p>
    <w:p w:rsidR="00335533" w:rsidRDefault="00335533" w:rsidP="003355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שהוא בצורתו הטבעית או שלא עבר שינויים משמעותיים על ידי אדם, או שצורתו הטבעית שוחזרה או שהוא מיועד לשחזור כאמור;</w:t>
      </w:r>
    </w:p>
    <w:p w:rsidR="00335533" w:rsidRDefault="00335533" w:rsidP="003355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שמורת טבע, גן לאומי או מקום שיועד בתכנית כהגדרתה בחוק התכנון והבנייה, התשכ"ה-1965, לשמורת טבע, לגן לאומי או ליער;</w:t>
      </w:r>
    </w:p>
    <w:p w:rsidR="00335533" w:rsidRDefault="00335533" w:rsidP="003355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מקום שאינו בצורתו הטבעית אך מתקיימת בו מערכת אקולוגית טבעית או שמטרתו יצירה של תנאים המדמים מערכת אקולוגית טבעית;</w:t>
      </w:r>
    </w:p>
    <w:p w:rsidR="00335533" w:rsidRDefault="00335533" w:rsidP="00335533">
      <w:pPr>
        <w:pStyle w:val="P00"/>
        <w:spacing w:before="72"/>
        <w:ind w:left="0" w:right="1134"/>
        <w:rPr>
          <w:rStyle w:val="default"/>
          <w:rFonts w:cs="FrankRuehl" w:hint="cs"/>
          <w:rtl/>
        </w:rPr>
      </w:pPr>
      <w:r>
        <w:rPr>
          <w:rStyle w:val="default"/>
          <w:rFonts w:cs="FrankRuehl" w:hint="cs"/>
          <w:rtl/>
        </w:rPr>
        <w:tab/>
        <w:t xml:space="preserve">"פעולות מניעה" </w:t>
      </w:r>
      <w:r w:rsidR="009758A1">
        <w:rPr>
          <w:rStyle w:val="default"/>
          <w:rFonts w:cs="FrankRuehl"/>
          <w:rtl/>
        </w:rPr>
        <w:t>–</w:t>
      </w:r>
      <w:r>
        <w:rPr>
          <w:rStyle w:val="default"/>
          <w:rFonts w:cs="FrankRuehl" w:hint="cs"/>
          <w:rtl/>
        </w:rPr>
        <w:t xml:space="preserve"> </w:t>
      </w:r>
      <w:r w:rsidR="009758A1">
        <w:rPr>
          <w:rStyle w:val="default"/>
          <w:rFonts w:cs="FrankRuehl" w:hint="cs"/>
          <w:rtl/>
        </w:rPr>
        <w:t>פעולות מכניות או טכניות המופעלות לגבי בית גידול למזיקים לשם מניעת התפתחות של מזיקים, מפגע או מטרד, ובכלל זה סילוק, ייבוש, ניקוז, כיסוי, בנייה וסתימה;</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"רישיון מדביר", "רישיון" </w:t>
      </w:r>
      <w:r>
        <w:rPr>
          <w:rStyle w:val="default"/>
          <w:rFonts w:cs="FrankRuehl"/>
          <w:rtl/>
        </w:rPr>
        <w:t>–</w:t>
      </w:r>
      <w:r>
        <w:rPr>
          <w:rStyle w:val="default"/>
          <w:rFonts w:cs="FrankRuehl" w:hint="cs"/>
          <w:rtl/>
        </w:rPr>
        <w:t xml:space="preserve"> כל אחד מאלה: רישיון מדביר בדירות, רישיון מדביר במבנים ובשטח פתוח, רישיון מדביר באיוד או רישיון מדביר צבאי;</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"רישיון מדביר בדירות", "רישיון מדביר במבנים ובשטח פתוח", "רישיון מדביר באיוד" ו"רישיון מדביר צבאי" </w:t>
      </w:r>
      <w:r>
        <w:rPr>
          <w:rStyle w:val="default"/>
          <w:rFonts w:cs="FrankRuehl"/>
          <w:rtl/>
        </w:rPr>
        <w:t>–</w:t>
      </w:r>
      <w:r>
        <w:rPr>
          <w:rStyle w:val="default"/>
          <w:rFonts w:cs="FrankRuehl" w:hint="cs"/>
          <w:rtl/>
        </w:rPr>
        <w:t xml:space="preserve"> כמשמעותם בסעיף 4;</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רשם לענייני מדבירים שמונה לפי סעיף 23;</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"תכשיר הדברה" </w:t>
      </w:r>
      <w:r>
        <w:rPr>
          <w:rStyle w:val="default"/>
          <w:rFonts w:cs="FrankRuehl"/>
          <w:rtl/>
        </w:rPr>
        <w:t>–</w:t>
      </w:r>
      <w:r>
        <w:rPr>
          <w:rStyle w:val="default"/>
          <w:rFonts w:cs="FrankRuehl" w:hint="cs"/>
          <w:rtl/>
        </w:rPr>
        <w:t xml:space="preserve"> חומר או תערובת של חומרים כימיים, בכל מצב צבירה, המיועדים להדברה;</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"תכשיר הדברה רשום" </w:t>
      </w:r>
      <w:r>
        <w:rPr>
          <w:rStyle w:val="default"/>
          <w:rFonts w:cs="FrankRuehl"/>
          <w:rtl/>
        </w:rPr>
        <w:t>–</w:t>
      </w:r>
      <w:r>
        <w:rPr>
          <w:rStyle w:val="default"/>
          <w:rFonts w:cs="FrankRuehl" w:hint="cs"/>
          <w:rtl/>
        </w:rPr>
        <w:t xml:space="preserve"> תכשיר הדברה שנרשם לפי חוק החומרים המסוכנים;</w:t>
      </w:r>
    </w:p>
    <w:p w:rsidR="009758A1" w:rsidRDefault="009758A1" w:rsidP="00335533">
      <w:pPr>
        <w:pStyle w:val="P00"/>
        <w:spacing w:before="72"/>
        <w:ind w:left="0" w:right="1134"/>
        <w:rPr>
          <w:rStyle w:val="default"/>
          <w:rFonts w:cs="FrankRuehl" w:hint="cs"/>
          <w:rtl/>
        </w:rPr>
      </w:pPr>
      <w:r>
        <w:rPr>
          <w:rStyle w:val="default"/>
          <w:rFonts w:cs="FrankRuehl" w:hint="cs"/>
          <w:rtl/>
        </w:rPr>
        <w:tab/>
        <w:t xml:space="preserve">"השר" </w:t>
      </w:r>
      <w:r w:rsidR="005A30FF">
        <w:rPr>
          <w:rStyle w:val="default"/>
          <w:rFonts w:cs="FrankRuehl"/>
          <w:rtl/>
        </w:rPr>
        <w:t>–</w:t>
      </w:r>
      <w:r>
        <w:rPr>
          <w:rStyle w:val="default"/>
          <w:rFonts w:cs="FrankRuehl" w:hint="cs"/>
          <w:rtl/>
        </w:rPr>
        <w:t xml:space="preserve"> </w:t>
      </w:r>
      <w:r w:rsidR="005A30FF">
        <w:rPr>
          <w:rStyle w:val="default"/>
          <w:rFonts w:cs="FrankRuehl" w:hint="cs"/>
          <w:rtl/>
        </w:rPr>
        <w:t>השר להגנת הסביבה.</w:t>
      </w:r>
    </w:p>
    <w:p w:rsidR="00977F9D" w:rsidRPr="00977F9D" w:rsidRDefault="00977F9D" w:rsidP="005A30FF">
      <w:pPr>
        <w:pStyle w:val="medium2-header"/>
        <w:keepLines w:val="0"/>
        <w:adjustRightInd w:val="0"/>
        <w:spacing w:before="72"/>
        <w:ind w:left="0" w:right="1134"/>
        <w:textAlignment w:val="baseline"/>
        <w:rPr>
          <w:rFonts w:cs="FrankRuehl" w:hint="cs"/>
          <w:noProof/>
          <w:sz w:val="20"/>
          <w:rtl/>
        </w:rPr>
      </w:pPr>
      <w:bookmarkStart w:id="3" w:name="med1"/>
      <w:bookmarkEnd w:id="3"/>
      <w:r w:rsidRPr="00977F9D">
        <w:rPr>
          <w:rFonts w:cs="FrankRuehl" w:hint="cs"/>
          <w:noProof/>
          <w:sz w:val="20"/>
          <w:rtl/>
        </w:rPr>
        <w:t xml:space="preserve">פרק ב': </w:t>
      </w:r>
      <w:r w:rsidR="005A30FF">
        <w:rPr>
          <w:rFonts w:cs="FrankRuehl" w:hint="cs"/>
          <w:noProof/>
          <w:sz w:val="20"/>
          <w:rtl/>
        </w:rPr>
        <w:t>רישוי מדבירים</w:t>
      </w:r>
    </w:p>
    <w:p w:rsidR="00E21924" w:rsidRDefault="00E21924" w:rsidP="005A30FF">
      <w:pPr>
        <w:pStyle w:val="P00"/>
        <w:spacing w:before="72"/>
        <w:ind w:left="0" w:right="1134"/>
        <w:rPr>
          <w:rStyle w:val="default"/>
          <w:rFonts w:cs="FrankRuehl" w:hint="cs"/>
          <w:rtl/>
        </w:rPr>
      </w:pPr>
      <w:bookmarkStart w:id="4" w:name="Seif3"/>
      <w:bookmarkEnd w:id="4"/>
      <w:r>
        <w:rPr>
          <w:rFonts w:cs="Miriam"/>
          <w:lang w:val="he-IL"/>
        </w:rPr>
        <w:pict>
          <v:rect id="_x0000_s2413" style="position:absolute;left:0;text-align:left;margin-left:464.35pt;margin-top:7.1pt;width:75.05pt;height:13.3pt;z-index:251628544" o:allowincell="f" filled="f" stroked="f" strokecolor="lime" strokeweight=".25pt">
            <v:textbox style="mso-next-textbox:#_x0000_s2413" inset="0,0,0,0">
              <w:txbxContent>
                <w:p w:rsidR="00813388" w:rsidRDefault="00813388" w:rsidP="00E21924">
                  <w:pPr>
                    <w:spacing w:line="160" w:lineRule="exact"/>
                    <w:rPr>
                      <w:rFonts w:cs="Miriam" w:hint="cs"/>
                      <w:noProof/>
                      <w:sz w:val="18"/>
                      <w:szCs w:val="18"/>
                      <w:rtl/>
                    </w:rPr>
                  </w:pPr>
                  <w:r>
                    <w:rPr>
                      <w:rFonts w:cs="Miriam" w:hint="cs"/>
                      <w:sz w:val="18"/>
                      <w:szCs w:val="18"/>
                      <w:rtl/>
                    </w:rPr>
                    <w:t>חובת רישוי</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5A30FF">
        <w:rPr>
          <w:rStyle w:val="default"/>
          <w:rFonts w:cs="FrankRuehl" w:hint="cs"/>
          <w:rtl/>
        </w:rPr>
        <w:t>(א)</w:t>
      </w:r>
      <w:r w:rsidR="005A30FF">
        <w:rPr>
          <w:rStyle w:val="default"/>
          <w:rFonts w:cs="FrankRuehl" w:hint="cs"/>
          <w:rtl/>
        </w:rPr>
        <w:tab/>
        <w:t>לא יעסוק אדם בהדברה אלא אם כן יש בידו רישיון מדביר שניתן לו לפי חוק זה מסוג המתאים לביצוע ההדברה, ובהתאם לתנאי הרישיון ולהוראות לפי חוק זה.</w:t>
      </w:r>
    </w:p>
    <w:p w:rsidR="005A30FF" w:rsidRDefault="005A30FF" w:rsidP="005A3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חוק זה, "עיסוק בהדברה" </w:t>
      </w:r>
      <w:r>
        <w:rPr>
          <w:rStyle w:val="default"/>
          <w:rFonts w:cs="FrankRuehl"/>
          <w:rtl/>
        </w:rPr>
        <w:t>–</w:t>
      </w:r>
      <w:r>
        <w:rPr>
          <w:rStyle w:val="default"/>
          <w:rFonts w:cs="FrankRuehl" w:hint="cs"/>
          <w:rtl/>
        </w:rPr>
        <w:t xml:space="preserve"> כל אחד מאלה, בין שהוא נעשה בתמורה ובין שלא בתמורה:</w:t>
      </w:r>
    </w:p>
    <w:p w:rsidR="005A30FF" w:rsidRDefault="005A30FF" w:rsidP="005A30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ביצוע הדברה דרך עיסוק, לרבות באמצעות תכשיר הדברה המיועד לפי דין לשימוש הציבור הרחב;</w:t>
      </w:r>
    </w:p>
    <w:p w:rsidR="005A30FF" w:rsidRDefault="005A30FF" w:rsidP="00217B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הדברה בתכשיר הדברה שאינו מיועד לפי דין לשימוש הציבור הרחב, אף אם הוא נעשה באופן א</w:t>
      </w:r>
      <w:r w:rsidR="00217B4C">
        <w:rPr>
          <w:rStyle w:val="default"/>
          <w:rFonts w:cs="FrankRuehl" w:hint="cs"/>
          <w:rtl/>
        </w:rPr>
        <w:t>ק</w:t>
      </w:r>
      <w:r>
        <w:rPr>
          <w:rStyle w:val="default"/>
          <w:rFonts w:cs="FrankRuehl" w:hint="cs"/>
          <w:rtl/>
        </w:rPr>
        <w:t>ראי;</w:t>
      </w:r>
    </w:p>
    <w:p w:rsidR="005A30FF" w:rsidRDefault="005A30FF" w:rsidP="005A30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ביצוע פעולות מניעה או שימוש באמצעי טיפול שקבע השר, לאחר התייעצות עם שר הבריאות ועם הוועדה המייעצת ובאישור ועדת הפנים והגנת הסביבה של הכנסת.</w:t>
      </w:r>
    </w:p>
    <w:p w:rsidR="00E21924" w:rsidRDefault="00E21924" w:rsidP="005A30FF">
      <w:pPr>
        <w:pStyle w:val="P00"/>
        <w:spacing w:before="72"/>
        <w:ind w:left="0" w:right="1134"/>
        <w:rPr>
          <w:rStyle w:val="default"/>
          <w:rFonts w:cs="FrankRuehl" w:hint="cs"/>
          <w:rtl/>
        </w:rPr>
      </w:pPr>
      <w:bookmarkStart w:id="5" w:name="Seif4"/>
      <w:bookmarkEnd w:id="5"/>
      <w:r>
        <w:rPr>
          <w:rFonts w:cs="Miriam"/>
          <w:lang w:val="he-IL"/>
        </w:rPr>
        <w:pict>
          <v:rect id="_x0000_s2414" style="position:absolute;left:0;text-align:left;margin-left:464.35pt;margin-top:7.1pt;width:75.05pt;height:11pt;z-index:251629568" o:allowincell="f" filled="f" stroked="f" strokecolor="lime" strokeweight=".25pt">
            <v:textbox style="mso-next-textbox:#_x0000_s2414" inset="0,0,0,0">
              <w:txbxContent>
                <w:p w:rsidR="00813388" w:rsidRDefault="00813388" w:rsidP="00E21924">
                  <w:pPr>
                    <w:spacing w:line="160" w:lineRule="exact"/>
                    <w:rPr>
                      <w:rFonts w:cs="Miriam" w:hint="cs"/>
                      <w:noProof/>
                      <w:sz w:val="18"/>
                      <w:szCs w:val="18"/>
                      <w:rtl/>
                    </w:rPr>
                  </w:pPr>
                  <w:r>
                    <w:rPr>
                      <w:rFonts w:cs="Miriam" w:hint="cs"/>
                      <w:sz w:val="18"/>
                      <w:szCs w:val="18"/>
                      <w:rtl/>
                    </w:rPr>
                    <w:t>סוגי רישיונות מדביר</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r>
      <w:r w:rsidR="005A30FF">
        <w:rPr>
          <w:rStyle w:val="default"/>
          <w:rFonts w:cs="FrankRuehl" w:hint="cs"/>
          <w:rtl/>
        </w:rPr>
        <w:t>אלה סוגי רישיונות מדביר והפעולות המותרות למדביר לפי כל סוג של רישיון:</w:t>
      </w:r>
    </w:p>
    <w:p w:rsidR="005A30FF" w:rsidRDefault="005A30FF" w:rsidP="005A30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רישיון מדביר בדירות </w:t>
      </w:r>
      <w:r>
        <w:rPr>
          <w:rStyle w:val="default"/>
          <w:rFonts w:cs="FrankRuehl"/>
          <w:rtl/>
        </w:rPr>
        <w:t>–</w:t>
      </w:r>
      <w:r>
        <w:rPr>
          <w:rStyle w:val="default"/>
          <w:rFonts w:cs="FrankRuehl" w:hint="cs"/>
          <w:rtl/>
        </w:rPr>
        <w:t xml:space="preserve"> רישיון לבצע הדברה, למעט הדברה באיוד, הדברה במוצרים מעובדים והדברת מזיקים המפורטים בתוספת השנייה בכל אחד מאלה:</w:t>
      </w:r>
    </w:p>
    <w:p w:rsidR="005A30FF" w:rsidRDefault="005A30FF" w:rsidP="005A30F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דירה המשמשת למגורים או משרד ששטחו אינו עולה על 500 מ"ר, לרובת חצרים הצמודים להם;</w:t>
      </w:r>
    </w:p>
    <w:p w:rsidR="005A30FF" w:rsidRDefault="005A30FF" w:rsidP="005A30F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רכוש משותף בבניין שיש בו לכל היותר 16 דירות או משרדים כאמור בפסקת משנה (א);</w:t>
      </w:r>
    </w:p>
    <w:p w:rsidR="005A30FF" w:rsidRDefault="005A30FF" w:rsidP="005A30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רישיון מדביר במבנים ובשטח פתוח </w:t>
      </w:r>
      <w:r>
        <w:rPr>
          <w:rStyle w:val="default"/>
          <w:rFonts w:cs="FrankRuehl"/>
          <w:rtl/>
        </w:rPr>
        <w:t>–</w:t>
      </w:r>
      <w:r>
        <w:rPr>
          <w:rStyle w:val="default"/>
          <w:rFonts w:cs="FrankRuehl" w:hint="cs"/>
          <w:rtl/>
        </w:rPr>
        <w:t xml:space="preserve"> רישיון לבצע כל הדברה, למעט הדברה באיוד;</w:t>
      </w:r>
    </w:p>
    <w:p w:rsidR="005A30FF" w:rsidRDefault="005A30FF" w:rsidP="005A30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רישיון מדביר באיוד </w:t>
      </w:r>
      <w:r>
        <w:rPr>
          <w:rStyle w:val="default"/>
          <w:rFonts w:cs="FrankRuehl"/>
          <w:rtl/>
        </w:rPr>
        <w:t>–</w:t>
      </w:r>
      <w:r>
        <w:rPr>
          <w:rStyle w:val="default"/>
          <w:rFonts w:cs="FrankRuehl" w:hint="cs"/>
          <w:rtl/>
        </w:rPr>
        <w:t xml:space="preserve"> רישיון לבצע כל הדברה;</w:t>
      </w:r>
    </w:p>
    <w:p w:rsidR="005A30FF" w:rsidRDefault="005A30FF" w:rsidP="005A30F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רישיון מדביר צבאי </w:t>
      </w:r>
      <w:r>
        <w:rPr>
          <w:rStyle w:val="default"/>
          <w:rFonts w:cs="FrankRuehl"/>
          <w:rtl/>
        </w:rPr>
        <w:t>–</w:t>
      </w:r>
      <w:r>
        <w:rPr>
          <w:rStyle w:val="default"/>
          <w:rFonts w:cs="FrankRuehl" w:hint="cs"/>
          <w:rtl/>
        </w:rPr>
        <w:t xml:space="preserve"> רישיון לבצע פעולות הדברה המותרות למי שיש בידו רישיון מדביר בדירות, במקומות המנויים בפסקה (1) ובמקומות נוספים שנקבעו ברישיון, והכול בשטחי מחנות צבא הגנה לישראל.</w:t>
      </w:r>
    </w:p>
    <w:p w:rsidR="005A30FF" w:rsidRDefault="005A30FF" w:rsidP="005A3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כי הדברה של מזיקים מסוימים, שימוש בתכשיר הדברה מסוים, או ביצוע פעולות מניעה או שימוש באמצעי טיפול מסוימים שנקבעו כעיסוק בהדברה לפי סעיף 3(ב)(3), יותרו רק למי שבידם רישיון מדביר מסוגים שיקבע, או יותנו בתנאים מסוימים לרבות הכשרה ייעודית.</w:t>
      </w:r>
    </w:p>
    <w:p w:rsidR="005A30FF" w:rsidRDefault="005A30FF" w:rsidP="005A30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לאחר התייעצות עם שר הבריאות והוועדה המייעצת ובאישור ועדת הפנים והגנת הסביבה של הכנסת, רשאי לקבוע כי פעולות הדברה נוספות שהן בעלות סיכון נמוך לבריאות הציבור ולסביבה או פעולות הדברה המתבצעות בסוגי מבנים ומקומות שאין בהם סיכון גבוה לבריאות הציבור או לסביבה, הן פעולות שמדביר בדירות רשאי לעסוק בהן, או פעולות שמדביר בדירות רשאי לעסוק בהן בהנחיה של מדביר במבנים ובשטח פתוח ובהתאם לתנאים ולהוראות שיקבע השר.</w:t>
      </w:r>
    </w:p>
    <w:p w:rsidR="004A1E7C" w:rsidRDefault="004A1E7C" w:rsidP="005A30FF">
      <w:pPr>
        <w:pStyle w:val="P00"/>
        <w:spacing w:before="72"/>
        <w:ind w:left="0" w:right="1134"/>
        <w:rPr>
          <w:rStyle w:val="default"/>
          <w:rFonts w:cs="FrankRuehl" w:hint="cs"/>
          <w:rtl/>
        </w:rPr>
      </w:pPr>
      <w:bookmarkStart w:id="6" w:name="Seif5"/>
      <w:bookmarkEnd w:id="6"/>
      <w:r>
        <w:rPr>
          <w:rFonts w:cs="Miriam"/>
          <w:lang w:val="he-IL"/>
        </w:rPr>
        <w:pict>
          <v:rect id="_x0000_s2415" style="position:absolute;left:0;text-align:left;margin-left:464.35pt;margin-top:7.1pt;width:75.05pt;height:18.5pt;z-index:251630592" o:allowincell="f" filled="f" stroked="f" strokecolor="lime" strokeweight=".25pt">
            <v:textbox style="mso-next-textbox:#_x0000_s2415" inset="0,0,0,0">
              <w:txbxContent>
                <w:p w:rsidR="00813388" w:rsidRDefault="00813388" w:rsidP="005A30FF">
                  <w:pPr>
                    <w:spacing w:line="160" w:lineRule="exact"/>
                    <w:rPr>
                      <w:rFonts w:cs="Miriam" w:hint="cs"/>
                      <w:noProof/>
                      <w:sz w:val="18"/>
                      <w:szCs w:val="18"/>
                      <w:rtl/>
                    </w:rPr>
                  </w:pPr>
                  <w:r>
                    <w:rPr>
                      <w:rFonts w:cs="Miriam" w:hint="cs"/>
                      <w:sz w:val="18"/>
                      <w:szCs w:val="18"/>
                      <w:rtl/>
                    </w:rPr>
                    <w:t>ייחוד התואר ואיסור התחזות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t xml:space="preserve">לא </w:t>
      </w:r>
      <w:r w:rsidR="005A30FF">
        <w:rPr>
          <w:rStyle w:val="default"/>
          <w:rFonts w:cs="FrankRuehl" w:hint="cs"/>
          <w:rtl/>
        </w:rPr>
        <w:t>ישתמש אדם בתואר או בכינוי שמשתמע מהם שהוא מדביר או שיש בידו רישיון מדביר מסוג מסוים, אלא אם כן יש בידו רישיון מדביר תקף המתאים לעיסוקו בהתאם להוראות לפי חוק זה</w:t>
      </w:r>
      <w:r w:rsidR="00977F9D">
        <w:rPr>
          <w:rStyle w:val="default"/>
          <w:rFonts w:cs="FrankRuehl" w:hint="cs"/>
          <w:rtl/>
        </w:rPr>
        <w:t>.</w:t>
      </w:r>
    </w:p>
    <w:p w:rsidR="005A30FF" w:rsidRDefault="005A30FF" w:rsidP="005A3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יציג אדם את עצמו או את מי שפועל מטעמו כמדביר או כמי שיש בידו רישיון מדביר מסוג מסוים, אלא אם כן יש בידו רישיון מדביר תקף המתאים לעיסוקו בהתאם להוראות לפי חוק זה.</w:t>
      </w:r>
    </w:p>
    <w:p w:rsidR="004A1E7C" w:rsidRDefault="004A1E7C" w:rsidP="005A30FF">
      <w:pPr>
        <w:pStyle w:val="P00"/>
        <w:spacing w:before="72"/>
        <w:ind w:left="0" w:right="1134"/>
        <w:rPr>
          <w:rStyle w:val="default"/>
          <w:rFonts w:cs="FrankRuehl" w:hint="cs"/>
          <w:rtl/>
        </w:rPr>
      </w:pPr>
      <w:bookmarkStart w:id="7" w:name="Seif6"/>
      <w:bookmarkEnd w:id="7"/>
      <w:r>
        <w:rPr>
          <w:rFonts w:cs="Miriam"/>
          <w:lang w:val="he-IL"/>
        </w:rPr>
        <w:pict>
          <v:rect id="_x0000_s2416" style="position:absolute;left:0;text-align:left;margin-left:464.35pt;margin-top:7.1pt;width:75.05pt;height:10.4pt;z-index:251631616" o:allowincell="f" filled="f" stroked="f" strokecolor="lime" strokeweight=".25pt">
            <v:textbox style="mso-next-textbox:#_x0000_s2416" inset="0,0,0,0">
              <w:txbxContent>
                <w:p w:rsidR="00813388" w:rsidRDefault="00813388" w:rsidP="004A1E7C">
                  <w:pPr>
                    <w:spacing w:line="160" w:lineRule="exact"/>
                    <w:rPr>
                      <w:rFonts w:cs="Miriam" w:hint="cs"/>
                      <w:noProof/>
                      <w:sz w:val="18"/>
                      <w:szCs w:val="18"/>
                      <w:rtl/>
                    </w:rPr>
                  </w:pPr>
                  <w:r>
                    <w:rPr>
                      <w:rFonts w:cs="Miriam" w:hint="cs"/>
                      <w:sz w:val="18"/>
                      <w:szCs w:val="18"/>
                      <w:rtl/>
                    </w:rPr>
                    <w:t>סיוע בביצוע הדברה</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5A30FF">
        <w:rPr>
          <w:rStyle w:val="default"/>
          <w:rFonts w:cs="FrankRuehl" w:hint="cs"/>
          <w:rtl/>
        </w:rPr>
        <w:t>(א)</w:t>
      </w:r>
      <w:r w:rsidR="005A30FF">
        <w:rPr>
          <w:rStyle w:val="default"/>
          <w:rFonts w:cs="FrankRuehl" w:hint="cs"/>
          <w:rtl/>
        </w:rPr>
        <w:tab/>
        <w:t>על אף האמור בסעיף 3, מדביר רשאי לסייע למדביר אחר בביצוע הדברה, למעט הדברה באיוד, גם אם אין בידו רישיון מדביר מהסוג המתאים לביצועה, ובלבד שיש בידי המדביר המסתייע רישיון לבצע את ההדברה והמדביר המסייע פועל בנוכחותו ובהשגחתו של המדביר המסתייע בעת ביצוע ההדברה, ובהתאם להנחיותיו.</w:t>
      </w:r>
    </w:p>
    <w:p w:rsidR="005A30FF" w:rsidRDefault="005A30FF" w:rsidP="005A3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מדביר רשאי להסתייע במדביר מסייע בביצוע הדברה, למעט הדברה באיוד, ובלבד שמתקיימים שניים אלה:</w:t>
      </w:r>
    </w:p>
    <w:p w:rsidR="005A30FF" w:rsidRDefault="005A30FF" w:rsidP="005A30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המדביר המסייע מסר לו, לפני תחילת ביצוע ההדברה, העתק מרישיון המדביר שלו</w:t>
      </w:r>
      <w:r w:rsidR="003F5275">
        <w:rPr>
          <w:rStyle w:val="default"/>
          <w:rFonts w:cs="FrankRuehl" w:hint="cs"/>
          <w:rtl/>
        </w:rPr>
        <w:t xml:space="preserve"> התקף בעת ביצוע ההדברה, והמדביר המסתייע שמר את העתק הרישיון האמור לתקופה של שלוש שנים מיום ביצוע ההדברה או לתקופה אחרת שקבע השר לפי סעיף 16;</w:t>
      </w:r>
    </w:p>
    <w:p w:rsidR="003F5275" w:rsidRDefault="003F5275" w:rsidP="005A30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המדביר המסתייע נוכח ומשגיח על המדביר המסייע בעת ביצוע ההדברה ונותן לו הנחיות מתאימות לביצועה.</w:t>
      </w:r>
    </w:p>
    <w:p w:rsidR="004A1E7C" w:rsidRDefault="004A1E7C" w:rsidP="003F5275">
      <w:pPr>
        <w:pStyle w:val="P00"/>
        <w:spacing w:before="72"/>
        <w:ind w:left="0" w:right="1134"/>
        <w:rPr>
          <w:rStyle w:val="default"/>
          <w:rFonts w:cs="FrankRuehl" w:hint="cs"/>
          <w:rtl/>
        </w:rPr>
      </w:pPr>
      <w:bookmarkStart w:id="8" w:name="Seif7"/>
      <w:bookmarkEnd w:id="8"/>
      <w:r>
        <w:rPr>
          <w:rFonts w:cs="Miriam"/>
          <w:lang w:val="he-IL"/>
        </w:rPr>
        <w:pict>
          <v:rect id="_x0000_s2417" style="position:absolute;left:0;text-align:left;margin-left:464.35pt;margin-top:7.1pt;width:75.05pt;height:10.05pt;z-index:251632640" o:allowincell="f" filled="f" stroked="f" strokecolor="lime" strokeweight=".25pt">
            <v:textbox style="mso-next-textbox:#_x0000_s2417" inset="0,0,0,0">
              <w:txbxContent>
                <w:p w:rsidR="00813388" w:rsidRDefault="00813388" w:rsidP="004A1E7C">
                  <w:pPr>
                    <w:spacing w:line="160" w:lineRule="exact"/>
                    <w:rPr>
                      <w:rFonts w:cs="Miriam" w:hint="cs"/>
                      <w:noProof/>
                      <w:sz w:val="18"/>
                      <w:szCs w:val="18"/>
                      <w:rtl/>
                    </w:rPr>
                  </w:pPr>
                  <w:r>
                    <w:rPr>
                      <w:rFonts w:cs="Miriam" w:hint="cs"/>
                      <w:sz w:val="18"/>
                      <w:szCs w:val="18"/>
                      <w:rtl/>
                    </w:rPr>
                    <w:t>תנאים למתן רישיון</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3F5275">
        <w:rPr>
          <w:rStyle w:val="default"/>
          <w:rFonts w:cs="FrankRuehl" w:hint="cs"/>
          <w:rtl/>
        </w:rPr>
        <w:t>(א)</w:t>
      </w:r>
      <w:r w:rsidR="003F5275">
        <w:rPr>
          <w:rStyle w:val="default"/>
          <w:rFonts w:cs="FrankRuehl" w:hint="cs"/>
          <w:rtl/>
        </w:rPr>
        <w:tab/>
        <w:t>הרשם ייתן רישיון מדביר למבקש שמתקיימים לגביו כל אלה, לפי העניין:</w:t>
      </w:r>
    </w:p>
    <w:p w:rsidR="003F5275" w:rsidRDefault="003F5275" w:rsidP="003F52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יחיד, בגיר ותושב קבע בישראל;</w:t>
      </w:r>
    </w:p>
    <w:p w:rsidR="003F5275" w:rsidRDefault="003F5275" w:rsidP="003F52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אינו פסול דין;</w:t>
      </w:r>
    </w:p>
    <w:p w:rsidR="003F5275" w:rsidRDefault="003F5275" w:rsidP="003F52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מבקש רישיון מדביר בדירות, רישיון מדביר במבנים ובשטח פתוח או רישיון מדביר באיוד </w:t>
      </w:r>
      <w:r>
        <w:rPr>
          <w:rStyle w:val="default"/>
          <w:rFonts w:cs="FrankRuehl"/>
          <w:rtl/>
        </w:rPr>
        <w:t>–</w:t>
      </w:r>
      <w:r>
        <w:rPr>
          <w:rStyle w:val="default"/>
          <w:rFonts w:cs="FrankRuehl" w:hint="cs"/>
          <w:rtl/>
        </w:rPr>
        <w:t xml:space="preserve"> הוא לא הורשע בעבירה פלילית אשר מפאת מהותה, חומרתה או נסיבותיה אין הוא ראוי לשמש מדביר;</w:t>
      </w:r>
    </w:p>
    <w:p w:rsidR="003F5275" w:rsidRDefault="003F5275" w:rsidP="003F527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הוא השלים השתתפות בתכנית הכשרה מתאימה לסוג הרישיון המבוקש, הכוללת הכשרה מעשית, שהרשם הכיר בה לפי הוראות פסקת משנה (ב), ובסיומה עמד בהצלחה בבחינה שערך הרשם לפי הוראות אותה פסקת משנה, ולעניין מבקש רישיון מדביר צבאי </w:t>
      </w:r>
      <w:r>
        <w:rPr>
          <w:rStyle w:val="default"/>
          <w:rFonts w:cs="FrankRuehl"/>
          <w:rtl/>
        </w:rPr>
        <w:t>–</w:t>
      </w:r>
      <w:r>
        <w:rPr>
          <w:rStyle w:val="default"/>
          <w:rFonts w:cs="FrankRuehl" w:hint="cs"/>
          <w:rtl/>
        </w:rPr>
        <w:t xml:space="preserve"> הוא השתתף בהכשרה ועמד בבחינה כאמור, הכוללות לפחות את ההכשרה והבחינה של מבקש רישיון מדביר בדירות; ואולם, מבקש רישיון מדביר בדירות שהיה בידו רישיון מדביר צבאי במשך שנה לפחות שבה עסק בפועל בהדברה בהתאם לרישיונו, לא תחול עליו חובת הכשרה ועמידה בבחינה כאמור, ובלבד שהגיש את הבקשה למתן רישיון בטרם חלפו שלוש שנים ממועד סיום שירותו בצבא הגנה לישראל;</w:t>
      </w:r>
    </w:p>
    <w:p w:rsidR="003F5275" w:rsidRDefault="003F5275" w:rsidP="003F527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השר, לאחר התייעצות עם הוועדה המייעצת ובאישור ועדת הפנים והגנת הסביבה של הכנסת, יקבע הוראות לעניין הכרה בתכנית הכשרה כאמור בפסקת משנה (א), ובכלל זה הוראות לעניין אופן הגשת בקשה להכרה כאמור, התנאים למתן ההכרה לרבות לעניין הכשרה שנערכה מחוץ לישראל, תוכן ההכשרות העיונית והמעשית והיקפן, דרכי ההכשרה, וכן הוראות לעניין עריכת בחינות בסיום תכנית ההכשרה;</w:t>
      </w:r>
    </w:p>
    <w:p w:rsidR="003F5275" w:rsidRDefault="003F5275" w:rsidP="00EE5E3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EE5E3E">
        <w:rPr>
          <w:rStyle w:val="default"/>
          <w:rFonts w:cs="FrankRuehl" w:hint="cs"/>
          <w:rtl/>
        </w:rPr>
        <w:t xml:space="preserve">לעניין מבקש רישיון מדביר במבנים ובשטח פתוח או רישיון מדביר באיוד </w:t>
      </w:r>
      <w:r w:rsidR="00EE5E3E">
        <w:rPr>
          <w:rStyle w:val="default"/>
          <w:rFonts w:cs="FrankRuehl"/>
          <w:rtl/>
        </w:rPr>
        <w:t>–</w:t>
      </w:r>
      <w:r w:rsidR="00EE5E3E">
        <w:rPr>
          <w:rStyle w:val="default"/>
          <w:rFonts w:cs="FrankRuehl" w:hint="cs"/>
          <w:rtl/>
        </w:rPr>
        <w:t xml:space="preserve"> הוא בעל כשירות וניסיון בעיסוק בהדברה כמפורט להלן:</w:t>
      </w:r>
    </w:p>
    <w:p w:rsidR="00EE5E3E" w:rsidRDefault="00EE5E3E" w:rsidP="00EE5E3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לעניין רישיון מדביר במבנים ובשטח פתוח </w:t>
      </w:r>
      <w:r>
        <w:rPr>
          <w:rStyle w:val="default"/>
          <w:rFonts w:cs="FrankRuehl"/>
          <w:rtl/>
        </w:rPr>
        <w:t>–</w:t>
      </w:r>
      <w:r>
        <w:rPr>
          <w:rStyle w:val="default"/>
          <w:rFonts w:cs="FrankRuehl" w:hint="cs"/>
          <w:rtl/>
        </w:rPr>
        <w:t xml:space="preserve"> היה בידו רישיון מדביר בדירות, במשך שנה לפחות שבה עסק בפועל בהדברה בהתאם לרישיונו;</w:t>
      </w:r>
    </w:p>
    <w:p w:rsidR="00EE5E3E" w:rsidRDefault="00EE5E3E" w:rsidP="00EE5E3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רישיון מדביר באיוד </w:t>
      </w:r>
      <w:r>
        <w:rPr>
          <w:rStyle w:val="default"/>
          <w:rFonts w:cs="FrankRuehl"/>
          <w:rtl/>
        </w:rPr>
        <w:t>–</w:t>
      </w:r>
      <w:r>
        <w:rPr>
          <w:rStyle w:val="default"/>
          <w:rFonts w:cs="FrankRuehl" w:hint="cs"/>
          <w:rtl/>
        </w:rPr>
        <w:t xml:space="preserve"> היה בידו רישיון מדביר במבנים ובשטח פתוח, במשך שנה לפחות שבה עסק בפועל בהדברה בהתאם לרישיונו;</w:t>
      </w:r>
    </w:p>
    <w:p w:rsidR="00EE5E3E" w:rsidRDefault="00EE5E3E" w:rsidP="00EE5E3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מבקש רישיון מדביר צבאי </w:t>
      </w:r>
      <w:r>
        <w:rPr>
          <w:rStyle w:val="default"/>
          <w:rFonts w:cs="FrankRuehl"/>
          <w:rtl/>
        </w:rPr>
        <w:t>–</w:t>
      </w:r>
      <w:r>
        <w:rPr>
          <w:rStyle w:val="default"/>
          <w:rFonts w:cs="FrankRuehl" w:hint="cs"/>
          <w:rtl/>
        </w:rPr>
        <w:t xml:space="preserve"> הוא משרת בשירות סדיר כהגדרתו בחוק שירות ביטחון [נוסח משולב], התשמ"ו-1986;</w:t>
      </w:r>
    </w:p>
    <w:p w:rsidR="00EE5E3E" w:rsidRDefault="00EE5E3E" w:rsidP="00EE5E3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מתקיימים בו תנאים נוספים שנקבעו לפי סעיף קטן (ד).</w:t>
      </w:r>
    </w:p>
    <w:p w:rsidR="00EE5E3E" w:rsidRDefault="00EE5E3E" w:rsidP="00D832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w:t>
      </w:r>
      <w:r w:rsidR="00D8321F">
        <w:rPr>
          <w:rStyle w:val="default"/>
          <w:rFonts w:cs="FrankRuehl" w:hint="cs"/>
          <w:rtl/>
        </w:rPr>
        <w:t xml:space="preserve"> לקבוע הוראות לעניין אופן הגשת בקשה לרישיון מדביר או לחידושו, ובכלל זה מסמכים ומידע הדרושים לרשם לשם קבלת החלטה בבקשה למתן רישיון.</w:t>
      </w:r>
    </w:p>
    <w:p w:rsidR="00D8321F" w:rsidRDefault="00D8321F" w:rsidP="00D832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יפרסם באתר האינטרנט של המשרד טופסי בקשה ורשימת מסמכים שיש לצרף לבקשה; טפסים ומידע כאמור יועמדו לרשות הציבור גם בלשכות המחוזיות של המשרד.</w:t>
      </w:r>
    </w:p>
    <w:p w:rsidR="00D8321F" w:rsidRDefault="00D8321F" w:rsidP="00D832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לאחר התייעצות עם הוועדה המייעצת ובאישור ועדת הפנים והגנת הסביבה של הכנסת, רשאי לקבוע תנאים נוספים למתן רישיון או לחידושו, בין השאר כדי להבטיח את מקצועיותו של המדביר וכדי למנוע פגיעה בסביבה או בבריאות הציבור, ובכלל זה חובת ביצוע התמחות מעשית בביצוע הדברה אצל מדביר, תקופת ההתמחות, התנאים לביצוע ההתמחות וכן פטור מהתמחות באופן מלא או חלקי, ורשאי הוא לקבוע תנאים שונים לסוגי רישיונות שונים.</w:t>
      </w:r>
    </w:p>
    <w:p w:rsidR="00D8321F" w:rsidRDefault="00D8321F" w:rsidP="00D832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לפי סעיף קטן (ד) כדי לגרוע מחובת השתתפות בהשתלמויות לפי סעיף 17.</w:t>
      </w:r>
    </w:p>
    <w:p w:rsidR="00DE3FB2" w:rsidRDefault="00DE3FB2" w:rsidP="001B02A2">
      <w:pPr>
        <w:pStyle w:val="P00"/>
        <w:spacing w:before="72"/>
        <w:ind w:left="0" w:right="1134"/>
        <w:rPr>
          <w:rStyle w:val="default"/>
          <w:rFonts w:cs="FrankRuehl" w:hint="cs"/>
          <w:rtl/>
        </w:rPr>
      </w:pPr>
      <w:bookmarkStart w:id="9" w:name="Seif8"/>
      <w:bookmarkEnd w:id="9"/>
      <w:r>
        <w:rPr>
          <w:rFonts w:cs="Miriam"/>
          <w:lang w:val="he-IL"/>
        </w:rPr>
        <w:pict>
          <v:rect id="_x0000_s2418" style="position:absolute;left:0;text-align:left;margin-left:464.35pt;margin-top:7.1pt;width:75.05pt;height:11.9pt;z-index:251633664" o:allowincell="f" filled="f" stroked="f" strokecolor="lime" strokeweight=".25pt">
            <v:textbox style="mso-next-textbox:#_x0000_s2418" inset="0,0,0,0">
              <w:txbxContent>
                <w:p w:rsidR="00813388" w:rsidRDefault="00813388" w:rsidP="00DE3FB2">
                  <w:pPr>
                    <w:spacing w:line="160" w:lineRule="exact"/>
                    <w:rPr>
                      <w:rFonts w:cs="Miriam" w:hint="cs"/>
                      <w:noProof/>
                      <w:sz w:val="18"/>
                      <w:szCs w:val="18"/>
                      <w:rtl/>
                    </w:rPr>
                  </w:pPr>
                  <w:r>
                    <w:rPr>
                      <w:rFonts w:cs="Miriam" w:hint="cs"/>
                      <w:sz w:val="18"/>
                      <w:szCs w:val="18"/>
                      <w:rtl/>
                    </w:rPr>
                    <w:t>סירוב למתן רישיון</w:t>
                  </w:r>
                </w:p>
              </w:txbxContent>
            </v:textbox>
            <w10:anchorlock/>
          </v:rect>
        </w:pict>
      </w:r>
      <w:r w:rsidR="00E66F44">
        <w:rPr>
          <w:rStyle w:val="big-number"/>
          <w:rFonts w:cs="Miriam" w:hint="cs"/>
          <w:rtl/>
        </w:rPr>
        <w:t>8</w:t>
      </w:r>
      <w:r>
        <w:rPr>
          <w:rStyle w:val="big-number"/>
          <w:rFonts w:cs="FrankRuehl"/>
          <w:sz w:val="26"/>
          <w:szCs w:val="26"/>
          <w:rtl/>
        </w:rPr>
        <w:t>.</w:t>
      </w:r>
      <w:r>
        <w:rPr>
          <w:rStyle w:val="big-number"/>
          <w:rFonts w:cs="FrankRuehl"/>
          <w:sz w:val="26"/>
          <w:szCs w:val="26"/>
          <w:rtl/>
        </w:rPr>
        <w:tab/>
      </w:r>
      <w:r w:rsidR="001B02A2">
        <w:rPr>
          <w:rStyle w:val="default"/>
          <w:rFonts w:cs="FrankRuehl" w:hint="cs"/>
          <w:rtl/>
        </w:rPr>
        <w:t>על אף האמור בסעיף 7, הרשם, לאחר התייעצות עם הוועדה המייעצת ולאחר שנתן למבקש הרישיון הזדמנות לטעון את טענותיו, רשאי לסרב לתת רישיון למבקש שמתקיימים בו התנאים לפי הסעיף האמור, אם מצא כי קיימות נסיבות שבשלהן אין לתת למבקש רישיון, לרבות מטעמים הנוגעים למהימנותו.</w:t>
      </w:r>
    </w:p>
    <w:p w:rsidR="00DE3FB2" w:rsidRDefault="00DE3FB2" w:rsidP="003C5572">
      <w:pPr>
        <w:pStyle w:val="P00"/>
        <w:spacing w:before="72"/>
        <w:ind w:left="0" w:right="1134"/>
        <w:rPr>
          <w:rStyle w:val="default"/>
          <w:rFonts w:cs="FrankRuehl" w:hint="cs"/>
          <w:rtl/>
        </w:rPr>
      </w:pPr>
      <w:bookmarkStart w:id="10" w:name="Seif9"/>
      <w:bookmarkEnd w:id="10"/>
      <w:r>
        <w:rPr>
          <w:rFonts w:cs="Miriam"/>
          <w:lang w:val="he-IL"/>
        </w:rPr>
        <w:pict>
          <v:rect id="_x0000_s2419" style="position:absolute;left:0;text-align:left;margin-left:464.35pt;margin-top:7.1pt;width:75.05pt;height:16pt;z-index:251634688" o:allowincell="f" filled="f" stroked="f" strokecolor="lime" strokeweight=".25pt">
            <v:textbox style="mso-next-textbox:#_x0000_s2419" inset="0,0,0,0">
              <w:txbxContent>
                <w:p w:rsidR="00813388" w:rsidRDefault="00813388" w:rsidP="00DE3FB2">
                  <w:pPr>
                    <w:spacing w:line="160" w:lineRule="exact"/>
                    <w:rPr>
                      <w:rFonts w:cs="Miriam" w:hint="cs"/>
                      <w:noProof/>
                      <w:sz w:val="18"/>
                      <w:szCs w:val="18"/>
                      <w:rtl/>
                    </w:rPr>
                  </w:pPr>
                  <w:r>
                    <w:rPr>
                      <w:rFonts w:cs="Miriam" w:hint="cs"/>
                      <w:sz w:val="18"/>
                      <w:szCs w:val="18"/>
                      <w:rtl/>
                    </w:rPr>
                    <w:t>תקופת הרישיון וחידושו</w:t>
                  </w:r>
                </w:p>
              </w:txbxContent>
            </v:textbox>
            <w10:anchorlock/>
          </v:rect>
        </w:pict>
      </w:r>
      <w:r w:rsidR="00E66F44">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3C5572">
        <w:rPr>
          <w:rStyle w:val="default"/>
          <w:rFonts w:cs="FrankRuehl" w:hint="cs"/>
          <w:rtl/>
        </w:rPr>
        <w:t>תוקפו של רישיון מדביר יהיה לחמש שנים, וניתן לחדשו לתקופות נוספות של חמש שנים בכל פעם</w:t>
      </w:r>
      <w:r w:rsidR="00E66F44">
        <w:rPr>
          <w:rStyle w:val="default"/>
          <w:rFonts w:cs="FrankRuehl" w:hint="cs"/>
          <w:rtl/>
        </w:rPr>
        <w:t>.</w:t>
      </w:r>
    </w:p>
    <w:p w:rsidR="003C5572" w:rsidRDefault="003C5572" w:rsidP="003C5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מדביר המבקש לחדש רישיון שניתן לו לתקופה נוספת, יגיש לרשם, 60 ימים לפחות לפני תום תקופת תוקפו של הרישיון, בקשה לחידושו; הרשם רשאי להתיר הגשת בקשה לחידוש רישיון לאחר המועד האמור מטעמים שיירשמו; הרישיון יחודש בהתקיים התנאים לפי חוק זה למתן רישיון, ואולם מדביר כאמור לא יידרש להשתתף בתכנית הכשרה ולעמוד בבחינה כאמור בסעיף 7(א)(4) לשם חידוש הרישיון, אלא אם כן הורה על כך הרשם לפי סעיף 10 או שמתקיימים תנאים אחרים שקבע השר לפי סעיף 7(ד).</w:t>
      </w:r>
    </w:p>
    <w:p w:rsidR="003C5572" w:rsidRDefault="003C5572" w:rsidP="003C55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הרשם רשאי, לאחר שנתן למבקש הזדמנות לטעון את טענותיו, לתת רישיון או לחדשו לתקופות קצרות מהתקופה האמורה בסעיף קטן (א), מטעמים מיוחדים שיירשמו, ובלבד שהודיע למבקש הרישיון בכתב את נימוקיו.</w:t>
      </w:r>
    </w:p>
    <w:p w:rsidR="00DE3FB2" w:rsidRDefault="00DE3FB2" w:rsidP="001E2445">
      <w:pPr>
        <w:pStyle w:val="P00"/>
        <w:spacing w:before="72"/>
        <w:ind w:left="0" w:right="1134"/>
        <w:rPr>
          <w:rStyle w:val="default"/>
          <w:rFonts w:cs="FrankRuehl" w:hint="cs"/>
          <w:rtl/>
        </w:rPr>
      </w:pPr>
      <w:bookmarkStart w:id="11" w:name="Seif10"/>
      <w:bookmarkEnd w:id="11"/>
      <w:r>
        <w:rPr>
          <w:rFonts w:cs="Miriam"/>
          <w:lang w:val="he-IL"/>
        </w:rPr>
        <w:pict>
          <v:rect id="_x0000_s2420" style="position:absolute;left:0;text-align:left;margin-left:464.35pt;margin-top:7.1pt;width:75.05pt;height:27.5pt;z-index:251635712" o:allowincell="f" filled="f" stroked="f" strokecolor="lime" strokeweight=".25pt">
            <v:textbox style="mso-next-textbox:#_x0000_s2420" inset="0,0,0,0">
              <w:txbxContent>
                <w:p w:rsidR="00813388" w:rsidRDefault="00813388" w:rsidP="00DE3FB2">
                  <w:pPr>
                    <w:spacing w:line="160" w:lineRule="exact"/>
                    <w:rPr>
                      <w:rFonts w:cs="Miriam" w:hint="cs"/>
                      <w:noProof/>
                      <w:sz w:val="18"/>
                      <w:szCs w:val="18"/>
                      <w:rtl/>
                    </w:rPr>
                  </w:pPr>
                  <w:r>
                    <w:rPr>
                      <w:rFonts w:cs="Miriam" w:hint="cs"/>
                      <w:sz w:val="18"/>
                      <w:szCs w:val="18"/>
                      <w:rtl/>
                    </w:rPr>
                    <w:t>סירוב לחדש רישיון, ביטול רישיון, הגבלתו או התלייתו</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E2445">
        <w:rPr>
          <w:rStyle w:val="default"/>
          <w:rFonts w:cs="FrankRuehl" w:hint="cs"/>
          <w:rtl/>
        </w:rPr>
        <w:t>הרשם, לאחר התייעצות עם הוועדה המייעצת, רשאי לסרב לחדש רישיון, להתנות את חידוש הרישיון בהשתתפות בתכנית הכשרה או בעמידה בבחינה כאמור בסעיף 7(א)(4), לבטל רישיון, להגבילו, או להתלותו לתקופה שלא תעלה על שנה, והכול לאחר שנתן למדביר הזדמנות לטעון את טענותיו בכתב, בהתקיים לגביו אחד מאלה:</w:t>
      </w:r>
    </w:p>
    <w:p w:rsidR="001E2445" w:rsidRDefault="001E2445" w:rsidP="002F2F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לו על יסוד מידע כוזב, שגוי, מטעה או חלקי;</w:t>
      </w:r>
    </w:p>
    <w:p w:rsidR="001E2445" w:rsidRDefault="001E2445" w:rsidP="002F2F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חדל לעסוק בהדברה;</w:t>
      </w:r>
    </w:p>
    <w:p w:rsidR="001E2445" w:rsidRDefault="001E2445" w:rsidP="002F2F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בו תנאי מהתנאים למתן הרישיון לפי חוק זה;</w:t>
      </w:r>
    </w:p>
    <w:p w:rsidR="001E2445" w:rsidRDefault="001E2445" w:rsidP="002F2F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3632A9">
        <w:rPr>
          <w:rStyle w:val="default"/>
          <w:rFonts w:cs="FrankRuehl" w:hint="cs"/>
          <w:rtl/>
        </w:rPr>
        <w:t>הוא הפר תנאי</w:t>
      </w:r>
      <w:r w:rsidR="002F2FF3">
        <w:rPr>
          <w:rStyle w:val="default"/>
          <w:rFonts w:cs="FrankRuehl" w:hint="cs"/>
          <w:rtl/>
        </w:rPr>
        <w:t xml:space="preserve"> מתנאי הרישיון או הוראה מההוראות לפי חוק זה, או הוראת חיקוק אחר בקשר עם עיסוקו כמדביר;</w:t>
      </w:r>
    </w:p>
    <w:p w:rsidR="002F2FF3" w:rsidRDefault="002F2FF3" w:rsidP="002F2FF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הורשע בעבירה פלילית אשר מפאת מהותה, חומרתה או נסיבותיה אין הוא ראוי לדעת הרשם לשמש מדביר;</w:t>
      </w:r>
    </w:p>
    <w:p w:rsidR="002F2FF3" w:rsidRDefault="002F2FF3" w:rsidP="002F2FF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מסר לרשם, לעובד אחר של המשרד להגנת הסביבה או למפקח שהוסמך לפי סעיף 29 שדרש ממנו מידע לשם מילוי תפקידו מידע כוזב, מטעה, שגוי או חלקי בקשר לעבודתו כמדביר;</w:t>
      </w:r>
    </w:p>
    <w:p w:rsidR="002F2FF3" w:rsidRDefault="002F2FF3" w:rsidP="002F2FF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גילה חוסר מקצועיות או רשלנות במסגרת עבודתו כמדביר.</w:t>
      </w:r>
    </w:p>
    <w:p w:rsidR="002F2FF3" w:rsidRDefault="002F2FF3" w:rsidP="001E24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7B73">
        <w:rPr>
          <w:rStyle w:val="default"/>
          <w:rFonts w:cs="FrankRuehl" w:hint="cs"/>
          <w:rtl/>
        </w:rPr>
        <w:t>בלי לגרוע מהוראות סעיף קטן (א), הרשם, לאחר התייעצות עם הוועדה המייעצת, רשאי להתלות רישיון שניתן למדביר אם הוגש נגדו כתב אישום בשל ביצוע עבירה כאמור בסעיף קטן (א)(5), עד למתן פסק דין סופי בעניין, והכול אם ראה שחומרת העניין או טובת הציבור מחייבים זאת ולאחר שנתן למדביר הזדמנות לטעון את טענותיו בכתב.</w:t>
      </w:r>
    </w:p>
    <w:p w:rsidR="00507B73" w:rsidRDefault="00507B73" w:rsidP="009F4F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F4F43">
        <w:rPr>
          <w:rStyle w:val="default"/>
          <w:rFonts w:cs="FrankRuehl" w:hint="cs"/>
          <w:rtl/>
        </w:rPr>
        <w:t>היה לרשם יסוד סביר להניח כי מתקיימת לגבי מדביר עילה מהעילות האמורות בסעיף קטן (א) או (ב), וסבר כי קיים צורך דחוף להתלות או להגביל את רישיונו של המדביר לשם הגנה מיידית על הסביבה או על בריאות הציבור, רשאי הוא להתלות או להגביל את הרישיון לאלתר לתקופה שלא תעלה על שלושים ימים, ובלבד שנתן למדביר הזדמנות לטעון את טענותיו בכתב, בהקדם האפשרי לאחר ההתליה או ההגבלה.</w:t>
      </w:r>
    </w:p>
    <w:p w:rsidR="009F4F43" w:rsidRDefault="009F4F43" w:rsidP="009F4F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44B46">
        <w:rPr>
          <w:rStyle w:val="default"/>
          <w:rFonts w:cs="FrankRuehl" w:hint="cs"/>
          <w:rtl/>
        </w:rPr>
        <w:t>סבר הרשם כי הפגם כאמור בסעיף קטן (א) ניתן לתיקון, רשאי הוא להורות למדביר לתקנו ורשאי הוא להורות על אופן התיקון ועל המועד לתיקון, וכן רשאי הוא להורות כי עד לביצוע התיקון לא יבצע המדביר פעולות הדברה שעליהן יורה; חלפה התקופה שקבע הרשם והפגם לא תוקן להנחת דעתו, רשאי הוא, לאחר שנתן למדביר הזדמנות לטעון את טענותיו בכתב, לנקוט אמצעים כאמור בסעיף קטן (א).</w:t>
      </w:r>
    </w:p>
    <w:p w:rsidR="00A44B46" w:rsidRDefault="00A44B46" w:rsidP="009F4F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C363DE">
        <w:rPr>
          <w:rStyle w:val="default"/>
          <w:rFonts w:cs="FrankRuehl" w:hint="cs"/>
          <w:rtl/>
        </w:rPr>
        <w:t>בוטל רישיון מדביר לפי סעיף קטן (א)(1), (4), (5), (6) או (7), לא יהיה אותו אדם רשאי להגיש בקשה לרישיון מדביר בטרם חלפו שנתיים ממועד ביטול הרישיון כאמור, אלא אם כן סבר הרשם, לאחר התייעצות עם הוועדה המייעצת, כי קיימים טעמים מיוחדים שיירשמו, המצדיקים מתן רישיון לאותו אדם בטרם חלפה התקופה האמורה.</w:t>
      </w:r>
    </w:p>
    <w:p w:rsidR="00C363DE" w:rsidRDefault="00C363DE" w:rsidP="009F4F4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ניתנה למדביר הזדמנות לטעון את טענותיו לפי סעיף זה בכתב, רשאית הוועדה המייעצת, לפי בקשת המדביר או מיוזמתה, להזמינו להשמיע את טענותיו לפניה בעל פה.</w:t>
      </w:r>
    </w:p>
    <w:p w:rsidR="00DE3FB2" w:rsidRDefault="00DE3FB2" w:rsidP="00C221DD">
      <w:pPr>
        <w:pStyle w:val="P00"/>
        <w:spacing w:before="72"/>
        <w:ind w:left="0" w:right="1134"/>
        <w:rPr>
          <w:rStyle w:val="default"/>
          <w:rFonts w:cs="FrankRuehl" w:hint="cs"/>
          <w:rtl/>
        </w:rPr>
      </w:pPr>
      <w:bookmarkStart w:id="12" w:name="Seif11"/>
      <w:bookmarkEnd w:id="12"/>
      <w:r>
        <w:rPr>
          <w:rFonts w:cs="Miriam"/>
          <w:lang w:val="he-IL"/>
        </w:rPr>
        <w:pict>
          <v:rect id="_x0000_s2421" style="position:absolute;left:0;text-align:left;margin-left:464.35pt;margin-top:7.1pt;width:75.05pt;height:12.05pt;z-index:251636736" o:allowincell="f" filled="f" stroked="f" strokecolor="lime" strokeweight=".25pt">
            <v:textbox style="mso-next-textbox:#_x0000_s2421" inset="0,0,0,0">
              <w:txbxContent>
                <w:p w:rsidR="00813388" w:rsidRDefault="00813388" w:rsidP="00DE3FB2">
                  <w:pPr>
                    <w:spacing w:line="160" w:lineRule="exact"/>
                    <w:rPr>
                      <w:rFonts w:cs="Miriam" w:hint="cs"/>
                      <w:noProof/>
                      <w:sz w:val="18"/>
                      <w:szCs w:val="18"/>
                      <w:rtl/>
                    </w:rPr>
                  </w:pPr>
                  <w:r>
                    <w:rPr>
                      <w:rFonts w:cs="Miriam" w:hint="cs"/>
                      <w:sz w:val="18"/>
                      <w:szCs w:val="18"/>
                      <w:rtl/>
                    </w:rPr>
                    <w:t>איסור העברת רישיון</w:t>
                  </w:r>
                </w:p>
              </w:txbxContent>
            </v:textbox>
            <w10:anchorlock/>
          </v:rect>
        </w:pict>
      </w:r>
      <w:r>
        <w:rPr>
          <w:rStyle w:val="big-number"/>
          <w:rFonts w:cs="Miriam" w:hint="cs"/>
          <w:rtl/>
        </w:rPr>
        <w:t>1</w:t>
      </w:r>
      <w:r w:rsidR="00007F83">
        <w:rPr>
          <w:rStyle w:val="big-number"/>
          <w:rFonts w:cs="Miriam" w:hint="cs"/>
          <w:rtl/>
        </w:rPr>
        <w:t>1</w:t>
      </w:r>
      <w:r>
        <w:rPr>
          <w:rStyle w:val="big-number"/>
          <w:rFonts w:cs="FrankRuehl"/>
          <w:sz w:val="26"/>
          <w:szCs w:val="26"/>
          <w:rtl/>
        </w:rPr>
        <w:t>.</w:t>
      </w:r>
      <w:r>
        <w:rPr>
          <w:rStyle w:val="big-number"/>
          <w:rFonts w:cs="FrankRuehl"/>
          <w:sz w:val="26"/>
          <w:szCs w:val="26"/>
          <w:rtl/>
        </w:rPr>
        <w:tab/>
      </w:r>
      <w:r w:rsidR="00C221DD">
        <w:rPr>
          <w:rStyle w:val="default"/>
          <w:rFonts w:cs="FrankRuehl" w:hint="cs"/>
          <w:rtl/>
        </w:rPr>
        <w:t>רישיון מדביר הוא אישי; מדביר לא יעביר לאדם אחר את הרישיון שבידו ולא יתיר לאדם אחר לעשות שימוש ברישיונו</w:t>
      </w:r>
      <w:r w:rsidR="00007F83">
        <w:rPr>
          <w:rStyle w:val="default"/>
          <w:rFonts w:cs="FrankRuehl" w:hint="cs"/>
          <w:rtl/>
        </w:rPr>
        <w:t>.</w:t>
      </w:r>
    </w:p>
    <w:p w:rsidR="00DE3FB2" w:rsidRDefault="00DE3FB2" w:rsidP="00C221DD">
      <w:pPr>
        <w:pStyle w:val="P00"/>
        <w:spacing w:before="72"/>
        <w:ind w:left="0" w:right="1134"/>
        <w:rPr>
          <w:rStyle w:val="default"/>
          <w:rFonts w:cs="FrankRuehl" w:hint="cs"/>
          <w:rtl/>
        </w:rPr>
      </w:pPr>
      <w:bookmarkStart w:id="13" w:name="Seif12"/>
      <w:bookmarkEnd w:id="13"/>
      <w:r>
        <w:rPr>
          <w:rFonts w:cs="Miriam"/>
          <w:lang w:val="he-IL"/>
        </w:rPr>
        <w:pict>
          <v:rect id="_x0000_s2422" style="position:absolute;left:0;text-align:left;margin-left:464.35pt;margin-top:7.1pt;width:75.05pt;height:12pt;z-index:251637760" o:allowincell="f" filled="f" stroked="f" strokecolor="lime" strokeweight=".25pt">
            <v:textbox style="mso-next-textbox:#_x0000_s2422" inset="0,0,0,0">
              <w:txbxContent>
                <w:p w:rsidR="00813388" w:rsidRDefault="00813388" w:rsidP="00DE3FB2">
                  <w:pPr>
                    <w:spacing w:line="160" w:lineRule="exact"/>
                    <w:rPr>
                      <w:rFonts w:cs="Miriam" w:hint="cs"/>
                      <w:noProof/>
                      <w:sz w:val="18"/>
                      <w:szCs w:val="18"/>
                      <w:rtl/>
                    </w:rPr>
                  </w:pPr>
                  <w:r>
                    <w:rPr>
                      <w:rFonts w:cs="Miriam" w:hint="cs"/>
                      <w:sz w:val="18"/>
                      <w:szCs w:val="18"/>
                      <w:rtl/>
                    </w:rPr>
                    <w:t>חובת עדכון פרטים</w:t>
                  </w:r>
                </w:p>
              </w:txbxContent>
            </v:textbox>
            <w10:anchorlock/>
          </v:rect>
        </w:pict>
      </w:r>
      <w:r>
        <w:rPr>
          <w:rStyle w:val="big-number"/>
          <w:rFonts w:cs="Miriam" w:hint="cs"/>
          <w:rtl/>
        </w:rPr>
        <w:t>1</w:t>
      </w:r>
      <w:r w:rsidR="00007F83">
        <w:rPr>
          <w:rStyle w:val="big-number"/>
          <w:rFonts w:cs="Miriam" w:hint="cs"/>
          <w:rtl/>
        </w:rPr>
        <w:t>2</w:t>
      </w:r>
      <w:r>
        <w:rPr>
          <w:rStyle w:val="big-number"/>
          <w:rFonts w:cs="FrankRuehl"/>
          <w:sz w:val="26"/>
          <w:szCs w:val="26"/>
          <w:rtl/>
        </w:rPr>
        <w:t>.</w:t>
      </w:r>
      <w:r>
        <w:rPr>
          <w:rStyle w:val="big-number"/>
          <w:rFonts w:cs="FrankRuehl"/>
          <w:sz w:val="26"/>
          <w:szCs w:val="26"/>
          <w:rtl/>
        </w:rPr>
        <w:tab/>
      </w:r>
      <w:r w:rsidR="00C221DD">
        <w:rPr>
          <w:rStyle w:val="default"/>
          <w:rFonts w:cs="FrankRuehl" w:hint="cs"/>
          <w:rtl/>
        </w:rPr>
        <w:t>מדביר יודיע לרשם לאלתר על כל שינוי בפרטים שמסר בבקשה למתן רישיון או לחידושו, באופן שעליו יורה הרשם</w:t>
      </w:r>
      <w:r w:rsidR="00A678C8">
        <w:rPr>
          <w:rStyle w:val="default"/>
          <w:rFonts w:cs="FrankRuehl" w:hint="cs"/>
          <w:rtl/>
        </w:rPr>
        <w:t>.</w:t>
      </w:r>
    </w:p>
    <w:p w:rsidR="00DE3FB2" w:rsidRDefault="00DE3FB2" w:rsidP="00C221DD">
      <w:pPr>
        <w:pStyle w:val="P00"/>
        <w:spacing w:before="72"/>
        <w:ind w:left="0" w:right="1134"/>
        <w:rPr>
          <w:rStyle w:val="default"/>
          <w:rFonts w:cs="FrankRuehl" w:hint="cs"/>
          <w:rtl/>
        </w:rPr>
      </w:pPr>
      <w:bookmarkStart w:id="14" w:name="Seif13"/>
      <w:bookmarkEnd w:id="14"/>
      <w:r>
        <w:rPr>
          <w:rFonts w:cs="Miriam"/>
          <w:lang w:val="he-IL"/>
        </w:rPr>
        <w:pict>
          <v:rect id="_x0000_s2423" style="position:absolute;left:0;text-align:left;margin-left:464.35pt;margin-top:7.1pt;width:75.05pt;height:9.95pt;z-index:251638784" o:allowincell="f" filled="f" stroked="f" strokecolor="lime" strokeweight=".25pt">
            <v:textbox style="mso-next-textbox:#_x0000_s2423" inset="0,0,0,0">
              <w:txbxContent>
                <w:p w:rsidR="00813388" w:rsidRDefault="00813388" w:rsidP="00DE3FB2">
                  <w:pPr>
                    <w:spacing w:line="160" w:lineRule="exact"/>
                    <w:rPr>
                      <w:rFonts w:cs="Miriam" w:hint="cs"/>
                      <w:noProof/>
                      <w:sz w:val="18"/>
                      <w:szCs w:val="18"/>
                      <w:rtl/>
                    </w:rPr>
                  </w:pPr>
                  <w:r>
                    <w:rPr>
                      <w:rFonts w:cs="Miriam" w:hint="cs"/>
                      <w:sz w:val="18"/>
                      <w:szCs w:val="18"/>
                      <w:rtl/>
                    </w:rPr>
                    <w:t>מרשם מדבירים</w:t>
                  </w:r>
                </w:p>
              </w:txbxContent>
            </v:textbox>
            <w10:anchorlock/>
          </v:rect>
        </w:pict>
      </w:r>
      <w:r>
        <w:rPr>
          <w:rStyle w:val="big-number"/>
          <w:rFonts w:cs="Miriam" w:hint="cs"/>
          <w:rtl/>
        </w:rPr>
        <w:t>1</w:t>
      </w:r>
      <w:r w:rsidR="00A678C8">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221DD">
        <w:rPr>
          <w:rStyle w:val="default"/>
          <w:rFonts w:cs="FrankRuehl" w:hint="cs"/>
          <w:rtl/>
        </w:rPr>
        <w:t>הרשם ינהל מרשם של בעלי רישיונות מדביר שיכלול, בין השאר, פרטים אלה:</w:t>
      </w:r>
    </w:p>
    <w:p w:rsidR="00C221DD" w:rsidRDefault="00C221DD" w:rsidP="00C221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המדביר, סוג הרישיון שבידו ותקופת תוקפו;</w:t>
      </w:r>
    </w:p>
    <w:p w:rsidR="00C221DD" w:rsidRDefault="00C221DD" w:rsidP="00C221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ביטול או התליה של רישיון מדביר;</w:t>
      </w:r>
    </w:p>
    <w:p w:rsidR="00C221DD" w:rsidRDefault="00C221DD" w:rsidP="00C221D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פרסום בדבר עיצום כספי שהוטל על המדביר כאמור בסעיף 45.</w:t>
      </w:r>
    </w:p>
    <w:p w:rsidR="00C221DD" w:rsidRDefault="00C221DD" w:rsidP="00C221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המרשם יהיה פתוח לעיון הציבור במשרד הראשי של המשרד, ויפורסם באתר האינטרנט של המשרד, ואולם לא יפורסם מידע כאמור בסעיף קטן (א) לעניין מדביר צבאי.</w:t>
      </w:r>
    </w:p>
    <w:p w:rsidR="00C221DD" w:rsidRDefault="00C221DD" w:rsidP="00C221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פרסום הפרטים האמורים בפסקאות (2) ו-(3) שבסעיף קטן (א), יחולו הוראות סעיף 45, בשינויים המחויבים.</w:t>
      </w:r>
    </w:p>
    <w:p w:rsidR="00C221DD" w:rsidRPr="00531F75" w:rsidRDefault="00C221DD" w:rsidP="00531F75">
      <w:pPr>
        <w:pStyle w:val="medium2-header"/>
        <w:keepLines w:val="0"/>
        <w:adjustRightInd w:val="0"/>
        <w:spacing w:before="72"/>
        <w:ind w:left="0" w:right="1134"/>
        <w:textAlignment w:val="baseline"/>
        <w:rPr>
          <w:rFonts w:cs="FrankRuehl" w:hint="cs"/>
          <w:noProof/>
          <w:sz w:val="20"/>
          <w:rtl/>
        </w:rPr>
      </w:pPr>
      <w:bookmarkStart w:id="15" w:name="med2"/>
      <w:bookmarkEnd w:id="15"/>
      <w:r w:rsidRPr="00531F75">
        <w:rPr>
          <w:rFonts w:cs="FrankRuehl" w:hint="cs"/>
          <w:noProof/>
          <w:sz w:val="20"/>
          <w:rtl/>
        </w:rPr>
        <w:t>פרק ג': חובות מדביר, מפעיל ומזמין הדברה</w:t>
      </w:r>
    </w:p>
    <w:p w:rsidR="00DE3FB2" w:rsidRDefault="00DE3FB2" w:rsidP="00531F75">
      <w:pPr>
        <w:pStyle w:val="P00"/>
        <w:spacing w:before="72"/>
        <w:ind w:left="0" w:right="1134"/>
        <w:rPr>
          <w:rStyle w:val="default"/>
          <w:rFonts w:cs="FrankRuehl" w:hint="cs"/>
          <w:rtl/>
        </w:rPr>
      </w:pPr>
      <w:bookmarkStart w:id="16" w:name="Seif14"/>
      <w:bookmarkEnd w:id="16"/>
      <w:r>
        <w:rPr>
          <w:rFonts w:cs="Miriam"/>
          <w:lang w:val="he-IL"/>
        </w:rPr>
        <w:pict>
          <v:rect id="_x0000_s2424" style="position:absolute;left:0;text-align:left;margin-left:464.35pt;margin-top:7.1pt;width:75.05pt;height:14.55pt;z-index:251639808" o:allowincell="f" filled="f" stroked="f" strokecolor="lime" strokeweight=".25pt">
            <v:textbox style="mso-next-textbox:#_x0000_s2424" inset="0,0,0,0">
              <w:txbxContent>
                <w:p w:rsidR="00813388" w:rsidRDefault="00813388" w:rsidP="00DE3FB2">
                  <w:pPr>
                    <w:spacing w:line="160" w:lineRule="exact"/>
                    <w:rPr>
                      <w:rFonts w:cs="Miriam" w:hint="cs"/>
                      <w:noProof/>
                      <w:sz w:val="18"/>
                      <w:szCs w:val="18"/>
                      <w:rtl/>
                    </w:rPr>
                  </w:pPr>
                  <w:r>
                    <w:rPr>
                      <w:rFonts w:cs="Miriam" w:hint="cs"/>
                      <w:sz w:val="18"/>
                      <w:szCs w:val="18"/>
                      <w:rtl/>
                    </w:rPr>
                    <w:t>חובות מדביר</w:t>
                  </w:r>
                </w:p>
              </w:txbxContent>
            </v:textbox>
            <w10:anchorlock/>
          </v:rect>
        </w:pict>
      </w:r>
      <w:r>
        <w:rPr>
          <w:rStyle w:val="big-number"/>
          <w:rFonts w:cs="Miriam" w:hint="cs"/>
          <w:rtl/>
        </w:rPr>
        <w:t>1</w:t>
      </w:r>
      <w:r w:rsidR="00A678C8">
        <w:rPr>
          <w:rStyle w:val="big-number"/>
          <w:rFonts w:cs="Miriam" w:hint="cs"/>
          <w:rtl/>
        </w:rPr>
        <w:t>4</w:t>
      </w:r>
      <w:r>
        <w:rPr>
          <w:rStyle w:val="big-number"/>
          <w:rFonts w:cs="FrankRuehl"/>
          <w:sz w:val="26"/>
          <w:szCs w:val="26"/>
          <w:rtl/>
        </w:rPr>
        <w:t>.</w:t>
      </w:r>
      <w:r>
        <w:rPr>
          <w:rStyle w:val="big-number"/>
          <w:rFonts w:cs="FrankRuehl"/>
          <w:sz w:val="26"/>
          <w:szCs w:val="26"/>
          <w:rtl/>
        </w:rPr>
        <w:tab/>
      </w:r>
      <w:r w:rsidR="00531F75">
        <w:rPr>
          <w:rStyle w:val="default"/>
          <w:rFonts w:cs="FrankRuehl" w:hint="cs"/>
          <w:rtl/>
        </w:rPr>
        <w:t>(א)</w:t>
      </w:r>
      <w:r w:rsidR="00531F75">
        <w:rPr>
          <w:rStyle w:val="default"/>
          <w:rFonts w:cs="FrankRuehl" w:hint="cs"/>
          <w:rtl/>
        </w:rPr>
        <w:tab/>
        <w:t>מדביר לא יבצע הדברה אלא אם כן בחן ומצא כי קיים חשש למפגע או למטרד המצדיק את ביצוע ההדברה</w:t>
      </w:r>
      <w:r w:rsidR="00175BD4">
        <w:rPr>
          <w:rStyle w:val="default"/>
          <w:rFonts w:cs="FrankRuehl" w:hint="cs"/>
          <w:rtl/>
        </w:rPr>
        <w:t>.</w:t>
      </w:r>
    </w:p>
    <w:p w:rsidR="00531F75" w:rsidRDefault="00531F75" w:rsidP="00531F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ביצוע הדברה יבחן מדביר אם ניתן, בנסיבות העניין, לבצע פעולות מניעה או לעשות שימוש באמצעי טיפול, אשר לא נקבעו לפי סעיף 3(ב)(3), לשם מניעת המפגע או המטרד או סילוקו; מצא מדביר כי אפשר לנקוט את הפעולות או את האמצעים כאמור, יביא את העניין לידיעת מזמין ההדברה ולא יבצע את ההדברה, אלא אם כן מצא כי לא ניתן בנסיבות העניין לנקוט את אותן פעולות או את אותם אמצעים.</w:t>
      </w:r>
    </w:p>
    <w:p w:rsidR="00531F75" w:rsidRDefault="00531F75" w:rsidP="00531F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81F97">
        <w:rPr>
          <w:rStyle w:val="default"/>
          <w:rFonts w:cs="FrankRuehl" w:hint="cs"/>
          <w:rtl/>
        </w:rPr>
        <w:t>מדביר לא יבצע הדברה של מזיק אלא אם כן התקיימו הנסיבות המנויות בתוספת הראשונה לעניין אותו מזיק, אם נקבעו, או אם ניתן אישור להדברת אותו מזיק לפי סעיף 22.</w:t>
      </w:r>
    </w:p>
    <w:p w:rsidR="00A81F97" w:rsidRDefault="00A81F97" w:rsidP="00531F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בביצוע הדברה יפעל מדביר בהתאם להוראות כל דין החל עליו לעניין ביצוע ההדברה ובהתאם להוראות אלה:</w:t>
      </w:r>
    </w:p>
    <w:p w:rsidR="00A81F97" w:rsidRDefault="00A81F97" w:rsidP="00FA09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יישא עמו את רישיונו בעת ביצוע ההדברה, ויציגו למזמין ההדברה, לפי דרישתו;</w:t>
      </w:r>
    </w:p>
    <w:p w:rsidR="00A81F97" w:rsidRDefault="00A81F97" w:rsidP="00FA09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ימסור למזמין ההדברה לפני ביצועה מידע לעניין טיבה של ההדברה, ובכלל זה שם תכשיר ההדברה שנעשה בו שימוש, הסיכונים הכרוכים בהדברה, יעילותה והפעולות הנדרשות טרם ביצועה, במהלכה ובסיומה, בין השאר לפי ההוראות הקבועות בתווית התכשיר;</w:t>
      </w:r>
    </w:p>
    <w:p w:rsidR="00A81F97" w:rsidRDefault="00A81F97" w:rsidP="00FA09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יבצע הדברה אלא בתכשיר הדברה רשום, ובהתאם למטרות השימוש ולהוראות הקבועות בתווית התכשיר;</w:t>
      </w:r>
    </w:p>
    <w:p w:rsidR="00A81F97" w:rsidRDefault="00A81F97" w:rsidP="00FA09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יעשה שימוש באמצעים המתאימים ביותר להצלחת ההדברה, אשר פגיעתם באדם, בבעלי חיים אחרים ובסביבה קטנה ככל האפשר ואשר אין בהם כדי לגרום סבל מיותר למזיקים;</w:t>
      </w:r>
    </w:p>
    <w:p w:rsidR="00A81F97" w:rsidRDefault="00A81F97" w:rsidP="00FA09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ינקוט את כל האמצעים הדרושים למניעת פגיעה באדם ובסביבה, ובכלל זה בסביבה טבעית, במגוון הביולוגי, בבעלי חיים אחרים ובצומח, לרבות בערך טבע מוגן ובחיית בר מוגנת, טרם ביצוע ההדברה, במהלכה ובסיומה;</w:t>
      </w:r>
    </w:p>
    <w:p w:rsidR="00A81F97" w:rsidRDefault="00A81F97" w:rsidP="00FA09D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FA09D4">
        <w:rPr>
          <w:rStyle w:val="default"/>
          <w:rFonts w:cs="FrankRuehl" w:hint="cs"/>
          <w:rtl/>
        </w:rPr>
        <w:t>לא יבצע הדברה בתחום גן לאומי או שמורת טבע בלא היתר לכך מאת מנהל הרשות לשמירת הטבע והגנים הלאומיים, לפי חוק גנים לאומיים;</w:t>
      </w:r>
    </w:p>
    <w:p w:rsidR="00FA09D4" w:rsidRDefault="00FA09D4" w:rsidP="00FA09D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לאחר ביצוע ההדברה יבדוק נוכחות מזיקים ואת הצלחת פעולת ההדברה, בין השאר באמצעות ניטור אם נידרש, ויבצע ככל הנדרש פעולות נוספות להשלמת ההדברה;</w:t>
      </w:r>
    </w:p>
    <w:p w:rsidR="00FA09D4" w:rsidRDefault="00FA09D4" w:rsidP="00FA09D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יתעד את הפעולות שביצע טרם ביצוע ההדברה במהלכה ובסיומה, ובכלל זה את פעולות הניטור לפי פסקה (7), ימסור העתק מהתיעוד למזמין ההדברה וישמור את התיעוד.</w:t>
      </w:r>
    </w:p>
    <w:p w:rsidR="00FA09D4" w:rsidRDefault="00FA09D4" w:rsidP="00FA09D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הדברה באיוד תבוצע בידי שני מדבירים; על אף האמור בסעיף 3, די בכך שאחד מהם הוא מדביר שיש בידו רישיון מדביר באיוד.</w:t>
      </w:r>
    </w:p>
    <w:p w:rsidR="00DE3FB2" w:rsidRDefault="00DE3FB2" w:rsidP="00FA09D4">
      <w:pPr>
        <w:pStyle w:val="P00"/>
        <w:spacing w:before="72"/>
        <w:ind w:left="0" w:right="1134"/>
        <w:rPr>
          <w:rStyle w:val="default"/>
          <w:rFonts w:cs="FrankRuehl" w:hint="cs"/>
          <w:rtl/>
        </w:rPr>
      </w:pPr>
      <w:bookmarkStart w:id="17" w:name="Seif15"/>
      <w:bookmarkEnd w:id="17"/>
      <w:r>
        <w:rPr>
          <w:rFonts w:cs="Miriam"/>
          <w:lang w:val="he-IL"/>
        </w:rPr>
        <w:pict>
          <v:rect id="_x0000_s2425" style="position:absolute;left:0;text-align:left;margin-left:464.35pt;margin-top:7.1pt;width:75.05pt;height:16.7pt;z-index:251640832" o:allowincell="f" filled="f" stroked="f" strokecolor="lime" strokeweight=".25pt">
            <v:textbox style="mso-next-textbox:#_x0000_s2425" inset="0,0,0,0">
              <w:txbxContent>
                <w:p w:rsidR="00813388" w:rsidRDefault="00813388" w:rsidP="00DE3FB2">
                  <w:pPr>
                    <w:spacing w:line="160" w:lineRule="exact"/>
                    <w:rPr>
                      <w:rFonts w:cs="Miriam" w:hint="cs"/>
                      <w:noProof/>
                      <w:sz w:val="18"/>
                      <w:szCs w:val="18"/>
                      <w:rtl/>
                    </w:rPr>
                  </w:pPr>
                  <w:r>
                    <w:rPr>
                      <w:rFonts w:cs="Miriam" w:hint="cs"/>
                      <w:sz w:val="18"/>
                      <w:szCs w:val="18"/>
                      <w:rtl/>
                    </w:rPr>
                    <w:t>חובות מפעיל</w:t>
                  </w:r>
                </w:p>
              </w:txbxContent>
            </v:textbox>
            <w10:anchorlock/>
          </v:rect>
        </w:pict>
      </w:r>
      <w:r>
        <w:rPr>
          <w:rStyle w:val="big-number"/>
          <w:rFonts w:cs="Miriam" w:hint="cs"/>
          <w:rtl/>
        </w:rPr>
        <w:t>1</w:t>
      </w:r>
      <w:r w:rsidR="00175BD4">
        <w:rPr>
          <w:rStyle w:val="big-number"/>
          <w:rFonts w:cs="Miriam" w:hint="cs"/>
          <w:rtl/>
        </w:rPr>
        <w:t>5</w:t>
      </w:r>
      <w:r>
        <w:rPr>
          <w:rStyle w:val="big-number"/>
          <w:rFonts w:cs="FrankRuehl"/>
          <w:sz w:val="26"/>
          <w:szCs w:val="26"/>
          <w:rtl/>
        </w:rPr>
        <w:t>.</w:t>
      </w:r>
      <w:r>
        <w:rPr>
          <w:rStyle w:val="big-number"/>
          <w:rFonts w:cs="FrankRuehl"/>
          <w:sz w:val="26"/>
          <w:szCs w:val="26"/>
          <w:rtl/>
        </w:rPr>
        <w:tab/>
      </w:r>
      <w:r w:rsidR="00FA09D4">
        <w:rPr>
          <w:rStyle w:val="default"/>
          <w:rFonts w:cs="FrankRuehl" w:hint="cs"/>
          <w:rtl/>
        </w:rPr>
        <w:t>מפעיל לא יפעיל אדם בביצוע הדברה, אלא אם כן יש בידי אותו אדם רישיון מדביר שניתן לו לפי חוק זה מסוג המתאים לביצוע אותה הדברה</w:t>
      </w:r>
      <w:r w:rsidR="00175BD4">
        <w:rPr>
          <w:rStyle w:val="default"/>
          <w:rFonts w:cs="FrankRuehl" w:hint="cs"/>
          <w:rtl/>
        </w:rPr>
        <w:t>.</w:t>
      </w:r>
    </w:p>
    <w:p w:rsidR="00DE3FB2" w:rsidRDefault="00DE3FB2" w:rsidP="00F206A2">
      <w:pPr>
        <w:pStyle w:val="P00"/>
        <w:spacing w:before="72"/>
        <w:ind w:left="0" w:right="1134"/>
        <w:rPr>
          <w:rStyle w:val="default"/>
          <w:rFonts w:cs="FrankRuehl" w:hint="cs"/>
          <w:rtl/>
        </w:rPr>
      </w:pPr>
      <w:bookmarkStart w:id="18" w:name="Seif16"/>
      <w:bookmarkEnd w:id="18"/>
      <w:r>
        <w:rPr>
          <w:rFonts w:cs="Miriam"/>
          <w:lang w:val="he-IL"/>
        </w:rPr>
        <w:pict>
          <v:rect id="_x0000_s2426" style="position:absolute;left:0;text-align:left;margin-left:464.35pt;margin-top:7.1pt;width:75.05pt;height:37.8pt;z-index:251641856" o:allowincell="f" filled="f" stroked="f" strokecolor="lime" strokeweight=".25pt">
            <v:textbox style="mso-next-textbox:#_x0000_s2426" inset="0,0,0,0">
              <w:txbxContent>
                <w:p w:rsidR="00813388" w:rsidRDefault="00813388" w:rsidP="00DE3FB2">
                  <w:pPr>
                    <w:spacing w:line="160" w:lineRule="exact"/>
                    <w:rPr>
                      <w:rFonts w:cs="Miriam" w:hint="cs"/>
                      <w:noProof/>
                      <w:sz w:val="18"/>
                      <w:szCs w:val="18"/>
                      <w:rtl/>
                    </w:rPr>
                  </w:pPr>
                  <w:r>
                    <w:rPr>
                      <w:rFonts w:cs="Miriam" w:hint="cs"/>
                      <w:sz w:val="18"/>
                      <w:szCs w:val="18"/>
                      <w:rtl/>
                    </w:rPr>
                    <w:t>חובות, הגבלות ותנאים נוספים החלים על מדביר או על מפעיל</w:t>
                  </w:r>
                </w:p>
              </w:txbxContent>
            </v:textbox>
            <w10:anchorlock/>
          </v:rect>
        </w:pict>
      </w:r>
      <w:r>
        <w:rPr>
          <w:rStyle w:val="big-number"/>
          <w:rFonts w:cs="Miriam" w:hint="cs"/>
          <w:rtl/>
        </w:rPr>
        <w:t>1</w:t>
      </w:r>
      <w:r w:rsidR="00175BD4">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F206A2">
        <w:rPr>
          <w:rStyle w:val="default"/>
          <w:rFonts w:cs="FrankRuehl" w:hint="cs"/>
          <w:rtl/>
        </w:rPr>
        <w:t>השר, לאחר התייעצות עם הוועדה המייעצת ובאישור ועדת הפנים והגנת הסביבה של הכנסת, רשאי לקבוע חובות, הגבלות ותנאים נוספים שיחולו על מדביר או על מפעיל, ורשאי הוא לקבוע הוראות שונות לסוגים שונים של מדבירים או מפעילים, והכול כדי להבטיח את מקצועיות המדביר ואת ביצוע פעולות ההדברה בהתאם למטרות חוק זה ולהוראות לפיו, וכדי למנוע פגיעה בסביבה או בבריאות הציבור, ובכלל זה בעניינים אלה:</w:t>
      </w:r>
    </w:p>
    <w:p w:rsidR="00F206A2" w:rsidRDefault="00F206A2" w:rsidP="00CC2B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החובה להחזיק ולהשתמש, במסגרת פעילותו כמדביר או כמפעיל, במיתקנים ובציוד מתאימים; תקנות לפי פסקה זו יכול שיכללו הוראות לעניין אחסון והובלה של תכשירי הדברה ולעניין טיפול בפסולת;</w:t>
      </w:r>
    </w:p>
    <w:p w:rsidR="00F206A2" w:rsidRDefault="00F206A2" w:rsidP="00CC2B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החובה למסור למזמין ההדברה מידע נוסף על המידע האמור בסעיף 14(ד)(2) וכן החובה ליידע את הציבור העלול להיות מושפע מביצוע ההדברה, על ביצועה, במועד ובאופן שיקבע ולפי הפרטים שיקבע;</w:t>
      </w:r>
    </w:p>
    <w:p w:rsidR="00F206A2" w:rsidRDefault="00F206A2" w:rsidP="00CC2B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C54F6">
        <w:rPr>
          <w:rStyle w:val="default"/>
          <w:rFonts w:cs="FrankRuehl" w:hint="cs"/>
          <w:rtl/>
        </w:rPr>
        <w:t>אמצעים ופעולות שעל המדביר לנקוט טרם ביצוע ההדברה, במהלכה או בסיומה, כאמור בסעיף 14 או נוסף עליהם, ובכלל זה הוראות לעניין בחירת האמצעים שפגיעתם בסביבה, בבעלי חיים או בבריאות הציבור פחותה, לעניין אמצעים ופעולות שעל המדביר לנקוט כאשר פעולות ההדברה מתבצעות בקרבת אוכלוסיות רגישות ובכלל זה ילדים, קשישים וחולים, לעניין אופן ביצוע פעולות מניעה או שימוש באמצעי טיפול שנקבעו לפי סעיף 3(ב)(3), ולעניין אופן הבדיקה והניטור שעל מדביר לבצע לאחר ביצוע ההדברה;</w:t>
      </w:r>
    </w:p>
    <w:p w:rsidR="003C54F6" w:rsidRDefault="003C54F6" w:rsidP="00CC2B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C2B4A">
        <w:rPr>
          <w:rStyle w:val="default"/>
          <w:rFonts w:cs="FrankRuehl" w:hint="cs"/>
          <w:rtl/>
        </w:rPr>
        <w:t>אופן תיעוד פעולות המדביר והפרטים שעליו לכלול בתיעוד כאמור, החובה לשמור מסמכים, לדווח לרשם ולמסור לו מידע או מסמכים הדרושים לו לשם ביצוע תפקידיו לפי חוק זה.</w:t>
      </w:r>
    </w:p>
    <w:p w:rsidR="00CC2B4A" w:rsidRDefault="00CC2B4A" w:rsidP="00F206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סעיף קטן (א)(2) ו-(3) יותקנו לאחר התייעצות עם שר הבריאות.</w:t>
      </w:r>
    </w:p>
    <w:p w:rsidR="00CC2B4A" w:rsidRDefault="00CC2B4A" w:rsidP="00F206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רשאי לקבוע ברישיון מדביר חובות, הגבלות ותנאים נוספים שיחולו על המדביר, כדי להבטיח את האמור בסעיף קטן (א), רישה, ובכלל זה הוראות בעניינים המנויים בפסקאות (1) עד (4) של הסעיף הקטן האמור, אם התקיימו נסיבות המצדיקות זאת.</w:t>
      </w:r>
    </w:p>
    <w:p w:rsidR="00DE3FB2" w:rsidRDefault="00DE3FB2" w:rsidP="0056436B">
      <w:pPr>
        <w:pStyle w:val="P00"/>
        <w:spacing w:before="72"/>
        <w:ind w:left="0" w:right="1134"/>
        <w:rPr>
          <w:rStyle w:val="default"/>
          <w:rFonts w:cs="FrankRuehl" w:hint="cs"/>
          <w:rtl/>
        </w:rPr>
      </w:pPr>
      <w:bookmarkStart w:id="19" w:name="Seif17"/>
      <w:bookmarkEnd w:id="19"/>
      <w:r>
        <w:rPr>
          <w:rFonts w:cs="Miriam"/>
          <w:lang w:val="he-IL"/>
        </w:rPr>
        <w:pict>
          <v:rect id="_x0000_s2427" style="position:absolute;left:0;text-align:left;margin-left:464.35pt;margin-top:7.1pt;width:75.05pt;height:21.05pt;z-index:251642880" o:allowincell="f" filled="f" stroked="f" strokecolor="lime" strokeweight=".25pt">
            <v:textbox style="mso-next-textbox:#_x0000_s2427" inset="0,0,0,0">
              <w:txbxContent>
                <w:p w:rsidR="00813388" w:rsidRDefault="00813388" w:rsidP="00DE3FB2">
                  <w:pPr>
                    <w:spacing w:line="160" w:lineRule="exact"/>
                    <w:rPr>
                      <w:rFonts w:cs="Miriam" w:hint="cs"/>
                      <w:noProof/>
                      <w:sz w:val="18"/>
                      <w:szCs w:val="18"/>
                      <w:rtl/>
                    </w:rPr>
                  </w:pPr>
                  <w:r>
                    <w:rPr>
                      <w:rFonts w:cs="Miriam" w:hint="cs"/>
                      <w:sz w:val="18"/>
                      <w:szCs w:val="18"/>
                      <w:rtl/>
                    </w:rPr>
                    <w:t>חובת השתתפות בהשתלמויות</w:t>
                  </w:r>
                </w:p>
              </w:txbxContent>
            </v:textbox>
            <w10:anchorlock/>
          </v:rect>
        </w:pict>
      </w:r>
      <w:r>
        <w:rPr>
          <w:rStyle w:val="big-number"/>
          <w:rFonts w:cs="Miriam" w:hint="cs"/>
          <w:rtl/>
        </w:rPr>
        <w:t>1</w:t>
      </w:r>
      <w:r w:rsidR="00F779CE">
        <w:rPr>
          <w:rStyle w:val="big-number"/>
          <w:rFonts w:cs="Miriam" w:hint="cs"/>
          <w:rtl/>
        </w:rPr>
        <w:t>7</w:t>
      </w:r>
      <w:r>
        <w:rPr>
          <w:rStyle w:val="big-number"/>
          <w:rFonts w:cs="FrankRuehl"/>
          <w:sz w:val="26"/>
          <w:szCs w:val="26"/>
          <w:rtl/>
        </w:rPr>
        <w:t>.</w:t>
      </w:r>
      <w:r>
        <w:rPr>
          <w:rStyle w:val="big-number"/>
          <w:rFonts w:cs="FrankRuehl"/>
          <w:sz w:val="26"/>
          <w:szCs w:val="26"/>
          <w:rtl/>
        </w:rPr>
        <w:tab/>
      </w:r>
      <w:r w:rsidR="0056436B">
        <w:rPr>
          <w:rStyle w:val="default"/>
          <w:rFonts w:cs="FrankRuehl" w:hint="cs"/>
          <w:rtl/>
        </w:rPr>
        <w:t>(א)</w:t>
      </w:r>
      <w:r w:rsidR="0056436B">
        <w:rPr>
          <w:rStyle w:val="default"/>
          <w:rFonts w:cs="FrankRuehl" w:hint="cs"/>
          <w:rtl/>
        </w:rPr>
        <w:tab/>
        <w:t>מדביר ישתתף בתקופת רישיונו בשתי השתלמויות שהרשם ערך או הכיר בהן, בתחום עיסוקו לפי רישיונו, ויעמוד בדרישות אותן השתלמויות; הרשם רשאי להורות למדביר כי עליו להשתתף בהשתלמויות מסוימות; השתתפות בהשתלמויות ועמידה בדרישותיהן כאמור תהיה תנאי ברישיון מדביר וכן תנאי לחידושו</w:t>
      </w:r>
      <w:r w:rsidR="00F779CE">
        <w:rPr>
          <w:rStyle w:val="default"/>
          <w:rFonts w:cs="FrankRuehl" w:hint="cs"/>
          <w:rtl/>
        </w:rPr>
        <w:t>.</w:t>
      </w:r>
    </w:p>
    <w:p w:rsidR="0056436B" w:rsidRDefault="0056436B" w:rsidP="005643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לאחר התייעצות עם הוועדה המייעצת ובאישור ועדת הפנים והגנת הסביבה שלה כנסת, רשאי להוסיף השתלמויות נדרשות ולקבוע את היקפן וכן לקבוע דרישות נוספות לעניין זה ולקבוע הוראות לעניין הכרה בהשתלמות.</w:t>
      </w:r>
    </w:p>
    <w:p w:rsidR="0056436B" w:rsidRDefault="0056436B" w:rsidP="005643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קטן (א), הרשם רשאי להודיע למדביר כי השתתפות בהשתלמות מסוימת, נוסף על ההשתלמויות לפי סעיף זה, תהיה תנאי הרישיונו או תנאי לחידושו, אם מצא כי מתקיימות נסיבות המצדיקות זאת וכי השתתפותו של המדביר באותה השתלמות נדרשת לשם הכשרתו ולשם מימוש מטרות חוק זה; הודעה לפי סעיף קטן זה תינתן למדביר זמן סביר לפני מועד ההשתלמות.</w:t>
      </w:r>
    </w:p>
    <w:p w:rsidR="00DE3FB2" w:rsidRDefault="00DE3FB2" w:rsidP="00E40654">
      <w:pPr>
        <w:pStyle w:val="P00"/>
        <w:spacing w:before="72"/>
        <w:ind w:left="0" w:right="1134"/>
        <w:rPr>
          <w:rStyle w:val="default"/>
          <w:rFonts w:cs="FrankRuehl" w:hint="cs"/>
          <w:rtl/>
        </w:rPr>
      </w:pPr>
      <w:bookmarkStart w:id="20" w:name="Seif18"/>
      <w:bookmarkEnd w:id="20"/>
      <w:r>
        <w:rPr>
          <w:rFonts w:cs="Miriam"/>
          <w:lang w:val="he-IL"/>
        </w:rPr>
        <w:pict>
          <v:rect id="_x0000_s2428" style="position:absolute;left:0;text-align:left;margin-left:464.35pt;margin-top:7.1pt;width:75.05pt;height:21.05pt;z-index:251643904" o:allowincell="f" filled="f" stroked="f" strokecolor="lime" strokeweight=".25pt">
            <v:textbox style="mso-next-textbox:#_x0000_s2428" inset="0,0,0,0">
              <w:txbxContent>
                <w:p w:rsidR="00813388" w:rsidRDefault="00813388" w:rsidP="00DE3FB2">
                  <w:pPr>
                    <w:spacing w:line="160" w:lineRule="exact"/>
                    <w:rPr>
                      <w:rFonts w:cs="Miriam" w:hint="cs"/>
                      <w:noProof/>
                      <w:sz w:val="18"/>
                      <w:szCs w:val="18"/>
                      <w:rtl/>
                    </w:rPr>
                  </w:pPr>
                  <w:r>
                    <w:rPr>
                      <w:rFonts w:cs="Miriam" w:hint="cs"/>
                      <w:sz w:val="18"/>
                      <w:szCs w:val="18"/>
                      <w:rtl/>
                    </w:rPr>
                    <w:t>חובת דיווח של מדביר ומפעיל</w:t>
                  </w:r>
                </w:p>
              </w:txbxContent>
            </v:textbox>
            <w10:anchorlock/>
          </v:rect>
        </w:pict>
      </w:r>
      <w:r>
        <w:rPr>
          <w:rStyle w:val="big-number"/>
          <w:rFonts w:cs="Miriam" w:hint="cs"/>
          <w:rtl/>
        </w:rPr>
        <w:t>1</w:t>
      </w:r>
      <w:r w:rsidR="00F779CE">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40654">
        <w:rPr>
          <w:rStyle w:val="default"/>
          <w:rFonts w:cs="FrankRuehl" w:hint="cs"/>
          <w:rtl/>
        </w:rPr>
        <w:t>נודע למדביר על עניין הקשור בהדברה שביצע, העלול לגרום לפגיעה בציבור או בסביבה, ידווח למפעיל, לרשם ולמזמין ההדברה על אותו עניין לאלתר, ויבצע את הוראות הרשם ככל שניתנו</w:t>
      </w:r>
      <w:r w:rsidR="00686267">
        <w:rPr>
          <w:rStyle w:val="default"/>
          <w:rFonts w:cs="FrankRuehl" w:hint="cs"/>
          <w:rtl/>
        </w:rPr>
        <w:t>.</w:t>
      </w:r>
    </w:p>
    <w:p w:rsidR="00E40654" w:rsidRDefault="00E40654" w:rsidP="00E406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נודע למפעיל על עניין הקשור בהדברה שבוצעה על ידי מדביר הפועל מטעמו, העלול לגרום לפגיעה בציבור או בסביבה, ידווח לרשם ולמזמין ההדברה על אותו עניין לאלתר, ויבצע את הוראות הרשם ככל שניתנו.</w:t>
      </w:r>
    </w:p>
    <w:p w:rsidR="00E40654" w:rsidRDefault="00E40654" w:rsidP="00E406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רשאי לדרוש ממדביר וממפעיל לדווח לו על פרטים שהורה ולמסור לו כל מידע או מסמכים הדרושים לו להשגת המטרות לפי חוק זה, לרבות כתנאי לחידוש רישיון מדביר, והמדביר או המפעיל לפי העניין ימסור לו את המידע או המסמכים כאמור.</w:t>
      </w:r>
    </w:p>
    <w:p w:rsidR="00E40654" w:rsidRDefault="00E40654" w:rsidP="00E406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מחובת הדיווח שנקבעה לפי הוראות סעיף 16(א)(4).</w:t>
      </w:r>
    </w:p>
    <w:p w:rsidR="00DE3FB2" w:rsidRDefault="00DE3FB2" w:rsidP="00E40654">
      <w:pPr>
        <w:pStyle w:val="P00"/>
        <w:spacing w:before="72"/>
        <w:ind w:left="0" w:right="1134"/>
        <w:rPr>
          <w:rStyle w:val="default"/>
          <w:rFonts w:cs="FrankRuehl" w:hint="cs"/>
          <w:rtl/>
        </w:rPr>
      </w:pPr>
      <w:bookmarkStart w:id="21" w:name="Seif19"/>
      <w:bookmarkEnd w:id="21"/>
      <w:r>
        <w:rPr>
          <w:rFonts w:cs="Miriam"/>
          <w:lang w:val="he-IL"/>
        </w:rPr>
        <w:pict>
          <v:rect id="_x0000_s2429" style="position:absolute;left:0;text-align:left;margin-left:464.35pt;margin-top:7.1pt;width:75.05pt;height:21.05pt;z-index:251644928" o:allowincell="f" filled="f" stroked="f" strokecolor="lime" strokeweight=".25pt">
            <v:textbox style="mso-next-textbox:#_x0000_s2429" inset="0,0,0,0">
              <w:txbxContent>
                <w:p w:rsidR="00813388" w:rsidRDefault="00813388" w:rsidP="00DE3FB2">
                  <w:pPr>
                    <w:spacing w:line="160" w:lineRule="exact"/>
                    <w:rPr>
                      <w:rFonts w:cs="Miriam" w:hint="cs"/>
                      <w:noProof/>
                      <w:sz w:val="18"/>
                      <w:szCs w:val="18"/>
                      <w:rtl/>
                    </w:rPr>
                  </w:pPr>
                  <w:r>
                    <w:rPr>
                      <w:rFonts w:cs="Miriam" w:hint="cs"/>
                      <w:sz w:val="18"/>
                      <w:szCs w:val="18"/>
                      <w:rtl/>
                    </w:rPr>
                    <w:t>סמכות הרשם לתת הוראות</w:t>
                  </w:r>
                </w:p>
              </w:txbxContent>
            </v:textbox>
            <w10:anchorlock/>
          </v:rect>
        </w:pict>
      </w:r>
      <w:r>
        <w:rPr>
          <w:rStyle w:val="big-number"/>
          <w:rFonts w:cs="Miriam" w:hint="cs"/>
          <w:rtl/>
        </w:rPr>
        <w:t>1</w:t>
      </w:r>
      <w:r w:rsidR="00686267">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40654">
        <w:rPr>
          <w:rStyle w:val="default"/>
          <w:rFonts w:cs="FrankRuehl" w:hint="cs"/>
          <w:rtl/>
        </w:rPr>
        <w:t>הרשם רשאי לתת למדביר או למפעיל הוראות לביצוע פעולות מסוימות בעניין מזיקים מסוימים, ובכלל זה שימוש באמצעי הדברה או הימנעות משימוש בהם, פעולות שיש לבצע טרם ביצוע הדברה, במהלכה ובסיומה.</w:t>
      </w:r>
    </w:p>
    <w:p w:rsidR="00E40654" w:rsidRDefault="00E40654" w:rsidP="00E406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כאמור בסעיף קטן (א) יכול שיינתנו, לאחר התייעצות עם הוועדה המייעצת ובאישור המנהל הכללי של המשרד, גם לכלל המדבירים או המפעילים או לסוג מסוים של מדבירים או של מפעילים; הוראות שניתנו כאמור יועמדו לעיון הציבור במשרדי הרשם, בלשכות המחוזיות של המשרד ובאתר האינטרנט של המשרד, וכן יישלחו בדואר האלקטרוני למדביר, למפעיל או למי מהציבור שנרשם באתר האינטרנט של המשרד לקבלת עדכונים על הנחיות הרשם בדואר אלקטרוני, ואולם אי-משלוח ההוראות בדואר האלקטרוני כאמור לא יפגע בתוקפן; הודעה על מתן הוראות כאמור, על מועד כניסתן לתוקף ועל כל שינוי בהן תפורסם ברשומות, והשר רשאי לקבוע דרכים נוספות לפרסומן.</w:t>
      </w:r>
    </w:p>
    <w:p w:rsidR="00DE3FB2" w:rsidRDefault="00DE3FB2" w:rsidP="00787D61">
      <w:pPr>
        <w:pStyle w:val="P00"/>
        <w:spacing w:before="72"/>
        <w:ind w:left="0" w:right="1134"/>
        <w:rPr>
          <w:rStyle w:val="default"/>
          <w:rFonts w:cs="FrankRuehl" w:hint="cs"/>
          <w:rtl/>
        </w:rPr>
      </w:pPr>
      <w:bookmarkStart w:id="22" w:name="Seif20"/>
      <w:bookmarkEnd w:id="22"/>
      <w:r>
        <w:rPr>
          <w:rFonts w:cs="Miriam"/>
          <w:lang w:val="he-IL"/>
        </w:rPr>
        <w:pict>
          <v:rect id="_x0000_s2430" style="position:absolute;left:0;text-align:left;margin-left:464.35pt;margin-top:7.1pt;width:75.05pt;height:21.05pt;z-index:251645952" o:allowincell="f" filled="f" stroked="f" strokecolor="lime" strokeweight=".25pt">
            <v:textbox style="mso-next-textbox:#_x0000_s2430" inset="0,0,0,0">
              <w:txbxContent>
                <w:p w:rsidR="00813388" w:rsidRDefault="00813388" w:rsidP="00DE3FB2">
                  <w:pPr>
                    <w:spacing w:line="160" w:lineRule="exact"/>
                    <w:rPr>
                      <w:rFonts w:cs="Miriam" w:hint="cs"/>
                      <w:noProof/>
                      <w:sz w:val="18"/>
                      <w:szCs w:val="18"/>
                      <w:rtl/>
                    </w:rPr>
                  </w:pPr>
                  <w:r>
                    <w:rPr>
                      <w:rFonts w:cs="Miriam" w:hint="cs"/>
                      <w:sz w:val="18"/>
                      <w:szCs w:val="18"/>
                      <w:rtl/>
                    </w:rPr>
                    <w:t>איסור הטעיה וחובות לעניין פרסומת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787D61">
        <w:rPr>
          <w:rStyle w:val="default"/>
          <w:rFonts w:cs="FrankRuehl" w:hint="cs"/>
          <w:rtl/>
        </w:rPr>
        <w:t>(א)</w:t>
      </w:r>
      <w:r w:rsidR="00787D61">
        <w:rPr>
          <w:rStyle w:val="default"/>
          <w:rFonts w:cs="FrankRuehl" w:hint="cs"/>
          <w:rtl/>
        </w:rPr>
        <w:tab/>
        <w:t>לא יעשה מדביר או מפעיל, במישרין או בעקיפין, פרסומת לעיסוקו שיש בה כדי להטעות.</w:t>
      </w:r>
    </w:p>
    <w:p w:rsidR="00787D61" w:rsidRDefault="00787D61" w:rsidP="00787D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מדביר יכלול בכל מודעת פרסומת לעיסוקו את פרטי רישיונו; מפעיל יכלול בכל מודעת פרסומת לעיסוקו את פרטי הרישיונות של המדבירים שהוא מפעיל; לעניין זה, "פרטי רישיון" </w:t>
      </w:r>
      <w:r>
        <w:rPr>
          <w:rStyle w:val="default"/>
          <w:rFonts w:cs="FrankRuehl"/>
          <w:rtl/>
        </w:rPr>
        <w:t>–</w:t>
      </w:r>
      <w:r>
        <w:rPr>
          <w:rStyle w:val="default"/>
          <w:rFonts w:cs="FrankRuehl" w:hint="cs"/>
          <w:rtl/>
        </w:rPr>
        <w:t xml:space="preserve"> שם המדביר, סוג הרישיון ומספר הרישיון.</w:t>
      </w:r>
    </w:p>
    <w:p w:rsidR="00787D61" w:rsidRDefault="00787D61" w:rsidP="00787D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הוראות נוספות לעניין פרטים שחייב מדביר או מפעיל לכלול בפרסומת כאמור בסעיפים קטנים (א) או (ב) במטרה למנוע הטעיה, וכן סוגים, צורות או דרכים של פרסומת שיש בהן כדי להטעות.</w:t>
      </w:r>
    </w:p>
    <w:p w:rsidR="00787D61" w:rsidRDefault="00787D61" w:rsidP="00787D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ימסור מדביר או מפעיל למזמין הדברה מידע שיש בו כדי להטעות לעניין רישיונו, הכשרתו או כשירותו של המדביר שיבצע את ההדברה או לעניין טיבה של ההדברה, ובכלל זה על הסיכונים הכרוכים בה, יעילותה והפעולות הנדרשות טרם ביצועה, במהלכה ובסיומה.</w:t>
      </w:r>
    </w:p>
    <w:p w:rsidR="00DE3FB2" w:rsidRDefault="00DE3FB2" w:rsidP="00BA696E">
      <w:pPr>
        <w:pStyle w:val="P00"/>
        <w:spacing w:before="72"/>
        <w:ind w:left="0" w:right="1134"/>
        <w:rPr>
          <w:rStyle w:val="default"/>
          <w:rFonts w:cs="FrankRuehl" w:hint="cs"/>
          <w:rtl/>
        </w:rPr>
      </w:pPr>
      <w:bookmarkStart w:id="23" w:name="Seif21"/>
      <w:bookmarkEnd w:id="23"/>
      <w:r>
        <w:rPr>
          <w:rFonts w:cs="Miriam"/>
          <w:lang w:val="he-IL"/>
        </w:rPr>
        <w:pict>
          <v:rect id="_x0000_s2431" style="position:absolute;left:0;text-align:left;margin-left:464.35pt;margin-top:7.1pt;width:75.05pt;height:16.5pt;z-index:251646976" o:allowincell="f" filled="f" stroked="f" strokecolor="lime" strokeweight=".25pt">
            <v:textbox style="mso-next-textbox:#_x0000_s2431" inset="0,0,0,0">
              <w:txbxContent>
                <w:p w:rsidR="00813388" w:rsidRDefault="00813388" w:rsidP="00DE3FB2">
                  <w:pPr>
                    <w:spacing w:line="160" w:lineRule="exact"/>
                    <w:rPr>
                      <w:rFonts w:cs="Miriam" w:hint="cs"/>
                      <w:noProof/>
                      <w:sz w:val="18"/>
                      <w:szCs w:val="18"/>
                      <w:rtl/>
                    </w:rPr>
                  </w:pPr>
                  <w:r>
                    <w:rPr>
                      <w:rFonts w:cs="Miriam" w:hint="cs"/>
                      <w:sz w:val="18"/>
                      <w:szCs w:val="18"/>
                      <w:rtl/>
                    </w:rPr>
                    <w:t>חובות של מזמין הדברה</w:t>
                  </w:r>
                </w:p>
              </w:txbxContent>
            </v:textbox>
            <w10:anchorlock/>
          </v:rect>
        </w:pict>
      </w:r>
      <w:r>
        <w:rPr>
          <w:rStyle w:val="big-number"/>
          <w:rFonts w:cs="Miriam" w:hint="cs"/>
          <w:rtl/>
        </w:rPr>
        <w:t>2</w:t>
      </w:r>
      <w:r w:rsidR="00F51DD8">
        <w:rPr>
          <w:rStyle w:val="big-number"/>
          <w:rFonts w:cs="Miriam" w:hint="cs"/>
          <w:rtl/>
        </w:rPr>
        <w:t>1</w:t>
      </w:r>
      <w:r>
        <w:rPr>
          <w:rStyle w:val="big-number"/>
          <w:rFonts w:cs="FrankRuehl"/>
          <w:sz w:val="26"/>
          <w:szCs w:val="26"/>
          <w:rtl/>
        </w:rPr>
        <w:t>.</w:t>
      </w:r>
      <w:r>
        <w:rPr>
          <w:rStyle w:val="big-number"/>
          <w:rFonts w:cs="FrankRuehl"/>
          <w:sz w:val="26"/>
          <w:szCs w:val="26"/>
          <w:rtl/>
        </w:rPr>
        <w:tab/>
      </w:r>
      <w:r w:rsidR="00BA696E">
        <w:rPr>
          <w:rStyle w:val="default"/>
          <w:rFonts w:cs="FrankRuehl" w:hint="cs"/>
          <w:rtl/>
        </w:rPr>
        <w:t>מי שהזמין הדברה במקום שהוא בעליו, מחזיק בו או שהוא אחראי להזמנת פעולות הדברה באותו מקום מכוח תפקידו או לפי דין, ידרוש ממבצע ההדברה להציג לפניו, טרם ביצוע ההדברה, את רישיונו, ולא יקבל שירות ממי שלא הציג לפניו רישיון כאמור; הוראות סעיף זה לא יחולו על הדברה במקום המנוי בסעיף 4(א)(1)</w:t>
      </w:r>
      <w:r w:rsidR="00F51DD8">
        <w:rPr>
          <w:rStyle w:val="default"/>
          <w:rFonts w:cs="FrankRuehl" w:hint="cs"/>
          <w:rtl/>
        </w:rPr>
        <w:t>.</w:t>
      </w:r>
    </w:p>
    <w:p w:rsidR="00DE3FB2" w:rsidRDefault="00DE3FB2" w:rsidP="00F504E3">
      <w:pPr>
        <w:pStyle w:val="P00"/>
        <w:spacing w:before="72"/>
        <w:ind w:left="0" w:right="1134"/>
        <w:rPr>
          <w:rStyle w:val="default"/>
          <w:rFonts w:cs="FrankRuehl" w:hint="cs"/>
          <w:rtl/>
        </w:rPr>
      </w:pPr>
      <w:bookmarkStart w:id="24" w:name="Seif22"/>
      <w:bookmarkEnd w:id="24"/>
      <w:r>
        <w:rPr>
          <w:rFonts w:cs="Miriam"/>
          <w:lang w:val="he-IL"/>
        </w:rPr>
        <w:pict>
          <v:rect id="_x0000_s2432" style="position:absolute;left:0;text-align:left;margin-left:464.35pt;margin-top:7.1pt;width:75.05pt;height:11.6pt;z-index:251648000" o:allowincell="f" filled="f" stroked="f" strokecolor="lime" strokeweight=".25pt">
            <v:textbox style="mso-next-textbox:#_x0000_s2432" inset="0,0,0,0">
              <w:txbxContent>
                <w:p w:rsidR="00813388" w:rsidRDefault="00813388" w:rsidP="00DE3FB2">
                  <w:pPr>
                    <w:spacing w:line="160" w:lineRule="exact"/>
                    <w:rPr>
                      <w:rFonts w:cs="Miriam" w:hint="cs"/>
                      <w:noProof/>
                      <w:sz w:val="18"/>
                      <w:szCs w:val="18"/>
                      <w:rtl/>
                    </w:rPr>
                  </w:pPr>
                  <w:r>
                    <w:rPr>
                      <w:rFonts w:cs="Miriam" w:hint="cs"/>
                      <w:sz w:val="18"/>
                      <w:szCs w:val="18"/>
                      <w:rtl/>
                    </w:rPr>
                    <w:t>אישור חריג להדברה</w:t>
                  </w:r>
                </w:p>
              </w:txbxContent>
            </v:textbox>
            <w10:anchorlock/>
          </v:rect>
        </w:pict>
      </w:r>
      <w:r>
        <w:rPr>
          <w:rStyle w:val="big-number"/>
          <w:rFonts w:cs="Miriam" w:hint="cs"/>
          <w:rtl/>
        </w:rPr>
        <w:t>2</w:t>
      </w:r>
      <w:r w:rsidR="00F51DD8">
        <w:rPr>
          <w:rStyle w:val="big-number"/>
          <w:rFonts w:cs="Miriam" w:hint="cs"/>
          <w:rtl/>
        </w:rPr>
        <w:t>2</w:t>
      </w:r>
      <w:r>
        <w:rPr>
          <w:rStyle w:val="big-number"/>
          <w:rFonts w:cs="FrankRuehl"/>
          <w:sz w:val="26"/>
          <w:szCs w:val="26"/>
          <w:rtl/>
        </w:rPr>
        <w:t>.</w:t>
      </w:r>
      <w:r>
        <w:rPr>
          <w:rStyle w:val="big-number"/>
          <w:rFonts w:cs="FrankRuehl"/>
          <w:sz w:val="26"/>
          <w:szCs w:val="26"/>
          <w:rtl/>
        </w:rPr>
        <w:tab/>
      </w:r>
      <w:r w:rsidR="00F504E3">
        <w:rPr>
          <w:rStyle w:val="default"/>
          <w:rFonts w:cs="FrankRuehl" w:hint="cs"/>
          <w:rtl/>
        </w:rPr>
        <w:t>(א)</w:t>
      </w:r>
      <w:r w:rsidR="00F504E3">
        <w:rPr>
          <w:rStyle w:val="default"/>
          <w:rFonts w:cs="FrankRuehl" w:hint="cs"/>
          <w:rtl/>
        </w:rPr>
        <w:tab/>
        <w:t xml:space="preserve">מזמין הדברה או מדביר המבקש לבצע הדברה של מזיק, שלא בנסיבות הקבועות בתוספת הראשונה, אם נקבעו, רשאי לבקש מהרשם לבצע הדברה כאמור, והרשם רשאי לתת אישור לכך אם התקיימו נסיבות חריגות המצדיקות זאת, ובכלל זה חשש ממשי להעברת מחלות, ובהתאם לאמות מידה שקבע לעניין זה לפי סעיף קטן (ב) (בחוק זה </w:t>
      </w:r>
      <w:r w:rsidR="00F504E3">
        <w:rPr>
          <w:rStyle w:val="default"/>
          <w:rFonts w:cs="FrankRuehl"/>
          <w:rtl/>
        </w:rPr>
        <w:t>–</w:t>
      </w:r>
      <w:r w:rsidR="00F504E3">
        <w:rPr>
          <w:rStyle w:val="default"/>
          <w:rFonts w:cs="FrankRuehl" w:hint="cs"/>
          <w:rtl/>
        </w:rPr>
        <w:t xml:space="preserve"> אישור חריג); לעניין סביבה טבעית שהיא שמורת טבע או גן לאומי, רשאי הרשם לתת אישור חריג רק בהסכמת מנהל הרשות לשמירת הטבע והגנים הלאומיים לפי חוק גנים לאומיים למתן האישור</w:t>
      </w:r>
      <w:r w:rsidR="00F51DD8">
        <w:rPr>
          <w:rStyle w:val="default"/>
          <w:rFonts w:cs="FrankRuehl" w:hint="cs"/>
          <w:rtl/>
        </w:rPr>
        <w:t>.</w:t>
      </w:r>
    </w:p>
    <w:p w:rsidR="00F504E3" w:rsidRDefault="00F504E3" w:rsidP="00F504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יקבע את אמות המדיה למתן אישור חריג לפי הוראות סעיף זה ויעמידן לעיון הציבור במשרדי הרשם ובאתר האינטרנט של המשרד; אמות המידה ייקבעו לאחר התייעצות עם אלה:</w:t>
      </w:r>
    </w:p>
    <w:p w:rsidR="00F504E3" w:rsidRDefault="00F504E3" w:rsidP="00F504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משרד הבריאות, כפי שהורה שר הבריאות;</w:t>
      </w:r>
    </w:p>
    <w:p w:rsidR="00F504E3" w:rsidRDefault="00F504E3" w:rsidP="00F504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חברי סגל אקדמי במוסדות מוכרים להשכלה גבוהה כמשמעותם בחוק המועצה להשכלה גבוהה, התשי"ח-1958, בעלי מומחיות בתחום מדעי החיים או מדעי הסביבה;</w:t>
      </w:r>
    </w:p>
    <w:p w:rsidR="00F504E3" w:rsidRDefault="00F504E3" w:rsidP="00F504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נציגי הגופים הציבוריים המנויים בתוספת לחוק ייצוג גופים ציבוריים שעניינם בשמירת איכות הסביבה (תיקוני חקיקה), התשס"ג-2002;</w:t>
      </w:r>
    </w:p>
    <w:p w:rsidR="00F504E3" w:rsidRDefault="00F504E3" w:rsidP="00F504E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מדבירים.</w:t>
      </w:r>
    </w:p>
    <w:p w:rsidR="00F504E3" w:rsidRDefault="00F504E3" w:rsidP="00F504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יקבע בכל אישור חריג את תקופת תוקפו של האישור ואת גבולות המקום שבו יחול, ורשאי הוא לקבוע באישור תנאים נוספים לעניין אופן ביצוע ההדברה באותו מקום; הודעה על מתן אישור חריג ועל פרטי האישור תפורסם באתר האינטרנט של המשרד.</w:t>
      </w:r>
    </w:p>
    <w:p w:rsidR="00F504E3" w:rsidRPr="00531F75" w:rsidRDefault="00F504E3" w:rsidP="00F504E3">
      <w:pPr>
        <w:pStyle w:val="medium2-header"/>
        <w:keepLines w:val="0"/>
        <w:adjustRightInd w:val="0"/>
        <w:spacing w:before="72"/>
        <w:ind w:left="0" w:right="1134"/>
        <w:textAlignment w:val="baseline"/>
        <w:rPr>
          <w:rFonts w:cs="FrankRuehl" w:hint="cs"/>
          <w:noProof/>
          <w:sz w:val="20"/>
          <w:rtl/>
        </w:rPr>
      </w:pPr>
      <w:bookmarkStart w:id="25" w:name="med3"/>
      <w:bookmarkEnd w:id="25"/>
      <w:r w:rsidRPr="00531F75">
        <w:rPr>
          <w:rFonts w:cs="FrankRuehl" w:hint="cs"/>
          <w:noProof/>
          <w:sz w:val="20"/>
          <w:rtl/>
        </w:rPr>
        <w:t xml:space="preserve">פרק </w:t>
      </w:r>
      <w:r>
        <w:rPr>
          <w:rFonts w:cs="FrankRuehl" w:hint="cs"/>
          <w:noProof/>
          <w:sz w:val="20"/>
          <w:rtl/>
        </w:rPr>
        <w:t>ד': הרשם, הוועדה המייעצת לענייני מדבירים ומפקחים</w:t>
      </w:r>
    </w:p>
    <w:p w:rsidR="00DE3FB2" w:rsidRDefault="00DE3FB2" w:rsidP="00782E18">
      <w:pPr>
        <w:pStyle w:val="P00"/>
        <w:spacing w:before="72"/>
        <w:ind w:left="0" w:right="1134"/>
        <w:rPr>
          <w:rStyle w:val="default"/>
          <w:rFonts w:cs="FrankRuehl" w:hint="cs"/>
          <w:rtl/>
        </w:rPr>
      </w:pPr>
      <w:bookmarkStart w:id="26" w:name="Seif23"/>
      <w:bookmarkEnd w:id="26"/>
      <w:r>
        <w:rPr>
          <w:rFonts w:cs="Miriam"/>
          <w:lang w:val="he-IL"/>
        </w:rPr>
        <w:pict>
          <v:rect id="_x0000_s2433" style="position:absolute;left:0;text-align:left;margin-left:464.35pt;margin-top:7.1pt;width:75.05pt;height:21.05pt;z-index:251649024" o:allowincell="f" filled="f" stroked="f" strokecolor="lime" strokeweight=".25pt">
            <v:textbox style="mso-next-textbox:#_x0000_s2433" inset="0,0,0,0">
              <w:txbxContent>
                <w:p w:rsidR="00813388" w:rsidRDefault="00813388" w:rsidP="00DE3FB2">
                  <w:pPr>
                    <w:spacing w:line="160" w:lineRule="exact"/>
                    <w:rPr>
                      <w:rFonts w:cs="Miriam" w:hint="cs"/>
                      <w:noProof/>
                      <w:sz w:val="18"/>
                      <w:szCs w:val="18"/>
                      <w:rtl/>
                    </w:rPr>
                  </w:pPr>
                  <w:r>
                    <w:rPr>
                      <w:rFonts w:cs="Miriam" w:hint="cs"/>
                      <w:sz w:val="18"/>
                      <w:szCs w:val="18"/>
                      <w:rtl/>
                    </w:rPr>
                    <w:t>הרשם לענייני מדבירים</w:t>
                  </w:r>
                </w:p>
              </w:txbxContent>
            </v:textbox>
            <w10:anchorlock/>
          </v:rect>
        </w:pict>
      </w:r>
      <w:r>
        <w:rPr>
          <w:rStyle w:val="big-number"/>
          <w:rFonts w:cs="Miriam" w:hint="cs"/>
          <w:rtl/>
        </w:rPr>
        <w:t>2</w:t>
      </w:r>
      <w:r w:rsidR="00F51DD8">
        <w:rPr>
          <w:rStyle w:val="big-number"/>
          <w:rFonts w:cs="Miriam" w:hint="cs"/>
          <w:rtl/>
        </w:rPr>
        <w:t>3</w:t>
      </w:r>
      <w:r>
        <w:rPr>
          <w:rStyle w:val="big-number"/>
          <w:rFonts w:cs="FrankRuehl"/>
          <w:sz w:val="26"/>
          <w:szCs w:val="26"/>
          <w:rtl/>
        </w:rPr>
        <w:t>.</w:t>
      </w:r>
      <w:r>
        <w:rPr>
          <w:rStyle w:val="big-number"/>
          <w:rFonts w:cs="FrankRuehl"/>
          <w:sz w:val="26"/>
          <w:szCs w:val="26"/>
          <w:rtl/>
        </w:rPr>
        <w:tab/>
      </w:r>
      <w:r w:rsidR="00782E18">
        <w:rPr>
          <w:rStyle w:val="default"/>
          <w:rFonts w:cs="FrankRuehl" w:hint="cs"/>
          <w:rtl/>
        </w:rPr>
        <w:t>השר ימנה, מבין עובדי משרדו, רשם לענייני מדבירים, שימלא את התפקידים שניתנו לו לפי חוק זה; השר רשאי למנות ממלאי מקום לרשם מבין עובדי המשרד למילוי תפקידו של הרשם בהעדרו</w:t>
      </w:r>
      <w:r w:rsidR="00F51DD8">
        <w:rPr>
          <w:rStyle w:val="default"/>
          <w:rFonts w:cs="FrankRuehl" w:hint="cs"/>
          <w:rtl/>
        </w:rPr>
        <w:t>.</w:t>
      </w:r>
    </w:p>
    <w:p w:rsidR="00DE3FB2" w:rsidRDefault="00DE3FB2" w:rsidP="00782E18">
      <w:pPr>
        <w:pStyle w:val="P00"/>
        <w:spacing w:before="72"/>
        <w:ind w:left="0" w:right="1134"/>
        <w:rPr>
          <w:rStyle w:val="default"/>
          <w:rFonts w:cs="FrankRuehl" w:hint="cs"/>
          <w:rtl/>
        </w:rPr>
      </w:pPr>
      <w:bookmarkStart w:id="27" w:name="Seif24"/>
      <w:bookmarkEnd w:id="27"/>
      <w:r>
        <w:rPr>
          <w:rFonts w:cs="Miriam"/>
          <w:lang w:val="he-IL"/>
        </w:rPr>
        <w:pict>
          <v:rect id="_x0000_s2434" style="position:absolute;left:0;text-align:left;margin-left:464.35pt;margin-top:7.1pt;width:75.05pt;height:21.05pt;z-index:251650048" o:allowincell="f" filled="f" stroked="f" strokecolor="lime" strokeweight=".25pt">
            <v:textbox style="mso-next-textbox:#_x0000_s2434" inset="0,0,0,0">
              <w:txbxContent>
                <w:p w:rsidR="00813388" w:rsidRDefault="00813388" w:rsidP="00DE3FB2">
                  <w:pPr>
                    <w:spacing w:line="160" w:lineRule="exact"/>
                    <w:rPr>
                      <w:rFonts w:cs="Miriam" w:hint="cs"/>
                      <w:noProof/>
                      <w:sz w:val="18"/>
                      <w:szCs w:val="18"/>
                      <w:rtl/>
                    </w:rPr>
                  </w:pPr>
                  <w:r>
                    <w:rPr>
                      <w:rFonts w:cs="Miriam" w:hint="cs"/>
                      <w:sz w:val="18"/>
                      <w:szCs w:val="18"/>
                      <w:rtl/>
                    </w:rPr>
                    <w:t>הוועדה המייעצת לענייני מדבירים</w:t>
                  </w:r>
                </w:p>
              </w:txbxContent>
            </v:textbox>
            <w10:anchorlock/>
          </v:rect>
        </w:pict>
      </w:r>
      <w:r>
        <w:rPr>
          <w:rStyle w:val="big-number"/>
          <w:rFonts w:cs="Miriam" w:hint="cs"/>
          <w:rtl/>
        </w:rPr>
        <w:t>2</w:t>
      </w:r>
      <w:r w:rsidR="00F51DD8">
        <w:rPr>
          <w:rStyle w:val="big-number"/>
          <w:rFonts w:cs="Miriam" w:hint="cs"/>
          <w:rtl/>
        </w:rPr>
        <w:t>4</w:t>
      </w:r>
      <w:r>
        <w:rPr>
          <w:rStyle w:val="big-number"/>
          <w:rFonts w:cs="FrankRuehl"/>
          <w:sz w:val="26"/>
          <w:szCs w:val="26"/>
          <w:rtl/>
        </w:rPr>
        <w:t>.</w:t>
      </w:r>
      <w:r>
        <w:rPr>
          <w:rStyle w:val="big-number"/>
          <w:rFonts w:cs="FrankRuehl"/>
          <w:sz w:val="26"/>
          <w:szCs w:val="26"/>
          <w:rtl/>
        </w:rPr>
        <w:tab/>
      </w:r>
      <w:r w:rsidR="00782E18">
        <w:rPr>
          <w:rStyle w:val="default"/>
          <w:rFonts w:cs="FrankRuehl" w:hint="cs"/>
          <w:rtl/>
        </w:rPr>
        <w:t>(א)</w:t>
      </w:r>
      <w:r w:rsidR="00782E18">
        <w:rPr>
          <w:rStyle w:val="default"/>
          <w:rFonts w:cs="FrankRuehl" w:hint="cs"/>
          <w:rtl/>
        </w:rPr>
        <w:tab/>
        <w:t>השר ימנה ועדה מייעצת לענייני מדבירים, למילוי התפקידים שנקבעו לה לפי חוק זה, וזה הרכבה:</w:t>
      </w:r>
    </w:p>
    <w:p w:rsidR="00782E18" w:rsidRDefault="00782E18" w:rsidP="00782E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עובדי המשרד, ואחד מהם יהיה היושב ראש;</w:t>
      </w:r>
    </w:p>
    <w:p w:rsidR="00782E18" w:rsidRDefault="00782E18" w:rsidP="00782E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משרד הבריאות, לפי הצעת שר הבריאות;</w:t>
      </w:r>
    </w:p>
    <w:p w:rsidR="00782E18" w:rsidRDefault="00782E18" w:rsidP="00782E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הכלכלה והתעשייה, לפי הצעת שר הכלכלה והתעשייה</w:t>
      </w:r>
      <w:r w:rsidR="00EC3DF9">
        <w:rPr>
          <w:rStyle w:val="a6"/>
          <w:rFonts w:cs="FrankRuehl"/>
          <w:sz w:val="26"/>
          <w:rtl/>
        </w:rPr>
        <w:footnoteReference w:id="2"/>
      </w:r>
      <w:r>
        <w:rPr>
          <w:rStyle w:val="default"/>
          <w:rFonts w:cs="FrankRuehl" w:hint="cs"/>
          <w:rtl/>
        </w:rPr>
        <w:t>;</w:t>
      </w:r>
    </w:p>
    <w:p w:rsidR="00782E18" w:rsidRDefault="00782E18" w:rsidP="00782E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נציג ציבור בעל מומחיות בתחום ההדברה, שאינו מדביר (בפרק זה </w:t>
      </w:r>
      <w:r>
        <w:rPr>
          <w:rStyle w:val="default"/>
          <w:rFonts w:cs="FrankRuehl"/>
          <w:rtl/>
        </w:rPr>
        <w:t>–</w:t>
      </w:r>
      <w:r>
        <w:rPr>
          <w:rStyle w:val="default"/>
          <w:rFonts w:cs="FrankRuehl" w:hint="cs"/>
          <w:rtl/>
        </w:rPr>
        <w:t xml:space="preserve"> נציג ציבור).</w:t>
      </w:r>
    </w:p>
    <w:p w:rsidR="00782E18" w:rsidRDefault="00782E18" w:rsidP="00782E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ימנה לוועדה שני משקיפים לכל היותר, בעלי מומחיות בתחום ההדברה; לא ימונה יותר ממדביר אחד כמשקיף, ובלבד שיש בידי מדביר כאמור רישיון מדביר במבנים ובשטח פתוח או רישיון מדביר באיוד.</w:t>
      </w:r>
    </w:p>
    <w:p w:rsidR="00782E18" w:rsidRDefault="00782E18" w:rsidP="00782E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הרכב הוועדה המייעצת ועל זהות המשקיפים תפורסם באתר האינטרנט של המשרד.</w:t>
      </w:r>
    </w:p>
    <w:p w:rsidR="00DE3FB2" w:rsidRDefault="00DE3FB2" w:rsidP="005A7E37">
      <w:pPr>
        <w:pStyle w:val="P00"/>
        <w:spacing w:before="72"/>
        <w:ind w:left="0" w:right="1134"/>
        <w:rPr>
          <w:rStyle w:val="default"/>
          <w:rFonts w:cs="FrankRuehl" w:hint="cs"/>
          <w:rtl/>
        </w:rPr>
      </w:pPr>
      <w:bookmarkStart w:id="28" w:name="Seif25"/>
      <w:bookmarkEnd w:id="28"/>
      <w:r>
        <w:rPr>
          <w:rFonts w:cs="Miriam"/>
          <w:lang w:val="he-IL"/>
        </w:rPr>
        <w:pict>
          <v:rect id="_x0000_s2435" style="position:absolute;left:0;text-align:left;margin-left:464.35pt;margin-top:7.1pt;width:75.05pt;height:24.7pt;z-index:251651072" o:allowincell="f" filled="f" stroked="f" strokecolor="lime" strokeweight=".25pt">
            <v:textbox style="mso-next-textbox:#_x0000_s2435" inset="0,0,0,0">
              <w:txbxContent>
                <w:p w:rsidR="00813388" w:rsidRDefault="00813388" w:rsidP="00DE3FB2">
                  <w:pPr>
                    <w:spacing w:line="160" w:lineRule="exact"/>
                    <w:rPr>
                      <w:rFonts w:cs="Miriam" w:hint="cs"/>
                      <w:noProof/>
                      <w:sz w:val="18"/>
                      <w:szCs w:val="18"/>
                      <w:rtl/>
                    </w:rPr>
                  </w:pPr>
                  <w:r>
                    <w:rPr>
                      <w:rFonts w:cs="Miriam" w:hint="cs"/>
                      <w:sz w:val="18"/>
                      <w:szCs w:val="18"/>
                      <w:rtl/>
                    </w:rPr>
                    <w:t>סייגים למינוי נציג ציבור ומשקיף ותקופת כהונתם</w:t>
                  </w:r>
                </w:p>
              </w:txbxContent>
            </v:textbox>
            <w10:anchorlock/>
          </v:rect>
        </w:pict>
      </w:r>
      <w:r>
        <w:rPr>
          <w:rStyle w:val="big-number"/>
          <w:rFonts w:cs="Miriam" w:hint="cs"/>
          <w:rtl/>
        </w:rPr>
        <w:t>2</w:t>
      </w:r>
      <w:r w:rsidR="00F51DD8">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5A7E37">
        <w:rPr>
          <w:rStyle w:val="default"/>
          <w:rFonts w:cs="FrankRuehl" w:hint="cs"/>
          <w:rtl/>
        </w:rPr>
        <w:t xml:space="preserve">לא ימונה ולא יכהן כנציג ציבור או כמשקיף בוועדה המייעצת </w:t>
      </w:r>
      <w:r w:rsidR="005A7E37">
        <w:rPr>
          <w:rStyle w:val="default"/>
          <w:rFonts w:cs="FrankRuehl"/>
          <w:rtl/>
        </w:rPr>
        <w:t>–</w:t>
      </w:r>
    </w:p>
    <w:p w:rsidR="005A7E37" w:rsidRDefault="005A7E37" w:rsidP="005A7E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 שעלול להימצא, במישרין או בעקיפין, באופן תדיר, במצב של ניגוד עניינים בין תפקידו בוועדה המייעצת, לבין עניין אישי שלו או תפקיד אחר שלו, למעט התפקיד שבשלו התמנה; בפסקה זו </w:t>
      </w:r>
      <w:r>
        <w:rPr>
          <w:rStyle w:val="default"/>
          <w:rFonts w:cs="FrankRuehl"/>
          <w:rtl/>
        </w:rPr>
        <w:t>–</w:t>
      </w:r>
    </w:p>
    <w:p w:rsidR="005A7E37" w:rsidRDefault="005A7E37" w:rsidP="005A7E37">
      <w:pPr>
        <w:pStyle w:val="P00"/>
        <w:spacing w:before="72"/>
        <w:ind w:left="1021"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שהוא או קרובו מנהלים או עובדים אחראים בו, או עניין של גוף שיש להם חלק בהון המניות שלו, בזכות לקבל רווחים, בזכות למנות מנהל או בזכות הצבעה;</w:t>
      </w:r>
    </w:p>
    <w:p w:rsidR="005A7E37" w:rsidRDefault="005A7E37" w:rsidP="005A7E37">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ילד, אח או אדם הסמוך על שולחנו, וכן צאצא או בן זוג של כל אחד מהם, וכן שותף, מעביד או עובד שלו;</w:t>
      </w:r>
    </w:p>
    <w:p w:rsidR="005A7E37" w:rsidRDefault="005A7E37" w:rsidP="005A7E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שהורשע בעבירה פלילית שמפאת מהותה, חומרתה או נסיבותיה אין הוא ראוי לדעת השר לכהן כנציג ציבור או כמשקיף בוועדה המייעצת.</w:t>
      </w:r>
    </w:p>
    <w:p w:rsidR="005A7E37" w:rsidRDefault="005A7E37" w:rsidP="005A7E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נציג ציבור או משקיף ימונה לתקופה של שלוש שנים, וניתן לשוב ולמנותו לתקופות כהונה נוספות, ובלבד שלא יכהן יותר מתשע שנים ברציפות.</w:t>
      </w:r>
    </w:p>
    <w:p w:rsidR="00DE3FB2" w:rsidRDefault="00DE3FB2" w:rsidP="009F6802">
      <w:pPr>
        <w:pStyle w:val="P00"/>
        <w:spacing w:before="72"/>
        <w:ind w:left="0" w:right="1134"/>
        <w:rPr>
          <w:rStyle w:val="default"/>
          <w:rFonts w:cs="FrankRuehl" w:hint="cs"/>
          <w:rtl/>
        </w:rPr>
      </w:pPr>
      <w:bookmarkStart w:id="29" w:name="Seif26"/>
      <w:bookmarkEnd w:id="29"/>
      <w:r>
        <w:rPr>
          <w:rFonts w:cs="Miriam"/>
          <w:lang w:val="he-IL"/>
        </w:rPr>
        <w:pict>
          <v:rect id="_x0000_s2436" style="position:absolute;left:0;text-align:left;margin-left:464.35pt;margin-top:7.1pt;width:75.05pt;height:10.8pt;z-index:251652096" o:allowincell="f" filled="f" stroked="f" strokecolor="lime" strokeweight=".25pt">
            <v:textbox style="mso-next-textbox:#_x0000_s2436" inset="0,0,0,0">
              <w:txbxContent>
                <w:p w:rsidR="00813388" w:rsidRDefault="00813388" w:rsidP="00DE3FB2">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2</w:t>
      </w:r>
      <w:r w:rsidR="00F51DD8">
        <w:rPr>
          <w:rStyle w:val="big-number"/>
          <w:rFonts w:cs="Miriam" w:hint="cs"/>
          <w:rtl/>
        </w:rPr>
        <w:t>6</w:t>
      </w:r>
      <w:r>
        <w:rPr>
          <w:rStyle w:val="big-number"/>
          <w:rFonts w:cs="FrankRuehl"/>
          <w:sz w:val="26"/>
          <w:szCs w:val="26"/>
          <w:rtl/>
        </w:rPr>
        <w:t>.</w:t>
      </w:r>
      <w:r>
        <w:rPr>
          <w:rStyle w:val="big-number"/>
          <w:rFonts w:cs="FrankRuehl"/>
          <w:sz w:val="26"/>
          <w:szCs w:val="26"/>
          <w:rtl/>
        </w:rPr>
        <w:tab/>
      </w:r>
      <w:r w:rsidR="009F6802">
        <w:rPr>
          <w:rStyle w:val="default"/>
          <w:rFonts w:cs="FrankRuehl" w:hint="cs"/>
          <w:rtl/>
        </w:rPr>
        <w:t>(א)</w:t>
      </w:r>
      <w:r w:rsidR="009F6802">
        <w:rPr>
          <w:rStyle w:val="default"/>
          <w:rFonts w:cs="FrankRuehl" w:hint="cs"/>
          <w:rtl/>
        </w:rPr>
        <w:tab/>
        <w:t xml:space="preserve">חבר הוועדה המייעצת ומשקיף לא יטפלו בנושא העלול לגרום להם להימצא, במישרין או בעקיפין, במצב של ניגוד עניינים בין תפקידם בוועדה ובין עניין אישי שלהם או תפקיד אחר שלהם; בסעיף זה, "עניין אישי" ו"קרוב" </w:t>
      </w:r>
      <w:r w:rsidR="009F6802">
        <w:rPr>
          <w:rStyle w:val="default"/>
          <w:rFonts w:cs="FrankRuehl"/>
          <w:rtl/>
        </w:rPr>
        <w:t>–</w:t>
      </w:r>
      <w:r w:rsidR="009F6802">
        <w:rPr>
          <w:rStyle w:val="default"/>
          <w:rFonts w:cs="FrankRuehl" w:hint="cs"/>
          <w:rtl/>
        </w:rPr>
        <w:t xml:space="preserve"> כהגדרתם בסעיף 25</w:t>
      </w:r>
      <w:r w:rsidR="00F51DD8">
        <w:rPr>
          <w:rStyle w:val="default"/>
          <w:rFonts w:cs="FrankRuehl" w:hint="cs"/>
          <w:rtl/>
        </w:rPr>
        <w:t>.</w:t>
      </w:r>
    </w:p>
    <w:p w:rsidR="009F6802" w:rsidRDefault="009F6802" w:rsidP="009F68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נודע לחבר הוועדה המייעצת או למשקיף שהוא עלול להימצא במצב של ניגוד עניינים כאמור בסעיף קטן (א), יודיע על כך ליושב ראש הוועדה, ימסור לו את המידע הנוגע לעניין ולא יטפל בנושא האמור; לעניין זה, "טיפול"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לישיבות הוועדה.</w:t>
      </w:r>
    </w:p>
    <w:p w:rsidR="00DE3FB2" w:rsidRDefault="00DE3FB2" w:rsidP="00744481">
      <w:pPr>
        <w:pStyle w:val="P00"/>
        <w:spacing w:before="72"/>
        <w:ind w:left="0" w:right="1134"/>
        <w:rPr>
          <w:rStyle w:val="default"/>
          <w:rFonts w:cs="FrankRuehl" w:hint="cs"/>
          <w:rtl/>
        </w:rPr>
      </w:pPr>
      <w:bookmarkStart w:id="30" w:name="Seif27"/>
      <w:bookmarkEnd w:id="30"/>
      <w:r>
        <w:rPr>
          <w:rFonts w:cs="Miriam"/>
          <w:lang w:val="he-IL"/>
        </w:rPr>
        <w:pict>
          <v:rect id="_x0000_s2437" style="position:absolute;left:0;text-align:left;margin-left:464.35pt;margin-top:7.1pt;width:75.05pt;height:12.05pt;z-index:251653120" o:allowincell="f" filled="f" stroked="f" strokecolor="lime" strokeweight=".25pt">
            <v:textbox style="mso-next-textbox:#_x0000_s2437" inset="0,0,0,0">
              <w:txbxContent>
                <w:p w:rsidR="00813388" w:rsidRDefault="00813388" w:rsidP="00DE3FB2">
                  <w:pPr>
                    <w:spacing w:line="160" w:lineRule="exact"/>
                    <w:rPr>
                      <w:rFonts w:cs="Miriam" w:hint="cs"/>
                      <w:noProof/>
                      <w:sz w:val="18"/>
                      <w:szCs w:val="18"/>
                      <w:rtl/>
                    </w:rPr>
                  </w:pPr>
                  <w:r>
                    <w:rPr>
                      <w:rFonts w:cs="Miriam" w:hint="cs"/>
                      <w:sz w:val="18"/>
                      <w:szCs w:val="18"/>
                      <w:rtl/>
                    </w:rPr>
                    <w:t>סדרי עבודה</w:t>
                  </w:r>
                </w:p>
              </w:txbxContent>
            </v:textbox>
            <w10:anchorlock/>
          </v:rect>
        </w:pict>
      </w:r>
      <w:r>
        <w:rPr>
          <w:rStyle w:val="big-number"/>
          <w:rFonts w:cs="Miriam" w:hint="cs"/>
          <w:rtl/>
        </w:rPr>
        <w:t>2</w:t>
      </w:r>
      <w:r w:rsidR="00F51DD8">
        <w:rPr>
          <w:rStyle w:val="big-number"/>
          <w:rFonts w:cs="Miriam" w:hint="cs"/>
          <w:rtl/>
        </w:rPr>
        <w:t>7</w:t>
      </w:r>
      <w:r>
        <w:rPr>
          <w:rStyle w:val="big-number"/>
          <w:rFonts w:cs="FrankRuehl"/>
          <w:sz w:val="26"/>
          <w:szCs w:val="26"/>
          <w:rtl/>
        </w:rPr>
        <w:t>.</w:t>
      </w:r>
      <w:r>
        <w:rPr>
          <w:rStyle w:val="big-number"/>
          <w:rFonts w:cs="FrankRuehl"/>
          <w:sz w:val="26"/>
          <w:szCs w:val="26"/>
          <w:rtl/>
        </w:rPr>
        <w:tab/>
      </w:r>
      <w:r w:rsidR="00744481">
        <w:rPr>
          <w:rStyle w:val="default"/>
          <w:rFonts w:cs="FrankRuehl" w:hint="cs"/>
          <w:rtl/>
        </w:rPr>
        <w:t>(א)</w:t>
      </w:r>
      <w:r w:rsidR="00744481">
        <w:rPr>
          <w:rStyle w:val="default"/>
          <w:rFonts w:cs="FrankRuehl" w:hint="cs"/>
          <w:rtl/>
        </w:rPr>
        <w:tab/>
        <w:t>רוב חברי הוועדה המייעצת הם מניין חוקי בישיבותיה.</w:t>
      </w:r>
    </w:p>
    <w:p w:rsidR="00744481" w:rsidRDefault="00744481" w:rsidP="007444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הוועדה המייעצת יתקבלו ברוב קולות המשתתפות בהצבעה; למשקיף לא תהיה זכות הצבעה.</w:t>
      </w:r>
    </w:p>
    <w:p w:rsidR="00744481" w:rsidRDefault="00744481" w:rsidP="007444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תקבע את סדרי עבודתה, ככל שלא נקבעו לפי חוק זה.</w:t>
      </w:r>
    </w:p>
    <w:p w:rsidR="00DE3FB2" w:rsidRDefault="00DE3FB2" w:rsidP="00031634">
      <w:pPr>
        <w:pStyle w:val="P00"/>
        <w:spacing w:before="72"/>
        <w:ind w:left="0" w:right="1134"/>
        <w:rPr>
          <w:rStyle w:val="default"/>
          <w:rFonts w:cs="FrankRuehl" w:hint="cs"/>
          <w:rtl/>
        </w:rPr>
      </w:pPr>
      <w:bookmarkStart w:id="31" w:name="Seif28"/>
      <w:bookmarkEnd w:id="31"/>
      <w:r>
        <w:rPr>
          <w:rFonts w:cs="Miriam"/>
          <w:lang w:val="he-IL"/>
        </w:rPr>
        <w:pict>
          <v:rect id="_x0000_s2438" style="position:absolute;left:0;text-align:left;margin-left:464.35pt;margin-top:7.1pt;width:75.05pt;height:14.15pt;z-index:251654144" o:allowincell="f" filled="f" stroked="f" strokecolor="lime" strokeweight=".25pt">
            <v:textbox style="mso-next-textbox:#_x0000_s2438" inset="0,0,0,0">
              <w:txbxContent>
                <w:p w:rsidR="00813388" w:rsidRDefault="00813388" w:rsidP="00DE3FB2">
                  <w:pPr>
                    <w:spacing w:line="160" w:lineRule="exact"/>
                    <w:rPr>
                      <w:rFonts w:cs="Miriam" w:hint="cs"/>
                      <w:noProof/>
                      <w:sz w:val="18"/>
                      <w:szCs w:val="18"/>
                      <w:rtl/>
                    </w:rPr>
                  </w:pPr>
                  <w:r>
                    <w:rPr>
                      <w:rFonts w:cs="Miriam" w:hint="cs"/>
                      <w:sz w:val="18"/>
                      <w:szCs w:val="18"/>
                      <w:rtl/>
                    </w:rPr>
                    <w:t>תוקף החלטות</w:t>
                  </w:r>
                </w:p>
              </w:txbxContent>
            </v:textbox>
            <w10:anchorlock/>
          </v:rect>
        </w:pict>
      </w:r>
      <w:r>
        <w:rPr>
          <w:rStyle w:val="big-number"/>
          <w:rFonts w:cs="Miriam" w:hint="cs"/>
          <w:rtl/>
        </w:rPr>
        <w:t>2</w:t>
      </w:r>
      <w:r w:rsidR="00F51DD8">
        <w:rPr>
          <w:rStyle w:val="big-number"/>
          <w:rFonts w:cs="Miriam" w:hint="cs"/>
          <w:rtl/>
        </w:rPr>
        <w:t>8</w:t>
      </w:r>
      <w:r>
        <w:rPr>
          <w:rStyle w:val="big-number"/>
          <w:rFonts w:cs="FrankRuehl"/>
          <w:sz w:val="26"/>
          <w:szCs w:val="26"/>
          <w:rtl/>
        </w:rPr>
        <w:t>.</w:t>
      </w:r>
      <w:r>
        <w:rPr>
          <w:rStyle w:val="big-number"/>
          <w:rFonts w:cs="FrankRuehl"/>
          <w:sz w:val="26"/>
          <w:szCs w:val="26"/>
          <w:rtl/>
        </w:rPr>
        <w:tab/>
      </w:r>
      <w:r w:rsidR="00031634">
        <w:rPr>
          <w:rStyle w:val="default"/>
          <w:rFonts w:cs="FrankRuehl" w:hint="cs"/>
          <w:rtl/>
        </w:rPr>
        <w:t>החלטות הוועדה המייעצת לא ייפגעו מחמת שהתפנה מקומו של חבר בה או מחמת פגם במינויו או בהמשך כהונתו</w:t>
      </w:r>
      <w:r w:rsidR="00F51DD8">
        <w:rPr>
          <w:rStyle w:val="default"/>
          <w:rFonts w:cs="FrankRuehl" w:hint="cs"/>
          <w:rtl/>
        </w:rPr>
        <w:t>.</w:t>
      </w:r>
    </w:p>
    <w:p w:rsidR="00DE3FB2" w:rsidRDefault="00DE3FB2" w:rsidP="00031634">
      <w:pPr>
        <w:pStyle w:val="P00"/>
        <w:spacing w:before="72"/>
        <w:ind w:left="0" w:right="1134"/>
        <w:rPr>
          <w:rStyle w:val="default"/>
          <w:rFonts w:cs="FrankRuehl" w:hint="cs"/>
          <w:rtl/>
        </w:rPr>
      </w:pPr>
      <w:bookmarkStart w:id="32" w:name="Seif29"/>
      <w:bookmarkEnd w:id="32"/>
      <w:r>
        <w:rPr>
          <w:rFonts w:cs="Miriam"/>
          <w:lang w:val="he-IL"/>
        </w:rPr>
        <w:pict>
          <v:rect id="_x0000_s2439" style="position:absolute;left:0;text-align:left;margin-left:464.35pt;margin-top:7.1pt;width:75.05pt;height:21.05pt;z-index:251655168" o:allowincell="f" filled="f" stroked="f" strokecolor="lime" strokeweight=".25pt">
            <v:textbox style="mso-next-textbox:#_x0000_s2439" inset="0,0,0,0">
              <w:txbxContent>
                <w:p w:rsidR="00813388" w:rsidRDefault="00813388" w:rsidP="00DE3FB2">
                  <w:pPr>
                    <w:spacing w:line="160" w:lineRule="exact"/>
                    <w:rPr>
                      <w:rFonts w:cs="Miriam" w:hint="cs"/>
                      <w:noProof/>
                      <w:sz w:val="18"/>
                      <w:szCs w:val="18"/>
                      <w:rtl/>
                    </w:rPr>
                  </w:pPr>
                  <w:r>
                    <w:rPr>
                      <w:rFonts w:cs="Miriam" w:hint="cs"/>
                      <w:sz w:val="18"/>
                      <w:szCs w:val="18"/>
                      <w:rtl/>
                    </w:rPr>
                    <w:t>הסמכת מפקחים שלא מקרב עובדי המשרד</w:t>
                  </w:r>
                </w:p>
              </w:txbxContent>
            </v:textbox>
            <w10:anchorlock/>
          </v:rect>
        </w:pict>
      </w:r>
      <w:r>
        <w:rPr>
          <w:rStyle w:val="big-number"/>
          <w:rFonts w:cs="Miriam" w:hint="cs"/>
          <w:rtl/>
        </w:rPr>
        <w:t>2</w:t>
      </w:r>
      <w:r w:rsidR="00F51DD8">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031634">
        <w:rPr>
          <w:rStyle w:val="default"/>
          <w:rFonts w:cs="FrankRuehl" w:hint="cs"/>
          <w:rtl/>
        </w:rPr>
        <w:t>בלי לגרוע מסמכות השר למנות מפקחים או ממוני הגנת הסביבה מבין עובדי משרדו לפי חוק הגנת הסביבה, רשאי השר להסמיך מפקח, שיהיו נתונות לו הסמכויות לפי סעיף 5 לחוק האמור, כולן או חלקן, לשם פיקוח על ביצוע הוראות לפי חוק זה, מקרב עובדי המדינה שאינם עובדי המשרד בהסכמת השר הממונה על אותו עובד, ומקרב עובדי הרשות לשמירת הטבע והגנים הלאומיים</w:t>
      </w:r>
      <w:r w:rsidR="00C50035">
        <w:rPr>
          <w:rStyle w:val="default"/>
          <w:rFonts w:cs="FrankRuehl" w:hint="cs"/>
          <w:rtl/>
        </w:rPr>
        <w:t>.</w:t>
      </w:r>
    </w:p>
    <w:p w:rsidR="00031634" w:rsidRDefault="00031634" w:rsidP="000316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זה אלא אם כן מתקיימים בו התנאים המנויים בסעיף 4ב לחוק הגנת הסביבה.</w:t>
      </w:r>
    </w:p>
    <w:p w:rsidR="00031634" w:rsidRDefault="00031634" w:rsidP="000316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F2E02">
        <w:rPr>
          <w:rStyle w:val="default"/>
          <w:rFonts w:cs="FrankRuehl" w:hint="cs"/>
          <w:rtl/>
        </w:rPr>
        <w:t>מפקח שהוסמך לפי הוראות סעיף זה יפעיל את סמכויותיו כלפי מערכת הביטחון כהגדרתה בחוק הגנת הסביבה בכפוף להוראות לפי פרק ד' לחוק האמור ולהוראות סעיף 53(ב).</w:t>
      </w:r>
    </w:p>
    <w:p w:rsidR="003F2E02" w:rsidRPr="00531F75" w:rsidRDefault="003F2E02" w:rsidP="003F2E02">
      <w:pPr>
        <w:pStyle w:val="medium2-header"/>
        <w:keepLines w:val="0"/>
        <w:adjustRightInd w:val="0"/>
        <w:spacing w:before="72"/>
        <w:ind w:left="0" w:right="1134"/>
        <w:textAlignment w:val="baseline"/>
        <w:rPr>
          <w:rFonts w:cs="FrankRuehl" w:hint="cs"/>
          <w:noProof/>
          <w:sz w:val="20"/>
          <w:rtl/>
        </w:rPr>
      </w:pPr>
      <w:bookmarkStart w:id="33" w:name="med4"/>
      <w:bookmarkEnd w:id="33"/>
      <w:r w:rsidRPr="00531F75">
        <w:rPr>
          <w:rFonts w:cs="FrankRuehl" w:hint="cs"/>
          <w:noProof/>
          <w:sz w:val="20"/>
          <w:rtl/>
        </w:rPr>
        <w:t xml:space="preserve">פרק </w:t>
      </w:r>
      <w:r>
        <w:rPr>
          <w:rFonts w:cs="FrankRuehl" w:hint="cs"/>
          <w:noProof/>
          <w:sz w:val="20"/>
          <w:rtl/>
        </w:rPr>
        <w:t>ה': עונשין</w:t>
      </w:r>
    </w:p>
    <w:p w:rsidR="00DE3FB2" w:rsidRDefault="00DE3FB2" w:rsidP="000E08F8">
      <w:pPr>
        <w:pStyle w:val="P00"/>
        <w:spacing w:before="72"/>
        <w:ind w:left="0" w:right="1134"/>
        <w:rPr>
          <w:rStyle w:val="default"/>
          <w:rFonts w:cs="FrankRuehl" w:hint="cs"/>
          <w:rtl/>
        </w:rPr>
      </w:pPr>
      <w:bookmarkStart w:id="34" w:name="Seif30"/>
      <w:bookmarkEnd w:id="34"/>
      <w:r>
        <w:rPr>
          <w:rFonts w:cs="Miriam"/>
          <w:lang w:val="he-IL"/>
        </w:rPr>
        <w:pict>
          <v:rect id="_x0000_s2440" style="position:absolute;left:0;text-align:left;margin-left:464.35pt;margin-top:7.1pt;width:75.05pt;height:14.5pt;z-index:251656192" o:allowincell="f" filled="f" stroked="f" strokecolor="lime" strokeweight=".25pt">
            <v:textbox style="mso-next-textbox:#_x0000_s2440" inset="0,0,0,0">
              <w:txbxContent>
                <w:p w:rsidR="00813388" w:rsidRDefault="00813388" w:rsidP="00DE3FB2">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0E08F8">
        <w:rPr>
          <w:rStyle w:val="default"/>
          <w:rFonts w:cs="FrankRuehl" w:hint="cs"/>
          <w:rtl/>
        </w:rPr>
        <w:t>(א)</w:t>
      </w:r>
      <w:r w:rsidR="000E08F8">
        <w:rPr>
          <w:rStyle w:val="default"/>
          <w:rFonts w:cs="FrankRuehl" w:hint="cs"/>
          <w:rtl/>
        </w:rPr>
        <w:tab/>
        <w:t xml:space="preserve">העושה אחד מאלה, דינו </w:t>
      </w:r>
      <w:r w:rsidR="000E08F8">
        <w:rPr>
          <w:rStyle w:val="default"/>
          <w:rFonts w:cs="FrankRuehl"/>
          <w:rtl/>
        </w:rPr>
        <w:t>–</w:t>
      </w:r>
      <w:r w:rsidR="000E08F8">
        <w:rPr>
          <w:rStyle w:val="default"/>
          <w:rFonts w:cs="FrankRuehl" w:hint="cs"/>
          <w:rtl/>
        </w:rPr>
        <w:t xml:space="preserve"> מאסר 18 חודשים או קנס כאמור בסעיף 61(א)(4) לחוק העונשין, ואם הוא תאגיד </w:t>
      </w:r>
      <w:r w:rsidR="000E08F8">
        <w:rPr>
          <w:rStyle w:val="default"/>
          <w:rFonts w:cs="FrankRuehl"/>
          <w:rtl/>
        </w:rPr>
        <w:t>–</w:t>
      </w:r>
      <w:r w:rsidR="000E08F8">
        <w:rPr>
          <w:rStyle w:val="default"/>
          <w:rFonts w:cs="FrankRuehl" w:hint="cs"/>
          <w:rtl/>
        </w:rPr>
        <w:t xml:space="preserve"> דינו כפל הקנס האמור:</w:t>
      </w:r>
    </w:p>
    <w:p w:rsidR="000E08F8" w:rsidRDefault="000E08F8" w:rsidP="000E08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עוסק בהדברה בלא רישיון מדביר מהסוג המתאים לביצוע ההדברה או שלא בהתאם לתנאי הרישיון, בניגוד להוראות לפי סעיף 3;</w:t>
      </w:r>
    </w:p>
    <w:p w:rsidR="000E08F8" w:rsidRDefault="000E08F8" w:rsidP="000E08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מדביר המסתייע באחר בביצוע ההדברה, בלא שמתקיימים התנאים שבסעיף 6(ב);</w:t>
      </w:r>
    </w:p>
    <w:p w:rsidR="000E08F8" w:rsidRDefault="000E08F8" w:rsidP="000E08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מדביר המעביר לאחר את רישיונו או מתיר לאחר לעשות שימוש ברישיונו, בניגוד להוראות סעיף 11;</w:t>
      </w:r>
    </w:p>
    <w:p w:rsidR="000E08F8" w:rsidRDefault="000E08F8" w:rsidP="000E08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מפעיל המפעיל אדם בביצוע הדברה בלא שמתקיימים התנאים הקבועים בסעיף 15.</w:t>
      </w:r>
    </w:p>
    <w:p w:rsidR="000E08F8" w:rsidRDefault="000E08F8" w:rsidP="000E08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שישה חודשים או קנס כאמור בסעיף 61(א)(3) לחוק העונשין, ואם הוא תאגיד </w:t>
      </w:r>
      <w:r>
        <w:rPr>
          <w:rStyle w:val="default"/>
          <w:rFonts w:cs="FrankRuehl"/>
          <w:rtl/>
        </w:rPr>
        <w:t>–</w:t>
      </w:r>
      <w:r>
        <w:rPr>
          <w:rStyle w:val="default"/>
          <w:rFonts w:cs="FrankRuehl" w:hint="cs"/>
          <w:rtl/>
        </w:rPr>
        <w:t xml:space="preserve"> דינו כפל הקנס האמור:</w:t>
      </w:r>
    </w:p>
    <w:p w:rsidR="000E08F8" w:rsidRDefault="000E08F8" w:rsidP="008870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משתמש בתואר או בכינוי שמשתמע מהם שהוא מדביר או שיש בידו רישיון מדביר מסוג מסוים, או מציג את עצמו או את מי שפועל מטעמו כמדביר או כמי שיש בידו רישיון מדביר מסוג מסוים, כשאין בידו רישיון כאמור, בניגוד להוראות סעיף 5;</w:t>
      </w:r>
    </w:p>
    <w:p w:rsidR="000E08F8" w:rsidRDefault="000E08F8" w:rsidP="008870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87063">
        <w:rPr>
          <w:rStyle w:val="default"/>
          <w:rFonts w:cs="FrankRuehl" w:hint="cs"/>
          <w:rtl/>
        </w:rPr>
        <w:t>מדביר המבצע הדברה בלא שבחן ומצא כי קיים חשש לקיומו של מפגע או מטרד, בניגוד להוראות סעיף 14(א);</w:t>
      </w:r>
    </w:p>
    <w:p w:rsidR="00887063" w:rsidRDefault="00887063" w:rsidP="008870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מדביר המבצע הדברה בלא שבחן אם ניתן, בנסיבות העניין, לבצע פעולות מניעה או לעשות שימוש באמצעי טיפול, בלא שהביא לידיעת מזמין ההדברה כי ניתן בנסיבות העניין לבצע פעולות או לעשות שימוש באמצעים כאמור, או אף אם מצא כי ניתן בנסיבות העניין לבצע פעולות או לעשות שימוש באמצעים כאמור, והכול בניגוד להוראות סעיף 14(ב);</w:t>
      </w:r>
    </w:p>
    <w:p w:rsidR="00887063" w:rsidRDefault="00887063" w:rsidP="008870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 המבצע הדברה של מזיק כשלא התקיימו הנסיבות המנויות בתוספת הראשונה או בלא אישור לפי סעיף 22, בניגוד להוראות סעיף 14(ג);</w:t>
      </w:r>
    </w:p>
    <w:p w:rsidR="00887063" w:rsidRDefault="00887063" w:rsidP="0088706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מדביר שאינו מוסר למזמין ההדברה לפני ביצועה מידע לעניין טיבה של ההדברה, בניגוד להוראות סעיף 14(ד)(2);</w:t>
      </w:r>
    </w:p>
    <w:p w:rsidR="00887063" w:rsidRDefault="00887063" w:rsidP="0088706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מדביר המבצע הדברה שלא בתכשיר הדברה רשום או שלא בהתאם למטרות השימוש ולהוראות הקבועות בתווית התכשיר, בניגוד להוראות סעיף 14(ד)(3);</w:t>
      </w:r>
    </w:p>
    <w:p w:rsidR="00887063" w:rsidRDefault="00887063" w:rsidP="0088706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מדביר שאינו עושה שימוש באמצעי מתאים להצלחת ההדברה בניגוד להוראות סעיף 14(ד)(4);</w:t>
      </w:r>
    </w:p>
    <w:p w:rsidR="00887063" w:rsidRDefault="00887063" w:rsidP="0088706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מדביר שאינו נוקט את האמצעים הדרושים למניעת פגיעה טרם ביצוע ההדברה, במהלכה או בסיומה, בניגוד להוראות סעיף 14(ד)(5);</w:t>
      </w:r>
    </w:p>
    <w:p w:rsidR="00887063" w:rsidRDefault="00887063" w:rsidP="0088706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מדביר שאינו בודק נוכחות מזיקים או את הצלחת פעולת ההדברה לאחר ביצוע ההדברה, בניגוד להוראות סעיף 14(ד)(7);</w:t>
      </w:r>
    </w:p>
    <w:p w:rsidR="00887063" w:rsidRDefault="00887063" w:rsidP="0088706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מדביר המבצע הדברה באיוד, בניגוד להוראות סעיף 14(ה);</w:t>
      </w:r>
    </w:p>
    <w:p w:rsidR="00887063" w:rsidRDefault="00887063" w:rsidP="00547C9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מדביר או מפעיל שאינו ממלא חובות, הגבלות ותנאים נוספים שנקבעו לפי סעיף 16(א)(1) עד (3);</w:t>
      </w:r>
    </w:p>
    <w:p w:rsidR="00887063" w:rsidRDefault="00887063" w:rsidP="00547C9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מדביר או מפעיל</w:t>
      </w:r>
      <w:r w:rsidR="00547C92">
        <w:rPr>
          <w:rStyle w:val="default"/>
          <w:rFonts w:cs="FrankRuehl" w:hint="cs"/>
          <w:rtl/>
        </w:rPr>
        <w:t xml:space="preserve"> שאינו מדווח למי שהוא חייב לדווח לו על עניין הקשור בהדברה שבוצעה על ידו או מטעמו, העלול לגרום לפגיעה בציבור או בסביבה, או שאינו מבצע את הוראות הרשם לאחר הדיווח, בניגוד להוראות סעיף 18(א) או (ב);</w:t>
      </w:r>
    </w:p>
    <w:p w:rsidR="00547C92" w:rsidRDefault="00547C92" w:rsidP="00547C92">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מדביר או מפעיל שאינו פועל לפי הוראות שנתן לו הרשם, בניגוד להוראות סעיף 19(א);</w:t>
      </w:r>
    </w:p>
    <w:p w:rsidR="00547C92" w:rsidRDefault="00547C92" w:rsidP="00547C92">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מדביר או מפעיל העושה פרסומת לעיסוקו שיש בה כדי להטעות או המוסר למזמין הדברה מידע שיש בו כדי להטעות, בניגוד להוראות לפי סעיף 20.</w:t>
      </w:r>
    </w:p>
    <w:p w:rsidR="00547C92" w:rsidRDefault="00547C92" w:rsidP="000E08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שישה חודשים או קנס כאמור בסעיף 61(א)(2) לחוק העונשין, ואם הוא תאגיד </w:t>
      </w:r>
      <w:r>
        <w:rPr>
          <w:rStyle w:val="default"/>
          <w:rFonts w:cs="FrankRuehl"/>
          <w:rtl/>
        </w:rPr>
        <w:t>–</w:t>
      </w:r>
      <w:r>
        <w:rPr>
          <w:rStyle w:val="default"/>
          <w:rFonts w:cs="FrankRuehl" w:hint="cs"/>
          <w:rtl/>
        </w:rPr>
        <w:t xml:space="preserve"> דינו כפל הקנס האמור:</w:t>
      </w:r>
    </w:p>
    <w:p w:rsidR="00547C92" w:rsidRDefault="00547C92" w:rsidP="003B63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מדביר שאינו מודיע לרשם על שינוי בפרט שמסר לרשם בבקשה למתן רישיון או לחידושו, בניגוד להוראות סעיף 12;</w:t>
      </w:r>
    </w:p>
    <w:p w:rsidR="00547C92" w:rsidRDefault="00547C92" w:rsidP="003B63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A6583">
        <w:rPr>
          <w:rStyle w:val="default"/>
          <w:rFonts w:cs="FrankRuehl" w:hint="cs"/>
          <w:rtl/>
        </w:rPr>
        <w:t>מדביר שאינו נושא עמו את רישיונו בעת ביצוע הדברה או לא מציגו למזמין ההדברה לפי דרישתו, בניגוד להוראות סעיף 14(ד)(1);</w:t>
      </w:r>
    </w:p>
    <w:p w:rsidR="002A6583" w:rsidRDefault="002A6583" w:rsidP="003B63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מדביר שאינו מבצע תיעוד או אינו שומר אותו, בניגוד להוראות סעיף 14(ד)(8);</w:t>
      </w:r>
    </w:p>
    <w:p w:rsidR="002A6583" w:rsidRDefault="002A6583" w:rsidP="003B63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 או מפעיל שאינו מקיים את חובותיו לעניין תיעוד, שמירת מסמכים ודיווח לפי סעיף 16(א)(4);</w:t>
      </w:r>
    </w:p>
    <w:p w:rsidR="002A6583" w:rsidRDefault="002A6583" w:rsidP="003B634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3B6348">
        <w:rPr>
          <w:rStyle w:val="default"/>
          <w:rFonts w:cs="FrankRuehl" w:hint="cs"/>
          <w:rtl/>
        </w:rPr>
        <w:t>מדביר או מפעיל שאינו מקיים את דרישת הרשם לדווח לו על פרטים או למסור לו מידע או מסמכים, בניגוד להוראות סעיף 18(ג);</w:t>
      </w:r>
    </w:p>
    <w:p w:rsidR="003B6348" w:rsidRDefault="003B6348" w:rsidP="003B634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מדביר או מפעיל שלא כולל במודעת פרסומת את הפרטים הנדרשים לפי הוראות סעיף 20(ב) או (ג).</w:t>
      </w:r>
    </w:p>
    <w:p w:rsidR="003B6348" w:rsidRDefault="003B6348" w:rsidP="000E08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מזמין הדברה המקבל</w:t>
      </w:r>
      <w:r w:rsidR="00D0392C">
        <w:rPr>
          <w:rStyle w:val="default"/>
          <w:rFonts w:cs="FrankRuehl" w:hint="cs"/>
          <w:rtl/>
        </w:rPr>
        <w:t xml:space="preserve"> שירות ממי שלא הציג לפניו רישיון מדביר, בניגוד להוראות סעיף 21, דינו </w:t>
      </w:r>
      <w:r w:rsidR="00D0392C">
        <w:rPr>
          <w:rStyle w:val="default"/>
          <w:rFonts w:cs="FrankRuehl"/>
          <w:rtl/>
        </w:rPr>
        <w:t>–</w:t>
      </w:r>
      <w:r w:rsidR="00D0392C">
        <w:rPr>
          <w:rStyle w:val="default"/>
          <w:rFonts w:cs="FrankRuehl" w:hint="cs"/>
          <w:rtl/>
        </w:rPr>
        <w:t xml:space="preserve"> קנס כאמור בסעיף 61(א)(2) לחוק העונשין, ואם הוא תאגיד </w:t>
      </w:r>
      <w:r w:rsidR="00D0392C">
        <w:rPr>
          <w:rStyle w:val="default"/>
          <w:rFonts w:cs="FrankRuehl"/>
          <w:rtl/>
        </w:rPr>
        <w:t>–</w:t>
      </w:r>
      <w:r w:rsidR="00D0392C">
        <w:rPr>
          <w:rStyle w:val="default"/>
          <w:rFonts w:cs="FrankRuehl" w:hint="cs"/>
          <w:rtl/>
        </w:rPr>
        <w:t xml:space="preserve"> דינו כפל הקנס האמור.</w:t>
      </w:r>
    </w:p>
    <w:p w:rsidR="00D0392C" w:rsidRDefault="00D0392C" w:rsidP="00D0392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בסעיפים קטנים (א) עד (ג), השר רשאי לקבוע בתקנות כי עונשו של מי שהפר הוראה הקבועה בהן יהיה מאסר עד שישה חודשים או קנס כאמור בסעיף 61(א)(1) לחוק העונשין.</w:t>
      </w:r>
    </w:p>
    <w:p w:rsidR="00D0392C" w:rsidRDefault="00D0392C" w:rsidP="00D0392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העובר עבירה כאמור בסעיף קטן (א) או (ב)(2) עד (14), באופן או בנסיבות מחמירות שכתוצאה מהם נגרמה או עלולה להיגרם פגיעה ממשית בסביבה או בבריאות הציבור, דינו </w:t>
      </w:r>
      <w:r>
        <w:rPr>
          <w:rStyle w:val="default"/>
          <w:rFonts w:cs="FrankRuehl"/>
          <w:rtl/>
        </w:rPr>
        <w:t>–</w:t>
      </w:r>
      <w:r>
        <w:rPr>
          <w:rStyle w:val="default"/>
          <w:rFonts w:cs="FrankRuehl" w:hint="cs"/>
          <w:rtl/>
        </w:rPr>
        <w:t xml:space="preserve"> מאסר שלוש שנים או כפל הקנס שבית משפט יהיה רשאי להטיל עליו לפי הוראות אותו סעיף קטן.</w:t>
      </w:r>
    </w:p>
    <w:p w:rsidR="00D0392C" w:rsidRDefault="00D0392C" w:rsidP="00D0392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היתה העבירה עבירה נמשכת, רשאי בית המשפט להטיל קנס נוסף, בשיעור של חמישה אחוזים מסכום הקנס הקבוע לאותה עבירה, לכל יום שבו נמשכת העבירה.</w:t>
      </w:r>
    </w:p>
    <w:p w:rsidR="00DE3FB2" w:rsidRDefault="00DE3FB2" w:rsidP="00456496">
      <w:pPr>
        <w:pStyle w:val="P00"/>
        <w:spacing w:before="72"/>
        <w:ind w:left="0" w:right="1134"/>
        <w:rPr>
          <w:rStyle w:val="default"/>
          <w:rFonts w:cs="FrankRuehl" w:hint="cs"/>
          <w:rtl/>
        </w:rPr>
      </w:pPr>
      <w:bookmarkStart w:id="35" w:name="Seif31"/>
      <w:bookmarkEnd w:id="35"/>
      <w:r>
        <w:rPr>
          <w:rFonts w:cs="Miriam"/>
          <w:lang w:val="he-IL"/>
        </w:rPr>
        <w:pict>
          <v:rect id="_x0000_s2441" style="position:absolute;left:0;text-align:left;margin-left:464.35pt;margin-top:7.1pt;width:75.05pt;height:21.05pt;z-index:251657216" o:allowincell="f" filled="f" stroked="f" strokecolor="lime" strokeweight=".25pt">
            <v:textbox style="mso-next-textbox:#_x0000_s2441" inset="0,0,0,0">
              <w:txbxContent>
                <w:p w:rsidR="00813388" w:rsidRDefault="00813388" w:rsidP="00DE3FB2">
                  <w:pPr>
                    <w:spacing w:line="160" w:lineRule="exac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3</w:t>
      </w:r>
      <w:r w:rsidR="00C50035">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456496">
        <w:rPr>
          <w:rStyle w:val="default"/>
          <w:rFonts w:cs="FrankRuehl" w:hint="cs"/>
          <w:rtl/>
        </w:rPr>
        <w:t xml:space="preserve">נושא משרה בתאגיד חייב לפקח ולעשות כל שניתן למניעת עבירה לפי חוק זה בידי התאגיד או בידי עובד מעובדיו; המפר הוראה זו, דינו </w:t>
      </w:r>
      <w:r w:rsidR="00456496">
        <w:rPr>
          <w:rStyle w:val="default"/>
          <w:rFonts w:cs="FrankRuehl"/>
          <w:rtl/>
        </w:rPr>
        <w:t>–</w:t>
      </w:r>
      <w:r w:rsidR="00456496">
        <w:rPr>
          <w:rStyle w:val="default"/>
          <w:rFonts w:cs="FrankRuehl" w:hint="cs"/>
          <w:rtl/>
        </w:rPr>
        <w:t xml:space="preserve"> מחצית הקנס הקבוע לאותה עבירה</w:t>
      </w:r>
      <w:r w:rsidR="00C50035">
        <w:rPr>
          <w:rStyle w:val="default"/>
          <w:rFonts w:cs="FrankRuehl" w:hint="cs"/>
          <w:rtl/>
        </w:rPr>
        <w:t>.</w:t>
      </w:r>
    </w:p>
    <w:p w:rsidR="00456496" w:rsidRDefault="00456496" w:rsidP="004564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D41CE">
        <w:rPr>
          <w:rStyle w:val="default"/>
          <w:rFonts w:cs="FrankRuehl" w:hint="cs"/>
          <w:rtl/>
        </w:rPr>
        <w:t>נעברה עבירה לפי חוק זה בידי תאגיד או בידי עובד מעובדיו, חזקה היא כי נושא משרה בתאגיד הפר את חובתו לפי סעיף קטן (א), אלא אם כן הוא הוכיח כי עשה כל שניתן כדי למלא את חובתו.</w:t>
      </w:r>
    </w:p>
    <w:p w:rsidR="00AD41CE" w:rsidRDefault="00AD41CE" w:rsidP="004564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התחום שבו בוצעה העבירה.</w:t>
      </w:r>
    </w:p>
    <w:p w:rsidR="00DE3FB2" w:rsidRDefault="00DE3FB2" w:rsidP="00AD6B91">
      <w:pPr>
        <w:pStyle w:val="P00"/>
        <w:spacing w:before="72"/>
        <w:ind w:left="0" w:right="1134"/>
        <w:rPr>
          <w:rStyle w:val="default"/>
          <w:rFonts w:cs="FrankRuehl" w:hint="cs"/>
          <w:rtl/>
        </w:rPr>
      </w:pPr>
      <w:bookmarkStart w:id="36" w:name="Seif32"/>
      <w:bookmarkEnd w:id="36"/>
      <w:r>
        <w:rPr>
          <w:rFonts w:cs="Miriam"/>
          <w:lang w:val="he-IL"/>
        </w:rPr>
        <w:pict>
          <v:rect id="_x0000_s2442" style="position:absolute;left:0;text-align:left;margin-left:464.35pt;margin-top:7.1pt;width:75.05pt;height:11.6pt;z-index:251658240" o:allowincell="f" filled="f" stroked="f" strokecolor="lime" strokeweight=".25pt">
            <v:textbox style="mso-next-textbox:#_x0000_s2442" inset="0,0,0,0">
              <w:txbxContent>
                <w:p w:rsidR="00813388" w:rsidRDefault="00813388" w:rsidP="00DE3FB2">
                  <w:pPr>
                    <w:spacing w:line="160" w:lineRule="exact"/>
                    <w:rPr>
                      <w:rFonts w:cs="Miriam" w:hint="cs"/>
                      <w:noProof/>
                      <w:sz w:val="18"/>
                      <w:szCs w:val="18"/>
                      <w:rtl/>
                    </w:rPr>
                  </w:pPr>
                  <w:r>
                    <w:rPr>
                      <w:rFonts w:cs="Miriam" w:hint="cs"/>
                      <w:sz w:val="18"/>
                      <w:szCs w:val="18"/>
                      <w:rtl/>
                    </w:rPr>
                    <w:t>שיעורי קנסות</w:t>
                  </w:r>
                </w:p>
              </w:txbxContent>
            </v:textbox>
            <w10:anchorlock/>
          </v:rect>
        </w:pict>
      </w:r>
      <w:r>
        <w:rPr>
          <w:rStyle w:val="big-number"/>
          <w:rFonts w:cs="Miriam" w:hint="cs"/>
          <w:rtl/>
        </w:rPr>
        <w:t>3</w:t>
      </w:r>
      <w:r w:rsidR="00C50035">
        <w:rPr>
          <w:rStyle w:val="big-number"/>
          <w:rFonts w:cs="Miriam" w:hint="cs"/>
          <w:rtl/>
        </w:rPr>
        <w:t>2</w:t>
      </w:r>
      <w:r>
        <w:rPr>
          <w:rStyle w:val="big-number"/>
          <w:rFonts w:cs="FrankRuehl"/>
          <w:sz w:val="26"/>
          <w:szCs w:val="26"/>
          <w:rtl/>
        </w:rPr>
        <w:t>.</w:t>
      </w:r>
      <w:r>
        <w:rPr>
          <w:rStyle w:val="big-number"/>
          <w:rFonts w:cs="FrankRuehl"/>
          <w:sz w:val="26"/>
          <w:szCs w:val="26"/>
          <w:rtl/>
        </w:rPr>
        <w:tab/>
      </w:r>
      <w:r w:rsidR="00AD6B91">
        <w:rPr>
          <w:rStyle w:val="default"/>
          <w:rFonts w:cs="FrankRuehl" w:hint="cs"/>
          <w:rtl/>
        </w:rPr>
        <w:t>על אף האמור בסעיף 221(ב) לחוק סדר הדין הפלילי [נוסח משולב], התשמ"ב-1982, שר המשפטים, בהסכמת השר, רשאי לקבוע שיעור קנס העולה על סכום הקנס הקבוע בסעיף האמור, לעבירה שנקבעה לפי חוק זה כעבירת קנס וכן לעבירת קנס חוזרת, נמשכת או נוספת שעבר אותו אדם, בהתחשב בסוג העבירה ובנסיבות ביצועה, ובלבד שסכום הקנס לא יעלה על עשרה אחוזים מסכום הקנס המרבי הקבוע לאותה עבירה</w:t>
      </w:r>
      <w:r w:rsidR="00C50035">
        <w:rPr>
          <w:rStyle w:val="default"/>
          <w:rFonts w:cs="FrankRuehl" w:hint="cs"/>
          <w:rtl/>
        </w:rPr>
        <w:t>.</w:t>
      </w:r>
    </w:p>
    <w:p w:rsidR="00DE3FB2" w:rsidRDefault="00DE3FB2" w:rsidP="00AD6B91">
      <w:pPr>
        <w:pStyle w:val="P00"/>
        <w:spacing w:before="72"/>
        <w:ind w:left="0" w:right="1134"/>
        <w:rPr>
          <w:rStyle w:val="default"/>
          <w:rFonts w:cs="FrankRuehl" w:hint="cs"/>
          <w:rtl/>
        </w:rPr>
      </w:pPr>
      <w:bookmarkStart w:id="37" w:name="Seif33"/>
      <w:bookmarkEnd w:id="37"/>
      <w:r>
        <w:rPr>
          <w:rFonts w:cs="Miriam"/>
          <w:lang w:val="he-IL"/>
        </w:rPr>
        <w:pict>
          <v:rect id="_x0000_s2443" style="position:absolute;left:0;text-align:left;margin-left:464.35pt;margin-top:7.1pt;width:75.05pt;height:11.65pt;z-index:251659264" o:allowincell="f" filled="f" stroked="f" strokecolor="lime" strokeweight=".25pt">
            <v:textbox style="mso-next-textbox:#_x0000_s2443" inset="0,0,0,0">
              <w:txbxContent>
                <w:p w:rsidR="00813388" w:rsidRDefault="00813388" w:rsidP="00DE3FB2">
                  <w:pPr>
                    <w:spacing w:line="160" w:lineRule="exact"/>
                    <w:rPr>
                      <w:rFonts w:cs="Miriam" w:hint="cs"/>
                      <w:noProof/>
                      <w:sz w:val="18"/>
                      <w:szCs w:val="18"/>
                      <w:rtl/>
                    </w:rPr>
                  </w:pPr>
                  <w:r>
                    <w:rPr>
                      <w:rFonts w:cs="Miriam" w:hint="cs"/>
                      <w:sz w:val="18"/>
                      <w:szCs w:val="18"/>
                      <w:rtl/>
                    </w:rPr>
                    <w:t>סמכויות בית משפט</w:t>
                  </w:r>
                </w:p>
              </w:txbxContent>
            </v:textbox>
            <w10:anchorlock/>
          </v:rect>
        </w:pict>
      </w:r>
      <w:r>
        <w:rPr>
          <w:rStyle w:val="big-number"/>
          <w:rFonts w:cs="Miriam" w:hint="cs"/>
          <w:rtl/>
        </w:rPr>
        <w:t>3</w:t>
      </w:r>
      <w:r w:rsidR="00C50035">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D6B91">
        <w:rPr>
          <w:rStyle w:val="default"/>
          <w:rFonts w:cs="FrankRuehl" w:hint="cs"/>
          <w:rtl/>
        </w:rPr>
        <w:t>הוגש כתב אישום בשל עבירה לפי חוק זה, רשאי בית משפט לתת צו עשה, צו אל תעשה, וכל סעד אחר, ככל שיראה לנכון בנסיבות שלפניו, לרבות התליית רישיון מדביר, או הגבלתו, והכול כדי למנוע, להפסיק או לצמצם את העבירה</w:t>
      </w:r>
      <w:r w:rsidR="00C50035">
        <w:rPr>
          <w:rStyle w:val="default"/>
          <w:rFonts w:cs="FrankRuehl" w:hint="cs"/>
          <w:rtl/>
        </w:rPr>
        <w:t>.</w:t>
      </w:r>
    </w:p>
    <w:p w:rsidR="00AD6B91" w:rsidRDefault="00AD6B91" w:rsidP="00AD6B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יצווה בית משפט כאמור בסעיף קטן (א) אלא לאחר שנתן לנאשם הזדמנות להשמיע את טענותיו; לא התייצב הנאשם לדיון בעניין כאמור על אף שהוזמן כדין, רשאי בית המשפט להחליט בבקשה בהעדרו.</w:t>
      </w:r>
    </w:p>
    <w:p w:rsidR="00AD6B91" w:rsidRDefault="00AD6B91" w:rsidP="00AD6B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6561F">
        <w:rPr>
          <w:rStyle w:val="default"/>
          <w:rFonts w:cs="FrankRuehl" w:hint="cs"/>
          <w:rtl/>
        </w:rPr>
        <w:t>תוקפו של צו שניתן כאמור בסעיף קטן (א) יהיה לתקופה שיורה בית המשפט ולכל המאוחר עד לגמר ההליכים.</w:t>
      </w:r>
    </w:p>
    <w:p w:rsidR="00A6561F" w:rsidRDefault="00A6561F" w:rsidP="00AD6B9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נאשם או תובע רשאים לפנות לבית המשפט בבקשה לעיון חוזר בהחלטה שנתן בעניין בקשה לצו כאמור בסעיף קטן (א), אם התגלו עובדות חדשות או השתנו הנסיבות והדבר עשוי לשנות את החלטתו הקודמת של בית המשפט.</w:t>
      </w:r>
    </w:p>
    <w:p w:rsidR="00A6561F" w:rsidRDefault="00A6561F" w:rsidP="00A656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נאשם או תובע רשאים לערער על החלטה בעניין בקשה לצו כאמור בסעיף קטן (א), או על החלטת בית המשפט בבקשה לעיון חוזר; בית המשפט שלערעור ידון בערעור בשופט אחד.</w:t>
      </w:r>
    </w:p>
    <w:p w:rsidR="00A6561F" w:rsidRDefault="00A6561F" w:rsidP="00A6561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A31ED">
        <w:rPr>
          <w:rStyle w:val="default"/>
          <w:rFonts w:cs="FrankRuehl" w:hint="cs"/>
          <w:rtl/>
        </w:rPr>
        <w:t>בעיון חוזר ובערעור רשאי בית המשפט לקיים, לשנות או לבטל החלטה שעליה עוררים או לתת החלטה אחרת במקומה.</w:t>
      </w:r>
    </w:p>
    <w:p w:rsidR="001A31ED" w:rsidRDefault="001A31ED" w:rsidP="00A6561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בית משפט שהרשיע אדם בעבירה לפי חוק זה רשאי בגזר הדין, נוסף על כל עונש שיטיל, להורות על התליית רישיון מדביר, הגבלתו או ביטולו.</w:t>
      </w:r>
    </w:p>
    <w:p w:rsidR="001A31ED" w:rsidRPr="00531F75" w:rsidRDefault="001A31ED" w:rsidP="001A31ED">
      <w:pPr>
        <w:pStyle w:val="medium2-header"/>
        <w:keepLines w:val="0"/>
        <w:adjustRightInd w:val="0"/>
        <w:spacing w:before="72"/>
        <w:ind w:left="0" w:right="1134"/>
        <w:textAlignment w:val="baseline"/>
        <w:rPr>
          <w:rFonts w:cs="FrankRuehl" w:hint="cs"/>
          <w:noProof/>
          <w:sz w:val="20"/>
          <w:rtl/>
        </w:rPr>
      </w:pPr>
      <w:bookmarkStart w:id="38" w:name="med5"/>
      <w:bookmarkEnd w:id="38"/>
      <w:r w:rsidRPr="00531F75">
        <w:rPr>
          <w:rFonts w:cs="FrankRuehl" w:hint="cs"/>
          <w:noProof/>
          <w:sz w:val="20"/>
          <w:rtl/>
        </w:rPr>
        <w:t xml:space="preserve">פרק </w:t>
      </w:r>
      <w:r>
        <w:rPr>
          <w:rFonts w:cs="FrankRuehl" w:hint="cs"/>
          <w:noProof/>
          <w:sz w:val="20"/>
          <w:rtl/>
        </w:rPr>
        <w:t>ו': עיצום כספי</w:t>
      </w:r>
    </w:p>
    <w:p w:rsidR="00DE3FB2" w:rsidRDefault="00DE3FB2" w:rsidP="004111CF">
      <w:pPr>
        <w:pStyle w:val="P00"/>
        <w:spacing w:before="72"/>
        <w:ind w:left="0" w:right="1134"/>
        <w:rPr>
          <w:rStyle w:val="default"/>
          <w:rFonts w:cs="FrankRuehl" w:hint="cs"/>
          <w:rtl/>
        </w:rPr>
      </w:pPr>
      <w:bookmarkStart w:id="39" w:name="Seif34"/>
      <w:bookmarkEnd w:id="39"/>
      <w:r>
        <w:rPr>
          <w:rFonts w:cs="Miriam"/>
          <w:lang w:val="he-IL"/>
        </w:rPr>
        <w:pict>
          <v:rect id="_x0000_s2444" style="position:absolute;left:0;text-align:left;margin-left:464.35pt;margin-top:7.1pt;width:75.05pt;height:20.55pt;z-index:251660288" o:allowincell="f" filled="f" stroked="f" strokecolor="lime" strokeweight=".25pt">
            <v:textbox style="mso-next-textbox:#_x0000_s2444" inset="0,0,0,0">
              <w:txbxContent>
                <w:p w:rsidR="00813388" w:rsidRDefault="00813388" w:rsidP="00DE3FB2">
                  <w:pPr>
                    <w:spacing w:line="160" w:lineRule="exact"/>
                    <w:rPr>
                      <w:rFonts w:cs="Miriam" w:hint="cs"/>
                      <w:noProof/>
                      <w:sz w:val="18"/>
                      <w:szCs w:val="18"/>
                      <w:rtl/>
                    </w:rPr>
                  </w:pPr>
                  <w:r>
                    <w:rPr>
                      <w:rFonts w:cs="Miriam" w:hint="cs"/>
                      <w:sz w:val="18"/>
                      <w:szCs w:val="18"/>
                      <w:rtl/>
                    </w:rPr>
                    <w:t>עיצום כספי</w:t>
                  </w:r>
                </w:p>
                <w:p w:rsidR="00D37AE2" w:rsidRDefault="00D37AE2" w:rsidP="00DE3FB2">
                  <w:pPr>
                    <w:spacing w:line="160" w:lineRule="exact"/>
                    <w:rPr>
                      <w:rFonts w:cs="Miriam" w:hint="cs"/>
                      <w:noProof/>
                      <w:sz w:val="18"/>
                      <w:szCs w:val="18"/>
                      <w:rtl/>
                    </w:rPr>
                  </w:pPr>
                  <w:r>
                    <w:rPr>
                      <w:rFonts w:cs="Miriam" w:hint="cs"/>
                      <w:noProof/>
                      <w:sz w:val="18"/>
                      <w:szCs w:val="18"/>
                      <w:rtl/>
                    </w:rPr>
                    <w:t xml:space="preserve">הודעה </w:t>
                  </w:r>
                  <w:r w:rsidR="00696455">
                    <w:rPr>
                      <w:rFonts w:cs="Miriam" w:hint="cs"/>
                      <w:noProof/>
                      <w:sz w:val="18"/>
                      <w:szCs w:val="18"/>
                      <w:rtl/>
                    </w:rPr>
                    <w:t>תש</w:t>
                  </w:r>
                  <w:r w:rsidR="008235A0">
                    <w:rPr>
                      <w:rFonts w:cs="Miriam" w:hint="cs"/>
                      <w:noProof/>
                      <w:sz w:val="18"/>
                      <w:szCs w:val="18"/>
                      <w:rtl/>
                    </w:rPr>
                    <w:t>פ"</w:t>
                  </w:r>
                  <w:r w:rsidR="008D2F5C">
                    <w:rPr>
                      <w:rFonts w:cs="Miriam" w:hint="cs"/>
                      <w:noProof/>
                      <w:sz w:val="18"/>
                      <w:szCs w:val="18"/>
                      <w:rtl/>
                    </w:rPr>
                    <w:t>ג</w:t>
                  </w:r>
                  <w:r w:rsidR="008235A0">
                    <w:rPr>
                      <w:rFonts w:cs="Miriam" w:hint="cs"/>
                      <w:noProof/>
                      <w:sz w:val="18"/>
                      <w:szCs w:val="18"/>
                      <w:rtl/>
                    </w:rPr>
                    <w:t>-202</w:t>
                  </w:r>
                  <w:r w:rsidR="008D2F5C">
                    <w:rPr>
                      <w:rFonts w:cs="Miriam" w:hint="cs"/>
                      <w:noProof/>
                      <w:sz w:val="18"/>
                      <w:szCs w:val="18"/>
                      <w:rtl/>
                    </w:rPr>
                    <w:t>3</w:t>
                  </w:r>
                </w:p>
              </w:txbxContent>
            </v:textbox>
            <w10:anchorlock/>
          </v:rect>
        </w:pict>
      </w:r>
      <w:r>
        <w:rPr>
          <w:rStyle w:val="big-number"/>
          <w:rFonts w:cs="Miriam" w:hint="cs"/>
          <w:rtl/>
        </w:rPr>
        <w:t>3</w:t>
      </w:r>
      <w:r w:rsidR="00C50035">
        <w:rPr>
          <w:rStyle w:val="big-number"/>
          <w:rFonts w:cs="Miriam" w:hint="cs"/>
          <w:rtl/>
        </w:rPr>
        <w:t>4</w:t>
      </w:r>
      <w:r>
        <w:rPr>
          <w:rStyle w:val="big-number"/>
          <w:rFonts w:cs="FrankRuehl"/>
          <w:sz w:val="26"/>
          <w:szCs w:val="26"/>
          <w:rtl/>
        </w:rPr>
        <w:t>.</w:t>
      </w:r>
      <w:r>
        <w:rPr>
          <w:rStyle w:val="big-number"/>
          <w:rFonts w:cs="FrankRuehl"/>
          <w:sz w:val="26"/>
          <w:szCs w:val="26"/>
          <w:rtl/>
        </w:rPr>
        <w:tab/>
      </w:r>
      <w:r w:rsidR="004111CF">
        <w:rPr>
          <w:rStyle w:val="default"/>
          <w:rFonts w:cs="FrankRuehl" w:hint="cs"/>
          <w:rtl/>
        </w:rPr>
        <w:t>(א)</w:t>
      </w:r>
      <w:r w:rsidR="004111CF">
        <w:rPr>
          <w:rStyle w:val="default"/>
          <w:rFonts w:cs="FrankRuehl" w:hint="cs"/>
          <w:rtl/>
        </w:rPr>
        <w:tab/>
        <w:t>הפר אדם הוראה מההוראות לפי חוק זה כמפורט להלן, רשאי המנהל להטיל עליו עיצום כספי לפי הוראות פרק זה,</w:t>
      </w:r>
      <w:r w:rsidR="00D37AE2">
        <w:rPr>
          <w:rStyle w:val="default"/>
          <w:rFonts w:cs="FrankRuehl" w:hint="cs"/>
          <w:rtl/>
        </w:rPr>
        <w:t xml:space="preserve"> בסכום של 10,</w:t>
      </w:r>
      <w:r w:rsidR="008D2F5C">
        <w:rPr>
          <w:rStyle w:val="default"/>
          <w:rFonts w:cs="FrankRuehl" w:hint="cs"/>
          <w:rtl/>
        </w:rPr>
        <w:t>95</w:t>
      </w:r>
      <w:r w:rsidR="00B27609">
        <w:rPr>
          <w:rStyle w:val="default"/>
          <w:rFonts w:cs="FrankRuehl" w:hint="cs"/>
          <w:rtl/>
        </w:rPr>
        <w:t>0</w:t>
      </w:r>
      <w:r w:rsidR="004111CF">
        <w:rPr>
          <w:rStyle w:val="default"/>
          <w:rFonts w:cs="FrankRuehl" w:hint="cs"/>
          <w:rtl/>
        </w:rPr>
        <w:t xml:space="preserve"> שקלים חדשים, ואם הוא תאגיד </w:t>
      </w:r>
      <w:r w:rsidR="004111CF">
        <w:rPr>
          <w:rStyle w:val="default"/>
          <w:rFonts w:cs="FrankRuehl"/>
          <w:rtl/>
        </w:rPr>
        <w:t>–</w:t>
      </w:r>
      <w:r w:rsidR="00D37AE2">
        <w:rPr>
          <w:rStyle w:val="default"/>
          <w:rFonts w:cs="FrankRuehl" w:hint="cs"/>
          <w:rtl/>
        </w:rPr>
        <w:t xml:space="preserve"> בסכום של </w:t>
      </w:r>
      <w:r w:rsidR="008D2F5C">
        <w:rPr>
          <w:rStyle w:val="default"/>
          <w:rFonts w:cs="FrankRuehl" w:hint="cs"/>
          <w:rtl/>
        </w:rPr>
        <w:t>54,77</w:t>
      </w:r>
      <w:r w:rsidR="00B27609">
        <w:rPr>
          <w:rStyle w:val="default"/>
          <w:rFonts w:cs="FrankRuehl" w:hint="cs"/>
          <w:rtl/>
        </w:rPr>
        <w:t>0</w:t>
      </w:r>
      <w:r w:rsidR="004111CF">
        <w:rPr>
          <w:rStyle w:val="default"/>
          <w:rFonts w:cs="FrankRuehl" w:hint="cs"/>
          <w:rtl/>
        </w:rPr>
        <w:t xml:space="preserve"> שקלים חדשים:</w:t>
      </w:r>
    </w:p>
    <w:p w:rsidR="004111CF" w:rsidRDefault="004111CF" w:rsidP="00DD3E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עוסק בהדברה בלא רישיון מדביר מהסוג המתאים לביצוע ההדברה או שלא בהתאם לתנאי הרישיון, בניגוד להוראות סעיף 3;</w:t>
      </w:r>
    </w:p>
    <w:p w:rsidR="004111CF" w:rsidRDefault="004111CF" w:rsidP="00DD3E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מדביר המסתייע באחר בביצוע ההדברה, בלא שמתקיימים התנאים שבסעיף 6(ב);</w:t>
      </w:r>
    </w:p>
    <w:p w:rsidR="004111CF" w:rsidRDefault="004111CF" w:rsidP="00DD3ED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B7622">
        <w:rPr>
          <w:rStyle w:val="default"/>
          <w:rFonts w:cs="FrankRuehl" w:hint="cs"/>
          <w:rtl/>
        </w:rPr>
        <w:t>מדביר המעביר לאחר את רישיונו או מתיר לאחר לעשות שימוש ברישיונו, בניגוד להוראות סעיף 11;</w:t>
      </w:r>
    </w:p>
    <w:p w:rsidR="009B7622" w:rsidRDefault="009B7622" w:rsidP="00DD3ED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 המבצע הדברה בלא שבחן ומצא כי קיים חשש לקיומו של מפגע או מטרד, בניגוד להוראות סעיף 14(א);</w:t>
      </w:r>
    </w:p>
    <w:p w:rsidR="009B7622" w:rsidRDefault="009B7622" w:rsidP="00DD3ED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מדביר המבצע הדברה בלא שבחן אם ניתן, בנסיבות העניין, לבצע פעולות מניעה או לעשות שימוש באמצעי טיפול, בלא שהביא לידיעת מזמין ההדברה כי ניתן לבצע פעולות או לעשות שימוש באמצעים כאמור, או אף אם מצא כי ניתן בנסיבות העניין לבצע פעולות או לעשות שימוש באמצעים כאמור, והכול בניגוד להוראות סעיף 14(ב), ובלבד שקבועות תקנות בעניין, או הוראות שנתן הרשם בעניין לפי סעיף 19 והמדביר פעל בניגוד להן;</w:t>
      </w:r>
    </w:p>
    <w:p w:rsidR="009B7622" w:rsidRDefault="009B7622" w:rsidP="00DD3ED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מדביר המבצע הדברה של מזיק כשלא התקיימו הנסיבות המנויות בתוספת הראשונה או בלא אישור לפי סעיף 22, בניגוד להוראות סעיף 14(ג);</w:t>
      </w:r>
    </w:p>
    <w:p w:rsidR="009B7622" w:rsidRDefault="009B7622" w:rsidP="00DD3ED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מדביר המבצע הדברה שלא </w:t>
      </w:r>
      <w:r w:rsidR="00DD3EDD">
        <w:rPr>
          <w:rStyle w:val="default"/>
          <w:rFonts w:cs="FrankRuehl" w:hint="cs"/>
          <w:rtl/>
        </w:rPr>
        <w:t>בתכשיר הדברה רשום או שלא בהתאם למטרות השימוש ולהוראות הקבועות בתווית התכשיר, בניגוד להוראות סעיף 14(ד)(3);</w:t>
      </w:r>
    </w:p>
    <w:p w:rsidR="00DD3EDD" w:rsidRDefault="00DD3EDD" w:rsidP="00DD3ED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מדביר שאינו עושה שימוש באמצעי המתאים ביותר להצלחת ההדברה אשר פגיעתו באדם, בבעלי חיים אחרים ובסביבה קטנה ככל האפשר, בניגוד להוראות סעיף 14(ד)(4), ובלבד שקבועות תקנות בעניין, או הוראות שנתן הרשם בעניין לפי סעיף 19 והמדביר פעל בניגוד להן;</w:t>
      </w:r>
    </w:p>
    <w:p w:rsidR="00DD3EDD" w:rsidRDefault="00DD3EDD" w:rsidP="00DD3ED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מדביר שאינו נוקט את כל האמצעים הדרושים למניעת פגיעה, טרם ביצוע ההדברה, במהלכה או בסיומה, בניגוד להוראות סעיף 14(ד)(5), ובלבד שקבועות תקנות בעניין, או הוראות שנתן הרשם בעניין לפי סעיף 19 והמדביר פעל בניגוד להן;</w:t>
      </w:r>
    </w:p>
    <w:p w:rsidR="00DD3EDD" w:rsidRDefault="00DD3EDD" w:rsidP="00DD3ED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מדביר שאינו בודק נוכחות מזיקים או את הצלחת פעולת ההדברה לאחר ביצוע ההדברה, בניגוד להוראות סעיף 14(ד)(7), ובלבד שקבועות תקנות בעניין, או הוראות שנתן הרשם בעניין לפי סעיף 19 והמדביר פעל בניגוד להן;</w:t>
      </w:r>
    </w:p>
    <w:p w:rsidR="00DD3EDD" w:rsidRDefault="00DD3EDD" w:rsidP="00D61848">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מדביר המבצע הדברה באיוד בניגוד להוראות סעיף 14(ה);</w:t>
      </w:r>
    </w:p>
    <w:p w:rsidR="00DD3EDD" w:rsidRDefault="00DD3EDD" w:rsidP="00D61848">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D61848">
        <w:rPr>
          <w:rStyle w:val="default"/>
          <w:rFonts w:cs="FrankRuehl" w:hint="cs"/>
          <w:rtl/>
        </w:rPr>
        <w:t>מפעיל המפעיל אדם בביצוע הדברה בלא שמתקיימים התנאים הקבועים בסעיף 15;</w:t>
      </w:r>
    </w:p>
    <w:p w:rsidR="00D61848" w:rsidRDefault="00D61848" w:rsidP="00D61848">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מדביר או מפעיל שאינו מדווח למי שהוא חייב לדווח לו על עניין הקשור בהדברה שבוצעה על ידו או מטעמו, העלול לגרום לפגיעה בציבור או בסביבה, או שאינו מבצע את הוראות הרשם לאחר הדיווח, בניגוד להוראות סעיף 18(א) או (ב);</w:t>
      </w:r>
    </w:p>
    <w:p w:rsidR="00D61848" w:rsidRDefault="00D61848" w:rsidP="00D61848">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מדביר או מפעיל שאינו פועל לפי הוראות שנתן הרשם בניגוד להוראות סעיף 19(א) או (ב).</w:t>
      </w:r>
    </w:p>
    <w:p w:rsidR="00D61848" w:rsidRDefault="00D61848" w:rsidP="00DD3E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הפר אדם הוראה מההוראות לפי חוק זה כמפורט להלן, רשאי המנהל להטיל עליו עיצום כספי </w:t>
      </w:r>
      <w:r w:rsidR="00D37AE2">
        <w:rPr>
          <w:rStyle w:val="default"/>
          <w:rFonts w:cs="FrankRuehl" w:hint="cs"/>
          <w:rtl/>
        </w:rPr>
        <w:t>לפי הוראות פרק זה, בסכום של 5,</w:t>
      </w:r>
      <w:r w:rsidR="008D2F5C">
        <w:rPr>
          <w:rStyle w:val="default"/>
          <w:rFonts w:cs="FrankRuehl" w:hint="cs"/>
          <w:rtl/>
        </w:rPr>
        <w:t>48</w:t>
      </w:r>
      <w:r w:rsidR="00B27609">
        <w:rPr>
          <w:rStyle w:val="default"/>
          <w:rFonts w:cs="FrankRuehl" w:hint="cs"/>
          <w:rtl/>
        </w:rPr>
        <w:t>0</w:t>
      </w:r>
      <w:r>
        <w:rPr>
          <w:rStyle w:val="default"/>
          <w:rFonts w:cs="FrankRuehl" w:hint="cs"/>
          <w:rtl/>
        </w:rPr>
        <w:t xml:space="preserve"> שקלים חדשים, ואם הוא תאגיד </w:t>
      </w:r>
      <w:r>
        <w:rPr>
          <w:rStyle w:val="default"/>
          <w:rFonts w:cs="FrankRuehl"/>
          <w:rtl/>
        </w:rPr>
        <w:t>–</w:t>
      </w:r>
      <w:r w:rsidR="00D37AE2">
        <w:rPr>
          <w:rStyle w:val="default"/>
          <w:rFonts w:cs="FrankRuehl" w:hint="cs"/>
          <w:rtl/>
        </w:rPr>
        <w:t xml:space="preserve"> בסכום של </w:t>
      </w:r>
      <w:r w:rsidR="008D2F5C">
        <w:rPr>
          <w:rStyle w:val="default"/>
          <w:rFonts w:cs="FrankRuehl" w:hint="cs"/>
          <w:rtl/>
        </w:rPr>
        <w:t>27,39</w:t>
      </w:r>
      <w:r w:rsidR="00B27609">
        <w:rPr>
          <w:rStyle w:val="default"/>
          <w:rFonts w:cs="FrankRuehl" w:hint="cs"/>
          <w:rtl/>
        </w:rPr>
        <w:t>0</w:t>
      </w:r>
      <w:r>
        <w:rPr>
          <w:rStyle w:val="default"/>
          <w:rFonts w:cs="FrankRuehl" w:hint="cs"/>
          <w:rtl/>
        </w:rPr>
        <w:t xml:space="preserve"> שקלים חדשים:</w:t>
      </w:r>
    </w:p>
    <w:p w:rsidR="00D61848" w:rsidRDefault="00D61848" w:rsidP="00D618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משתמש בתואר או בכינוי שמשתמע מהם שהוא מדביר או שיש בידו רישיון מדביר מסוג מסוים, או מציג את עצמו או מי שפועל מטעמו כמדביר או כמי שיש בידו ריישון מדביר מסוג מסוים, כשאין בידו רישיון כאמור, בניגוד להוראות סעיף 5;</w:t>
      </w:r>
    </w:p>
    <w:p w:rsidR="00D61848" w:rsidRDefault="00D61848" w:rsidP="00D618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מדביר שאינו מוסר למזמין ההדברה לפני ביצועה מידע לעניין טיבה של ההדברה, בניגוד להוראות סעיף 14(ד)(2);</w:t>
      </w:r>
    </w:p>
    <w:p w:rsidR="00D61848" w:rsidRDefault="00D61848" w:rsidP="00D618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מדביר או מפעיל שאינו ממלא חובות, הגבלות ותנאים נוספים שנקבעו לפי סעיף 16(א)(1) עד (3);</w:t>
      </w:r>
    </w:p>
    <w:p w:rsidR="00D61848" w:rsidRDefault="00D61848" w:rsidP="00D6184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 או מפעיל העושה פרסומת לעיסוקו שיש בה כדי להטעות, או המוסר למזמין הדברה מידע שיש בו כדי להטעות, בניגוד להוראות לפי סעיף 20.</w:t>
      </w:r>
    </w:p>
    <w:p w:rsidR="00D61848" w:rsidRDefault="00D61848" w:rsidP="00D618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הפר אדם הוראה מההוראות לפי חוק זה כמפורט להלן, רשאי המנהל להטיל עליו עיצום כספי </w:t>
      </w:r>
      <w:r w:rsidR="00D37AE2">
        <w:rPr>
          <w:rStyle w:val="default"/>
          <w:rFonts w:cs="FrankRuehl" w:hint="cs"/>
          <w:rtl/>
        </w:rPr>
        <w:t>לפי הוראות פרק זה, בסכום של 2,</w:t>
      </w:r>
      <w:r w:rsidR="008D2F5C">
        <w:rPr>
          <w:rStyle w:val="default"/>
          <w:rFonts w:cs="FrankRuehl" w:hint="cs"/>
          <w:rtl/>
        </w:rPr>
        <w:t>19</w:t>
      </w:r>
      <w:r>
        <w:rPr>
          <w:rStyle w:val="default"/>
          <w:rFonts w:cs="FrankRuehl" w:hint="cs"/>
          <w:rtl/>
        </w:rPr>
        <w:t xml:space="preserve">0 שקלים חדשים, ואם הוא תאגיד </w:t>
      </w:r>
      <w:r>
        <w:rPr>
          <w:rStyle w:val="default"/>
          <w:rFonts w:cs="FrankRuehl"/>
          <w:rtl/>
        </w:rPr>
        <w:t>–</w:t>
      </w:r>
      <w:r w:rsidR="00D37AE2">
        <w:rPr>
          <w:rStyle w:val="default"/>
          <w:rFonts w:cs="FrankRuehl" w:hint="cs"/>
          <w:rtl/>
        </w:rPr>
        <w:t xml:space="preserve"> בסכום של 5,</w:t>
      </w:r>
      <w:r w:rsidR="008D2F5C">
        <w:rPr>
          <w:rStyle w:val="default"/>
          <w:rFonts w:cs="FrankRuehl" w:hint="cs"/>
          <w:rtl/>
        </w:rPr>
        <w:t>48</w:t>
      </w:r>
      <w:r w:rsidR="00B27609">
        <w:rPr>
          <w:rStyle w:val="default"/>
          <w:rFonts w:cs="FrankRuehl" w:hint="cs"/>
          <w:rtl/>
        </w:rPr>
        <w:t>0</w:t>
      </w:r>
      <w:r>
        <w:rPr>
          <w:rStyle w:val="default"/>
          <w:rFonts w:cs="FrankRuehl" w:hint="cs"/>
          <w:rtl/>
        </w:rPr>
        <w:t xml:space="preserve"> שקלים חדשים:</w:t>
      </w:r>
    </w:p>
    <w:p w:rsidR="00D61848" w:rsidRDefault="00D61848" w:rsidP="00303B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מדביר שאינו מודיע לרשם על שינוי בפרט שמסר לרשם בבקשה למתן רישיון או לחידושו, בניגוד להוראות סעיף 12;</w:t>
      </w:r>
    </w:p>
    <w:p w:rsidR="00D61848" w:rsidRDefault="00D61848" w:rsidP="00303B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03B75">
        <w:rPr>
          <w:rStyle w:val="default"/>
          <w:rFonts w:cs="FrankRuehl" w:hint="cs"/>
          <w:rtl/>
        </w:rPr>
        <w:t>מדביר שאינו נושא עמו את רישיונו בעת ביצוע הדברה או לא מציגו למזמין ההדברה לפי דרישתו, בניגוד להוראות סעיף 14(ד)(1);</w:t>
      </w:r>
    </w:p>
    <w:p w:rsidR="00303B75" w:rsidRDefault="00303B75" w:rsidP="00303B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מדביר שאינו מבצע תיעוד או אינו שומר אותו, בניגוד להוראות סעיף 14(ד)(8);</w:t>
      </w:r>
    </w:p>
    <w:p w:rsidR="00303B75" w:rsidRDefault="00303B75" w:rsidP="00303B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מדביר או מפעיל שאינו מקיים את חובותיו לעניין תיעוד, שמירת מסמכים ודיווח לפי הוראות סעיף 16(א)(4);</w:t>
      </w:r>
    </w:p>
    <w:p w:rsidR="00303B75" w:rsidRDefault="00303B75" w:rsidP="00303B7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מדביר או מפעיל שאינו מקיים את דרישת הרשם לדווח לו על פרטים או למסור לו מידע או מסמכים בניגוד להוראות סעיף 18(ג);</w:t>
      </w:r>
    </w:p>
    <w:p w:rsidR="00303B75" w:rsidRDefault="00303B75" w:rsidP="00303B7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מדביר או מפעיל שלא כולל במודעת פרסומת את הפרטים הנדרשים לפי הוראות סעיף 20(ב) או (ג).</w:t>
      </w:r>
    </w:p>
    <w:p w:rsidR="00D37AE2" w:rsidRPr="008D2F5C" w:rsidRDefault="00D37AE2" w:rsidP="00D37AE2">
      <w:pPr>
        <w:pStyle w:val="P00"/>
        <w:spacing w:before="0"/>
        <w:ind w:left="0" w:right="1134"/>
        <w:rPr>
          <w:rStyle w:val="default"/>
          <w:rFonts w:cs="FrankRuehl" w:hint="cs"/>
          <w:vanish/>
          <w:color w:val="FF0000"/>
          <w:sz w:val="20"/>
          <w:szCs w:val="20"/>
          <w:shd w:val="clear" w:color="auto" w:fill="FFFF99"/>
          <w:rtl/>
        </w:rPr>
      </w:pPr>
      <w:bookmarkStart w:id="40" w:name="Rov73"/>
      <w:r w:rsidRPr="008D2F5C">
        <w:rPr>
          <w:rStyle w:val="default"/>
          <w:rFonts w:cs="FrankRuehl" w:hint="cs"/>
          <w:vanish/>
          <w:color w:val="FF0000"/>
          <w:sz w:val="20"/>
          <w:szCs w:val="20"/>
          <w:shd w:val="clear" w:color="auto" w:fill="FFFF99"/>
          <w:rtl/>
        </w:rPr>
        <w:t>מיום 1.1.2017</w:t>
      </w:r>
    </w:p>
    <w:p w:rsidR="00D37AE2" w:rsidRPr="008D2F5C" w:rsidRDefault="00D37AE2" w:rsidP="00D37AE2">
      <w:pPr>
        <w:pStyle w:val="P00"/>
        <w:spacing w:before="0"/>
        <w:ind w:left="0" w:right="1134"/>
        <w:rPr>
          <w:rStyle w:val="default"/>
          <w:rFonts w:cs="FrankRuehl" w:hint="cs"/>
          <w:vanish/>
          <w:sz w:val="20"/>
          <w:szCs w:val="20"/>
          <w:shd w:val="clear" w:color="auto" w:fill="FFFF99"/>
          <w:rtl/>
        </w:rPr>
      </w:pPr>
      <w:r w:rsidRPr="008D2F5C">
        <w:rPr>
          <w:rStyle w:val="default"/>
          <w:rFonts w:cs="FrankRuehl" w:hint="cs"/>
          <w:b/>
          <w:bCs/>
          <w:vanish/>
          <w:sz w:val="20"/>
          <w:szCs w:val="20"/>
          <w:shd w:val="clear" w:color="auto" w:fill="FFFF99"/>
          <w:rtl/>
        </w:rPr>
        <w:t>הודעה תשע"ז-2017</w:t>
      </w:r>
    </w:p>
    <w:p w:rsidR="00D37AE2" w:rsidRPr="008D2F5C" w:rsidRDefault="00D37AE2" w:rsidP="00D37AE2">
      <w:pPr>
        <w:pStyle w:val="P00"/>
        <w:spacing w:before="0"/>
        <w:ind w:left="0" w:right="1134"/>
        <w:rPr>
          <w:rStyle w:val="default"/>
          <w:rFonts w:cs="FrankRuehl"/>
          <w:vanish/>
          <w:sz w:val="20"/>
          <w:szCs w:val="20"/>
          <w:shd w:val="clear" w:color="auto" w:fill="FFFF99"/>
          <w:rtl/>
        </w:rPr>
      </w:pPr>
      <w:hyperlink r:id="rId7" w:history="1">
        <w:r w:rsidRPr="008D2F5C">
          <w:rPr>
            <w:rStyle w:val="Hyperlink"/>
            <w:rFonts w:cs="FrankRuehl" w:hint="cs"/>
            <w:vanish/>
            <w:szCs w:val="20"/>
            <w:shd w:val="clear" w:color="auto" w:fill="FFFF99"/>
            <w:rtl/>
          </w:rPr>
          <w:t>י"פ תשע"ז מס' 7559</w:t>
        </w:r>
      </w:hyperlink>
      <w:r w:rsidRPr="008D2F5C">
        <w:rPr>
          <w:rStyle w:val="default"/>
          <w:rFonts w:cs="FrankRuehl" w:hint="cs"/>
          <w:vanish/>
          <w:sz w:val="20"/>
          <w:szCs w:val="20"/>
          <w:shd w:val="clear" w:color="auto" w:fill="FFFF99"/>
          <w:rtl/>
        </w:rPr>
        <w:t xml:space="preserve"> מיום 2.8.2017 עמ' 8174</w:t>
      </w:r>
    </w:p>
    <w:p w:rsidR="00B27609" w:rsidRPr="008D2F5C" w:rsidRDefault="00B27609" w:rsidP="00B27609">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10,040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50,200</w:t>
      </w:r>
      <w:r w:rsidRPr="008D2F5C">
        <w:rPr>
          <w:rStyle w:val="default"/>
          <w:rFonts w:cs="FrankRuehl" w:hint="cs"/>
          <w:vanish/>
          <w:sz w:val="22"/>
          <w:szCs w:val="22"/>
          <w:shd w:val="clear" w:color="auto" w:fill="FFFF99"/>
          <w:rtl/>
        </w:rPr>
        <w:t xml:space="preserve"> שקלים חדשים:</w:t>
      </w:r>
    </w:p>
    <w:p w:rsidR="00B27609" w:rsidRPr="008D2F5C" w:rsidRDefault="00B27609" w:rsidP="00B27609">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5,020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25,000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25,100</w:t>
      </w:r>
      <w:r w:rsidRPr="008D2F5C">
        <w:rPr>
          <w:rStyle w:val="default"/>
          <w:rFonts w:cs="FrankRuehl" w:hint="cs"/>
          <w:vanish/>
          <w:sz w:val="22"/>
          <w:szCs w:val="22"/>
          <w:shd w:val="clear" w:color="auto" w:fill="FFFF99"/>
          <w:rtl/>
        </w:rPr>
        <w:t xml:space="preserve"> שקלים חדשים:</w:t>
      </w:r>
    </w:p>
    <w:p w:rsidR="00B27609" w:rsidRPr="008D2F5C" w:rsidRDefault="00B27609" w:rsidP="00B27609">
      <w:pPr>
        <w:pStyle w:val="P00"/>
        <w:ind w:left="0" w:right="1134"/>
        <w:rPr>
          <w:rStyle w:val="default"/>
          <w:rFonts w:cs="FrankRuehl"/>
          <w:vanish/>
          <w:sz w:val="22"/>
          <w:szCs w:val="22"/>
          <w:shd w:val="clear" w:color="auto" w:fill="FFFF99"/>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2,000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2,010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5,020</w:t>
      </w:r>
      <w:r w:rsidRPr="008D2F5C">
        <w:rPr>
          <w:rStyle w:val="default"/>
          <w:rFonts w:cs="FrankRuehl" w:hint="cs"/>
          <w:vanish/>
          <w:sz w:val="22"/>
          <w:szCs w:val="22"/>
          <w:shd w:val="clear" w:color="auto" w:fill="FFFF99"/>
          <w:rtl/>
        </w:rPr>
        <w:t xml:space="preserve"> שקלים חדשים:</w:t>
      </w:r>
    </w:p>
    <w:p w:rsidR="00B27609" w:rsidRPr="008D2F5C" w:rsidRDefault="00B27609" w:rsidP="00D37AE2">
      <w:pPr>
        <w:pStyle w:val="P00"/>
        <w:spacing w:before="0"/>
        <w:ind w:left="0" w:right="1134"/>
        <w:rPr>
          <w:rStyle w:val="default"/>
          <w:rFonts w:cs="FrankRuehl"/>
          <w:vanish/>
          <w:sz w:val="20"/>
          <w:szCs w:val="20"/>
          <w:shd w:val="clear" w:color="auto" w:fill="FFFF99"/>
          <w:rtl/>
        </w:rPr>
      </w:pPr>
    </w:p>
    <w:p w:rsidR="00B27609" w:rsidRPr="008D2F5C" w:rsidRDefault="00B27609" w:rsidP="00D37AE2">
      <w:pPr>
        <w:pStyle w:val="P00"/>
        <w:spacing w:before="0"/>
        <w:ind w:left="0" w:right="1134"/>
        <w:rPr>
          <w:rStyle w:val="default"/>
          <w:rFonts w:cs="FrankRuehl"/>
          <w:vanish/>
          <w:color w:val="FF0000"/>
          <w:sz w:val="20"/>
          <w:szCs w:val="20"/>
          <w:shd w:val="clear" w:color="auto" w:fill="FFFF99"/>
          <w:rtl/>
        </w:rPr>
      </w:pPr>
      <w:r w:rsidRPr="008D2F5C">
        <w:rPr>
          <w:rStyle w:val="default"/>
          <w:rFonts w:cs="FrankRuehl" w:hint="cs"/>
          <w:vanish/>
          <w:color w:val="FF0000"/>
          <w:sz w:val="20"/>
          <w:szCs w:val="20"/>
          <w:shd w:val="clear" w:color="auto" w:fill="FFFF99"/>
          <w:rtl/>
        </w:rPr>
        <w:t>מיום 1.1.2019</w:t>
      </w:r>
    </w:p>
    <w:p w:rsidR="00B27609" w:rsidRPr="008D2F5C" w:rsidRDefault="00B27609" w:rsidP="00D37AE2">
      <w:pPr>
        <w:pStyle w:val="P00"/>
        <w:spacing w:before="0"/>
        <w:ind w:left="0" w:right="1134"/>
        <w:rPr>
          <w:rStyle w:val="default"/>
          <w:rFonts w:cs="FrankRuehl"/>
          <w:vanish/>
          <w:sz w:val="20"/>
          <w:szCs w:val="20"/>
          <w:shd w:val="clear" w:color="auto" w:fill="FFFF99"/>
          <w:rtl/>
        </w:rPr>
      </w:pPr>
      <w:r w:rsidRPr="008D2F5C">
        <w:rPr>
          <w:rStyle w:val="default"/>
          <w:rFonts w:cs="FrankRuehl" w:hint="cs"/>
          <w:b/>
          <w:bCs/>
          <w:vanish/>
          <w:sz w:val="20"/>
          <w:szCs w:val="20"/>
          <w:shd w:val="clear" w:color="auto" w:fill="FFFF99"/>
          <w:rtl/>
        </w:rPr>
        <w:t>הודעה תשע"ט-2019</w:t>
      </w:r>
    </w:p>
    <w:p w:rsidR="00B27609" w:rsidRPr="008D2F5C" w:rsidRDefault="00B27609" w:rsidP="00D37AE2">
      <w:pPr>
        <w:pStyle w:val="P00"/>
        <w:spacing w:before="0"/>
        <w:ind w:left="0" w:right="1134"/>
        <w:rPr>
          <w:rStyle w:val="default"/>
          <w:rFonts w:cs="FrankRuehl"/>
          <w:vanish/>
          <w:sz w:val="20"/>
          <w:szCs w:val="20"/>
          <w:shd w:val="clear" w:color="auto" w:fill="FFFF99"/>
          <w:rtl/>
        </w:rPr>
      </w:pPr>
      <w:hyperlink r:id="rId8" w:history="1">
        <w:r w:rsidRPr="008D2F5C">
          <w:rPr>
            <w:rStyle w:val="Hyperlink"/>
            <w:rFonts w:cs="FrankRuehl" w:hint="cs"/>
            <w:vanish/>
            <w:szCs w:val="20"/>
            <w:shd w:val="clear" w:color="auto" w:fill="FFFF99"/>
            <w:rtl/>
          </w:rPr>
          <w:t>י"פ תשע"ט מס' 8067</w:t>
        </w:r>
      </w:hyperlink>
      <w:r w:rsidRPr="008D2F5C">
        <w:rPr>
          <w:rStyle w:val="default"/>
          <w:rFonts w:cs="FrankRuehl" w:hint="cs"/>
          <w:vanish/>
          <w:sz w:val="20"/>
          <w:szCs w:val="20"/>
          <w:shd w:val="clear" w:color="auto" w:fill="FFFF99"/>
          <w:rtl/>
        </w:rPr>
        <w:t xml:space="preserve"> מיום 6.1.2019 עמ' 4997</w:t>
      </w:r>
    </w:p>
    <w:p w:rsidR="00696455" w:rsidRPr="008D2F5C" w:rsidRDefault="00696455" w:rsidP="00696455">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10,040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10,190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50,200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50,960</w:t>
      </w:r>
      <w:r w:rsidRPr="008D2F5C">
        <w:rPr>
          <w:rStyle w:val="default"/>
          <w:rFonts w:cs="FrankRuehl" w:hint="cs"/>
          <w:vanish/>
          <w:sz w:val="22"/>
          <w:szCs w:val="22"/>
          <w:shd w:val="clear" w:color="auto" w:fill="FFFF99"/>
          <w:rtl/>
        </w:rPr>
        <w:t xml:space="preserve"> שקלים חדשים:</w:t>
      </w:r>
    </w:p>
    <w:p w:rsidR="00696455" w:rsidRPr="008D2F5C" w:rsidRDefault="00696455" w:rsidP="00696455">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5,020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5,100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25,100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25,480</w:t>
      </w:r>
      <w:r w:rsidRPr="008D2F5C">
        <w:rPr>
          <w:rStyle w:val="default"/>
          <w:rFonts w:cs="FrankRuehl" w:hint="cs"/>
          <w:vanish/>
          <w:sz w:val="22"/>
          <w:szCs w:val="22"/>
          <w:shd w:val="clear" w:color="auto" w:fill="FFFF99"/>
          <w:rtl/>
        </w:rPr>
        <w:t xml:space="preserve"> שקלים חדשים:</w:t>
      </w:r>
    </w:p>
    <w:p w:rsidR="00696455" w:rsidRPr="008D2F5C" w:rsidRDefault="00696455" w:rsidP="00696455">
      <w:pPr>
        <w:pStyle w:val="P00"/>
        <w:ind w:left="0" w:right="1134"/>
        <w:rPr>
          <w:rStyle w:val="default"/>
          <w:rFonts w:cs="FrankRuehl"/>
          <w:vanish/>
          <w:sz w:val="22"/>
          <w:szCs w:val="22"/>
          <w:shd w:val="clear" w:color="auto" w:fill="FFFF99"/>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2,100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2,040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5,020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5,100</w:t>
      </w:r>
      <w:r w:rsidRPr="008D2F5C">
        <w:rPr>
          <w:rStyle w:val="default"/>
          <w:rFonts w:cs="FrankRuehl" w:hint="cs"/>
          <w:vanish/>
          <w:sz w:val="22"/>
          <w:szCs w:val="22"/>
          <w:shd w:val="clear" w:color="auto" w:fill="FFFF99"/>
          <w:rtl/>
        </w:rPr>
        <w:t xml:space="preserve"> שקלים חדשים:</w:t>
      </w:r>
    </w:p>
    <w:p w:rsidR="00696455" w:rsidRPr="008D2F5C" w:rsidRDefault="00696455" w:rsidP="00D37AE2">
      <w:pPr>
        <w:pStyle w:val="P00"/>
        <w:spacing w:before="0"/>
        <w:ind w:left="0" w:right="1134"/>
        <w:rPr>
          <w:rStyle w:val="default"/>
          <w:rFonts w:cs="FrankRuehl"/>
          <w:vanish/>
          <w:sz w:val="20"/>
          <w:szCs w:val="20"/>
          <w:shd w:val="clear" w:color="auto" w:fill="FFFF99"/>
          <w:rtl/>
        </w:rPr>
      </w:pPr>
    </w:p>
    <w:p w:rsidR="00696455" w:rsidRPr="008D2F5C" w:rsidRDefault="00696455" w:rsidP="00D37AE2">
      <w:pPr>
        <w:pStyle w:val="P00"/>
        <w:spacing w:before="0"/>
        <w:ind w:left="0" w:right="1134"/>
        <w:rPr>
          <w:rStyle w:val="default"/>
          <w:rFonts w:cs="FrankRuehl"/>
          <w:vanish/>
          <w:color w:val="FF0000"/>
          <w:sz w:val="20"/>
          <w:szCs w:val="20"/>
          <w:shd w:val="clear" w:color="auto" w:fill="FFFF99"/>
          <w:rtl/>
        </w:rPr>
      </w:pPr>
      <w:r w:rsidRPr="008D2F5C">
        <w:rPr>
          <w:rStyle w:val="default"/>
          <w:rFonts w:cs="FrankRuehl" w:hint="cs"/>
          <w:vanish/>
          <w:color w:val="FF0000"/>
          <w:sz w:val="20"/>
          <w:szCs w:val="20"/>
          <w:shd w:val="clear" w:color="auto" w:fill="FFFF99"/>
          <w:rtl/>
        </w:rPr>
        <w:t>מיום 1.1.2020</w:t>
      </w:r>
    </w:p>
    <w:p w:rsidR="00696455" w:rsidRPr="008D2F5C" w:rsidRDefault="00696455" w:rsidP="00D37AE2">
      <w:pPr>
        <w:pStyle w:val="P00"/>
        <w:spacing w:before="0"/>
        <w:ind w:left="0" w:right="1134"/>
        <w:rPr>
          <w:rStyle w:val="default"/>
          <w:rFonts w:cs="FrankRuehl"/>
          <w:vanish/>
          <w:sz w:val="20"/>
          <w:szCs w:val="20"/>
          <w:shd w:val="clear" w:color="auto" w:fill="FFFF99"/>
          <w:rtl/>
        </w:rPr>
      </w:pPr>
      <w:r w:rsidRPr="008D2F5C">
        <w:rPr>
          <w:rStyle w:val="default"/>
          <w:rFonts w:cs="FrankRuehl" w:hint="cs"/>
          <w:b/>
          <w:bCs/>
          <w:vanish/>
          <w:sz w:val="20"/>
          <w:szCs w:val="20"/>
          <w:shd w:val="clear" w:color="auto" w:fill="FFFF99"/>
          <w:rtl/>
        </w:rPr>
        <w:t>הודעה תש"ף-2020</w:t>
      </w:r>
    </w:p>
    <w:p w:rsidR="00696455" w:rsidRPr="008D2F5C" w:rsidRDefault="00696455" w:rsidP="00D37AE2">
      <w:pPr>
        <w:pStyle w:val="P00"/>
        <w:spacing w:before="0"/>
        <w:ind w:left="0" w:right="1134"/>
        <w:rPr>
          <w:rStyle w:val="default"/>
          <w:rFonts w:cs="FrankRuehl"/>
          <w:vanish/>
          <w:sz w:val="20"/>
          <w:szCs w:val="20"/>
          <w:shd w:val="clear" w:color="auto" w:fill="FFFF99"/>
          <w:rtl/>
        </w:rPr>
      </w:pPr>
      <w:hyperlink r:id="rId9" w:history="1">
        <w:r w:rsidRPr="008D2F5C">
          <w:rPr>
            <w:rStyle w:val="Hyperlink"/>
            <w:rFonts w:cs="FrankRuehl" w:hint="cs"/>
            <w:vanish/>
            <w:szCs w:val="20"/>
            <w:shd w:val="clear" w:color="auto" w:fill="FFFF99"/>
            <w:rtl/>
          </w:rPr>
          <w:t>י"פ תש"ף מס' 8697</w:t>
        </w:r>
      </w:hyperlink>
      <w:r w:rsidRPr="008D2F5C">
        <w:rPr>
          <w:rStyle w:val="default"/>
          <w:rFonts w:cs="FrankRuehl" w:hint="cs"/>
          <w:vanish/>
          <w:sz w:val="20"/>
          <w:szCs w:val="20"/>
          <w:shd w:val="clear" w:color="auto" w:fill="FFFF99"/>
          <w:rtl/>
        </w:rPr>
        <w:t xml:space="preserve"> מיום 17.2.2020 עמ' 3908</w:t>
      </w:r>
    </w:p>
    <w:p w:rsidR="008235A0" w:rsidRPr="008D2F5C" w:rsidRDefault="008235A0" w:rsidP="008235A0">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10,190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10,220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50,960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51,110</w:t>
      </w:r>
      <w:r w:rsidRPr="008D2F5C">
        <w:rPr>
          <w:rStyle w:val="default"/>
          <w:rFonts w:cs="FrankRuehl" w:hint="cs"/>
          <w:vanish/>
          <w:sz w:val="22"/>
          <w:szCs w:val="22"/>
          <w:shd w:val="clear" w:color="auto" w:fill="FFFF99"/>
          <w:rtl/>
        </w:rPr>
        <w:t xml:space="preserve"> שקלים חדשים:</w:t>
      </w:r>
    </w:p>
    <w:p w:rsidR="008235A0" w:rsidRPr="008D2F5C" w:rsidRDefault="008235A0" w:rsidP="008235A0">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5,100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5,110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25,480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25,560</w:t>
      </w:r>
      <w:r w:rsidRPr="008D2F5C">
        <w:rPr>
          <w:rStyle w:val="default"/>
          <w:rFonts w:cs="FrankRuehl" w:hint="cs"/>
          <w:vanish/>
          <w:sz w:val="22"/>
          <w:szCs w:val="22"/>
          <w:shd w:val="clear" w:color="auto" w:fill="FFFF99"/>
          <w:rtl/>
        </w:rPr>
        <w:t xml:space="preserve"> שקלים חדשים:</w:t>
      </w:r>
    </w:p>
    <w:p w:rsidR="008235A0" w:rsidRPr="008D2F5C" w:rsidRDefault="008235A0" w:rsidP="008235A0">
      <w:pPr>
        <w:pStyle w:val="P00"/>
        <w:ind w:left="0" w:right="1134"/>
        <w:rPr>
          <w:rStyle w:val="default"/>
          <w:rFonts w:cs="FrankRuehl"/>
          <w:vanish/>
          <w:sz w:val="22"/>
          <w:szCs w:val="22"/>
          <w:shd w:val="clear" w:color="auto" w:fill="FFFF99"/>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2,040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5,100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5,110</w:t>
      </w:r>
      <w:r w:rsidRPr="008D2F5C">
        <w:rPr>
          <w:rStyle w:val="default"/>
          <w:rFonts w:cs="FrankRuehl" w:hint="cs"/>
          <w:vanish/>
          <w:sz w:val="22"/>
          <w:szCs w:val="22"/>
          <w:shd w:val="clear" w:color="auto" w:fill="FFFF99"/>
          <w:rtl/>
        </w:rPr>
        <w:t xml:space="preserve"> שקלים חדשים:</w:t>
      </w:r>
    </w:p>
    <w:p w:rsidR="008235A0" w:rsidRPr="008D2F5C" w:rsidRDefault="008235A0" w:rsidP="00D37AE2">
      <w:pPr>
        <w:pStyle w:val="P00"/>
        <w:spacing w:before="0"/>
        <w:ind w:left="0" w:right="1134"/>
        <w:rPr>
          <w:rStyle w:val="default"/>
          <w:rFonts w:cs="FrankRuehl"/>
          <w:vanish/>
          <w:sz w:val="20"/>
          <w:szCs w:val="20"/>
          <w:shd w:val="clear" w:color="auto" w:fill="FFFF99"/>
          <w:rtl/>
        </w:rPr>
      </w:pPr>
    </w:p>
    <w:p w:rsidR="008235A0" w:rsidRPr="008D2F5C" w:rsidRDefault="008235A0" w:rsidP="00D37AE2">
      <w:pPr>
        <w:pStyle w:val="P00"/>
        <w:spacing w:before="0"/>
        <w:ind w:left="0" w:right="1134"/>
        <w:rPr>
          <w:rStyle w:val="default"/>
          <w:rFonts w:cs="FrankRuehl"/>
          <w:vanish/>
          <w:color w:val="FF0000"/>
          <w:sz w:val="20"/>
          <w:szCs w:val="20"/>
          <w:shd w:val="clear" w:color="auto" w:fill="FFFF99"/>
          <w:rtl/>
        </w:rPr>
      </w:pPr>
      <w:r w:rsidRPr="008D2F5C">
        <w:rPr>
          <w:rStyle w:val="default"/>
          <w:rFonts w:cs="FrankRuehl" w:hint="cs"/>
          <w:vanish/>
          <w:color w:val="FF0000"/>
          <w:sz w:val="20"/>
          <w:szCs w:val="20"/>
          <w:shd w:val="clear" w:color="auto" w:fill="FFFF99"/>
          <w:rtl/>
        </w:rPr>
        <w:t>מיום 1.1.2021</w:t>
      </w:r>
    </w:p>
    <w:p w:rsidR="008235A0" w:rsidRPr="008D2F5C" w:rsidRDefault="008235A0" w:rsidP="00D37AE2">
      <w:pPr>
        <w:pStyle w:val="P00"/>
        <w:spacing w:before="0"/>
        <w:ind w:left="0" w:right="1134"/>
        <w:rPr>
          <w:rStyle w:val="default"/>
          <w:rFonts w:cs="FrankRuehl"/>
          <w:vanish/>
          <w:sz w:val="20"/>
          <w:szCs w:val="20"/>
          <w:shd w:val="clear" w:color="auto" w:fill="FFFF99"/>
          <w:rtl/>
        </w:rPr>
      </w:pPr>
      <w:r w:rsidRPr="008D2F5C">
        <w:rPr>
          <w:rStyle w:val="default"/>
          <w:rFonts w:cs="FrankRuehl" w:hint="cs"/>
          <w:b/>
          <w:bCs/>
          <w:vanish/>
          <w:sz w:val="20"/>
          <w:szCs w:val="20"/>
          <w:shd w:val="clear" w:color="auto" w:fill="FFFF99"/>
          <w:rtl/>
        </w:rPr>
        <w:t>הודעה תשפ"א-2021</w:t>
      </w:r>
    </w:p>
    <w:p w:rsidR="008235A0" w:rsidRPr="008D2F5C" w:rsidRDefault="008235A0" w:rsidP="00D37AE2">
      <w:pPr>
        <w:pStyle w:val="P00"/>
        <w:spacing w:before="0"/>
        <w:ind w:left="0" w:right="1134"/>
        <w:rPr>
          <w:rStyle w:val="default"/>
          <w:rFonts w:cs="FrankRuehl"/>
          <w:vanish/>
          <w:sz w:val="20"/>
          <w:szCs w:val="20"/>
          <w:shd w:val="clear" w:color="auto" w:fill="FFFF99"/>
          <w:rtl/>
        </w:rPr>
      </w:pPr>
      <w:hyperlink r:id="rId10" w:history="1">
        <w:r w:rsidRPr="008D2F5C">
          <w:rPr>
            <w:rStyle w:val="Hyperlink"/>
            <w:rFonts w:cs="FrankRuehl" w:hint="cs"/>
            <w:vanish/>
            <w:szCs w:val="20"/>
            <w:shd w:val="clear" w:color="auto" w:fill="FFFF99"/>
            <w:rtl/>
          </w:rPr>
          <w:t>י"פ תשפ"א מס' 9432</w:t>
        </w:r>
      </w:hyperlink>
      <w:r w:rsidRPr="008D2F5C">
        <w:rPr>
          <w:rStyle w:val="default"/>
          <w:rFonts w:cs="FrankRuehl" w:hint="cs"/>
          <w:vanish/>
          <w:sz w:val="20"/>
          <w:szCs w:val="20"/>
          <w:shd w:val="clear" w:color="auto" w:fill="FFFF99"/>
          <w:rtl/>
        </w:rPr>
        <w:t xml:space="preserve"> מיום 16.2.2021 עמ' 3665</w:t>
      </w:r>
    </w:p>
    <w:p w:rsidR="00E73585" w:rsidRPr="008D2F5C" w:rsidRDefault="00E73585" w:rsidP="00E73585">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10,220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10,160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51,110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50,810</w:t>
      </w:r>
      <w:r w:rsidRPr="008D2F5C">
        <w:rPr>
          <w:rStyle w:val="default"/>
          <w:rFonts w:cs="FrankRuehl" w:hint="cs"/>
          <w:vanish/>
          <w:sz w:val="22"/>
          <w:szCs w:val="22"/>
          <w:shd w:val="clear" w:color="auto" w:fill="FFFF99"/>
          <w:rtl/>
        </w:rPr>
        <w:t xml:space="preserve"> שקלים חדשים:</w:t>
      </w:r>
    </w:p>
    <w:p w:rsidR="00E73585" w:rsidRPr="008D2F5C" w:rsidRDefault="00E73585" w:rsidP="00E73585">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5,110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5,080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25,560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25,400</w:t>
      </w:r>
      <w:r w:rsidRPr="008D2F5C">
        <w:rPr>
          <w:rStyle w:val="default"/>
          <w:rFonts w:cs="FrankRuehl" w:hint="cs"/>
          <w:vanish/>
          <w:sz w:val="22"/>
          <w:szCs w:val="22"/>
          <w:shd w:val="clear" w:color="auto" w:fill="FFFF99"/>
          <w:rtl/>
        </w:rPr>
        <w:t xml:space="preserve"> שקלים חדשים:</w:t>
      </w:r>
    </w:p>
    <w:p w:rsidR="00E73585" w:rsidRPr="008D2F5C" w:rsidRDefault="00E73585" w:rsidP="00E73585">
      <w:pPr>
        <w:pStyle w:val="P00"/>
        <w:ind w:left="0" w:right="1134"/>
        <w:rPr>
          <w:rStyle w:val="default"/>
          <w:rFonts w:cs="FrankRuehl"/>
          <w:vanish/>
          <w:sz w:val="22"/>
          <w:szCs w:val="22"/>
          <w:shd w:val="clear" w:color="auto" w:fill="FFFF99"/>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2,040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2,030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5,110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5,080</w:t>
      </w:r>
      <w:r w:rsidRPr="008D2F5C">
        <w:rPr>
          <w:rStyle w:val="default"/>
          <w:rFonts w:cs="FrankRuehl" w:hint="cs"/>
          <w:vanish/>
          <w:sz w:val="22"/>
          <w:szCs w:val="22"/>
          <w:shd w:val="clear" w:color="auto" w:fill="FFFF99"/>
          <w:rtl/>
        </w:rPr>
        <w:t xml:space="preserve"> שקלים חדשים:</w:t>
      </w:r>
    </w:p>
    <w:p w:rsidR="00E73585" w:rsidRPr="008D2F5C" w:rsidRDefault="00E73585" w:rsidP="00D37AE2">
      <w:pPr>
        <w:pStyle w:val="P00"/>
        <w:spacing w:before="0"/>
        <w:ind w:left="0" w:right="1134"/>
        <w:rPr>
          <w:rStyle w:val="default"/>
          <w:rFonts w:cs="FrankRuehl"/>
          <w:vanish/>
          <w:sz w:val="20"/>
          <w:szCs w:val="20"/>
          <w:shd w:val="clear" w:color="auto" w:fill="FFFF99"/>
          <w:rtl/>
        </w:rPr>
      </w:pPr>
    </w:p>
    <w:p w:rsidR="00E73585" w:rsidRPr="008D2F5C" w:rsidRDefault="00E73585" w:rsidP="00D37AE2">
      <w:pPr>
        <w:pStyle w:val="P00"/>
        <w:spacing w:before="0"/>
        <w:ind w:left="0" w:right="1134"/>
        <w:rPr>
          <w:rStyle w:val="default"/>
          <w:rFonts w:cs="FrankRuehl"/>
          <w:vanish/>
          <w:color w:val="FF0000"/>
          <w:sz w:val="20"/>
          <w:szCs w:val="20"/>
          <w:shd w:val="clear" w:color="auto" w:fill="FFFF99"/>
          <w:rtl/>
        </w:rPr>
      </w:pPr>
      <w:r w:rsidRPr="008D2F5C">
        <w:rPr>
          <w:rStyle w:val="default"/>
          <w:rFonts w:cs="FrankRuehl" w:hint="cs"/>
          <w:vanish/>
          <w:color w:val="FF0000"/>
          <w:sz w:val="20"/>
          <w:szCs w:val="20"/>
          <w:shd w:val="clear" w:color="auto" w:fill="FFFF99"/>
          <w:rtl/>
        </w:rPr>
        <w:t>מיום 1.1.2022</w:t>
      </w:r>
    </w:p>
    <w:p w:rsidR="00E73585" w:rsidRPr="008D2F5C" w:rsidRDefault="00E73585" w:rsidP="00D37AE2">
      <w:pPr>
        <w:pStyle w:val="P00"/>
        <w:spacing w:before="0"/>
        <w:ind w:left="0" w:right="1134"/>
        <w:rPr>
          <w:rStyle w:val="default"/>
          <w:rFonts w:cs="FrankRuehl"/>
          <w:vanish/>
          <w:sz w:val="20"/>
          <w:szCs w:val="20"/>
          <w:shd w:val="clear" w:color="auto" w:fill="FFFF99"/>
          <w:rtl/>
        </w:rPr>
      </w:pPr>
      <w:r w:rsidRPr="008D2F5C">
        <w:rPr>
          <w:rStyle w:val="default"/>
          <w:rFonts w:cs="FrankRuehl" w:hint="cs"/>
          <w:b/>
          <w:bCs/>
          <w:vanish/>
          <w:sz w:val="20"/>
          <w:szCs w:val="20"/>
          <w:shd w:val="clear" w:color="auto" w:fill="FFFF99"/>
          <w:rtl/>
        </w:rPr>
        <w:t>הודעה תשפ"ב-2022</w:t>
      </w:r>
    </w:p>
    <w:p w:rsidR="00E73585" w:rsidRPr="008D2F5C" w:rsidRDefault="00E73585" w:rsidP="00D37AE2">
      <w:pPr>
        <w:pStyle w:val="P00"/>
        <w:spacing w:before="0"/>
        <w:ind w:left="0" w:right="1134"/>
        <w:rPr>
          <w:rStyle w:val="default"/>
          <w:rFonts w:cs="FrankRuehl"/>
          <w:vanish/>
          <w:sz w:val="20"/>
          <w:szCs w:val="20"/>
          <w:shd w:val="clear" w:color="auto" w:fill="FFFF99"/>
          <w:rtl/>
        </w:rPr>
      </w:pPr>
      <w:hyperlink r:id="rId11" w:history="1">
        <w:r w:rsidRPr="008D2F5C">
          <w:rPr>
            <w:rStyle w:val="Hyperlink"/>
            <w:rFonts w:cs="FrankRuehl" w:hint="cs"/>
            <w:vanish/>
            <w:szCs w:val="20"/>
            <w:shd w:val="clear" w:color="auto" w:fill="FFFF99"/>
            <w:rtl/>
          </w:rPr>
          <w:t>י"פ תשפ"ב מס' 10166</w:t>
        </w:r>
      </w:hyperlink>
      <w:r w:rsidRPr="008D2F5C">
        <w:rPr>
          <w:rStyle w:val="default"/>
          <w:rFonts w:cs="FrankRuehl" w:hint="cs"/>
          <w:vanish/>
          <w:sz w:val="20"/>
          <w:szCs w:val="20"/>
          <w:shd w:val="clear" w:color="auto" w:fill="FFFF99"/>
          <w:rtl/>
        </w:rPr>
        <w:t xml:space="preserve"> מיום 30.1.2022 עמ' 3156</w:t>
      </w:r>
    </w:p>
    <w:p w:rsidR="008D2F5C" w:rsidRPr="008D2F5C" w:rsidRDefault="008D2F5C" w:rsidP="008D2F5C">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10,160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10,410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50,810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52,030</w:t>
      </w:r>
      <w:r w:rsidRPr="008D2F5C">
        <w:rPr>
          <w:rStyle w:val="default"/>
          <w:rFonts w:cs="FrankRuehl" w:hint="cs"/>
          <w:vanish/>
          <w:sz w:val="22"/>
          <w:szCs w:val="22"/>
          <w:shd w:val="clear" w:color="auto" w:fill="FFFF99"/>
          <w:rtl/>
        </w:rPr>
        <w:t xml:space="preserve"> שקלים חדשים:</w:t>
      </w:r>
    </w:p>
    <w:p w:rsidR="008D2F5C" w:rsidRPr="008D2F5C" w:rsidRDefault="008D2F5C" w:rsidP="008D2F5C">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5,080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5,200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25,400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26,010</w:t>
      </w:r>
      <w:r w:rsidRPr="008D2F5C">
        <w:rPr>
          <w:rStyle w:val="default"/>
          <w:rFonts w:cs="FrankRuehl" w:hint="cs"/>
          <w:vanish/>
          <w:sz w:val="22"/>
          <w:szCs w:val="22"/>
          <w:shd w:val="clear" w:color="auto" w:fill="FFFF99"/>
          <w:rtl/>
        </w:rPr>
        <w:t xml:space="preserve"> שקלים חדשים:</w:t>
      </w:r>
    </w:p>
    <w:p w:rsidR="008D2F5C" w:rsidRPr="008D2F5C" w:rsidRDefault="008D2F5C" w:rsidP="008D2F5C">
      <w:pPr>
        <w:pStyle w:val="P00"/>
        <w:ind w:left="0" w:right="1134"/>
        <w:rPr>
          <w:rStyle w:val="default"/>
          <w:rFonts w:cs="FrankRuehl"/>
          <w:vanish/>
          <w:sz w:val="22"/>
          <w:szCs w:val="22"/>
          <w:shd w:val="clear" w:color="auto" w:fill="FFFF99"/>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2,030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2,080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5,080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5,200</w:t>
      </w:r>
      <w:r w:rsidRPr="008D2F5C">
        <w:rPr>
          <w:rStyle w:val="default"/>
          <w:rFonts w:cs="FrankRuehl" w:hint="cs"/>
          <w:vanish/>
          <w:sz w:val="22"/>
          <w:szCs w:val="22"/>
          <w:shd w:val="clear" w:color="auto" w:fill="FFFF99"/>
          <w:rtl/>
        </w:rPr>
        <w:t xml:space="preserve"> שקלים חדשים:</w:t>
      </w:r>
    </w:p>
    <w:p w:rsidR="008D2F5C" w:rsidRPr="008D2F5C" w:rsidRDefault="008D2F5C" w:rsidP="00D37AE2">
      <w:pPr>
        <w:pStyle w:val="P00"/>
        <w:spacing w:before="0"/>
        <w:ind w:left="0" w:right="1134"/>
        <w:rPr>
          <w:rStyle w:val="default"/>
          <w:rFonts w:cs="FrankRuehl"/>
          <w:vanish/>
          <w:sz w:val="20"/>
          <w:szCs w:val="20"/>
          <w:shd w:val="clear" w:color="auto" w:fill="FFFF99"/>
          <w:rtl/>
        </w:rPr>
      </w:pPr>
    </w:p>
    <w:p w:rsidR="008D2F5C" w:rsidRPr="008D2F5C" w:rsidRDefault="008D2F5C" w:rsidP="00D37AE2">
      <w:pPr>
        <w:pStyle w:val="P00"/>
        <w:spacing w:before="0"/>
        <w:ind w:left="0" w:right="1134"/>
        <w:rPr>
          <w:rStyle w:val="default"/>
          <w:rFonts w:cs="FrankRuehl"/>
          <w:vanish/>
          <w:color w:val="FF0000"/>
          <w:sz w:val="20"/>
          <w:szCs w:val="20"/>
          <w:shd w:val="clear" w:color="auto" w:fill="FFFF99"/>
          <w:rtl/>
        </w:rPr>
      </w:pPr>
      <w:r w:rsidRPr="008D2F5C">
        <w:rPr>
          <w:rStyle w:val="default"/>
          <w:rFonts w:cs="FrankRuehl" w:hint="cs"/>
          <w:vanish/>
          <w:color w:val="FF0000"/>
          <w:sz w:val="20"/>
          <w:szCs w:val="20"/>
          <w:shd w:val="clear" w:color="auto" w:fill="FFFF99"/>
          <w:rtl/>
        </w:rPr>
        <w:t>מיום 1.1.2023</w:t>
      </w:r>
    </w:p>
    <w:p w:rsidR="008D2F5C" w:rsidRPr="008D2F5C" w:rsidRDefault="008D2F5C" w:rsidP="00D37AE2">
      <w:pPr>
        <w:pStyle w:val="P00"/>
        <w:spacing w:before="0"/>
        <w:ind w:left="0" w:right="1134"/>
        <w:rPr>
          <w:rStyle w:val="default"/>
          <w:rFonts w:cs="FrankRuehl"/>
          <w:vanish/>
          <w:sz w:val="20"/>
          <w:szCs w:val="20"/>
          <w:shd w:val="clear" w:color="auto" w:fill="FFFF99"/>
          <w:rtl/>
        </w:rPr>
      </w:pPr>
      <w:r w:rsidRPr="008D2F5C">
        <w:rPr>
          <w:rStyle w:val="default"/>
          <w:rFonts w:cs="FrankRuehl" w:hint="cs"/>
          <w:b/>
          <w:bCs/>
          <w:vanish/>
          <w:sz w:val="20"/>
          <w:szCs w:val="20"/>
          <w:shd w:val="clear" w:color="auto" w:fill="FFFF99"/>
          <w:rtl/>
        </w:rPr>
        <w:t>הודעה תשפ"ג-2023</w:t>
      </w:r>
    </w:p>
    <w:p w:rsidR="008D2F5C" w:rsidRPr="008D2F5C" w:rsidRDefault="008D2F5C" w:rsidP="00D37AE2">
      <w:pPr>
        <w:pStyle w:val="P00"/>
        <w:spacing w:before="0"/>
        <w:ind w:left="0" w:right="1134"/>
        <w:rPr>
          <w:rStyle w:val="default"/>
          <w:rFonts w:cs="FrankRuehl" w:hint="cs"/>
          <w:vanish/>
          <w:sz w:val="20"/>
          <w:szCs w:val="20"/>
          <w:shd w:val="clear" w:color="auto" w:fill="FFFF99"/>
          <w:rtl/>
        </w:rPr>
      </w:pPr>
      <w:hyperlink r:id="rId12" w:history="1">
        <w:r w:rsidRPr="008D2F5C">
          <w:rPr>
            <w:rStyle w:val="Hyperlink"/>
            <w:rFonts w:cs="FrankRuehl" w:hint="cs"/>
            <w:vanish/>
            <w:szCs w:val="20"/>
            <w:shd w:val="clear" w:color="auto" w:fill="FFFF99"/>
            <w:rtl/>
          </w:rPr>
          <w:t>י"פ תשפ"ג מס' 11147</w:t>
        </w:r>
      </w:hyperlink>
      <w:r w:rsidRPr="008D2F5C">
        <w:rPr>
          <w:rStyle w:val="default"/>
          <w:rFonts w:cs="FrankRuehl" w:hint="cs"/>
          <w:vanish/>
          <w:sz w:val="20"/>
          <w:szCs w:val="20"/>
          <w:shd w:val="clear" w:color="auto" w:fill="FFFF99"/>
          <w:rtl/>
        </w:rPr>
        <w:t xml:space="preserve"> מיום 28.2.2023 עמ' 4106</w:t>
      </w:r>
    </w:p>
    <w:p w:rsidR="00D37AE2" w:rsidRPr="008D2F5C" w:rsidRDefault="00D37AE2" w:rsidP="00D37AE2">
      <w:pPr>
        <w:pStyle w:val="P00"/>
        <w:ind w:left="0" w:right="1134"/>
        <w:rPr>
          <w:rStyle w:val="default"/>
          <w:rFonts w:cs="FrankRuehl" w:hint="cs"/>
          <w:vanish/>
          <w:sz w:val="22"/>
          <w:szCs w:val="22"/>
          <w:shd w:val="clear" w:color="auto" w:fill="FFFF99"/>
          <w:rtl/>
        </w:rPr>
      </w:pPr>
      <w:r w:rsidRPr="008D2F5C">
        <w:rPr>
          <w:rStyle w:val="default"/>
          <w:rFonts w:cs="FrankRuehl"/>
          <w:vanish/>
          <w:sz w:val="22"/>
          <w:szCs w:val="22"/>
          <w:shd w:val="clear" w:color="auto" w:fill="FFFF99"/>
          <w:rtl/>
        </w:rPr>
        <w:tab/>
      </w:r>
      <w:r w:rsidRPr="008D2F5C">
        <w:rPr>
          <w:rStyle w:val="default"/>
          <w:rFonts w:cs="FrankRuehl" w:hint="cs"/>
          <w:vanish/>
          <w:sz w:val="22"/>
          <w:szCs w:val="22"/>
          <w:shd w:val="clear" w:color="auto" w:fill="FFFF99"/>
          <w:rtl/>
        </w:rPr>
        <w:t>(א)</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10,</w:t>
      </w:r>
      <w:r w:rsidR="008D2F5C" w:rsidRPr="008D2F5C">
        <w:rPr>
          <w:rStyle w:val="default"/>
          <w:rFonts w:cs="FrankRuehl" w:hint="cs"/>
          <w:strike/>
          <w:vanish/>
          <w:sz w:val="22"/>
          <w:szCs w:val="22"/>
          <w:shd w:val="clear" w:color="auto" w:fill="FFFF99"/>
          <w:rtl/>
        </w:rPr>
        <w:t>41</w:t>
      </w:r>
      <w:r w:rsidRPr="008D2F5C">
        <w:rPr>
          <w:rStyle w:val="default"/>
          <w:rFonts w:cs="FrankRuehl" w:hint="cs"/>
          <w:strike/>
          <w:vanish/>
          <w:sz w:val="22"/>
          <w:szCs w:val="22"/>
          <w:shd w:val="clear" w:color="auto" w:fill="FFFF99"/>
          <w:rtl/>
        </w:rPr>
        <w:t>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10,</w:t>
      </w:r>
      <w:r w:rsidR="008D2F5C" w:rsidRPr="008D2F5C">
        <w:rPr>
          <w:rStyle w:val="default"/>
          <w:rFonts w:cs="FrankRuehl" w:hint="cs"/>
          <w:vanish/>
          <w:sz w:val="22"/>
          <w:szCs w:val="22"/>
          <w:u w:val="single"/>
          <w:shd w:val="clear" w:color="auto" w:fill="FFFF99"/>
          <w:rtl/>
        </w:rPr>
        <w:t>95</w:t>
      </w:r>
      <w:r w:rsidR="00B27609"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008D2F5C" w:rsidRPr="008D2F5C">
        <w:rPr>
          <w:rStyle w:val="default"/>
          <w:rFonts w:cs="FrankRuehl" w:hint="cs"/>
          <w:strike/>
          <w:vanish/>
          <w:sz w:val="22"/>
          <w:szCs w:val="22"/>
          <w:shd w:val="clear" w:color="auto" w:fill="FFFF99"/>
          <w:rtl/>
        </w:rPr>
        <w:t>52,03</w:t>
      </w:r>
      <w:r w:rsidRPr="008D2F5C">
        <w:rPr>
          <w:rStyle w:val="default"/>
          <w:rFonts w:cs="FrankRuehl" w:hint="cs"/>
          <w:strike/>
          <w:vanish/>
          <w:sz w:val="22"/>
          <w:szCs w:val="22"/>
          <w:shd w:val="clear" w:color="auto" w:fill="FFFF99"/>
          <w:rtl/>
        </w:rPr>
        <w:t>0</w:t>
      </w:r>
      <w:r w:rsidRPr="008D2F5C">
        <w:rPr>
          <w:rStyle w:val="default"/>
          <w:rFonts w:cs="FrankRuehl" w:hint="cs"/>
          <w:vanish/>
          <w:sz w:val="22"/>
          <w:szCs w:val="22"/>
          <w:shd w:val="clear" w:color="auto" w:fill="FFFF99"/>
          <w:rtl/>
        </w:rPr>
        <w:t xml:space="preserve"> </w:t>
      </w:r>
      <w:r w:rsidR="008D2F5C" w:rsidRPr="008D2F5C">
        <w:rPr>
          <w:rStyle w:val="default"/>
          <w:rFonts w:cs="FrankRuehl" w:hint="cs"/>
          <w:vanish/>
          <w:sz w:val="22"/>
          <w:szCs w:val="22"/>
          <w:u w:val="single"/>
          <w:shd w:val="clear" w:color="auto" w:fill="FFFF99"/>
          <w:rtl/>
        </w:rPr>
        <w:t>54,77</w:t>
      </w:r>
      <w:r w:rsidR="00B27609"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w:t>
      </w:r>
    </w:p>
    <w:p w:rsidR="00D37AE2" w:rsidRPr="008D2F5C" w:rsidRDefault="00D37AE2" w:rsidP="00D37AE2">
      <w:pPr>
        <w:pStyle w:val="P00"/>
        <w:ind w:left="0" w:right="1134"/>
        <w:rPr>
          <w:rStyle w:val="default"/>
          <w:rFonts w:cs="FrankRuehl" w:hint="cs"/>
          <w:vanish/>
          <w:sz w:val="22"/>
          <w:szCs w:val="22"/>
          <w:shd w:val="clear" w:color="auto" w:fill="FFFF99"/>
          <w:rtl/>
        </w:rPr>
      </w:pPr>
      <w:r w:rsidRPr="008D2F5C">
        <w:rPr>
          <w:rStyle w:val="default"/>
          <w:rFonts w:cs="FrankRuehl" w:hint="cs"/>
          <w:vanish/>
          <w:sz w:val="22"/>
          <w:szCs w:val="22"/>
          <w:shd w:val="clear" w:color="auto" w:fill="FFFF99"/>
          <w:rtl/>
        </w:rPr>
        <w:tab/>
        <w:t>(ב)</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5,</w:t>
      </w:r>
      <w:r w:rsidR="008D2F5C" w:rsidRPr="008D2F5C">
        <w:rPr>
          <w:rStyle w:val="default"/>
          <w:rFonts w:cs="FrankRuehl" w:hint="cs"/>
          <w:strike/>
          <w:vanish/>
          <w:sz w:val="22"/>
          <w:szCs w:val="22"/>
          <w:shd w:val="clear" w:color="auto" w:fill="FFFF99"/>
          <w:rtl/>
        </w:rPr>
        <w:t>20</w:t>
      </w:r>
      <w:r w:rsidRPr="008D2F5C">
        <w:rPr>
          <w:rStyle w:val="default"/>
          <w:rFonts w:cs="FrankRuehl" w:hint="cs"/>
          <w:strike/>
          <w:vanish/>
          <w:sz w:val="22"/>
          <w:szCs w:val="22"/>
          <w:shd w:val="clear" w:color="auto" w:fill="FFFF99"/>
          <w:rtl/>
        </w:rPr>
        <w:t>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w:t>
      </w:r>
      <w:r w:rsidR="008D2F5C" w:rsidRPr="008D2F5C">
        <w:rPr>
          <w:rStyle w:val="default"/>
          <w:rFonts w:cs="FrankRuehl" w:hint="cs"/>
          <w:vanish/>
          <w:sz w:val="22"/>
          <w:szCs w:val="22"/>
          <w:u w:val="single"/>
          <w:shd w:val="clear" w:color="auto" w:fill="FFFF99"/>
          <w:rtl/>
        </w:rPr>
        <w:t>48</w:t>
      </w:r>
      <w:r w:rsidR="00B27609"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008D2F5C" w:rsidRPr="008D2F5C">
        <w:rPr>
          <w:rStyle w:val="default"/>
          <w:rFonts w:cs="FrankRuehl" w:hint="cs"/>
          <w:strike/>
          <w:vanish/>
          <w:sz w:val="22"/>
          <w:szCs w:val="22"/>
          <w:shd w:val="clear" w:color="auto" w:fill="FFFF99"/>
          <w:rtl/>
        </w:rPr>
        <w:t>26,01</w:t>
      </w:r>
      <w:r w:rsidRPr="008D2F5C">
        <w:rPr>
          <w:rStyle w:val="default"/>
          <w:rFonts w:cs="FrankRuehl" w:hint="cs"/>
          <w:strike/>
          <w:vanish/>
          <w:sz w:val="22"/>
          <w:szCs w:val="22"/>
          <w:shd w:val="clear" w:color="auto" w:fill="FFFF99"/>
          <w:rtl/>
        </w:rPr>
        <w:t>0</w:t>
      </w:r>
      <w:r w:rsidRPr="008D2F5C">
        <w:rPr>
          <w:rStyle w:val="default"/>
          <w:rFonts w:cs="FrankRuehl" w:hint="cs"/>
          <w:vanish/>
          <w:sz w:val="22"/>
          <w:szCs w:val="22"/>
          <w:shd w:val="clear" w:color="auto" w:fill="FFFF99"/>
          <w:rtl/>
        </w:rPr>
        <w:t xml:space="preserve"> </w:t>
      </w:r>
      <w:r w:rsidR="008D2F5C" w:rsidRPr="008D2F5C">
        <w:rPr>
          <w:rStyle w:val="default"/>
          <w:rFonts w:cs="FrankRuehl" w:hint="cs"/>
          <w:vanish/>
          <w:sz w:val="22"/>
          <w:szCs w:val="22"/>
          <w:u w:val="single"/>
          <w:shd w:val="clear" w:color="auto" w:fill="FFFF99"/>
          <w:rtl/>
        </w:rPr>
        <w:t>27,39</w:t>
      </w:r>
      <w:r w:rsidR="00B27609"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w:t>
      </w:r>
    </w:p>
    <w:p w:rsidR="00D37AE2" w:rsidRPr="00D37AE2" w:rsidRDefault="00D37AE2" w:rsidP="00D37AE2">
      <w:pPr>
        <w:pStyle w:val="P00"/>
        <w:ind w:left="0" w:right="1134"/>
        <w:rPr>
          <w:rStyle w:val="default"/>
          <w:rFonts w:cs="FrankRuehl" w:hint="cs"/>
          <w:sz w:val="2"/>
          <w:szCs w:val="2"/>
          <w:rtl/>
        </w:rPr>
      </w:pPr>
      <w:r w:rsidRPr="008D2F5C">
        <w:rPr>
          <w:rStyle w:val="default"/>
          <w:rFonts w:cs="FrankRuehl" w:hint="cs"/>
          <w:vanish/>
          <w:sz w:val="22"/>
          <w:szCs w:val="22"/>
          <w:shd w:val="clear" w:color="auto" w:fill="FFFF99"/>
          <w:rtl/>
        </w:rPr>
        <w:tab/>
        <w:t>(ג)</w:t>
      </w:r>
      <w:r w:rsidRPr="008D2F5C">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8D2F5C">
        <w:rPr>
          <w:rStyle w:val="default"/>
          <w:rFonts w:cs="FrankRuehl" w:hint="cs"/>
          <w:strike/>
          <w:vanish/>
          <w:sz w:val="22"/>
          <w:szCs w:val="22"/>
          <w:shd w:val="clear" w:color="auto" w:fill="FFFF99"/>
          <w:rtl/>
        </w:rPr>
        <w:t>2,0</w:t>
      </w:r>
      <w:r w:rsidR="008D2F5C" w:rsidRPr="008D2F5C">
        <w:rPr>
          <w:rStyle w:val="default"/>
          <w:rFonts w:cs="FrankRuehl" w:hint="cs"/>
          <w:strike/>
          <w:vanish/>
          <w:sz w:val="22"/>
          <w:szCs w:val="22"/>
          <w:shd w:val="clear" w:color="auto" w:fill="FFFF99"/>
          <w:rtl/>
        </w:rPr>
        <w:t>8</w:t>
      </w:r>
      <w:r w:rsidRPr="008D2F5C">
        <w:rPr>
          <w:rStyle w:val="default"/>
          <w:rFonts w:cs="FrankRuehl" w:hint="cs"/>
          <w:strike/>
          <w:vanish/>
          <w:sz w:val="22"/>
          <w:szCs w:val="22"/>
          <w:shd w:val="clear" w:color="auto" w:fill="FFFF99"/>
          <w:rtl/>
        </w:rPr>
        <w:t>0</w:t>
      </w:r>
      <w:r w:rsidR="008235A0" w:rsidRPr="008D2F5C">
        <w:rPr>
          <w:rStyle w:val="default"/>
          <w:rFonts w:cs="FrankRuehl" w:hint="cs"/>
          <w:vanish/>
          <w:sz w:val="22"/>
          <w:szCs w:val="22"/>
          <w:shd w:val="clear" w:color="auto" w:fill="FFFF99"/>
          <w:rtl/>
        </w:rPr>
        <w:t xml:space="preserve"> </w:t>
      </w:r>
      <w:r w:rsidR="008235A0" w:rsidRPr="008D2F5C">
        <w:rPr>
          <w:rStyle w:val="default"/>
          <w:rFonts w:cs="FrankRuehl" w:hint="cs"/>
          <w:vanish/>
          <w:sz w:val="22"/>
          <w:szCs w:val="22"/>
          <w:u w:val="single"/>
          <w:shd w:val="clear" w:color="auto" w:fill="FFFF99"/>
          <w:rtl/>
        </w:rPr>
        <w:t>2,</w:t>
      </w:r>
      <w:r w:rsidR="008D2F5C" w:rsidRPr="008D2F5C">
        <w:rPr>
          <w:rStyle w:val="default"/>
          <w:rFonts w:cs="FrankRuehl" w:hint="cs"/>
          <w:vanish/>
          <w:sz w:val="22"/>
          <w:szCs w:val="22"/>
          <w:u w:val="single"/>
          <w:shd w:val="clear" w:color="auto" w:fill="FFFF99"/>
          <w:rtl/>
        </w:rPr>
        <w:t>19</w:t>
      </w:r>
      <w:r w:rsidR="008235A0"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 ואם הוא תאגיד </w:t>
      </w:r>
      <w:r w:rsidRPr="008D2F5C">
        <w:rPr>
          <w:rStyle w:val="default"/>
          <w:rFonts w:cs="FrankRuehl"/>
          <w:vanish/>
          <w:sz w:val="22"/>
          <w:szCs w:val="22"/>
          <w:shd w:val="clear" w:color="auto" w:fill="FFFF99"/>
          <w:rtl/>
        </w:rPr>
        <w:t>–</w:t>
      </w:r>
      <w:r w:rsidRPr="008D2F5C">
        <w:rPr>
          <w:rStyle w:val="default"/>
          <w:rFonts w:cs="FrankRuehl" w:hint="cs"/>
          <w:vanish/>
          <w:sz w:val="22"/>
          <w:szCs w:val="22"/>
          <w:shd w:val="clear" w:color="auto" w:fill="FFFF99"/>
          <w:rtl/>
        </w:rPr>
        <w:t xml:space="preserve"> בסכום של </w:t>
      </w:r>
      <w:r w:rsidRPr="008D2F5C">
        <w:rPr>
          <w:rStyle w:val="default"/>
          <w:rFonts w:cs="FrankRuehl" w:hint="cs"/>
          <w:strike/>
          <w:vanish/>
          <w:sz w:val="22"/>
          <w:szCs w:val="22"/>
          <w:shd w:val="clear" w:color="auto" w:fill="FFFF99"/>
          <w:rtl/>
        </w:rPr>
        <w:t>5,</w:t>
      </w:r>
      <w:r w:rsidR="008D2F5C" w:rsidRPr="008D2F5C">
        <w:rPr>
          <w:rStyle w:val="default"/>
          <w:rFonts w:cs="FrankRuehl" w:hint="cs"/>
          <w:strike/>
          <w:vanish/>
          <w:sz w:val="22"/>
          <w:szCs w:val="22"/>
          <w:shd w:val="clear" w:color="auto" w:fill="FFFF99"/>
          <w:rtl/>
        </w:rPr>
        <w:t>20</w:t>
      </w:r>
      <w:r w:rsidRPr="008D2F5C">
        <w:rPr>
          <w:rStyle w:val="default"/>
          <w:rFonts w:cs="FrankRuehl" w:hint="cs"/>
          <w:strike/>
          <w:vanish/>
          <w:sz w:val="22"/>
          <w:szCs w:val="22"/>
          <w:shd w:val="clear" w:color="auto" w:fill="FFFF99"/>
          <w:rtl/>
        </w:rPr>
        <w:t>0</w:t>
      </w:r>
      <w:r w:rsidRPr="008D2F5C">
        <w:rPr>
          <w:rStyle w:val="default"/>
          <w:rFonts w:cs="FrankRuehl" w:hint="cs"/>
          <w:vanish/>
          <w:sz w:val="22"/>
          <w:szCs w:val="22"/>
          <w:shd w:val="clear" w:color="auto" w:fill="FFFF99"/>
          <w:rtl/>
        </w:rPr>
        <w:t xml:space="preserve"> </w:t>
      </w:r>
      <w:r w:rsidRPr="008D2F5C">
        <w:rPr>
          <w:rStyle w:val="default"/>
          <w:rFonts w:cs="FrankRuehl" w:hint="cs"/>
          <w:vanish/>
          <w:sz w:val="22"/>
          <w:szCs w:val="22"/>
          <w:u w:val="single"/>
          <w:shd w:val="clear" w:color="auto" w:fill="FFFF99"/>
          <w:rtl/>
        </w:rPr>
        <w:t>5,</w:t>
      </w:r>
      <w:r w:rsidR="008D2F5C" w:rsidRPr="008D2F5C">
        <w:rPr>
          <w:rStyle w:val="default"/>
          <w:rFonts w:cs="FrankRuehl" w:hint="cs"/>
          <w:vanish/>
          <w:sz w:val="22"/>
          <w:szCs w:val="22"/>
          <w:u w:val="single"/>
          <w:shd w:val="clear" w:color="auto" w:fill="FFFF99"/>
          <w:rtl/>
        </w:rPr>
        <w:t>48</w:t>
      </w:r>
      <w:r w:rsidR="00B27609" w:rsidRPr="008D2F5C">
        <w:rPr>
          <w:rStyle w:val="default"/>
          <w:rFonts w:cs="FrankRuehl" w:hint="cs"/>
          <w:vanish/>
          <w:sz w:val="22"/>
          <w:szCs w:val="22"/>
          <w:u w:val="single"/>
          <w:shd w:val="clear" w:color="auto" w:fill="FFFF99"/>
          <w:rtl/>
        </w:rPr>
        <w:t>0</w:t>
      </w:r>
      <w:r w:rsidRPr="008D2F5C">
        <w:rPr>
          <w:rStyle w:val="default"/>
          <w:rFonts w:cs="FrankRuehl" w:hint="cs"/>
          <w:vanish/>
          <w:sz w:val="22"/>
          <w:szCs w:val="22"/>
          <w:shd w:val="clear" w:color="auto" w:fill="FFFF99"/>
          <w:rtl/>
        </w:rPr>
        <w:t xml:space="preserve"> שקלים חדשים:</w:t>
      </w:r>
      <w:bookmarkEnd w:id="40"/>
    </w:p>
    <w:p w:rsidR="00DE3FB2" w:rsidRDefault="00DE3FB2" w:rsidP="00303B75">
      <w:pPr>
        <w:pStyle w:val="P00"/>
        <w:spacing w:before="72"/>
        <w:ind w:left="0" w:right="1134"/>
        <w:rPr>
          <w:rStyle w:val="default"/>
          <w:rFonts w:cs="FrankRuehl" w:hint="cs"/>
          <w:rtl/>
        </w:rPr>
      </w:pPr>
      <w:bookmarkStart w:id="41" w:name="Seif35"/>
      <w:bookmarkEnd w:id="41"/>
      <w:r>
        <w:rPr>
          <w:rFonts w:cs="Miriam"/>
          <w:lang w:val="he-IL"/>
        </w:rPr>
        <w:pict>
          <v:rect id="_x0000_s2445" style="position:absolute;left:0;text-align:left;margin-left:464.35pt;margin-top:7.1pt;width:75.05pt;height:12.9pt;z-index:251661312" o:allowincell="f" filled="f" stroked="f" strokecolor="lime" strokeweight=".25pt">
            <v:textbox style="mso-next-textbox:#_x0000_s2445" inset="0,0,0,0">
              <w:txbxContent>
                <w:p w:rsidR="00813388" w:rsidRDefault="00813388" w:rsidP="00DE3FB2">
                  <w:pPr>
                    <w:spacing w:line="160" w:lineRule="exac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3</w:t>
      </w:r>
      <w:r w:rsidR="00C50035">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303B75">
        <w:rPr>
          <w:rStyle w:val="default"/>
          <w:rFonts w:cs="FrankRuehl" w:hint="cs"/>
          <w:rtl/>
        </w:rPr>
        <w:t xml:space="preserve">היה למנהל יסוד סביר להניח כי אדם הפר הוראה מההוראות לפי חוק זה, כאמור בסעיף 34 (בפרק זה </w:t>
      </w:r>
      <w:r w:rsidR="00303B75">
        <w:rPr>
          <w:rStyle w:val="default"/>
          <w:rFonts w:cs="FrankRuehl"/>
          <w:rtl/>
        </w:rPr>
        <w:t>–</w:t>
      </w:r>
      <w:r w:rsidR="00303B75">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303B75">
        <w:rPr>
          <w:rStyle w:val="default"/>
          <w:rFonts w:cs="FrankRuehl"/>
          <w:rtl/>
        </w:rPr>
        <w:t>–</w:t>
      </w:r>
      <w:r w:rsidR="00303B75">
        <w:rPr>
          <w:rStyle w:val="default"/>
          <w:rFonts w:cs="FrankRuehl" w:hint="cs"/>
          <w:rtl/>
        </w:rPr>
        <w:t xml:space="preserve"> הודעה על כוונת חיוב).</w:t>
      </w:r>
    </w:p>
    <w:p w:rsidR="00303B75" w:rsidRDefault="00303B75" w:rsidP="00303B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המנהל, בין השאר, את אלה:</w:t>
      </w:r>
    </w:p>
    <w:p w:rsidR="00303B75" w:rsidRDefault="00303B75" w:rsidP="00303B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303B75" w:rsidRDefault="00303B75" w:rsidP="00303B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303B75" w:rsidRDefault="00303B75" w:rsidP="00303B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המנהל לפי הוראות סעיף 36;</w:t>
      </w:r>
    </w:p>
    <w:p w:rsidR="00303B75" w:rsidRDefault="00303B75" w:rsidP="00303B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הכספי בשל הפרה נמשכת או הפרה חוזרת, לפי הוראות סעיף 38, והמועד שממנו יראו הפרה כהפרה נמשכת לעניין הסעיף האמור.</w:t>
      </w:r>
    </w:p>
    <w:p w:rsidR="00DE3FB2" w:rsidRDefault="00DE3FB2" w:rsidP="00303B75">
      <w:pPr>
        <w:pStyle w:val="P00"/>
        <w:spacing w:before="72"/>
        <w:ind w:left="0" w:right="1134"/>
        <w:rPr>
          <w:rStyle w:val="default"/>
          <w:rFonts w:cs="FrankRuehl" w:hint="cs"/>
          <w:rtl/>
        </w:rPr>
      </w:pPr>
      <w:bookmarkStart w:id="42" w:name="Seif36"/>
      <w:bookmarkEnd w:id="42"/>
      <w:r>
        <w:rPr>
          <w:rFonts w:cs="Miriam"/>
          <w:lang w:val="he-IL"/>
        </w:rPr>
        <w:pict>
          <v:rect id="_x0000_s2446" style="position:absolute;left:0;text-align:left;margin-left:464.35pt;margin-top:7.1pt;width:75.05pt;height:11pt;z-index:251662336" o:allowincell="f" filled="f" stroked="f" strokecolor="lime" strokeweight=".25pt">
            <v:textbox style="mso-next-textbox:#_x0000_s2446" inset="0,0,0,0">
              <w:txbxContent>
                <w:p w:rsidR="00813388" w:rsidRDefault="00813388" w:rsidP="00DE3FB2">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3</w:t>
      </w:r>
      <w:r w:rsidR="00C50035">
        <w:rPr>
          <w:rStyle w:val="big-number"/>
          <w:rFonts w:cs="Miriam" w:hint="cs"/>
          <w:rtl/>
        </w:rPr>
        <w:t>6</w:t>
      </w:r>
      <w:r>
        <w:rPr>
          <w:rStyle w:val="big-number"/>
          <w:rFonts w:cs="FrankRuehl"/>
          <w:sz w:val="26"/>
          <w:szCs w:val="26"/>
          <w:rtl/>
        </w:rPr>
        <w:t>.</w:t>
      </w:r>
      <w:r>
        <w:rPr>
          <w:rStyle w:val="big-number"/>
          <w:rFonts w:cs="FrankRuehl"/>
          <w:sz w:val="26"/>
          <w:szCs w:val="26"/>
          <w:rtl/>
        </w:rPr>
        <w:tab/>
      </w:r>
      <w:r w:rsidR="00303B75">
        <w:rPr>
          <w:rStyle w:val="default"/>
          <w:rFonts w:cs="FrankRuehl" w:hint="cs"/>
          <w:rtl/>
        </w:rPr>
        <w:t>מפר שנמסרה לו הודעה על כוונת חיוב לפי הוראות סעיף 35 רשאי לטעון את טענותיו, בכתב, לפני המנהל, לעניין הכוונה להטיל עליו עיצום כספי ולעניין סכומו, בתוך 30 ימים ממועד מסירת ההודעה</w:t>
      </w:r>
      <w:r w:rsidR="00A50EFF">
        <w:rPr>
          <w:rStyle w:val="default"/>
          <w:rFonts w:cs="FrankRuehl" w:hint="cs"/>
          <w:rtl/>
        </w:rPr>
        <w:t>.</w:t>
      </w:r>
    </w:p>
    <w:p w:rsidR="00DE3FB2" w:rsidRDefault="00DE3FB2" w:rsidP="00303B75">
      <w:pPr>
        <w:pStyle w:val="P00"/>
        <w:spacing w:before="72"/>
        <w:ind w:left="0" w:right="1134"/>
        <w:rPr>
          <w:rStyle w:val="default"/>
          <w:rFonts w:cs="FrankRuehl" w:hint="cs"/>
          <w:rtl/>
        </w:rPr>
      </w:pPr>
      <w:bookmarkStart w:id="43" w:name="Seif37"/>
      <w:bookmarkEnd w:id="43"/>
      <w:r>
        <w:rPr>
          <w:rFonts w:cs="Miriam"/>
          <w:lang w:val="he-IL"/>
        </w:rPr>
        <w:pict>
          <v:rect id="_x0000_s2447" style="position:absolute;left:0;text-align:left;margin-left:464.35pt;margin-top:7.1pt;width:75.05pt;height:21.05pt;z-index:251663360" o:allowincell="f" filled="f" stroked="f" strokecolor="lime" strokeweight=".25pt">
            <v:textbox style="mso-next-textbox:#_x0000_s2447" inset="0,0,0,0">
              <w:txbxContent>
                <w:p w:rsidR="00813388" w:rsidRDefault="00813388" w:rsidP="00DE3FB2">
                  <w:pPr>
                    <w:spacing w:line="160" w:lineRule="exact"/>
                    <w:rPr>
                      <w:rFonts w:cs="Miriam" w:hint="cs"/>
                      <w:noProof/>
                      <w:sz w:val="18"/>
                      <w:szCs w:val="18"/>
                      <w:rtl/>
                    </w:rPr>
                  </w:pPr>
                  <w:r>
                    <w:rPr>
                      <w:rFonts w:cs="Miriam" w:hint="cs"/>
                      <w:sz w:val="18"/>
                      <w:szCs w:val="18"/>
                      <w:rtl/>
                    </w:rPr>
                    <w:t>החלטת המנהל ודרישת תשלום</w:t>
                  </w:r>
                </w:p>
              </w:txbxContent>
            </v:textbox>
            <w10:anchorlock/>
          </v:rect>
        </w:pict>
      </w:r>
      <w:r>
        <w:rPr>
          <w:rStyle w:val="big-number"/>
          <w:rFonts w:cs="Miriam" w:hint="cs"/>
          <w:rtl/>
        </w:rPr>
        <w:t>3</w:t>
      </w:r>
      <w:r w:rsidR="00A50EFF">
        <w:rPr>
          <w:rStyle w:val="big-number"/>
          <w:rFonts w:cs="Miriam" w:hint="cs"/>
          <w:rtl/>
        </w:rPr>
        <w:t>7</w:t>
      </w:r>
      <w:r>
        <w:rPr>
          <w:rStyle w:val="big-number"/>
          <w:rFonts w:cs="FrankRuehl"/>
          <w:sz w:val="26"/>
          <w:szCs w:val="26"/>
          <w:rtl/>
        </w:rPr>
        <w:t>.</w:t>
      </w:r>
      <w:r>
        <w:rPr>
          <w:rStyle w:val="big-number"/>
          <w:rFonts w:cs="FrankRuehl"/>
          <w:sz w:val="26"/>
          <w:szCs w:val="26"/>
          <w:rtl/>
        </w:rPr>
        <w:tab/>
      </w:r>
      <w:r w:rsidR="00303B75">
        <w:rPr>
          <w:rStyle w:val="default"/>
          <w:rFonts w:cs="FrankRuehl" w:hint="cs"/>
          <w:rtl/>
        </w:rPr>
        <w:t>(א)</w:t>
      </w:r>
      <w:r w:rsidR="00303B75">
        <w:rPr>
          <w:rStyle w:val="default"/>
          <w:rFonts w:cs="FrankRuehl" w:hint="cs"/>
          <w:rtl/>
        </w:rPr>
        <w:tab/>
        <w:t>המנהל יחליט, לאחר ששקל את הטענות שנטענו לפי סעיף 36, אם להטיל על המפר עיצום כספי, ורשאי הוא להפחית את סכום העיצום הכספי לפי הוראות סעיף 39.</w:t>
      </w:r>
    </w:p>
    <w:p w:rsidR="00303B75" w:rsidRDefault="00303B75" w:rsidP="00303B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המנהל לפי הוראות סעיף קטן (א) </w:t>
      </w:r>
      <w:r>
        <w:rPr>
          <w:rStyle w:val="default"/>
          <w:rFonts w:cs="FrankRuehl"/>
          <w:rtl/>
        </w:rPr>
        <w:t>–</w:t>
      </w:r>
    </w:p>
    <w:p w:rsidR="00303B75" w:rsidRDefault="00D3217D" w:rsidP="00D3217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D3217D" w:rsidRDefault="00D3217D" w:rsidP="00D321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D3217D" w:rsidRDefault="00D3217D" w:rsidP="00303B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המנהל את נימוקי החלטתו.</w:t>
      </w:r>
    </w:p>
    <w:p w:rsidR="00D3217D" w:rsidRDefault="00D3217D" w:rsidP="00303B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36, בתוך התקופה האמורה באותו סעיף, יראו את ההודעה על כוונת חיוב, בתום אותה תקופה, כדרישת תשלום שנמסרה למפר במועד האמור.</w:t>
      </w:r>
    </w:p>
    <w:p w:rsidR="00DE3FB2" w:rsidRDefault="00DE3FB2" w:rsidP="00D3217D">
      <w:pPr>
        <w:pStyle w:val="P00"/>
        <w:spacing w:before="72"/>
        <w:ind w:left="0" w:right="1134"/>
        <w:rPr>
          <w:rStyle w:val="default"/>
          <w:rFonts w:cs="FrankRuehl" w:hint="cs"/>
          <w:rtl/>
        </w:rPr>
      </w:pPr>
      <w:bookmarkStart w:id="44" w:name="Seif38"/>
      <w:bookmarkEnd w:id="44"/>
      <w:r>
        <w:rPr>
          <w:rFonts w:cs="Miriam"/>
          <w:lang w:val="he-IL"/>
        </w:rPr>
        <w:pict>
          <v:rect id="_x0000_s2448" style="position:absolute;left:0;text-align:left;margin-left:464.35pt;margin-top:7.1pt;width:75.05pt;height:21.05pt;z-index:251664384" o:allowincell="f" filled="f" stroked="f" strokecolor="lime" strokeweight=".25pt">
            <v:textbox style="mso-next-textbox:#_x0000_s2448" inset="0,0,0,0">
              <w:txbxContent>
                <w:p w:rsidR="00813388" w:rsidRDefault="00813388" w:rsidP="00DE3FB2">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3</w:t>
      </w:r>
      <w:r w:rsidR="00DB4E3C">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3217D">
        <w:rPr>
          <w:rStyle w:val="default"/>
          <w:rFonts w:cs="FrankRuehl" w:hint="cs"/>
          <w:rtl/>
        </w:rPr>
        <w:t>בהפרה נמשכת ייווסף על העיצום הכספי הקבוע לאותה הפרה, החלק החמישים שלו לכל יום שבו נמשכת ההפרה</w:t>
      </w:r>
      <w:r w:rsidR="00B625DE">
        <w:rPr>
          <w:rStyle w:val="default"/>
          <w:rFonts w:cs="FrankRuehl" w:hint="cs"/>
          <w:rtl/>
        </w:rPr>
        <w:t>.</w:t>
      </w:r>
    </w:p>
    <w:p w:rsidR="00D3217D" w:rsidRDefault="00D3217D" w:rsidP="00D321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34, בתוך שנתיים מהפרה קודמת של אותה הוראה שבשלה הוטל על המפר עיצום כספי או שבשלה הורשע.</w:t>
      </w:r>
    </w:p>
    <w:p w:rsidR="00DE3FB2" w:rsidRDefault="00DE3FB2" w:rsidP="00B10325">
      <w:pPr>
        <w:pStyle w:val="P00"/>
        <w:spacing w:before="72"/>
        <w:ind w:left="0" w:right="1134"/>
        <w:rPr>
          <w:rStyle w:val="default"/>
          <w:rFonts w:cs="FrankRuehl" w:hint="cs"/>
          <w:rtl/>
        </w:rPr>
      </w:pPr>
      <w:bookmarkStart w:id="45" w:name="Seif39"/>
      <w:bookmarkEnd w:id="45"/>
      <w:r>
        <w:rPr>
          <w:rFonts w:cs="Miriam"/>
          <w:lang w:val="he-IL"/>
        </w:rPr>
        <w:pict>
          <v:rect id="_x0000_s2449" style="position:absolute;left:0;text-align:left;margin-left:464.35pt;margin-top:7.1pt;width:75.05pt;height:15.3pt;z-index:251665408" o:allowincell="f" filled="f" stroked="f" strokecolor="lime" strokeweight=".25pt">
            <v:textbox style="mso-next-textbox:#_x0000_s2449" inset="0,0,0,0">
              <w:txbxContent>
                <w:p w:rsidR="00813388" w:rsidRDefault="00813388" w:rsidP="00DE3FB2">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3</w:t>
      </w:r>
      <w:r w:rsidR="00B625DE">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10325">
        <w:rPr>
          <w:rStyle w:val="default"/>
          <w:rFonts w:cs="FrankRuehl" w:hint="cs"/>
          <w:rtl/>
        </w:rPr>
        <w:t>המנהל אינו רשאי להטיל עיצום כספי בסכום הנמוך מהסכומים הקבועים בפרק זה, אלא לפי הוראות סעיף קטן (ב)</w:t>
      </w:r>
      <w:r w:rsidR="00B625DE">
        <w:rPr>
          <w:rStyle w:val="default"/>
          <w:rFonts w:cs="FrankRuehl" w:hint="cs"/>
          <w:rtl/>
        </w:rPr>
        <w:t>.</w:t>
      </w:r>
    </w:p>
    <w:p w:rsidR="00B10325" w:rsidRDefault="00B10325" w:rsidP="00B103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הפנים והגנת הסביבה של הכנסת, רשאי לקבוע מקרים, נסיבות ושיקולים שבשלהם יהיה ניתן להטיל עיצום כספי בסכום הנמוך מהסכומים הקבועים בסעיף 34, ובשיעורים שיקבע.</w:t>
      </w:r>
    </w:p>
    <w:p w:rsidR="00DE3FB2" w:rsidRDefault="00DE3FB2" w:rsidP="00B10325">
      <w:pPr>
        <w:pStyle w:val="P00"/>
        <w:spacing w:before="72"/>
        <w:ind w:left="0" w:right="1134"/>
        <w:rPr>
          <w:rStyle w:val="default"/>
          <w:rFonts w:cs="FrankRuehl" w:hint="cs"/>
          <w:rtl/>
        </w:rPr>
      </w:pPr>
      <w:bookmarkStart w:id="46" w:name="Seif40"/>
      <w:bookmarkEnd w:id="46"/>
      <w:r>
        <w:rPr>
          <w:rFonts w:cs="Miriam"/>
          <w:lang w:val="he-IL"/>
        </w:rPr>
        <w:pict>
          <v:rect id="_x0000_s2450" style="position:absolute;left:0;text-align:left;margin-left:464.35pt;margin-top:7.1pt;width:75.05pt;height:21.05pt;z-index:251666432" o:allowincell="f" filled="f" stroked="f" strokecolor="lime" strokeweight=".25pt">
            <v:textbox style="mso-next-textbox:#_x0000_s2450" inset="0,0,0,0">
              <w:txbxContent>
                <w:p w:rsidR="00813388" w:rsidRDefault="00813388" w:rsidP="00DE3FB2">
                  <w:pPr>
                    <w:spacing w:line="160" w:lineRule="exac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10325">
        <w:rPr>
          <w:rStyle w:val="default"/>
          <w:rFonts w:cs="FrankRuehl" w:hint="cs"/>
          <w:rtl/>
        </w:rPr>
        <w:t xml:space="preserve">העיצום הכספי יהיה לפי סכומו המעודכן ביום מסירת דרישת התשלום, ולגבי מפר שלא טען את טענותיו לפני המנהל, כאמור בסעיף 37(ד) </w:t>
      </w:r>
      <w:r w:rsidR="00B10325">
        <w:rPr>
          <w:rStyle w:val="default"/>
          <w:rFonts w:cs="FrankRuehl"/>
          <w:rtl/>
        </w:rPr>
        <w:t>–</w:t>
      </w:r>
      <w:r w:rsidR="00B10325">
        <w:rPr>
          <w:rStyle w:val="default"/>
          <w:rFonts w:cs="FrankRuehl" w:hint="cs"/>
          <w:rtl/>
        </w:rPr>
        <w:t xml:space="preserve"> ביום מסירת ההודעה על כוונת החיוב; הוגש ערעור על דרישת התשלום לפי סעיף 44 ועוכב תשלומו של העיצום הכספי בידי המנהל או בית המשפט, יהיה העיצום הכספי לפי הסכום המעודכן ביום ההחלטה בערעור</w:t>
      </w:r>
      <w:r w:rsidR="001832FD">
        <w:rPr>
          <w:rStyle w:val="default"/>
          <w:rFonts w:cs="FrankRuehl" w:hint="cs"/>
          <w:rtl/>
        </w:rPr>
        <w:t>.</w:t>
      </w:r>
    </w:p>
    <w:p w:rsidR="00B10325" w:rsidRDefault="00B10325" w:rsidP="00B103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2030E">
        <w:rPr>
          <w:rStyle w:val="default"/>
          <w:rFonts w:cs="FrankRuehl" w:hint="cs"/>
          <w:rtl/>
        </w:rPr>
        <w:t xml:space="preserve">סכומי העיצום הכספי הקבועים בסעיף 34 יתעדכנו ב-1 בינואר בכל שנה (בסעיף קטן זה </w:t>
      </w:r>
      <w:r w:rsidR="00E2030E">
        <w:rPr>
          <w:rStyle w:val="default"/>
          <w:rFonts w:cs="FrankRuehl"/>
          <w:rtl/>
        </w:rPr>
        <w:t>–</w:t>
      </w:r>
      <w:r w:rsidR="00E2030E">
        <w:rPr>
          <w:rStyle w:val="default"/>
          <w:rFonts w:cs="FrankRuehl" w:hint="cs"/>
          <w:rtl/>
        </w:rPr>
        <w:t xml:space="preserve"> יום העדכון), בהתאם לשיעור עליית המדד הידוע ביום העדכון לעומת המדד שהיה ידוע ב-1 בינואר של השנה הקודמת; הסכום האמור יעוגל לסכום הקרוב שהוא מכפלה של עשרה שקלים חדשים; לעניין זה, "מדד" </w:t>
      </w:r>
      <w:r w:rsidR="00E2030E">
        <w:rPr>
          <w:rStyle w:val="default"/>
          <w:rFonts w:cs="FrankRuehl"/>
          <w:rtl/>
        </w:rPr>
        <w:t>–</w:t>
      </w:r>
      <w:r w:rsidR="00E2030E">
        <w:rPr>
          <w:rStyle w:val="default"/>
          <w:rFonts w:cs="FrankRuehl" w:hint="cs"/>
          <w:rtl/>
        </w:rPr>
        <w:t xml:space="preserve"> מדד המחירים לצרכן שמפרסמת הלשכה המרכזית לסטטיסטיקה.</w:t>
      </w:r>
    </w:p>
    <w:p w:rsidR="00E2030E" w:rsidRDefault="00E2030E" w:rsidP="00B103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ברשומות הודעה על סכומי העיצום הכספי המעודכנים לפי סעיף קטן (ב).</w:t>
      </w:r>
    </w:p>
    <w:p w:rsidR="00DE3FB2" w:rsidRDefault="00DE3FB2" w:rsidP="00E2030E">
      <w:pPr>
        <w:pStyle w:val="P00"/>
        <w:spacing w:before="72"/>
        <w:ind w:left="0" w:right="1134"/>
        <w:rPr>
          <w:rStyle w:val="default"/>
          <w:rFonts w:cs="FrankRuehl" w:hint="cs"/>
          <w:rtl/>
        </w:rPr>
      </w:pPr>
      <w:bookmarkStart w:id="47" w:name="Seif41"/>
      <w:bookmarkEnd w:id="47"/>
      <w:r>
        <w:rPr>
          <w:rFonts w:cs="Miriam"/>
          <w:lang w:val="he-IL"/>
        </w:rPr>
        <w:pict>
          <v:rect id="_x0000_s2451" style="position:absolute;left:0;text-align:left;margin-left:464.35pt;margin-top:7.1pt;width:75.05pt;height:21.05pt;z-index:251667456" o:allowincell="f" filled="f" stroked="f" strokecolor="lime" strokeweight=".25pt">
            <v:textbox style="mso-next-textbox:#_x0000_s2451" inset="0,0,0,0">
              <w:txbxContent>
                <w:p w:rsidR="00813388" w:rsidRDefault="00813388" w:rsidP="00DE3FB2">
                  <w:pPr>
                    <w:spacing w:line="160" w:lineRule="exac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4</w:t>
      </w:r>
      <w:r w:rsidR="001832FD">
        <w:rPr>
          <w:rStyle w:val="big-number"/>
          <w:rFonts w:cs="Miriam" w:hint="cs"/>
          <w:rtl/>
        </w:rPr>
        <w:t>1</w:t>
      </w:r>
      <w:r>
        <w:rPr>
          <w:rStyle w:val="big-number"/>
          <w:rFonts w:cs="FrankRuehl"/>
          <w:sz w:val="26"/>
          <w:szCs w:val="26"/>
          <w:rtl/>
        </w:rPr>
        <w:t>.</w:t>
      </w:r>
      <w:r>
        <w:rPr>
          <w:rStyle w:val="big-number"/>
          <w:rFonts w:cs="FrankRuehl"/>
          <w:sz w:val="26"/>
          <w:szCs w:val="26"/>
          <w:rtl/>
        </w:rPr>
        <w:tab/>
      </w:r>
      <w:r w:rsidR="00E2030E">
        <w:rPr>
          <w:rStyle w:val="default"/>
          <w:rFonts w:cs="FrankRuehl" w:hint="cs"/>
          <w:rtl/>
        </w:rPr>
        <w:t>המפר ישלם את העיצום הכספי בתוך 30 ימים מיום מסירת דרישת התשלום כאמור בסעיף 37</w:t>
      </w:r>
      <w:r w:rsidR="001832FD">
        <w:rPr>
          <w:rStyle w:val="default"/>
          <w:rFonts w:cs="FrankRuehl" w:hint="cs"/>
          <w:rtl/>
        </w:rPr>
        <w:t>.</w:t>
      </w:r>
    </w:p>
    <w:p w:rsidR="00DE3FB2" w:rsidRDefault="00DE3FB2" w:rsidP="00E2030E">
      <w:pPr>
        <w:pStyle w:val="P00"/>
        <w:spacing w:before="72"/>
        <w:ind w:left="0" w:right="1134"/>
        <w:rPr>
          <w:rStyle w:val="default"/>
          <w:rFonts w:cs="FrankRuehl" w:hint="cs"/>
          <w:rtl/>
        </w:rPr>
      </w:pPr>
      <w:bookmarkStart w:id="48" w:name="Seif42"/>
      <w:bookmarkEnd w:id="48"/>
      <w:r>
        <w:rPr>
          <w:rFonts w:cs="Miriam"/>
          <w:lang w:val="he-IL"/>
        </w:rPr>
        <w:pict>
          <v:rect id="_x0000_s2452" style="position:absolute;left:0;text-align:left;margin-left:464.35pt;margin-top:7.1pt;width:75.05pt;height:21.05pt;z-index:251668480" o:allowincell="f" filled="f" stroked="f" strokecolor="lime" strokeweight=".25pt">
            <v:textbox style="mso-next-textbox:#_x0000_s2452" inset="0,0,0,0">
              <w:txbxContent>
                <w:p w:rsidR="00813388" w:rsidRDefault="00813388" w:rsidP="00DE3FB2">
                  <w:pPr>
                    <w:spacing w:line="160" w:lineRule="exact"/>
                    <w:rPr>
                      <w:rFonts w:cs="Miriam" w:hint="cs"/>
                      <w:noProof/>
                      <w:sz w:val="18"/>
                      <w:szCs w:val="18"/>
                      <w:rtl/>
                    </w:rPr>
                  </w:pPr>
                  <w:r>
                    <w:rPr>
                      <w:rFonts w:cs="Miriam" w:hint="cs"/>
                      <w:sz w:val="18"/>
                      <w:szCs w:val="18"/>
                      <w:rtl/>
                    </w:rPr>
                    <w:t>פריסת תשלום העיצום הכספי</w:t>
                  </w:r>
                </w:p>
              </w:txbxContent>
            </v:textbox>
            <w10:anchorlock/>
          </v:rect>
        </w:pict>
      </w:r>
      <w:r>
        <w:rPr>
          <w:rStyle w:val="big-number"/>
          <w:rFonts w:cs="Miriam" w:hint="cs"/>
          <w:rtl/>
        </w:rPr>
        <w:t>4</w:t>
      </w:r>
      <w:r w:rsidR="001832FD">
        <w:rPr>
          <w:rStyle w:val="big-number"/>
          <w:rFonts w:cs="Miriam" w:hint="cs"/>
          <w:rtl/>
        </w:rPr>
        <w:t>2</w:t>
      </w:r>
      <w:r>
        <w:rPr>
          <w:rStyle w:val="big-number"/>
          <w:rFonts w:cs="FrankRuehl"/>
          <w:sz w:val="26"/>
          <w:szCs w:val="26"/>
          <w:rtl/>
        </w:rPr>
        <w:t>.</w:t>
      </w:r>
      <w:r>
        <w:rPr>
          <w:rStyle w:val="big-number"/>
          <w:rFonts w:cs="FrankRuehl"/>
          <w:sz w:val="26"/>
          <w:szCs w:val="26"/>
          <w:rtl/>
        </w:rPr>
        <w:tab/>
      </w:r>
      <w:r w:rsidR="00E2030E">
        <w:rPr>
          <w:rStyle w:val="default"/>
          <w:rFonts w:cs="FrankRuehl" w:hint="cs"/>
          <w:rtl/>
        </w:rPr>
        <w:t>(א)</w:t>
      </w:r>
      <w:r w:rsidR="00E2030E">
        <w:rPr>
          <w:rStyle w:val="default"/>
          <w:rFonts w:cs="FrankRuehl" w:hint="cs"/>
          <w:rtl/>
        </w:rPr>
        <w:tab/>
        <w:t>המנהל רשאי, על פי בקשתו של המפר, להחליט על פריסת התשלום של העיצום הכספי, ובלבד שמספר התשלומים לא יעלה על עשרה תשלומים חודשיים</w:t>
      </w:r>
      <w:r w:rsidR="001832FD">
        <w:rPr>
          <w:rStyle w:val="default"/>
          <w:rFonts w:cs="FrankRuehl" w:hint="cs"/>
          <w:rtl/>
        </w:rPr>
        <w:t>.</w:t>
      </w:r>
    </w:p>
    <w:p w:rsidR="00E2030E" w:rsidRDefault="00E2030E" w:rsidP="00E203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שילם המפר תשלום חודשי במועדו, יראו את החלטת המנהל על פריסת התשלום כאמור בסעיף קטן (א) כבטלה, ועל יתרת התשלום של העיצום הכספי יחולו הוראות סעיף 43.</w:t>
      </w:r>
    </w:p>
    <w:p w:rsidR="00DE3FB2" w:rsidRDefault="00DE3FB2" w:rsidP="00E2030E">
      <w:pPr>
        <w:pStyle w:val="P00"/>
        <w:spacing w:before="72"/>
        <w:ind w:left="0" w:right="1134"/>
        <w:rPr>
          <w:rStyle w:val="default"/>
          <w:rFonts w:cs="FrankRuehl" w:hint="cs"/>
          <w:rtl/>
        </w:rPr>
      </w:pPr>
      <w:bookmarkStart w:id="49" w:name="Seif43"/>
      <w:bookmarkEnd w:id="49"/>
      <w:r>
        <w:rPr>
          <w:rFonts w:cs="Miriam"/>
          <w:lang w:val="he-IL"/>
        </w:rPr>
        <w:pict>
          <v:rect id="_x0000_s2453" style="position:absolute;left:0;text-align:left;margin-left:464.35pt;margin-top:7.1pt;width:75.05pt;height:21.05pt;z-index:251669504" o:allowincell="f" filled="f" stroked="f" strokecolor="lime" strokeweight=".25pt">
            <v:textbox style="mso-next-textbox:#_x0000_s2453" inset="0,0,0,0">
              <w:txbxContent>
                <w:p w:rsidR="00813388" w:rsidRDefault="00813388" w:rsidP="00DE3FB2">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4</w:t>
      </w:r>
      <w:r w:rsidR="001832FD">
        <w:rPr>
          <w:rStyle w:val="big-number"/>
          <w:rFonts w:cs="Miriam" w:hint="cs"/>
          <w:rtl/>
        </w:rPr>
        <w:t>3</w:t>
      </w:r>
      <w:r>
        <w:rPr>
          <w:rStyle w:val="big-number"/>
          <w:rFonts w:cs="FrankRuehl"/>
          <w:sz w:val="26"/>
          <w:szCs w:val="26"/>
          <w:rtl/>
        </w:rPr>
        <w:t>.</w:t>
      </w:r>
      <w:r>
        <w:rPr>
          <w:rStyle w:val="big-number"/>
          <w:rFonts w:cs="FrankRuehl"/>
          <w:sz w:val="26"/>
          <w:szCs w:val="26"/>
          <w:rtl/>
        </w:rPr>
        <w:tab/>
      </w:r>
      <w:r w:rsidR="00E2030E">
        <w:rPr>
          <w:rStyle w:val="default"/>
          <w:rFonts w:cs="FrankRuehl" w:hint="cs"/>
          <w:rtl/>
        </w:rPr>
        <w:t xml:space="preserve">לא שילם המפר עיצום כספי במועד, ייווספו על העיצום הכספי, לתקופת הפיגור, הפרשי הצמדה וריבית כהגדתרם בחוק פסיקת ריבית והצמדה, התשכ"א-1961 (בפרק זה </w:t>
      </w:r>
      <w:r w:rsidR="00E2030E">
        <w:rPr>
          <w:rStyle w:val="default"/>
          <w:rFonts w:cs="FrankRuehl"/>
          <w:rtl/>
        </w:rPr>
        <w:t>–</w:t>
      </w:r>
      <w:r w:rsidR="00E2030E">
        <w:rPr>
          <w:rStyle w:val="default"/>
          <w:rFonts w:cs="FrankRuehl" w:hint="cs"/>
          <w:rtl/>
        </w:rPr>
        <w:t xml:space="preserve"> הפרשי הצמדה וריבית), עד לתשלומו</w:t>
      </w:r>
      <w:r w:rsidR="001832FD">
        <w:rPr>
          <w:rStyle w:val="default"/>
          <w:rFonts w:cs="FrankRuehl" w:hint="cs"/>
          <w:rtl/>
        </w:rPr>
        <w:t>.</w:t>
      </w:r>
    </w:p>
    <w:p w:rsidR="00DE3FB2" w:rsidRDefault="00DE3FB2" w:rsidP="00E2030E">
      <w:pPr>
        <w:pStyle w:val="P00"/>
        <w:spacing w:before="72"/>
        <w:ind w:left="0" w:right="1134"/>
        <w:rPr>
          <w:rStyle w:val="default"/>
          <w:rFonts w:cs="FrankRuehl" w:hint="cs"/>
          <w:rtl/>
        </w:rPr>
      </w:pPr>
      <w:bookmarkStart w:id="50" w:name="Seif44"/>
      <w:bookmarkEnd w:id="50"/>
      <w:r>
        <w:rPr>
          <w:rFonts w:cs="Miriam"/>
          <w:lang w:val="he-IL"/>
        </w:rPr>
        <w:pict>
          <v:rect id="_x0000_s2454" style="position:absolute;left:0;text-align:left;margin-left:464.35pt;margin-top:7.1pt;width:75.05pt;height:14.3pt;z-index:251670528" o:allowincell="f" filled="f" stroked="f" strokecolor="lime" strokeweight=".25pt">
            <v:textbox style="mso-next-textbox:#_x0000_s2454" inset="0,0,0,0">
              <w:txbxContent>
                <w:p w:rsidR="00813388" w:rsidRDefault="00813388" w:rsidP="00DE3FB2">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4</w:t>
      </w:r>
      <w:r w:rsidR="00516BC8">
        <w:rPr>
          <w:rStyle w:val="big-number"/>
          <w:rFonts w:cs="Miriam" w:hint="cs"/>
          <w:rtl/>
        </w:rPr>
        <w:t>4</w:t>
      </w:r>
      <w:r>
        <w:rPr>
          <w:rStyle w:val="big-number"/>
          <w:rFonts w:cs="FrankRuehl"/>
          <w:sz w:val="26"/>
          <w:szCs w:val="26"/>
          <w:rtl/>
        </w:rPr>
        <w:t>.</w:t>
      </w:r>
      <w:r>
        <w:rPr>
          <w:rStyle w:val="big-number"/>
          <w:rFonts w:cs="FrankRuehl"/>
          <w:sz w:val="26"/>
          <w:szCs w:val="26"/>
          <w:rtl/>
        </w:rPr>
        <w:tab/>
      </w:r>
      <w:r w:rsidR="00E2030E">
        <w:rPr>
          <w:rStyle w:val="default"/>
          <w:rFonts w:cs="FrankRuehl" w:hint="cs"/>
          <w:rtl/>
        </w:rPr>
        <w:t>(א)</w:t>
      </w:r>
      <w:r w:rsidR="00E2030E">
        <w:rPr>
          <w:rStyle w:val="default"/>
          <w:rFonts w:cs="FrankRuehl" w:hint="cs"/>
          <w:rtl/>
        </w:rPr>
        <w:tab/>
        <w:t>על החלטת המנהל לפי פרק זה ניתן לערער לבית משפט השלום שבו יושב נשיא בית משפט השלום; ערעור כאמור יוגש בתוך 30 ימים מיום שנמסרה למפר החלטת המנהל.</w:t>
      </w:r>
    </w:p>
    <w:p w:rsidR="00E2030E" w:rsidRDefault="00E2030E" w:rsidP="00E203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המנהל או שבית המשפט הורה על כך.</w:t>
      </w:r>
    </w:p>
    <w:p w:rsidR="00E2030E" w:rsidRDefault="00E2030E" w:rsidP="00E203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DE3FB2" w:rsidRDefault="00DE3FB2" w:rsidP="00E2030E">
      <w:pPr>
        <w:pStyle w:val="P00"/>
        <w:spacing w:before="72"/>
        <w:ind w:left="0" w:right="1134"/>
        <w:rPr>
          <w:rStyle w:val="default"/>
          <w:rFonts w:cs="FrankRuehl" w:hint="cs"/>
          <w:rtl/>
        </w:rPr>
      </w:pPr>
      <w:bookmarkStart w:id="51" w:name="Seif45"/>
      <w:bookmarkEnd w:id="51"/>
      <w:r>
        <w:rPr>
          <w:rFonts w:cs="Miriam"/>
          <w:lang w:val="he-IL"/>
        </w:rPr>
        <w:pict>
          <v:rect id="_x0000_s2455" style="position:absolute;left:0;text-align:left;margin-left:464.35pt;margin-top:7.1pt;width:75.05pt;height:13.2pt;z-index:251671552" o:allowincell="f" filled="f" stroked="f" strokecolor="lime" strokeweight=".25pt">
            <v:textbox style="mso-next-textbox:#_x0000_s2455" inset="0,0,0,0">
              <w:txbxContent>
                <w:p w:rsidR="00813388" w:rsidRDefault="00813388" w:rsidP="00DE3FB2">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4</w:t>
      </w:r>
      <w:r w:rsidR="00516BC8">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2030E">
        <w:rPr>
          <w:rStyle w:val="default"/>
          <w:rFonts w:cs="FrankRuehl" w:hint="cs"/>
          <w:rtl/>
        </w:rPr>
        <w:t>הטיל המנהל עיצום כספי לפי פרק זה, יפרסם המנהל באתר האינטרנט של המשרד, את הפרטים שלהלן, בדרך שתבטיח שקיפות לגבי הפעלת שיקול דעתו בקבלת ההחלטה להטיל עיצום כספי:</w:t>
      </w:r>
    </w:p>
    <w:p w:rsidR="00E2030E" w:rsidRDefault="00E2030E" w:rsidP="00E203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E2030E" w:rsidRDefault="00E2030E" w:rsidP="00E203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E2030E" w:rsidRDefault="00E2030E" w:rsidP="00E203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הכספי ושיעור ההפחתה;</w:t>
      </w:r>
    </w:p>
    <w:p w:rsidR="00E2030E" w:rsidRDefault="00E2030E" w:rsidP="00E203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על אודות המפר, הנוגעים לעניין;</w:t>
      </w:r>
    </w:p>
    <w:p w:rsidR="00E2030E" w:rsidRDefault="00E2030E" w:rsidP="00E203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הוא תאגיד.</w:t>
      </w:r>
    </w:p>
    <w:p w:rsidR="00E2030E" w:rsidRDefault="00E2030E" w:rsidP="00E203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44, יפרסם המנהל את דבר הגשת הערעור ואת תוצאותיו.</w:t>
      </w:r>
    </w:p>
    <w:p w:rsidR="00E2030E" w:rsidRDefault="00E2030E" w:rsidP="00E203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(א)(5), המנהל רשאי לפרסם את שמו של מפר שהוא יחיד, אם סבר שהדבר נחוץ לצורך אזהרת הציבור.</w:t>
      </w:r>
    </w:p>
    <w:p w:rsidR="00E2030E" w:rsidRDefault="00E2030E" w:rsidP="00E203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2030E" w:rsidRDefault="00E2030E" w:rsidP="00E203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כאמור בסעיף קטן (א)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w:t>
      </w:r>
    </w:p>
    <w:p w:rsidR="00E2030E" w:rsidRDefault="00E2030E" w:rsidP="00E2030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רשאי לקבוע דרכים נוספות לפרסום הפרטים האמורים בסעיף קטן (א).</w:t>
      </w:r>
    </w:p>
    <w:p w:rsidR="00DE3FB2" w:rsidRDefault="00DE3FB2" w:rsidP="0078163E">
      <w:pPr>
        <w:pStyle w:val="P00"/>
        <w:spacing w:before="72"/>
        <w:ind w:left="0" w:right="1134"/>
        <w:rPr>
          <w:rStyle w:val="default"/>
          <w:rFonts w:cs="FrankRuehl" w:hint="cs"/>
          <w:rtl/>
        </w:rPr>
      </w:pPr>
      <w:bookmarkStart w:id="52" w:name="Seif46"/>
      <w:bookmarkEnd w:id="52"/>
      <w:r>
        <w:rPr>
          <w:rFonts w:cs="Miriam"/>
          <w:lang w:val="he-IL"/>
        </w:rPr>
        <w:pict>
          <v:rect id="_x0000_s2456" style="position:absolute;left:0;text-align:left;margin-left:464.35pt;margin-top:7.1pt;width:75.05pt;height:30.9pt;z-index:251672576" o:allowincell="f" filled="f" stroked="f" strokecolor="lime" strokeweight=".25pt">
            <v:textbox style="mso-next-textbox:#_x0000_s2456" inset="0,0,0,0">
              <w:txbxContent>
                <w:p w:rsidR="00813388" w:rsidRDefault="00813388" w:rsidP="00DE3FB2">
                  <w:pPr>
                    <w:spacing w:line="160" w:lineRule="exact"/>
                    <w:rPr>
                      <w:rFonts w:cs="Miriam" w:hint="cs"/>
                      <w:noProof/>
                      <w:sz w:val="18"/>
                      <w:szCs w:val="18"/>
                      <w:rtl/>
                    </w:rPr>
                  </w:pPr>
                  <w:r>
                    <w:rPr>
                      <w:rFonts w:cs="Miriam" w:hint="cs"/>
                      <w:sz w:val="18"/>
                      <w:szCs w:val="18"/>
                      <w:rtl/>
                    </w:rPr>
                    <w:t>עיצום כספי בשל הפרה לפי חוק זה ולפי חוק אחר</w:t>
                  </w:r>
                </w:p>
              </w:txbxContent>
            </v:textbox>
            <w10:anchorlock/>
          </v:rect>
        </w:pict>
      </w:r>
      <w:r>
        <w:rPr>
          <w:rStyle w:val="big-number"/>
          <w:rFonts w:cs="Miriam" w:hint="cs"/>
          <w:rtl/>
        </w:rPr>
        <w:t>4</w:t>
      </w:r>
      <w:r w:rsidR="000C389E">
        <w:rPr>
          <w:rStyle w:val="big-number"/>
          <w:rFonts w:cs="Miriam" w:hint="cs"/>
          <w:rtl/>
        </w:rPr>
        <w:t>6</w:t>
      </w:r>
      <w:r>
        <w:rPr>
          <w:rStyle w:val="big-number"/>
          <w:rFonts w:cs="FrankRuehl"/>
          <w:sz w:val="26"/>
          <w:szCs w:val="26"/>
          <w:rtl/>
        </w:rPr>
        <w:t>.</w:t>
      </w:r>
      <w:r>
        <w:rPr>
          <w:rStyle w:val="big-number"/>
          <w:rFonts w:cs="FrankRuehl"/>
          <w:sz w:val="26"/>
          <w:szCs w:val="26"/>
          <w:rtl/>
        </w:rPr>
        <w:tab/>
      </w:r>
      <w:r w:rsidR="0078163E">
        <w:rPr>
          <w:rStyle w:val="default"/>
          <w:rFonts w:cs="FrankRuehl" w:hint="cs"/>
          <w:rtl/>
        </w:rPr>
        <w:t>על מעשה אחד מהווה הפרה של הוראה מההוראות לפי חוק זה המנויות בסעיף 34 ושל הוראה מההוראות לפי חוק אחר, לא יוטל יותר מעיצום כספי אחד</w:t>
      </w:r>
      <w:r w:rsidR="000C389E">
        <w:rPr>
          <w:rStyle w:val="default"/>
          <w:rFonts w:cs="FrankRuehl" w:hint="cs"/>
          <w:rtl/>
        </w:rPr>
        <w:t>.</w:t>
      </w:r>
    </w:p>
    <w:p w:rsidR="00DE3FB2" w:rsidRDefault="00DE3FB2" w:rsidP="0078163E">
      <w:pPr>
        <w:pStyle w:val="P00"/>
        <w:spacing w:before="72"/>
        <w:ind w:left="0" w:right="1134"/>
        <w:rPr>
          <w:rStyle w:val="default"/>
          <w:rFonts w:cs="FrankRuehl" w:hint="cs"/>
          <w:rtl/>
        </w:rPr>
      </w:pPr>
      <w:bookmarkStart w:id="53" w:name="Seif47"/>
      <w:bookmarkEnd w:id="53"/>
      <w:r>
        <w:rPr>
          <w:rFonts w:cs="Miriam"/>
          <w:lang w:val="he-IL"/>
        </w:rPr>
        <w:pict>
          <v:rect id="_x0000_s2457" style="position:absolute;left:0;text-align:left;margin-left:464.35pt;margin-top:7.1pt;width:75.05pt;height:21.05pt;z-index:251673600" o:allowincell="f" filled="f" stroked="f" strokecolor="lime" strokeweight=".25pt">
            <v:textbox style="mso-next-textbox:#_x0000_s2457" inset="0,0,0,0">
              <w:txbxContent>
                <w:p w:rsidR="00813388" w:rsidRDefault="00813388" w:rsidP="0078163E">
                  <w:pPr>
                    <w:spacing w:line="160" w:lineRule="exact"/>
                    <w:rPr>
                      <w:rFonts w:cs="Miriam" w:hint="cs"/>
                      <w:noProof/>
                      <w:sz w:val="18"/>
                      <w:szCs w:val="18"/>
                      <w:rtl/>
                    </w:rPr>
                  </w:pPr>
                  <w:r>
                    <w:rPr>
                      <w:rFonts w:cs="Miriam" w:hint="cs"/>
                      <w:sz w:val="18"/>
                      <w:szCs w:val="18"/>
                      <w:rtl/>
                    </w:rPr>
                    <w:t>שמירת אחריות פלילית</w:t>
                  </w:r>
                </w:p>
              </w:txbxContent>
            </v:textbox>
            <w10:anchorlock/>
          </v:rect>
        </w:pict>
      </w:r>
      <w:r>
        <w:rPr>
          <w:rStyle w:val="big-number"/>
          <w:rFonts w:cs="Miriam" w:hint="cs"/>
          <w:rtl/>
        </w:rPr>
        <w:t>4</w:t>
      </w:r>
      <w:r w:rsidR="000C389E">
        <w:rPr>
          <w:rStyle w:val="big-number"/>
          <w:rFonts w:cs="Miriam" w:hint="cs"/>
          <w:rtl/>
        </w:rPr>
        <w:t>7</w:t>
      </w:r>
      <w:r>
        <w:rPr>
          <w:rStyle w:val="big-number"/>
          <w:rFonts w:cs="FrankRuehl"/>
          <w:sz w:val="26"/>
          <w:szCs w:val="26"/>
          <w:rtl/>
        </w:rPr>
        <w:t>.</w:t>
      </w:r>
      <w:r>
        <w:rPr>
          <w:rStyle w:val="big-number"/>
          <w:rFonts w:cs="FrankRuehl"/>
          <w:sz w:val="26"/>
          <w:szCs w:val="26"/>
          <w:rtl/>
        </w:rPr>
        <w:tab/>
      </w:r>
      <w:r w:rsidR="0078163E">
        <w:rPr>
          <w:rStyle w:val="default"/>
          <w:rFonts w:cs="FrankRuehl" w:hint="cs"/>
          <w:rtl/>
        </w:rPr>
        <w:t>(א)</w:t>
      </w:r>
      <w:r w:rsidR="0078163E">
        <w:rPr>
          <w:rStyle w:val="default"/>
          <w:rFonts w:cs="FrankRuehl" w:hint="cs"/>
          <w:rtl/>
        </w:rPr>
        <w:tab/>
        <w:t>תשלום עיצום כספי לפי פרק זה לא יגרע מאחריותו הפלילית של אדם בשל הפרת הוראה מההוראות לפי חוק זה, המנויות בסעיף 34, המהווה עבירה.</w:t>
      </w:r>
    </w:p>
    <w:p w:rsidR="0078163E" w:rsidRDefault="0078163E" w:rsidP="007816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המנהל למפר הודעה על כוונת חיוב, בשל הפרה המהווה עבירה כאמור בסעיף קט</w:t>
      </w:r>
      <w:r w:rsidR="00B81452">
        <w:rPr>
          <w:rStyle w:val="default"/>
          <w:rFonts w:cs="FrankRuehl" w:hint="cs"/>
          <w:rtl/>
        </w:rPr>
        <w:t>ן</w:t>
      </w:r>
      <w:r>
        <w:rPr>
          <w:rStyle w:val="default"/>
          <w:rFonts w:cs="FrankRuehl" w:hint="cs"/>
          <w:rtl/>
        </w:rPr>
        <w:t xml:space="preserve"> (א), לא יוגש נגדו כתב אישום בשל אותה הפרה, אלא אם כן התגלו עובדות חדשות, המצדיקות זאת.</w:t>
      </w:r>
    </w:p>
    <w:p w:rsidR="0078163E" w:rsidRDefault="0078163E" w:rsidP="007816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אדם כתב אישום בשל הפרה המהווה עבירה כאמור בסעיף קטן (א), לא ינקוט נגדו המנהל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rsidR="00B81452" w:rsidRPr="00531F75" w:rsidRDefault="00B81452" w:rsidP="00B81452">
      <w:pPr>
        <w:pStyle w:val="medium2-header"/>
        <w:keepLines w:val="0"/>
        <w:adjustRightInd w:val="0"/>
        <w:spacing w:before="72"/>
        <w:ind w:left="0" w:right="1134"/>
        <w:textAlignment w:val="baseline"/>
        <w:rPr>
          <w:rFonts w:cs="FrankRuehl" w:hint="cs"/>
          <w:noProof/>
          <w:sz w:val="20"/>
          <w:rtl/>
        </w:rPr>
      </w:pPr>
      <w:bookmarkStart w:id="54" w:name="med6"/>
      <w:bookmarkEnd w:id="54"/>
      <w:r w:rsidRPr="00531F75">
        <w:rPr>
          <w:rFonts w:cs="FrankRuehl" w:hint="cs"/>
          <w:noProof/>
          <w:sz w:val="20"/>
          <w:rtl/>
        </w:rPr>
        <w:t xml:space="preserve">פרק </w:t>
      </w:r>
      <w:r>
        <w:rPr>
          <w:rFonts w:cs="FrankRuehl" w:hint="cs"/>
          <w:noProof/>
          <w:sz w:val="20"/>
          <w:rtl/>
        </w:rPr>
        <w:t>ז': הוראות שונות</w:t>
      </w:r>
    </w:p>
    <w:p w:rsidR="00DE3FB2" w:rsidRDefault="00DE3FB2" w:rsidP="00A42BD1">
      <w:pPr>
        <w:pStyle w:val="P00"/>
        <w:spacing w:before="72"/>
        <w:ind w:left="0" w:right="1134"/>
        <w:rPr>
          <w:rStyle w:val="default"/>
          <w:rFonts w:cs="FrankRuehl" w:hint="cs"/>
          <w:rtl/>
        </w:rPr>
      </w:pPr>
      <w:bookmarkStart w:id="55" w:name="Seif48"/>
      <w:bookmarkEnd w:id="55"/>
      <w:r>
        <w:rPr>
          <w:rFonts w:cs="Miriam"/>
          <w:lang w:val="he-IL"/>
        </w:rPr>
        <w:pict>
          <v:rect id="_x0000_s2458" style="position:absolute;left:0;text-align:left;margin-left:464.35pt;margin-top:7.1pt;width:75.05pt;height:13.25pt;z-index:251674624" o:allowincell="f" filled="f" stroked="f" strokecolor="lime" strokeweight=".25pt">
            <v:textbox style="mso-next-textbox:#_x0000_s2458" inset="0,0,0,0">
              <w:txbxContent>
                <w:p w:rsidR="00813388" w:rsidRDefault="00813388" w:rsidP="00DE3FB2">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w:t>
      </w:r>
      <w:r w:rsidR="005033F7">
        <w:rPr>
          <w:rStyle w:val="big-number"/>
          <w:rFonts w:cs="Miriam" w:hint="cs"/>
          <w:rtl/>
        </w:rPr>
        <w:t>8</w:t>
      </w:r>
      <w:r>
        <w:rPr>
          <w:rStyle w:val="big-number"/>
          <w:rFonts w:cs="FrankRuehl"/>
          <w:sz w:val="26"/>
          <w:szCs w:val="26"/>
          <w:rtl/>
        </w:rPr>
        <w:t>.</w:t>
      </w:r>
      <w:r>
        <w:rPr>
          <w:rStyle w:val="big-number"/>
          <w:rFonts w:cs="FrankRuehl"/>
          <w:sz w:val="26"/>
          <w:szCs w:val="26"/>
          <w:rtl/>
        </w:rPr>
        <w:tab/>
      </w:r>
      <w:r w:rsidR="00A42BD1">
        <w:rPr>
          <w:rStyle w:val="default"/>
          <w:rFonts w:cs="FrankRuehl" w:hint="cs"/>
          <w:rtl/>
        </w:rPr>
        <w:t>השר ממונה על ביצוע הוראות חוק זה והוא רשאי, באישור ועדת הפנים והגנת הסביבה של הכנסת, להתקין תקנות לביצועו</w:t>
      </w:r>
      <w:r w:rsidR="005033F7">
        <w:rPr>
          <w:rStyle w:val="default"/>
          <w:rFonts w:cs="FrankRuehl" w:hint="cs"/>
          <w:rtl/>
        </w:rPr>
        <w:t>.</w:t>
      </w:r>
    </w:p>
    <w:p w:rsidR="00DE3FB2" w:rsidRDefault="00DE3FB2" w:rsidP="00A42BD1">
      <w:pPr>
        <w:pStyle w:val="P00"/>
        <w:spacing w:before="72"/>
        <w:ind w:left="0" w:right="1134"/>
        <w:rPr>
          <w:rStyle w:val="default"/>
          <w:rFonts w:cs="FrankRuehl" w:hint="cs"/>
          <w:rtl/>
        </w:rPr>
      </w:pPr>
      <w:bookmarkStart w:id="56" w:name="Seif49"/>
      <w:bookmarkEnd w:id="56"/>
      <w:r>
        <w:rPr>
          <w:rFonts w:cs="Miriam"/>
          <w:lang w:val="he-IL"/>
        </w:rPr>
        <w:pict>
          <v:rect id="_x0000_s2459" style="position:absolute;left:0;text-align:left;margin-left:464.35pt;margin-top:7.1pt;width:75.05pt;height:10.05pt;z-index:251675648" o:allowincell="f" filled="f" stroked="f" strokecolor="lime" strokeweight=".25pt">
            <v:textbox style="mso-next-textbox:#_x0000_s2459" inset="0,0,0,0">
              <w:txbxContent>
                <w:p w:rsidR="00813388" w:rsidRDefault="00813388" w:rsidP="00DE3FB2">
                  <w:pPr>
                    <w:spacing w:line="160" w:lineRule="exac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rtl/>
        </w:rPr>
        <w:t>4</w:t>
      </w:r>
      <w:r w:rsidR="005033F7">
        <w:rPr>
          <w:rStyle w:val="big-number"/>
          <w:rFonts w:cs="Miriam" w:hint="cs"/>
          <w:rtl/>
        </w:rPr>
        <w:t>9</w:t>
      </w:r>
      <w:r>
        <w:rPr>
          <w:rStyle w:val="big-number"/>
          <w:rFonts w:cs="FrankRuehl"/>
          <w:sz w:val="26"/>
          <w:szCs w:val="26"/>
          <w:rtl/>
        </w:rPr>
        <w:t>.</w:t>
      </w:r>
      <w:r>
        <w:rPr>
          <w:rStyle w:val="big-number"/>
          <w:rFonts w:cs="FrankRuehl"/>
          <w:sz w:val="26"/>
          <w:szCs w:val="26"/>
          <w:rtl/>
        </w:rPr>
        <w:tab/>
      </w:r>
      <w:r w:rsidR="00A42BD1">
        <w:rPr>
          <w:rStyle w:val="default"/>
          <w:rFonts w:cs="FrankRuehl" w:hint="cs"/>
          <w:rtl/>
        </w:rPr>
        <w:t>השר, לאחר התייעצות עם שר הבריאות ושר החקלאות ופיתוח הכפר ובאישור ועדת הפנים והגנת הסביבה של הכנסת, רשאי, בצו, לשנות את התוספות, ובלבד שלא יכלול התוספות בעלי חיים שהם חיית בר מוגנת או ערך טבע מוגן</w:t>
      </w:r>
      <w:r w:rsidR="005033F7">
        <w:rPr>
          <w:rStyle w:val="default"/>
          <w:rFonts w:cs="FrankRuehl" w:hint="cs"/>
          <w:rtl/>
        </w:rPr>
        <w:t>.</w:t>
      </w:r>
    </w:p>
    <w:p w:rsidR="00DE3FB2" w:rsidRDefault="00DE3FB2" w:rsidP="00D7352D">
      <w:pPr>
        <w:pStyle w:val="P00"/>
        <w:spacing w:before="72"/>
        <w:ind w:left="0" w:right="1134"/>
        <w:rPr>
          <w:rStyle w:val="default"/>
          <w:rFonts w:cs="FrankRuehl" w:hint="cs"/>
          <w:rtl/>
        </w:rPr>
      </w:pPr>
      <w:bookmarkStart w:id="57" w:name="Seif50"/>
      <w:bookmarkEnd w:id="57"/>
      <w:r>
        <w:rPr>
          <w:rFonts w:cs="Miriam"/>
          <w:lang w:val="he-IL"/>
        </w:rPr>
        <w:pict>
          <v:rect id="_x0000_s2460" style="position:absolute;left:0;text-align:left;margin-left:464.35pt;margin-top:7.1pt;width:75.05pt;height:10.55pt;z-index:251676672" o:allowincell="f" filled="f" stroked="f" strokecolor="lime" strokeweight=".25pt">
            <v:textbox style="mso-next-textbox:#_x0000_s2460" inset="0,0,0,0">
              <w:txbxContent>
                <w:p w:rsidR="00813388" w:rsidRDefault="00813388" w:rsidP="00DE3FB2">
                  <w:pPr>
                    <w:spacing w:line="160" w:lineRule="exac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D7352D">
        <w:rPr>
          <w:rStyle w:val="default"/>
          <w:rFonts w:cs="FrankRuehl" w:hint="cs"/>
          <w:rtl/>
        </w:rPr>
        <w:t>השר, באישור ועדת הפנים והגנת הסביבה של הכנסת, רשאי לקבוע אגרות בעד בחינות, בעד הגשת בקשה להכרה בתכנית הכשרה או בהשתלמות, בעד הגשת בקשה לרישיון או להיתר מיוחד לפי סעיף 58 או לחידושו, בעד השתתפות בהשתלמויות לפי הוראות סעיף 17 או לפי הוראות סעיף 58(ד)(3), ואגרת רישיון או אגרת היתר מיוחד.</w:t>
      </w:r>
    </w:p>
    <w:p w:rsidR="002E5A89" w:rsidRDefault="002E5A89" w:rsidP="00D7352D">
      <w:pPr>
        <w:pStyle w:val="P00"/>
        <w:spacing w:before="72"/>
        <w:ind w:left="0" w:right="1134"/>
        <w:rPr>
          <w:rStyle w:val="default"/>
          <w:rFonts w:cs="FrankRuehl" w:hint="cs"/>
          <w:rtl/>
        </w:rPr>
      </w:pPr>
      <w:bookmarkStart w:id="58" w:name="Seif51"/>
      <w:bookmarkEnd w:id="58"/>
      <w:r>
        <w:rPr>
          <w:rFonts w:cs="Miriam"/>
          <w:lang w:val="he-IL"/>
        </w:rPr>
        <w:pict>
          <v:rect id="_x0000_s2461" style="position:absolute;left:0;text-align:left;margin-left:464.35pt;margin-top:7.1pt;width:75.05pt;height:37.5pt;z-index:251677696" o:allowincell="f" filled="f" stroked="f" strokecolor="lime" strokeweight=".25pt">
            <v:textbox style="mso-next-textbox:#_x0000_s2461" inset="0,0,0,0">
              <w:txbxContent>
                <w:p w:rsidR="00813388" w:rsidRDefault="00813388" w:rsidP="002E5A89">
                  <w:pPr>
                    <w:spacing w:line="160" w:lineRule="exact"/>
                    <w:rPr>
                      <w:rFonts w:cs="Miriam" w:hint="cs"/>
                      <w:noProof/>
                      <w:sz w:val="18"/>
                      <w:szCs w:val="18"/>
                      <w:rtl/>
                    </w:rPr>
                  </w:pPr>
                  <w:r>
                    <w:rPr>
                      <w:rFonts w:cs="Miriam" w:hint="cs"/>
                      <w:sz w:val="18"/>
                      <w:szCs w:val="18"/>
                      <w:rtl/>
                    </w:rPr>
                    <w:t>גביית קנסות ועיצומים כספיים והעברתם לקרן לשמירת הניקיון</w:t>
                  </w:r>
                </w:p>
              </w:txbxContent>
            </v:textbox>
            <w10:anchorlock/>
          </v:rect>
        </w:pict>
      </w:r>
      <w:r>
        <w:rPr>
          <w:rStyle w:val="big-number"/>
          <w:rFonts w:cs="Miriam" w:hint="cs"/>
          <w:rtl/>
        </w:rPr>
        <w:t>5</w:t>
      </w:r>
      <w:r w:rsidR="00AE144F">
        <w:rPr>
          <w:rStyle w:val="big-number"/>
          <w:rFonts w:cs="Miriam" w:hint="cs"/>
          <w:rtl/>
        </w:rPr>
        <w:t>1</w:t>
      </w:r>
      <w:r>
        <w:rPr>
          <w:rStyle w:val="big-number"/>
          <w:rFonts w:cs="FrankRuehl"/>
          <w:sz w:val="26"/>
          <w:szCs w:val="26"/>
          <w:rtl/>
        </w:rPr>
        <w:t>.</w:t>
      </w:r>
      <w:r>
        <w:rPr>
          <w:rStyle w:val="big-number"/>
          <w:rFonts w:cs="FrankRuehl"/>
          <w:sz w:val="26"/>
          <w:szCs w:val="26"/>
          <w:rtl/>
        </w:rPr>
        <w:tab/>
      </w:r>
      <w:r w:rsidR="00D7352D">
        <w:rPr>
          <w:rStyle w:val="default"/>
          <w:rFonts w:cs="FrankRuehl" w:hint="cs"/>
          <w:rtl/>
        </w:rPr>
        <w:t>(א)</w:t>
      </w:r>
      <w:r w:rsidR="00D7352D">
        <w:rPr>
          <w:rStyle w:val="default"/>
          <w:rFonts w:cs="FrankRuehl" w:hint="cs"/>
          <w:rtl/>
        </w:rPr>
        <w:tab/>
        <w:t>על גביית קנסות ועיצומים כספיים לפי חוק זה יחול חוק המרכז לגביית קנסות, אגרות והוצאות, התשנ"ה-1995.</w:t>
      </w:r>
    </w:p>
    <w:p w:rsidR="00D7352D" w:rsidRDefault="00D7352D" w:rsidP="00D735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קנס ועיצום כספי שהוטלו לפי חוק זה ישולמו לקרן לשמירת הניקיון כמשמעותה בחוק שמירת הניקיון, התשמ"ד-1984.</w:t>
      </w:r>
    </w:p>
    <w:p w:rsidR="002E5A89" w:rsidRDefault="002E5A89" w:rsidP="00D7352D">
      <w:pPr>
        <w:pStyle w:val="P00"/>
        <w:spacing w:before="72"/>
        <w:ind w:left="0" w:right="1134"/>
        <w:rPr>
          <w:rStyle w:val="default"/>
          <w:rFonts w:cs="FrankRuehl" w:hint="cs"/>
          <w:rtl/>
        </w:rPr>
      </w:pPr>
      <w:bookmarkStart w:id="59" w:name="Seif52"/>
      <w:bookmarkEnd w:id="59"/>
      <w:r>
        <w:rPr>
          <w:rFonts w:cs="Miriam"/>
          <w:lang w:val="he-IL"/>
        </w:rPr>
        <w:pict>
          <v:rect id="_x0000_s2462" style="position:absolute;left:0;text-align:left;margin-left:464.35pt;margin-top:7.1pt;width:75.05pt;height:20pt;z-index:251678720" o:allowincell="f" filled="f" stroked="f" strokecolor="lime" strokeweight=".25pt">
            <v:textbox style="mso-next-textbox:#_x0000_s2462" inset="0,0,0,0">
              <w:txbxContent>
                <w:p w:rsidR="00813388" w:rsidRDefault="00813388" w:rsidP="002E5A89">
                  <w:pPr>
                    <w:spacing w:line="160" w:lineRule="exact"/>
                    <w:rPr>
                      <w:rFonts w:cs="Miriam" w:hint="cs"/>
                      <w:noProof/>
                      <w:sz w:val="18"/>
                      <w:szCs w:val="18"/>
                      <w:rtl/>
                    </w:rPr>
                  </w:pPr>
                  <w:r>
                    <w:rPr>
                      <w:rFonts w:cs="Miriam" w:hint="cs"/>
                      <w:sz w:val="18"/>
                      <w:szCs w:val="18"/>
                      <w:rtl/>
                    </w:rPr>
                    <w:t>אי-תחולה ושמירת דינים</w:t>
                  </w:r>
                </w:p>
              </w:txbxContent>
            </v:textbox>
            <w10:anchorlock/>
          </v:rect>
        </w:pict>
      </w:r>
      <w:r>
        <w:rPr>
          <w:rStyle w:val="big-number"/>
          <w:rFonts w:cs="Miriam" w:hint="cs"/>
          <w:rtl/>
        </w:rPr>
        <w:t>5</w:t>
      </w:r>
      <w:r w:rsidR="004A36C5">
        <w:rPr>
          <w:rStyle w:val="big-number"/>
          <w:rFonts w:cs="Miriam" w:hint="cs"/>
          <w:rtl/>
        </w:rPr>
        <w:t>2</w:t>
      </w:r>
      <w:r>
        <w:rPr>
          <w:rStyle w:val="big-number"/>
          <w:rFonts w:cs="FrankRuehl"/>
          <w:sz w:val="26"/>
          <w:szCs w:val="26"/>
          <w:rtl/>
        </w:rPr>
        <w:t>.</w:t>
      </w:r>
      <w:r>
        <w:rPr>
          <w:rStyle w:val="big-number"/>
          <w:rFonts w:cs="FrankRuehl"/>
          <w:sz w:val="26"/>
          <w:szCs w:val="26"/>
          <w:rtl/>
        </w:rPr>
        <w:tab/>
      </w:r>
      <w:r w:rsidR="00D7352D">
        <w:rPr>
          <w:rStyle w:val="default"/>
          <w:rFonts w:cs="FrankRuehl" w:hint="cs"/>
          <w:rtl/>
        </w:rPr>
        <w:t>(א)</w:t>
      </w:r>
      <w:r w:rsidR="00D7352D">
        <w:rPr>
          <w:rStyle w:val="default"/>
          <w:rFonts w:cs="FrankRuehl" w:hint="cs"/>
          <w:rtl/>
        </w:rPr>
        <w:tab/>
        <w:t xml:space="preserve">הוראות חוק זה לא יחולו על הדברה של מזיקים על גופם של בני אדם או של בעלי חיים, על הדברה לצרכים חקלאיים בצמחים המיוצרים לצורך הפקת תוצרתם לשיווק ובמיתקנים שבהם נעשית בצמחים כאמור פעילות טיפול בתוצרת חקלאית, ועל הדברה במיתקנים המשמשים לגידול בעלי חיים; לעניין זה, "פעילות טיפול בתוצרת חקלאית" </w:t>
      </w:r>
      <w:r w:rsidR="00D7352D">
        <w:rPr>
          <w:rStyle w:val="default"/>
          <w:rFonts w:cs="FrankRuehl"/>
          <w:rtl/>
        </w:rPr>
        <w:t>–</w:t>
      </w:r>
      <w:r w:rsidR="00D7352D">
        <w:rPr>
          <w:rStyle w:val="default"/>
          <w:rFonts w:cs="FrankRuehl" w:hint="cs"/>
          <w:rtl/>
        </w:rPr>
        <w:t xml:space="preserve"> גידול, קטיף ואיסוף של תוצרת חקלאית מן הצומח וכן אחסון במיתקני החקלאי, מיון, אריזה וסימון של תוצרת כאמור, כשהיא טרייה לאחר הקטיף או האיסוף ובלא עיבוד, וכן פעולות הבחלה או חיתוך שמתבצעות בבית אריזה של ירקות או פירות לפי חוק לפיקוח על ייצור הצמח ושיווקו, התשע"א-2011.</w:t>
      </w:r>
    </w:p>
    <w:p w:rsidR="00D7352D" w:rsidRDefault="00D7352D" w:rsidP="00D735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A0EA6">
        <w:rPr>
          <w:rStyle w:val="default"/>
          <w:rFonts w:cs="FrankRuehl" w:hint="cs"/>
          <w:rtl/>
        </w:rPr>
        <w:t>על אף האמור בסעיף קטן (א), נקבע בהוראה לפי דין כי פעולה מסוימת שהוראות לפי אותו סעיף קטן חלות עליה, תבוצע בידי מדביר בלבד, יחולו הוראות חוק זה על אותה פעולה, בשינויים המחויבים.</w:t>
      </w:r>
    </w:p>
    <w:p w:rsidR="006A0EA6" w:rsidRDefault="006A0EA6" w:rsidP="00D735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חוק זה כדי לגרוע מהוראות כל דין אחר, לרבות כל דין שעניינו שמירת הטבע, הגנה על בעלי חיים, עיסוק בחומרי הדברה, הדברה לצורך מניעת הפצה של מחלות, ובכלל זה מחלות מבעלי חיים במקום החזקתם, או בטיחות בעבודה, ובכלל זה דינים אלה:</w:t>
      </w:r>
    </w:p>
    <w:p w:rsidR="006A0EA6" w:rsidRDefault="006A0EA6" w:rsidP="007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73119">
        <w:rPr>
          <w:rStyle w:val="default"/>
          <w:rFonts w:cs="FrankRuehl" w:hint="cs"/>
          <w:rtl/>
        </w:rPr>
        <w:t>חוק ארגון הפיקוח על העבודה, התשי"ד-1954;</w:t>
      </w:r>
    </w:p>
    <w:p w:rsidR="00773119" w:rsidRDefault="00773119" w:rsidP="0077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פקודת הכלבת, 1934;</w:t>
      </w:r>
    </w:p>
    <w:p w:rsidR="00773119" w:rsidRDefault="00773119" w:rsidP="007731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פקודת בריאות העם, 1940;</w:t>
      </w:r>
    </w:p>
    <w:p w:rsidR="00773119" w:rsidRDefault="00773119" w:rsidP="0077311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חוק להגנת חיית הבר;</w:t>
      </w:r>
    </w:p>
    <w:p w:rsidR="00773119" w:rsidRDefault="00773119" w:rsidP="0077311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חוק הגנת הצומח, התשט"ז-1957;</w:t>
      </w:r>
    </w:p>
    <w:p w:rsidR="00773119" w:rsidRDefault="00773119" w:rsidP="0077311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חוק רישוי עסקים, התשכ"ח-1968;</w:t>
      </w:r>
    </w:p>
    <w:p w:rsidR="00773119" w:rsidRDefault="00773119" w:rsidP="0077311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פקודת הבטיחות בעבודה [נוסח חדש], התש"ל-1970;</w:t>
      </w:r>
    </w:p>
    <w:p w:rsidR="00773119" w:rsidRDefault="00773119" w:rsidP="0077311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פקודת מחלות בעלי חיים [נוסח חדש], התשמ"ה-1985;</w:t>
      </w:r>
    </w:p>
    <w:p w:rsidR="00773119" w:rsidRDefault="00773119" w:rsidP="0077311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חוק החומרים המסוכנים;</w:t>
      </w:r>
    </w:p>
    <w:p w:rsidR="00773119" w:rsidRDefault="00773119" w:rsidP="0077311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חוק צער בעלי חיים (הגנה על בעלי חיים), התשנ"ד-1994;</w:t>
      </w:r>
    </w:p>
    <w:p w:rsidR="00773119" w:rsidRDefault="00773119" w:rsidP="0077311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חוק גנים לאומיים.</w:t>
      </w:r>
    </w:p>
    <w:p w:rsidR="002E5A89" w:rsidRDefault="002E5A89" w:rsidP="00773119">
      <w:pPr>
        <w:pStyle w:val="P00"/>
        <w:spacing w:before="72"/>
        <w:ind w:left="0" w:right="1134"/>
        <w:rPr>
          <w:rStyle w:val="default"/>
          <w:rFonts w:cs="FrankRuehl" w:hint="cs"/>
          <w:rtl/>
        </w:rPr>
      </w:pPr>
      <w:bookmarkStart w:id="60" w:name="Seif53"/>
      <w:bookmarkEnd w:id="60"/>
      <w:r>
        <w:rPr>
          <w:rFonts w:cs="Miriam"/>
          <w:lang w:val="he-IL"/>
        </w:rPr>
        <w:pict>
          <v:rect id="_x0000_s2463" style="position:absolute;left:0;text-align:left;margin-left:464.35pt;margin-top:7.1pt;width:75.05pt;height:10.55pt;z-index:251679744" o:allowincell="f" filled="f" stroked="f" strokecolor="lime" strokeweight=".25pt">
            <v:textbox style="mso-next-textbox:#_x0000_s2463" inset="0,0,0,0">
              <w:txbxContent>
                <w:p w:rsidR="00813388" w:rsidRDefault="00813388" w:rsidP="002E5A89">
                  <w:pPr>
                    <w:spacing w:line="160" w:lineRule="exact"/>
                    <w:rPr>
                      <w:rFonts w:cs="Miriam" w:hint="cs"/>
                      <w:noProof/>
                      <w:sz w:val="18"/>
                      <w:szCs w:val="18"/>
                      <w:rtl/>
                    </w:rPr>
                  </w:pPr>
                  <w:r>
                    <w:rPr>
                      <w:rFonts w:cs="Miriam" w:hint="cs"/>
                      <w:sz w:val="18"/>
                      <w:szCs w:val="18"/>
                      <w:rtl/>
                    </w:rPr>
                    <w:t>תחולה על המדינה</w:t>
                  </w:r>
                </w:p>
              </w:txbxContent>
            </v:textbox>
            <w10:anchorlock/>
          </v:rect>
        </w:pict>
      </w:r>
      <w:r>
        <w:rPr>
          <w:rStyle w:val="big-number"/>
          <w:rFonts w:cs="Miriam" w:hint="cs"/>
          <w:rtl/>
        </w:rPr>
        <w:t>5</w:t>
      </w:r>
      <w:r w:rsidR="00A16499">
        <w:rPr>
          <w:rStyle w:val="big-number"/>
          <w:rFonts w:cs="Miriam" w:hint="cs"/>
          <w:rtl/>
        </w:rPr>
        <w:t>3</w:t>
      </w:r>
      <w:r>
        <w:rPr>
          <w:rStyle w:val="big-number"/>
          <w:rFonts w:cs="FrankRuehl"/>
          <w:sz w:val="26"/>
          <w:szCs w:val="26"/>
          <w:rtl/>
        </w:rPr>
        <w:t>.</w:t>
      </w:r>
      <w:r>
        <w:rPr>
          <w:rStyle w:val="big-number"/>
          <w:rFonts w:cs="FrankRuehl"/>
          <w:sz w:val="26"/>
          <w:szCs w:val="26"/>
          <w:rtl/>
        </w:rPr>
        <w:tab/>
      </w:r>
      <w:r w:rsidR="00773119">
        <w:rPr>
          <w:rStyle w:val="default"/>
          <w:rFonts w:cs="FrankRuehl" w:hint="cs"/>
          <w:rtl/>
        </w:rPr>
        <w:t>(א)</w:t>
      </w:r>
      <w:r w:rsidR="00773119">
        <w:rPr>
          <w:rStyle w:val="default"/>
          <w:rFonts w:cs="FrankRuehl" w:hint="cs"/>
          <w:rtl/>
        </w:rPr>
        <w:tab/>
        <w:t>חוק זה יחול על המדינה.</w:t>
      </w:r>
    </w:p>
    <w:p w:rsidR="00773119" w:rsidRDefault="00773119" w:rsidP="007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19 לחוק הגנת הסביבה יחולו לעניין חוק זה, בשינויים אלה: הנוהל כמשמעותו באותו סעיף ייקבע לאחר התייעצות עם השר הממונה כהגדרתו בסעיף 10 לאותו חוק; נוהל ראשון כאמור ייקבע בתוך 90 ימים מיום פרסומו של חוק זה.</w:t>
      </w:r>
    </w:p>
    <w:p w:rsidR="002E5A89" w:rsidRDefault="002E5A89" w:rsidP="00773119">
      <w:pPr>
        <w:pStyle w:val="P00"/>
        <w:spacing w:before="72"/>
        <w:ind w:left="0" w:right="1134"/>
        <w:rPr>
          <w:rStyle w:val="default"/>
          <w:rFonts w:cs="FrankRuehl" w:hint="cs"/>
          <w:rtl/>
        </w:rPr>
      </w:pPr>
      <w:bookmarkStart w:id="61" w:name="Seif54"/>
      <w:bookmarkEnd w:id="61"/>
      <w:r>
        <w:rPr>
          <w:rFonts w:cs="Miriam"/>
          <w:lang w:val="he-IL"/>
        </w:rPr>
        <w:pict>
          <v:rect id="_x0000_s2464" style="position:absolute;left:0;text-align:left;margin-left:464.35pt;margin-top:7.1pt;width:75.05pt;height:26.2pt;z-index:251680768" o:allowincell="f" filled="f" stroked="f" strokecolor="lime" strokeweight=".25pt">
            <v:textbox style="mso-next-textbox:#_x0000_s2464" inset="0,0,0,0">
              <w:txbxContent>
                <w:p w:rsidR="00813388" w:rsidRDefault="00813388" w:rsidP="002E5A89">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95</w:t>
                  </w:r>
                </w:p>
              </w:txbxContent>
            </v:textbox>
            <w10:anchorlock/>
          </v:rect>
        </w:pict>
      </w:r>
      <w:r>
        <w:rPr>
          <w:rStyle w:val="big-number"/>
          <w:rFonts w:cs="Miriam" w:hint="cs"/>
          <w:rtl/>
        </w:rPr>
        <w:t>5</w:t>
      </w:r>
      <w:r w:rsidR="002F3E3B">
        <w:rPr>
          <w:rStyle w:val="big-number"/>
          <w:rFonts w:cs="Miriam" w:hint="cs"/>
          <w:rtl/>
        </w:rPr>
        <w:t>4</w:t>
      </w:r>
      <w:r>
        <w:rPr>
          <w:rStyle w:val="big-number"/>
          <w:rFonts w:cs="FrankRuehl"/>
          <w:sz w:val="26"/>
          <w:szCs w:val="26"/>
          <w:rtl/>
        </w:rPr>
        <w:t>.</w:t>
      </w:r>
      <w:r>
        <w:rPr>
          <w:rStyle w:val="big-number"/>
          <w:rFonts w:cs="FrankRuehl"/>
          <w:sz w:val="26"/>
          <w:szCs w:val="26"/>
          <w:rtl/>
        </w:rPr>
        <w:tab/>
      </w:r>
      <w:r w:rsidR="002F3E3B">
        <w:rPr>
          <w:rStyle w:val="default"/>
          <w:rFonts w:cs="FrankRuehl" w:hint="cs"/>
          <w:rtl/>
        </w:rPr>
        <w:t xml:space="preserve">בחוק </w:t>
      </w:r>
      <w:r w:rsidR="00773119">
        <w:rPr>
          <w:rStyle w:val="default"/>
          <w:rFonts w:cs="FrankRuehl" w:hint="cs"/>
          <w:rtl/>
        </w:rPr>
        <w:t>בתי משפט לעניינים מינהליים, התש"ס-2000, בתוספת הראשונה, בפרט 21, בסופו יבוא:</w:t>
      </w:r>
    </w:p>
    <w:p w:rsidR="00773119" w:rsidRDefault="00773119" w:rsidP="00773119">
      <w:pPr>
        <w:pStyle w:val="P00"/>
        <w:spacing w:before="72"/>
        <w:ind w:left="624" w:right="1134"/>
        <w:rPr>
          <w:rStyle w:val="default"/>
          <w:rFonts w:cs="FrankRuehl" w:hint="cs"/>
          <w:rtl/>
        </w:rPr>
      </w:pPr>
      <w:r>
        <w:rPr>
          <w:rStyle w:val="default"/>
          <w:rFonts w:cs="FrankRuehl" w:hint="cs"/>
          <w:rtl/>
        </w:rPr>
        <w:t>"(28) חוק הסדרת העיסוק בהדברה תברואית, התשע"ו-2016.".</w:t>
      </w:r>
    </w:p>
    <w:p w:rsidR="002E5A89" w:rsidRDefault="002E5A89" w:rsidP="00BB71C7">
      <w:pPr>
        <w:pStyle w:val="P00"/>
        <w:spacing w:before="72"/>
        <w:ind w:left="0" w:right="1134"/>
        <w:rPr>
          <w:rStyle w:val="default"/>
          <w:rFonts w:cs="FrankRuehl" w:hint="cs"/>
          <w:rtl/>
        </w:rPr>
      </w:pPr>
      <w:bookmarkStart w:id="62" w:name="Seif55"/>
      <w:bookmarkEnd w:id="62"/>
      <w:r>
        <w:rPr>
          <w:rFonts w:cs="Miriam"/>
          <w:lang w:val="he-IL"/>
        </w:rPr>
        <w:pict>
          <v:rect id="_x0000_s2465" style="position:absolute;left:0;text-align:left;margin-left:464.35pt;margin-top:7.1pt;width:75.05pt;height:31.6pt;z-index:251681792" o:allowincell="f" filled="f" stroked="f" strokecolor="lime" strokeweight=".25pt">
            <v:textbox style="mso-next-textbox:#_x0000_s2465" inset="0,0,0,0">
              <w:txbxContent>
                <w:p w:rsidR="00813388" w:rsidRDefault="00813388" w:rsidP="00BB71C7">
                  <w:pPr>
                    <w:spacing w:line="160" w:lineRule="exact"/>
                    <w:rPr>
                      <w:rFonts w:cs="Miriam" w:hint="cs"/>
                      <w:noProof/>
                      <w:sz w:val="18"/>
                      <w:szCs w:val="18"/>
                      <w:rtl/>
                    </w:rPr>
                  </w:pPr>
                  <w:r>
                    <w:rPr>
                      <w:rFonts w:cs="Miriam" w:hint="cs"/>
                      <w:sz w:val="18"/>
                      <w:szCs w:val="18"/>
                      <w:rtl/>
                    </w:rPr>
                    <w:t xml:space="preserve">תיקון חוק הגנת הסביבה (סמכויות פיקוח ואכיפה)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4</w:t>
                  </w:r>
                </w:p>
              </w:txbxContent>
            </v:textbox>
            <w10:anchorlock/>
          </v:rect>
        </w:pict>
      </w:r>
      <w:r>
        <w:rPr>
          <w:rStyle w:val="big-number"/>
          <w:rFonts w:cs="Miriam" w:hint="cs"/>
          <w:rtl/>
        </w:rPr>
        <w:t>5</w:t>
      </w:r>
      <w:r w:rsidR="002F3E3B">
        <w:rPr>
          <w:rStyle w:val="big-number"/>
          <w:rFonts w:cs="Miriam" w:hint="cs"/>
          <w:rtl/>
        </w:rPr>
        <w:t>5</w:t>
      </w:r>
      <w:r>
        <w:rPr>
          <w:rStyle w:val="big-number"/>
          <w:rFonts w:cs="FrankRuehl"/>
          <w:sz w:val="26"/>
          <w:szCs w:val="26"/>
          <w:rtl/>
        </w:rPr>
        <w:t>.</w:t>
      </w:r>
      <w:r>
        <w:rPr>
          <w:rStyle w:val="big-number"/>
          <w:rFonts w:cs="FrankRuehl"/>
          <w:sz w:val="26"/>
          <w:szCs w:val="26"/>
          <w:rtl/>
        </w:rPr>
        <w:tab/>
      </w:r>
      <w:r w:rsidR="00BB71C7">
        <w:rPr>
          <w:rStyle w:val="default"/>
          <w:rFonts w:cs="FrankRuehl" w:hint="cs"/>
          <w:rtl/>
        </w:rPr>
        <w:t xml:space="preserve">תיקונים עקיפים </w:t>
      </w:r>
      <w:r w:rsidR="00347E25">
        <w:rPr>
          <w:rStyle w:val="default"/>
          <w:rFonts w:cs="FrankRuehl" w:hint="cs"/>
          <w:rtl/>
        </w:rPr>
        <w:t xml:space="preserve">בחוק </w:t>
      </w:r>
      <w:r w:rsidR="00BB71C7">
        <w:rPr>
          <w:rStyle w:val="default"/>
          <w:rFonts w:cs="FrankRuehl" w:hint="cs"/>
          <w:rtl/>
        </w:rPr>
        <w:t>הגנת הסביבה (סמכויות פיקוח ואכיפה), התשע"א-2011.</w:t>
      </w:r>
    </w:p>
    <w:p w:rsidR="00693357" w:rsidRDefault="00693357" w:rsidP="004661A1">
      <w:pPr>
        <w:pStyle w:val="P00"/>
        <w:spacing w:before="72"/>
        <w:ind w:left="0" w:right="1134"/>
        <w:rPr>
          <w:rStyle w:val="default"/>
          <w:rFonts w:cs="FrankRuehl" w:hint="cs"/>
          <w:rtl/>
        </w:rPr>
      </w:pPr>
    </w:p>
    <w:p w:rsidR="00DA6526" w:rsidRPr="00531F75" w:rsidRDefault="00DA6526" w:rsidP="00DA6526">
      <w:pPr>
        <w:pStyle w:val="medium2-header"/>
        <w:keepLines w:val="0"/>
        <w:adjustRightInd w:val="0"/>
        <w:spacing w:before="72"/>
        <w:ind w:left="0" w:right="1134"/>
        <w:textAlignment w:val="baseline"/>
        <w:rPr>
          <w:rFonts w:cs="FrankRuehl" w:hint="cs"/>
          <w:noProof/>
          <w:sz w:val="20"/>
          <w:rtl/>
        </w:rPr>
      </w:pPr>
      <w:bookmarkStart w:id="63" w:name="med7"/>
      <w:bookmarkEnd w:id="63"/>
      <w:r w:rsidRPr="00531F75">
        <w:rPr>
          <w:rFonts w:cs="FrankRuehl" w:hint="cs"/>
          <w:noProof/>
          <w:sz w:val="20"/>
          <w:rtl/>
        </w:rPr>
        <w:t xml:space="preserve">פרק </w:t>
      </w:r>
      <w:r>
        <w:rPr>
          <w:rFonts w:cs="FrankRuehl" w:hint="cs"/>
          <w:noProof/>
          <w:sz w:val="20"/>
          <w:rtl/>
        </w:rPr>
        <w:t>ח': תחילה והוראות מעבר</w:t>
      </w:r>
    </w:p>
    <w:p w:rsidR="002E5A89" w:rsidRDefault="002E5A89" w:rsidP="00DA6526">
      <w:pPr>
        <w:pStyle w:val="P00"/>
        <w:spacing w:before="72"/>
        <w:ind w:left="0" w:right="1134"/>
        <w:rPr>
          <w:rStyle w:val="default"/>
          <w:rFonts w:cs="FrankRuehl" w:hint="cs"/>
          <w:rtl/>
        </w:rPr>
      </w:pPr>
      <w:bookmarkStart w:id="64" w:name="Seif56"/>
      <w:bookmarkEnd w:id="64"/>
      <w:r>
        <w:rPr>
          <w:rFonts w:cs="Miriam"/>
          <w:lang w:val="he-IL"/>
        </w:rPr>
        <w:pict>
          <v:rect id="_x0000_s2466" style="position:absolute;left:0;text-align:left;margin-left:464.35pt;margin-top:7.1pt;width:75.05pt;height:9.55pt;z-index:251682816" o:allowincell="f" filled="f" stroked="f" strokecolor="lime" strokeweight=".25pt">
            <v:textbox style="mso-next-textbox:#_x0000_s2466" inset="0,0,0,0">
              <w:txbxContent>
                <w:p w:rsidR="00813388" w:rsidRDefault="00813388" w:rsidP="00B93F71">
                  <w:pPr>
                    <w:spacing w:line="160" w:lineRule="exact"/>
                    <w:rPr>
                      <w:rFonts w:cs="Miriam" w:hint="cs"/>
                      <w:noProof/>
                      <w:sz w:val="18"/>
                      <w:szCs w:val="18"/>
                      <w:rtl/>
                    </w:rPr>
                  </w:pPr>
                  <w:r>
                    <w:rPr>
                      <w:rFonts w:cs="Miriam" w:hint="cs"/>
                      <w:sz w:val="18"/>
                      <w:szCs w:val="18"/>
                      <w:rtl/>
                    </w:rPr>
                    <w:t>תחילה</w:t>
                  </w:r>
                </w:p>
              </w:txbxContent>
            </v:textbox>
            <w10:anchorlock/>
          </v:rect>
        </w:pict>
      </w:r>
      <w:r w:rsidR="00B93F71">
        <w:rPr>
          <w:rStyle w:val="big-number"/>
          <w:rFonts w:cs="Miriam" w:hint="cs"/>
          <w:rtl/>
        </w:rPr>
        <w:t>56</w:t>
      </w:r>
      <w:r>
        <w:rPr>
          <w:rStyle w:val="big-number"/>
          <w:rFonts w:cs="FrankRuehl"/>
          <w:sz w:val="26"/>
          <w:szCs w:val="26"/>
          <w:rtl/>
        </w:rPr>
        <w:t>.</w:t>
      </w:r>
      <w:r>
        <w:rPr>
          <w:rStyle w:val="big-number"/>
          <w:rFonts w:cs="FrankRuehl"/>
          <w:sz w:val="26"/>
          <w:szCs w:val="26"/>
          <w:rtl/>
        </w:rPr>
        <w:tab/>
      </w:r>
      <w:r w:rsidR="00DA6526">
        <w:rPr>
          <w:rStyle w:val="default"/>
          <w:rFonts w:cs="FrankRuehl" w:hint="cs"/>
          <w:rtl/>
        </w:rPr>
        <w:t xml:space="preserve">תחילתו של חוק זה ביום כ"ד באייר התשע"ו (1 ביוני 2016) (להלן </w:t>
      </w:r>
      <w:r w:rsidR="00DA6526">
        <w:rPr>
          <w:rStyle w:val="default"/>
          <w:rFonts w:cs="FrankRuehl"/>
          <w:rtl/>
        </w:rPr>
        <w:t>–</w:t>
      </w:r>
      <w:r w:rsidR="00DA6526">
        <w:rPr>
          <w:rStyle w:val="default"/>
          <w:rFonts w:cs="FrankRuehl" w:hint="cs"/>
          <w:rtl/>
        </w:rPr>
        <w:t xml:space="preserve"> יום התחילה).</w:t>
      </w:r>
    </w:p>
    <w:p w:rsidR="002E5A89" w:rsidRDefault="002E5A89" w:rsidP="00DA6526">
      <w:pPr>
        <w:pStyle w:val="P00"/>
        <w:spacing w:before="72"/>
        <w:ind w:left="0" w:right="1134"/>
        <w:rPr>
          <w:rStyle w:val="default"/>
          <w:rFonts w:cs="FrankRuehl" w:hint="cs"/>
          <w:rtl/>
        </w:rPr>
      </w:pPr>
      <w:bookmarkStart w:id="65" w:name="Seif57"/>
      <w:bookmarkEnd w:id="65"/>
      <w:r>
        <w:rPr>
          <w:rFonts w:cs="Miriam"/>
          <w:lang w:val="he-IL"/>
        </w:rPr>
        <w:pict>
          <v:rect id="_x0000_s2467" style="position:absolute;left:0;text-align:left;margin-left:464.35pt;margin-top:7.1pt;width:75.05pt;height:21.6pt;z-index:251683840" o:allowincell="f" filled="f" stroked="f" strokecolor="lime" strokeweight=".25pt">
            <v:textbox style="mso-next-textbox:#_x0000_s2467" inset="0,0,0,0">
              <w:txbxContent>
                <w:p w:rsidR="00813388" w:rsidRDefault="00813388" w:rsidP="00F05938">
                  <w:pPr>
                    <w:spacing w:line="160" w:lineRule="exact"/>
                    <w:rPr>
                      <w:rFonts w:cs="Miriam" w:hint="cs"/>
                      <w:noProof/>
                      <w:sz w:val="18"/>
                      <w:szCs w:val="18"/>
                      <w:rtl/>
                    </w:rPr>
                  </w:pPr>
                  <w:r>
                    <w:rPr>
                      <w:rFonts w:cs="Miriam" w:hint="cs"/>
                      <w:sz w:val="18"/>
                      <w:szCs w:val="18"/>
                      <w:rtl/>
                    </w:rPr>
                    <w:t>הוראות מעבר לעניין חובת רישוי</w:t>
                  </w:r>
                </w:p>
              </w:txbxContent>
            </v:textbox>
            <w10:anchorlock/>
          </v:rect>
        </w:pict>
      </w:r>
      <w:r>
        <w:rPr>
          <w:rStyle w:val="big-number"/>
          <w:rFonts w:cs="Miriam" w:hint="cs"/>
          <w:rtl/>
        </w:rPr>
        <w:t>5</w:t>
      </w:r>
      <w:r w:rsidR="007607F7">
        <w:rPr>
          <w:rStyle w:val="big-number"/>
          <w:rFonts w:cs="Miriam" w:hint="cs"/>
          <w:rtl/>
        </w:rPr>
        <w:t>7</w:t>
      </w:r>
      <w:r>
        <w:rPr>
          <w:rStyle w:val="big-number"/>
          <w:rFonts w:cs="FrankRuehl"/>
          <w:sz w:val="26"/>
          <w:szCs w:val="26"/>
          <w:rtl/>
        </w:rPr>
        <w:t>.</w:t>
      </w:r>
      <w:r>
        <w:rPr>
          <w:rStyle w:val="big-number"/>
          <w:rFonts w:cs="FrankRuehl"/>
          <w:sz w:val="26"/>
          <w:szCs w:val="26"/>
          <w:rtl/>
        </w:rPr>
        <w:tab/>
      </w:r>
      <w:r w:rsidR="00DA6526">
        <w:rPr>
          <w:rStyle w:val="default"/>
          <w:rFonts w:cs="FrankRuehl" w:hint="cs"/>
          <w:rtl/>
        </w:rPr>
        <w:t>(א)</w:t>
      </w:r>
      <w:r w:rsidR="00DA6526">
        <w:rPr>
          <w:rStyle w:val="default"/>
          <w:rFonts w:cs="FrankRuehl" w:hint="cs"/>
          <w:rtl/>
        </w:rPr>
        <w:tab/>
        <w:t xml:space="preserve">בפרק זה </w:t>
      </w:r>
      <w:r w:rsidR="00DA6526">
        <w:rPr>
          <w:rStyle w:val="default"/>
          <w:rFonts w:cs="FrankRuehl"/>
          <w:rtl/>
        </w:rPr>
        <w:t>–</w:t>
      </w:r>
    </w:p>
    <w:p w:rsidR="00DA6526" w:rsidRDefault="00DA6526" w:rsidP="00DA6526">
      <w:pPr>
        <w:pStyle w:val="P00"/>
        <w:spacing w:before="72"/>
        <w:ind w:left="0" w:right="1134"/>
        <w:rPr>
          <w:rStyle w:val="default"/>
          <w:rFonts w:cs="FrankRuehl" w:hint="cs"/>
          <w:rtl/>
        </w:rPr>
      </w:pPr>
      <w:r>
        <w:rPr>
          <w:rStyle w:val="default"/>
          <w:rFonts w:cs="FrankRuehl" w:hint="cs"/>
          <w:rtl/>
        </w:rPr>
        <w:tab/>
        <w:t xml:space="preserve">"חרקים" </w:t>
      </w:r>
      <w:r>
        <w:rPr>
          <w:rStyle w:val="default"/>
          <w:rFonts w:cs="FrankRuehl"/>
          <w:rtl/>
        </w:rPr>
        <w:t>–</w:t>
      </w:r>
      <w:r>
        <w:rPr>
          <w:rStyle w:val="default"/>
          <w:rFonts w:cs="FrankRuehl" w:hint="cs"/>
          <w:rtl/>
        </w:rPr>
        <w:t xml:space="preserve"> חרקים המנויים בתוספת הראשונה ובתוספת השנייה;</w:t>
      </w:r>
    </w:p>
    <w:p w:rsidR="00DA6526" w:rsidRDefault="00DA6526" w:rsidP="00DA6526">
      <w:pPr>
        <w:pStyle w:val="P00"/>
        <w:spacing w:before="72"/>
        <w:ind w:left="0" w:right="1134"/>
        <w:rPr>
          <w:rStyle w:val="default"/>
          <w:rFonts w:cs="FrankRuehl" w:hint="cs"/>
          <w:rtl/>
        </w:rPr>
      </w:pPr>
      <w:r>
        <w:rPr>
          <w:rStyle w:val="default"/>
          <w:rFonts w:cs="FrankRuehl" w:hint="cs"/>
          <w:rtl/>
        </w:rPr>
        <w:tab/>
        <w:t xml:space="preserve">"מכרסמים" </w:t>
      </w:r>
      <w:r>
        <w:rPr>
          <w:rStyle w:val="default"/>
          <w:rFonts w:cs="FrankRuehl"/>
          <w:rtl/>
        </w:rPr>
        <w:t>–</w:t>
      </w:r>
      <w:r>
        <w:rPr>
          <w:rStyle w:val="default"/>
          <w:rFonts w:cs="FrankRuehl" w:hint="cs"/>
          <w:rtl/>
        </w:rPr>
        <w:t xml:space="preserve"> מכרסמים המנויים בתוספת הראשונה ובתוספת השנייה;</w:t>
      </w:r>
    </w:p>
    <w:p w:rsidR="00DA6526" w:rsidRDefault="00DA6526" w:rsidP="00DA6526">
      <w:pPr>
        <w:pStyle w:val="P00"/>
        <w:spacing w:before="72"/>
        <w:ind w:left="0" w:right="1134"/>
        <w:rPr>
          <w:rStyle w:val="default"/>
          <w:rFonts w:cs="FrankRuehl" w:hint="cs"/>
          <w:rtl/>
        </w:rPr>
      </w:pPr>
      <w:r>
        <w:rPr>
          <w:rStyle w:val="default"/>
          <w:rFonts w:cs="FrankRuehl" w:hint="cs"/>
          <w:rtl/>
        </w:rPr>
        <w:tab/>
        <w:t xml:space="preserve">"תקנות הדברת מזיקים" </w:t>
      </w:r>
      <w:r>
        <w:rPr>
          <w:rStyle w:val="default"/>
          <w:rFonts w:cs="FrankRuehl"/>
          <w:rtl/>
        </w:rPr>
        <w:t>–</w:t>
      </w:r>
      <w:r>
        <w:rPr>
          <w:rStyle w:val="default"/>
          <w:rFonts w:cs="FrankRuehl" w:hint="cs"/>
          <w:rtl/>
        </w:rPr>
        <w:t xml:space="preserve"> תקנות רישוי עסקים (הדברת מזיקים), התשל"ה-1975, כנוסחן ערב יום התחילה.</w:t>
      </w:r>
    </w:p>
    <w:p w:rsidR="00DA6526" w:rsidRDefault="00DA6526" w:rsidP="00DA65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שערב יום התחילה היה בידו היתר לפי תקנות הדברת מזיקים כמפורט בפסקאות שלהלן, יראו אותו כמי שיש בידו רישיון מדביר המנוי לצד אותו היתר, עד תום תקופת ההיתר שבידו או עד תום שלוש שנים מיום התחילה, לפי המאוחר, אלא אם כן הרישיון בוטל או הותלה קודם לכן לפי הוראות חוק זה:</w:t>
      </w:r>
    </w:p>
    <w:p w:rsidR="00DA6526" w:rsidRDefault="00DA6526" w:rsidP="00DA65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היתר קטילת חרקים בלבד </w:t>
      </w:r>
      <w:r>
        <w:rPr>
          <w:rStyle w:val="default"/>
          <w:rFonts w:cs="FrankRuehl"/>
          <w:rtl/>
        </w:rPr>
        <w:t>–</w:t>
      </w:r>
      <w:r>
        <w:rPr>
          <w:rStyle w:val="default"/>
          <w:rFonts w:cs="FrankRuehl" w:hint="cs"/>
          <w:rtl/>
        </w:rPr>
        <w:t xml:space="preserve"> רישיון מדביר במבנים ובשטח פתוח המוגבל להדברת מזיקים שהם חרקים;</w:t>
      </w:r>
    </w:p>
    <w:p w:rsidR="00DA6526" w:rsidRDefault="00DA6526" w:rsidP="00DA65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היתר קטילת מכרסמים בלבד </w:t>
      </w:r>
      <w:r>
        <w:rPr>
          <w:rStyle w:val="default"/>
          <w:rFonts w:cs="FrankRuehl"/>
          <w:rtl/>
        </w:rPr>
        <w:t>–</w:t>
      </w:r>
      <w:r>
        <w:rPr>
          <w:rStyle w:val="default"/>
          <w:rFonts w:cs="FrankRuehl" w:hint="cs"/>
          <w:rtl/>
        </w:rPr>
        <w:t xml:space="preserve"> רישיון מדביר במבנים ובשטח פתוח המוגבל להדברת מזיקים שהם מכרסמים;</w:t>
      </w:r>
    </w:p>
    <w:p w:rsidR="00DA6526" w:rsidRDefault="00DA6526" w:rsidP="00DA65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היתר קטילת חרקים והיתר קטילת מכרסמים </w:t>
      </w:r>
      <w:r>
        <w:rPr>
          <w:rStyle w:val="default"/>
          <w:rFonts w:cs="FrankRuehl"/>
          <w:rtl/>
        </w:rPr>
        <w:t>–</w:t>
      </w:r>
      <w:r>
        <w:rPr>
          <w:rStyle w:val="default"/>
          <w:rFonts w:cs="FrankRuehl" w:hint="cs"/>
          <w:rtl/>
        </w:rPr>
        <w:t xml:space="preserve"> רישיון מדביר במבנים ובשטח פתוח;</w:t>
      </w:r>
    </w:p>
    <w:p w:rsidR="00DA6526" w:rsidRDefault="00DA6526" w:rsidP="00DA652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היתר איוד </w:t>
      </w:r>
      <w:r>
        <w:rPr>
          <w:rStyle w:val="default"/>
          <w:rFonts w:cs="FrankRuehl"/>
          <w:rtl/>
        </w:rPr>
        <w:t>–</w:t>
      </w:r>
      <w:r>
        <w:rPr>
          <w:rStyle w:val="default"/>
          <w:rFonts w:cs="FrankRuehl" w:hint="cs"/>
          <w:rtl/>
        </w:rPr>
        <w:t xml:space="preserve"> רישיון מדביר באיוד.</w:t>
      </w:r>
    </w:p>
    <w:p w:rsidR="00DA6526" w:rsidRDefault="00DA6526" w:rsidP="00DA65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חידוש רישיון של מי שרואים אותו כמי שיש בידו רישיון מדביר לפי הוראות סעיף קטן (ב), יחולו ההוראות לפי חוק זה; ואולם חידוש הרישיון של מי שרואים אותו כמי שיש בידו רישיון מדביר כאמור בפסקאות (1) או (2) שבסעיף קטן (ב) יהיה רק לרישיונות כמפורט באותן פסקאות, לפי העניין, אלא אם כן התקיימו במבקש חידוש הרישיון התנאים לפי חוק זה לקבלת רישיון אחר.</w:t>
      </w:r>
    </w:p>
    <w:p w:rsidR="002E5A89" w:rsidRDefault="002E5A89" w:rsidP="00DA6526">
      <w:pPr>
        <w:pStyle w:val="P00"/>
        <w:spacing w:before="72"/>
        <w:ind w:left="0" w:right="1134"/>
        <w:rPr>
          <w:rStyle w:val="default"/>
          <w:rFonts w:cs="FrankRuehl" w:hint="cs"/>
          <w:rtl/>
        </w:rPr>
      </w:pPr>
      <w:bookmarkStart w:id="66" w:name="Seif58"/>
      <w:bookmarkEnd w:id="66"/>
      <w:r>
        <w:rPr>
          <w:rFonts w:cs="Miriam"/>
          <w:lang w:val="he-IL"/>
        </w:rPr>
        <w:pict>
          <v:rect id="_x0000_s2468" style="position:absolute;left:0;text-align:left;margin-left:464.35pt;margin-top:7.1pt;width:75.05pt;height:19.3pt;z-index:251684864" o:allowincell="f" filled="f" stroked="f" strokecolor="lime" strokeweight=".25pt">
            <v:textbox style="mso-next-textbox:#_x0000_s2468" inset="0,0,0,0">
              <w:txbxContent>
                <w:p w:rsidR="00813388" w:rsidRDefault="00813388" w:rsidP="006D4373">
                  <w:pPr>
                    <w:spacing w:line="160" w:lineRule="exact"/>
                    <w:rPr>
                      <w:rFonts w:cs="Miriam" w:hint="cs"/>
                      <w:noProof/>
                      <w:sz w:val="18"/>
                      <w:szCs w:val="18"/>
                      <w:rtl/>
                    </w:rPr>
                  </w:pPr>
                  <w:r>
                    <w:rPr>
                      <w:rFonts w:cs="Miriam" w:hint="cs"/>
                      <w:sz w:val="18"/>
                      <w:szCs w:val="18"/>
                      <w:rtl/>
                    </w:rPr>
                    <w:t>הוראות מעבר לעניין עובדי הדברה</w:t>
                  </w:r>
                </w:p>
              </w:txbxContent>
            </v:textbox>
            <w10:anchorlock/>
          </v:rect>
        </w:pict>
      </w:r>
      <w:r>
        <w:rPr>
          <w:rStyle w:val="big-number"/>
          <w:rFonts w:cs="Miriam" w:hint="cs"/>
          <w:rtl/>
        </w:rPr>
        <w:t>5</w:t>
      </w:r>
      <w:r w:rsidR="007607F7">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A6526">
        <w:rPr>
          <w:rStyle w:val="default"/>
          <w:rFonts w:cs="FrankRuehl" w:hint="cs"/>
          <w:rtl/>
        </w:rPr>
        <w:t xml:space="preserve">על אף האמור בסעיפים 3 ו-6, מי שערב יום התחילה עבד כעובד הדברה כהגדרתו בתקנות הדברת מזיקים (בפרק זה </w:t>
      </w:r>
      <w:r w:rsidR="00DA6526">
        <w:rPr>
          <w:rStyle w:val="default"/>
          <w:rFonts w:cs="FrankRuehl"/>
          <w:rtl/>
        </w:rPr>
        <w:t>–</w:t>
      </w:r>
      <w:r w:rsidR="00DA6526">
        <w:rPr>
          <w:rStyle w:val="default"/>
          <w:rFonts w:cs="FrankRuehl" w:hint="cs"/>
          <w:rtl/>
        </w:rPr>
        <w:t xml:space="preserve"> עובד הדברה) רשאי לסייע למדביר בביצוע הדברה ומדביר רשאי להסתייע בעובד הדברה כאמור, גם אם לא מתקיימים התנאים שבסעיף 6, עד תום שלוש שנים מיום התחילה, וימשיכו לחול לגבי המדביר המסתייע ועובד ההדברה הוראות סימן ה' לפרק ג' לאותן תקנות בשינויים המחויבים</w:t>
      </w:r>
      <w:r w:rsidR="00AA24CA">
        <w:rPr>
          <w:rStyle w:val="default"/>
          <w:rFonts w:cs="FrankRuehl" w:hint="cs"/>
          <w:rtl/>
        </w:rPr>
        <w:t xml:space="preserve"> ובשינוי זה: הסמכויות הנתונות למנהל לפי תקנה 40 יהיו נתונות לרשם לאחר התייעצות עם הוועדה המייעצת.</w:t>
      </w:r>
    </w:p>
    <w:p w:rsidR="00AA24CA" w:rsidRDefault="00AA24CA" w:rsidP="00DA65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7(א)(5)(א), הרשם רשאי להכיר בתקופת עבודה של עובד הדברה לעניין עיסוק בפועל בהדברה כאילו היה בידו רישיון, ובלבד שהוכיח, להנחת דעתו של הרשם, כי עבד כדין ערב יום התחילה במשך חמש שנים לפחות, באופן מקצועי מספק.</w:t>
      </w:r>
    </w:p>
    <w:p w:rsidR="00AA24CA" w:rsidRDefault="00AA24CA" w:rsidP="00DA65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3 ו-6, הרשם רשאי לתת היתר מיוחד לביצוע פעולות הדברה מסוימות כמפורט להלן, גם אם לא מתקיימים התנאים לפי סעיף 6, ובלבד שהתקיימו התנאים בסעיף קטן (ד)(1):</w:t>
      </w:r>
    </w:p>
    <w:p w:rsidR="00AA24CA" w:rsidRDefault="00AA24CA" w:rsidP="008133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053E3">
        <w:rPr>
          <w:rStyle w:val="default"/>
          <w:rFonts w:cs="FrankRuehl" w:hint="cs"/>
          <w:rtl/>
        </w:rPr>
        <w:t xml:space="preserve">למי שהועסק ערב יום התחילה ברשות מקומית כעובד הדברה במשך עשר שנים לפחות </w:t>
      </w:r>
      <w:r w:rsidR="009053E3">
        <w:rPr>
          <w:rStyle w:val="default"/>
          <w:rFonts w:cs="FrankRuehl"/>
          <w:rtl/>
        </w:rPr>
        <w:t>–</w:t>
      </w:r>
      <w:r w:rsidR="009053E3">
        <w:rPr>
          <w:rStyle w:val="default"/>
          <w:rFonts w:cs="FrankRuehl" w:hint="cs"/>
          <w:rtl/>
        </w:rPr>
        <w:t xml:space="preserve"> היתר מיוחד לביצוע פעולות הדברה מסוימות במסגרת עבודתו ברשות המקומית; תוקפו של ההיתר המיוחד יהיה עד ליום שבו יחדל עובד ההדברה שניתן לו ההיתר לעבוד ברשות המקומית שבה עבד בעת קבלת ההיתר, אלא אם כן בוטל קודם לכן;</w:t>
      </w:r>
    </w:p>
    <w:p w:rsidR="009053E3" w:rsidRDefault="009053E3" w:rsidP="008133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13388">
        <w:rPr>
          <w:rStyle w:val="default"/>
          <w:rFonts w:cs="FrankRuehl" w:hint="cs"/>
          <w:rtl/>
        </w:rPr>
        <w:t xml:space="preserve">למי שהועסק ערב יום התחילה כעובד הדברה במשך עשר שנים לפחות, ובתוך שבע שנים מיום התחילה הוא עשוי להגיע לגיל הפרישה כהגדרתו בחוק גיל פרישה, התשס"ד-2004 </w:t>
      </w:r>
      <w:r w:rsidR="00813388">
        <w:rPr>
          <w:rStyle w:val="default"/>
          <w:rFonts w:cs="FrankRuehl"/>
          <w:rtl/>
        </w:rPr>
        <w:t>–</w:t>
      </w:r>
      <w:r w:rsidR="00813388">
        <w:rPr>
          <w:rStyle w:val="default"/>
          <w:rFonts w:cs="FrankRuehl" w:hint="cs"/>
          <w:rtl/>
        </w:rPr>
        <w:t xml:space="preserve"> היתר מיוחד שתוקפו יהיה לתקופה שיקבע בו הרשם, אשר לא תפחת משנה, ויהיה ניתן לחדשו לתקופות נוספות, ובלבד שסך כל התקופות לא יעלה על שבע שנים מיום שניתן ההיתר לראשונה;</w:t>
      </w:r>
    </w:p>
    <w:p w:rsidR="00813388" w:rsidRDefault="00813388" w:rsidP="00DA6526">
      <w:pPr>
        <w:pStyle w:val="P00"/>
        <w:spacing w:before="72"/>
        <w:ind w:left="0" w:right="1134"/>
        <w:rPr>
          <w:rStyle w:val="default"/>
          <w:rFonts w:cs="FrankRuehl" w:hint="cs"/>
          <w:rtl/>
        </w:rPr>
      </w:pPr>
      <w:r>
        <w:rPr>
          <w:rStyle w:val="default"/>
          <w:rFonts w:cs="FrankRuehl" w:hint="cs"/>
          <w:rtl/>
        </w:rPr>
        <w:t xml:space="preserve">הרשם יכלול בהיתר המיוחד פעולות בעלות סיכון נמוך לציבור ולסביבה, ולעניין עובדי הדברה ברשויות מקומיות </w:t>
      </w:r>
      <w:r>
        <w:rPr>
          <w:rStyle w:val="default"/>
          <w:rFonts w:cs="FrankRuehl"/>
          <w:rtl/>
        </w:rPr>
        <w:t>–</w:t>
      </w:r>
      <w:r>
        <w:rPr>
          <w:rStyle w:val="default"/>
          <w:rFonts w:cs="FrankRuehl" w:hint="cs"/>
          <w:rtl/>
        </w:rPr>
        <w:t xml:space="preserve"> פעולות הנעשות על ידי הרשות המקומית לשם מילוי תפקידיה על פי דין, והכול כפי שקבע השר בצו לעניין זה.</w:t>
      </w:r>
    </w:p>
    <w:p w:rsidR="00813388" w:rsidRDefault="00813388" w:rsidP="00813388">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היתר מיוחד כאמור בסעיף קטן (ג) יינתן אם התקיימו כל אלה:</w:t>
      </w:r>
    </w:p>
    <w:p w:rsidR="00813388" w:rsidRDefault="00813388" w:rsidP="0081338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עובד ההדברה הגיש לרשם בתוך שנה מפרסום הצו כאמור בסעיף קטן (ג) בקשה להיתר מיוחד, שתכלול מידע ומסמכים המעידים על עבודתו וניסיונו בביצוע הפעולות, ורשאי הרשם לבחון את בקיאותו בביצוע עבודות כאמור טרם מתן ההיתר המיוחד;</w:t>
      </w:r>
    </w:p>
    <w:p w:rsidR="00813388" w:rsidRDefault="00813388" w:rsidP="0081338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עובד ההדברה לא הורשע בעבירה פלילית אשר מפאת מהותה, חומרתה או נסיבותיה אין הוא ראוי לקבל היתר מיוחד;</w:t>
      </w:r>
    </w:p>
    <w:p w:rsidR="00813388" w:rsidRDefault="00813388" w:rsidP="0081338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 ההדברה מקבל הנחיות לביצוע העבודות ממדביר בעל רישיון מתאים לפי חוק זה;</w:t>
      </w:r>
    </w:p>
    <w:p w:rsidR="00813388" w:rsidRDefault="00813388" w:rsidP="008133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הרשם ירשום במרשם לפי סעיף 13 עובד הדברה שניתן לו היתר מיוחד לפי סעיף זה;</w:t>
      </w:r>
    </w:p>
    <w:p w:rsidR="00813388" w:rsidRDefault="00813388" w:rsidP="008133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הרשם יהיה רשאי להתנות את ההיתר המיוחד בתנאים, לרבות לעניין השתתפות בהשתלמויות;</w:t>
      </w:r>
    </w:p>
    <w:p w:rsidR="00813388" w:rsidRDefault="00813388" w:rsidP="008133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חוק זה, למעט הוראות סעיפים 3, 4, 6 עד 9, 17, 21 ו-22, יחולו על מי שבידו היתר מיוחד לעניין פעולות ההדברה שנקבעו בהיתר המיוחד שניתן לו, כאילו היה בידו רישיון מדביר, בשינויים המחויבים ולפי העניין.</w:t>
      </w:r>
    </w:p>
    <w:p w:rsidR="002E5A89" w:rsidRDefault="002E5A89" w:rsidP="00813388">
      <w:pPr>
        <w:pStyle w:val="P00"/>
        <w:spacing w:before="72"/>
        <w:ind w:left="0" w:right="1134"/>
        <w:rPr>
          <w:rStyle w:val="default"/>
          <w:rFonts w:cs="FrankRuehl" w:hint="cs"/>
          <w:rtl/>
        </w:rPr>
      </w:pPr>
      <w:bookmarkStart w:id="67" w:name="Seif59"/>
      <w:bookmarkEnd w:id="67"/>
      <w:r>
        <w:rPr>
          <w:rFonts w:cs="Miriam"/>
          <w:lang w:val="he-IL"/>
        </w:rPr>
        <w:pict>
          <v:rect id="_x0000_s2469" style="position:absolute;left:0;text-align:left;margin-left:464.35pt;margin-top:7.1pt;width:75.05pt;height:18.85pt;z-index:251685888" o:allowincell="f" filled="f" stroked="f" strokecolor="lime" strokeweight=".25pt">
            <v:textbox style="mso-next-textbox:#_x0000_s2469" inset="0,0,0,0">
              <w:txbxContent>
                <w:p w:rsidR="00813388" w:rsidRDefault="00813388" w:rsidP="002E5A89">
                  <w:pPr>
                    <w:spacing w:line="160" w:lineRule="exact"/>
                    <w:rPr>
                      <w:rFonts w:cs="Miriam" w:hint="cs"/>
                      <w:noProof/>
                      <w:sz w:val="18"/>
                      <w:szCs w:val="18"/>
                      <w:rtl/>
                    </w:rPr>
                  </w:pPr>
                  <w:r>
                    <w:rPr>
                      <w:rFonts w:cs="Miriam" w:hint="cs"/>
                      <w:sz w:val="18"/>
                      <w:szCs w:val="18"/>
                      <w:rtl/>
                    </w:rPr>
                    <w:t>הוראות מעבר לעניין בחינות</w:t>
                  </w:r>
                </w:p>
              </w:txbxContent>
            </v:textbox>
            <w10:anchorlock/>
          </v:rect>
        </w:pict>
      </w:r>
      <w:r>
        <w:rPr>
          <w:rStyle w:val="big-number"/>
          <w:rFonts w:cs="Miriam" w:hint="cs"/>
          <w:rtl/>
        </w:rPr>
        <w:t>5</w:t>
      </w:r>
      <w:r w:rsidR="00C82990">
        <w:rPr>
          <w:rStyle w:val="big-number"/>
          <w:rFonts w:cs="Miriam" w:hint="cs"/>
          <w:rtl/>
        </w:rPr>
        <w:t>9</w:t>
      </w:r>
      <w:r>
        <w:rPr>
          <w:rStyle w:val="big-number"/>
          <w:rFonts w:cs="FrankRuehl"/>
          <w:sz w:val="26"/>
          <w:szCs w:val="26"/>
          <w:rtl/>
        </w:rPr>
        <w:t>.</w:t>
      </w:r>
      <w:r>
        <w:rPr>
          <w:rStyle w:val="big-number"/>
          <w:rFonts w:cs="FrankRuehl"/>
          <w:sz w:val="26"/>
          <w:szCs w:val="26"/>
          <w:rtl/>
        </w:rPr>
        <w:tab/>
      </w:r>
      <w:r w:rsidR="00813388">
        <w:rPr>
          <w:rStyle w:val="default"/>
          <w:rFonts w:cs="FrankRuehl" w:hint="cs"/>
          <w:rtl/>
        </w:rPr>
        <w:t>(א)</w:t>
      </w:r>
      <w:r w:rsidR="00813388">
        <w:rPr>
          <w:rStyle w:val="default"/>
          <w:rFonts w:cs="FrankRuehl" w:hint="cs"/>
          <w:rtl/>
        </w:rPr>
        <w:tab/>
        <w:t xml:space="preserve">על אף האמור בסעיף 7(א)(4) </w:t>
      </w:r>
      <w:r w:rsidR="00813388">
        <w:rPr>
          <w:rStyle w:val="default"/>
          <w:rFonts w:cs="FrankRuehl"/>
          <w:rtl/>
        </w:rPr>
        <w:t>–</w:t>
      </w:r>
    </w:p>
    <w:p w:rsidR="00813388" w:rsidRDefault="00813388" w:rsidP="008133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תום שישה חודשים מיום התחילה, רשאי הרשם לתת רישיון מדביר למבקש אף אם לא קיבל הכשרה כאמור בסעיף 7(א)(4), ובלבד שעמד בבחינות שערך הרשם, כמפורט להלן:</w:t>
      </w:r>
    </w:p>
    <w:p w:rsidR="00813388" w:rsidRDefault="00813388" w:rsidP="0081338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רישיון מדביר במבנים ובשטח פתוח המוגבל להדברת מזיקים שהם חרקים בלבד </w:t>
      </w:r>
      <w:r>
        <w:rPr>
          <w:rStyle w:val="default"/>
          <w:rFonts w:cs="FrankRuehl"/>
          <w:rtl/>
        </w:rPr>
        <w:t>–</w:t>
      </w:r>
      <w:r>
        <w:rPr>
          <w:rStyle w:val="default"/>
          <w:rFonts w:cs="FrankRuehl" w:hint="cs"/>
          <w:rtl/>
        </w:rPr>
        <w:t xml:space="preserve"> מי שעמד בבחינות שנערכו לפי הוראות תקנה 22 לתקנות הדברת מזיקים והתוספת השנייה לאותן תקנות;</w:t>
      </w:r>
    </w:p>
    <w:p w:rsidR="00813388" w:rsidRDefault="00813388" w:rsidP="0081338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רישיון מדביר במבנים ובשטח פתוח המוגבל להדברת מזיקים שהם מכרסמים בלבד </w:t>
      </w:r>
      <w:r>
        <w:rPr>
          <w:rStyle w:val="default"/>
          <w:rFonts w:cs="FrankRuehl"/>
          <w:rtl/>
        </w:rPr>
        <w:t>–</w:t>
      </w:r>
      <w:r>
        <w:rPr>
          <w:rStyle w:val="default"/>
          <w:rFonts w:cs="FrankRuehl" w:hint="cs"/>
          <w:rtl/>
        </w:rPr>
        <w:t xml:space="preserve"> מי שעמד בבחינות שנערכו לפי הוראות תקנה 22 לתקנות הדברת מזיקים והתוספת השלישית לאותן תקנות;</w:t>
      </w:r>
    </w:p>
    <w:p w:rsidR="00813388" w:rsidRDefault="00813388" w:rsidP="0081338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רישיון מדביר במבנים ובשטח פתוח </w:t>
      </w:r>
      <w:r>
        <w:rPr>
          <w:rStyle w:val="default"/>
          <w:rFonts w:cs="FrankRuehl"/>
          <w:rtl/>
        </w:rPr>
        <w:t>–</w:t>
      </w:r>
      <w:r>
        <w:rPr>
          <w:rStyle w:val="default"/>
          <w:rFonts w:cs="FrankRuehl" w:hint="cs"/>
          <w:rtl/>
        </w:rPr>
        <w:t xml:space="preserve"> מי שעמד בבחינות שנערכו לפי הוראות תקנה 22 לתקנות הדברת מזיקים, התוספת השנייה והתוספת השלישית לאותן תקנות;</w:t>
      </w:r>
    </w:p>
    <w:p w:rsidR="00813388" w:rsidRDefault="00813388" w:rsidP="0081338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רישיון מדביר באיוד </w:t>
      </w:r>
      <w:r>
        <w:rPr>
          <w:rStyle w:val="default"/>
          <w:rFonts w:cs="FrankRuehl"/>
          <w:rtl/>
        </w:rPr>
        <w:t>–</w:t>
      </w:r>
      <w:r>
        <w:rPr>
          <w:rStyle w:val="default"/>
          <w:rFonts w:cs="FrankRuehl" w:hint="cs"/>
          <w:rtl/>
        </w:rPr>
        <w:t xml:space="preserve"> מי שעמד בבחינות שנערכו לפי הוראות תקנה 22 לתקנות הדברת מזיקים והתוספת הרביעית לאותן תקנות;</w:t>
      </w:r>
    </w:p>
    <w:p w:rsidR="00813388" w:rsidRDefault="00813388" w:rsidP="005C1B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C1BA6">
        <w:rPr>
          <w:rStyle w:val="default"/>
          <w:rFonts w:cs="FrankRuehl" w:hint="cs"/>
          <w:rtl/>
        </w:rPr>
        <w:t>כל עוד לא הותקנו תקנות לפי סעיף 7(א)(4), אך לא יאוחר מתום שלוש שנים מיום התחילה, רשאי הרשם לתת רישיון מדביר למבקש, אף אם לא קיבל הכשרה כאמור בסעיף 7(א)(4), ובלבד שעמד בבחינות שערך הרשם לעניין הרישיון שביקש, בהתאם לרשימת נושאי הבחינות ומתכונתן שיפרסם הרשם באתר האינטרנט של המשרד, ואשר יועמדו לעיון הציבור במשרד לא יאוחר מארבעה חודשים מיום התחילה; הודעה על פרסום הרשימה תפורסם ברשומות.</w:t>
      </w:r>
    </w:p>
    <w:p w:rsidR="005C1BA6" w:rsidRDefault="005C1BA6" w:rsidP="008133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עוד לא הותקנו תקנות לפי סעיף 50, תשולם אגרה בעבור השתתפות בבחינות כמפורט להלן:</w:t>
      </w:r>
    </w:p>
    <w:p w:rsidR="005C1BA6" w:rsidRDefault="005C1BA6" w:rsidP="005C1B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בעבור בחינות לרישיון מדביר בדירות, לרישיון מדביר צבאי ולהיתר מיוחד כאמור בסעיף 58 </w:t>
      </w:r>
      <w:r>
        <w:rPr>
          <w:rStyle w:val="default"/>
          <w:rFonts w:cs="FrankRuehl"/>
          <w:rtl/>
        </w:rPr>
        <w:t>–</w:t>
      </w:r>
      <w:r>
        <w:rPr>
          <w:rStyle w:val="default"/>
          <w:rFonts w:cs="FrankRuehl" w:hint="cs"/>
          <w:rtl/>
        </w:rPr>
        <w:t xml:space="preserve"> 150 שקלים חדשים;</w:t>
      </w:r>
    </w:p>
    <w:p w:rsidR="005C1BA6" w:rsidRDefault="005C1BA6" w:rsidP="005C1B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בחינות לרישיון מדביר במבנים ובשטח פתוח ולרישיון מדביר באיוד </w:t>
      </w:r>
      <w:r>
        <w:rPr>
          <w:rStyle w:val="default"/>
          <w:rFonts w:cs="FrankRuehl"/>
          <w:rtl/>
        </w:rPr>
        <w:t>–</w:t>
      </w:r>
      <w:r>
        <w:rPr>
          <w:rStyle w:val="default"/>
          <w:rFonts w:cs="FrankRuehl" w:hint="cs"/>
          <w:rtl/>
        </w:rPr>
        <w:t xml:space="preserve"> 300 שקלים חדשים.</w:t>
      </w:r>
    </w:p>
    <w:p w:rsidR="005C1BA6" w:rsidRDefault="005C1BA6" w:rsidP="008133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שקיבל רישיון לאחר שעמד בבחינות לפי פסקאות משנה (א) או (ב) שבסעיף קטן (א)(1), וביקש לחדש את רישיונו, יחודש רישיונו כמפורט באותן פסקאות משנה, לפי העניין, אלא אם כן התקיימו בו התנאים לפי חוק זה לקבלת רישיון אחר.</w:t>
      </w:r>
    </w:p>
    <w:p w:rsidR="00693357" w:rsidRDefault="00693357" w:rsidP="005F692D">
      <w:pPr>
        <w:pStyle w:val="P00"/>
        <w:spacing w:before="72"/>
        <w:ind w:left="0" w:right="1134"/>
        <w:rPr>
          <w:rStyle w:val="default"/>
          <w:rFonts w:cs="FrankRuehl" w:hint="cs"/>
          <w:rtl/>
        </w:rPr>
      </w:pPr>
      <w:bookmarkStart w:id="68" w:name="Seif60"/>
      <w:bookmarkEnd w:id="68"/>
      <w:r>
        <w:rPr>
          <w:rFonts w:cs="Miriam"/>
          <w:lang w:val="he-IL"/>
        </w:rPr>
        <w:pict>
          <v:rect id="_x0000_s2522" style="position:absolute;left:0;text-align:left;margin-left:464.35pt;margin-top:7.1pt;width:75.05pt;height:16.9pt;z-index:251686912" o:allowincell="f" filled="f" stroked="f" strokecolor="lime" strokeweight=".25pt">
            <v:textbox style="mso-next-textbox:#_x0000_s2522" inset="0,0,0,0">
              <w:txbxContent>
                <w:p w:rsidR="00813388" w:rsidRDefault="005F692D" w:rsidP="00693357">
                  <w:pPr>
                    <w:spacing w:line="160" w:lineRule="exact"/>
                    <w:rPr>
                      <w:rFonts w:cs="Miriam" w:hint="cs"/>
                      <w:noProof/>
                      <w:sz w:val="18"/>
                      <w:szCs w:val="18"/>
                      <w:rtl/>
                    </w:rPr>
                  </w:pPr>
                  <w:r>
                    <w:rPr>
                      <w:rFonts w:cs="Miriam" w:hint="cs"/>
                      <w:sz w:val="18"/>
                      <w:szCs w:val="18"/>
                      <w:rtl/>
                    </w:rPr>
                    <w:t>הוראות מעבר לעניין הגשת בקשה ואגרות</w:t>
                  </w:r>
                </w:p>
              </w:txbxContent>
            </v:textbox>
            <w10:anchorlock/>
          </v:rect>
        </w:pict>
      </w:r>
      <w:r w:rsidR="005F692D">
        <w:rPr>
          <w:rStyle w:val="big-number"/>
          <w:rFonts w:cs="Miriam" w:hint="cs"/>
          <w:rtl/>
        </w:rPr>
        <w:t>60</w:t>
      </w:r>
      <w:r>
        <w:rPr>
          <w:rStyle w:val="big-number"/>
          <w:rFonts w:cs="FrankRuehl"/>
          <w:sz w:val="26"/>
          <w:szCs w:val="26"/>
          <w:rtl/>
        </w:rPr>
        <w:t>.</w:t>
      </w:r>
      <w:r>
        <w:rPr>
          <w:rStyle w:val="big-number"/>
          <w:rFonts w:cs="FrankRuehl"/>
          <w:sz w:val="26"/>
          <w:szCs w:val="26"/>
          <w:rtl/>
        </w:rPr>
        <w:tab/>
      </w:r>
      <w:r w:rsidR="005F692D">
        <w:rPr>
          <w:rStyle w:val="default"/>
          <w:rFonts w:cs="FrankRuehl" w:hint="cs"/>
          <w:rtl/>
        </w:rPr>
        <w:t>(א)</w:t>
      </w:r>
      <w:r w:rsidR="005F692D">
        <w:rPr>
          <w:rStyle w:val="default"/>
          <w:rFonts w:cs="FrankRuehl" w:hint="cs"/>
          <w:rtl/>
        </w:rPr>
        <w:tab/>
        <w:t>כל עוד לא הותקנו תקנות לפי סעיף 7(ב) אך לא יאוחר מתום שלוש שנים מיום התחילה, תוגש בקשה לרישיון מדביר או לחידושו לרשם, בטופס בקשה שיפרסם הרשם באתר האינטרנט של המשרד ואשר יועמד לרשות הציבור גם בלשכות המחוזיות של המשרד; הבקשה תוגש בשני עותקים ויצורפו אליה כל המסמכים הנדרשים</w:t>
      </w:r>
      <w:r>
        <w:rPr>
          <w:rStyle w:val="default"/>
          <w:rFonts w:cs="FrankRuehl" w:hint="cs"/>
          <w:rtl/>
        </w:rPr>
        <w:t>.</w:t>
      </w:r>
    </w:p>
    <w:p w:rsidR="005F692D" w:rsidRDefault="005F692D" w:rsidP="005F69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עוד לא הותקנו תקנות לפי סעיף 50 בעבור הגשת בקשה למתן רישיון או לחידושו, תשולם אגרה כמפורט להלן:</w:t>
      </w:r>
    </w:p>
    <w:p w:rsidR="005F692D" w:rsidRDefault="005F692D" w:rsidP="005F69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בעבור רישיון מדביר בדירות, רישיון מדביר צבאי והיתר מיוחד כאמור בסעיף 58 </w:t>
      </w:r>
      <w:r>
        <w:rPr>
          <w:rStyle w:val="default"/>
          <w:rFonts w:cs="FrankRuehl"/>
          <w:rtl/>
        </w:rPr>
        <w:t>–</w:t>
      </w:r>
      <w:r>
        <w:rPr>
          <w:rStyle w:val="default"/>
          <w:rFonts w:cs="FrankRuehl" w:hint="cs"/>
          <w:rtl/>
        </w:rPr>
        <w:t xml:space="preserve"> 250 שקלים חדשים;</w:t>
      </w:r>
    </w:p>
    <w:p w:rsidR="005F692D" w:rsidRDefault="005F692D" w:rsidP="005F69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רישיון מדביר במבנים ובשטח פתוח ורישיון מדביר באיוד </w:t>
      </w:r>
      <w:r>
        <w:rPr>
          <w:rStyle w:val="default"/>
          <w:rFonts w:cs="FrankRuehl"/>
          <w:rtl/>
        </w:rPr>
        <w:t>–</w:t>
      </w:r>
      <w:r>
        <w:rPr>
          <w:rStyle w:val="default"/>
          <w:rFonts w:cs="FrankRuehl" w:hint="cs"/>
          <w:rtl/>
        </w:rPr>
        <w:t xml:space="preserve"> 500 שקלים חדשים.</w:t>
      </w:r>
    </w:p>
    <w:p w:rsidR="00693357" w:rsidRDefault="00693357" w:rsidP="005F692D">
      <w:pPr>
        <w:pStyle w:val="P00"/>
        <w:spacing w:before="72"/>
        <w:ind w:left="0" w:right="1134"/>
        <w:rPr>
          <w:rStyle w:val="default"/>
          <w:rFonts w:cs="FrankRuehl" w:hint="cs"/>
          <w:rtl/>
        </w:rPr>
      </w:pPr>
      <w:bookmarkStart w:id="69" w:name="Seif61"/>
      <w:bookmarkEnd w:id="69"/>
      <w:r>
        <w:rPr>
          <w:rFonts w:cs="Miriam"/>
          <w:lang w:val="he-IL"/>
        </w:rPr>
        <w:pict>
          <v:rect id="_x0000_s2523" style="position:absolute;left:0;text-align:left;margin-left:464.35pt;margin-top:7.1pt;width:75.05pt;height:22.2pt;z-index:251687936" o:allowincell="f" filled="f" stroked="f" strokecolor="lime" strokeweight=".25pt">
            <v:textbox style="mso-next-textbox:#_x0000_s2523" inset="0,0,0,0">
              <w:txbxContent>
                <w:p w:rsidR="00813388" w:rsidRDefault="005F692D" w:rsidP="00693357">
                  <w:pPr>
                    <w:spacing w:line="160" w:lineRule="exact"/>
                    <w:rPr>
                      <w:rFonts w:cs="Miriam" w:hint="cs"/>
                      <w:noProof/>
                      <w:sz w:val="18"/>
                      <w:szCs w:val="18"/>
                      <w:rtl/>
                    </w:rPr>
                  </w:pPr>
                  <w:r>
                    <w:rPr>
                      <w:rFonts w:cs="Miriam" w:hint="cs"/>
                      <w:sz w:val="18"/>
                      <w:szCs w:val="18"/>
                      <w:rtl/>
                    </w:rPr>
                    <w:t>שמירת תוקף תקנות הדברת מזיקים</w:t>
                  </w:r>
                </w:p>
              </w:txbxContent>
            </v:textbox>
            <w10:anchorlock/>
          </v:rect>
        </w:pict>
      </w:r>
      <w:r w:rsidR="005F692D">
        <w:rPr>
          <w:rStyle w:val="big-number"/>
          <w:rFonts w:cs="Miriam" w:hint="cs"/>
          <w:rtl/>
        </w:rPr>
        <w:t>61</w:t>
      </w:r>
      <w:r>
        <w:rPr>
          <w:rStyle w:val="big-number"/>
          <w:rFonts w:cs="FrankRuehl"/>
          <w:sz w:val="26"/>
          <w:szCs w:val="26"/>
          <w:rtl/>
        </w:rPr>
        <w:t>.</w:t>
      </w:r>
      <w:r>
        <w:rPr>
          <w:rStyle w:val="big-number"/>
          <w:rFonts w:cs="FrankRuehl"/>
          <w:sz w:val="26"/>
          <w:szCs w:val="26"/>
          <w:rtl/>
        </w:rPr>
        <w:tab/>
      </w:r>
      <w:r w:rsidR="005F692D">
        <w:rPr>
          <w:rStyle w:val="default"/>
          <w:rFonts w:cs="FrankRuehl" w:hint="cs"/>
          <w:rtl/>
        </w:rPr>
        <w:t>החובות, ההגבלות והתנאים שנקבעו בתקנות 6 עד 13 ו-14(א) עד (ג) ו-(ו), 41, 42 ו-44 לתקנות הדברת מזיקים, יראו אותם, בשינויים המחויבים, לעניין חוק זה, לרבות לעניין פרקים ה' ו-ו', כחובות, הגבלות ותנאים החלים על מדביר ועל מפעיל שנקבעו לפי סעיף 16(א) לחוק זה, כל עוד לא שונו או בוטלו לפי חוק זה, אך לא יאוחר מתום שלוש שנים מיום התחילה</w:t>
      </w:r>
      <w:r>
        <w:rPr>
          <w:rStyle w:val="default"/>
          <w:rFonts w:cs="FrankRuehl" w:hint="cs"/>
          <w:rtl/>
        </w:rPr>
        <w:t>.</w:t>
      </w:r>
    </w:p>
    <w:p w:rsidR="00693357" w:rsidRDefault="00693357" w:rsidP="005F692D">
      <w:pPr>
        <w:pStyle w:val="P00"/>
        <w:spacing w:before="72"/>
        <w:ind w:left="0" w:right="1134"/>
        <w:rPr>
          <w:rStyle w:val="default"/>
          <w:rFonts w:cs="FrankRuehl" w:hint="cs"/>
          <w:rtl/>
        </w:rPr>
      </w:pPr>
      <w:bookmarkStart w:id="70" w:name="Seif62"/>
      <w:bookmarkEnd w:id="70"/>
      <w:r>
        <w:rPr>
          <w:rFonts w:cs="Miriam"/>
          <w:lang w:val="he-IL"/>
        </w:rPr>
        <w:pict>
          <v:rect id="_x0000_s2524" style="position:absolute;left:0;text-align:left;margin-left:464.35pt;margin-top:7.1pt;width:75.05pt;height:9.95pt;z-index:251688960" o:allowincell="f" filled="f" stroked="f" strokecolor="lime" strokeweight=".25pt">
            <v:textbox style="mso-next-textbox:#_x0000_s2524" inset="0,0,0,0">
              <w:txbxContent>
                <w:p w:rsidR="00813388" w:rsidRDefault="005F692D" w:rsidP="00693357">
                  <w:pPr>
                    <w:spacing w:line="160" w:lineRule="exact"/>
                    <w:rPr>
                      <w:rFonts w:cs="Miriam" w:hint="cs"/>
                      <w:noProof/>
                      <w:sz w:val="18"/>
                      <w:szCs w:val="18"/>
                      <w:rtl/>
                    </w:rPr>
                  </w:pPr>
                  <w:r>
                    <w:rPr>
                      <w:rFonts w:cs="Miriam" w:hint="cs"/>
                      <w:sz w:val="18"/>
                      <w:szCs w:val="18"/>
                      <w:rtl/>
                    </w:rPr>
                    <w:t>תקנות ראשונות</w:t>
                  </w:r>
                </w:p>
              </w:txbxContent>
            </v:textbox>
            <w10:anchorlock/>
          </v:rect>
        </w:pict>
      </w:r>
      <w:r w:rsidR="005F692D">
        <w:rPr>
          <w:rStyle w:val="big-number"/>
          <w:rFonts w:cs="Miriam" w:hint="cs"/>
          <w:rtl/>
        </w:rPr>
        <w:t>62</w:t>
      </w:r>
      <w:r>
        <w:rPr>
          <w:rStyle w:val="big-number"/>
          <w:rFonts w:cs="FrankRuehl"/>
          <w:sz w:val="26"/>
          <w:szCs w:val="26"/>
          <w:rtl/>
        </w:rPr>
        <w:t>.</w:t>
      </w:r>
      <w:r>
        <w:rPr>
          <w:rStyle w:val="big-number"/>
          <w:rFonts w:cs="FrankRuehl"/>
          <w:sz w:val="26"/>
          <w:szCs w:val="26"/>
          <w:rtl/>
        </w:rPr>
        <w:tab/>
      </w:r>
      <w:r w:rsidR="005F692D">
        <w:rPr>
          <w:rStyle w:val="default"/>
          <w:rFonts w:cs="FrankRuehl" w:hint="cs"/>
          <w:rtl/>
        </w:rPr>
        <w:t>תקנות ראשונות לפי סעיף 16(א), בעניינים המפורטים בו, יותקנו בתוך שלוש שנים מיום התחילה</w:t>
      </w:r>
      <w:r>
        <w:rPr>
          <w:rStyle w:val="default"/>
          <w:rFonts w:cs="FrankRuehl" w:hint="cs"/>
          <w:rtl/>
        </w:rPr>
        <w:t>.</w:t>
      </w:r>
    </w:p>
    <w:p w:rsidR="00751F66" w:rsidRDefault="00751F66">
      <w:pPr>
        <w:pStyle w:val="P00"/>
        <w:spacing w:before="72"/>
        <w:ind w:left="0" w:right="1134"/>
        <w:rPr>
          <w:rStyle w:val="default"/>
          <w:rFonts w:cs="FrankRuehl" w:hint="cs"/>
          <w:rtl/>
        </w:rPr>
      </w:pPr>
    </w:p>
    <w:p w:rsidR="00C82990" w:rsidRPr="008B2C21" w:rsidRDefault="00C82990" w:rsidP="008B2C21">
      <w:pPr>
        <w:pStyle w:val="medium2-header"/>
        <w:keepLines w:val="0"/>
        <w:adjustRightInd w:val="0"/>
        <w:spacing w:before="72"/>
        <w:ind w:left="0" w:right="1134"/>
        <w:textAlignment w:val="baseline"/>
        <w:rPr>
          <w:rFonts w:cs="FrankRuehl" w:hint="cs"/>
          <w:noProof/>
          <w:sz w:val="20"/>
          <w:rtl/>
        </w:rPr>
      </w:pPr>
      <w:bookmarkStart w:id="71" w:name="med8"/>
      <w:bookmarkEnd w:id="71"/>
      <w:r w:rsidRPr="008B2C21">
        <w:rPr>
          <w:rFonts w:cs="FrankRuehl" w:hint="cs"/>
          <w:noProof/>
          <w:sz w:val="20"/>
          <w:rtl/>
        </w:rPr>
        <w:t>תוספת</w:t>
      </w:r>
      <w:r w:rsidR="00AA6D70" w:rsidRPr="008B2C21">
        <w:rPr>
          <w:rFonts w:cs="FrankRuehl" w:hint="cs"/>
          <w:noProof/>
          <w:sz w:val="20"/>
          <w:rtl/>
        </w:rPr>
        <w:t xml:space="preserve"> ראשונה</w:t>
      </w:r>
    </w:p>
    <w:p w:rsidR="00C82990" w:rsidRPr="00AA6D70" w:rsidRDefault="00C82990" w:rsidP="005F692D">
      <w:pPr>
        <w:pStyle w:val="P00"/>
        <w:spacing w:before="72"/>
        <w:ind w:left="0" w:right="1134"/>
        <w:jc w:val="center"/>
        <w:rPr>
          <w:rStyle w:val="default"/>
          <w:rFonts w:cs="FrankRuehl" w:hint="cs"/>
          <w:sz w:val="24"/>
          <w:szCs w:val="24"/>
          <w:rtl/>
        </w:rPr>
      </w:pPr>
      <w:r w:rsidRPr="00AA6D70">
        <w:rPr>
          <w:rStyle w:val="default"/>
          <w:rFonts w:cs="FrankRuehl" w:hint="cs"/>
          <w:sz w:val="24"/>
          <w:szCs w:val="24"/>
          <w:rtl/>
        </w:rPr>
        <w:t>(</w:t>
      </w:r>
      <w:r w:rsidR="005F692D">
        <w:rPr>
          <w:rStyle w:val="default"/>
          <w:rFonts w:cs="FrankRuehl" w:hint="cs"/>
          <w:sz w:val="24"/>
          <w:szCs w:val="24"/>
          <w:rtl/>
        </w:rPr>
        <w:t xml:space="preserve">ההגדרה "מזיקים שבסעיף 2 </w:t>
      </w:r>
      <w:r w:rsidR="005F692D">
        <w:rPr>
          <w:rStyle w:val="default"/>
          <w:rFonts w:cs="FrankRuehl"/>
          <w:sz w:val="24"/>
          <w:szCs w:val="24"/>
          <w:rtl/>
        </w:rPr>
        <w:br/>
      </w:r>
      <w:r w:rsidR="005F692D">
        <w:rPr>
          <w:rStyle w:val="default"/>
          <w:rFonts w:cs="FrankRuehl" w:hint="cs"/>
          <w:sz w:val="24"/>
          <w:szCs w:val="24"/>
          <w:rtl/>
        </w:rPr>
        <w:t>וההגדרות "חרקים" ו"מכרסמים" שבסעיף 57</w:t>
      </w:r>
      <w:r w:rsidRPr="00AA6D70">
        <w:rPr>
          <w:rStyle w:val="default"/>
          <w:rFonts w:cs="FrankRuehl" w:hint="cs"/>
          <w:sz w:val="24"/>
          <w:szCs w:val="24"/>
          <w:rtl/>
        </w:rPr>
        <w:t>)</w:t>
      </w:r>
    </w:p>
    <w:p w:rsidR="00566E99" w:rsidRDefault="005F692D">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rsidR="005F692D" w:rsidRDefault="005F692D">
      <w:pPr>
        <w:pStyle w:val="P00"/>
        <w:spacing w:before="72"/>
        <w:ind w:left="0" w:right="1134"/>
        <w:rPr>
          <w:rStyle w:val="default"/>
          <w:rFonts w:cs="FrankRuehl" w:hint="cs"/>
          <w:rtl/>
        </w:rPr>
      </w:pPr>
      <w:r>
        <w:rPr>
          <w:rStyle w:val="default"/>
          <w:rFonts w:cs="FrankRuehl" w:hint="cs"/>
          <w:rtl/>
        </w:rPr>
        <w:t xml:space="preserve">"מבנה" </w:t>
      </w:r>
      <w:r>
        <w:rPr>
          <w:rStyle w:val="default"/>
          <w:rFonts w:cs="FrankRuehl"/>
          <w:rtl/>
        </w:rPr>
        <w:t>–</w:t>
      </w:r>
      <w:r>
        <w:rPr>
          <w:rStyle w:val="default"/>
          <w:rFonts w:cs="FrankRuehl" w:hint="cs"/>
          <w:rtl/>
        </w:rPr>
        <w:t xml:space="preserve"> מבנה מכל סוג שהוא, לרבות בית מגורים, מחסן ומבנה זמני וכן חצר הצמודה להם שאינה מיועדת לשימוש הציבור, מערכות ביוב ציבוריות, כלי תחבורה ומכולה לאחסון;</w:t>
      </w:r>
    </w:p>
    <w:p w:rsidR="005F692D" w:rsidRDefault="005F692D">
      <w:pPr>
        <w:pStyle w:val="P00"/>
        <w:spacing w:before="72"/>
        <w:ind w:left="0" w:right="1134"/>
        <w:rPr>
          <w:rStyle w:val="default"/>
          <w:rFonts w:cs="FrankRuehl" w:hint="cs"/>
          <w:rtl/>
        </w:rPr>
      </w:pPr>
      <w:r>
        <w:rPr>
          <w:rStyle w:val="default"/>
          <w:rFonts w:cs="FrankRuehl" w:hint="cs"/>
          <w:rtl/>
        </w:rPr>
        <w:t xml:space="preserve">"תחום יישוב" </w:t>
      </w:r>
      <w:r>
        <w:rPr>
          <w:rStyle w:val="default"/>
          <w:rFonts w:cs="FrankRuehl"/>
          <w:rtl/>
        </w:rPr>
        <w:t>–</w:t>
      </w:r>
      <w:r>
        <w:rPr>
          <w:rStyle w:val="default"/>
          <w:rFonts w:cs="FrankRuehl" w:hint="cs"/>
          <w:rtl/>
        </w:rPr>
        <w:t xml:space="preserve"> מבנים ושטחים פתוחים המצויים באזור בנוי המשמש בני אדם, דרך קבע, למגורים, תעסוקה, מסחר או פנאי, לרבות שטח פתוח במרחק של עד 25 מטרים מהמבנה הקיצון באותו אזור, וכן אזורים המשמשים את הציבור דרך קבע לפעילות פנאי, כגון חניוני נופש ופארקים, גם אם הם מחוץ לתחום האזור הבנוי כאמור, והכול למעט סביבה טבעית.</w:t>
      </w:r>
    </w:p>
    <w:p w:rsidR="005F692D" w:rsidRPr="005F692D" w:rsidRDefault="005F692D" w:rsidP="005F692D">
      <w:pPr>
        <w:pStyle w:val="P00"/>
        <w:spacing w:before="72"/>
        <w:ind w:left="0" w:right="1134"/>
        <w:jc w:val="center"/>
        <w:rPr>
          <w:rStyle w:val="default"/>
          <w:rFonts w:cs="FrankRuehl" w:hint="cs"/>
          <w:b/>
          <w:bCs/>
          <w:sz w:val="22"/>
          <w:szCs w:val="22"/>
          <w:rtl/>
        </w:rPr>
      </w:pPr>
      <w:r w:rsidRPr="005F692D">
        <w:rPr>
          <w:rStyle w:val="default"/>
          <w:rFonts w:cs="FrankRuehl" w:hint="cs"/>
          <w:b/>
          <w:bCs/>
          <w:sz w:val="22"/>
          <w:szCs w:val="22"/>
          <w:rtl/>
        </w:rPr>
        <w:t xml:space="preserve">חלק א' </w:t>
      </w:r>
      <w:r w:rsidRPr="005F692D">
        <w:rPr>
          <w:rStyle w:val="default"/>
          <w:rFonts w:cs="FrankRuehl"/>
          <w:b/>
          <w:bCs/>
          <w:sz w:val="22"/>
          <w:szCs w:val="22"/>
          <w:rtl/>
        </w:rPr>
        <w:t>–</w:t>
      </w:r>
      <w:r w:rsidRPr="005F692D">
        <w:rPr>
          <w:rStyle w:val="default"/>
          <w:rFonts w:cs="FrankRuehl" w:hint="cs"/>
          <w:b/>
          <w:bCs/>
          <w:sz w:val="22"/>
          <w:szCs w:val="22"/>
          <w:rtl/>
        </w:rPr>
        <w:t xml:space="preserve"> חסרי חוליות</w:t>
      </w:r>
    </w:p>
    <w:p w:rsidR="005F692D" w:rsidRDefault="005F692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5F692D">
        <w:rPr>
          <w:rStyle w:val="default"/>
          <w:rFonts w:cs="FrankRuehl" w:hint="cs"/>
          <w:b/>
          <w:bCs/>
          <w:sz w:val="22"/>
          <w:szCs w:val="22"/>
          <w:rtl/>
        </w:rPr>
        <w:t xml:space="preserve">חרקים הגורמים למפגע </w:t>
      </w:r>
      <w:r w:rsidRPr="005F692D">
        <w:rPr>
          <w:rStyle w:val="default"/>
          <w:rFonts w:cs="FrankRuehl"/>
          <w:b/>
          <w:bCs/>
          <w:sz w:val="22"/>
          <w:szCs w:val="22"/>
          <w:rtl/>
        </w:rPr>
        <w:t>–</w:t>
      </w:r>
      <w:r w:rsidRPr="005F692D">
        <w:rPr>
          <w:rStyle w:val="default"/>
          <w:rFonts w:cs="FrankRuehl" w:hint="cs"/>
          <w:b/>
          <w:bCs/>
          <w:sz w:val="22"/>
          <w:szCs w:val="22"/>
          <w:rtl/>
        </w:rPr>
        <w:t xml:space="preserve"> מעבירי מחלות ומוצצי דם</w:t>
      </w:r>
    </w:p>
    <w:p w:rsidR="005F692D" w:rsidRDefault="005F692D" w:rsidP="007172B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זבוב הבית;</w:t>
      </w:r>
    </w:p>
    <w:p w:rsidR="007172B5" w:rsidRDefault="007172B5" w:rsidP="007172B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זבובי חול;</w:t>
      </w:r>
    </w:p>
    <w:p w:rsidR="007172B5" w:rsidRDefault="007172B5" w:rsidP="007172B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יתושים מוצצי דם;</w:t>
      </w:r>
    </w:p>
    <w:p w:rsidR="007172B5" w:rsidRDefault="007172B5" w:rsidP="007172B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פרעושים </w:t>
      </w:r>
      <w:r>
        <w:rPr>
          <w:rStyle w:val="default"/>
          <w:rFonts w:cs="FrankRuehl"/>
          <w:rtl/>
        </w:rPr>
        <w:t>–</w:t>
      </w:r>
      <w:r>
        <w:rPr>
          <w:rStyle w:val="default"/>
          <w:rFonts w:cs="FrankRuehl" w:hint="cs"/>
          <w:rtl/>
        </w:rPr>
        <w:t xml:space="preserve"> כשהם בתחום יישוב;</w:t>
      </w:r>
    </w:p>
    <w:p w:rsidR="007172B5" w:rsidRDefault="007172B5" w:rsidP="007172B5">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פשפש המיטה </w:t>
      </w:r>
      <w:r>
        <w:rPr>
          <w:rStyle w:val="default"/>
          <w:rFonts w:cs="FrankRuehl"/>
          <w:rtl/>
        </w:rPr>
        <w:t>–</w:t>
      </w:r>
      <w:r>
        <w:rPr>
          <w:rStyle w:val="default"/>
          <w:rFonts w:cs="FrankRuehl" w:hint="cs"/>
          <w:rtl/>
        </w:rPr>
        <w:t xml:space="preserve"> כשהוא במבנה;</w:t>
      </w:r>
    </w:p>
    <w:p w:rsidR="007172B5" w:rsidRDefault="007172B5" w:rsidP="007172B5">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קרציות וקרציונים </w:t>
      </w:r>
      <w:r>
        <w:rPr>
          <w:rStyle w:val="default"/>
          <w:rFonts w:cs="FrankRuehl"/>
          <w:rtl/>
        </w:rPr>
        <w:t>–</w:t>
      </w:r>
      <w:r>
        <w:rPr>
          <w:rStyle w:val="default"/>
          <w:rFonts w:cs="FrankRuehl" w:hint="cs"/>
          <w:rtl/>
        </w:rPr>
        <w:t xml:space="preserve"> כשהם בתחום יישוב.</w:t>
      </w:r>
    </w:p>
    <w:p w:rsidR="007172B5" w:rsidRDefault="007172B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7172B5">
        <w:rPr>
          <w:rStyle w:val="default"/>
          <w:rFonts w:cs="FrankRuehl" w:hint="cs"/>
          <w:b/>
          <w:bCs/>
          <w:sz w:val="22"/>
          <w:szCs w:val="22"/>
          <w:rtl/>
        </w:rPr>
        <w:t xml:space="preserve">חרקים הגורמים למפגע </w:t>
      </w:r>
      <w:r w:rsidRPr="007172B5">
        <w:rPr>
          <w:rStyle w:val="default"/>
          <w:rFonts w:cs="FrankRuehl"/>
          <w:b/>
          <w:bCs/>
          <w:sz w:val="22"/>
          <w:szCs w:val="22"/>
          <w:rtl/>
        </w:rPr>
        <w:t>–</w:t>
      </w:r>
      <w:r w:rsidRPr="007172B5">
        <w:rPr>
          <w:rStyle w:val="default"/>
          <w:rFonts w:cs="FrankRuehl" w:hint="cs"/>
          <w:b/>
          <w:bCs/>
          <w:sz w:val="22"/>
          <w:szCs w:val="22"/>
          <w:rtl/>
        </w:rPr>
        <w:t xml:space="preserve"> עוקצים וארסיים</w:t>
      </w:r>
    </w:p>
    <w:p w:rsidR="007172B5" w:rsidRDefault="007172B5" w:rsidP="007172B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דבורת הדבש הננסית;</w:t>
      </w:r>
    </w:p>
    <w:p w:rsidR="007172B5" w:rsidRDefault="007172B5" w:rsidP="007172B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נמלי אש;</w:t>
      </w:r>
    </w:p>
    <w:p w:rsidR="007172B5" w:rsidRDefault="007172B5" w:rsidP="007172B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נמלים נוודיות;</w:t>
      </w:r>
    </w:p>
    <w:p w:rsidR="007172B5" w:rsidRDefault="007172B5" w:rsidP="007172B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צרעה מזרחית, צרעה גרמנית וצרעת פלך </w:t>
      </w:r>
      <w:r>
        <w:rPr>
          <w:rStyle w:val="default"/>
          <w:rFonts w:cs="FrankRuehl"/>
          <w:rtl/>
        </w:rPr>
        <w:t>–</w:t>
      </w:r>
      <w:r>
        <w:rPr>
          <w:rStyle w:val="default"/>
          <w:rFonts w:cs="FrankRuehl" w:hint="cs"/>
          <w:rtl/>
        </w:rPr>
        <w:t xml:space="preserve"> כשהן בתחום יישוב;</w:t>
      </w:r>
    </w:p>
    <w:p w:rsidR="007172B5" w:rsidRDefault="007172B5" w:rsidP="007172B5">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תהלוכן האורן.</w:t>
      </w:r>
    </w:p>
    <w:p w:rsidR="007172B5" w:rsidRDefault="007172B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7172B5">
        <w:rPr>
          <w:rStyle w:val="default"/>
          <w:rFonts w:cs="FrankRuehl" w:hint="cs"/>
          <w:b/>
          <w:bCs/>
          <w:sz w:val="22"/>
          <w:szCs w:val="22"/>
          <w:rtl/>
        </w:rPr>
        <w:t xml:space="preserve">מזיקים הגורמים לאי-נוחות </w:t>
      </w:r>
      <w:r w:rsidRPr="007172B5">
        <w:rPr>
          <w:rStyle w:val="default"/>
          <w:rFonts w:cs="FrankRuehl"/>
          <w:b/>
          <w:bCs/>
          <w:sz w:val="22"/>
          <w:szCs w:val="22"/>
          <w:rtl/>
        </w:rPr>
        <w:t>–</w:t>
      </w:r>
      <w:r w:rsidRPr="007172B5">
        <w:rPr>
          <w:rStyle w:val="default"/>
          <w:rFonts w:cs="FrankRuehl" w:hint="cs"/>
          <w:b/>
          <w:bCs/>
          <w:sz w:val="22"/>
          <w:szCs w:val="22"/>
          <w:rtl/>
        </w:rPr>
        <w:t xml:space="preserve"> חרקים</w:t>
      </w:r>
    </w:p>
    <w:p w:rsidR="007172B5" w:rsidRDefault="007172B5" w:rsidP="00FC27C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EE15EF">
        <w:rPr>
          <w:rStyle w:val="default"/>
          <w:rFonts w:cs="FrankRuehl" w:hint="cs"/>
          <w:rtl/>
        </w:rPr>
        <w:t xml:space="preserve">זבובי בשר, כגון בוהקן כחול </w:t>
      </w:r>
      <w:r w:rsidR="00EE15EF">
        <w:rPr>
          <w:rStyle w:val="default"/>
          <w:rFonts w:cs="FrankRuehl"/>
          <w:rtl/>
        </w:rPr>
        <w:t>–</w:t>
      </w:r>
      <w:r w:rsidR="00EE15EF">
        <w:rPr>
          <w:rStyle w:val="default"/>
          <w:rFonts w:cs="FrankRuehl" w:hint="cs"/>
          <w:rtl/>
        </w:rPr>
        <w:t xml:space="preserve"> כשהם בתחום יישוב;</w:t>
      </w:r>
    </w:p>
    <w:p w:rsidR="00EE15EF" w:rsidRDefault="00EE15EF" w:rsidP="00FC27C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זבובי רפש, כגון זבוב הבית הקטן </w:t>
      </w:r>
      <w:r>
        <w:rPr>
          <w:rStyle w:val="default"/>
          <w:rFonts w:cs="FrankRuehl"/>
          <w:rtl/>
        </w:rPr>
        <w:t>–</w:t>
      </w:r>
      <w:r>
        <w:rPr>
          <w:rStyle w:val="default"/>
          <w:rFonts w:cs="FrankRuehl" w:hint="cs"/>
          <w:rtl/>
        </w:rPr>
        <w:t xml:space="preserve"> כשהם בתחום יישוב;</w:t>
      </w:r>
    </w:p>
    <w:p w:rsidR="00EE15EF" w:rsidRDefault="00EE15EF" w:rsidP="00FC27C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נמלים </w:t>
      </w:r>
      <w:r>
        <w:rPr>
          <w:rStyle w:val="default"/>
          <w:rFonts w:cs="FrankRuehl"/>
          <w:rtl/>
        </w:rPr>
        <w:t>–</w:t>
      </w:r>
      <w:r>
        <w:rPr>
          <w:rStyle w:val="default"/>
          <w:rFonts w:cs="FrankRuehl" w:hint="cs"/>
          <w:rtl/>
        </w:rPr>
        <w:t xml:space="preserve"> כשהן במבנה;</w:t>
      </w:r>
    </w:p>
    <w:p w:rsidR="00EE15EF" w:rsidRDefault="00EE15EF" w:rsidP="00FC27C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פסוקאים </w:t>
      </w:r>
      <w:r>
        <w:rPr>
          <w:rStyle w:val="default"/>
          <w:rFonts w:cs="FrankRuehl"/>
          <w:rtl/>
        </w:rPr>
        <w:t>–</w:t>
      </w:r>
      <w:r>
        <w:rPr>
          <w:rStyle w:val="default"/>
          <w:rFonts w:cs="FrankRuehl" w:hint="cs"/>
          <w:rtl/>
        </w:rPr>
        <w:t xml:space="preserve"> כשהם במבנה;</w:t>
      </w:r>
    </w:p>
    <w:p w:rsidR="00EE15EF" w:rsidRDefault="00EE15EF" w:rsidP="00FC27C7">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r>
      <w:r w:rsidR="00FC27C7">
        <w:rPr>
          <w:rStyle w:val="default"/>
          <w:rFonts w:cs="FrankRuehl" w:hint="cs"/>
          <w:rtl/>
        </w:rPr>
        <w:t xml:space="preserve">תיקן אמריקני, תיקן גרמני ותיקן בתים (תיקן פסים חום) </w:t>
      </w:r>
      <w:r w:rsidR="00FC27C7">
        <w:rPr>
          <w:rStyle w:val="default"/>
          <w:rFonts w:cs="FrankRuehl"/>
          <w:rtl/>
        </w:rPr>
        <w:t>–</w:t>
      </w:r>
      <w:r w:rsidR="00FC27C7">
        <w:rPr>
          <w:rStyle w:val="default"/>
          <w:rFonts w:cs="FrankRuehl" w:hint="cs"/>
          <w:rtl/>
        </w:rPr>
        <w:t xml:space="preserve"> כשהם במבנה.</w:t>
      </w:r>
    </w:p>
    <w:p w:rsidR="00FC27C7" w:rsidRDefault="00FC27C7" w:rsidP="00EE15E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FC27C7">
        <w:rPr>
          <w:rStyle w:val="default"/>
          <w:rFonts w:cs="FrankRuehl" w:hint="cs"/>
          <w:b/>
          <w:bCs/>
          <w:sz w:val="22"/>
          <w:szCs w:val="22"/>
          <w:rtl/>
        </w:rPr>
        <w:t>מזיקים אחרים הגורמים לאי-נוחות</w:t>
      </w:r>
    </w:p>
    <w:p w:rsidR="00FC27C7" w:rsidRDefault="00FC27C7" w:rsidP="00FC27C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חילזון אפריקני ענק.</w:t>
      </w:r>
    </w:p>
    <w:p w:rsidR="00FC27C7" w:rsidRDefault="00FC27C7" w:rsidP="00EE15E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FC27C7">
        <w:rPr>
          <w:rStyle w:val="default"/>
          <w:rFonts w:cs="FrankRuehl" w:hint="cs"/>
          <w:b/>
          <w:bCs/>
          <w:sz w:val="22"/>
          <w:szCs w:val="22"/>
          <w:rtl/>
        </w:rPr>
        <w:t xml:space="preserve">חרקים הגורמים למטרד </w:t>
      </w:r>
      <w:r w:rsidRPr="00FC27C7">
        <w:rPr>
          <w:rStyle w:val="default"/>
          <w:rFonts w:cs="FrankRuehl"/>
          <w:b/>
          <w:bCs/>
          <w:sz w:val="22"/>
          <w:szCs w:val="22"/>
          <w:rtl/>
        </w:rPr>
        <w:t>–</w:t>
      </w:r>
      <w:r w:rsidRPr="00FC27C7">
        <w:rPr>
          <w:rStyle w:val="default"/>
          <w:rFonts w:cs="FrankRuehl" w:hint="cs"/>
          <w:b/>
          <w:bCs/>
          <w:sz w:val="22"/>
          <w:szCs w:val="22"/>
          <w:rtl/>
        </w:rPr>
        <w:t xml:space="preserve"> מזיקים לרכוש</w:t>
      </w:r>
    </w:p>
    <w:p w:rsidR="00FC27C7" w:rsidRDefault="00FC27C7" w:rsidP="001E669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1E6699">
        <w:rPr>
          <w:rStyle w:val="default"/>
          <w:rFonts w:cs="FrankRuehl" w:hint="cs"/>
          <w:rtl/>
        </w:rPr>
        <w:t xml:space="preserve">חיפושיות מזיקות לרכוש כגון חיפושיות עץ, נייר בד ועור </w:t>
      </w:r>
      <w:r w:rsidR="001E6699">
        <w:rPr>
          <w:rStyle w:val="default"/>
          <w:rFonts w:cs="FrankRuehl"/>
          <w:rtl/>
        </w:rPr>
        <w:t>–</w:t>
      </w:r>
      <w:r w:rsidR="001E6699">
        <w:rPr>
          <w:rStyle w:val="default"/>
          <w:rFonts w:cs="FrankRuehl" w:hint="cs"/>
          <w:rtl/>
        </w:rPr>
        <w:t xml:space="preserve"> כשהן במבנה;</w:t>
      </w:r>
    </w:p>
    <w:p w:rsidR="001E6699" w:rsidRDefault="001E6699" w:rsidP="001E669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טרמיטים </w:t>
      </w:r>
      <w:r>
        <w:rPr>
          <w:rStyle w:val="default"/>
          <w:rFonts w:cs="FrankRuehl"/>
          <w:rtl/>
        </w:rPr>
        <w:t>–</w:t>
      </w:r>
      <w:r>
        <w:rPr>
          <w:rStyle w:val="default"/>
          <w:rFonts w:cs="FrankRuehl" w:hint="cs"/>
          <w:rtl/>
        </w:rPr>
        <w:t xml:space="preserve"> כשהם בתחום יישוב;</w:t>
      </w:r>
    </w:p>
    <w:p w:rsidR="001E6699" w:rsidRDefault="001E6699" w:rsidP="001E6699">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עשי בגדים </w:t>
      </w:r>
      <w:r>
        <w:rPr>
          <w:rStyle w:val="default"/>
          <w:rFonts w:cs="FrankRuehl"/>
          <w:rtl/>
        </w:rPr>
        <w:t>–</w:t>
      </w:r>
      <w:r>
        <w:rPr>
          <w:rStyle w:val="default"/>
          <w:rFonts w:cs="FrankRuehl" w:hint="cs"/>
          <w:rtl/>
        </w:rPr>
        <w:t xml:space="preserve"> כשהם במבנה.</w:t>
      </w:r>
    </w:p>
    <w:p w:rsidR="001E6699" w:rsidRDefault="001E6699" w:rsidP="00EE15E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1E6699">
        <w:rPr>
          <w:rStyle w:val="default"/>
          <w:rFonts w:cs="FrankRuehl" w:hint="cs"/>
          <w:b/>
          <w:bCs/>
          <w:sz w:val="22"/>
          <w:szCs w:val="22"/>
          <w:rtl/>
        </w:rPr>
        <w:t xml:space="preserve">חרקים הגורמים למטרד </w:t>
      </w:r>
      <w:r w:rsidRPr="001E6699">
        <w:rPr>
          <w:rStyle w:val="default"/>
          <w:rFonts w:cs="FrankRuehl"/>
          <w:b/>
          <w:bCs/>
          <w:sz w:val="22"/>
          <w:szCs w:val="22"/>
          <w:rtl/>
        </w:rPr>
        <w:t>–</w:t>
      </w:r>
      <w:r w:rsidRPr="001E6699">
        <w:rPr>
          <w:rStyle w:val="default"/>
          <w:rFonts w:cs="FrankRuehl" w:hint="cs"/>
          <w:b/>
          <w:bCs/>
          <w:sz w:val="22"/>
          <w:szCs w:val="22"/>
          <w:rtl/>
        </w:rPr>
        <w:t xml:space="preserve"> מזיקים למוצרים מעובדים שהם מזון</w:t>
      </w:r>
    </w:p>
    <w:p w:rsidR="001E6699" w:rsidRDefault="001E6699" w:rsidP="001E669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אקריות ופסוקאים </w:t>
      </w:r>
      <w:r>
        <w:rPr>
          <w:rStyle w:val="default"/>
          <w:rFonts w:cs="FrankRuehl"/>
          <w:rtl/>
        </w:rPr>
        <w:t>–</w:t>
      </w:r>
      <w:r>
        <w:rPr>
          <w:rStyle w:val="default"/>
          <w:rFonts w:cs="FrankRuehl" w:hint="cs"/>
          <w:rtl/>
        </w:rPr>
        <w:t xml:space="preserve"> כשהם במבנה וכשהם נלווים למזיקים אחרים;</w:t>
      </w:r>
    </w:p>
    <w:p w:rsidR="001E6699" w:rsidRDefault="001E6699" w:rsidP="001E669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חיפושיות מחסן </w:t>
      </w:r>
      <w:r>
        <w:rPr>
          <w:rStyle w:val="default"/>
          <w:rFonts w:cs="FrankRuehl"/>
          <w:rtl/>
        </w:rPr>
        <w:t>–</w:t>
      </w:r>
      <w:r>
        <w:rPr>
          <w:rStyle w:val="default"/>
          <w:rFonts w:cs="FrankRuehl" w:hint="cs"/>
          <w:rtl/>
        </w:rPr>
        <w:t xml:space="preserve"> כשהן במבנה;</w:t>
      </w:r>
    </w:p>
    <w:p w:rsidR="001E6699" w:rsidRDefault="001E6699" w:rsidP="001E6699">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עשי מזון </w:t>
      </w:r>
      <w:r>
        <w:rPr>
          <w:rStyle w:val="default"/>
          <w:rFonts w:cs="FrankRuehl"/>
          <w:rtl/>
        </w:rPr>
        <w:t>–</w:t>
      </w:r>
      <w:r>
        <w:rPr>
          <w:rStyle w:val="default"/>
          <w:rFonts w:cs="FrankRuehl" w:hint="cs"/>
          <w:rtl/>
        </w:rPr>
        <w:t xml:space="preserve"> כשהם במבנה.</w:t>
      </w:r>
    </w:p>
    <w:p w:rsidR="001E6699" w:rsidRPr="001E6699" w:rsidRDefault="001E6699" w:rsidP="001E6699">
      <w:pPr>
        <w:pStyle w:val="P00"/>
        <w:spacing w:before="72"/>
        <w:ind w:left="0" w:right="1134"/>
        <w:jc w:val="center"/>
        <w:rPr>
          <w:rStyle w:val="default"/>
          <w:rFonts w:cs="FrankRuehl" w:hint="cs"/>
          <w:b/>
          <w:bCs/>
          <w:sz w:val="22"/>
          <w:szCs w:val="22"/>
          <w:rtl/>
        </w:rPr>
      </w:pPr>
      <w:r w:rsidRPr="001E6699">
        <w:rPr>
          <w:rStyle w:val="default"/>
          <w:rFonts w:cs="FrankRuehl" w:hint="cs"/>
          <w:b/>
          <w:bCs/>
          <w:sz w:val="22"/>
          <w:szCs w:val="22"/>
          <w:rtl/>
        </w:rPr>
        <w:t xml:space="preserve">חלק ב' </w:t>
      </w:r>
      <w:r w:rsidRPr="001E6699">
        <w:rPr>
          <w:rStyle w:val="default"/>
          <w:rFonts w:cs="FrankRuehl"/>
          <w:b/>
          <w:bCs/>
          <w:sz w:val="22"/>
          <w:szCs w:val="22"/>
          <w:rtl/>
        </w:rPr>
        <w:t>–</w:t>
      </w:r>
      <w:r w:rsidRPr="001E6699">
        <w:rPr>
          <w:rStyle w:val="default"/>
          <w:rFonts w:cs="FrankRuehl" w:hint="cs"/>
          <w:b/>
          <w:bCs/>
          <w:sz w:val="22"/>
          <w:szCs w:val="22"/>
          <w:rtl/>
        </w:rPr>
        <w:t xml:space="preserve"> חולייתנים הגורמים למפגע או למטרד</w:t>
      </w:r>
    </w:p>
    <w:p w:rsidR="001E6699" w:rsidRDefault="001E6699" w:rsidP="00EE15EF">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1E6699">
        <w:rPr>
          <w:rStyle w:val="default"/>
          <w:rFonts w:cs="FrankRuehl" w:hint="cs"/>
          <w:b/>
          <w:bCs/>
          <w:sz w:val="22"/>
          <w:szCs w:val="22"/>
          <w:rtl/>
        </w:rPr>
        <w:t>מכרסמים הגורמים למפגע או למטרד</w:t>
      </w:r>
    </w:p>
    <w:p w:rsidR="001E6699" w:rsidRDefault="001E6699" w:rsidP="001E669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חולדת החוף וחולדה מצויה </w:t>
      </w:r>
      <w:r>
        <w:rPr>
          <w:rStyle w:val="default"/>
          <w:rFonts w:cs="FrankRuehl"/>
          <w:rtl/>
        </w:rPr>
        <w:t>–</w:t>
      </w:r>
      <w:r>
        <w:rPr>
          <w:rStyle w:val="default"/>
          <w:rFonts w:cs="FrankRuehl" w:hint="cs"/>
          <w:rtl/>
        </w:rPr>
        <w:t xml:space="preserve"> כשהן בתחום יישוב;</w:t>
      </w:r>
    </w:p>
    <w:p w:rsidR="001E6699" w:rsidRDefault="001E6699" w:rsidP="001E669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עכבר מצוי </w:t>
      </w:r>
      <w:r>
        <w:rPr>
          <w:rStyle w:val="default"/>
          <w:rFonts w:cs="FrankRuehl"/>
          <w:rtl/>
        </w:rPr>
        <w:t>–</w:t>
      </w:r>
      <w:r>
        <w:rPr>
          <w:rStyle w:val="default"/>
          <w:rFonts w:cs="FrankRuehl" w:hint="cs"/>
          <w:rtl/>
        </w:rPr>
        <w:t xml:space="preserve"> כשהוא בתחום יישוב.</w:t>
      </w:r>
    </w:p>
    <w:p w:rsidR="001E6699" w:rsidRDefault="001E6699" w:rsidP="00EE15EF">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r>
      <w:r w:rsidRPr="001E6699">
        <w:rPr>
          <w:rStyle w:val="default"/>
          <w:rFonts w:cs="FrankRuehl" w:hint="cs"/>
          <w:b/>
          <w:bCs/>
          <w:sz w:val="22"/>
          <w:szCs w:val="22"/>
          <w:rtl/>
        </w:rPr>
        <w:t>חולייתנים אחרים הגורמים למפגע או למטרד</w:t>
      </w:r>
    </w:p>
    <w:p w:rsidR="001E6699" w:rsidRDefault="001E6699" w:rsidP="001E669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דרור הבית </w:t>
      </w:r>
      <w:r>
        <w:rPr>
          <w:rStyle w:val="default"/>
          <w:rFonts w:cs="FrankRuehl"/>
          <w:rtl/>
        </w:rPr>
        <w:t>–</w:t>
      </w:r>
      <w:r>
        <w:rPr>
          <w:rStyle w:val="default"/>
          <w:rFonts w:cs="FrankRuehl" w:hint="cs"/>
          <w:rtl/>
        </w:rPr>
        <w:t xml:space="preserve"> כשהוא בתחום יישוב;</w:t>
      </w:r>
    </w:p>
    <w:p w:rsidR="001E6699" w:rsidRDefault="001E6699" w:rsidP="001E669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יונת הבית </w:t>
      </w:r>
      <w:r>
        <w:rPr>
          <w:rStyle w:val="default"/>
          <w:rFonts w:cs="FrankRuehl"/>
          <w:rtl/>
        </w:rPr>
        <w:t>–</w:t>
      </w:r>
      <w:r>
        <w:rPr>
          <w:rStyle w:val="default"/>
          <w:rFonts w:cs="FrankRuehl" w:hint="cs"/>
          <w:rtl/>
        </w:rPr>
        <w:t xml:space="preserve"> כשהיא בתחום יישוב;</w:t>
      </w:r>
    </w:p>
    <w:p w:rsidR="001E6699" w:rsidRDefault="001E6699" w:rsidP="001E6699">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עורב הודי ועורב אפור </w:t>
      </w:r>
      <w:r>
        <w:rPr>
          <w:rStyle w:val="default"/>
          <w:rFonts w:cs="FrankRuehl"/>
          <w:rtl/>
        </w:rPr>
        <w:t>–</w:t>
      </w:r>
      <w:r>
        <w:rPr>
          <w:rStyle w:val="default"/>
          <w:rFonts w:cs="FrankRuehl" w:hint="cs"/>
          <w:rtl/>
        </w:rPr>
        <w:t xml:space="preserve"> כשהם בתחום יישוב.</w:t>
      </w:r>
    </w:p>
    <w:p w:rsidR="001E6699" w:rsidRPr="001E6699" w:rsidRDefault="001E6699" w:rsidP="001E6699">
      <w:pPr>
        <w:pStyle w:val="P00"/>
        <w:spacing w:before="72"/>
        <w:ind w:left="0" w:right="1134"/>
        <w:jc w:val="center"/>
        <w:rPr>
          <w:rStyle w:val="default"/>
          <w:rFonts w:cs="FrankRuehl" w:hint="cs"/>
          <w:b/>
          <w:bCs/>
          <w:sz w:val="22"/>
          <w:szCs w:val="22"/>
          <w:rtl/>
        </w:rPr>
      </w:pPr>
      <w:r w:rsidRPr="001E6699">
        <w:rPr>
          <w:rStyle w:val="default"/>
          <w:rFonts w:cs="FrankRuehl" w:hint="cs"/>
          <w:b/>
          <w:bCs/>
          <w:sz w:val="22"/>
          <w:szCs w:val="22"/>
          <w:rtl/>
        </w:rPr>
        <w:t xml:space="preserve">חלק ג' </w:t>
      </w:r>
      <w:r w:rsidRPr="001E6699">
        <w:rPr>
          <w:rStyle w:val="default"/>
          <w:rFonts w:cs="FrankRuehl"/>
          <w:b/>
          <w:bCs/>
          <w:sz w:val="22"/>
          <w:szCs w:val="22"/>
          <w:rtl/>
        </w:rPr>
        <w:t>–</w:t>
      </w:r>
      <w:r w:rsidRPr="001E6699">
        <w:rPr>
          <w:rStyle w:val="default"/>
          <w:rFonts w:cs="FrankRuehl" w:hint="cs"/>
          <w:b/>
          <w:bCs/>
          <w:sz w:val="22"/>
          <w:szCs w:val="22"/>
          <w:rtl/>
        </w:rPr>
        <w:t xml:space="preserve"> מזיקים בתנאים מיוחדים</w:t>
      </w:r>
    </w:p>
    <w:p w:rsidR="001E6699" w:rsidRDefault="001E6699" w:rsidP="00EE15EF">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r>
      <w:r w:rsidRPr="001E6699">
        <w:rPr>
          <w:rStyle w:val="default"/>
          <w:rFonts w:cs="FrankRuehl" w:hint="cs"/>
          <w:b/>
          <w:bCs/>
          <w:sz w:val="22"/>
          <w:szCs w:val="22"/>
          <w:rtl/>
        </w:rPr>
        <w:t>חרקים</w:t>
      </w:r>
    </w:p>
    <w:p w:rsidR="001E6699" w:rsidRDefault="001E6699" w:rsidP="00160CDF">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פרוקי רגליים ארסיים</w:t>
      </w:r>
      <w:r w:rsidR="00160CDF">
        <w:rPr>
          <w:rStyle w:val="default"/>
          <w:rFonts w:cs="FrankRuehl" w:hint="cs"/>
          <w:rtl/>
        </w:rPr>
        <w:t xml:space="preserve"> או עוקצים כגון עקרבים, עכבישים ונדלים </w:t>
      </w:r>
      <w:r w:rsidR="00160CDF">
        <w:rPr>
          <w:rStyle w:val="default"/>
          <w:rFonts w:cs="FrankRuehl"/>
          <w:rtl/>
        </w:rPr>
        <w:t>–</w:t>
      </w:r>
      <w:r w:rsidR="00160CDF">
        <w:rPr>
          <w:rStyle w:val="default"/>
          <w:rFonts w:cs="FrankRuehl" w:hint="cs"/>
          <w:rtl/>
        </w:rPr>
        <w:t xml:space="preserve"> כשהם בבית מגורים ובחצרים הצמודים לו או כשהם מופיעים במופע חריג והמוני בשטחים פתוחים בתחום יישוב;</w:t>
      </w:r>
    </w:p>
    <w:p w:rsidR="00160CDF" w:rsidRDefault="00160CDF" w:rsidP="00160CDF">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דבורת הדבש </w:t>
      </w:r>
      <w:r>
        <w:rPr>
          <w:rStyle w:val="default"/>
          <w:rFonts w:cs="FrankRuehl"/>
          <w:rtl/>
        </w:rPr>
        <w:t>–</w:t>
      </w:r>
      <w:r>
        <w:rPr>
          <w:rStyle w:val="default"/>
          <w:rFonts w:cs="FrankRuehl" w:hint="cs"/>
          <w:rtl/>
        </w:rPr>
        <w:t xml:space="preserve"> כאשר נחיל שלה מתנחל במבנה ולא ניתן לנקוט אמצעים לסילוקו לפי דין אחר;</w:t>
      </w:r>
    </w:p>
    <w:p w:rsidR="00160CDF" w:rsidRDefault="00160CDF" w:rsidP="00160CDF">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אוכלוסייה של פרוקי רגליים מאותו המין כגון טחביות, רבי רגל, פשפשים, או סרחן חום </w:t>
      </w:r>
      <w:r>
        <w:rPr>
          <w:rStyle w:val="default"/>
          <w:rFonts w:cs="FrankRuehl"/>
          <w:rtl/>
        </w:rPr>
        <w:t>–</w:t>
      </w:r>
      <w:r>
        <w:rPr>
          <w:rStyle w:val="default"/>
          <w:rFonts w:cs="FrankRuehl" w:hint="cs"/>
          <w:rtl/>
        </w:rPr>
        <w:t xml:space="preserve"> כשהיא מופיעה במופע חריג והמוני בתחום יישוב, במקום שבו היא גורמת בפועל למטרד.</w:t>
      </w:r>
    </w:p>
    <w:p w:rsidR="00160CDF" w:rsidRDefault="00160CDF" w:rsidP="00160CDF">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160CDF">
        <w:rPr>
          <w:rStyle w:val="default"/>
          <w:rFonts w:cs="FrankRuehl" w:hint="cs"/>
          <w:b/>
          <w:bCs/>
          <w:sz w:val="22"/>
          <w:szCs w:val="22"/>
          <w:rtl/>
        </w:rPr>
        <w:t>מכרסמים</w:t>
      </w:r>
    </w:p>
    <w:p w:rsidR="00160CDF" w:rsidRDefault="00160CDF" w:rsidP="00000A0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000A08">
        <w:rPr>
          <w:rStyle w:val="default"/>
          <w:rFonts w:cs="FrankRuehl" w:hint="cs"/>
          <w:rtl/>
        </w:rPr>
        <w:t xml:space="preserve">אוכלוסייה של מכרסמים מהמינים מריון מצוי, נברן, חולד או נוטריה </w:t>
      </w:r>
      <w:r w:rsidR="00000A08">
        <w:rPr>
          <w:rStyle w:val="default"/>
          <w:rFonts w:cs="FrankRuehl"/>
          <w:rtl/>
        </w:rPr>
        <w:t>–</w:t>
      </w:r>
      <w:r w:rsidR="00000A08">
        <w:rPr>
          <w:rStyle w:val="default"/>
          <w:rFonts w:cs="FrankRuehl" w:hint="cs"/>
          <w:rtl/>
        </w:rPr>
        <w:t xml:space="preserve"> כשהיא מופיע בתחום יישוב.</w:t>
      </w:r>
    </w:p>
    <w:p w:rsidR="00693357" w:rsidRDefault="00693357">
      <w:pPr>
        <w:pStyle w:val="P00"/>
        <w:spacing w:before="72"/>
        <w:ind w:left="0" w:right="1134"/>
        <w:rPr>
          <w:rStyle w:val="default"/>
          <w:rFonts w:cs="FrankRuehl" w:hint="cs"/>
          <w:rtl/>
        </w:rPr>
      </w:pPr>
    </w:p>
    <w:p w:rsidR="002E5A89" w:rsidRPr="008B2C21" w:rsidRDefault="00E25FF6" w:rsidP="008B2C21">
      <w:pPr>
        <w:pStyle w:val="medium2-header"/>
        <w:keepLines w:val="0"/>
        <w:adjustRightInd w:val="0"/>
        <w:spacing w:before="72"/>
        <w:ind w:left="0" w:right="1134"/>
        <w:textAlignment w:val="baseline"/>
        <w:rPr>
          <w:rFonts w:cs="FrankRuehl" w:hint="cs"/>
          <w:noProof/>
          <w:sz w:val="20"/>
          <w:rtl/>
        </w:rPr>
      </w:pPr>
      <w:bookmarkStart w:id="72" w:name="med9"/>
      <w:bookmarkEnd w:id="72"/>
      <w:r w:rsidRPr="008B2C21">
        <w:rPr>
          <w:rFonts w:cs="FrankRuehl" w:hint="cs"/>
          <w:noProof/>
          <w:sz w:val="20"/>
          <w:rtl/>
        </w:rPr>
        <w:t>תוספת שניה</w:t>
      </w:r>
    </w:p>
    <w:p w:rsidR="00E25FF6" w:rsidRPr="00E25FF6" w:rsidRDefault="00E25FF6" w:rsidP="00000A08">
      <w:pPr>
        <w:pStyle w:val="P00"/>
        <w:spacing w:before="72"/>
        <w:ind w:left="0" w:right="1134"/>
        <w:jc w:val="center"/>
        <w:rPr>
          <w:rStyle w:val="default"/>
          <w:rFonts w:cs="FrankRuehl" w:hint="cs"/>
          <w:sz w:val="24"/>
          <w:szCs w:val="24"/>
          <w:rtl/>
        </w:rPr>
      </w:pPr>
      <w:r w:rsidRPr="00E25FF6">
        <w:rPr>
          <w:rStyle w:val="default"/>
          <w:rFonts w:cs="FrankRuehl" w:hint="cs"/>
          <w:sz w:val="24"/>
          <w:szCs w:val="24"/>
          <w:rtl/>
        </w:rPr>
        <w:t xml:space="preserve">(סעיף </w:t>
      </w:r>
      <w:r w:rsidR="00000A08">
        <w:rPr>
          <w:rStyle w:val="default"/>
          <w:rFonts w:cs="FrankRuehl" w:hint="cs"/>
          <w:sz w:val="24"/>
          <w:szCs w:val="24"/>
          <w:rtl/>
        </w:rPr>
        <w:t>4</w:t>
      </w:r>
      <w:r w:rsidRPr="00E25FF6">
        <w:rPr>
          <w:rStyle w:val="default"/>
          <w:rFonts w:cs="FrankRuehl" w:hint="cs"/>
          <w:sz w:val="24"/>
          <w:szCs w:val="24"/>
          <w:rtl/>
        </w:rPr>
        <w:t>)</w:t>
      </w:r>
    </w:p>
    <w:p w:rsidR="002E5A89" w:rsidRDefault="00000A0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000A08">
        <w:rPr>
          <w:rStyle w:val="default"/>
          <w:rFonts w:cs="FrankRuehl" w:hint="cs"/>
          <w:b/>
          <w:bCs/>
          <w:sz w:val="22"/>
          <w:szCs w:val="22"/>
          <w:rtl/>
        </w:rPr>
        <w:t>חרקים</w:t>
      </w:r>
    </w:p>
    <w:p w:rsidR="00000A08" w:rsidRDefault="00000A08" w:rsidP="00000A0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דבורת הדבש;</w:t>
      </w:r>
    </w:p>
    <w:p w:rsidR="00000A08" w:rsidRDefault="00000A08" w:rsidP="00000A0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טרמיטים;</w:t>
      </w:r>
    </w:p>
    <w:p w:rsidR="00000A08" w:rsidRDefault="00000A08" w:rsidP="00000A0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פשפש המיטה;</w:t>
      </w:r>
    </w:p>
    <w:p w:rsidR="00000A08" w:rsidRDefault="00000A08" w:rsidP="00000A08">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תהלוכן האורן.</w:t>
      </w:r>
    </w:p>
    <w:p w:rsidR="00693357" w:rsidRDefault="00693357">
      <w:pPr>
        <w:pStyle w:val="P00"/>
        <w:spacing w:before="72"/>
        <w:ind w:left="0" w:right="1134"/>
        <w:rPr>
          <w:rStyle w:val="default"/>
          <w:rFonts w:cs="FrankRuehl" w:hint="cs"/>
          <w:rtl/>
        </w:rPr>
      </w:pPr>
    </w:p>
    <w:p w:rsidR="00CD48D0" w:rsidRDefault="00CD48D0">
      <w:pPr>
        <w:pStyle w:val="P00"/>
        <w:spacing w:before="72"/>
        <w:ind w:left="0" w:right="1134"/>
        <w:rPr>
          <w:rStyle w:val="default"/>
          <w:rFonts w:cs="FrankRuehl" w:hint="cs"/>
          <w:rtl/>
        </w:rPr>
      </w:pPr>
    </w:p>
    <w:p w:rsidR="00905DD6" w:rsidRDefault="00905DD6" w:rsidP="00000A0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000A08">
        <w:rPr>
          <w:rFonts w:cs="FrankRuehl" w:hint="cs"/>
          <w:sz w:val="26"/>
          <w:rtl/>
        </w:rPr>
        <w:t>בנימין נתניהו</w:t>
      </w:r>
      <w:r>
        <w:rPr>
          <w:rFonts w:cs="FrankRuehl" w:hint="cs"/>
          <w:sz w:val="26"/>
          <w:rtl/>
        </w:rPr>
        <w:tab/>
      </w:r>
      <w:r>
        <w:rPr>
          <w:rFonts w:cs="FrankRuehl" w:hint="cs"/>
          <w:sz w:val="26"/>
          <w:rtl/>
        </w:rPr>
        <w:tab/>
      </w:r>
      <w:r w:rsidR="00000A08">
        <w:rPr>
          <w:rFonts w:cs="FrankRuehl" w:hint="cs"/>
          <w:sz w:val="26"/>
          <w:rtl/>
        </w:rPr>
        <w:t>אבי גבאי</w:t>
      </w:r>
    </w:p>
    <w:p w:rsidR="00905DD6" w:rsidRDefault="00905DD6" w:rsidP="00000A0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000A08">
        <w:rPr>
          <w:rFonts w:cs="FrankRuehl" w:hint="cs"/>
          <w:sz w:val="22"/>
          <w:szCs w:val="22"/>
          <w:rtl/>
        </w:rPr>
        <w:t>השר להגנת הסביבה</w:t>
      </w:r>
    </w:p>
    <w:p w:rsidR="00B808FF" w:rsidRDefault="00B4243F" w:rsidP="00000A0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000A08">
        <w:rPr>
          <w:rFonts w:cs="FrankRuehl" w:hint="cs"/>
          <w:sz w:val="26"/>
          <w:rtl/>
        </w:rPr>
        <w:t>ראובן ריבלין</w:t>
      </w:r>
      <w:r w:rsidR="00905DD6">
        <w:rPr>
          <w:rFonts w:cs="FrankRuehl" w:hint="cs"/>
          <w:sz w:val="26"/>
          <w:rtl/>
        </w:rPr>
        <w:tab/>
      </w:r>
      <w:r w:rsidR="00905DD6">
        <w:rPr>
          <w:rFonts w:cs="FrankRuehl" w:hint="cs"/>
          <w:sz w:val="26"/>
          <w:rtl/>
        </w:rPr>
        <w:tab/>
      </w:r>
      <w:r w:rsidR="00000A08">
        <w:rPr>
          <w:rFonts w:cs="FrankRuehl" w:hint="cs"/>
          <w:sz w:val="26"/>
          <w:rtl/>
        </w:rPr>
        <w:t>יולי יואל אדלשטיין</w:t>
      </w:r>
    </w:p>
    <w:p w:rsidR="00B808FF" w:rsidRDefault="00905DD6" w:rsidP="00CF740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B808FF">
        <w:rPr>
          <w:rFonts w:cs="FrankRuehl" w:hint="cs"/>
          <w:sz w:val="22"/>
          <w:szCs w:val="22"/>
          <w:rtl/>
        </w:rPr>
        <w:tab/>
      </w:r>
      <w:r w:rsidR="00000A08">
        <w:rPr>
          <w:rFonts w:cs="FrankRuehl" w:hint="cs"/>
          <w:sz w:val="22"/>
          <w:szCs w:val="22"/>
          <w:rtl/>
        </w:rPr>
        <w:t>יושב</w:t>
      </w:r>
      <w:r>
        <w:rPr>
          <w:rFonts w:cs="FrankRuehl" w:hint="cs"/>
          <w:sz w:val="22"/>
          <w:szCs w:val="22"/>
          <w:rtl/>
        </w:rPr>
        <w:t xml:space="preserve"> ראש הכנסת</w:t>
      </w:r>
    </w:p>
    <w:p w:rsidR="00693357" w:rsidRDefault="00693357">
      <w:pPr>
        <w:pStyle w:val="P00"/>
        <w:spacing w:before="72"/>
        <w:ind w:left="0" w:right="1134"/>
        <w:rPr>
          <w:rStyle w:val="default"/>
          <w:rFonts w:cs="FrankRuehl" w:hint="cs"/>
          <w:rtl/>
        </w:rPr>
      </w:pPr>
    </w:p>
    <w:p w:rsidR="00693357" w:rsidRDefault="00693357">
      <w:pPr>
        <w:pStyle w:val="P00"/>
        <w:spacing w:before="72"/>
        <w:ind w:left="0" w:right="1134"/>
        <w:rPr>
          <w:rStyle w:val="default"/>
          <w:rFonts w:cs="FrankRuehl" w:hint="cs"/>
          <w:rtl/>
        </w:rPr>
      </w:pPr>
    </w:p>
    <w:p w:rsidR="00BA6E7D" w:rsidRDefault="00BA6E7D">
      <w:pPr>
        <w:pStyle w:val="P00"/>
        <w:spacing w:before="72"/>
        <w:ind w:left="0" w:right="1134"/>
        <w:rPr>
          <w:rStyle w:val="default"/>
          <w:rFonts w:cs="FrankRuehl"/>
          <w:rtl/>
        </w:rPr>
      </w:pPr>
    </w:p>
    <w:p w:rsidR="00BA6E7D" w:rsidRDefault="00BA6E7D" w:rsidP="00BA6E7D">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00143E" w:rsidRPr="00BA6E7D" w:rsidRDefault="0000143E" w:rsidP="00BA6E7D">
      <w:pPr>
        <w:pStyle w:val="P00"/>
        <w:spacing w:before="72"/>
        <w:ind w:left="0" w:right="1134"/>
        <w:jc w:val="center"/>
        <w:rPr>
          <w:rStyle w:val="default"/>
          <w:rFonts w:cs="David"/>
          <w:color w:val="0000FF"/>
          <w:szCs w:val="24"/>
          <w:u w:val="single"/>
          <w:rtl/>
        </w:rPr>
      </w:pPr>
    </w:p>
    <w:sectPr w:rsidR="0000143E" w:rsidRPr="00BA6E7D">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827" w:rsidRDefault="00162827">
      <w:r>
        <w:separator/>
      </w:r>
    </w:p>
  </w:endnote>
  <w:endnote w:type="continuationSeparator" w:id="0">
    <w:p w:rsidR="00162827" w:rsidRDefault="0016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4935">
      <w:rPr>
        <w:rFonts w:hAnsi="FrankRuehl" w:cs="FrankRuehl"/>
        <w:noProof/>
        <w:sz w:val="24"/>
        <w:szCs w:val="24"/>
        <w:rtl/>
      </w:rPr>
      <w:t>4</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827" w:rsidRDefault="00162827">
      <w:pPr>
        <w:spacing w:before="60"/>
        <w:ind w:right="1134"/>
      </w:pPr>
      <w:r>
        <w:separator/>
      </w:r>
    </w:p>
  </w:footnote>
  <w:footnote w:type="continuationSeparator" w:id="0">
    <w:p w:rsidR="00162827" w:rsidRDefault="00162827">
      <w:r>
        <w:continuationSeparator/>
      </w:r>
    </w:p>
  </w:footnote>
  <w:footnote w:id="1">
    <w:p w:rsidR="00E107AF" w:rsidRDefault="00813388" w:rsidP="00E107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107AF">
          <w:rPr>
            <w:rStyle w:val="Hyperlink"/>
            <w:rFonts w:cs="FrankRuehl" w:hint="cs"/>
            <w:rtl/>
          </w:rPr>
          <w:t>ס"ח תשע"ו מס' 2531</w:t>
        </w:r>
      </w:hyperlink>
      <w:r>
        <w:rPr>
          <w:rFonts w:cs="FrankRuehl" w:hint="cs"/>
          <w:rtl/>
        </w:rPr>
        <w:t xml:space="preserve"> מיום 16.2.2016 עמ' 548 (</w:t>
      </w:r>
      <w:hyperlink r:id="rId2" w:history="1">
        <w:r w:rsidRPr="00895E5B">
          <w:rPr>
            <w:rStyle w:val="Hyperlink"/>
            <w:rFonts w:cs="FrankRuehl" w:hint="cs"/>
            <w:rtl/>
          </w:rPr>
          <w:t>ה"ח הממשלה תשע"ד מס' 861</w:t>
        </w:r>
      </w:hyperlink>
      <w:r>
        <w:rPr>
          <w:rFonts w:cs="FrankRuehl" w:hint="cs"/>
          <w:rtl/>
        </w:rPr>
        <w:t xml:space="preserve"> עמ' 482).</w:t>
      </w:r>
    </w:p>
    <w:p w:rsidR="00EE0F71" w:rsidRDefault="00D37AE2" w:rsidP="00EE0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EE0F71">
          <w:rPr>
            <w:rStyle w:val="Hyperlink"/>
            <w:rFonts w:cs="FrankRuehl" w:hint="cs"/>
            <w:rtl/>
          </w:rPr>
          <w:t>י"פ תשע"ז מס' 7559</w:t>
        </w:r>
      </w:hyperlink>
      <w:r>
        <w:rPr>
          <w:rFonts w:cs="FrankRuehl" w:hint="cs"/>
          <w:rtl/>
        </w:rPr>
        <w:t xml:space="preserve"> מיום 2.8.2017 עמ' 8174 </w:t>
      </w:r>
      <w:r>
        <w:rPr>
          <w:rFonts w:cs="FrankRuehl"/>
          <w:rtl/>
        </w:rPr>
        <w:t>–</w:t>
      </w:r>
      <w:r>
        <w:rPr>
          <w:rFonts w:cs="FrankRuehl" w:hint="cs"/>
          <w:rtl/>
        </w:rPr>
        <w:t xml:space="preserve"> הודעה תשע"ז-2017; תחילתה ביום 1.1.2017.</w:t>
      </w:r>
    </w:p>
    <w:p w:rsidR="004F76E1" w:rsidRDefault="004F76E1" w:rsidP="004F76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B27609" w:rsidRPr="004F76E1">
          <w:rPr>
            <w:rStyle w:val="Hyperlink"/>
            <w:rFonts w:cs="FrankRuehl" w:hint="cs"/>
            <w:rtl/>
          </w:rPr>
          <w:t>י"פ תשע"ט מס' 8067</w:t>
        </w:r>
      </w:hyperlink>
      <w:r w:rsidR="00B27609">
        <w:rPr>
          <w:rFonts w:cs="FrankRuehl" w:hint="cs"/>
          <w:rtl/>
        </w:rPr>
        <w:t xml:space="preserve"> מיום 6.1.2019 עמ' 4997 </w:t>
      </w:r>
      <w:r w:rsidR="00B27609">
        <w:rPr>
          <w:rFonts w:cs="FrankRuehl"/>
          <w:rtl/>
        </w:rPr>
        <w:t>–</w:t>
      </w:r>
      <w:r w:rsidR="00B27609">
        <w:rPr>
          <w:rFonts w:cs="FrankRuehl" w:hint="cs"/>
          <w:rtl/>
        </w:rPr>
        <w:t xml:space="preserve"> הודעה תשע"ט-2019; תחילתה ביום 1.1.2019.</w:t>
      </w:r>
    </w:p>
    <w:p w:rsidR="00C528CC" w:rsidRDefault="00C528CC" w:rsidP="00C528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696455" w:rsidRPr="00C528CC">
          <w:rPr>
            <w:rStyle w:val="Hyperlink"/>
            <w:rFonts w:cs="FrankRuehl" w:hint="cs"/>
            <w:rtl/>
          </w:rPr>
          <w:t>י"פ תש"ף מס' 8697</w:t>
        </w:r>
      </w:hyperlink>
      <w:r w:rsidR="00696455">
        <w:rPr>
          <w:rFonts w:cs="FrankRuehl" w:hint="cs"/>
          <w:rtl/>
        </w:rPr>
        <w:t xml:space="preserve"> מיום 17.2.2020 עמ' 3908 </w:t>
      </w:r>
      <w:r w:rsidR="00696455">
        <w:rPr>
          <w:rFonts w:cs="FrankRuehl"/>
          <w:rtl/>
        </w:rPr>
        <w:t>–</w:t>
      </w:r>
      <w:r w:rsidR="00696455">
        <w:rPr>
          <w:rFonts w:cs="FrankRuehl" w:hint="cs"/>
          <w:rtl/>
        </w:rPr>
        <w:t xml:space="preserve"> הודעה תש"ף-2020; תחילתה ביום 1.1.2020.</w:t>
      </w:r>
    </w:p>
    <w:p w:rsidR="008F4980" w:rsidRDefault="008F4980" w:rsidP="008F49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8235A0" w:rsidRPr="008F4980">
          <w:rPr>
            <w:rStyle w:val="Hyperlink"/>
            <w:rFonts w:cs="FrankRuehl" w:hint="cs"/>
            <w:rtl/>
          </w:rPr>
          <w:t>י"פ תשפ"א מס' 9432</w:t>
        </w:r>
      </w:hyperlink>
      <w:r w:rsidR="008235A0">
        <w:rPr>
          <w:rFonts w:cs="FrankRuehl" w:hint="cs"/>
          <w:rtl/>
        </w:rPr>
        <w:t xml:space="preserve"> מיום 16.2.2021 עמ' 3665 </w:t>
      </w:r>
      <w:r w:rsidR="008235A0">
        <w:rPr>
          <w:rFonts w:cs="FrankRuehl"/>
          <w:rtl/>
        </w:rPr>
        <w:t>–</w:t>
      </w:r>
      <w:r w:rsidR="008235A0">
        <w:rPr>
          <w:rFonts w:cs="FrankRuehl" w:hint="cs"/>
          <w:rtl/>
        </w:rPr>
        <w:t xml:space="preserve"> הודעה תשפ"א-2021; תחילתה ביום 1.1.2021.</w:t>
      </w:r>
    </w:p>
    <w:p w:rsidR="005A041F" w:rsidRDefault="005A041F" w:rsidP="005A04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E73585" w:rsidRPr="005A041F">
          <w:rPr>
            <w:rStyle w:val="Hyperlink"/>
            <w:rFonts w:cs="FrankRuehl" w:hint="cs"/>
            <w:rtl/>
          </w:rPr>
          <w:t>י"פ תשפ"ב מס' 10166</w:t>
        </w:r>
      </w:hyperlink>
      <w:r w:rsidR="00E73585">
        <w:rPr>
          <w:rFonts w:cs="FrankRuehl" w:hint="cs"/>
          <w:rtl/>
        </w:rPr>
        <w:t xml:space="preserve"> מיום 30.1.2022 עמ' 3156 </w:t>
      </w:r>
      <w:r w:rsidR="00E73585">
        <w:rPr>
          <w:rFonts w:cs="FrankRuehl"/>
          <w:rtl/>
        </w:rPr>
        <w:t>–</w:t>
      </w:r>
      <w:r w:rsidR="00E73585">
        <w:rPr>
          <w:rFonts w:cs="FrankRuehl" w:hint="cs"/>
          <w:rtl/>
        </w:rPr>
        <w:t xml:space="preserve"> הודעה תשפ"ב-2022; תחילתה ביום 1.1.2022.</w:t>
      </w:r>
    </w:p>
    <w:p w:rsidR="006C4935" w:rsidRDefault="006C4935" w:rsidP="006C49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8D2F5C" w:rsidRPr="006C4935">
          <w:rPr>
            <w:rStyle w:val="Hyperlink"/>
            <w:rFonts w:cs="FrankRuehl" w:hint="cs"/>
            <w:rtl/>
          </w:rPr>
          <w:t>י"פ תשפ"ג מס' 11147</w:t>
        </w:r>
      </w:hyperlink>
      <w:r w:rsidR="008D2F5C">
        <w:rPr>
          <w:rFonts w:cs="FrankRuehl" w:hint="cs"/>
          <w:rtl/>
        </w:rPr>
        <w:t xml:space="preserve"> מיום 28.2.2023 עמ' 4106 </w:t>
      </w:r>
      <w:r w:rsidR="008D2F5C">
        <w:rPr>
          <w:rFonts w:cs="FrankRuehl"/>
          <w:rtl/>
        </w:rPr>
        <w:t>–</w:t>
      </w:r>
      <w:r w:rsidR="008D2F5C">
        <w:rPr>
          <w:rFonts w:cs="FrankRuehl" w:hint="cs"/>
          <w:rtl/>
        </w:rPr>
        <w:t xml:space="preserve"> הודעה תשפ"ג-2023; תחילתה ביום 1.1.2023.</w:t>
      </w:r>
    </w:p>
  </w:footnote>
  <w:footnote w:id="2">
    <w:p w:rsidR="00EC3DF9" w:rsidRDefault="00EC3DF9" w:rsidP="00EC3DF9">
      <w:pPr>
        <w:pStyle w:val="a5"/>
        <w:spacing w:before="72"/>
        <w:ind w:right="1134"/>
        <w:rPr>
          <w:rFonts w:hint="cs"/>
          <w:rtl/>
        </w:rPr>
      </w:pPr>
      <w:r>
        <w:rPr>
          <w:rStyle w:val="a6"/>
        </w:rPr>
        <w:footnoteRef/>
      </w:r>
      <w:r>
        <w:rPr>
          <w:rtl/>
        </w:rPr>
        <w:t xml:space="preserve"> </w:t>
      </w:r>
      <w:r>
        <w:rPr>
          <w:rFonts w:ascii="FrankRuehl" w:hAnsi="FrankRuehl" w:cs="FrankRuehl"/>
          <w:szCs w:val="22"/>
          <w:rtl/>
        </w:rPr>
        <w:t xml:space="preserve">סמכויותיו הועברו לשר העבודה הרווחה והשירותים החברתיים: </w:t>
      </w:r>
      <w:hyperlink r:id="rId9" w:history="1">
        <w:r>
          <w:rPr>
            <w:rStyle w:val="Hyperlink"/>
            <w:rFonts w:ascii="FrankRuehl" w:hAnsi="FrankRuehl" w:cs="FrankRuehl"/>
            <w:szCs w:val="22"/>
            <w:rtl/>
          </w:rPr>
          <w:t>י"פ תשע"ח מס' 7602</w:t>
        </w:r>
      </w:hyperlink>
      <w:r>
        <w:rPr>
          <w:rFonts w:ascii="FrankRuehl" w:hAnsi="FrankRuehl" w:cs="FrankRuehl"/>
          <w:szCs w:val="22"/>
          <w:rtl/>
        </w:rPr>
        <w:t xml:space="preserve"> מיום 18.10.2017 עמ' 506.</w:t>
      </w:r>
      <w:r w:rsidR="00CE437A">
        <w:rPr>
          <w:rFonts w:cs="FrankRuehl"/>
          <w:szCs w:val="22"/>
          <w:rtl/>
        </w:rPr>
        <w:t xml:space="preserve"> הסמכויות הועברו לשר העבודה: </w:t>
      </w:r>
      <w:hyperlink r:id="rId10" w:history="1">
        <w:r w:rsidR="00CE437A">
          <w:rPr>
            <w:rStyle w:val="Hyperlink"/>
            <w:rFonts w:cs="FrankRuehl"/>
            <w:szCs w:val="22"/>
            <w:rtl/>
          </w:rPr>
          <w:t>י"פ תשפ"ג מס' 11103</w:t>
        </w:r>
      </w:hyperlink>
      <w:r w:rsidR="00CE437A">
        <w:rPr>
          <w:rFonts w:cs="FrankRuehl"/>
          <w:szCs w:val="22"/>
          <w:rtl/>
        </w:rPr>
        <w:t xml:space="preserve"> מיום 8.2.2023 עמ' 3642</w:t>
      </w:r>
      <w:r w:rsidR="00CE437A" w:rsidRPr="00CE437A">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rsidP="00895E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הסדרת העיסוק בהדברה תברואית, תשע"ו-2016</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5299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511FE"/>
    <w:rsid w:val="00057985"/>
    <w:rsid w:val="00057ED8"/>
    <w:rsid w:val="00065DCA"/>
    <w:rsid w:val="00087F18"/>
    <w:rsid w:val="0009382D"/>
    <w:rsid w:val="00097C86"/>
    <w:rsid w:val="000B700B"/>
    <w:rsid w:val="000C389E"/>
    <w:rsid w:val="000C6CA6"/>
    <w:rsid w:val="000E08F8"/>
    <w:rsid w:val="000E32ED"/>
    <w:rsid w:val="000F1A48"/>
    <w:rsid w:val="00102D7B"/>
    <w:rsid w:val="00125636"/>
    <w:rsid w:val="00125926"/>
    <w:rsid w:val="0013197A"/>
    <w:rsid w:val="00160CDF"/>
    <w:rsid w:val="00162827"/>
    <w:rsid w:val="00167D7D"/>
    <w:rsid w:val="00171228"/>
    <w:rsid w:val="00175BD4"/>
    <w:rsid w:val="001832FD"/>
    <w:rsid w:val="00184180"/>
    <w:rsid w:val="001A24AF"/>
    <w:rsid w:val="001A31ED"/>
    <w:rsid w:val="001A4BA5"/>
    <w:rsid w:val="001B02A2"/>
    <w:rsid w:val="001C1203"/>
    <w:rsid w:val="001C74C3"/>
    <w:rsid w:val="001E2445"/>
    <w:rsid w:val="001E6699"/>
    <w:rsid w:val="00217B4C"/>
    <w:rsid w:val="002219F8"/>
    <w:rsid w:val="00222367"/>
    <w:rsid w:val="00231BC3"/>
    <w:rsid w:val="002473B3"/>
    <w:rsid w:val="00274CD2"/>
    <w:rsid w:val="00275516"/>
    <w:rsid w:val="002A24E2"/>
    <w:rsid w:val="002A3648"/>
    <w:rsid w:val="002A6583"/>
    <w:rsid w:val="002C16F3"/>
    <w:rsid w:val="002E1294"/>
    <w:rsid w:val="002E5A89"/>
    <w:rsid w:val="002F2FF3"/>
    <w:rsid w:val="002F3E3B"/>
    <w:rsid w:val="00301E9A"/>
    <w:rsid w:val="00303452"/>
    <w:rsid w:val="00303B75"/>
    <w:rsid w:val="00316C22"/>
    <w:rsid w:val="00326C6D"/>
    <w:rsid w:val="00335533"/>
    <w:rsid w:val="00337F23"/>
    <w:rsid w:val="00347E25"/>
    <w:rsid w:val="0035408C"/>
    <w:rsid w:val="003632A9"/>
    <w:rsid w:val="003645EB"/>
    <w:rsid w:val="00372866"/>
    <w:rsid w:val="0037728C"/>
    <w:rsid w:val="00393C15"/>
    <w:rsid w:val="003A2EEE"/>
    <w:rsid w:val="003B6348"/>
    <w:rsid w:val="003C54F6"/>
    <w:rsid w:val="003C5572"/>
    <w:rsid w:val="003D5040"/>
    <w:rsid w:val="003D6ED9"/>
    <w:rsid w:val="003E62C9"/>
    <w:rsid w:val="003E6F5E"/>
    <w:rsid w:val="003F05BB"/>
    <w:rsid w:val="003F2E02"/>
    <w:rsid w:val="003F5275"/>
    <w:rsid w:val="003F5BF4"/>
    <w:rsid w:val="00402564"/>
    <w:rsid w:val="004111CF"/>
    <w:rsid w:val="00444B26"/>
    <w:rsid w:val="00456496"/>
    <w:rsid w:val="004661A1"/>
    <w:rsid w:val="00475AAF"/>
    <w:rsid w:val="004803D1"/>
    <w:rsid w:val="004A0287"/>
    <w:rsid w:val="004A1E7C"/>
    <w:rsid w:val="004A36C5"/>
    <w:rsid w:val="004C7CC8"/>
    <w:rsid w:val="004D6B85"/>
    <w:rsid w:val="004E16C2"/>
    <w:rsid w:val="004F76E1"/>
    <w:rsid w:val="00501C0C"/>
    <w:rsid w:val="005033F7"/>
    <w:rsid w:val="00507B73"/>
    <w:rsid w:val="00515A33"/>
    <w:rsid w:val="00516BC8"/>
    <w:rsid w:val="00517261"/>
    <w:rsid w:val="00521F54"/>
    <w:rsid w:val="00531F75"/>
    <w:rsid w:val="005403F4"/>
    <w:rsid w:val="00540A43"/>
    <w:rsid w:val="00543587"/>
    <w:rsid w:val="00547C92"/>
    <w:rsid w:val="00554D12"/>
    <w:rsid w:val="005563B9"/>
    <w:rsid w:val="00563287"/>
    <w:rsid w:val="0056436B"/>
    <w:rsid w:val="00566E99"/>
    <w:rsid w:val="0057167D"/>
    <w:rsid w:val="00571C5E"/>
    <w:rsid w:val="005A041F"/>
    <w:rsid w:val="005A30FF"/>
    <w:rsid w:val="005A7E37"/>
    <w:rsid w:val="005B0420"/>
    <w:rsid w:val="005B11AD"/>
    <w:rsid w:val="005B635C"/>
    <w:rsid w:val="005C1BA6"/>
    <w:rsid w:val="005C3A3D"/>
    <w:rsid w:val="005C769A"/>
    <w:rsid w:val="005F24D9"/>
    <w:rsid w:val="005F5D28"/>
    <w:rsid w:val="005F692D"/>
    <w:rsid w:val="0060704F"/>
    <w:rsid w:val="00625D6C"/>
    <w:rsid w:val="00627B97"/>
    <w:rsid w:val="0064715C"/>
    <w:rsid w:val="006600F8"/>
    <w:rsid w:val="00683744"/>
    <w:rsid w:val="00686267"/>
    <w:rsid w:val="00693357"/>
    <w:rsid w:val="00693B10"/>
    <w:rsid w:val="00696455"/>
    <w:rsid w:val="006A0EA6"/>
    <w:rsid w:val="006A1F42"/>
    <w:rsid w:val="006B4392"/>
    <w:rsid w:val="006B63C7"/>
    <w:rsid w:val="006C1008"/>
    <w:rsid w:val="006C4935"/>
    <w:rsid w:val="006D4373"/>
    <w:rsid w:val="006F3807"/>
    <w:rsid w:val="0070464D"/>
    <w:rsid w:val="0071437F"/>
    <w:rsid w:val="007172B5"/>
    <w:rsid w:val="00721384"/>
    <w:rsid w:val="007218F3"/>
    <w:rsid w:val="00732040"/>
    <w:rsid w:val="0073388B"/>
    <w:rsid w:val="00744350"/>
    <w:rsid w:val="00744481"/>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45C"/>
    <w:rsid w:val="007C706E"/>
    <w:rsid w:val="007E3338"/>
    <w:rsid w:val="00813388"/>
    <w:rsid w:val="0081773C"/>
    <w:rsid w:val="008235A0"/>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D64"/>
    <w:rsid w:val="008A49FD"/>
    <w:rsid w:val="008B2C21"/>
    <w:rsid w:val="008B55F6"/>
    <w:rsid w:val="008B758C"/>
    <w:rsid w:val="008C0AEB"/>
    <w:rsid w:val="008C70D8"/>
    <w:rsid w:val="008D2F5C"/>
    <w:rsid w:val="008D4C5A"/>
    <w:rsid w:val="008E2528"/>
    <w:rsid w:val="008E7BC6"/>
    <w:rsid w:val="008F2E1F"/>
    <w:rsid w:val="008F4980"/>
    <w:rsid w:val="0090462C"/>
    <w:rsid w:val="009053E3"/>
    <w:rsid w:val="00905DD6"/>
    <w:rsid w:val="009101B9"/>
    <w:rsid w:val="00913D60"/>
    <w:rsid w:val="00920299"/>
    <w:rsid w:val="009378D2"/>
    <w:rsid w:val="00966902"/>
    <w:rsid w:val="009758A1"/>
    <w:rsid w:val="00977F9D"/>
    <w:rsid w:val="009B7622"/>
    <w:rsid w:val="009D4881"/>
    <w:rsid w:val="009D5C0B"/>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052B"/>
    <w:rsid w:val="00A971C4"/>
    <w:rsid w:val="00AA1CFE"/>
    <w:rsid w:val="00AA2095"/>
    <w:rsid w:val="00AA24CA"/>
    <w:rsid w:val="00AA6D70"/>
    <w:rsid w:val="00AC4A27"/>
    <w:rsid w:val="00AD255A"/>
    <w:rsid w:val="00AD41CE"/>
    <w:rsid w:val="00AD6B91"/>
    <w:rsid w:val="00AE144F"/>
    <w:rsid w:val="00AF4622"/>
    <w:rsid w:val="00B0771D"/>
    <w:rsid w:val="00B10325"/>
    <w:rsid w:val="00B11508"/>
    <w:rsid w:val="00B232C0"/>
    <w:rsid w:val="00B27609"/>
    <w:rsid w:val="00B31761"/>
    <w:rsid w:val="00B40FB9"/>
    <w:rsid w:val="00B4243F"/>
    <w:rsid w:val="00B44AD0"/>
    <w:rsid w:val="00B45044"/>
    <w:rsid w:val="00B4671C"/>
    <w:rsid w:val="00B529BA"/>
    <w:rsid w:val="00B625DE"/>
    <w:rsid w:val="00B808FF"/>
    <w:rsid w:val="00B81452"/>
    <w:rsid w:val="00B850C0"/>
    <w:rsid w:val="00B875EF"/>
    <w:rsid w:val="00B92330"/>
    <w:rsid w:val="00B93F71"/>
    <w:rsid w:val="00B96D4B"/>
    <w:rsid w:val="00BA696E"/>
    <w:rsid w:val="00BA6E7D"/>
    <w:rsid w:val="00BB3D41"/>
    <w:rsid w:val="00BB71C7"/>
    <w:rsid w:val="00BC46B4"/>
    <w:rsid w:val="00BD6587"/>
    <w:rsid w:val="00BF3DB8"/>
    <w:rsid w:val="00BF6AEE"/>
    <w:rsid w:val="00C14019"/>
    <w:rsid w:val="00C221DD"/>
    <w:rsid w:val="00C3529E"/>
    <w:rsid w:val="00C352E0"/>
    <w:rsid w:val="00C363DE"/>
    <w:rsid w:val="00C50035"/>
    <w:rsid w:val="00C528CC"/>
    <w:rsid w:val="00C67589"/>
    <w:rsid w:val="00C71924"/>
    <w:rsid w:val="00C77420"/>
    <w:rsid w:val="00C81D3E"/>
    <w:rsid w:val="00C82990"/>
    <w:rsid w:val="00C86F61"/>
    <w:rsid w:val="00C9481D"/>
    <w:rsid w:val="00C97BE7"/>
    <w:rsid w:val="00CA0B1C"/>
    <w:rsid w:val="00CA6A3A"/>
    <w:rsid w:val="00CA6DA2"/>
    <w:rsid w:val="00CB5DAE"/>
    <w:rsid w:val="00CC18A9"/>
    <w:rsid w:val="00CC2B4A"/>
    <w:rsid w:val="00CD41ED"/>
    <w:rsid w:val="00CD48D0"/>
    <w:rsid w:val="00CE3252"/>
    <w:rsid w:val="00CE437A"/>
    <w:rsid w:val="00CE6238"/>
    <w:rsid w:val="00CF7406"/>
    <w:rsid w:val="00D0321B"/>
    <w:rsid w:val="00D0392C"/>
    <w:rsid w:val="00D045CF"/>
    <w:rsid w:val="00D17AEB"/>
    <w:rsid w:val="00D20BE4"/>
    <w:rsid w:val="00D3217D"/>
    <w:rsid w:val="00D33934"/>
    <w:rsid w:val="00D37533"/>
    <w:rsid w:val="00D37AE2"/>
    <w:rsid w:val="00D47883"/>
    <w:rsid w:val="00D61848"/>
    <w:rsid w:val="00D65A54"/>
    <w:rsid w:val="00D7352D"/>
    <w:rsid w:val="00D8315B"/>
    <w:rsid w:val="00D8321F"/>
    <w:rsid w:val="00DA50D6"/>
    <w:rsid w:val="00DA5D65"/>
    <w:rsid w:val="00DA6526"/>
    <w:rsid w:val="00DB4E3C"/>
    <w:rsid w:val="00DD3EDD"/>
    <w:rsid w:val="00DD4498"/>
    <w:rsid w:val="00DE0AA3"/>
    <w:rsid w:val="00DE3FB2"/>
    <w:rsid w:val="00E107AF"/>
    <w:rsid w:val="00E2030E"/>
    <w:rsid w:val="00E21924"/>
    <w:rsid w:val="00E25FF6"/>
    <w:rsid w:val="00E40654"/>
    <w:rsid w:val="00E411F2"/>
    <w:rsid w:val="00E56C4B"/>
    <w:rsid w:val="00E63B8D"/>
    <w:rsid w:val="00E66F44"/>
    <w:rsid w:val="00E73585"/>
    <w:rsid w:val="00E80A6C"/>
    <w:rsid w:val="00E847D7"/>
    <w:rsid w:val="00E93982"/>
    <w:rsid w:val="00EB5437"/>
    <w:rsid w:val="00EC2367"/>
    <w:rsid w:val="00EC3DF9"/>
    <w:rsid w:val="00ED1A97"/>
    <w:rsid w:val="00ED35EB"/>
    <w:rsid w:val="00ED5765"/>
    <w:rsid w:val="00ED7468"/>
    <w:rsid w:val="00EE0F71"/>
    <w:rsid w:val="00EE15EF"/>
    <w:rsid w:val="00EE5E3E"/>
    <w:rsid w:val="00F01B28"/>
    <w:rsid w:val="00F03338"/>
    <w:rsid w:val="00F05938"/>
    <w:rsid w:val="00F206A2"/>
    <w:rsid w:val="00F23090"/>
    <w:rsid w:val="00F504E3"/>
    <w:rsid w:val="00F51DD8"/>
    <w:rsid w:val="00F53D29"/>
    <w:rsid w:val="00F6096E"/>
    <w:rsid w:val="00F779CE"/>
    <w:rsid w:val="00F86FF2"/>
    <w:rsid w:val="00F87440"/>
    <w:rsid w:val="00FA09D4"/>
    <w:rsid w:val="00FA71C3"/>
    <w:rsid w:val="00FB2F08"/>
    <w:rsid w:val="00FB7945"/>
    <w:rsid w:val="00FC27C7"/>
    <w:rsid w:val="00FC4233"/>
    <w:rsid w:val="00FD153D"/>
    <w:rsid w:val="00FD45A9"/>
    <w:rsid w:val="00FE40EA"/>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B537278-6883-494F-A56A-C7E64964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UnresolvedMention">
    <w:name w:val="Unresolved Mention"/>
    <w:uiPriority w:val="99"/>
    <w:semiHidden/>
    <w:unhideWhenUsed/>
    <w:rsid w:val="00B2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0/yalkut-8067.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0/yalkut-7559.pdf" TargetMode="External"/><Relationship Id="rId12" Type="http://schemas.openxmlformats.org/officeDocument/2006/relationships/hyperlink" Target="https://www.nevo.co.il/law_html/law10/yalkut-11147.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10/yalkut-10166.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word/law10/yalkut-943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10/yalkut-869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11147.pdf" TargetMode="External"/><Relationship Id="rId3" Type="http://schemas.openxmlformats.org/officeDocument/2006/relationships/hyperlink" Target="http://www.nevo.co.il/law_word/law10/yalkut-7559.pdf" TargetMode="External"/><Relationship Id="rId7" Type="http://schemas.openxmlformats.org/officeDocument/2006/relationships/hyperlink" Target="http://www.nevo.co.il/Law_word/law10/yalkut-10166.pdf" TargetMode="External"/><Relationship Id="rId2" Type="http://schemas.openxmlformats.org/officeDocument/2006/relationships/hyperlink" Target="http://www.nevo.co.il/Law_word/law15/memshala-861.pdf" TargetMode="External"/><Relationship Id="rId1" Type="http://schemas.openxmlformats.org/officeDocument/2006/relationships/hyperlink" Target="http://www.nevo.co.il/law_word/law14/law-2531.pdf" TargetMode="External"/><Relationship Id="rId6" Type="http://schemas.openxmlformats.org/officeDocument/2006/relationships/hyperlink" Target="http://www.nevo.co.il/Law_word/law10/yalkut-9432.pdf" TargetMode="External"/><Relationship Id="rId5" Type="http://schemas.openxmlformats.org/officeDocument/2006/relationships/hyperlink" Target="http://www.nevo.co.il/Law_word/law10/yalkut-8697.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s://www.nevo.co.il/law_word/law10/yalkut-8067.pdf" TargetMode="External"/><Relationship Id="rId9" Type="http://schemas.openxmlformats.org/officeDocument/2006/relationships/hyperlink" Target="https://www.nevo.co.il/law_word/law10/yalkut-76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9582</Words>
  <Characters>54620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64074</CharactersWithSpaces>
  <SharedDoc>false</SharedDoc>
  <HLinks>
    <vt:vector size="534" baseType="variant">
      <vt:variant>
        <vt:i4>393283</vt:i4>
      </vt:variant>
      <vt:variant>
        <vt:i4>450</vt:i4>
      </vt:variant>
      <vt:variant>
        <vt:i4>0</vt:i4>
      </vt:variant>
      <vt:variant>
        <vt:i4>5</vt:i4>
      </vt:variant>
      <vt:variant>
        <vt:lpwstr>http://www.nevo.co.il/advertisements/nevo-100.doc</vt:lpwstr>
      </vt:variant>
      <vt:variant>
        <vt:lpwstr/>
      </vt:variant>
      <vt:variant>
        <vt:i4>7471184</vt:i4>
      </vt:variant>
      <vt:variant>
        <vt:i4>447</vt:i4>
      </vt:variant>
      <vt:variant>
        <vt:i4>0</vt:i4>
      </vt:variant>
      <vt:variant>
        <vt:i4>5</vt:i4>
      </vt:variant>
      <vt:variant>
        <vt:lpwstr>https://www.nevo.co.il/law_html/law10/yalkut-11147.pdf</vt:lpwstr>
      </vt:variant>
      <vt:variant>
        <vt:lpwstr/>
      </vt:variant>
      <vt:variant>
        <vt:i4>7536704</vt:i4>
      </vt:variant>
      <vt:variant>
        <vt:i4>444</vt:i4>
      </vt:variant>
      <vt:variant>
        <vt:i4>0</vt:i4>
      </vt:variant>
      <vt:variant>
        <vt:i4>5</vt:i4>
      </vt:variant>
      <vt:variant>
        <vt:lpwstr>https://www.nevo.co.il/law_word/law10/yalkut-10166.pdf</vt:lpwstr>
      </vt:variant>
      <vt:variant>
        <vt:lpwstr/>
      </vt:variant>
      <vt:variant>
        <vt:i4>1245306</vt:i4>
      </vt:variant>
      <vt:variant>
        <vt:i4>441</vt:i4>
      </vt:variant>
      <vt:variant>
        <vt:i4>0</vt:i4>
      </vt:variant>
      <vt:variant>
        <vt:i4>5</vt:i4>
      </vt:variant>
      <vt:variant>
        <vt:lpwstr>https://www.nevo.co.il/law_word/law10/yalkut-9432.pdf</vt:lpwstr>
      </vt:variant>
      <vt:variant>
        <vt:lpwstr/>
      </vt:variant>
      <vt:variant>
        <vt:i4>1572989</vt:i4>
      </vt:variant>
      <vt:variant>
        <vt:i4>438</vt:i4>
      </vt:variant>
      <vt:variant>
        <vt:i4>0</vt:i4>
      </vt:variant>
      <vt:variant>
        <vt:i4>5</vt:i4>
      </vt:variant>
      <vt:variant>
        <vt:lpwstr>https://www.nevo.co.il/Law_word/law10/yalkut-8697.pdf</vt:lpwstr>
      </vt:variant>
      <vt:variant>
        <vt:lpwstr/>
      </vt:variant>
      <vt:variant>
        <vt:i4>7733263</vt:i4>
      </vt:variant>
      <vt:variant>
        <vt:i4>435</vt:i4>
      </vt:variant>
      <vt:variant>
        <vt:i4>0</vt:i4>
      </vt:variant>
      <vt:variant>
        <vt:i4>5</vt:i4>
      </vt:variant>
      <vt:variant>
        <vt:lpwstr>http://www.nevo.co.il/Law_word/law10/yalkut-8067.pdf</vt:lpwstr>
      </vt:variant>
      <vt:variant>
        <vt:lpwstr/>
      </vt:variant>
      <vt:variant>
        <vt:i4>8192003</vt:i4>
      </vt:variant>
      <vt:variant>
        <vt:i4>432</vt:i4>
      </vt:variant>
      <vt:variant>
        <vt:i4>0</vt:i4>
      </vt:variant>
      <vt:variant>
        <vt:i4>5</vt:i4>
      </vt:variant>
      <vt:variant>
        <vt:lpwstr>http://www.nevo.co.il/Law_word/law10/yalkut-7559.pdf</vt:lpwstr>
      </vt:variant>
      <vt:variant>
        <vt:lpwstr/>
      </vt:variant>
      <vt:variant>
        <vt:i4>6029321</vt:i4>
      </vt:variant>
      <vt:variant>
        <vt:i4>426</vt:i4>
      </vt:variant>
      <vt:variant>
        <vt:i4>0</vt:i4>
      </vt:variant>
      <vt:variant>
        <vt:i4>5</vt:i4>
      </vt:variant>
      <vt:variant>
        <vt:lpwstr/>
      </vt:variant>
      <vt:variant>
        <vt:lpwstr>med9</vt:lpwstr>
      </vt:variant>
      <vt:variant>
        <vt:i4>6094857</vt:i4>
      </vt:variant>
      <vt:variant>
        <vt:i4>420</vt:i4>
      </vt:variant>
      <vt:variant>
        <vt:i4>0</vt:i4>
      </vt:variant>
      <vt:variant>
        <vt:i4>5</vt:i4>
      </vt:variant>
      <vt:variant>
        <vt:lpwstr/>
      </vt:variant>
      <vt:variant>
        <vt:lpwstr>med8</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5373961</vt:i4>
      </vt:variant>
      <vt:variant>
        <vt:i4>372</vt:i4>
      </vt:variant>
      <vt:variant>
        <vt:i4>0</vt:i4>
      </vt:variant>
      <vt:variant>
        <vt:i4>5</vt:i4>
      </vt:variant>
      <vt:variant>
        <vt:lpwstr/>
      </vt:variant>
      <vt:variant>
        <vt:lpwstr>med7</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5439497</vt:i4>
      </vt:variant>
      <vt:variant>
        <vt:i4>318</vt:i4>
      </vt:variant>
      <vt:variant>
        <vt:i4>0</vt:i4>
      </vt:variant>
      <vt:variant>
        <vt:i4>5</vt:i4>
      </vt:variant>
      <vt:variant>
        <vt:lpwstr/>
      </vt:variant>
      <vt:variant>
        <vt:lpwstr>med6</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5242889</vt:i4>
      </vt:variant>
      <vt:variant>
        <vt:i4>228</vt:i4>
      </vt:variant>
      <vt:variant>
        <vt:i4>0</vt:i4>
      </vt:variant>
      <vt:variant>
        <vt:i4>5</vt:i4>
      </vt:variant>
      <vt:variant>
        <vt:lpwstr/>
      </vt:variant>
      <vt:variant>
        <vt:lpwstr>med5</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5636105</vt:i4>
      </vt:variant>
      <vt:variant>
        <vt:i4>150</vt:i4>
      </vt:variant>
      <vt:variant>
        <vt:i4>0</vt:i4>
      </vt:variant>
      <vt:variant>
        <vt:i4>5</vt:i4>
      </vt:variant>
      <vt:variant>
        <vt:lpwstr/>
      </vt:variant>
      <vt:variant>
        <vt:lpwstr>med3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27</vt:i4>
      </vt:variant>
      <vt:variant>
        <vt:i4>0</vt:i4>
      </vt:variant>
      <vt:variant>
        <vt:i4>5</vt:i4>
      </vt:variant>
      <vt:variant>
        <vt:lpwstr>https://www.nevo.co.il/law_html/law10/yalkut-11103.pdf</vt:lpwstr>
      </vt:variant>
      <vt:variant>
        <vt:lpwstr/>
      </vt:variant>
      <vt:variant>
        <vt:i4>1966200</vt:i4>
      </vt:variant>
      <vt:variant>
        <vt:i4>24</vt:i4>
      </vt:variant>
      <vt:variant>
        <vt:i4>0</vt:i4>
      </vt:variant>
      <vt:variant>
        <vt:i4>5</vt:i4>
      </vt:variant>
      <vt:variant>
        <vt:lpwstr>https://www.nevo.co.il/law_word/law10/yalkut-7602.pdf</vt:lpwstr>
      </vt:variant>
      <vt:variant>
        <vt:lpwstr/>
      </vt:variant>
      <vt:variant>
        <vt:i4>2621452</vt:i4>
      </vt:variant>
      <vt:variant>
        <vt:i4>21</vt:i4>
      </vt:variant>
      <vt:variant>
        <vt:i4>0</vt:i4>
      </vt:variant>
      <vt:variant>
        <vt:i4>5</vt:i4>
      </vt:variant>
      <vt:variant>
        <vt:lpwstr>http://www.nevo.co.il/Law_word/law10/yalkut-11147.pdf</vt:lpwstr>
      </vt:variant>
      <vt:variant>
        <vt:lpwstr/>
      </vt:variant>
      <vt:variant>
        <vt:i4>2818061</vt:i4>
      </vt:variant>
      <vt:variant>
        <vt:i4>18</vt:i4>
      </vt:variant>
      <vt:variant>
        <vt:i4>0</vt:i4>
      </vt:variant>
      <vt:variant>
        <vt:i4>5</vt:i4>
      </vt:variant>
      <vt:variant>
        <vt:lpwstr>http://www.nevo.co.il/Law_word/law10/yalkut-10166.pdf</vt:lpwstr>
      </vt:variant>
      <vt:variant>
        <vt:lpwstr/>
      </vt:variant>
      <vt:variant>
        <vt:i4>7798795</vt:i4>
      </vt:variant>
      <vt:variant>
        <vt:i4>15</vt:i4>
      </vt:variant>
      <vt:variant>
        <vt:i4>0</vt:i4>
      </vt:variant>
      <vt:variant>
        <vt:i4>5</vt:i4>
      </vt:variant>
      <vt:variant>
        <vt:lpwstr>http://www.nevo.co.il/Law_word/law10/yalkut-9432.pdf</vt:lpwstr>
      </vt:variant>
      <vt:variant>
        <vt:lpwstr/>
      </vt:variant>
      <vt:variant>
        <vt:i4>7340032</vt:i4>
      </vt:variant>
      <vt:variant>
        <vt:i4>12</vt:i4>
      </vt:variant>
      <vt:variant>
        <vt:i4>0</vt:i4>
      </vt:variant>
      <vt:variant>
        <vt:i4>5</vt:i4>
      </vt:variant>
      <vt:variant>
        <vt:lpwstr>http://www.nevo.co.il/Law_word/law10/yalkut-8697.pdf</vt:lpwstr>
      </vt:variant>
      <vt:variant>
        <vt:lpwstr/>
      </vt:variant>
      <vt:variant>
        <vt:i4>1507451</vt:i4>
      </vt:variant>
      <vt:variant>
        <vt:i4>9</vt:i4>
      </vt:variant>
      <vt:variant>
        <vt:i4>0</vt:i4>
      </vt:variant>
      <vt:variant>
        <vt:i4>5</vt:i4>
      </vt:variant>
      <vt:variant>
        <vt:lpwstr>https://www.nevo.co.il/law_word/law10/yalkut-8067.pdf</vt:lpwstr>
      </vt:variant>
      <vt:variant>
        <vt:lpwstr/>
      </vt:variant>
      <vt:variant>
        <vt:i4>8192003</vt:i4>
      </vt:variant>
      <vt:variant>
        <vt:i4>6</vt:i4>
      </vt:variant>
      <vt:variant>
        <vt:i4>0</vt:i4>
      </vt:variant>
      <vt:variant>
        <vt:i4>5</vt:i4>
      </vt:variant>
      <vt:variant>
        <vt:lpwstr>http://www.nevo.co.il/law_word/law10/yalkut-7559.pdf</vt:lpwstr>
      </vt:variant>
      <vt:variant>
        <vt:lpwstr/>
      </vt:variant>
      <vt:variant>
        <vt:i4>7995482</vt:i4>
      </vt:variant>
      <vt:variant>
        <vt:i4>3</vt:i4>
      </vt:variant>
      <vt:variant>
        <vt:i4>0</vt:i4>
      </vt:variant>
      <vt:variant>
        <vt:i4>5</vt:i4>
      </vt:variant>
      <vt:variant>
        <vt:lpwstr>http://www.nevo.co.il/Law_word/law15/memshala-861.pdf</vt:lpwstr>
      </vt:variant>
      <vt:variant>
        <vt:lpwstr/>
      </vt:variant>
      <vt:variant>
        <vt:i4>8257549</vt:i4>
      </vt:variant>
      <vt:variant>
        <vt:i4>0</vt:i4>
      </vt:variant>
      <vt:variant>
        <vt:i4>0</vt:i4>
      </vt:variant>
      <vt:variant>
        <vt:i4>5</vt:i4>
      </vt:variant>
      <vt:variant>
        <vt:lpwstr>http://www.nevo.co.il/law_word/law14/law-2531.pdf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הסדרת העיסוק בהדברה תברואית, תשע"ו-2016</vt:lpwstr>
  </property>
  <property fmtid="{D5CDD505-2E9C-101B-9397-08002B2CF9AE}" pid="4" name="LAWNUMBER">
    <vt:lpwstr>0337</vt:lpwstr>
  </property>
  <property fmtid="{D5CDD505-2E9C-101B-9397-08002B2CF9AE}" pid="5" name="TYPE">
    <vt:lpwstr>01</vt:lpwstr>
  </property>
  <property fmtid="{D5CDD505-2E9C-101B-9397-08002B2CF9AE}" pid="6" name="CHNAME">
    <vt:lpwstr>בריאות</vt:lpwstr>
  </property>
  <property fmtid="{D5CDD505-2E9C-101B-9397-08002B2CF9AE}" pid="7" name="LINKK3">
    <vt:lpwstr>https://www.nevo.co.il/law_word/law10/yalkut-8067.pdf;‎רשומות - ילקוט פרסומים#י"פ תשע"ט ‏מס' 8067 #מיום 6.1.2019 עמ' 4997 – הודעה תשע"ט-2019; תחילתה ביום 1.1.2019‏</vt:lpwstr>
  </property>
  <property fmtid="{D5CDD505-2E9C-101B-9397-08002B2CF9AE}" pid="8" name="LINKK4">
    <vt:lpwstr>http://www.nevo.co.il/Law_word/law10/yalkut-8697.pdf‏;רשומות - ילקוט פרסומים#י"פ תש"ף ‏מס' 8697 #מיום 17.2.2020 עמ' 3908 – הודעה תש"ף-2020; תחילתה ביום 1.1.2020‏</vt:lpwstr>
  </property>
  <property fmtid="{D5CDD505-2E9C-101B-9397-08002B2CF9AE}" pid="9" name="LINKK5">
    <vt:lpwstr>http://www.nevo.co.il/Law_word/law10/yalkut-9432.pdf;‎רשומות - ילקוט פרסומים#י"פ תשפ"א ‏מס' 9432 #מיום 16.2.2021 עמ' 3665 – הודעה תשפ"א-2021; תחילתה ביום 1.1.2021‏</vt:lpwstr>
  </property>
  <property fmtid="{D5CDD505-2E9C-101B-9397-08002B2CF9AE}" pid="10" name="LINKK6">
    <vt:lpwstr>http://www.nevo.co.il/Law_word/law10/yalkut-10166.pdf;‎רשומות - ילקוט פרסומים#י"פ תשפ"ב ‏מס' 10166 #מיום 30.1.2022 עמ' 3156 – הודעה תשפ"ב-2022; תחילתה ביום 1.1.2022‏</vt:lpwstr>
  </property>
  <property fmtid="{D5CDD505-2E9C-101B-9397-08002B2CF9AE}" pid="11" name="LINKK7">
    <vt:lpwstr>http://www.nevo.co.il/Law_word/law10/yalkut-11147.pdf;‎רשומות - ילקוט פרסומים#י"פ תשפ"ג ‏מס' 11147#מיום 28.2.2023 עמ' 4106 – הודעה תשפ"ג-2023; תחילתה ביום 1.1.2023‏</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בעלי מקצוע</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חומרים מסוכנים</vt:lpwstr>
  </property>
  <property fmtid="{D5CDD505-2E9C-101B-9397-08002B2CF9AE}" pid="32" name="NOSE33">
    <vt:lpwstr/>
  </property>
  <property fmtid="{D5CDD505-2E9C-101B-9397-08002B2CF9AE}" pid="33" name="NOSE43">
    <vt:lpwstr/>
  </property>
  <property fmtid="{D5CDD505-2E9C-101B-9397-08002B2CF9AE}" pid="34" name="NOSE14">
    <vt:lpwstr>חקלאות טבע וסביבה</vt:lpwstr>
  </property>
  <property fmtid="{D5CDD505-2E9C-101B-9397-08002B2CF9AE}" pid="35" name="NOSE24">
    <vt:lpwstr>הגנת הסביבה</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http://www.nevo.co.il/law_word/law14/law-2531.pdf;‎רשומות - ספר חוקים#פורסם ס"ח תשע"ו ‏מס' 2531 #מיום 16.2.2016 עמ' 548‏</vt:lpwstr>
  </property>
  <property fmtid="{D5CDD505-2E9C-101B-9397-08002B2CF9AE}" pid="63" name="LINKK2">
    <vt:lpwstr>http://www.nevo.co.il/law_word/law10/yalkut-7559.pdf;‎רשומות - ילקוט פרסומים#תוקן י"פ ‏תשע"ז מס' 7559 #מיום 2.8.2017 עמ' 8174 – הודעה תשע"ז-2017; תחילתה ביום 1.1.2017‏</vt:lpwstr>
  </property>
</Properties>
</file>