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A2CD" w14:textId="77777777" w:rsidR="00B95B82" w:rsidRDefault="00B95B82">
      <w:pPr>
        <w:pStyle w:val="big-header"/>
        <w:ind w:left="0" w:right="1134"/>
        <w:rPr>
          <w:rFonts w:hint="cs"/>
          <w:rtl/>
        </w:rPr>
      </w:pPr>
      <w:r>
        <w:rPr>
          <w:rFonts w:hint="cs"/>
          <w:rtl/>
        </w:rPr>
        <w:t>חוק הסדרת העיסוק בייצוג על ידי יועצי מס</w:t>
      </w:r>
      <w:r>
        <w:rPr>
          <w:rtl/>
        </w:rPr>
        <w:t>, תשס"</w:t>
      </w:r>
      <w:r>
        <w:rPr>
          <w:rFonts w:hint="cs"/>
          <w:rtl/>
        </w:rPr>
        <w:t>ה</w:t>
      </w:r>
      <w:r>
        <w:rPr>
          <w:rtl/>
        </w:rPr>
        <w:t>-200</w:t>
      </w:r>
      <w:r>
        <w:rPr>
          <w:rFonts w:hint="cs"/>
          <w:rtl/>
        </w:rPr>
        <w:t>5</w:t>
      </w:r>
    </w:p>
    <w:p w14:paraId="40D95665" w14:textId="77777777" w:rsidR="00D93BC1" w:rsidRDefault="00D93BC1" w:rsidP="00D93BC1">
      <w:pPr>
        <w:spacing w:line="320" w:lineRule="auto"/>
        <w:jc w:val="left"/>
        <w:rPr>
          <w:rFonts w:hint="cs"/>
          <w:rtl/>
        </w:rPr>
      </w:pPr>
    </w:p>
    <w:p w14:paraId="6CD44099" w14:textId="77777777" w:rsidR="007D4970" w:rsidRDefault="007D4970" w:rsidP="00D93BC1">
      <w:pPr>
        <w:spacing w:line="320" w:lineRule="auto"/>
        <w:jc w:val="left"/>
        <w:rPr>
          <w:rFonts w:hint="cs"/>
          <w:rtl/>
        </w:rPr>
      </w:pPr>
    </w:p>
    <w:p w14:paraId="25BF1A9B" w14:textId="77777777" w:rsidR="00D93BC1" w:rsidRDefault="00D93BC1" w:rsidP="00D93BC1">
      <w:pPr>
        <w:spacing w:line="320" w:lineRule="auto"/>
        <w:jc w:val="left"/>
        <w:rPr>
          <w:rFonts w:cs="FrankRuehl"/>
          <w:szCs w:val="26"/>
          <w:rtl/>
        </w:rPr>
      </w:pPr>
      <w:r w:rsidRPr="00D93BC1">
        <w:rPr>
          <w:rFonts w:cs="Miriam"/>
          <w:szCs w:val="22"/>
          <w:rtl/>
        </w:rPr>
        <w:t>משפט פרטי וכלכלה</w:t>
      </w:r>
      <w:r w:rsidRPr="00D93BC1">
        <w:rPr>
          <w:rFonts w:cs="FrankRuehl"/>
          <w:szCs w:val="26"/>
          <w:rtl/>
        </w:rPr>
        <w:t xml:space="preserve"> – הסדרת עיסוק – יועצי מס </w:t>
      </w:r>
    </w:p>
    <w:p w14:paraId="2F6C6AE0" w14:textId="77777777" w:rsidR="00D93BC1" w:rsidRPr="00D93BC1" w:rsidRDefault="00D93BC1" w:rsidP="00D93BC1">
      <w:pPr>
        <w:spacing w:line="320" w:lineRule="auto"/>
        <w:jc w:val="left"/>
        <w:rPr>
          <w:rFonts w:cs="Miriam"/>
          <w:szCs w:val="22"/>
          <w:rtl/>
        </w:rPr>
      </w:pPr>
      <w:r w:rsidRPr="00D93BC1">
        <w:rPr>
          <w:rFonts w:cs="Miriam"/>
          <w:szCs w:val="22"/>
          <w:rtl/>
        </w:rPr>
        <w:t>רשויות ומשפט מנהלי</w:t>
      </w:r>
      <w:r w:rsidRPr="00D93BC1">
        <w:rPr>
          <w:rFonts w:cs="FrankRuehl"/>
          <w:szCs w:val="26"/>
          <w:rtl/>
        </w:rPr>
        <w:t xml:space="preserve"> – הסדרת עיסוק – יועצי מס </w:t>
      </w:r>
    </w:p>
    <w:p w14:paraId="6D4CE08C" w14:textId="77777777" w:rsidR="00B95B82" w:rsidRDefault="00B95B82">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2AD5" w:rsidRPr="00912AD5" w14:paraId="75F41A02" w14:textId="77777777" w:rsidTr="00912AD5">
        <w:tblPrEx>
          <w:tblCellMar>
            <w:top w:w="0" w:type="dxa"/>
            <w:bottom w:w="0" w:type="dxa"/>
          </w:tblCellMar>
        </w:tblPrEx>
        <w:tc>
          <w:tcPr>
            <w:tcW w:w="1247" w:type="dxa"/>
          </w:tcPr>
          <w:p w14:paraId="394F5E82" w14:textId="77777777" w:rsidR="00912AD5" w:rsidRPr="00912AD5" w:rsidRDefault="00912AD5" w:rsidP="00912AD5">
            <w:pPr>
              <w:spacing w:line="240" w:lineRule="auto"/>
              <w:jc w:val="left"/>
              <w:rPr>
                <w:rStyle w:val="default"/>
                <w:rFonts w:cs="Frankruhel" w:hint="cs"/>
                <w:sz w:val="24"/>
                <w:szCs w:val="24"/>
                <w:rtl/>
              </w:rPr>
            </w:pPr>
          </w:p>
        </w:tc>
        <w:tc>
          <w:tcPr>
            <w:tcW w:w="5669" w:type="dxa"/>
          </w:tcPr>
          <w:p w14:paraId="34E9809C"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פרק א': פרשנות</w:t>
            </w:r>
          </w:p>
        </w:tc>
        <w:tc>
          <w:tcPr>
            <w:tcW w:w="567" w:type="dxa"/>
          </w:tcPr>
          <w:p w14:paraId="7CF7C346" w14:textId="77777777" w:rsidR="00912AD5" w:rsidRPr="00912AD5" w:rsidRDefault="00912AD5" w:rsidP="00912AD5">
            <w:pPr>
              <w:spacing w:line="240" w:lineRule="auto"/>
              <w:jc w:val="left"/>
              <w:rPr>
                <w:rStyle w:val="Hyperlink"/>
                <w:rFonts w:hint="cs"/>
                <w:rtl/>
              </w:rPr>
            </w:pPr>
            <w:hyperlink w:anchor="med0" w:tooltip="פרק א: פרשנות" w:history="1">
              <w:r w:rsidRPr="00912AD5">
                <w:rPr>
                  <w:rStyle w:val="Hyperlink"/>
                </w:rPr>
                <w:t>Go</w:t>
              </w:r>
            </w:hyperlink>
          </w:p>
        </w:tc>
        <w:tc>
          <w:tcPr>
            <w:tcW w:w="850" w:type="dxa"/>
          </w:tcPr>
          <w:p w14:paraId="480B5621"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12AD5" w:rsidRPr="00912AD5" w14:paraId="6679D277" w14:textId="77777777" w:rsidTr="00912AD5">
        <w:tblPrEx>
          <w:tblCellMar>
            <w:top w:w="0" w:type="dxa"/>
            <w:bottom w:w="0" w:type="dxa"/>
          </w:tblCellMar>
        </w:tblPrEx>
        <w:tc>
          <w:tcPr>
            <w:tcW w:w="1247" w:type="dxa"/>
          </w:tcPr>
          <w:p w14:paraId="3096BFC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224720D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הגדרות</w:t>
            </w:r>
          </w:p>
        </w:tc>
        <w:tc>
          <w:tcPr>
            <w:tcW w:w="567" w:type="dxa"/>
          </w:tcPr>
          <w:p w14:paraId="1DC47848" w14:textId="77777777" w:rsidR="00912AD5" w:rsidRPr="00912AD5" w:rsidRDefault="00912AD5" w:rsidP="00912AD5">
            <w:pPr>
              <w:spacing w:line="240" w:lineRule="auto"/>
              <w:jc w:val="left"/>
              <w:rPr>
                <w:rStyle w:val="Hyperlink"/>
                <w:rFonts w:hint="cs"/>
                <w:rtl/>
              </w:rPr>
            </w:pPr>
            <w:hyperlink w:anchor="Seif1" w:tooltip="הגדרות" w:history="1">
              <w:r w:rsidRPr="00912AD5">
                <w:rPr>
                  <w:rStyle w:val="Hyperlink"/>
                </w:rPr>
                <w:t>Go</w:t>
              </w:r>
            </w:hyperlink>
          </w:p>
        </w:tc>
        <w:tc>
          <w:tcPr>
            <w:tcW w:w="850" w:type="dxa"/>
          </w:tcPr>
          <w:p w14:paraId="15472C43"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12AD5" w:rsidRPr="00912AD5" w14:paraId="08FC73B7" w14:textId="77777777" w:rsidTr="00912AD5">
        <w:tblPrEx>
          <w:tblCellMar>
            <w:top w:w="0" w:type="dxa"/>
            <w:bottom w:w="0" w:type="dxa"/>
          </w:tblCellMar>
        </w:tblPrEx>
        <w:tc>
          <w:tcPr>
            <w:tcW w:w="1247" w:type="dxa"/>
          </w:tcPr>
          <w:p w14:paraId="6A8C0E0C" w14:textId="77777777" w:rsidR="00912AD5" w:rsidRPr="00912AD5" w:rsidRDefault="00912AD5" w:rsidP="00912AD5">
            <w:pPr>
              <w:spacing w:line="240" w:lineRule="auto"/>
              <w:jc w:val="left"/>
              <w:rPr>
                <w:rStyle w:val="default"/>
                <w:rFonts w:cs="Frankruhel" w:hint="cs"/>
                <w:sz w:val="24"/>
                <w:szCs w:val="24"/>
                <w:rtl/>
              </w:rPr>
            </w:pPr>
          </w:p>
        </w:tc>
        <w:tc>
          <w:tcPr>
            <w:tcW w:w="5669" w:type="dxa"/>
          </w:tcPr>
          <w:p w14:paraId="1A03D50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פרק ב': מועצת יועצי המס המייצגים</w:t>
            </w:r>
          </w:p>
        </w:tc>
        <w:tc>
          <w:tcPr>
            <w:tcW w:w="567" w:type="dxa"/>
          </w:tcPr>
          <w:p w14:paraId="200F3765" w14:textId="77777777" w:rsidR="00912AD5" w:rsidRPr="00912AD5" w:rsidRDefault="00912AD5" w:rsidP="00912AD5">
            <w:pPr>
              <w:spacing w:line="240" w:lineRule="auto"/>
              <w:jc w:val="left"/>
              <w:rPr>
                <w:rStyle w:val="Hyperlink"/>
                <w:rFonts w:hint="cs"/>
                <w:rtl/>
              </w:rPr>
            </w:pPr>
            <w:hyperlink w:anchor="med1" w:tooltip="פרק ב: מועצת יועצי המס המייצגים" w:history="1">
              <w:r w:rsidRPr="00912AD5">
                <w:rPr>
                  <w:rStyle w:val="Hyperlink"/>
                </w:rPr>
                <w:t>Go</w:t>
              </w:r>
            </w:hyperlink>
          </w:p>
        </w:tc>
        <w:tc>
          <w:tcPr>
            <w:tcW w:w="850" w:type="dxa"/>
          </w:tcPr>
          <w:p w14:paraId="02CCE1BB"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12AD5" w:rsidRPr="00912AD5" w14:paraId="06C78419" w14:textId="77777777" w:rsidTr="00912AD5">
        <w:tblPrEx>
          <w:tblCellMar>
            <w:top w:w="0" w:type="dxa"/>
            <w:bottom w:w="0" w:type="dxa"/>
          </w:tblCellMar>
        </w:tblPrEx>
        <w:tc>
          <w:tcPr>
            <w:tcW w:w="1247" w:type="dxa"/>
          </w:tcPr>
          <w:p w14:paraId="57EFF07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14:paraId="2AE93D3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מועצת יועצי מס מייצגים והרכבה</w:t>
            </w:r>
          </w:p>
        </w:tc>
        <w:tc>
          <w:tcPr>
            <w:tcW w:w="567" w:type="dxa"/>
          </w:tcPr>
          <w:p w14:paraId="50DF68A3" w14:textId="77777777" w:rsidR="00912AD5" w:rsidRPr="00912AD5" w:rsidRDefault="00912AD5" w:rsidP="00912AD5">
            <w:pPr>
              <w:spacing w:line="240" w:lineRule="auto"/>
              <w:jc w:val="left"/>
              <w:rPr>
                <w:rStyle w:val="Hyperlink"/>
                <w:rFonts w:hint="cs"/>
                <w:rtl/>
              </w:rPr>
            </w:pPr>
            <w:hyperlink w:anchor="Seif2" w:tooltip="מועצת יועצי מס מייצגים והרכבה" w:history="1">
              <w:r w:rsidRPr="00912AD5">
                <w:rPr>
                  <w:rStyle w:val="Hyperlink"/>
                </w:rPr>
                <w:t>Go</w:t>
              </w:r>
            </w:hyperlink>
          </w:p>
        </w:tc>
        <w:tc>
          <w:tcPr>
            <w:tcW w:w="850" w:type="dxa"/>
          </w:tcPr>
          <w:p w14:paraId="25BE0B62"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12AD5" w:rsidRPr="00912AD5" w14:paraId="32F0D8C9" w14:textId="77777777" w:rsidTr="00912AD5">
        <w:tblPrEx>
          <w:tblCellMar>
            <w:top w:w="0" w:type="dxa"/>
            <w:bottom w:w="0" w:type="dxa"/>
          </w:tblCellMar>
        </w:tblPrEx>
        <w:tc>
          <w:tcPr>
            <w:tcW w:w="1247" w:type="dxa"/>
          </w:tcPr>
          <w:p w14:paraId="2F23703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14:paraId="7D951CE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סייגים למינוי</w:t>
            </w:r>
          </w:p>
        </w:tc>
        <w:tc>
          <w:tcPr>
            <w:tcW w:w="567" w:type="dxa"/>
          </w:tcPr>
          <w:p w14:paraId="5C84020C" w14:textId="77777777" w:rsidR="00912AD5" w:rsidRPr="00912AD5" w:rsidRDefault="00912AD5" w:rsidP="00912AD5">
            <w:pPr>
              <w:spacing w:line="240" w:lineRule="auto"/>
              <w:jc w:val="left"/>
              <w:rPr>
                <w:rStyle w:val="Hyperlink"/>
                <w:rFonts w:hint="cs"/>
                <w:rtl/>
              </w:rPr>
            </w:pPr>
            <w:hyperlink w:anchor="Seif3" w:tooltip="סייגים למינוי" w:history="1">
              <w:r w:rsidRPr="00912AD5">
                <w:rPr>
                  <w:rStyle w:val="Hyperlink"/>
                </w:rPr>
                <w:t>Go</w:t>
              </w:r>
            </w:hyperlink>
          </w:p>
        </w:tc>
        <w:tc>
          <w:tcPr>
            <w:tcW w:w="850" w:type="dxa"/>
          </w:tcPr>
          <w:p w14:paraId="4F4F5EB3"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699CDA22" w14:textId="77777777" w:rsidTr="00912AD5">
        <w:tblPrEx>
          <w:tblCellMar>
            <w:top w:w="0" w:type="dxa"/>
            <w:bottom w:w="0" w:type="dxa"/>
          </w:tblCellMar>
        </w:tblPrEx>
        <w:tc>
          <w:tcPr>
            <w:tcW w:w="1247" w:type="dxa"/>
          </w:tcPr>
          <w:p w14:paraId="5CB9761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14:paraId="51F4B08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תקופת הכהונה</w:t>
            </w:r>
          </w:p>
        </w:tc>
        <w:tc>
          <w:tcPr>
            <w:tcW w:w="567" w:type="dxa"/>
          </w:tcPr>
          <w:p w14:paraId="332589F5" w14:textId="77777777" w:rsidR="00912AD5" w:rsidRPr="00912AD5" w:rsidRDefault="00912AD5" w:rsidP="00912AD5">
            <w:pPr>
              <w:spacing w:line="240" w:lineRule="auto"/>
              <w:jc w:val="left"/>
              <w:rPr>
                <w:rStyle w:val="Hyperlink"/>
                <w:rFonts w:hint="cs"/>
                <w:rtl/>
              </w:rPr>
            </w:pPr>
            <w:hyperlink w:anchor="Seif4" w:tooltip="תקופת הכהונה" w:history="1">
              <w:r w:rsidRPr="00912AD5">
                <w:rPr>
                  <w:rStyle w:val="Hyperlink"/>
                </w:rPr>
                <w:t>Go</w:t>
              </w:r>
            </w:hyperlink>
          </w:p>
        </w:tc>
        <w:tc>
          <w:tcPr>
            <w:tcW w:w="850" w:type="dxa"/>
          </w:tcPr>
          <w:p w14:paraId="422A3E17"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5840B91E" w14:textId="77777777" w:rsidTr="00912AD5">
        <w:tblPrEx>
          <w:tblCellMar>
            <w:top w:w="0" w:type="dxa"/>
            <w:bottom w:w="0" w:type="dxa"/>
          </w:tblCellMar>
        </w:tblPrEx>
        <w:tc>
          <w:tcPr>
            <w:tcW w:w="1247" w:type="dxa"/>
          </w:tcPr>
          <w:p w14:paraId="41694C2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14:paraId="7F9A588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פקיעת כהונה והשעיה</w:t>
            </w:r>
          </w:p>
        </w:tc>
        <w:tc>
          <w:tcPr>
            <w:tcW w:w="567" w:type="dxa"/>
          </w:tcPr>
          <w:p w14:paraId="5F439C12" w14:textId="77777777" w:rsidR="00912AD5" w:rsidRPr="00912AD5" w:rsidRDefault="00912AD5" w:rsidP="00912AD5">
            <w:pPr>
              <w:spacing w:line="240" w:lineRule="auto"/>
              <w:jc w:val="left"/>
              <w:rPr>
                <w:rStyle w:val="Hyperlink"/>
                <w:rFonts w:hint="cs"/>
                <w:rtl/>
              </w:rPr>
            </w:pPr>
            <w:hyperlink w:anchor="Seif5" w:tooltip="פקיעת כהונה והשעיה" w:history="1">
              <w:r w:rsidRPr="00912AD5">
                <w:rPr>
                  <w:rStyle w:val="Hyperlink"/>
                </w:rPr>
                <w:t>Go</w:t>
              </w:r>
            </w:hyperlink>
          </w:p>
        </w:tc>
        <w:tc>
          <w:tcPr>
            <w:tcW w:w="850" w:type="dxa"/>
          </w:tcPr>
          <w:p w14:paraId="3FC734C8"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46975274" w14:textId="77777777" w:rsidTr="00912AD5">
        <w:tblPrEx>
          <w:tblCellMar>
            <w:top w:w="0" w:type="dxa"/>
            <w:bottom w:w="0" w:type="dxa"/>
          </w:tblCellMar>
        </w:tblPrEx>
        <w:tc>
          <w:tcPr>
            <w:tcW w:w="1247" w:type="dxa"/>
          </w:tcPr>
          <w:p w14:paraId="460A934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14:paraId="1EC113C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התפטרות ומינוי ממלא מקום</w:t>
            </w:r>
          </w:p>
        </w:tc>
        <w:tc>
          <w:tcPr>
            <w:tcW w:w="567" w:type="dxa"/>
          </w:tcPr>
          <w:p w14:paraId="701FFB2D" w14:textId="77777777" w:rsidR="00912AD5" w:rsidRPr="00912AD5" w:rsidRDefault="00912AD5" w:rsidP="00912AD5">
            <w:pPr>
              <w:spacing w:line="240" w:lineRule="auto"/>
              <w:jc w:val="left"/>
              <w:rPr>
                <w:rStyle w:val="Hyperlink"/>
                <w:rFonts w:hint="cs"/>
                <w:rtl/>
              </w:rPr>
            </w:pPr>
            <w:hyperlink w:anchor="Seif6" w:tooltip="התפטרות ומינוי ממלא מקום" w:history="1">
              <w:r w:rsidRPr="00912AD5">
                <w:rPr>
                  <w:rStyle w:val="Hyperlink"/>
                </w:rPr>
                <w:t>Go</w:t>
              </w:r>
            </w:hyperlink>
          </w:p>
        </w:tc>
        <w:tc>
          <w:tcPr>
            <w:tcW w:w="850" w:type="dxa"/>
          </w:tcPr>
          <w:p w14:paraId="15F3D74D"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0DA262F5" w14:textId="77777777" w:rsidTr="00912AD5">
        <w:tblPrEx>
          <w:tblCellMar>
            <w:top w:w="0" w:type="dxa"/>
            <w:bottom w:w="0" w:type="dxa"/>
          </w:tblCellMar>
        </w:tblPrEx>
        <w:tc>
          <w:tcPr>
            <w:tcW w:w="1247" w:type="dxa"/>
          </w:tcPr>
          <w:p w14:paraId="36430FCC"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14:paraId="45C1CEE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תפקידי המועצה</w:t>
            </w:r>
          </w:p>
        </w:tc>
        <w:tc>
          <w:tcPr>
            <w:tcW w:w="567" w:type="dxa"/>
          </w:tcPr>
          <w:p w14:paraId="372BBDA0" w14:textId="77777777" w:rsidR="00912AD5" w:rsidRPr="00912AD5" w:rsidRDefault="00912AD5" w:rsidP="00912AD5">
            <w:pPr>
              <w:spacing w:line="240" w:lineRule="auto"/>
              <w:jc w:val="left"/>
              <w:rPr>
                <w:rStyle w:val="Hyperlink"/>
                <w:rFonts w:hint="cs"/>
                <w:rtl/>
              </w:rPr>
            </w:pPr>
            <w:hyperlink w:anchor="Seif7" w:tooltip="תפקידי המועצה" w:history="1">
              <w:r w:rsidRPr="00912AD5">
                <w:rPr>
                  <w:rStyle w:val="Hyperlink"/>
                </w:rPr>
                <w:t>Go</w:t>
              </w:r>
            </w:hyperlink>
          </w:p>
        </w:tc>
        <w:tc>
          <w:tcPr>
            <w:tcW w:w="850" w:type="dxa"/>
          </w:tcPr>
          <w:p w14:paraId="24167C11"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72E7EA83" w14:textId="77777777" w:rsidTr="00912AD5">
        <w:tblPrEx>
          <w:tblCellMar>
            <w:top w:w="0" w:type="dxa"/>
            <w:bottom w:w="0" w:type="dxa"/>
          </w:tblCellMar>
        </w:tblPrEx>
        <w:tc>
          <w:tcPr>
            <w:tcW w:w="1247" w:type="dxa"/>
          </w:tcPr>
          <w:p w14:paraId="29BB0F1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14:paraId="083FE1F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סדרי הדיונים במועצה</w:t>
            </w:r>
          </w:p>
        </w:tc>
        <w:tc>
          <w:tcPr>
            <w:tcW w:w="567" w:type="dxa"/>
          </w:tcPr>
          <w:p w14:paraId="15CD9CED" w14:textId="77777777" w:rsidR="00912AD5" w:rsidRPr="00912AD5" w:rsidRDefault="00912AD5" w:rsidP="00912AD5">
            <w:pPr>
              <w:spacing w:line="240" w:lineRule="auto"/>
              <w:jc w:val="left"/>
              <w:rPr>
                <w:rStyle w:val="Hyperlink"/>
                <w:rFonts w:hint="cs"/>
                <w:rtl/>
              </w:rPr>
            </w:pPr>
            <w:hyperlink w:anchor="Seif8" w:tooltip="סדרי הדיונים במועצה" w:history="1">
              <w:r w:rsidRPr="00912AD5">
                <w:rPr>
                  <w:rStyle w:val="Hyperlink"/>
                </w:rPr>
                <w:t>Go</w:t>
              </w:r>
            </w:hyperlink>
          </w:p>
        </w:tc>
        <w:tc>
          <w:tcPr>
            <w:tcW w:w="850" w:type="dxa"/>
          </w:tcPr>
          <w:p w14:paraId="0C09E6CC"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6D8CF83D" w14:textId="77777777" w:rsidTr="00912AD5">
        <w:tblPrEx>
          <w:tblCellMar>
            <w:top w:w="0" w:type="dxa"/>
            <w:bottom w:w="0" w:type="dxa"/>
          </w:tblCellMar>
        </w:tblPrEx>
        <w:tc>
          <w:tcPr>
            <w:tcW w:w="1247" w:type="dxa"/>
          </w:tcPr>
          <w:p w14:paraId="461C8B97" w14:textId="77777777" w:rsidR="00912AD5" w:rsidRPr="00912AD5" w:rsidRDefault="00912AD5" w:rsidP="00912AD5">
            <w:pPr>
              <w:spacing w:line="240" w:lineRule="auto"/>
              <w:jc w:val="left"/>
              <w:rPr>
                <w:rStyle w:val="default"/>
                <w:rFonts w:cs="Frankruhel" w:hint="cs"/>
                <w:sz w:val="24"/>
                <w:szCs w:val="24"/>
                <w:rtl/>
              </w:rPr>
            </w:pPr>
          </w:p>
        </w:tc>
        <w:tc>
          <w:tcPr>
            <w:tcW w:w="5669" w:type="dxa"/>
          </w:tcPr>
          <w:p w14:paraId="5023FE3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פרק ג': רישוי ורישום יועצי מס מייצגים</w:t>
            </w:r>
          </w:p>
        </w:tc>
        <w:tc>
          <w:tcPr>
            <w:tcW w:w="567" w:type="dxa"/>
          </w:tcPr>
          <w:p w14:paraId="0FDB6B94" w14:textId="77777777" w:rsidR="00912AD5" w:rsidRPr="00912AD5" w:rsidRDefault="00912AD5" w:rsidP="00912AD5">
            <w:pPr>
              <w:spacing w:line="240" w:lineRule="auto"/>
              <w:jc w:val="left"/>
              <w:rPr>
                <w:rStyle w:val="Hyperlink"/>
                <w:rFonts w:hint="cs"/>
                <w:rtl/>
              </w:rPr>
            </w:pPr>
            <w:hyperlink w:anchor="med2" w:tooltip="פרק ג: רישוי ורישום יועצי מס מייצגים" w:history="1">
              <w:r w:rsidRPr="00912AD5">
                <w:rPr>
                  <w:rStyle w:val="Hyperlink"/>
                </w:rPr>
                <w:t>Go</w:t>
              </w:r>
            </w:hyperlink>
          </w:p>
        </w:tc>
        <w:tc>
          <w:tcPr>
            <w:tcW w:w="850" w:type="dxa"/>
          </w:tcPr>
          <w:p w14:paraId="6FBAD512"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454D2971" w14:textId="77777777" w:rsidTr="00912AD5">
        <w:tblPrEx>
          <w:tblCellMar>
            <w:top w:w="0" w:type="dxa"/>
            <w:bottom w:w="0" w:type="dxa"/>
          </w:tblCellMar>
        </w:tblPrEx>
        <w:tc>
          <w:tcPr>
            <w:tcW w:w="1247" w:type="dxa"/>
          </w:tcPr>
          <w:p w14:paraId="541C412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14:paraId="5AFC854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איסור ייצוג לפני רשות מס בלא רישיון</w:t>
            </w:r>
          </w:p>
        </w:tc>
        <w:tc>
          <w:tcPr>
            <w:tcW w:w="567" w:type="dxa"/>
          </w:tcPr>
          <w:p w14:paraId="2490F3C5" w14:textId="77777777" w:rsidR="00912AD5" w:rsidRPr="00912AD5" w:rsidRDefault="00912AD5" w:rsidP="00912AD5">
            <w:pPr>
              <w:spacing w:line="240" w:lineRule="auto"/>
              <w:jc w:val="left"/>
              <w:rPr>
                <w:rStyle w:val="Hyperlink"/>
                <w:rFonts w:hint="cs"/>
                <w:rtl/>
              </w:rPr>
            </w:pPr>
            <w:hyperlink w:anchor="Seif9" w:tooltip="איסור ייצוג לפני רשות מס בלא רישיון" w:history="1">
              <w:r w:rsidRPr="00912AD5">
                <w:rPr>
                  <w:rStyle w:val="Hyperlink"/>
                </w:rPr>
                <w:t>Go</w:t>
              </w:r>
            </w:hyperlink>
          </w:p>
        </w:tc>
        <w:tc>
          <w:tcPr>
            <w:tcW w:w="850" w:type="dxa"/>
          </w:tcPr>
          <w:p w14:paraId="67E48848"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12AD5" w:rsidRPr="00912AD5" w14:paraId="25CE0A50" w14:textId="77777777" w:rsidTr="00912AD5">
        <w:tblPrEx>
          <w:tblCellMar>
            <w:top w:w="0" w:type="dxa"/>
            <w:bottom w:w="0" w:type="dxa"/>
          </w:tblCellMar>
        </w:tblPrEx>
        <w:tc>
          <w:tcPr>
            <w:tcW w:w="1247" w:type="dxa"/>
          </w:tcPr>
          <w:p w14:paraId="3C3BB47C"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9א </w:t>
            </w:r>
          </w:p>
        </w:tc>
        <w:tc>
          <w:tcPr>
            <w:tcW w:w="5669" w:type="dxa"/>
          </w:tcPr>
          <w:p w14:paraId="5987CA1E"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סמכות לתת אישור על נתוני מס</w:t>
            </w:r>
          </w:p>
        </w:tc>
        <w:tc>
          <w:tcPr>
            <w:tcW w:w="567" w:type="dxa"/>
          </w:tcPr>
          <w:p w14:paraId="4961CF44" w14:textId="77777777" w:rsidR="00912AD5" w:rsidRPr="00912AD5" w:rsidRDefault="00912AD5" w:rsidP="00912AD5">
            <w:pPr>
              <w:spacing w:line="240" w:lineRule="auto"/>
              <w:jc w:val="left"/>
              <w:rPr>
                <w:rStyle w:val="Hyperlink"/>
                <w:rFonts w:hint="cs"/>
                <w:rtl/>
              </w:rPr>
            </w:pPr>
            <w:hyperlink w:anchor="Seif47" w:tooltip="סמכות לתת אישור על נתוני מס" w:history="1">
              <w:r w:rsidRPr="00912AD5">
                <w:rPr>
                  <w:rStyle w:val="Hyperlink"/>
                </w:rPr>
                <w:t>Go</w:t>
              </w:r>
            </w:hyperlink>
          </w:p>
        </w:tc>
        <w:tc>
          <w:tcPr>
            <w:tcW w:w="850" w:type="dxa"/>
          </w:tcPr>
          <w:p w14:paraId="485952E6"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12AD5" w:rsidRPr="00912AD5" w14:paraId="702250BA" w14:textId="77777777" w:rsidTr="00912AD5">
        <w:tblPrEx>
          <w:tblCellMar>
            <w:top w:w="0" w:type="dxa"/>
            <w:bottom w:w="0" w:type="dxa"/>
          </w:tblCellMar>
        </w:tblPrEx>
        <w:tc>
          <w:tcPr>
            <w:tcW w:w="1247" w:type="dxa"/>
          </w:tcPr>
          <w:p w14:paraId="6C6E60D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14:paraId="6186511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כשירות לקבלת רישיון ורישום בפנקס</w:t>
            </w:r>
          </w:p>
        </w:tc>
        <w:tc>
          <w:tcPr>
            <w:tcW w:w="567" w:type="dxa"/>
          </w:tcPr>
          <w:p w14:paraId="78E23E6A" w14:textId="77777777" w:rsidR="00912AD5" w:rsidRPr="00912AD5" w:rsidRDefault="00912AD5" w:rsidP="00912AD5">
            <w:pPr>
              <w:spacing w:line="240" w:lineRule="auto"/>
              <w:jc w:val="left"/>
              <w:rPr>
                <w:rStyle w:val="Hyperlink"/>
                <w:rFonts w:hint="cs"/>
                <w:rtl/>
              </w:rPr>
            </w:pPr>
            <w:hyperlink w:anchor="Seif10" w:tooltip="כשירות לקבלת רישיון ורישום בפנקס" w:history="1">
              <w:r w:rsidRPr="00912AD5">
                <w:rPr>
                  <w:rStyle w:val="Hyperlink"/>
                </w:rPr>
                <w:t>Go</w:t>
              </w:r>
            </w:hyperlink>
          </w:p>
        </w:tc>
        <w:tc>
          <w:tcPr>
            <w:tcW w:w="850" w:type="dxa"/>
          </w:tcPr>
          <w:p w14:paraId="1A815EE6"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12AD5" w:rsidRPr="00912AD5" w14:paraId="4F58D83B" w14:textId="77777777" w:rsidTr="00912AD5">
        <w:tblPrEx>
          <w:tblCellMar>
            <w:top w:w="0" w:type="dxa"/>
            <w:bottom w:w="0" w:type="dxa"/>
          </w:tblCellMar>
        </w:tblPrEx>
        <w:tc>
          <w:tcPr>
            <w:tcW w:w="1247" w:type="dxa"/>
          </w:tcPr>
          <w:p w14:paraId="6F7FF21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14:paraId="1A776CB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מאמן למתמחים</w:t>
            </w:r>
          </w:p>
        </w:tc>
        <w:tc>
          <w:tcPr>
            <w:tcW w:w="567" w:type="dxa"/>
          </w:tcPr>
          <w:p w14:paraId="72938FC2" w14:textId="77777777" w:rsidR="00912AD5" w:rsidRPr="00912AD5" w:rsidRDefault="00912AD5" w:rsidP="00912AD5">
            <w:pPr>
              <w:spacing w:line="240" w:lineRule="auto"/>
              <w:jc w:val="left"/>
              <w:rPr>
                <w:rStyle w:val="Hyperlink"/>
                <w:rFonts w:hint="cs"/>
                <w:rtl/>
              </w:rPr>
            </w:pPr>
            <w:hyperlink w:anchor="Seif11" w:tooltip="מאמן למתמחים" w:history="1">
              <w:r w:rsidRPr="00912AD5">
                <w:rPr>
                  <w:rStyle w:val="Hyperlink"/>
                </w:rPr>
                <w:t>Go</w:t>
              </w:r>
            </w:hyperlink>
          </w:p>
        </w:tc>
        <w:tc>
          <w:tcPr>
            <w:tcW w:w="850" w:type="dxa"/>
          </w:tcPr>
          <w:p w14:paraId="21FF0468"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12AD5" w:rsidRPr="00912AD5" w14:paraId="3229B980" w14:textId="77777777" w:rsidTr="00912AD5">
        <w:tblPrEx>
          <w:tblCellMar>
            <w:top w:w="0" w:type="dxa"/>
            <w:bottom w:w="0" w:type="dxa"/>
          </w:tblCellMar>
        </w:tblPrEx>
        <w:tc>
          <w:tcPr>
            <w:tcW w:w="1247" w:type="dxa"/>
          </w:tcPr>
          <w:p w14:paraId="1E6C3018" w14:textId="77777777" w:rsidR="00912AD5" w:rsidRPr="00912AD5" w:rsidRDefault="00912AD5" w:rsidP="00912AD5">
            <w:pPr>
              <w:spacing w:line="240" w:lineRule="auto"/>
              <w:jc w:val="left"/>
              <w:rPr>
                <w:rStyle w:val="default"/>
                <w:rFonts w:cs="Frankruhel" w:hint="cs"/>
                <w:sz w:val="24"/>
                <w:szCs w:val="24"/>
                <w:rtl/>
              </w:rPr>
            </w:pPr>
          </w:p>
        </w:tc>
        <w:tc>
          <w:tcPr>
            <w:tcW w:w="5669" w:type="dxa"/>
          </w:tcPr>
          <w:p w14:paraId="377DC855"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פרק ד': שמירת אחריות ועונשין</w:t>
            </w:r>
          </w:p>
        </w:tc>
        <w:tc>
          <w:tcPr>
            <w:tcW w:w="567" w:type="dxa"/>
          </w:tcPr>
          <w:p w14:paraId="6F7B46E2" w14:textId="77777777" w:rsidR="00912AD5" w:rsidRPr="00912AD5" w:rsidRDefault="00912AD5" w:rsidP="00912AD5">
            <w:pPr>
              <w:spacing w:line="240" w:lineRule="auto"/>
              <w:jc w:val="left"/>
              <w:rPr>
                <w:rStyle w:val="Hyperlink"/>
                <w:rFonts w:hint="cs"/>
                <w:rtl/>
              </w:rPr>
            </w:pPr>
            <w:hyperlink w:anchor="med3" w:tooltip="פרק ד: שמירת אחריות ועונשין" w:history="1">
              <w:r w:rsidRPr="00912AD5">
                <w:rPr>
                  <w:rStyle w:val="Hyperlink"/>
                </w:rPr>
                <w:t>Go</w:t>
              </w:r>
            </w:hyperlink>
          </w:p>
        </w:tc>
        <w:tc>
          <w:tcPr>
            <w:tcW w:w="850" w:type="dxa"/>
          </w:tcPr>
          <w:p w14:paraId="675B3C6B"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12AD5" w:rsidRPr="00912AD5" w14:paraId="1979FE07" w14:textId="77777777" w:rsidTr="00912AD5">
        <w:tblPrEx>
          <w:tblCellMar>
            <w:top w:w="0" w:type="dxa"/>
            <w:bottom w:w="0" w:type="dxa"/>
          </w:tblCellMar>
        </w:tblPrEx>
        <w:tc>
          <w:tcPr>
            <w:tcW w:w="1247" w:type="dxa"/>
          </w:tcPr>
          <w:p w14:paraId="05BE3B2C"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14:paraId="6DF0A806"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שמירת אחריות</w:t>
            </w:r>
          </w:p>
        </w:tc>
        <w:tc>
          <w:tcPr>
            <w:tcW w:w="567" w:type="dxa"/>
          </w:tcPr>
          <w:p w14:paraId="446AF25A" w14:textId="77777777" w:rsidR="00912AD5" w:rsidRPr="00912AD5" w:rsidRDefault="00912AD5" w:rsidP="00912AD5">
            <w:pPr>
              <w:spacing w:line="240" w:lineRule="auto"/>
              <w:jc w:val="left"/>
              <w:rPr>
                <w:rStyle w:val="Hyperlink"/>
                <w:rFonts w:hint="cs"/>
                <w:rtl/>
              </w:rPr>
            </w:pPr>
            <w:hyperlink w:anchor="Seif12" w:tooltip="שמירת אחריות" w:history="1">
              <w:r w:rsidRPr="00912AD5">
                <w:rPr>
                  <w:rStyle w:val="Hyperlink"/>
                </w:rPr>
                <w:t>Go</w:t>
              </w:r>
            </w:hyperlink>
          </w:p>
        </w:tc>
        <w:tc>
          <w:tcPr>
            <w:tcW w:w="850" w:type="dxa"/>
          </w:tcPr>
          <w:p w14:paraId="55E0506B"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12AD5" w:rsidRPr="00912AD5" w14:paraId="6384C65E" w14:textId="77777777" w:rsidTr="00912AD5">
        <w:tblPrEx>
          <w:tblCellMar>
            <w:top w:w="0" w:type="dxa"/>
            <w:bottom w:w="0" w:type="dxa"/>
          </w:tblCellMar>
        </w:tblPrEx>
        <w:tc>
          <w:tcPr>
            <w:tcW w:w="1247" w:type="dxa"/>
          </w:tcPr>
          <w:p w14:paraId="78130E42"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14:paraId="0E16F14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עונשין</w:t>
            </w:r>
          </w:p>
        </w:tc>
        <w:tc>
          <w:tcPr>
            <w:tcW w:w="567" w:type="dxa"/>
          </w:tcPr>
          <w:p w14:paraId="213277C6" w14:textId="77777777" w:rsidR="00912AD5" w:rsidRPr="00912AD5" w:rsidRDefault="00912AD5" w:rsidP="00912AD5">
            <w:pPr>
              <w:spacing w:line="240" w:lineRule="auto"/>
              <w:jc w:val="left"/>
              <w:rPr>
                <w:rStyle w:val="Hyperlink"/>
                <w:rFonts w:hint="cs"/>
                <w:rtl/>
              </w:rPr>
            </w:pPr>
            <w:hyperlink w:anchor="Seif13" w:tooltip="עונשין" w:history="1">
              <w:r w:rsidRPr="00912AD5">
                <w:rPr>
                  <w:rStyle w:val="Hyperlink"/>
                </w:rPr>
                <w:t>Go</w:t>
              </w:r>
            </w:hyperlink>
          </w:p>
        </w:tc>
        <w:tc>
          <w:tcPr>
            <w:tcW w:w="850" w:type="dxa"/>
          </w:tcPr>
          <w:p w14:paraId="2829B801"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12AD5" w:rsidRPr="00912AD5" w14:paraId="54AA834D" w14:textId="77777777" w:rsidTr="00912AD5">
        <w:tblPrEx>
          <w:tblCellMar>
            <w:top w:w="0" w:type="dxa"/>
            <w:bottom w:w="0" w:type="dxa"/>
          </w:tblCellMar>
        </w:tblPrEx>
        <w:tc>
          <w:tcPr>
            <w:tcW w:w="1247" w:type="dxa"/>
          </w:tcPr>
          <w:p w14:paraId="77BAF357" w14:textId="77777777" w:rsidR="00912AD5" w:rsidRPr="00912AD5" w:rsidRDefault="00912AD5" w:rsidP="00912AD5">
            <w:pPr>
              <w:spacing w:line="240" w:lineRule="auto"/>
              <w:jc w:val="left"/>
              <w:rPr>
                <w:rStyle w:val="default"/>
                <w:rFonts w:cs="Frankruhel" w:hint="cs"/>
                <w:sz w:val="24"/>
                <w:szCs w:val="24"/>
                <w:rtl/>
              </w:rPr>
            </w:pPr>
          </w:p>
        </w:tc>
        <w:tc>
          <w:tcPr>
            <w:tcW w:w="5669" w:type="dxa"/>
          </w:tcPr>
          <w:p w14:paraId="5A163FB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פרק ה': אתיקה מקצועית, ועדת משמעת ואמצעי משמעת</w:t>
            </w:r>
          </w:p>
        </w:tc>
        <w:tc>
          <w:tcPr>
            <w:tcW w:w="567" w:type="dxa"/>
          </w:tcPr>
          <w:p w14:paraId="2297846F" w14:textId="77777777" w:rsidR="00912AD5" w:rsidRPr="00912AD5" w:rsidRDefault="00912AD5" w:rsidP="00912AD5">
            <w:pPr>
              <w:spacing w:line="240" w:lineRule="auto"/>
              <w:jc w:val="left"/>
              <w:rPr>
                <w:rStyle w:val="Hyperlink"/>
                <w:rFonts w:hint="cs"/>
                <w:rtl/>
              </w:rPr>
            </w:pPr>
            <w:hyperlink w:anchor="med4" w:tooltip="פרק ה: אתיקה מקצועית, ועדת משמעת ואמצעי משמעת" w:history="1">
              <w:r w:rsidRPr="00912AD5">
                <w:rPr>
                  <w:rStyle w:val="Hyperlink"/>
                </w:rPr>
                <w:t>Go</w:t>
              </w:r>
            </w:hyperlink>
          </w:p>
        </w:tc>
        <w:tc>
          <w:tcPr>
            <w:tcW w:w="850" w:type="dxa"/>
          </w:tcPr>
          <w:p w14:paraId="29C06334"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12AD5" w:rsidRPr="00912AD5" w14:paraId="2B8C41A1" w14:textId="77777777" w:rsidTr="00912AD5">
        <w:tblPrEx>
          <w:tblCellMar>
            <w:top w:w="0" w:type="dxa"/>
            <w:bottom w:w="0" w:type="dxa"/>
          </w:tblCellMar>
        </w:tblPrEx>
        <w:tc>
          <w:tcPr>
            <w:tcW w:w="1247" w:type="dxa"/>
          </w:tcPr>
          <w:p w14:paraId="2C7C10C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14:paraId="2E9C095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אתיקה מקצועית</w:t>
            </w:r>
          </w:p>
        </w:tc>
        <w:tc>
          <w:tcPr>
            <w:tcW w:w="567" w:type="dxa"/>
          </w:tcPr>
          <w:p w14:paraId="331F3C27" w14:textId="77777777" w:rsidR="00912AD5" w:rsidRPr="00912AD5" w:rsidRDefault="00912AD5" w:rsidP="00912AD5">
            <w:pPr>
              <w:spacing w:line="240" w:lineRule="auto"/>
              <w:jc w:val="left"/>
              <w:rPr>
                <w:rStyle w:val="Hyperlink"/>
                <w:rFonts w:hint="cs"/>
                <w:rtl/>
              </w:rPr>
            </w:pPr>
            <w:hyperlink w:anchor="Seif14" w:tooltip="אתיקה מקצועית" w:history="1">
              <w:r w:rsidRPr="00912AD5">
                <w:rPr>
                  <w:rStyle w:val="Hyperlink"/>
                </w:rPr>
                <w:t>Go</w:t>
              </w:r>
            </w:hyperlink>
          </w:p>
        </w:tc>
        <w:tc>
          <w:tcPr>
            <w:tcW w:w="850" w:type="dxa"/>
          </w:tcPr>
          <w:p w14:paraId="50536D13"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12AD5" w:rsidRPr="00912AD5" w14:paraId="41145389" w14:textId="77777777" w:rsidTr="00912AD5">
        <w:tblPrEx>
          <w:tblCellMar>
            <w:top w:w="0" w:type="dxa"/>
            <w:bottom w:w="0" w:type="dxa"/>
          </w:tblCellMar>
        </w:tblPrEx>
        <w:tc>
          <w:tcPr>
            <w:tcW w:w="1247" w:type="dxa"/>
          </w:tcPr>
          <w:p w14:paraId="3EBE7B2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14:paraId="2C8773D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שמירת סודיות</w:t>
            </w:r>
          </w:p>
        </w:tc>
        <w:tc>
          <w:tcPr>
            <w:tcW w:w="567" w:type="dxa"/>
          </w:tcPr>
          <w:p w14:paraId="6372DAF0" w14:textId="77777777" w:rsidR="00912AD5" w:rsidRPr="00912AD5" w:rsidRDefault="00912AD5" w:rsidP="00912AD5">
            <w:pPr>
              <w:spacing w:line="240" w:lineRule="auto"/>
              <w:jc w:val="left"/>
              <w:rPr>
                <w:rStyle w:val="Hyperlink"/>
                <w:rFonts w:hint="cs"/>
                <w:rtl/>
              </w:rPr>
            </w:pPr>
            <w:hyperlink w:anchor="Seif15" w:tooltip="שמירת סודיות" w:history="1">
              <w:r w:rsidRPr="00912AD5">
                <w:rPr>
                  <w:rStyle w:val="Hyperlink"/>
                </w:rPr>
                <w:t>Go</w:t>
              </w:r>
            </w:hyperlink>
          </w:p>
        </w:tc>
        <w:tc>
          <w:tcPr>
            <w:tcW w:w="850" w:type="dxa"/>
          </w:tcPr>
          <w:p w14:paraId="48460400"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12AD5" w:rsidRPr="00912AD5" w14:paraId="03CFC5F1" w14:textId="77777777" w:rsidTr="00912AD5">
        <w:tblPrEx>
          <w:tblCellMar>
            <w:top w:w="0" w:type="dxa"/>
            <w:bottom w:w="0" w:type="dxa"/>
          </w:tblCellMar>
        </w:tblPrEx>
        <w:tc>
          <w:tcPr>
            <w:tcW w:w="1247" w:type="dxa"/>
          </w:tcPr>
          <w:p w14:paraId="43D578F3"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14:paraId="6F8DD55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עבירות משמעת</w:t>
            </w:r>
          </w:p>
        </w:tc>
        <w:tc>
          <w:tcPr>
            <w:tcW w:w="567" w:type="dxa"/>
          </w:tcPr>
          <w:p w14:paraId="2F3F8836" w14:textId="77777777" w:rsidR="00912AD5" w:rsidRPr="00912AD5" w:rsidRDefault="00912AD5" w:rsidP="00912AD5">
            <w:pPr>
              <w:spacing w:line="240" w:lineRule="auto"/>
              <w:jc w:val="left"/>
              <w:rPr>
                <w:rStyle w:val="Hyperlink"/>
                <w:rFonts w:hint="cs"/>
                <w:rtl/>
              </w:rPr>
            </w:pPr>
            <w:hyperlink w:anchor="Seif16" w:tooltip="עבירות משמעת" w:history="1">
              <w:r w:rsidRPr="00912AD5">
                <w:rPr>
                  <w:rStyle w:val="Hyperlink"/>
                </w:rPr>
                <w:t>Go</w:t>
              </w:r>
            </w:hyperlink>
          </w:p>
        </w:tc>
        <w:tc>
          <w:tcPr>
            <w:tcW w:w="850" w:type="dxa"/>
          </w:tcPr>
          <w:p w14:paraId="33594C45"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12AD5" w:rsidRPr="00912AD5" w14:paraId="5FC0B97C" w14:textId="77777777" w:rsidTr="00912AD5">
        <w:tblPrEx>
          <w:tblCellMar>
            <w:top w:w="0" w:type="dxa"/>
            <w:bottom w:w="0" w:type="dxa"/>
          </w:tblCellMar>
        </w:tblPrEx>
        <w:tc>
          <w:tcPr>
            <w:tcW w:w="1247" w:type="dxa"/>
          </w:tcPr>
          <w:p w14:paraId="54E95DFB"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14:paraId="17C73F3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ועדת משמעת</w:t>
            </w:r>
          </w:p>
        </w:tc>
        <w:tc>
          <w:tcPr>
            <w:tcW w:w="567" w:type="dxa"/>
          </w:tcPr>
          <w:p w14:paraId="51D05946" w14:textId="77777777" w:rsidR="00912AD5" w:rsidRPr="00912AD5" w:rsidRDefault="00912AD5" w:rsidP="00912AD5">
            <w:pPr>
              <w:spacing w:line="240" w:lineRule="auto"/>
              <w:jc w:val="left"/>
              <w:rPr>
                <w:rStyle w:val="Hyperlink"/>
                <w:rFonts w:hint="cs"/>
                <w:rtl/>
              </w:rPr>
            </w:pPr>
            <w:hyperlink w:anchor="Seif17" w:tooltip="ועדת משמעת" w:history="1">
              <w:r w:rsidRPr="00912AD5">
                <w:rPr>
                  <w:rStyle w:val="Hyperlink"/>
                </w:rPr>
                <w:t>Go</w:t>
              </w:r>
            </w:hyperlink>
          </w:p>
        </w:tc>
        <w:tc>
          <w:tcPr>
            <w:tcW w:w="850" w:type="dxa"/>
          </w:tcPr>
          <w:p w14:paraId="40FDB2CA"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12AD5" w:rsidRPr="00912AD5" w14:paraId="5EBDA250" w14:textId="77777777" w:rsidTr="00912AD5">
        <w:tblPrEx>
          <w:tblCellMar>
            <w:top w:w="0" w:type="dxa"/>
            <w:bottom w:w="0" w:type="dxa"/>
          </w:tblCellMar>
        </w:tblPrEx>
        <w:tc>
          <w:tcPr>
            <w:tcW w:w="1247" w:type="dxa"/>
          </w:tcPr>
          <w:p w14:paraId="7F98BC8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14:paraId="2185C297"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תקופת כהונה</w:t>
            </w:r>
          </w:p>
        </w:tc>
        <w:tc>
          <w:tcPr>
            <w:tcW w:w="567" w:type="dxa"/>
          </w:tcPr>
          <w:p w14:paraId="2386E736" w14:textId="77777777" w:rsidR="00912AD5" w:rsidRPr="00912AD5" w:rsidRDefault="00912AD5" w:rsidP="00912AD5">
            <w:pPr>
              <w:spacing w:line="240" w:lineRule="auto"/>
              <w:jc w:val="left"/>
              <w:rPr>
                <w:rStyle w:val="Hyperlink"/>
                <w:rFonts w:hint="cs"/>
                <w:rtl/>
              </w:rPr>
            </w:pPr>
            <w:hyperlink w:anchor="Seif18" w:tooltip="תקופת כהונה" w:history="1">
              <w:r w:rsidRPr="00912AD5">
                <w:rPr>
                  <w:rStyle w:val="Hyperlink"/>
                </w:rPr>
                <w:t>Go</w:t>
              </w:r>
            </w:hyperlink>
          </w:p>
        </w:tc>
        <w:tc>
          <w:tcPr>
            <w:tcW w:w="850" w:type="dxa"/>
          </w:tcPr>
          <w:p w14:paraId="0960B99E"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12AD5" w:rsidRPr="00912AD5" w14:paraId="7D7F97EC" w14:textId="77777777" w:rsidTr="00912AD5">
        <w:tblPrEx>
          <w:tblCellMar>
            <w:top w:w="0" w:type="dxa"/>
            <w:bottom w:w="0" w:type="dxa"/>
          </w:tblCellMar>
        </w:tblPrEx>
        <w:tc>
          <w:tcPr>
            <w:tcW w:w="1247" w:type="dxa"/>
          </w:tcPr>
          <w:p w14:paraId="2C08AE95"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19 </w:t>
            </w:r>
          </w:p>
        </w:tc>
        <w:tc>
          <w:tcPr>
            <w:tcW w:w="5669" w:type="dxa"/>
          </w:tcPr>
          <w:p w14:paraId="641E439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הפסקת כהונה</w:t>
            </w:r>
          </w:p>
        </w:tc>
        <w:tc>
          <w:tcPr>
            <w:tcW w:w="567" w:type="dxa"/>
          </w:tcPr>
          <w:p w14:paraId="78142AA2" w14:textId="77777777" w:rsidR="00912AD5" w:rsidRPr="00912AD5" w:rsidRDefault="00912AD5" w:rsidP="00912AD5">
            <w:pPr>
              <w:spacing w:line="240" w:lineRule="auto"/>
              <w:jc w:val="left"/>
              <w:rPr>
                <w:rStyle w:val="Hyperlink"/>
                <w:rFonts w:hint="cs"/>
                <w:rtl/>
              </w:rPr>
            </w:pPr>
            <w:hyperlink w:anchor="Seif19" w:tooltip="הפסקת כהונה" w:history="1">
              <w:r w:rsidRPr="00912AD5">
                <w:rPr>
                  <w:rStyle w:val="Hyperlink"/>
                </w:rPr>
                <w:t>Go</w:t>
              </w:r>
            </w:hyperlink>
          </w:p>
        </w:tc>
        <w:tc>
          <w:tcPr>
            <w:tcW w:w="850" w:type="dxa"/>
          </w:tcPr>
          <w:p w14:paraId="38B471D4"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12AD5" w:rsidRPr="00912AD5" w14:paraId="7E5B5DA2" w14:textId="77777777" w:rsidTr="00912AD5">
        <w:tblPrEx>
          <w:tblCellMar>
            <w:top w:w="0" w:type="dxa"/>
            <w:bottom w:w="0" w:type="dxa"/>
          </w:tblCellMar>
        </w:tblPrEx>
        <w:tc>
          <w:tcPr>
            <w:tcW w:w="1247" w:type="dxa"/>
          </w:tcPr>
          <w:p w14:paraId="22F424A2"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20 </w:t>
            </w:r>
          </w:p>
        </w:tc>
        <w:tc>
          <w:tcPr>
            <w:tcW w:w="5669" w:type="dxa"/>
          </w:tcPr>
          <w:p w14:paraId="0B2E23E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השעיה מכהונה</w:t>
            </w:r>
          </w:p>
        </w:tc>
        <w:tc>
          <w:tcPr>
            <w:tcW w:w="567" w:type="dxa"/>
          </w:tcPr>
          <w:p w14:paraId="042458F2" w14:textId="77777777" w:rsidR="00912AD5" w:rsidRPr="00912AD5" w:rsidRDefault="00912AD5" w:rsidP="00912AD5">
            <w:pPr>
              <w:spacing w:line="240" w:lineRule="auto"/>
              <w:jc w:val="left"/>
              <w:rPr>
                <w:rStyle w:val="Hyperlink"/>
                <w:rFonts w:hint="cs"/>
                <w:rtl/>
              </w:rPr>
            </w:pPr>
            <w:hyperlink w:anchor="Seif20" w:tooltip="השעיה מכהונה" w:history="1">
              <w:r w:rsidRPr="00912AD5">
                <w:rPr>
                  <w:rStyle w:val="Hyperlink"/>
                </w:rPr>
                <w:t>Go</w:t>
              </w:r>
            </w:hyperlink>
          </w:p>
        </w:tc>
        <w:tc>
          <w:tcPr>
            <w:tcW w:w="850" w:type="dxa"/>
          </w:tcPr>
          <w:p w14:paraId="0174F158"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12AD5" w:rsidRPr="00912AD5" w14:paraId="6103BC74" w14:textId="77777777" w:rsidTr="00912AD5">
        <w:tblPrEx>
          <w:tblCellMar>
            <w:top w:w="0" w:type="dxa"/>
            <w:bottom w:w="0" w:type="dxa"/>
          </w:tblCellMar>
        </w:tblPrEx>
        <w:tc>
          <w:tcPr>
            <w:tcW w:w="1247" w:type="dxa"/>
          </w:tcPr>
          <w:p w14:paraId="1224178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21 </w:t>
            </w:r>
          </w:p>
        </w:tc>
        <w:tc>
          <w:tcPr>
            <w:tcW w:w="5669" w:type="dxa"/>
          </w:tcPr>
          <w:p w14:paraId="0DA8397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אי תלות</w:t>
            </w:r>
          </w:p>
        </w:tc>
        <w:tc>
          <w:tcPr>
            <w:tcW w:w="567" w:type="dxa"/>
          </w:tcPr>
          <w:p w14:paraId="09B066E4" w14:textId="77777777" w:rsidR="00912AD5" w:rsidRPr="00912AD5" w:rsidRDefault="00912AD5" w:rsidP="00912AD5">
            <w:pPr>
              <w:spacing w:line="240" w:lineRule="auto"/>
              <w:jc w:val="left"/>
              <w:rPr>
                <w:rStyle w:val="Hyperlink"/>
                <w:rFonts w:hint="cs"/>
                <w:rtl/>
              </w:rPr>
            </w:pPr>
            <w:hyperlink w:anchor="Seif21" w:tooltip="אי תלות" w:history="1">
              <w:r w:rsidRPr="00912AD5">
                <w:rPr>
                  <w:rStyle w:val="Hyperlink"/>
                </w:rPr>
                <w:t>Go</w:t>
              </w:r>
            </w:hyperlink>
          </w:p>
        </w:tc>
        <w:tc>
          <w:tcPr>
            <w:tcW w:w="850" w:type="dxa"/>
          </w:tcPr>
          <w:p w14:paraId="4F67ED34"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12AD5" w:rsidRPr="00912AD5" w14:paraId="0E777DB8" w14:textId="77777777" w:rsidTr="00912AD5">
        <w:tblPrEx>
          <w:tblCellMar>
            <w:top w:w="0" w:type="dxa"/>
            <w:bottom w:w="0" w:type="dxa"/>
          </w:tblCellMar>
        </w:tblPrEx>
        <w:tc>
          <w:tcPr>
            <w:tcW w:w="1247" w:type="dxa"/>
          </w:tcPr>
          <w:p w14:paraId="6761A2C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22 </w:t>
            </w:r>
          </w:p>
        </w:tc>
        <w:tc>
          <w:tcPr>
            <w:tcW w:w="5669" w:type="dxa"/>
          </w:tcPr>
          <w:p w14:paraId="27AF8B8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חוקר, תובע ותפקידיהם</w:t>
            </w:r>
          </w:p>
        </w:tc>
        <w:tc>
          <w:tcPr>
            <w:tcW w:w="567" w:type="dxa"/>
          </w:tcPr>
          <w:p w14:paraId="1489B4CF" w14:textId="77777777" w:rsidR="00912AD5" w:rsidRPr="00912AD5" w:rsidRDefault="00912AD5" w:rsidP="00912AD5">
            <w:pPr>
              <w:spacing w:line="240" w:lineRule="auto"/>
              <w:jc w:val="left"/>
              <w:rPr>
                <w:rStyle w:val="Hyperlink"/>
                <w:rFonts w:hint="cs"/>
                <w:rtl/>
              </w:rPr>
            </w:pPr>
            <w:hyperlink w:anchor="Seif22" w:tooltip="חוקר, תובע ותפקידיהם" w:history="1">
              <w:r w:rsidRPr="00912AD5">
                <w:rPr>
                  <w:rStyle w:val="Hyperlink"/>
                </w:rPr>
                <w:t>Go</w:t>
              </w:r>
            </w:hyperlink>
          </w:p>
        </w:tc>
        <w:tc>
          <w:tcPr>
            <w:tcW w:w="850" w:type="dxa"/>
          </w:tcPr>
          <w:p w14:paraId="01EA2419"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12AD5" w:rsidRPr="00912AD5" w14:paraId="6267E2AE" w14:textId="77777777" w:rsidTr="00912AD5">
        <w:tblPrEx>
          <w:tblCellMar>
            <w:top w:w="0" w:type="dxa"/>
            <w:bottom w:w="0" w:type="dxa"/>
          </w:tblCellMar>
        </w:tblPrEx>
        <w:tc>
          <w:tcPr>
            <w:tcW w:w="1247" w:type="dxa"/>
          </w:tcPr>
          <w:p w14:paraId="191EBCE3"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23 </w:t>
            </w:r>
          </w:p>
        </w:tc>
        <w:tc>
          <w:tcPr>
            <w:tcW w:w="5669" w:type="dxa"/>
          </w:tcPr>
          <w:p w14:paraId="4B410E0E"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הודעה למתלונן על אי הגשת קובלנה</w:t>
            </w:r>
          </w:p>
        </w:tc>
        <w:tc>
          <w:tcPr>
            <w:tcW w:w="567" w:type="dxa"/>
          </w:tcPr>
          <w:p w14:paraId="19C514C4" w14:textId="77777777" w:rsidR="00912AD5" w:rsidRPr="00912AD5" w:rsidRDefault="00912AD5" w:rsidP="00912AD5">
            <w:pPr>
              <w:spacing w:line="240" w:lineRule="auto"/>
              <w:jc w:val="left"/>
              <w:rPr>
                <w:rStyle w:val="Hyperlink"/>
                <w:rFonts w:hint="cs"/>
                <w:rtl/>
              </w:rPr>
            </w:pPr>
            <w:hyperlink w:anchor="Seif23" w:tooltip="הודעה למתלונן על אי הגשת קובלנה" w:history="1">
              <w:r w:rsidRPr="00912AD5">
                <w:rPr>
                  <w:rStyle w:val="Hyperlink"/>
                </w:rPr>
                <w:t>Go</w:t>
              </w:r>
            </w:hyperlink>
          </w:p>
        </w:tc>
        <w:tc>
          <w:tcPr>
            <w:tcW w:w="850" w:type="dxa"/>
          </w:tcPr>
          <w:p w14:paraId="38BA6956"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0407C5B4" w14:textId="77777777" w:rsidTr="00912AD5">
        <w:tblPrEx>
          <w:tblCellMar>
            <w:top w:w="0" w:type="dxa"/>
            <w:bottom w:w="0" w:type="dxa"/>
          </w:tblCellMar>
        </w:tblPrEx>
        <w:tc>
          <w:tcPr>
            <w:tcW w:w="1247" w:type="dxa"/>
          </w:tcPr>
          <w:p w14:paraId="4670104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24 </w:t>
            </w:r>
          </w:p>
        </w:tc>
        <w:tc>
          <w:tcPr>
            <w:tcW w:w="5669" w:type="dxa"/>
          </w:tcPr>
          <w:p w14:paraId="542CDF7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מחיקה אינה מונעת הגשת קובלנה</w:t>
            </w:r>
          </w:p>
        </w:tc>
        <w:tc>
          <w:tcPr>
            <w:tcW w:w="567" w:type="dxa"/>
          </w:tcPr>
          <w:p w14:paraId="58868FA2" w14:textId="77777777" w:rsidR="00912AD5" w:rsidRPr="00912AD5" w:rsidRDefault="00912AD5" w:rsidP="00912AD5">
            <w:pPr>
              <w:spacing w:line="240" w:lineRule="auto"/>
              <w:jc w:val="left"/>
              <w:rPr>
                <w:rStyle w:val="Hyperlink"/>
                <w:rFonts w:hint="cs"/>
                <w:rtl/>
              </w:rPr>
            </w:pPr>
            <w:hyperlink w:anchor="Seif24" w:tooltip="מחיקה אינה מונעת הגשת קובלנה" w:history="1">
              <w:r w:rsidRPr="00912AD5">
                <w:rPr>
                  <w:rStyle w:val="Hyperlink"/>
                </w:rPr>
                <w:t>Go</w:t>
              </w:r>
            </w:hyperlink>
          </w:p>
        </w:tc>
        <w:tc>
          <w:tcPr>
            <w:tcW w:w="850" w:type="dxa"/>
          </w:tcPr>
          <w:p w14:paraId="3D410FCB"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4DEBBC80" w14:textId="77777777" w:rsidTr="00912AD5">
        <w:tblPrEx>
          <w:tblCellMar>
            <w:top w:w="0" w:type="dxa"/>
            <w:bottom w:w="0" w:type="dxa"/>
          </w:tblCellMar>
        </w:tblPrEx>
        <w:tc>
          <w:tcPr>
            <w:tcW w:w="1247" w:type="dxa"/>
          </w:tcPr>
          <w:p w14:paraId="39382D8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25 </w:t>
            </w:r>
          </w:p>
        </w:tc>
        <w:tc>
          <w:tcPr>
            <w:tcW w:w="5669" w:type="dxa"/>
          </w:tcPr>
          <w:p w14:paraId="3B379B8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הדיון בוועדת המשמעת</w:t>
            </w:r>
          </w:p>
        </w:tc>
        <w:tc>
          <w:tcPr>
            <w:tcW w:w="567" w:type="dxa"/>
          </w:tcPr>
          <w:p w14:paraId="5F55DA03" w14:textId="77777777" w:rsidR="00912AD5" w:rsidRPr="00912AD5" w:rsidRDefault="00912AD5" w:rsidP="00912AD5">
            <w:pPr>
              <w:spacing w:line="240" w:lineRule="auto"/>
              <w:jc w:val="left"/>
              <w:rPr>
                <w:rStyle w:val="Hyperlink"/>
                <w:rFonts w:hint="cs"/>
                <w:rtl/>
              </w:rPr>
            </w:pPr>
            <w:hyperlink w:anchor="Seif25" w:tooltip="הדיון בוועדת המשמעת" w:history="1">
              <w:r w:rsidRPr="00912AD5">
                <w:rPr>
                  <w:rStyle w:val="Hyperlink"/>
                </w:rPr>
                <w:t>Go</w:t>
              </w:r>
            </w:hyperlink>
          </w:p>
        </w:tc>
        <w:tc>
          <w:tcPr>
            <w:tcW w:w="850" w:type="dxa"/>
          </w:tcPr>
          <w:p w14:paraId="7B9994BB"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7DCF11CD" w14:textId="77777777" w:rsidTr="00912AD5">
        <w:tblPrEx>
          <w:tblCellMar>
            <w:top w:w="0" w:type="dxa"/>
            <w:bottom w:w="0" w:type="dxa"/>
          </w:tblCellMar>
        </w:tblPrEx>
        <w:tc>
          <w:tcPr>
            <w:tcW w:w="1247" w:type="dxa"/>
          </w:tcPr>
          <w:p w14:paraId="67AB49FF"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26 </w:t>
            </w:r>
          </w:p>
        </w:tc>
        <w:tc>
          <w:tcPr>
            <w:tcW w:w="5669" w:type="dxa"/>
          </w:tcPr>
          <w:p w14:paraId="3142B120"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פסילת חבר ועדת המשמעת</w:t>
            </w:r>
          </w:p>
        </w:tc>
        <w:tc>
          <w:tcPr>
            <w:tcW w:w="567" w:type="dxa"/>
          </w:tcPr>
          <w:p w14:paraId="6691EB45" w14:textId="77777777" w:rsidR="00912AD5" w:rsidRPr="00912AD5" w:rsidRDefault="00912AD5" w:rsidP="00912AD5">
            <w:pPr>
              <w:spacing w:line="240" w:lineRule="auto"/>
              <w:jc w:val="left"/>
              <w:rPr>
                <w:rStyle w:val="Hyperlink"/>
                <w:rFonts w:hint="cs"/>
                <w:rtl/>
              </w:rPr>
            </w:pPr>
            <w:hyperlink w:anchor="Seif26" w:tooltip="פסילת חבר ועדת המשמעת" w:history="1">
              <w:r w:rsidRPr="00912AD5">
                <w:rPr>
                  <w:rStyle w:val="Hyperlink"/>
                </w:rPr>
                <w:t>Go</w:t>
              </w:r>
            </w:hyperlink>
          </w:p>
        </w:tc>
        <w:tc>
          <w:tcPr>
            <w:tcW w:w="850" w:type="dxa"/>
          </w:tcPr>
          <w:p w14:paraId="06FB9D52"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725AF18C" w14:textId="77777777" w:rsidTr="00912AD5">
        <w:tblPrEx>
          <w:tblCellMar>
            <w:top w:w="0" w:type="dxa"/>
            <w:bottom w:w="0" w:type="dxa"/>
          </w:tblCellMar>
        </w:tblPrEx>
        <w:tc>
          <w:tcPr>
            <w:tcW w:w="1247" w:type="dxa"/>
          </w:tcPr>
          <w:p w14:paraId="0BEADC76"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27 </w:t>
            </w:r>
          </w:p>
        </w:tc>
        <w:tc>
          <w:tcPr>
            <w:tcW w:w="5669" w:type="dxa"/>
          </w:tcPr>
          <w:p w14:paraId="4C185F6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סדרי דין</w:t>
            </w:r>
          </w:p>
        </w:tc>
        <w:tc>
          <w:tcPr>
            <w:tcW w:w="567" w:type="dxa"/>
          </w:tcPr>
          <w:p w14:paraId="5E11BA27" w14:textId="77777777" w:rsidR="00912AD5" w:rsidRPr="00912AD5" w:rsidRDefault="00912AD5" w:rsidP="00912AD5">
            <w:pPr>
              <w:spacing w:line="240" w:lineRule="auto"/>
              <w:jc w:val="left"/>
              <w:rPr>
                <w:rStyle w:val="Hyperlink"/>
                <w:rFonts w:hint="cs"/>
                <w:rtl/>
              </w:rPr>
            </w:pPr>
            <w:hyperlink w:anchor="Seif27" w:tooltip="סדרי דין" w:history="1">
              <w:r w:rsidRPr="00912AD5">
                <w:rPr>
                  <w:rStyle w:val="Hyperlink"/>
                </w:rPr>
                <w:t>Go</w:t>
              </w:r>
            </w:hyperlink>
          </w:p>
        </w:tc>
        <w:tc>
          <w:tcPr>
            <w:tcW w:w="850" w:type="dxa"/>
          </w:tcPr>
          <w:p w14:paraId="691F5709"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660F43E0" w14:textId="77777777" w:rsidTr="00912AD5">
        <w:tblPrEx>
          <w:tblCellMar>
            <w:top w:w="0" w:type="dxa"/>
            <w:bottom w:w="0" w:type="dxa"/>
          </w:tblCellMar>
        </w:tblPrEx>
        <w:tc>
          <w:tcPr>
            <w:tcW w:w="1247" w:type="dxa"/>
          </w:tcPr>
          <w:p w14:paraId="25F17CA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28 </w:t>
            </w:r>
          </w:p>
        </w:tc>
        <w:tc>
          <w:tcPr>
            <w:tcW w:w="5669" w:type="dxa"/>
          </w:tcPr>
          <w:p w14:paraId="3C48B33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דיני ראיות</w:t>
            </w:r>
          </w:p>
        </w:tc>
        <w:tc>
          <w:tcPr>
            <w:tcW w:w="567" w:type="dxa"/>
          </w:tcPr>
          <w:p w14:paraId="4C1031ED" w14:textId="77777777" w:rsidR="00912AD5" w:rsidRPr="00912AD5" w:rsidRDefault="00912AD5" w:rsidP="00912AD5">
            <w:pPr>
              <w:spacing w:line="240" w:lineRule="auto"/>
              <w:jc w:val="left"/>
              <w:rPr>
                <w:rStyle w:val="Hyperlink"/>
                <w:rFonts w:hint="cs"/>
                <w:rtl/>
              </w:rPr>
            </w:pPr>
            <w:hyperlink w:anchor="Seif28" w:tooltip="דיני ראיות" w:history="1">
              <w:r w:rsidRPr="00912AD5">
                <w:rPr>
                  <w:rStyle w:val="Hyperlink"/>
                </w:rPr>
                <w:t>Go</w:t>
              </w:r>
            </w:hyperlink>
          </w:p>
        </w:tc>
        <w:tc>
          <w:tcPr>
            <w:tcW w:w="850" w:type="dxa"/>
          </w:tcPr>
          <w:p w14:paraId="24582EFC"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3CEF95CF" w14:textId="77777777" w:rsidTr="00912AD5">
        <w:tblPrEx>
          <w:tblCellMar>
            <w:top w:w="0" w:type="dxa"/>
            <w:bottom w:w="0" w:type="dxa"/>
          </w:tblCellMar>
        </w:tblPrEx>
        <w:tc>
          <w:tcPr>
            <w:tcW w:w="1247" w:type="dxa"/>
          </w:tcPr>
          <w:p w14:paraId="72ABC96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29 </w:t>
            </w:r>
          </w:p>
        </w:tc>
        <w:tc>
          <w:tcPr>
            <w:tcW w:w="5669" w:type="dxa"/>
          </w:tcPr>
          <w:p w14:paraId="435A7D3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אמצעים משמעתיים</w:t>
            </w:r>
          </w:p>
        </w:tc>
        <w:tc>
          <w:tcPr>
            <w:tcW w:w="567" w:type="dxa"/>
          </w:tcPr>
          <w:p w14:paraId="01835AB7" w14:textId="77777777" w:rsidR="00912AD5" w:rsidRPr="00912AD5" w:rsidRDefault="00912AD5" w:rsidP="00912AD5">
            <w:pPr>
              <w:spacing w:line="240" w:lineRule="auto"/>
              <w:jc w:val="left"/>
              <w:rPr>
                <w:rStyle w:val="Hyperlink"/>
                <w:rFonts w:hint="cs"/>
                <w:rtl/>
              </w:rPr>
            </w:pPr>
            <w:hyperlink w:anchor="Seif29" w:tooltip="אמצעים משמעתיים" w:history="1">
              <w:r w:rsidRPr="00912AD5">
                <w:rPr>
                  <w:rStyle w:val="Hyperlink"/>
                </w:rPr>
                <w:t>Go</w:t>
              </w:r>
            </w:hyperlink>
          </w:p>
        </w:tc>
        <w:tc>
          <w:tcPr>
            <w:tcW w:w="850" w:type="dxa"/>
          </w:tcPr>
          <w:p w14:paraId="273BD1E2"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2840D40F" w14:textId="77777777" w:rsidTr="00912AD5">
        <w:tblPrEx>
          <w:tblCellMar>
            <w:top w:w="0" w:type="dxa"/>
            <w:bottom w:w="0" w:type="dxa"/>
          </w:tblCellMar>
        </w:tblPrEx>
        <w:tc>
          <w:tcPr>
            <w:tcW w:w="1247" w:type="dxa"/>
          </w:tcPr>
          <w:p w14:paraId="4E52E8D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30 </w:t>
            </w:r>
          </w:p>
        </w:tc>
        <w:tc>
          <w:tcPr>
            <w:tcW w:w="5669" w:type="dxa"/>
          </w:tcPr>
          <w:p w14:paraId="5DBBA94B"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פרסום</w:t>
            </w:r>
          </w:p>
        </w:tc>
        <w:tc>
          <w:tcPr>
            <w:tcW w:w="567" w:type="dxa"/>
          </w:tcPr>
          <w:p w14:paraId="035A81A2" w14:textId="77777777" w:rsidR="00912AD5" w:rsidRPr="00912AD5" w:rsidRDefault="00912AD5" w:rsidP="00912AD5">
            <w:pPr>
              <w:spacing w:line="240" w:lineRule="auto"/>
              <w:jc w:val="left"/>
              <w:rPr>
                <w:rStyle w:val="Hyperlink"/>
                <w:rFonts w:hint="cs"/>
                <w:rtl/>
              </w:rPr>
            </w:pPr>
            <w:hyperlink w:anchor="Seif30" w:tooltip="פרסום" w:history="1">
              <w:r w:rsidRPr="00912AD5">
                <w:rPr>
                  <w:rStyle w:val="Hyperlink"/>
                </w:rPr>
                <w:t>Go</w:t>
              </w:r>
            </w:hyperlink>
          </w:p>
        </w:tc>
        <w:tc>
          <w:tcPr>
            <w:tcW w:w="850" w:type="dxa"/>
          </w:tcPr>
          <w:p w14:paraId="422BE018"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12AD5" w:rsidRPr="00912AD5" w14:paraId="502F2185" w14:textId="77777777" w:rsidTr="00912AD5">
        <w:tblPrEx>
          <w:tblCellMar>
            <w:top w:w="0" w:type="dxa"/>
            <w:bottom w:w="0" w:type="dxa"/>
          </w:tblCellMar>
        </w:tblPrEx>
        <w:tc>
          <w:tcPr>
            <w:tcW w:w="1247" w:type="dxa"/>
          </w:tcPr>
          <w:p w14:paraId="5A14070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31 </w:t>
            </w:r>
          </w:p>
        </w:tc>
        <w:tc>
          <w:tcPr>
            <w:tcW w:w="5669" w:type="dxa"/>
          </w:tcPr>
          <w:p w14:paraId="4D5EB7F7"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ערעור</w:t>
            </w:r>
          </w:p>
        </w:tc>
        <w:tc>
          <w:tcPr>
            <w:tcW w:w="567" w:type="dxa"/>
          </w:tcPr>
          <w:p w14:paraId="45C45473" w14:textId="77777777" w:rsidR="00912AD5" w:rsidRPr="00912AD5" w:rsidRDefault="00912AD5" w:rsidP="00912AD5">
            <w:pPr>
              <w:spacing w:line="240" w:lineRule="auto"/>
              <w:jc w:val="left"/>
              <w:rPr>
                <w:rStyle w:val="Hyperlink"/>
                <w:rFonts w:hint="cs"/>
                <w:rtl/>
              </w:rPr>
            </w:pPr>
            <w:hyperlink w:anchor="Seif31" w:tooltip="ערעור" w:history="1">
              <w:r w:rsidRPr="00912AD5">
                <w:rPr>
                  <w:rStyle w:val="Hyperlink"/>
                </w:rPr>
                <w:t>Go</w:t>
              </w:r>
            </w:hyperlink>
          </w:p>
        </w:tc>
        <w:tc>
          <w:tcPr>
            <w:tcW w:w="850" w:type="dxa"/>
          </w:tcPr>
          <w:p w14:paraId="17E891D4"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12AD5" w:rsidRPr="00912AD5" w14:paraId="3502589D" w14:textId="77777777" w:rsidTr="00912AD5">
        <w:tblPrEx>
          <w:tblCellMar>
            <w:top w:w="0" w:type="dxa"/>
            <w:bottom w:w="0" w:type="dxa"/>
          </w:tblCellMar>
        </w:tblPrEx>
        <w:tc>
          <w:tcPr>
            <w:tcW w:w="1247" w:type="dxa"/>
          </w:tcPr>
          <w:p w14:paraId="3B25CB4D"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32 </w:t>
            </w:r>
          </w:p>
        </w:tc>
        <w:tc>
          <w:tcPr>
            <w:tcW w:w="5669" w:type="dxa"/>
          </w:tcPr>
          <w:p w14:paraId="33F51699"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התליה עד סיום הדיון</w:t>
            </w:r>
          </w:p>
        </w:tc>
        <w:tc>
          <w:tcPr>
            <w:tcW w:w="567" w:type="dxa"/>
          </w:tcPr>
          <w:p w14:paraId="5C70CC50" w14:textId="77777777" w:rsidR="00912AD5" w:rsidRPr="00912AD5" w:rsidRDefault="00912AD5" w:rsidP="00912AD5">
            <w:pPr>
              <w:spacing w:line="240" w:lineRule="auto"/>
              <w:jc w:val="left"/>
              <w:rPr>
                <w:rStyle w:val="Hyperlink"/>
                <w:rFonts w:hint="cs"/>
                <w:rtl/>
              </w:rPr>
            </w:pPr>
            <w:hyperlink w:anchor="Seif32" w:tooltip="התליה עד סיום הדיון" w:history="1">
              <w:r w:rsidRPr="00912AD5">
                <w:rPr>
                  <w:rStyle w:val="Hyperlink"/>
                </w:rPr>
                <w:t>Go</w:t>
              </w:r>
            </w:hyperlink>
          </w:p>
        </w:tc>
        <w:tc>
          <w:tcPr>
            <w:tcW w:w="850" w:type="dxa"/>
          </w:tcPr>
          <w:p w14:paraId="6E5B0601"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12AD5" w:rsidRPr="00912AD5" w14:paraId="3E5FAF8F" w14:textId="77777777" w:rsidTr="00912AD5">
        <w:tblPrEx>
          <w:tblCellMar>
            <w:top w:w="0" w:type="dxa"/>
            <w:bottom w:w="0" w:type="dxa"/>
          </w:tblCellMar>
        </w:tblPrEx>
        <w:tc>
          <w:tcPr>
            <w:tcW w:w="1247" w:type="dxa"/>
          </w:tcPr>
          <w:p w14:paraId="360E497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lastRenderedPageBreak/>
              <w:t xml:space="preserve">סעיף 33 </w:t>
            </w:r>
          </w:p>
        </w:tc>
        <w:tc>
          <w:tcPr>
            <w:tcW w:w="5669" w:type="dxa"/>
          </w:tcPr>
          <w:p w14:paraId="5D2435B0"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דיון משמעתי ודיון פלילי</w:t>
            </w:r>
          </w:p>
        </w:tc>
        <w:tc>
          <w:tcPr>
            <w:tcW w:w="567" w:type="dxa"/>
          </w:tcPr>
          <w:p w14:paraId="512C7F46" w14:textId="77777777" w:rsidR="00912AD5" w:rsidRPr="00912AD5" w:rsidRDefault="00912AD5" w:rsidP="00912AD5">
            <w:pPr>
              <w:spacing w:line="240" w:lineRule="auto"/>
              <w:jc w:val="left"/>
              <w:rPr>
                <w:rStyle w:val="Hyperlink"/>
                <w:rFonts w:hint="cs"/>
                <w:rtl/>
              </w:rPr>
            </w:pPr>
            <w:hyperlink w:anchor="Seif33" w:tooltip="דיון משמעתי ודיון פלילי" w:history="1">
              <w:r w:rsidRPr="00912AD5">
                <w:rPr>
                  <w:rStyle w:val="Hyperlink"/>
                </w:rPr>
                <w:t>Go</w:t>
              </w:r>
            </w:hyperlink>
          </w:p>
        </w:tc>
        <w:tc>
          <w:tcPr>
            <w:tcW w:w="850" w:type="dxa"/>
          </w:tcPr>
          <w:p w14:paraId="331B6E35"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12AD5" w:rsidRPr="00912AD5" w14:paraId="04EC9A03" w14:textId="77777777" w:rsidTr="00912AD5">
        <w:tblPrEx>
          <w:tblCellMar>
            <w:top w:w="0" w:type="dxa"/>
            <w:bottom w:w="0" w:type="dxa"/>
          </w:tblCellMar>
        </w:tblPrEx>
        <w:tc>
          <w:tcPr>
            <w:tcW w:w="1247" w:type="dxa"/>
          </w:tcPr>
          <w:p w14:paraId="77DEE5A6"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34 </w:t>
            </w:r>
          </w:p>
        </w:tc>
        <w:tc>
          <w:tcPr>
            <w:tcW w:w="5669" w:type="dxa"/>
          </w:tcPr>
          <w:p w14:paraId="3D1D164E"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הודעה על הרשעה בפלילים</w:t>
            </w:r>
          </w:p>
        </w:tc>
        <w:tc>
          <w:tcPr>
            <w:tcW w:w="567" w:type="dxa"/>
          </w:tcPr>
          <w:p w14:paraId="1FED71B3" w14:textId="77777777" w:rsidR="00912AD5" w:rsidRPr="00912AD5" w:rsidRDefault="00912AD5" w:rsidP="00912AD5">
            <w:pPr>
              <w:spacing w:line="240" w:lineRule="auto"/>
              <w:jc w:val="left"/>
              <w:rPr>
                <w:rStyle w:val="Hyperlink"/>
                <w:rFonts w:hint="cs"/>
                <w:rtl/>
              </w:rPr>
            </w:pPr>
            <w:hyperlink w:anchor="Seif34" w:tooltip="הודעה על הרשעה בפלילים" w:history="1">
              <w:r w:rsidRPr="00912AD5">
                <w:rPr>
                  <w:rStyle w:val="Hyperlink"/>
                </w:rPr>
                <w:t>Go</w:t>
              </w:r>
            </w:hyperlink>
          </w:p>
        </w:tc>
        <w:tc>
          <w:tcPr>
            <w:tcW w:w="850" w:type="dxa"/>
          </w:tcPr>
          <w:p w14:paraId="732F9ED1"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12AD5" w:rsidRPr="00912AD5" w14:paraId="21346EB0" w14:textId="77777777" w:rsidTr="00912AD5">
        <w:tblPrEx>
          <w:tblCellMar>
            <w:top w:w="0" w:type="dxa"/>
            <w:bottom w:w="0" w:type="dxa"/>
          </w:tblCellMar>
        </w:tblPrEx>
        <w:tc>
          <w:tcPr>
            <w:tcW w:w="1247" w:type="dxa"/>
          </w:tcPr>
          <w:p w14:paraId="03DD0FB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35 </w:t>
            </w:r>
          </w:p>
        </w:tc>
        <w:tc>
          <w:tcPr>
            <w:tcW w:w="5669" w:type="dxa"/>
          </w:tcPr>
          <w:p w14:paraId="52B1139B"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פסק דין במשפט פלילי</w:t>
            </w:r>
          </w:p>
        </w:tc>
        <w:tc>
          <w:tcPr>
            <w:tcW w:w="567" w:type="dxa"/>
          </w:tcPr>
          <w:p w14:paraId="6E4A149F" w14:textId="77777777" w:rsidR="00912AD5" w:rsidRPr="00912AD5" w:rsidRDefault="00912AD5" w:rsidP="00912AD5">
            <w:pPr>
              <w:spacing w:line="240" w:lineRule="auto"/>
              <w:jc w:val="left"/>
              <w:rPr>
                <w:rStyle w:val="Hyperlink"/>
                <w:rFonts w:hint="cs"/>
                <w:rtl/>
              </w:rPr>
            </w:pPr>
            <w:hyperlink w:anchor="Seif35" w:tooltip="פסק דין במשפט פלילי" w:history="1">
              <w:r w:rsidRPr="00912AD5">
                <w:rPr>
                  <w:rStyle w:val="Hyperlink"/>
                </w:rPr>
                <w:t>Go</w:t>
              </w:r>
            </w:hyperlink>
          </w:p>
        </w:tc>
        <w:tc>
          <w:tcPr>
            <w:tcW w:w="850" w:type="dxa"/>
          </w:tcPr>
          <w:p w14:paraId="2B060682"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12AD5" w:rsidRPr="00912AD5" w14:paraId="13671B16" w14:textId="77777777" w:rsidTr="00912AD5">
        <w:tblPrEx>
          <w:tblCellMar>
            <w:top w:w="0" w:type="dxa"/>
            <w:bottom w:w="0" w:type="dxa"/>
          </w:tblCellMar>
        </w:tblPrEx>
        <w:tc>
          <w:tcPr>
            <w:tcW w:w="1247" w:type="dxa"/>
          </w:tcPr>
          <w:p w14:paraId="73871805"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36 </w:t>
            </w:r>
          </w:p>
        </w:tc>
        <w:tc>
          <w:tcPr>
            <w:tcW w:w="5669" w:type="dxa"/>
          </w:tcPr>
          <w:p w14:paraId="20B17FF7"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סמכויות עזר</w:t>
            </w:r>
          </w:p>
        </w:tc>
        <w:tc>
          <w:tcPr>
            <w:tcW w:w="567" w:type="dxa"/>
          </w:tcPr>
          <w:p w14:paraId="5486DBDB" w14:textId="77777777" w:rsidR="00912AD5" w:rsidRPr="00912AD5" w:rsidRDefault="00912AD5" w:rsidP="00912AD5">
            <w:pPr>
              <w:spacing w:line="240" w:lineRule="auto"/>
              <w:jc w:val="left"/>
              <w:rPr>
                <w:rStyle w:val="Hyperlink"/>
                <w:rFonts w:hint="cs"/>
                <w:rtl/>
              </w:rPr>
            </w:pPr>
            <w:hyperlink w:anchor="Seif36" w:tooltip="סמכויות עזר" w:history="1">
              <w:r w:rsidRPr="00912AD5">
                <w:rPr>
                  <w:rStyle w:val="Hyperlink"/>
                </w:rPr>
                <w:t>Go</w:t>
              </w:r>
            </w:hyperlink>
          </w:p>
        </w:tc>
        <w:tc>
          <w:tcPr>
            <w:tcW w:w="850" w:type="dxa"/>
          </w:tcPr>
          <w:p w14:paraId="54AD3214"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12AD5" w:rsidRPr="00912AD5" w14:paraId="5F75B4F3" w14:textId="77777777" w:rsidTr="00912AD5">
        <w:tblPrEx>
          <w:tblCellMar>
            <w:top w:w="0" w:type="dxa"/>
            <w:bottom w:w="0" w:type="dxa"/>
          </w:tblCellMar>
        </w:tblPrEx>
        <w:tc>
          <w:tcPr>
            <w:tcW w:w="1247" w:type="dxa"/>
          </w:tcPr>
          <w:p w14:paraId="7586CB1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37 </w:t>
            </w:r>
          </w:p>
        </w:tc>
        <w:tc>
          <w:tcPr>
            <w:tcW w:w="5669" w:type="dxa"/>
          </w:tcPr>
          <w:p w14:paraId="4F2A4916"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משמעת מתמחים</w:t>
            </w:r>
          </w:p>
        </w:tc>
        <w:tc>
          <w:tcPr>
            <w:tcW w:w="567" w:type="dxa"/>
          </w:tcPr>
          <w:p w14:paraId="2442A417" w14:textId="77777777" w:rsidR="00912AD5" w:rsidRPr="00912AD5" w:rsidRDefault="00912AD5" w:rsidP="00912AD5">
            <w:pPr>
              <w:spacing w:line="240" w:lineRule="auto"/>
              <w:jc w:val="left"/>
              <w:rPr>
                <w:rStyle w:val="Hyperlink"/>
                <w:rFonts w:hint="cs"/>
                <w:rtl/>
              </w:rPr>
            </w:pPr>
            <w:hyperlink w:anchor="Seif37" w:tooltip="משמעת מתמחים" w:history="1">
              <w:r w:rsidRPr="00912AD5">
                <w:rPr>
                  <w:rStyle w:val="Hyperlink"/>
                </w:rPr>
                <w:t>Go</w:t>
              </w:r>
            </w:hyperlink>
          </w:p>
        </w:tc>
        <w:tc>
          <w:tcPr>
            <w:tcW w:w="850" w:type="dxa"/>
          </w:tcPr>
          <w:p w14:paraId="2B9DCAB1"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12AD5" w:rsidRPr="00912AD5" w14:paraId="0A1D20CE" w14:textId="77777777" w:rsidTr="00912AD5">
        <w:tblPrEx>
          <w:tblCellMar>
            <w:top w:w="0" w:type="dxa"/>
            <w:bottom w:w="0" w:type="dxa"/>
          </w:tblCellMar>
        </w:tblPrEx>
        <w:tc>
          <w:tcPr>
            <w:tcW w:w="1247" w:type="dxa"/>
          </w:tcPr>
          <w:p w14:paraId="41ABC783" w14:textId="77777777" w:rsidR="00912AD5" w:rsidRPr="00912AD5" w:rsidRDefault="00912AD5" w:rsidP="00912AD5">
            <w:pPr>
              <w:spacing w:line="240" w:lineRule="auto"/>
              <w:jc w:val="left"/>
              <w:rPr>
                <w:rStyle w:val="default"/>
                <w:rFonts w:cs="Frankruhel" w:hint="cs"/>
                <w:sz w:val="24"/>
                <w:szCs w:val="24"/>
                <w:rtl/>
              </w:rPr>
            </w:pPr>
          </w:p>
        </w:tc>
        <w:tc>
          <w:tcPr>
            <w:tcW w:w="5669" w:type="dxa"/>
          </w:tcPr>
          <w:p w14:paraId="7611C26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פרק ו': הוראות כלליות</w:t>
            </w:r>
          </w:p>
        </w:tc>
        <w:tc>
          <w:tcPr>
            <w:tcW w:w="567" w:type="dxa"/>
          </w:tcPr>
          <w:p w14:paraId="225B029E" w14:textId="77777777" w:rsidR="00912AD5" w:rsidRPr="00912AD5" w:rsidRDefault="00912AD5" w:rsidP="00912AD5">
            <w:pPr>
              <w:spacing w:line="240" w:lineRule="auto"/>
              <w:jc w:val="left"/>
              <w:rPr>
                <w:rStyle w:val="Hyperlink"/>
                <w:rFonts w:hint="cs"/>
                <w:rtl/>
              </w:rPr>
            </w:pPr>
            <w:hyperlink w:anchor="med5" w:tooltip="פרק ו: הוראות כלליות" w:history="1">
              <w:r w:rsidRPr="00912AD5">
                <w:rPr>
                  <w:rStyle w:val="Hyperlink"/>
                </w:rPr>
                <w:t>Go</w:t>
              </w:r>
            </w:hyperlink>
          </w:p>
        </w:tc>
        <w:tc>
          <w:tcPr>
            <w:tcW w:w="850" w:type="dxa"/>
          </w:tcPr>
          <w:p w14:paraId="18803926"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12AD5" w:rsidRPr="00912AD5" w14:paraId="594AE6AB" w14:textId="77777777" w:rsidTr="00912AD5">
        <w:tblPrEx>
          <w:tblCellMar>
            <w:top w:w="0" w:type="dxa"/>
            <w:bottom w:w="0" w:type="dxa"/>
          </w:tblCellMar>
        </w:tblPrEx>
        <w:tc>
          <w:tcPr>
            <w:tcW w:w="1247" w:type="dxa"/>
          </w:tcPr>
          <w:p w14:paraId="1A80229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38 </w:t>
            </w:r>
          </w:p>
        </w:tc>
        <w:tc>
          <w:tcPr>
            <w:tcW w:w="5669" w:type="dxa"/>
          </w:tcPr>
          <w:p w14:paraId="40BB53E5"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אגרות</w:t>
            </w:r>
          </w:p>
        </w:tc>
        <w:tc>
          <w:tcPr>
            <w:tcW w:w="567" w:type="dxa"/>
          </w:tcPr>
          <w:p w14:paraId="6D8E40A5" w14:textId="77777777" w:rsidR="00912AD5" w:rsidRPr="00912AD5" w:rsidRDefault="00912AD5" w:rsidP="00912AD5">
            <w:pPr>
              <w:spacing w:line="240" w:lineRule="auto"/>
              <w:jc w:val="left"/>
              <w:rPr>
                <w:rStyle w:val="Hyperlink"/>
                <w:rFonts w:hint="cs"/>
                <w:rtl/>
              </w:rPr>
            </w:pPr>
            <w:hyperlink w:anchor="Seif38" w:tooltip="אגרות" w:history="1">
              <w:r w:rsidRPr="00912AD5">
                <w:rPr>
                  <w:rStyle w:val="Hyperlink"/>
                </w:rPr>
                <w:t>Go</w:t>
              </w:r>
            </w:hyperlink>
          </w:p>
        </w:tc>
        <w:tc>
          <w:tcPr>
            <w:tcW w:w="850" w:type="dxa"/>
          </w:tcPr>
          <w:p w14:paraId="0552EC96"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12AD5" w:rsidRPr="00912AD5" w14:paraId="18852FB8" w14:textId="77777777" w:rsidTr="00912AD5">
        <w:tblPrEx>
          <w:tblCellMar>
            <w:top w:w="0" w:type="dxa"/>
            <w:bottom w:w="0" w:type="dxa"/>
          </w:tblCellMar>
        </w:tblPrEx>
        <w:tc>
          <w:tcPr>
            <w:tcW w:w="1247" w:type="dxa"/>
          </w:tcPr>
          <w:p w14:paraId="29802675"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39 </w:t>
            </w:r>
          </w:p>
        </w:tc>
        <w:tc>
          <w:tcPr>
            <w:tcW w:w="5669" w:type="dxa"/>
          </w:tcPr>
          <w:p w14:paraId="3450256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שמירת ייחוד מקצועות</w:t>
            </w:r>
          </w:p>
        </w:tc>
        <w:tc>
          <w:tcPr>
            <w:tcW w:w="567" w:type="dxa"/>
          </w:tcPr>
          <w:p w14:paraId="01B7C487" w14:textId="77777777" w:rsidR="00912AD5" w:rsidRPr="00912AD5" w:rsidRDefault="00912AD5" w:rsidP="00912AD5">
            <w:pPr>
              <w:spacing w:line="240" w:lineRule="auto"/>
              <w:jc w:val="left"/>
              <w:rPr>
                <w:rStyle w:val="Hyperlink"/>
                <w:rFonts w:hint="cs"/>
                <w:rtl/>
              </w:rPr>
            </w:pPr>
            <w:hyperlink w:anchor="Seif39" w:tooltip="שמירת ייחוד מקצועות" w:history="1">
              <w:r w:rsidRPr="00912AD5">
                <w:rPr>
                  <w:rStyle w:val="Hyperlink"/>
                </w:rPr>
                <w:t>Go</w:t>
              </w:r>
            </w:hyperlink>
          </w:p>
        </w:tc>
        <w:tc>
          <w:tcPr>
            <w:tcW w:w="850" w:type="dxa"/>
          </w:tcPr>
          <w:p w14:paraId="01FB15EF"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12AD5" w:rsidRPr="00912AD5" w14:paraId="1DFBC0A6" w14:textId="77777777" w:rsidTr="00912AD5">
        <w:tblPrEx>
          <w:tblCellMar>
            <w:top w:w="0" w:type="dxa"/>
            <w:bottom w:w="0" w:type="dxa"/>
          </w:tblCellMar>
        </w:tblPrEx>
        <w:tc>
          <w:tcPr>
            <w:tcW w:w="1247" w:type="dxa"/>
          </w:tcPr>
          <w:p w14:paraId="488471AB"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40 </w:t>
            </w:r>
          </w:p>
        </w:tc>
        <w:tc>
          <w:tcPr>
            <w:tcW w:w="5669" w:type="dxa"/>
          </w:tcPr>
          <w:p w14:paraId="1C097872"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הוראות מעבר</w:t>
            </w:r>
          </w:p>
        </w:tc>
        <w:tc>
          <w:tcPr>
            <w:tcW w:w="567" w:type="dxa"/>
          </w:tcPr>
          <w:p w14:paraId="325E6E14" w14:textId="77777777" w:rsidR="00912AD5" w:rsidRPr="00912AD5" w:rsidRDefault="00912AD5" w:rsidP="00912AD5">
            <w:pPr>
              <w:spacing w:line="240" w:lineRule="auto"/>
              <w:jc w:val="left"/>
              <w:rPr>
                <w:rStyle w:val="Hyperlink"/>
                <w:rFonts w:hint="cs"/>
                <w:rtl/>
              </w:rPr>
            </w:pPr>
            <w:hyperlink w:anchor="Seif40" w:tooltip="הוראות מעבר" w:history="1">
              <w:r w:rsidRPr="00912AD5">
                <w:rPr>
                  <w:rStyle w:val="Hyperlink"/>
                </w:rPr>
                <w:t>Go</w:t>
              </w:r>
            </w:hyperlink>
          </w:p>
        </w:tc>
        <w:tc>
          <w:tcPr>
            <w:tcW w:w="850" w:type="dxa"/>
          </w:tcPr>
          <w:p w14:paraId="6BB1C5BC"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12AD5" w:rsidRPr="00912AD5" w14:paraId="32FC35F2" w14:textId="77777777" w:rsidTr="00912AD5">
        <w:tblPrEx>
          <w:tblCellMar>
            <w:top w:w="0" w:type="dxa"/>
            <w:bottom w:w="0" w:type="dxa"/>
          </w:tblCellMar>
        </w:tblPrEx>
        <w:tc>
          <w:tcPr>
            <w:tcW w:w="1247" w:type="dxa"/>
          </w:tcPr>
          <w:p w14:paraId="5E1A63D0"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41 </w:t>
            </w:r>
          </w:p>
        </w:tc>
        <w:tc>
          <w:tcPr>
            <w:tcW w:w="5669" w:type="dxa"/>
          </w:tcPr>
          <w:p w14:paraId="357415A7"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ביצוע ותקנות</w:t>
            </w:r>
          </w:p>
        </w:tc>
        <w:tc>
          <w:tcPr>
            <w:tcW w:w="567" w:type="dxa"/>
          </w:tcPr>
          <w:p w14:paraId="416F8182" w14:textId="77777777" w:rsidR="00912AD5" w:rsidRPr="00912AD5" w:rsidRDefault="00912AD5" w:rsidP="00912AD5">
            <w:pPr>
              <w:spacing w:line="240" w:lineRule="auto"/>
              <w:jc w:val="left"/>
              <w:rPr>
                <w:rStyle w:val="Hyperlink"/>
                <w:rFonts w:hint="cs"/>
                <w:rtl/>
              </w:rPr>
            </w:pPr>
            <w:hyperlink w:anchor="Seif41" w:tooltip="ביצוע ותקנות" w:history="1">
              <w:r w:rsidRPr="00912AD5">
                <w:rPr>
                  <w:rStyle w:val="Hyperlink"/>
                </w:rPr>
                <w:t>Go</w:t>
              </w:r>
            </w:hyperlink>
          </w:p>
        </w:tc>
        <w:tc>
          <w:tcPr>
            <w:tcW w:w="850" w:type="dxa"/>
          </w:tcPr>
          <w:p w14:paraId="6DC829E5"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12AD5" w:rsidRPr="00912AD5" w14:paraId="3AADC271" w14:textId="77777777" w:rsidTr="00912AD5">
        <w:tblPrEx>
          <w:tblCellMar>
            <w:top w:w="0" w:type="dxa"/>
            <w:bottom w:w="0" w:type="dxa"/>
          </w:tblCellMar>
        </w:tblPrEx>
        <w:tc>
          <w:tcPr>
            <w:tcW w:w="1247" w:type="dxa"/>
          </w:tcPr>
          <w:p w14:paraId="10AE5338"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42 </w:t>
            </w:r>
          </w:p>
        </w:tc>
        <w:tc>
          <w:tcPr>
            <w:tcW w:w="5669" w:type="dxa"/>
          </w:tcPr>
          <w:p w14:paraId="0ABB37B4"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תיקון פקודת מס הכנסה   מס' 143</w:t>
            </w:r>
          </w:p>
        </w:tc>
        <w:tc>
          <w:tcPr>
            <w:tcW w:w="567" w:type="dxa"/>
          </w:tcPr>
          <w:p w14:paraId="4B54BC3F" w14:textId="77777777" w:rsidR="00912AD5" w:rsidRPr="00912AD5" w:rsidRDefault="00912AD5" w:rsidP="00912AD5">
            <w:pPr>
              <w:spacing w:line="240" w:lineRule="auto"/>
              <w:jc w:val="left"/>
              <w:rPr>
                <w:rStyle w:val="Hyperlink"/>
                <w:rFonts w:hint="cs"/>
                <w:rtl/>
              </w:rPr>
            </w:pPr>
            <w:hyperlink w:anchor="Seif42" w:tooltip="תיקון פקודת מס הכנסה   מס 143" w:history="1">
              <w:r w:rsidRPr="00912AD5">
                <w:rPr>
                  <w:rStyle w:val="Hyperlink"/>
                </w:rPr>
                <w:t>Go</w:t>
              </w:r>
            </w:hyperlink>
          </w:p>
        </w:tc>
        <w:tc>
          <w:tcPr>
            <w:tcW w:w="850" w:type="dxa"/>
          </w:tcPr>
          <w:p w14:paraId="0CC69E26"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12AD5" w:rsidRPr="00912AD5" w14:paraId="655CEF71" w14:textId="77777777" w:rsidTr="00912AD5">
        <w:tblPrEx>
          <w:tblCellMar>
            <w:top w:w="0" w:type="dxa"/>
            <w:bottom w:w="0" w:type="dxa"/>
          </w:tblCellMar>
        </w:tblPrEx>
        <w:tc>
          <w:tcPr>
            <w:tcW w:w="1247" w:type="dxa"/>
          </w:tcPr>
          <w:p w14:paraId="37092A17"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43 </w:t>
            </w:r>
          </w:p>
        </w:tc>
        <w:tc>
          <w:tcPr>
            <w:tcW w:w="5669" w:type="dxa"/>
          </w:tcPr>
          <w:p w14:paraId="75A0814E"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תיקון חוק מס קניה</w:t>
            </w:r>
          </w:p>
        </w:tc>
        <w:tc>
          <w:tcPr>
            <w:tcW w:w="567" w:type="dxa"/>
          </w:tcPr>
          <w:p w14:paraId="298D7C15" w14:textId="77777777" w:rsidR="00912AD5" w:rsidRPr="00912AD5" w:rsidRDefault="00912AD5" w:rsidP="00912AD5">
            <w:pPr>
              <w:spacing w:line="240" w:lineRule="auto"/>
              <w:jc w:val="left"/>
              <w:rPr>
                <w:rStyle w:val="Hyperlink"/>
                <w:rFonts w:hint="cs"/>
                <w:rtl/>
              </w:rPr>
            </w:pPr>
            <w:hyperlink w:anchor="Seif43" w:tooltip="תיקון חוק מס קניה" w:history="1">
              <w:r w:rsidRPr="00912AD5">
                <w:rPr>
                  <w:rStyle w:val="Hyperlink"/>
                </w:rPr>
                <w:t>Go</w:t>
              </w:r>
            </w:hyperlink>
          </w:p>
        </w:tc>
        <w:tc>
          <w:tcPr>
            <w:tcW w:w="850" w:type="dxa"/>
          </w:tcPr>
          <w:p w14:paraId="33DDF717"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12AD5" w:rsidRPr="00912AD5" w14:paraId="751F7CF3" w14:textId="77777777" w:rsidTr="00912AD5">
        <w:tblPrEx>
          <w:tblCellMar>
            <w:top w:w="0" w:type="dxa"/>
            <w:bottom w:w="0" w:type="dxa"/>
          </w:tblCellMar>
        </w:tblPrEx>
        <w:tc>
          <w:tcPr>
            <w:tcW w:w="1247" w:type="dxa"/>
          </w:tcPr>
          <w:p w14:paraId="395AA3D5"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44 </w:t>
            </w:r>
          </w:p>
        </w:tc>
        <w:tc>
          <w:tcPr>
            <w:tcW w:w="5669" w:type="dxa"/>
          </w:tcPr>
          <w:p w14:paraId="654BFDC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תיקון חוק מיסוי מקרקעין   מס' 54</w:t>
            </w:r>
          </w:p>
        </w:tc>
        <w:tc>
          <w:tcPr>
            <w:tcW w:w="567" w:type="dxa"/>
          </w:tcPr>
          <w:p w14:paraId="2F541F4D" w14:textId="77777777" w:rsidR="00912AD5" w:rsidRPr="00912AD5" w:rsidRDefault="00912AD5" w:rsidP="00912AD5">
            <w:pPr>
              <w:spacing w:line="240" w:lineRule="auto"/>
              <w:jc w:val="left"/>
              <w:rPr>
                <w:rStyle w:val="Hyperlink"/>
                <w:rFonts w:hint="cs"/>
                <w:rtl/>
              </w:rPr>
            </w:pPr>
            <w:hyperlink w:anchor="Seif44" w:tooltip="תיקון חוק מיסוי מקרקעין   מס 54" w:history="1">
              <w:r w:rsidRPr="00912AD5">
                <w:rPr>
                  <w:rStyle w:val="Hyperlink"/>
                </w:rPr>
                <w:t>Go</w:t>
              </w:r>
            </w:hyperlink>
          </w:p>
        </w:tc>
        <w:tc>
          <w:tcPr>
            <w:tcW w:w="850" w:type="dxa"/>
          </w:tcPr>
          <w:p w14:paraId="49419C8C"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12AD5" w:rsidRPr="00912AD5" w14:paraId="36BA7D66" w14:textId="77777777" w:rsidTr="00912AD5">
        <w:tblPrEx>
          <w:tblCellMar>
            <w:top w:w="0" w:type="dxa"/>
            <w:bottom w:w="0" w:type="dxa"/>
          </w:tblCellMar>
        </w:tblPrEx>
        <w:tc>
          <w:tcPr>
            <w:tcW w:w="1247" w:type="dxa"/>
          </w:tcPr>
          <w:p w14:paraId="54096B2A"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45 </w:t>
            </w:r>
          </w:p>
        </w:tc>
        <w:tc>
          <w:tcPr>
            <w:tcW w:w="5669" w:type="dxa"/>
          </w:tcPr>
          <w:p w14:paraId="086111E3"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תיקון חוק מס ערך מוסף   מס' 28</w:t>
            </w:r>
          </w:p>
        </w:tc>
        <w:tc>
          <w:tcPr>
            <w:tcW w:w="567" w:type="dxa"/>
          </w:tcPr>
          <w:p w14:paraId="0EF7ECF6" w14:textId="77777777" w:rsidR="00912AD5" w:rsidRPr="00912AD5" w:rsidRDefault="00912AD5" w:rsidP="00912AD5">
            <w:pPr>
              <w:spacing w:line="240" w:lineRule="auto"/>
              <w:jc w:val="left"/>
              <w:rPr>
                <w:rStyle w:val="Hyperlink"/>
                <w:rFonts w:hint="cs"/>
                <w:rtl/>
              </w:rPr>
            </w:pPr>
            <w:hyperlink w:anchor="Seif45" w:tooltip="תיקון חוק מס ערך מוסף   מס 28" w:history="1">
              <w:r w:rsidRPr="00912AD5">
                <w:rPr>
                  <w:rStyle w:val="Hyperlink"/>
                </w:rPr>
                <w:t>Go</w:t>
              </w:r>
            </w:hyperlink>
          </w:p>
        </w:tc>
        <w:tc>
          <w:tcPr>
            <w:tcW w:w="850" w:type="dxa"/>
          </w:tcPr>
          <w:p w14:paraId="584A5562"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12AD5" w:rsidRPr="00912AD5" w14:paraId="04F99AF4" w14:textId="77777777" w:rsidTr="00912AD5">
        <w:tblPrEx>
          <w:tblCellMar>
            <w:top w:w="0" w:type="dxa"/>
            <w:bottom w:w="0" w:type="dxa"/>
          </w:tblCellMar>
        </w:tblPrEx>
        <w:tc>
          <w:tcPr>
            <w:tcW w:w="1247" w:type="dxa"/>
          </w:tcPr>
          <w:p w14:paraId="2B698201"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 xml:space="preserve">סעיף 46 </w:t>
            </w:r>
          </w:p>
        </w:tc>
        <w:tc>
          <w:tcPr>
            <w:tcW w:w="5669" w:type="dxa"/>
          </w:tcPr>
          <w:p w14:paraId="09AD32F0"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תיקון חוק בתי משפט לענינים מינהליים   מס' 9</w:t>
            </w:r>
          </w:p>
        </w:tc>
        <w:tc>
          <w:tcPr>
            <w:tcW w:w="567" w:type="dxa"/>
          </w:tcPr>
          <w:p w14:paraId="5487DB1B" w14:textId="77777777" w:rsidR="00912AD5" w:rsidRPr="00912AD5" w:rsidRDefault="00912AD5" w:rsidP="00912AD5">
            <w:pPr>
              <w:spacing w:line="240" w:lineRule="auto"/>
              <w:jc w:val="left"/>
              <w:rPr>
                <w:rStyle w:val="Hyperlink"/>
                <w:rFonts w:hint="cs"/>
                <w:rtl/>
              </w:rPr>
            </w:pPr>
            <w:hyperlink w:anchor="Seif46" w:tooltip="תיקון חוק בתי משפט לענינים מינהליים   מס 9" w:history="1">
              <w:r w:rsidRPr="00912AD5">
                <w:rPr>
                  <w:rStyle w:val="Hyperlink"/>
                </w:rPr>
                <w:t>Go</w:t>
              </w:r>
            </w:hyperlink>
          </w:p>
        </w:tc>
        <w:tc>
          <w:tcPr>
            <w:tcW w:w="850" w:type="dxa"/>
          </w:tcPr>
          <w:p w14:paraId="7AED844E"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12AD5" w:rsidRPr="00912AD5" w14:paraId="5D26D7E3" w14:textId="77777777" w:rsidTr="00912AD5">
        <w:tblPrEx>
          <w:tblCellMar>
            <w:top w:w="0" w:type="dxa"/>
            <w:bottom w:w="0" w:type="dxa"/>
          </w:tblCellMar>
        </w:tblPrEx>
        <w:tc>
          <w:tcPr>
            <w:tcW w:w="1247" w:type="dxa"/>
          </w:tcPr>
          <w:p w14:paraId="76BA246E" w14:textId="77777777" w:rsidR="00912AD5" w:rsidRPr="00912AD5" w:rsidRDefault="00912AD5" w:rsidP="00912AD5">
            <w:pPr>
              <w:spacing w:line="240" w:lineRule="auto"/>
              <w:jc w:val="left"/>
              <w:rPr>
                <w:rStyle w:val="default"/>
                <w:rFonts w:cs="Frankruhel" w:hint="cs"/>
                <w:sz w:val="24"/>
                <w:szCs w:val="24"/>
                <w:rtl/>
              </w:rPr>
            </w:pPr>
          </w:p>
        </w:tc>
        <w:tc>
          <w:tcPr>
            <w:tcW w:w="5669" w:type="dxa"/>
          </w:tcPr>
          <w:p w14:paraId="5E148D17" w14:textId="77777777" w:rsidR="00912AD5" w:rsidRPr="00912AD5" w:rsidRDefault="00912AD5" w:rsidP="00912AD5">
            <w:pPr>
              <w:spacing w:line="240" w:lineRule="auto"/>
              <w:jc w:val="left"/>
              <w:rPr>
                <w:rStyle w:val="default"/>
                <w:rFonts w:cs="Frankruhel" w:hint="cs"/>
                <w:sz w:val="24"/>
                <w:szCs w:val="24"/>
                <w:rtl/>
              </w:rPr>
            </w:pPr>
            <w:r>
              <w:rPr>
                <w:rStyle w:val="default"/>
                <w:sz w:val="24"/>
                <w:szCs w:val="24"/>
                <w:rtl/>
              </w:rPr>
              <w:t>תוספת</w:t>
            </w:r>
          </w:p>
        </w:tc>
        <w:tc>
          <w:tcPr>
            <w:tcW w:w="567" w:type="dxa"/>
          </w:tcPr>
          <w:p w14:paraId="55759262" w14:textId="77777777" w:rsidR="00912AD5" w:rsidRPr="00912AD5" w:rsidRDefault="00912AD5" w:rsidP="00912AD5">
            <w:pPr>
              <w:spacing w:line="240" w:lineRule="auto"/>
              <w:jc w:val="left"/>
              <w:rPr>
                <w:rStyle w:val="Hyperlink"/>
                <w:rFonts w:hint="cs"/>
                <w:rtl/>
              </w:rPr>
            </w:pPr>
            <w:hyperlink w:anchor="med6" w:tooltip="תוספת" w:history="1">
              <w:r w:rsidRPr="00912AD5">
                <w:rPr>
                  <w:rStyle w:val="Hyperlink"/>
                </w:rPr>
                <w:t>Go</w:t>
              </w:r>
            </w:hyperlink>
          </w:p>
        </w:tc>
        <w:tc>
          <w:tcPr>
            <w:tcW w:w="850" w:type="dxa"/>
          </w:tcPr>
          <w:p w14:paraId="1A7D8A14" w14:textId="77777777" w:rsidR="00912AD5" w:rsidRPr="00912AD5" w:rsidRDefault="00912AD5" w:rsidP="00912AD5">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bl>
    <w:p w14:paraId="36350944" w14:textId="77777777" w:rsidR="00B95B82" w:rsidRDefault="00B95B82">
      <w:pPr>
        <w:pStyle w:val="P00"/>
        <w:spacing w:before="72"/>
        <w:ind w:left="0" w:right="1134"/>
        <w:rPr>
          <w:rStyle w:val="default"/>
          <w:rFonts w:cs="FrankRuehl" w:hint="cs"/>
          <w:rtl/>
        </w:rPr>
      </w:pPr>
    </w:p>
    <w:p w14:paraId="2BB13B77" w14:textId="77777777" w:rsidR="00B95B82" w:rsidRDefault="00B95B82" w:rsidP="00D93BC1">
      <w:pPr>
        <w:pStyle w:val="big-header"/>
        <w:ind w:left="0" w:right="1134"/>
        <w:rPr>
          <w:rFonts w:hint="cs"/>
          <w:rtl/>
        </w:rPr>
      </w:pPr>
      <w:r>
        <w:rPr>
          <w:rStyle w:val="default"/>
          <w:rFonts w:cs="FrankRuehl"/>
          <w:rtl/>
        </w:rPr>
        <w:br w:type="page"/>
      </w:r>
      <w:r>
        <w:rPr>
          <w:rFonts w:hint="cs"/>
          <w:rtl/>
        </w:rPr>
        <w:lastRenderedPageBreak/>
        <w:t>חוק הסדרת העיסוק בייצוג על ידי יועצי מס</w:t>
      </w:r>
      <w:r>
        <w:rPr>
          <w:rtl/>
        </w:rPr>
        <w:t>, תשס"</w:t>
      </w:r>
      <w:r>
        <w:rPr>
          <w:rFonts w:hint="cs"/>
          <w:rtl/>
        </w:rPr>
        <w:t>ה</w:t>
      </w:r>
      <w:r>
        <w:rPr>
          <w:rtl/>
        </w:rPr>
        <w:t>-200</w:t>
      </w:r>
      <w:r>
        <w:rPr>
          <w:rFonts w:hint="cs"/>
          <w:rtl/>
        </w:rPr>
        <w:t>5</w:t>
      </w:r>
      <w:r>
        <w:rPr>
          <w:rStyle w:val="default"/>
          <w:sz w:val="22"/>
          <w:szCs w:val="22"/>
          <w:rtl/>
        </w:rPr>
        <w:footnoteReference w:customMarkFollows="1" w:id="1"/>
        <w:t>*</w:t>
      </w:r>
    </w:p>
    <w:p w14:paraId="4942FBD4" w14:textId="77777777" w:rsidR="00B95B82" w:rsidRDefault="00B95B82">
      <w:pPr>
        <w:pStyle w:val="medium2-header"/>
        <w:keepLines w:val="0"/>
        <w:spacing w:before="72"/>
        <w:ind w:left="0" w:right="1134"/>
        <w:rPr>
          <w:rFonts w:cs="FrankRuehl"/>
          <w:noProof/>
          <w:rtl/>
        </w:rPr>
      </w:pPr>
      <w:bookmarkStart w:id="0" w:name="med0"/>
      <w:bookmarkEnd w:id="0"/>
      <w:r>
        <w:rPr>
          <w:rFonts w:cs="FrankRuehl" w:hint="cs"/>
          <w:noProof/>
          <w:rtl/>
        </w:rPr>
        <w:t>פרק א': פרשנות</w:t>
      </w:r>
    </w:p>
    <w:p w14:paraId="29C3C551" w14:textId="77777777" w:rsidR="00B95B82" w:rsidRDefault="00B95B82">
      <w:pPr>
        <w:pStyle w:val="P00"/>
        <w:spacing w:before="72"/>
        <w:ind w:left="0" w:right="1134"/>
        <w:rPr>
          <w:rStyle w:val="default"/>
          <w:rFonts w:cs="FrankRuehl" w:hint="cs"/>
          <w:rtl/>
        </w:rPr>
      </w:pPr>
      <w:bookmarkStart w:id="1" w:name="Seif1"/>
      <w:bookmarkEnd w:id="1"/>
      <w:r>
        <w:rPr>
          <w:lang w:val="he-IL"/>
        </w:rPr>
        <w:pict w14:anchorId="690EC0C8">
          <v:rect id="_x0000_s1026" style="position:absolute;left:0;text-align:left;margin-left:464.35pt;margin-top:7.1pt;width:75.05pt;height:10.2pt;z-index:251629056" o:allowincell="f" filled="f" stroked="f" strokecolor="lime" strokeweight=".25pt">
            <v:textbox inset="1mm,0,1mm,0">
              <w:txbxContent>
                <w:p w14:paraId="5F490B01" w14:textId="77777777" w:rsidR="00B95B82" w:rsidRDefault="00B95B8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בחוק זה </w:t>
      </w:r>
      <w:r>
        <w:rPr>
          <w:rStyle w:val="default"/>
          <w:rFonts w:cs="FrankRuehl"/>
          <w:rtl/>
        </w:rPr>
        <w:t>–</w:t>
      </w:r>
    </w:p>
    <w:p w14:paraId="56756AF9"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"הלשכה" </w:t>
      </w:r>
      <w:r>
        <w:rPr>
          <w:rStyle w:val="default"/>
          <w:rFonts w:cs="FrankRuehl"/>
          <w:rtl/>
        </w:rPr>
        <w:t>–</w:t>
      </w:r>
      <w:r>
        <w:rPr>
          <w:rStyle w:val="default"/>
          <w:rFonts w:cs="FrankRuehl" w:hint="cs"/>
          <w:rtl/>
        </w:rPr>
        <w:t xml:space="preserve"> הארגון המייצג את המספר הגדול ביותר של יועצי מס מייצגים בישראל;</w:t>
      </w:r>
    </w:p>
    <w:p w14:paraId="7195B549"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14:paraId="1758A1C4"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"חוק מס" </w:t>
      </w:r>
      <w:r>
        <w:rPr>
          <w:rStyle w:val="default"/>
          <w:rFonts w:cs="FrankRuehl"/>
          <w:rtl/>
        </w:rPr>
        <w:t>–</w:t>
      </w:r>
      <w:r>
        <w:rPr>
          <w:rStyle w:val="default"/>
          <w:rFonts w:cs="FrankRuehl" w:hint="cs"/>
          <w:rtl/>
        </w:rPr>
        <w:t xml:space="preserve"> הפקודה, חוק מס ערך מוסף, התשל"ו-1975, וכל חיקוק אחר, המטיל על אדם מס או היטל המשתלמים למדינה בהתאם להכנסתו או על פי דוחות שעליו להגיש לפי חוק מס, ולמעט חיקוקים כמפורט להלן:</w:t>
      </w:r>
    </w:p>
    <w:p w14:paraId="3E429393"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פקודת המכס;</w:t>
      </w:r>
    </w:p>
    <w:p w14:paraId="1B245129"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הבלו על דלק, התשי"ח-1958;</w:t>
      </w:r>
    </w:p>
    <w:p w14:paraId="5B4A54CE"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חוק מס רכוש וקרן פיצויים, התשכ"א-1961;</w:t>
      </w:r>
    </w:p>
    <w:p w14:paraId="4DA4448B" w14:textId="77777777" w:rsidR="00B95B82" w:rsidRDefault="00B95B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חוק מס הבולים על מסמכים, התשכ"א-1961;</w:t>
      </w:r>
    </w:p>
    <w:p w14:paraId="31E65CF1"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"חוק רואי חשבון" </w:t>
      </w:r>
      <w:r>
        <w:rPr>
          <w:rStyle w:val="default"/>
          <w:rFonts w:cs="FrankRuehl"/>
          <w:rtl/>
        </w:rPr>
        <w:t>–</w:t>
      </w:r>
      <w:r>
        <w:rPr>
          <w:rStyle w:val="default"/>
          <w:rFonts w:cs="FrankRuehl" w:hint="cs"/>
          <w:rtl/>
        </w:rPr>
        <w:t xml:space="preserve"> חוק רואי חשבון, התשט"ו-1955;</w:t>
      </w:r>
    </w:p>
    <w:p w14:paraId="6D885839"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"יועץ מס מייצג" </w:t>
      </w:r>
      <w:r>
        <w:rPr>
          <w:rStyle w:val="default"/>
          <w:rFonts w:cs="FrankRuehl"/>
          <w:rtl/>
        </w:rPr>
        <w:t>–</w:t>
      </w:r>
      <w:r>
        <w:rPr>
          <w:rStyle w:val="default"/>
          <w:rFonts w:cs="FrankRuehl" w:hint="cs"/>
          <w:rtl/>
        </w:rPr>
        <w:t xml:space="preserve"> מי שרשום בפנקס יועצי המס המייצגים ויש לו רישיון בר-תוקף;</w:t>
      </w:r>
    </w:p>
    <w:p w14:paraId="22AD7846"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"פנקס" </w:t>
      </w:r>
      <w:r>
        <w:rPr>
          <w:rStyle w:val="default"/>
          <w:rFonts w:cs="FrankRuehl"/>
          <w:rtl/>
        </w:rPr>
        <w:t>–</w:t>
      </w:r>
      <w:r>
        <w:rPr>
          <w:rStyle w:val="default"/>
          <w:rFonts w:cs="FrankRuehl" w:hint="cs"/>
          <w:rtl/>
        </w:rPr>
        <w:t xml:space="preserve"> פנקס יועצי המס המייצגים;</w:t>
      </w:r>
    </w:p>
    <w:p w14:paraId="73EBC8C1"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"פסק דין סופי" </w:t>
      </w:r>
      <w:r>
        <w:rPr>
          <w:rStyle w:val="default"/>
          <w:rFonts w:cs="FrankRuehl"/>
          <w:rtl/>
        </w:rPr>
        <w:t>–</w:t>
      </w:r>
      <w:r>
        <w:rPr>
          <w:rStyle w:val="default"/>
          <w:rFonts w:cs="FrankRuehl" w:hint="cs"/>
          <w:rtl/>
        </w:rPr>
        <w:t xml:space="preserve"> פסק דין שאין עליו ערעור עוד;</w:t>
      </w:r>
    </w:p>
    <w:p w14:paraId="37817E36"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של יועץ מס מייצג שניתן לפי הוראות חוק זה;</w:t>
      </w:r>
    </w:p>
    <w:p w14:paraId="7DD3BF3F"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"רשות מס" </w:t>
      </w:r>
      <w:r>
        <w:rPr>
          <w:rStyle w:val="default"/>
          <w:rFonts w:cs="FrankRuehl"/>
          <w:rtl/>
        </w:rPr>
        <w:t>–</w:t>
      </w:r>
      <w:r>
        <w:rPr>
          <w:rStyle w:val="default"/>
          <w:rFonts w:cs="FrankRuehl" w:hint="cs"/>
          <w:rtl/>
        </w:rPr>
        <w:t xml:space="preserve"> רשות הממונה על ביצוע חוק מס;</w:t>
      </w:r>
    </w:p>
    <w:p w14:paraId="3F5CC7BA" w14:textId="77777777" w:rsidR="00B95B82" w:rsidRDefault="00B95B82">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האוצר.</w:t>
      </w:r>
    </w:p>
    <w:p w14:paraId="6566FD84"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בחוק זה תהיה המשמעות הנודעת לו בפקודה, אלא אם כן נאמר במפורש אחרת.</w:t>
      </w:r>
    </w:p>
    <w:p w14:paraId="3B188DB7" w14:textId="77777777" w:rsidR="00B95B82" w:rsidRDefault="00B95B82">
      <w:pPr>
        <w:pStyle w:val="medium2-header"/>
        <w:keepLines w:val="0"/>
        <w:spacing w:before="72"/>
        <w:ind w:left="0" w:right="1134"/>
        <w:rPr>
          <w:rFonts w:cs="FrankRuehl" w:hint="cs"/>
          <w:noProof/>
          <w:rtl/>
        </w:rPr>
      </w:pPr>
      <w:bookmarkStart w:id="2" w:name="med1"/>
      <w:bookmarkEnd w:id="2"/>
      <w:r>
        <w:rPr>
          <w:rFonts w:cs="FrankRuehl" w:hint="cs"/>
          <w:noProof/>
          <w:rtl/>
        </w:rPr>
        <w:t>פרק ב': מועצת יועצי המס המייצגים</w:t>
      </w:r>
    </w:p>
    <w:p w14:paraId="38017A60" w14:textId="77777777" w:rsidR="00B95B82" w:rsidRDefault="00B95B82">
      <w:pPr>
        <w:pStyle w:val="P00"/>
        <w:spacing w:before="72"/>
        <w:ind w:left="0" w:right="1134"/>
        <w:rPr>
          <w:rStyle w:val="default"/>
          <w:rFonts w:cs="FrankRuehl" w:hint="cs"/>
          <w:rtl/>
        </w:rPr>
      </w:pPr>
      <w:bookmarkStart w:id="3" w:name="Seif2"/>
      <w:bookmarkEnd w:id="3"/>
      <w:r>
        <w:rPr>
          <w:lang w:val="he-IL"/>
        </w:rPr>
        <w:pict w14:anchorId="76069A5C">
          <v:rect id="_x0000_s1040" style="position:absolute;left:0;text-align:left;margin-left:464.35pt;margin-top:7.1pt;width:75.05pt;height:16.05pt;z-index:251630080" o:allowincell="f" filled="f" stroked="f" strokecolor="lime" strokeweight=".25pt">
            <v:textbox inset="1mm,0,1mm,0">
              <w:txbxContent>
                <w:p w14:paraId="5A4E3C54" w14:textId="77777777" w:rsidR="00B95B82" w:rsidRDefault="00B95B82">
                  <w:pPr>
                    <w:spacing w:line="160" w:lineRule="exact"/>
                    <w:jc w:val="left"/>
                    <w:rPr>
                      <w:rFonts w:cs="Miriam" w:hint="cs"/>
                      <w:noProof/>
                      <w:szCs w:val="18"/>
                      <w:rtl/>
                    </w:rPr>
                  </w:pPr>
                  <w:r>
                    <w:rPr>
                      <w:rFonts w:cs="Miriam" w:hint="cs"/>
                      <w:szCs w:val="18"/>
                      <w:rtl/>
                    </w:rPr>
                    <w:t>מועצת יועצי מס מייצגים והרכבה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השר יקים מועצת יועצי מס מייצגים שתמנה תשעה חברים (בחוק זה </w:t>
      </w:r>
      <w:r>
        <w:rPr>
          <w:rStyle w:val="default"/>
          <w:rFonts w:cs="FrankRuehl"/>
          <w:rtl/>
        </w:rPr>
        <w:t>–</w:t>
      </w:r>
      <w:r>
        <w:rPr>
          <w:rStyle w:val="default"/>
          <w:rFonts w:cs="FrankRuehl" w:hint="cs"/>
          <w:rtl/>
        </w:rPr>
        <w:t xml:space="preserve"> המועצה) ואלה חבריה:</w:t>
      </w:r>
    </w:p>
    <w:p w14:paraId="2BC086FF"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שימנה השר והוא יהיה היושב ראש;</w:t>
      </w:r>
    </w:p>
    <w:p w14:paraId="1407C17A"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רשות המסים בישראל או אחד מסגניו;</w:t>
      </w:r>
    </w:p>
    <w:p w14:paraId="08961AD3"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סגן מנהל רשות המסים המופקד על נושא יועצי המס המייצגים;</w:t>
      </w:r>
    </w:p>
    <w:p w14:paraId="018FB84B" w14:textId="77777777" w:rsidR="00B95B82" w:rsidRDefault="00B95B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יועצי מס מייצגים שימנה שר המשפטים בהתייעצות עם הלשכה;</w:t>
      </w:r>
    </w:p>
    <w:p w14:paraId="019DCC19" w14:textId="77777777" w:rsidR="00B95B82" w:rsidRDefault="00B95B8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יועץ מס מייצג שימנה שר המשפטים מתוך רשימה שתגיש לו הלשכה;</w:t>
      </w:r>
    </w:p>
    <w:p w14:paraId="1DAB8D10" w14:textId="77777777" w:rsidR="00B95B82" w:rsidRDefault="00B95B8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שימנה השר מבין עובדי משרדו;</w:t>
      </w:r>
    </w:p>
    <w:p w14:paraId="594F63B5" w14:textId="77777777" w:rsidR="00B95B82" w:rsidRDefault="00B95B8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שימנה שר המשפטים מבין עובדי משרדו;</w:t>
      </w:r>
    </w:p>
    <w:p w14:paraId="55B0ED7B" w14:textId="77777777" w:rsidR="00B95B82" w:rsidRDefault="00B95B8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מנהל המוסד לביטוח לאומי או עובד המוסד שהוא ימנה.</w:t>
      </w:r>
    </w:p>
    <w:p w14:paraId="7F937E37"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לא יקבל שכר בעד חברותו במועצה, אך יהיה זכאי לקבל החזר הוצאות סבירות שהוציא בקשר למילוי תפקידו כחבר המועצה בשיעורים שקבע השר בהסכמת שר המשפטים.</w:t>
      </w:r>
    </w:p>
    <w:p w14:paraId="585E11D2"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הרכב המועצה ומענה יפורסמו ברשומות.</w:t>
      </w:r>
    </w:p>
    <w:p w14:paraId="2BDE7949" w14:textId="77777777" w:rsidR="00B95B82" w:rsidRDefault="00B95B82">
      <w:pPr>
        <w:pStyle w:val="P00"/>
        <w:spacing w:before="72"/>
        <w:ind w:left="0" w:right="1134"/>
        <w:rPr>
          <w:rStyle w:val="default"/>
          <w:rFonts w:cs="FrankRuehl" w:hint="cs"/>
          <w:rtl/>
        </w:rPr>
      </w:pPr>
      <w:bookmarkStart w:id="4" w:name="Seif3"/>
      <w:bookmarkEnd w:id="4"/>
      <w:r>
        <w:rPr>
          <w:lang w:val="he-IL"/>
        </w:rPr>
        <w:pict w14:anchorId="765CB63A">
          <v:rect id="_x0000_s1041" style="position:absolute;left:0;text-align:left;margin-left:464.35pt;margin-top:7.1pt;width:75.05pt;height:8.9pt;z-index:251631104" o:allowincell="f" filled="f" stroked="f" strokecolor="lime" strokeweight=".25pt">
            <v:textbox inset="1mm,0,1mm,0">
              <w:txbxContent>
                <w:p w14:paraId="395F383E" w14:textId="77777777" w:rsidR="00B95B82" w:rsidRDefault="00B95B82">
                  <w:pPr>
                    <w:spacing w:line="160" w:lineRule="exact"/>
                    <w:jc w:val="left"/>
                    <w:rPr>
                      <w:rFonts w:cs="Miriam" w:hint="cs"/>
                      <w:noProof/>
                      <w:szCs w:val="18"/>
                      <w:rtl/>
                    </w:rPr>
                  </w:pPr>
                  <w:r>
                    <w:rPr>
                      <w:rFonts w:cs="Miriam" w:hint="cs"/>
                      <w:szCs w:val="18"/>
                      <w:rtl/>
                    </w:rPr>
                    <w:t>סייגים למינוי</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לא ימונה לחבר המועצה אדם שמתקיים בו אחד מאלה:</w:t>
      </w:r>
    </w:p>
    <w:p w14:paraId="10DFB0C0"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עיסוקיו או תפקידיו האחרים עלולים ליצור ניגוד ענינים עם תפקידו כחבר המועצה;</w:t>
      </w:r>
    </w:p>
    <w:p w14:paraId="708C774F"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הורשע בפסק דין סופי בעבירה פלילית או בעבירת משמעת, שמפאת מהותה, חומרתה או נסיבותיה אין הוא ראוי לכהן כחבר המועצה, או שמתנהלת נגדו חקירה בשל חשד לביצוע עבירה כאמור.</w:t>
      </w:r>
    </w:p>
    <w:p w14:paraId="57CA0F6E" w14:textId="77777777" w:rsidR="00B95B82" w:rsidRDefault="00B95B82">
      <w:pPr>
        <w:pStyle w:val="P00"/>
        <w:spacing w:before="72"/>
        <w:ind w:left="0" w:right="1134"/>
        <w:rPr>
          <w:rStyle w:val="default"/>
          <w:rFonts w:cs="FrankRuehl" w:hint="cs"/>
          <w:rtl/>
        </w:rPr>
      </w:pPr>
      <w:bookmarkStart w:id="5" w:name="Seif4"/>
      <w:bookmarkEnd w:id="5"/>
      <w:r>
        <w:rPr>
          <w:lang w:val="he-IL"/>
        </w:rPr>
        <w:pict w14:anchorId="5DC7C42F">
          <v:rect id="_x0000_s1042" style="position:absolute;left:0;text-align:left;margin-left:464.35pt;margin-top:7.1pt;width:75.05pt;height:11.4pt;z-index:251632128" o:allowincell="f" filled="f" stroked="f" strokecolor="lime" strokeweight=".25pt">
            <v:textbox inset="1mm,0,1mm,0">
              <w:txbxContent>
                <w:p w14:paraId="2B9FC1E8" w14:textId="77777777" w:rsidR="00B95B82" w:rsidRDefault="00B95B82">
                  <w:pPr>
                    <w:spacing w:line="160" w:lineRule="exact"/>
                    <w:jc w:val="left"/>
                    <w:rPr>
                      <w:rFonts w:cs="Miriam" w:hint="cs"/>
                      <w:noProof/>
                      <w:szCs w:val="18"/>
                      <w:rtl/>
                    </w:rPr>
                  </w:pPr>
                  <w:r>
                    <w:rPr>
                      <w:rFonts w:cs="Miriam" w:hint="cs"/>
                      <w:szCs w:val="18"/>
                      <w:rtl/>
                    </w:rPr>
                    <w:t>תקופת הכהונה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תקופת כהונתו של חבר המועצה שמונה לפי סעיף 2(א), פסקאות (1), (4), (5), (6) ו-(7) תהא שלוש שנים מיום מינויו.</w:t>
      </w:r>
    </w:p>
    <w:p w14:paraId="7DBEC101"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שמונה כאמור בסעיף קטן (א) שתקופת כהונתו תמה יכול שיתמנה מחדש ובלבד שלא יכהן יותר משתי תקופות כהונה רצופות.</w:t>
      </w:r>
    </w:p>
    <w:p w14:paraId="19FF3F99" w14:textId="77777777" w:rsidR="00B95B82" w:rsidRDefault="00B95B82">
      <w:pPr>
        <w:pStyle w:val="P00"/>
        <w:spacing w:before="72"/>
        <w:ind w:left="0" w:right="1134"/>
        <w:rPr>
          <w:rStyle w:val="default"/>
          <w:rFonts w:cs="FrankRuehl" w:hint="cs"/>
          <w:rtl/>
        </w:rPr>
      </w:pPr>
      <w:bookmarkStart w:id="6" w:name="Seif5"/>
      <w:bookmarkEnd w:id="6"/>
      <w:r>
        <w:rPr>
          <w:lang w:val="he-IL"/>
        </w:rPr>
        <w:pict w14:anchorId="53BE1551">
          <v:rect id="_x0000_s1043" style="position:absolute;left:0;text-align:left;margin-left:464.35pt;margin-top:7.1pt;width:75.05pt;height:13.9pt;z-index:251633152" o:allowincell="f" filled="f" stroked="f" strokecolor="lime" strokeweight=".25pt">
            <v:textbox inset="1mm,0,1mm,0">
              <w:txbxContent>
                <w:p w14:paraId="31C022B5" w14:textId="77777777" w:rsidR="00B95B82" w:rsidRDefault="00B95B82">
                  <w:pPr>
                    <w:spacing w:line="160" w:lineRule="exact"/>
                    <w:jc w:val="left"/>
                    <w:rPr>
                      <w:rFonts w:cs="Miriam" w:hint="cs"/>
                      <w:noProof/>
                      <w:szCs w:val="18"/>
                      <w:rtl/>
                    </w:rPr>
                  </w:pPr>
                  <w:r>
                    <w:rPr>
                      <w:rFonts w:cs="Miriam" w:hint="cs"/>
                      <w:szCs w:val="18"/>
                      <w:rtl/>
                    </w:rPr>
                    <w:t>פקיעת כהונה והשעיה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חבר המועצה יחדל לכהן לפני תום תקופת כהונתו אם התפטר במסירת מכתב התפטרות לשר.</w:t>
      </w:r>
    </w:p>
    <w:p w14:paraId="70378A59"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שנתקיים בו סייג מן הסייגים המפורטים בסעיף 3, יודיע על כך לשר מיד בכתב; הודיע חבר המועצה כאמור או שנודע על כך לשר בדרך אחרת יפסיק השר את כהונתו של חבר המועצה ויודיע לו על כך.</w:t>
      </w:r>
    </w:p>
    <w:p w14:paraId="1DC37A43"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נבצר מחבר המועצה, דרך קבע, למלא את תפקידו או שהוא נעדר בלא סיבה סבירה משלוש ישיבות רצופות של המועצה או מיותר משליש מהישיבות שקיימה בשנה אחת, רשאי השר, לאחר התייעצות עם יושב ראש המועצה, להעבירו מכהונתו בהודעה בכתב.</w:t>
      </w:r>
    </w:p>
    <w:p w14:paraId="6F360E9D"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 כתב אישום בעבירה מסוג עוון או פשע נגד חבר המועצה, רשאי השר, לאחר התייעצות עם היועץ המשפטי לממשלה, להשעותו מכהונתו עד למתן פסק דין סופי בענינו.</w:t>
      </w:r>
    </w:p>
    <w:p w14:paraId="07DB98AC" w14:textId="77777777" w:rsidR="00B95B82" w:rsidRDefault="00B95B82">
      <w:pPr>
        <w:pStyle w:val="P00"/>
        <w:spacing w:before="72"/>
        <w:ind w:left="0" w:right="1134"/>
        <w:rPr>
          <w:rStyle w:val="default"/>
          <w:rFonts w:cs="FrankRuehl" w:hint="cs"/>
          <w:rtl/>
        </w:rPr>
      </w:pPr>
      <w:bookmarkStart w:id="7" w:name="Seif6"/>
      <w:bookmarkEnd w:id="7"/>
      <w:r>
        <w:rPr>
          <w:lang w:val="he-IL"/>
        </w:rPr>
        <w:pict w14:anchorId="3E44A0E3">
          <v:rect id="_x0000_s1044" style="position:absolute;left:0;text-align:left;margin-left:464.35pt;margin-top:7.1pt;width:75.05pt;height:17.4pt;z-index:251634176" o:allowincell="f" filled="f" stroked="f" strokecolor="lime" strokeweight=".25pt">
            <v:textbox inset="1mm,0,1mm,0">
              <w:txbxContent>
                <w:p w14:paraId="64A89420" w14:textId="77777777" w:rsidR="00B95B82" w:rsidRDefault="00B95B82">
                  <w:pPr>
                    <w:spacing w:line="160" w:lineRule="exact"/>
                    <w:jc w:val="left"/>
                    <w:rPr>
                      <w:rFonts w:cs="Miriam" w:hint="cs"/>
                      <w:noProof/>
                      <w:szCs w:val="18"/>
                      <w:rtl/>
                    </w:rPr>
                  </w:pPr>
                  <w:r>
                    <w:rPr>
                      <w:rFonts w:cs="Miriam" w:hint="cs"/>
                      <w:szCs w:val="18"/>
                      <w:rtl/>
                    </w:rPr>
                    <w:t>התפטרות ומינוי ממלא מקום</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התפטר חבר המועצה מתפקידו או חדל מסיבה אחרת לכהן כחבר המועצה לפני תום תקופת כהונתו, ימונה חבר אחר במקומו באותה הדרך שבה נתמנה אותו חבר וליתרת תקופת כהונתו.</w:t>
      </w:r>
    </w:p>
    <w:p w14:paraId="0E7CA6E0"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שנבצר ממנו למלא את תפקידו במשך תקופה העולה על שלושה חודשים או חבר המועצה שהושעה לפי סעיף 5, רשאי השר למנות לו ממלא מקום באותה הדרך שבה נתמנה אותו חבר, ולמשך התקופה שבה נבצר מחבר המועצה למלא את תפקידו או למשך תקופת ההשעיה, לפי הענין.</w:t>
      </w:r>
    </w:p>
    <w:p w14:paraId="5F1A8F2D" w14:textId="77777777" w:rsidR="00B95B82" w:rsidRDefault="00B95B82">
      <w:pPr>
        <w:pStyle w:val="P00"/>
        <w:spacing w:before="72"/>
        <w:ind w:left="0" w:right="1134"/>
        <w:rPr>
          <w:rStyle w:val="default"/>
          <w:rFonts w:cs="FrankRuehl" w:hint="cs"/>
          <w:rtl/>
        </w:rPr>
      </w:pPr>
      <w:bookmarkStart w:id="8" w:name="Seif7"/>
      <w:bookmarkEnd w:id="8"/>
      <w:r>
        <w:rPr>
          <w:lang w:val="he-IL"/>
        </w:rPr>
        <w:pict w14:anchorId="69DD03D9">
          <v:rect id="_x0000_s1045" style="position:absolute;left:0;text-align:left;margin-left:464.35pt;margin-top:7.1pt;width:75.05pt;height:7.15pt;z-index:251635200" o:allowincell="f" filled="f" stroked="f" strokecolor="lime" strokeweight=".25pt">
            <v:textbox inset="1mm,0,1mm,0">
              <w:txbxContent>
                <w:p w14:paraId="75AC6770" w14:textId="77777777" w:rsidR="00B95B82" w:rsidRDefault="00B95B82">
                  <w:pPr>
                    <w:spacing w:line="160" w:lineRule="exact"/>
                    <w:jc w:val="left"/>
                    <w:rPr>
                      <w:rFonts w:cs="Miriam" w:hint="cs"/>
                      <w:noProof/>
                      <w:szCs w:val="18"/>
                      <w:rtl/>
                    </w:rPr>
                  </w:pPr>
                  <w:r>
                    <w:rPr>
                      <w:rFonts w:cs="Miriam" w:hint="cs"/>
                      <w:szCs w:val="18"/>
                      <w:rtl/>
                    </w:rPr>
                    <w:t>תפקידי המועצה</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ואלה תפקידי המועצה:</w:t>
      </w:r>
    </w:p>
    <w:p w14:paraId="18F3AD35"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לרשום יועצי מס מייצגים בפנקס ולתת להם רישיון;</w:t>
      </w:r>
    </w:p>
    <w:p w14:paraId="57488765"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לפקח על הכשרת יועצי מס מייצגים;</w:t>
      </w:r>
    </w:p>
    <w:p w14:paraId="147F0FED" w14:textId="77777777" w:rsidR="00B95B82" w:rsidRDefault="00B95B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לרשום מתמחים, לפקח על התמחותם ולבחון אותם;</w:t>
      </w:r>
    </w:p>
    <w:p w14:paraId="6992AF97" w14:textId="77777777" w:rsidR="00B95B82" w:rsidRDefault="00B95B8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לפקח ולשמור על טוהר העיסוק וכבודו;</w:t>
      </w:r>
    </w:p>
    <w:p w14:paraId="3B673269" w14:textId="77777777" w:rsidR="00B95B82" w:rsidRDefault="00B95B8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להכיר במוסדות להכשרת יועצי מס מייצגים.</w:t>
      </w:r>
    </w:p>
    <w:p w14:paraId="0105B7F8" w14:textId="77777777" w:rsidR="00B95B82" w:rsidRDefault="00B95B82">
      <w:pPr>
        <w:pStyle w:val="P00"/>
        <w:spacing w:before="72"/>
        <w:ind w:left="0" w:right="1134"/>
        <w:rPr>
          <w:rStyle w:val="default"/>
          <w:rFonts w:cs="FrankRuehl" w:hint="cs"/>
          <w:rtl/>
        </w:rPr>
      </w:pPr>
      <w:bookmarkStart w:id="9" w:name="Seif8"/>
      <w:bookmarkEnd w:id="9"/>
      <w:r>
        <w:rPr>
          <w:lang w:val="he-IL"/>
        </w:rPr>
        <w:pict w14:anchorId="5EE97E70">
          <v:rect id="_x0000_s1046" style="position:absolute;left:0;text-align:left;margin-left:464.35pt;margin-top:7.1pt;width:75.05pt;height:13.9pt;z-index:251636224" o:allowincell="f" filled="f" stroked="f" strokecolor="lime" strokeweight=".25pt">
            <v:textbox inset="1mm,0,1mm,0">
              <w:txbxContent>
                <w:p w14:paraId="55F6CB14" w14:textId="77777777" w:rsidR="00B95B82" w:rsidRDefault="00B95B82">
                  <w:pPr>
                    <w:spacing w:line="160" w:lineRule="exact"/>
                    <w:jc w:val="left"/>
                    <w:rPr>
                      <w:rFonts w:cs="Miriam" w:hint="cs"/>
                      <w:noProof/>
                      <w:szCs w:val="18"/>
                      <w:rtl/>
                    </w:rPr>
                  </w:pPr>
                  <w:r>
                    <w:rPr>
                      <w:rFonts w:cs="Miriam" w:hint="cs"/>
                      <w:szCs w:val="18"/>
                      <w:rtl/>
                    </w:rPr>
                    <w:t>סדרי הדיונים במועצה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השר יקבע הוראות בדבר דרכי פעולתה וסדרי דיוניה של המועצה.</w:t>
      </w:r>
    </w:p>
    <w:p w14:paraId="536F660E"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מכלליות האמור בסעיף קטן (א), יחולו לגבי דיוני המועצה גם הוראות אלה:</w:t>
      </w:r>
    </w:p>
    <w:p w14:paraId="73AB136E"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המנין החוקי בפתיחת ישיבות המועצה הוא רוב חבריה;</w:t>
      </w:r>
    </w:p>
    <w:p w14:paraId="0515614B"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קיומה של המועצה, סמכויותיה ותוקף החלטותיה לא ייפגע רק בשל כך שהתפנה מקומו של חבר מחברי המועצה או מחמת ליקוי במינויו או בהמשך כהונתו.</w:t>
      </w:r>
    </w:p>
    <w:p w14:paraId="20423751"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את סדרי דיוניה ונוהלי עבודתה, ככל שאלה לא נקבעו בחוק זה או בתקנות לפיו.</w:t>
      </w:r>
    </w:p>
    <w:p w14:paraId="2750D354" w14:textId="77777777" w:rsidR="00B95B82" w:rsidRDefault="00B95B82">
      <w:pPr>
        <w:pStyle w:val="medium2-header"/>
        <w:keepLines w:val="0"/>
        <w:spacing w:before="72"/>
        <w:ind w:left="0" w:right="1134"/>
        <w:rPr>
          <w:rFonts w:cs="FrankRuehl" w:hint="cs"/>
          <w:noProof/>
          <w:rtl/>
        </w:rPr>
      </w:pPr>
      <w:bookmarkStart w:id="10" w:name="med2"/>
      <w:bookmarkEnd w:id="10"/>
      <w:r>
        <w:rPr>
          <w:rFonts w:cs="FrankRuehl" w:hint="cs"/>
          <w:noProof/>
          <w:rtl/>
        </w:rPr>
        <w:t>פרק ג': רישוי ורישום יועצי מס מייצגים</w:t>
      </w:r>
    </w:p>
    <w:p w14:paraId="62C7FA21" w14:textId="77777777" w:rsidR="00B95B82" w:rsidRDefault="00B95B82">
      <w:pPr>
        <w:pStyle w:val="P00"/>
        <w:spacing w:before="72"/>
        <w:ind w:left="0" w:right="1134"/>
        <w:rPr>
          <w:rStyle w:val="default"/>
          <w:rFonts w:cs="FrankRuehl" w:hint="cs"/>
          <w:rtl/>
        </w:rPr>
      </w:pPr>
      <w:bookmarkStart w:id="11" w:name="Seif9"/>
      <w:bookmarkEnd w:id="11"/>
      <w:r>
        <w:rPr>
          <w:lang w:val="he-IL"/>
        </w:rPr>
        <w:pict w14:anchorId="3EA46A07">
          <v:rect id="_x0000_s1047" style="position:absolute;left:0;text-align:left;margin-left:462pt;margin-top:7.1pt;width:77.4pt;height:19.2pt;z-index:251637248" o:allowincell="f" filled="f" stroked="f" strokecolor="lime" strokeweight=".25pt">
            <v:textbox inset="1mm,0,1mm,0">
              <w:txbxContent>
                <w:p w14:paraId="0D86B597" w14:textId="77777777" w:rsidR="00B95B82" w:rsidRDefault="00B95B82">
                  <w:pPr>
                    <w:spacing w:line="160" w:lineRule="exact"/>
                    <w:jc w:val="left"/>
                    <w:rPr>
                      <w:rFonts w:cs="Miriam" w:hint="cs"/>
                      <w:noProof/>
                      <w:szCs w:val="18"/>
                      <w:rtl/>
                    </w:rPr>
                  </w:pPr>
                  <w:r>
                    <w:rPr>
                      <w:rFonts w:cs="Miriam" w:hint="cs"/>
                      <w:szCs w:val="18"/>
                      <w:rtl/>
                    </w:rPr>
                    <w:t>איסור ייצוג לפני רשות מס בלא רישיון</w:t>
                  </w:r>
                </w:p>
              </w:txbxContent>
            </v:textbox>
            <w10:anchorlock/>
          </v:rect>
        </w:pict>
      </w:r>
      <w:r>
        <w:rPr>
          <w:rStyle w:val="big-number"/>
          <w:rFonts w:hint="cs"/>
          <w:rtl/>
        </w:rPr>
        <w:t>9</w:t>
      </w:r>
      <w:r w:rsidRPr="00F06260">
        <w:rPr>
          <w:rStyle w:val="default"/>
          <w:rFonts w:cs="FrankRuehl"/>
          <w:rtl/>
        </w:rPr>
        <w:t>.</w:t>
      </w:r>
      <w:r w:rsidRPr="00F06260">
        <w:rPr>
          <w:rStyle w:val="default"/>
          <w:rFonts w:cs="FrankRuehl"/>
          <w:rtl/>
        </w:rPr>
        <w:tab/>
      </w:r>
      <w:r>
        <w:rPr>
          <w:rStyle w:val="default"/>
          <w:rFonts w:cs="FrankRuehl" w:hint="cs"/>
          <w:rtl/>
        </w:rPr>
        <w:t>(א)</w:t>
      </w:r>
      <w:r>
        <w:rPr>
          <w:rStyle w:val="default"/>
          <w:rFonts w:cs="FrankRuehl" w:hint="cs"/>
          <w:rtl/>
        </w:rPr>
        <w:tab/>
        <w:t xml:space="preserve">לא יעסוק אדם בייצוג נישומים או חייבים במס (בחוק זה </w:t>
      </w:r>
      <w:r>
        <w:rPr>
          <w:rStyle w:val="default"/>
          <w:rFonts w:cs="FrankRuehl"/>
          <w:rtl/>
        </w:rPr>
        <w:t>–</w:t>
      </w:r>
      <w:r>
        <w:rPr>
          <w:rStyle w:val="default"/>
          <w:rFonts w:cs="FrankRuehl" w:hint="cs"/>
          <w:rtl/>
        </w:rPr>
        <w:t xml:space="preserve"> נישומים) לפני רשות מס לפי חוק מס אלא אם כן הוא יועץ מס מייצג הרשום בפנקס, ויש בידו רישיון בר-תוקף לפי חוק זה, או שהוא רשאי לייצג נישומים כאמור לפי חוק אחר.</w:t>
      </w:r>
    </w:p>
    <w:p w14:paraId="2CD3C22B"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יתחזה אדם כיועץ מס מייצג, ולא ישתמש בכל תואר או כינוי העשויים ליצור רושם שהוא רשאי לייצג נישומים לפני רשות מס, אלא אם כן הוא רשאי לעשות כן לפי חוק זה או לפי חוק אחר.</w:t>
      </w:r>
    </w:p>
    <w:p w14:paraId="52CCC0F7"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שותפות לא תעסוק בייצוג נישומים לפני רשות מס אלא אם כן כל השותפים בה הם יועצי מס מייצגים או שהיא רשאית לייצג נישומים כאמור לפי חוק אחר.</w:t>
      </w:r>
    </w:p>
    <w:p w14:paraId="1413994D" w14:textId="77777777" w:rsidR="00F06260" w:rsidRDefault="00F06260" w:rsidP="00F06260">
      <w:pPr>
        <w:pStyle w:val="P00"/>
        <w:spacing w:before="72"/>
        <w:ind w:left="0" w:right="1134"/>
        <w:rPr>
          <w:rStyle w:val="default"/>
          <w:rFonts w:cs="FrankRuehl" w:hint="cs"/>
          <w:rtl/>
        </w:rPr>
      </w:pPr>
      <w:bookmarkStart w:id="12" w:name="Seif47"/>
      <w:bookmarkEnd w:id="12"/>
      <w:r>
        <w:rPr>
          <w:lang w:val="he-IL"/>
        </w:rPr>
        <w:pict w14:anchorId="44845221">
          <v:rect id="_x0000_s1090" style="position:absolute;left:0;text-align:left;margin-left:462pt;margin-top:7.1pt;width:77.4pt;height:36.9pt;z-index:251679232" o:allowincell="f" filled="f" stroked="f" strokecolor="lime" strokeweight=".25pt">
            <v:textbox inset="1mm,0,1mm,0">
              <w:txbxContent>
                <w:p w14:paraId="719BBD2B" w14:textId="77777777" w:rsidR="00F06260" w:rsidRDefault="00F06260" w:rsidP="00F06260">
                  <w:pPr>
                    <w:spacing w:line="160" w:lineRule="exact"/>
                    <w:jc w:val="left"/>
                    <w:rPr>
                      <w:rFonts w:cs="Miriam" w:hint="cs"/>
                      <w:szCs w:val="18"/>
                      <w:rtl/>
                    </w:rPr>
                  </w:pPr>
                  <w:r>
                    <w:rPr>
                      <w:rFonts w:cs="Miriam" w:hint="cs"/>
                      <w:szCs w:val="18"/>
                      <w:rtl/>
                    </w:rPr>
                    <w:t>סמכות לתת אישור על נתוני מס</w:t>
                  </w:r>
                </w:p>
                <w:p w14:paraId="7EB517E6" w14:textId="77777777" w:rsidR="00F06260" w:rsidRDefault="00F06260" w:rsidP="00F06260">
                  <w:pPr>
                    <w:spacing w:line="160" w:lineRule="exact"/>
                    <w:jc w:val="left"/>
                    <w:rPr>
                      <w:rFonts w:cs="Miriam" w:hint="cs"/>
                      <w:noProof/>
                      <w:szCs w:val="18"/>
                      <w:rtl/>
                    </w:rPr>
                  </w:pPr>
                  <w:r>
                    <w:rPr>
                      <w:rFonts w:cs="Miriam" w:hint="cs"/>
                      <w:szCs w:val="18"/>
                      <w:rtl/>
                    </w:rPr>
                    <w:t>(תיקון מס' 3) תשע"ו-2016</w:t>
                  </w:r>
                </w:p>
              </w:txbxContent>
            </v:textbox>
            <w10:anchorlock/>
          </v:rect>
        </w:pict>
      </w:r>
      <w:r>
        <w:rPr>
          <w:rStyle w:val="big-number"/>
          <w:rFonts w:hint="cs"/>
          <w:rtl/>
        </w:rPr>
        <w:t>9</w:t>
      </w:r>
      <w:r>
        <w:rPr>
          <w:rStyle w:val="default"/>
          <w:rFonts w:cs="FrankRuehl" w:hint="cs"/>
          <w:rtl/>
        </w:rPr>
        <w:t>א</w:t>
      </w:r>
      <w:r w:rsidRPr="00F06260">
        <w:rPr>
          <w:rStyle w:val="default"/>
          <w:rFonts w:cs="FrankRuehl"/>
          <w:rtl/>
        </w:rPr>
        <w:t>.</w:t>
      </w:r>
      <w:r w:rsidRPr="00F06260">
        <w:rPr>
          <w:rStyle w:val="default"/>
          <w:rFonts w:cs="FrankRuehl"/>
          <w:rtl/>
        </w:rPr>
        <w:tab/>
      </w:r>
      <w:r>
        <w:rPr>
          <w:rStyle w:val="default"/>
          <w:rFonts w:cs="FrankRuehl" w:hint="cs"/>
          <w:rtl/>
        </w:rPr>
        <w:t>יועץ מס מייצג רשאי לתת אישור בדבר נתונים שעליהם התבסס בדיווח שהגיש או שבכוונתו להגיש לרשות מס או למוסד לביטוח לאומי במסגרת פעולת הייצוג שלו כיועץ מס מייצג.</w:t>
      </w:r>
    </w:p>
    <w:p w14:paraId="4EECE315" w14:textId="77777777" w:rsidR="00F06260" w:rsidRPr="001E7FA0" w:rsidRDefault="00F06260" w:rsidP="00F06260">
      <w:pPr>
        <w:pStyle w:val="P00"/>
        <w:spacing w:before="0"/>
        <w:ind w:left="0" w:right="1134"/>
        <w:rPr>
          <w:rStyle w:val="default"/>
          <w:rFonts w:cs="FrankRuehl" w:hint="cs"/>
          <w:b/>
          <w:bCs/>
          <w:vanish/>
          <w:color w:val="FF0000"/>
          <w:szCs w:val="20"/>
          <w:shd w:val="clear" w:color="auto" w:fill="FFFF99"/>
          <w:rtl/>
        </w:rPr>
      </w:pPr>
      <w:bookmarkStart w:id="13" w:name="Rov56"/>
      <w:r w:rsidRPr="001E7FA0">
        <w:rPr>
          <w:rStyle w:val="default"/>
          <w:rFonts w:cs="FrankRuehl" w:hint="cs"/>
          <w:vanish/>
          <w:color w:val="FF0000"/>
          <w:szCs w:val="20"/>
          <w:shd w:val="clear" w:color="auto" w:fill="FFFF99"/>
          <w:rtl/>
        </w:rPr>
        <w:t>מיום 17.3.2016</w:t>
      </w:r>
    </w:p>
    <w:p w14:paraId="70D07ABC" w14:textId="77777777" w:rsidR="00F06260" w:rsidRPr="001E7FA0" w:rsidRDefault="00F06260" w:rsidP="00F06260">
      <w:pPr>
        <w:pStyle w:val="P00"/>
        <w:spacing w:before="0"/>
        <w:ind w:left="0"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תיקון מס' 3</w:t>
      </w:r>
    </w:p>
    <w:p w14:paraId="090183E6" w14:textId="77777777" w:rsidR="00F06260" w:rsidRPr="001E7FA0" w:rsidRDefault="00F06260" w:rsidP="00F06260">
      <w:pPr>
        <w:pStyle w:val="P00"/>
        <w:spacing w:before="0"/>
        <w:ind w:left="0" w:right="1134"/>
        <w:rPr>
          <w:rStyle w:val="default"/>
          <w:rFonts w:cs="FrankRuehl" w:hint="cs"/>
          <w:vanish/>
          <w:szCs w:val="20"/>
          <w:shd w:val="clear" w:color="auto" w:fill="FFFF99"/>
          <w:rtl/>
        </w:rPr>
      </w:pPr>
      <w:hyperlink r:id="rId6" w:history="1">
        <w:r w:rsidRPr="001E7FA0">
          <w:rPr>
            <w:rStyle w:val="Hyperlink"/>
            <w:rFonts w:hint="cs"/>
            <w:vanish/>
            <w:szCs w:val="20"/>
            <w:shd w:val="clear" w:color="auto" w:fill="FFFF99"/>
            <w:rtl/>
          </w:rPr>
          <w:t>ס"ח תשע"ו מס' 2537</w:t>
        </w:r>
      </w:hyperlink>
      <w:r w:rsidRPr="001E7FA0">
        <w:rPr>
          <w:rStyle w:val="default"/>
          <w:rFonts w:cs="FrankRuehl" w:hint="cs"/>
          <w:vanish/>
          <w:szCs w:val="20"/>
          <w:shd w:val="clear" w:color="auto" w:fill="FFFF99"/>
          <w:rtl/>
        </w:rPr>
        <w:t xml:space="preserve"> מיום 17.3.2016 עמ' 627 (</w:t>
      </w:r>
      <w:hyperlink r:id="rId7" w:history="1">
        <w:r w:rsidRPr="001E7FA0">
          <w:rPr>
            <w:rStyle w:val="Hyperlink"/>
            <w:rFonts w:hint="cs"/>
            <w:vanish/>
            <w:szCs w:val="20"/>
            <w:shd w:val="clear" w:color="auto" w:fill="FFFF99"/>
            <w:rtl/>
          </w:rPr>
          <w:t>ה"ח 1010</w:t>
        </w:r>
      </w:hyperlink>
      <w:r w:rsidRPr="001E7FA0">
        <w:rPr>
          <w:rStyle w:val="default"/>
          <w:rFonts w:cs="FrankRuehl" w:hint="cs"/>
          <w:vanish/>
          <w:szCs w:val="20"/>
          <w:shd w:val="clear" w:color="auto" w:fill="FFFF99"/>
          <w:rtl/>
        </w:rPr>
        <w:t>)</w:t>
      </w:r>
    </w:p>
    <w:p w14:paraId="1A2DBCF0" w14:textId="77777777" w:rsidR="00F06260" w:rsidRPr="00F06260" w:rsidRDefault="00F06260" w:rsidP="00F06260">
      <w:pPr>
        <w:pStyle w:val="P00"/>
        <w:spacing w:before="0"/>
        <w:ind w:left="0" w:right="1134"/>
        <w:rPr>
          <w:rStyle w:val="default"/>
          <w:rFonts w:cs="FrankRuehl" w:hint="cs"/>
          <w:sz w:val="2"/>
          <w:szCs w:val="2"/>
          <w:rtl/>
        </w:rPr>
      </w:pPr>
      <w:r w:rsidRPr="001E7FA0">
        <w:rPr>
          <w:rStyle w:val="default"/>
          <w:rFonts w:cs="FrankRuehl" w:hint="cs"/>
          <w:b/>
          <w:bCs/>
          <w:vanish/>
          <w:szCs w:val="20"/>
          <w:shd w:val="clear" w:color="auto" w:fill="FFFF99"/>
          <w:rtl/>
        </w:rPr>
        <w:t>הוספת סעיף 9א</w:t>
      </w:r>
      <w:bookmarkEnd w:id="13"/>
    </w:p>
    <w:p w14:paraId="67B6075F" w14:textId="77777777" w:rsidR="00B95B82" w:rsidRDefault="00B95B82">
      <w:pPr>
        <w:pStyle w:val="P00"/>
        <w:spacing w:before="72"/>
        <w:ind w:left="0" w:right="1134"/>
        <w:rPr>
          <w:rStyle w:val="default"/>
          <w:rFonts w:cs="FrankRuehl" w:hint="cs"/>
          <w:rtl/>
        </w:rPr>
      </w:pPr>
      <w:bookmarkStart w:id="14" w:name="Seif10"/>
      <w:bookmarkEnd w:id="14"/>
      <w:r>
        <w:rPr>
          <w:lang w:val="he-IL"/>
        </w:rPr>
        <w:pict w14:anchorId="234F8FAF">
          <v:rect id="_x0000_s1048" style="position:absolute;left:0;text-align:left;margin-left:464.35pt;margin-top:7.1pt;width:75.05pt;height:21.75pt;z-index:251638272" o:allowincell="f" filled="f" stroked="f" strokecolor="lime" strokeweight=".25pt">
            <v:textbox inset="1mm,0,1mm,0">
              <w:txbxContent>
                <w:p w14:paraId="4F2980DB" w14:textId="77777777" w:rsidR="00B95B82" w:rsidRDefault="00B95B82">
                  <w:pPr>
                    <w:spacing w:line="160" w:lineRule="exact"/>
                    <w:jc w:val="left"/>
                    <w:rPr>
                      <w:rFonts w:cs="Miriam" w:hint="cs"/>
                      <w:noProof/>
                      <w:szCs w:val="18"/>
                      <w:rtl/>
                    </w:rPr>
                  </w:pPr>
                  <w:r>
                    <w:rPr>
                      <w:rFonts w:cs="Miriam" w:hint="cs"/>
                      <w:szCs w:val="18"/>
                      <w:rtl/>
                    </w:rPr>
                    <w:t>כשירות לקבלת רישיון ורישום בפנקס</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יחיד יהיה כשיר לקבל רישיון של יועץ מס מייצג ולהיות רשום בפנקס אם נתקיימו בו כל אלה:</w:t>
      </w:r>
    </w:p>
    <w:p w14:paraId="4D45AC97"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בגיר תושב ישראל או אזרח ישראלי;</w:t>
      </w:r>
    </w:p>
    <w:p w14:paraId="04FAF7F9" w14:textId="77777777" w:rsidR="00B95B82" w:rsidRDefault="00B95B82" w:rsidP="00D55D64">
      <w:pPr>
        <w:pStyle w:val="P00"/>
        <w:spacing w:before="72"/>
        <w:ind w:left="1021" w:right="1134"/>
        <w:rPr>
          <w:rStyle w:val="default"/>
          <w:rFonts w:cs="FrankRuehl" w:hint="cs"/>
          <w:rtl/>
        </w:rPr>
      </w:pPr>
      <w:r>
        <w:rPr>
          <w:rtl/>
          <w:lang w:val="he-IL"/>
        </w:rPr>
        <w:pict w14:anchorId="3E48024B">
          <v:shapetype id="_x0000_t202" coordsize="21600,21600" o:spt="202" path="m,l,21600r21600,l21600,xe">
            <v:stroke joinstyle="miter"/>
            <v:path gradientshapeok="t" o:connecttype="rect"/>
          </v:shapetype>
          <v:shape id="_x0000_s1085" type="#_x0000_t202" style="position:absolute;left:0;text-align:left;margin-left:470.25pt;margin-top:7.1pt;width:1in;height:21.05pt;z-index:251676160" filled="f" stroked="f">
            <v:textbox inset="1mm,0,1mm,0">
              <w:txbxContent>
                <w:p w14:paraId="4DA0DEB7" w14:textId="77777777" w:rsidR="00B95B82" w:rsidRDefault="00B95B82" w:rsidP="00D55D64">
                  <w:pPr>
                    <w:spacing w:line="160" w:lineRule="exact"/>
                    <w:jc w:val="left"/>
                    <w:rPr>
                      <w:rFonts w:cs="Miriam" w:hint="cs"/>
                      <w:szCs w:val="18"/>
                      <w:rtl/>
                    </w:rPr>
                  </w:pPr>
                  <w:r>
                    <w:rPr>
                      <w:rFonts w:cs="Miriam" w:hint="cs"/>
                      <w:szCs w:val="18"/>
                      <w:rtl/>
                    </w:rPr>
                    <w:t xml:space="preserve">(תיקון מס' </w:t>
                  </w:r>
                  <w:r w:rsidR="00D55D64">
                    <w:rPr>
                      <w:rFonts w:cs="Miriam" w:hint="cs"/>
                      <w:szCs w:val="18"/>
                      <w:rtl/>
                    </w:rPr>
                    <w:t>2) תשע"א-2011</w:t>
                  </w:r>
                </w:p>
              </w:txbxContent>
            </v:textbox>
            <w10:anchorlock/>
          </v:shape>
        </w:pict>
      </w:r>
      <w:r>
        <w:rPr>
          <w:rStyle w:val="default"/>
          <w:rFonts w:cs="FrankRuehl" w:hint="cs"/>
          <w:rtl/>
        </w:rPr>
        <w:t>(2)</w:t>
      </w:r>
      <w:r>
        <w:rPr>
          <w:rStyle w:val="default"/>
          <w:rFonts w:cs="FrankRuehl" w:hint="cs"/>
          <w:rtl/>
        </w:rPr>
        <w:tab/>
        <w:t xml:space="preserve">הוא בעל תעודת בגרות או תעודה אחרת שאושרה </w:t>
      </w:r>
      <w:r w:rsidR="00D55D64">
        <w:rPr>
          <w:rStyle w:val="default"/>
          <w:rFonts w:cs="FrankRuehl" w:hint="cs"/>
          <w:rtl/>
        </w:rPr>
        <w:t>ב</w:t>
      </w:r>
      <w:r>
        <w:rPr>
          <w:rStyle w:val="default"/>
          <w:rFonts w:cs="FrankRuehl" w:hint="cs"/>
          <w:rtl/>
        </w:rPr>
        <w:t>ידי משרד החינוך כמקבילה לתעודת בגרות</w:t>
      </w:r>
      <w:r w:rsidR="00D55D64">
        <w:rPr>
          <w:rStyle w:val="default"/>
          <w:rFonts w:cs="FrankRuehl" w:hint="cs"/>
          <w:rtl/>
        </w:rPr>
        <w:t>,</w:t>
      </w:r>
      <w:r>
        <w:rPr>
          <w:rStyle w:val="default"/>
          <w:rFonts w:cs="FrankRuehl" w:hint="cs"/>
          <w:rtl/>
        </w:rPr>
        <w:t xml:space="preserve"> </w:t>
      </w:r>
      <w:r>
        <w:rPr>
          <w:rStyle w:val="default"/>
          <w:rFonts w:cs="FrankRuehl"/>
          <w:rtl/>
        </w:rPr>
        <w:t>או שהוא בעל תואר אקדמי, או שהוא סיים שתים עשרה</w:t>
      </w:r>
      <w:r>
        <w:rPr>
          <w:rStyle w:val="default"/>
          <w:rFonts w:cs="FrankRuehl" w:hint="cs"/>
          <w:rtl/>
        </w:rPr>
        <w:t xml:space="preserve"> </w:t>
      </w:r>
      <w:r>
        <w:rPr>
          <w:rStyle w:val="default"/>
          <w:rFonts w:cs="FrankRuehl"/>
          <w:rtl/>
        </w:rPr>
        <w:t xml:space="preserve">שנות לימוד ועמד בבחינות </w:t>
      </w:r>
      <w:r w:rsidR="00D55D64">
        <w:rPr>
          <w:rStyle w:val="default"/>
          <w:rFonts w:cs="FrankRuehl" w:hint="cs"/>
          <w:rtl/>
        </w:rPr>
        <w:t>שהן אחת מאלה:</w:t>
      </w:r>
    </w:p>
    <w:p w14:paraId="2B07BA24" w14:textId="77777777" w:rsidR="00D55D64" w:rsidRDefault="00D55D64" w:rsidP="00D55D6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בחינות הזכות בתעודה המעידה על סיום לימודים של מכינה קדם-אקדמית במסגרת מוסד, המאפשרת הגשת מועמדות ללימודים לקראת תואר אקדמי במוסד; בפסקת משנה זו, "מוסד" </w:t>
      </w:r>
      <w:r>
        <w:rPr>
          <w:rStyle w:val="default"/>
          <w:rFonts w:cs="FrankRuehl"/>
          <w:rtl/>
        </w:rPr>
        <w:t>–</w:t>
      </w:r>
      <w:r>
        <w:rPr>
          <w:rStyle w:val="default"/>
          <w:rFonts w:cs="FrankRuehl" w:hint="cs"/>
          <w:rtl/>
        </w:rPr>
        <w:t xml:space="preserve"> כהגדרתו בפסקאות (1) עד (3) להגדרה "מוסד" בחוק זכויות הסטודנט, התשס"ז-2007;</w:t>
      </w:r>
    </w:p>
    <w:p w14:paraId="627CB0C5" w14:textId="77777777" w:rsidR="00D55D64" w:rsidRDefault="00D55D64" w:rsidP="00D55D6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4C510D">
        <w:rPr>
          <w:rStyle w:val="default"/>
          <w:rFonts w:cs="FrankRuehl" w:hint="cs"/>
          <w:rtl/>
        </w:rPr>
        <w:t>בחינות שעורכת המועצה במבוא למשפט ומשטר מדינת ישראל ובחשיבה כמותית, בנושאים המפורטים בחלק א' ו-ב' לתוספת, ובלבד שקיבל ציון עובר (60 ומעלה);</w:t>
      </w:r>
    </w:p>
    <w:p w14:paraId="64967086" w14:textId="77777777" w:rsidR="004C510D" w:rsidRDefault="004C510D" w:rsidP="00D55D6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בחינות בגרות בשלושת המקצועות האלה: לשון עברית, מתמטיקה ואנגלית, ובלבד שקיבל ציון עובר (60 ומעלה);</w:t>
      </w:r>
    </w:p>
    <w:p w14:paraId="7A67A14A" w14:textId="77777777" w:rsidR="004C510D" w:rsidRDefault="004C510D" w:rsidP="00D55D6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800981">
        <w:rPr>
          <w:rStyle w:val="default"/>
          <w:rFonts w:cs="FrankRuehl" w:hint="cs"/>
          <w:rtl/>
        </w:rPr>
        <w:t xml:space="preserve">בחינות בשלושת המקצועות האמורים בפסקת משנה (ג) שערך תאגיד שמתמחה בעריכה ובכתיבה של בחינות, למעט מוסד חינוך ולמעט תאגיד המפעיל מוסד חינוך, שהמנהל הכללי של משרד החינוך או מי שהוא הסמיך אישר, לעניין זה, כי הן דומות בתוכנן, ברמתן ובהיקפן לבחינות בגרות במקצועות האמורים, ובלבד שקיבל ציון עובר (60 ומעלה); בפסקת משנה זו, "מוסד חינוך" </w:t>
      </w:r>
      <w:r w:rsidR="00800981">
        <w:rPr>
          <w:rStyle w:val="default"/>
          <w:rFonts w:cs="FrankRuehl"/>
          <w:rtl/>
        </w:rPr>
        <w:t>–</w:t>
      </w:r>
      <w:r w:rsidR="00800981">
        <w:rPr>
          <w:rStyle w:val="default"/>
          <w:rFonts w:cs="FrankRuehl" w:hint="cs"/>
          <w:rtl/>
        </w:rPr>
        <w:t xml:space="preserve"> כמשמעותו בחוק לימוד חובה, התש"ט-1949, או בית ספר כמשמעותו בחוק פיקוח על בתי ספר, התשכ"ט-1969;</w:t>
      </w:r>
    </w:p>
    <w:p w14:paraId="74A38133" w14:textId="77777777" w:rsidR="00B95B82" w:rsidRDefault="00B95B82">
      <w:pPr>
        <w:pStyle w:val="P00"/>
        <w:spacing w:before="72"/>
        <w:ind w:left="1021" w:right="1134"/>
        <w:rPr>
          <w:rStyle w:val="default"/>
          <w:rFonts w:cs="FrankRuehl" w:hint="cs"/>
          <w:rtl/>
        </w:rPr>
      </w:pPr>
      <w:r>
        <w:rPr>
          <w:rtl/>
          <w:lang w:val="he-IL"/>
        </w:rPr>
        <w:pict w14:anchorId="6B8CC94A">
          <v:shape id="_x0000_s1088" type="#_x0000_t202" style="position:absolute;left:0;text-align:left;margin-left:470.25pt;margin-top:7.1pt;width:1in;height:16.8pt;z-index:251677184" filled="f" stroked="f">
            <v:textbox style="mso-next-textbox:#_x0000_s1088" inset="1mm,0,1mm,0">
              <w:txbxContent>
                <w:p w14:paraId="4E556050" w14:textId="77777777" w:rsidR="00B95B82" w:rsidRDefault="00B95B82">
                  <w:pPr>
                    <w:spacing w:line="160" w:lineRule="exact"/>
                    <w:jc w:val="left"/>
                    <w:rPr>
                      <w:rFonts w:cs="Miriam" w:hint="cs"/>
                      <w:szCs w:val="18"/>
                      <w:rtl/>
                    </w:rPr>
                  </w:pPr>
                  <w:r>
                    <w:rPr>
                      <w:rFonts w:cs="Miriam" w:hint="cs"/>
                      <w:szCs w:val="18"/>
                      <w:rtl/>
                    </w:rPr>
                    <w:t>(תיקון מס' 1) תשס"ו-2005</w:t>
                  </w:r>
                </w:p>
              </w:txbxContent>
            </v:textbox>
            <w10:anchorlock/>
          </v:shape>
        </w:pict>
      </w:r>
      <w:r>
        <w:rPr>
          <w:rStyle w:val="default"/>
          <w:rFonts w:cs="FrankRuehl" w:hint="cs"/>
          <w:rtl/>
        </w:rPr>
        <w:t>(3)</w:t>
      </w:r>
      <w:r>
        <w:rPr>
          <w:rStyle w:val="default"/>
          <w:rFonts w:cs="FrankRuehl" w:hint="cs"/>
          <w:rtl/>
        </w:rPr>
        <w:tab/>
        <w:t>הוא עמד בבחינות מקצועיות שערכה המועצה בהתאם להוראות חוק זה;</w:t>
      </w:r>
    </w:p>
    <w:p w14:paraId="3FA08254" w14:textId="77777777" w:rsidR="00B95B82" w:rsidRDefault="00F06260" w:rsidP="00F06260">
      <w:pPr>
        <w:pStyle w:val="P00"/>
        <w:spacing w:before="72"/>
        <w:ind w:left="1021" w:right="1134"/>
        <w:rPr>
          <w:rStyle w:val="default"/>
          <w:rFonts w:cs="FrankRuehl" w:hint="cs"/>
          <w:rtl/>
        </w:rPr>
      </w:pPr>
      <w:r>
        <w:rPr>
          <w:rFonts w:hint="cs"/>
          <w:rtl/>
          <w:lang w:eastAsia="en-US"/>
        </w:rPr>
        <w:pict w14:anchorId="1313181E">
          <v:shape id="_x0000_s1093" type="#_x0000_t202" style="position:absolute;left:0;text-align:left;margin-left:470.35pt;margin-top:7.1pt;width:1in;height:16.8pt;z-index:251680256" filled="f" stroked="f">
            <v:textbox inset="1mm,0,1mm,0">
              <w:txbxContent>
                <w:p w14:paraId="5C8741E1" w14:textId="77777777" w:rsidR="00F06260" w:rsidRDefault="00F06260" w:rsidP="00F06260">
                  <w:pPr>
                    <w:spacing w:line="160" w:lineRule="exact"/>
                    <w:jc w:val="left"/>
                    <w:rPr>
                      <w:rFonts w:cs="Miriam" w:hint="cs"/>
                      <w:szCs w:val="18"/>
                      <w:rtl/>
                    </w:rPr>
                  </w:pPr>
                  <w:r>
                    <w:rPr>
                      <w:rFonts w:cs="Miriam" w:hint="cs"/>
                      <w:szCs w:val="18"/>
                      <w:rtl/>
                    </w:rPr>
                    <w:t>(תיקון מס' 3) תשע"ו-2016</w:t>
                  </w:r>
                </w:p>
              </w:txbxContent>
            </v:textbox>
            <w10:anchorlock/>
          </v:shape>
        </w:pict>
      </w:r>
      <w:r w:rsidR="00B95B82">
        <w:rPr>
          <w:rStyle w:val="default"/>
          <w:rFonts w:cs="FrankRuehl" w:hint="cs"/>
          <w:rtl/>
        </w:rPr>
        <w:t>(4)</w:t>
      </w:r>
      <w:r w:rsidR="00B95B82">
        <w:rPr>
          <w:rStyle w:val="default"/>
          <w:rFonts w:cs="FrankRuehl" w:hint="cs"/>
          <w:rtl/>
        </w:rPr>
        <w:tab/>
        <w:t xml:space="preserve">הוא התמחה בישראל אצל מאמן </w:t>
      </w:r>
      <w:r w:rsidRPr="00F06260">
        <w:rPr>
          <w:rStyle w:val="default"/>
          <w:rFonts w:cs="FrankRuehl" w:hint="cs"/>
          <w:rtl/>
        </w:rPr>
        <w:t>כאמור בסעיף 11(א)(1) או (2)</w:t>
      </w:r>
      <w:r w:rsidR="00B95B82">
        <w:rPr>
          <w:rStyle w:val="default"/>
          <w:rFonts w:cs="FrankRuehl" w:hint="cs"/>
          <w:rtl/>
        </w:rPr>
        <w:t xml:space="preserve">, בייצוג נישומים לפני רשויות מס במשך 12 </w:t>
      </w:r>
      <w:r w:rsidRPr="00F06260">
        <w:rPr>
          <w:rStyle w:val="default"/>
          <w:rFonts w:cs="FrankRuehl" w:hint="cs"/>
          <w:rtl/>
        </w:rPr>
        <w:t>חודשים או אצל מאמן כאמור בסעיף 11(א)(3) במשך 12 חודשים, והכול בהתאם</w:t>
      </w:r>
      <w:r w:rsidR="00B95B82">
        <w:rPr>
          <w:rStyle w:val="default"/>
          <w:rFonts w:cs="FrankRuehl" w:hint="cs"/>
          <w:rtl/>
        </w:rPr>
        <w:t xml:space="preserve"> לתנאים שקבע השר.</w:t>
      </w:r>
    </w:p>
    <w:p w14:paraId="0BB4B3A6"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באישור ועדת החוקה חוק ומשפט של הכנסת, לקבוע הוראות בדבר רישום בפנקס ומתן רישיון של יועץ מס מייצג על ידי המועצה, ליחיד שלא מתקיים בו תנאי מהתנאים האמורים בסעיף קטן (א)(3) או (4), אם התמלאו בו תנאי ההכשרה והניסיון שקבע השר.</w:t>
      </w:r>
    </w:p>
    <w:p w14:paraId="2E5CA6B2"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רשאית לסרב ליתן רישיון ליחיד ולרשום אותו בפנקס, לאחר שנתנה לו הזדמנות להשמיע את טענותיו לפניה, אף אם התקיימו לגביו התנאים המפורטים בסעיפים קטנים (א) או (ב) אם מצאה, לאחר התייעצות עם ועדת המשמעת האמורה בסעיף 17 כי התקיים לגביו אחד מאלה:</w:t>
      </w:r>
    </w:p>
    <w:p w14:paraId="3373C7C4"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בפסק דין סופי בעבירה שמפאת מהותה, חומרתה או נסיבותיה אין הוא ראוי, לדעת המועצה, לשמש יועץ מס מייצג;</w:t>
      </w:r>
    </w:p>
    <w:p w14:paraId="7BC38084"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קיימות עובדות אחרות שמהן עולה כי הוא אינו ראוי לשמש יועץ מס מייצג.</w:t>
      </w:r>
    </w:p>
    <w:p w14:paraId="162651C0"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רשאית לבטל רישיון או להתלותו ולבטל רישום בפנקס של יועץ מס מייצג, לאחר שנתנה לו הזדמנות להשמיע את טענותיו לפניה, אם נתקיים לגביו אחד מאלה:</w:t>
      </w:r>
    </w:p>
    <w:p w14:paraId="571AE7B9"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הרישיון ניתן לו על יסוד מידע כוזב או שגוי;</w:t>
      </w:r>
    </w:p>
    <w:p w14:paraId="3E388E28"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בו תנאי מן התנאים למתן הרישיון.</w:t>
      </w:r>
    </w:p>
    <w:p w14:paraId="1AB2683B" w14:textId="77777777" w:rsidR="00B95B82" w:rsidRPr="001E7FA0" w:rsidRDefault="00B95B82">
      <w:pPr>
        <w:pStyle w:val="P00"/>
        <w:spacing w:before="0"/>
        <w:ind w:left="0" w:right="1134"/>
        <w:rPr>
          <w:rStyle w:val="default"/>
          <w:rFonts w:cs="FrankRuehl" w:hint="cs"/>
          <w:vanish/>
          <w:color w:val="FF0000"/>
          <w:szCs w:val="20"/>
          <w:shd w:val="clear" w:color="auto" w:fill="FFFF99"/>
          <w:rtl/>
        </w:rPr>
      </w:pPr>
      <w:bookmarkStart w:id="15" w:name="Rov57"/>
      <w:r w:rsidRPr="001E7FA0">
        <w:rPr>
          <w:rStyle w:val="default"/>
          <w:rFonts w:cs="FrankRuehl" w:hint="cs"/>
          <w:vanish/>
          <w:color w:val="FF0000"/>
          <w:szCs w:val="20"/>
          <w:shd w:val="clear" w:color="auto" w:fill="FFFF99"/>
          <w:rtl/>
        </w:rPr>
        <w:t>מיום 2.12.2005</w:t>
      </w:r>
    </w:p>
    <w:p w14:paraId="49554ECA" w14:textId="77777777" w:rsidR="00B95B82" w:rsidRPr="001E7FA0" w:rsidRDefault="00B95B82">
      <w:pPr>
        <w:pStyle w:val="P00"/>
        <w:spacing w:before="0"/>
        <w:ind w:left="0" w:right="1134"/>
        <w:rPr>
          <w:rStyle w:val="default"/>
          <w:rFonts w:cs="FrankRuehl" w:hint="cs"/>
          <w:b/>
          <w:bCs/>
          <w:vanish/>
          <w:szCs w:val="20"/>
          <w:shd w:val="clear" w:color="auto" w:fill="FFFF99"/>
          <w:rtl/>
        </w:rPr>
      </w:pPr>
      <w:r w:rsidRPr="001E7FA0">
        <w:rPr>
          <w:rStyle w:val="default"/>
          <w:rFonts w:cs="FrankRuehl" w:hint="cs"/>
          <w:b/>
          <w:bCs/>
          <w:vanish/>
          <w:szCs w:val="20"/>
          <w:shd w:val="clear" w:color="auto" w:fill="FFFF99"/>
          <w:rtl/>
        </w:rPr>
        <w:t>תיקון מס' 1</w:t>
      </w:r>
    </w:p>
    <w:p w14:paraId="68BC6D6D" w14:textId="77777777" w:rsidR="00B95B82" w:rsidRPr="001E7FA0" w:rsidRDefault="00B95B82">
      <w:pPr>
        <w:pStyle w:val="P00"/>
        <w:spacing w:before="0"/>
        <w:ind w:left="0" w:right="1134"/>
        <w:rPr>
          <w:rStyle w:val="default"/>
          <w:rFonts w:cs="FrankRuehl" w:hint="cs"/>
          <w:vanish/>
          <w:szCs w:val="20"/>
          <w:shd w:val="clear" w:color="auto" w:fill="FFFF99"/>
          <w:rtl/>
        </w:rPr>
      </w:pPr>
      <w:hyperlink r:id="rId8" w:history="1">
        <w:r w:rsidRPr="001E7FA0">
          <w:rPr>
            <w:rStyle w:val="Hyperlink"/>
            <w:rFonts w:hint="cs"/>
            <w:vanish/>
            <w:szCs w:val="20"/>
            <w:shd w:val="clear" w:color="auto" w:fill="FFFF99"/>
            <w:rtl/>
          </w:rPr>
          <w:t>ס"ח תשס"ו מס' 2042</w:t>
        </w:r>
      </w:hyperlink>
      <w:r w:rsidRPr="001E7FA0">
        <w:rPr>
          <w:rStyle w:val="default"/>
          <w:rFonts w:cs="FrankRuehl" w:hint="cs"/>
          <w:vanish/>
          <w:szCs w:val="20"/>
          <w:shd w:val="clear" w:color="auto" w:fill="FFFF99"/>
          <w:rtl/>
        </w:rPr>
        <w:t xml:space="preserve"> מיום 26.12.2005 עמ' 108 (</w:t>
      </w:r>
      <w:hyperlink r:id="rId9" w:history="1">
        <w:r w:rsidRPr="001E7FA0">
          <w:rPr>
            <w:rStyle w:val="Hyperlink"/>
            <w:rFonts w:hint="cs"/>
            <w:vanish/>
            <w:szCs w:val="20"/>
            <w:shd w:val="clear" w:color="auto" w:fill="FFFF99"/>
            <w:rtl/>
          </w:rPr>
          <w:t>ה"ח 101</w:t>
        </w:r>
      </w:hyperlink>
      <w:r w:rsidRPr="001E7FA0">
        <w:rPr>
          <w:rStyle w:val="default"/>
          <w:rFonts w:cs="FrankRuehl" w:hint="cs"/>
          <w:vanish/>
          <w:szCs w:val="20"/>
          <w:shd w:val="clear" w:color="auto" w:fill="FFFF99"/>
          <w:rtl/>
        </w:rPr>
        <w:t>)</w:t>
      </w:r>
    </w:p>
    <w:p w14:paraId="1FBEEAD5" w14:textId="77777777" w:rsidR="00B95B82" w:rsidRPr="001E7FA0" w:rsidRDefault="00B95B82">
      <w:pPr>
        <w:pStyle w:val="P00"/>
        <w:ind w:left="0" w:right="1134"/>
        <w:rPr>
          <w:rStyle w:val="default"/>
          <w:rFonts w:cs="FrankRuehl" w:hint="cs"/>
          <w:vanish/>
          <w:sz w:val="22"/>
          <w:szCs w:val="22"/>
          <w:shd w:val="clear" w:color="auto" w:fill="FFFF99"/>
          <w:rtl/>
        </w:rPr>
      </w:pPr>
      <w:r w:rsidRPr="001E7FA0">
        <w:rPr>
          <w:rStyle w:val="default"/>
          <w:rFonts w:cs="FrankRuehl"/>
          <w:vanish/>
          <w:sz w:val="22"/>
          <w:szCs w:val="22"/>
          <w:shd w:val="clear" w:color="auto" w:fill="FFFF99"/>
          <w:rtl/>
        </w:rPr>
        <w:tab/>
      </w:r>
      <w:r w:rsidRPr="001E7FA0">
        <w:rPr>
          <w:rStyle w:val="default"/>
          <w:rFonts w:cs="FrankRuehl" w:hint="cs"/>
          <w:vanish/>
          <w:sz w:val="22"/>
          <w:szCs w:val="22"/>
          <w:shd w:val="clear" w:color="auto" w:fill="FFFF99"/>
          <w:rtl/>
        </w:rPr>
        <w:t>(א)</w:t>
      </w:r>
      <w:r w:rsidRPr="001E7FA0">
        <w:rPr>
          <w:rStyle w:val="default"/>
          <w:rFonts w:cs="FrankRuehl" w:hint="cs"/>
          <w:vanish/>
          <w:sz w:val="22"/>
          <w:szCs w:val="22"/>
          <w:shd w:val="clear" w:color="auto" w:fill="FFFF99"/>
          <w:rtl/>
        </w:rPr>
        <w:tab/>
        <w:t>יחיד יהיה כשיר לקבל רישיון של יועץ מס מייצג ולהיות רשום בפנקס אם נתקיימו בו כל אלה:</w:t>
      </w:r>
    </w:p>
    <w:p w14:paraId="7A43A6FF" w14:textId="77777777" w:rsidR="00B95B82" w:rsidRPr="001E7FA0" w:rsidRDefault="00B95B82">
      <w:pPr>
        <w:pStyle w:val="P00"/>
        <w:spacing w:before="0"/>
        <w:ind w:left="1021"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(1)</w:t>
      </w:r>
      <w:r w:rsidRPr="001E7FA0">
        <w:rPr>
          <w:rStyle w:val="default"/>
          <w:rFonts w:cs="FrankRuehl" w:hint="cs"/>
          <w:vanish/>
          <w:sz w:val="22"/>
          <w:szCs w:val="22"/>
          <w:shd w:val="clear" w:color="auto" w:fill="FFFF99"/>
          <w:rtl/>
        </w:rPr>
        <w:tab/>
        <w:t>הוא בגיר תושב ישראל או אזרח ישראלי;</w:t>
      </w:r>
    </w:p>
    <w:p w14:paraId="106A78A1" w14:textId="77777777" w:rsidR="00B95B82" w:rsidRPr="001E7FA0" w:rsidRDefault="00B95B82">
      <w:pPr>
        <w:pStyle w:val="P00"/>
        <w:spacing w:before="0"/>
        <w:ind w:left="1021"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(2)</w:t>
      </w:r>
      <w:r w:rsidRPr="001E7FA0">
        <w:rPr>
          <w:rStyle w:val="default"/>
          <w:rFonts w:cs="FrankRuehl" w:hint="cs"/>
          <w:vanish/>
          <w:sz w:val="22"/>
          <w:szCs w:val="22"/>
          <w:shd w:val="clear" w:color="auto" w:fill="FFFF99"/>
          <w:rtl/>
        </w:rPr>
        <w:tab/>
        <w:t xml:space="preserve">הוא בעל תעודת בגרות או תעודה אחרת שאושרה על ידי משרד החינוך התרבות והספורט כמקבילה לתעודת בגרות </w:t>
      </w:r>
      <w:r w:rsidRPr="001E7FA0">
        <w:rPr>
          <w:rStyle w:val="default"/>
          <w:rFonts w:cs="FrankRuehl"/>
          <w:vanish/>
          <w:sz w:val="22"/>
          <w:szCs w:val="22"/>
          <w:u w:val="single"/>
          <w:shd w:val="clear" w:color="auto" w:fill="FFFF99"/>
          <w:rtl/>
        </w:rPr>
        <w:t>או שהוא בעל תואר אקדמי, או שהוא סיים שתים עשרה</w:t>
      </w:r>
      <w:r w:rsidRPr="001E7FA0">
        <w:rPr>
          <w:rStyle w:val="default"/>
          <w:rFonts w:cs="FrankRuehl" w:hint="cs"/>
          <w:vanish/>
          <w:sz w:val="22"/>
          <w:szCs w:val="22"/>
          <w:u w:val="single"/>
          <w:shd w:val="clear" w:color="auto" w:fill="FFFF99"/>
          <w:rtl/>
        </w:rPr>
        <w:t xml:space="preserve"> </w:t>
      </w:r>
      <w:r w:rsidRPr="001E7FA0">
        <w:rPr>
          <w:rStyle w:val="default"/>
          <w:rFonts w:cs="FrankRuehl"/>
          <w:vanish/>
          <w:sz w:val="22"/>
          <w:szCs w:val="22"/>
          <w:u w:val="single"/>
          <w:shd w:val="clear" w:color="auto" w:fill="FFFF99"/>
          <w:rtl/>
        </w:rPr>
        <w:t>שנות לימוד ועמד בבחינות כפי שיקבע השר לאחר התייעצות עם המועצה ובאישור ועדת החוקה חוק ומשפט של הכנסת</w:t>
      </w:r>
      <w:r w:rsidRPr="001E7FA0">
        <w:rPr>
          <w:rStyle w:val="default"/>
          <w:rFonts w:cs="FrankRuehl" w:hint="cs"/>
          <w:vanish/>
          <w:sz w:val="22"/>
          <w:szCs w:val="22"/>
          <w:shd w:val="clear" w:color="auto" w:fill="FFFF99"/>
          <w:rtl/>
        </w:rPr>
        <w:t>;</w:t>
      </w:r>
    </w:p>
    <w:p w14:paraId="5FA272DB" w14:textId="77777777" w:rsidR="00B95B82" w:rsidRPr="001E7FA0" w:rsidRDefault="00B95B82">
      <w:pPr>
        <w:pStyle w:val="P00"/>
        <w:spacing w:before="0"/>
        <w:ind w:left="1021"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(3)</w:t>
      </w:r>
      <w:r w:rsidRPr="001E7FA0">
        <w:rPr>
          <w:rStyle w:val="default"/>
          <w:rFonts w:cs="FrankRuehl" w:hint="cs"/>
          <w:vanish/>
          <w:sz w:val="22"/>
          <w:szCs w:val="22"/>
          <w:shd w:val="clear" w:color="auto" w:fill="FFFF99"/>
          <w:rtl/>
        </w:rPr>
        <w:tab/>
        <w:t xml:space="preserve">הוא עמד בבחינות </w:t>
      </w:r>
      <w:r w:rsidRPr="001E7FA0">
        <w:rPr>
          <w:rStyle w:val="default"/>
          <w:rFonts w:cs="FrankRuehl" w:hint="cs"/>
          <w:vanish/>
          <w:sz w:val="22"/>
          <w:szCs w:val="22"/>
          <w:u w:val="single"/>
          <w:shd w:val="clear" w:color="auto" w:fill="FFFF99"/>
          <w:rtl/>
        </w:rPr>
        <w:t>מקצועיות</w:t>
      </w:r>
      <w:r w:rsidRPr="001E7FA0">
        <w:rPr>
          <w:rStyle w:val="default"/>
          <w:rFonts w:cs="FrankRuehl" w:hint="cs"/>
          <w:vanish/>
          <w:sz w:val="22"/>
          <w:szCs w:val="22"/>
          <w:shd w:val="clear" w:color="auto" w:fill="FFFF99"/>
          <w:rtl/>
        </w:rPr>
        <w:t xml:space="preserve"> שערכה המועצה בהתאם להוראות חוק זה;</w:t>
      </w:r>
    </w:p>
    <w:p w14:paraId="761D2880" w14:textId="77777777" w:rsidR="00B95B82" w:rsidRPr="001E7FA0" w:rsidRDefault="00B95B82">
      <w:pPr>
        <w:pStyle w:val="P00"/>
        <w:spacing w:before="0"/>
        <w:ind w:left="1021"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(4)</w:t>
      </w:r>
      <w:r w:rsidRPr="001E7FA0">
        <w:rPr>
          <w:rStyle w:val="default"/>
          <w:rFonts w:cs="FrankRuehl" w:hint="cs"/>
          <w:vanish/>
          <w:sz w:val="22"/>
          <w:szCs w:val="22"/>
          <w:shd w:val="clear" w:color="auto" w:fill="FFFF99"/>
          <w:rtl/>
        </w:rPr>
        <w:tab/>
        <w:t>הוא התמחה בישראל אצל מאמן כמשמעותו בסעיף 11, בייצוג נישומים לפני רשויות מס במשך 12 חודשים, ובהתאם לתנאים שקבע השר.</w:t>
      </w:r>
    </w:p>
    <w:p w14:paraId="57A7BABF" w14:textId="77777777" w:rsidR="00D55D64" w:rsidRPr="001E7FA0" w:rsidRDefault="00D55D64" w:rsidP="00800981">
      <w:pPr>
        <w:pStyle w:val="P00"/>
        <w:spacing w:before="0"/>
        <w:ind w:left="1021" w:right="1134"/>
        <w:rPr>
          <w:rStyle w:val="default"/>
          <w:rFonts w:cs="FrankRuehl" w:hint="cs"/>
          <w:vanish/>
          <w:szCs w:val="20"/>
          <w:shd w:val="clear" w:color="auto" w:fill="FFFF99"/>
          <w:rtl/>
        </w:rPr>
      </w:pPr>
    </w:p>
    <w:p w14:paraId="58B42227" w14:textId="77777777" w:rsidR="00D55D64" w:rsidRPr="001E7FA0" w:rsidRDefault="00D55D64" w:rsidP="00800981">
      <w:pPr>
        <w:pStyle w:val="P00"/>
        <w:spacing w:before="0"/>
        <w:ind w:left="1021" w:right="1134"/>
        <w:rPr>
          <w:rStyle w:val="default"/>
          <w:rFonts w:cs="FrankRuehl" w:hint="cs"/>
          <w:vanish/>
          <w:color w:val="FF0000"/>
          <w:szCs w:val="20"/>
          <w:shd w:val="clear" w:color="auto" w:fill="FFFF99"/>
          <w:rtl/>
        </w:rPr>
      </w:pPr>
      <w:r w:rsidRPr="001E7FA0">
        <w:rPr>
          <w:rStyle w:val="default"/>
          <w:rFonts w:cs="FrankRuehl" w:hint="cs"/>
          <w:vanish/>
          <w:color w:val="FF0000"/>
          <w:szCs w:val="20"/>
          <w:shd w:val="clear" w:color="auto" w:fill="FFFF99"/>
          <w:rtl/>
        </w:rPr>
        <w:t>מיום 1.1.2011</w:t>
      </w:r>
    </w:p>
    <w:p w14:paraId="118F1A2C" w14:textId="77777777" w:rsidR="00D55D64" w:rsidRPr="001E7FA0" w:rsidRDefault="00D55D64" w:rsidP="00800981">
      <w:pPr>
        <w:pStyle w:val="P00"/>
        <w:spacing w:before="0"/>
        <w:ind w:left="1021"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תיקון מס' 2</w:t>
      </w:r>
    </w:p>
    <w:p w14:paraId="39EBC1F5" w14:textId="77777777" w:rsidR="00D55D64" w:rsidRPr="001E7FA0" w:rsidRDefault="00D55D64" w:rsidP="00800981">
      <w:pPr>
        <w:pStyle w:val="P00"/>
        <w:spacing w:before="0"/>
        <w:ind w:left="1021" w:right="1134"/>
        <w:rPr>
          <w:rStyle w:val="default"/>
          <w:rFonts w:cs="FrankRuehl" w:hint="cs"/>
          <w:vanish/>
          <w:szCs w:val="20"/>
          <w:shd w:val="clear" w:color="auto" w:fill="FFFF99"/>
          <w:rtl/>
        </w:rPr>
      </w:pPr>
      <w:hyperlink r:id="rId10" w:history="1">
        <w:r w:rsidRPr="001E7FA0">
          <w:rPr>
            <w:rStyle w:val="Hyperlink"/>
            <w:rFonts w:hint="cs"/>
            <w:vanish/>
            <w:szCs w:val="20"/>
            <w:shd w:val="clear" w:color="auto" w:fill="FFFF99"/>
            <w:rtl/>
          </w:rPr>
          <w:t>ס"ח תשע"א מס' 2271</w:t>
        </w:r>
      </w:hyperlink>
      <w:r w:rsidRPr="001E7FA0">
        <w:rPr>
          <w:rStyle w:val="default"/>
          <w:rFonts w:cs="FrankRuehl" w:hint="cs"/>
          <w:vanish/>
          <w:szCs w:val="20"/>
          <w:shd w:val="clear" w:color="auto" w:fill="FFFF99"/>
          <w:rtl/>
        </w:rPr>
        <w:t xml:space="preserve"> מיום 6.1.2011 עמ' 162 (</w:t>
      </w:r>
      <w:hyperlink r:id="rId11" w:history="1">
        <w:r w:rsidRPr="001E7FA0">
          <w:rPr>
            <w:rStyle w:val="Hyperlink"/>
            <w:rFonts w:hint="cs"/>
            <w:vanish/>
            <w:szCs w:val="20"/>
            <w:shd w:val="clear" w:color="auto" w:fill="FFFF99"/>
            <w:rtl/>
          </w:rPr>
          <w:t>ה"ח 541</w:t>
        </w:r>
      </w:hyperlink>
      <w:r w:rsidRPr="001E7FA0">
        <w:rPr>
          <w:rStyle w:val="default"/>
          <w:rFonts w:cs="FrankRuehl" w:hint="cs"/>
          <w:vanish/>
          <w:szCs w:val="20"/>
          <w:shd w:val="clear" w:color="auto" w:fill="FFFF99"/>
          <w:rtl/>
        </w:rPr>
        <w:t>)</w:t>
      </w:r>
    </w:p>
    <w:p w14:paraId="247CA1C8" w14:textId="77777777" w:rsidR="00D55D64" w:rsidRPr="001E7FA0" w:rsidRDefault="00D55D64" w:rsidP="00800981">
      <w:pPr>
        <w:pStyle w:val="P00"/>
        <w:spacing w:before="0"/>
        <w:ind w:left="1021"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החלפת פסקה 10(א)(2)</w:t>
      </w:r>
    </w:p>
    <w:p w14:paraId="5C573DF6" w14:textId="77777777" w:rsidR="00D55D64" w:rsidRPr="001E7FA0" w:rsidRDefault="00D55D64" w:rsidP="00800981">
      <w:pPr>
        <w:pStyle w:val="P00"/>
        <w:ind w:left="1021" w:right="1134"/>
        <w:rPr>
          <w:rStyle w:val="default"/>
          <w:rFonts w:cs="FrankRuehl" w:hint="cs"/>
          <w:vanish/>
          <w:szCs w:val="20"/>
          <w:shd w:val="clear" w:color="auto" w:fill="FFFF99"/>
          <w:rtl/>
        </w:rPr>
      </w:pPr>
      <w:r w:rsidRPr="001E7FA0">
        <w:rPr>
          <w:rStyle w:val="default"/>
          <w:rFonts w:cs="FrankRuehl" w:hint="cs"/>
          <w:vanish/>
          <w:szCs w:val="20"/>
          <w:shd w:val="clear" w:color="auto" w:fill="FFFF99"/>
          <w:rtl/>
        </w:rPr>
        <w:t>הנוסח הקודם:</w:t>
      </w:r>
    </w:p>
    <w:p w14:paraId="19F0EB13" w14:textId="77777777" w:rsidR="00D55D64" w:rsidRPr="001E7FA0" w:rsidRDefault="00D55D64" w:rsidP="00800981">
      <w:pPr>
        <w:pStyle w:val="P00"/>
        <w:spacing w:before="0"/>
        <w:ind w:left="1021" w:right="1134"/>
        <w:rPr>
          <w:rStyle w:val="default"/>
          <w:rFonts w:cs="FrankRuehl" w:hint="cs"/>
          <w:vanish/>
          <w:sz w:val="22"/>
          <w:szCs w:val="22"/>
          <w:shd w:val="clear" w:color="auto" w:fill="FFFF99"/>
          <w:rtl/>
        </w:rPr>
      </w:pPr>
      <w:r w:rsidRPr="001E7FA0">
        <w:rPr>
          <w:rStyle w:val="default"/>
          <w:rFonts w:cs="FrankRuehl" w:hint="cs"/>
          <w:strike/>
          <w:vanish/>
          <w:sz w:val="22"/>
          <w:szCs w:val="22"/>
          <w:shd w:val="clear" w:color="auto" w:fill="FFFF99"/>
          <w:rtl/>
        </w:rPr>
        <w:t>(2)</w:t>
      </w:r>
      <w:r w:rsidRPr="001E7FA0">
        <w:rPr>
          <w:rStyle w:val="default"/>
          <w:rFonts w:cs="FrankRuehl" w:hint="cs"/>
          <w:strike/>
          <w:vanish/>
          <w:sz w:val="22"/>
          <w:szCs w:val="22"/>
          <w:shd w:val="clear" w:color="auto" w:fill="FFFF99"/>
          <w:rtl/>
        </w:rPr>
        <w:tab/>
        <w:t xml:space="preserve">הוא בעל תעודת בגרות או תעודה אחרת שאושרה על ידי משרד החינוך התרבות והספורט כמקבילה לתעודת בגרות </w:t>
      </w:r>
      <w:r w:rsidRPr="001E7FA0">
        <w:rPr>
          <w:rStyle w:val="default"/>
          <w:rFonts w:cs="FrankRuehl"/>
          <w:strike/>
          <w:vanish/>
          <w:sz w:val="22"/>
          <w:szCs w:val="22"/>
          <w:shd w:val="clear" w:color="auto" w:fill="FFFF99"/>
          <w:rtl/>
        </w:rPr>
        <w:t>או שהוא בעל תואר אקדמי, או שהוא סיים שתים עשרה</w:t>
      </w:r>
      <w:r w:rsidRPr="001E7FA0">
        <w:rPr>
          <w:rStyle w:val="default"/>
          <w:rFonts w:cs="FrankRuehl" w:hint="cs"/>
          <w:strike/>
          <w:vanish/>
          <w:sz w:val="22"/>
          <w:szCs w:val="22"/>
          <w:shd w:val="clear" w:color="auto" w:fill="FFFF99"/>
          <w:rtl/>
        </w:rPr>
        <w:t xml:space="preserve"> </w:t>
      </w:r>
      <w:r w:rsidRPr="001E7FA0">
        <w:rPr>
          <w:rStyle w:val="default"/>
          <w:rFonts w:cs="FrankRuehl"/>
          <w:strike/>
          <w:vanish/>
          <w:sz w:val="22"/>
          <w:szCs w:val="22"/>
          <w:shd w:val="clear" w:color="auto" w:fill="FFFF99"/>
          <w:rtl/>
        </w:rPr>
        <w:t>שנות לימוד ועמד בבחינות כפי שיקבע השר לאחר התייעצות עם המועצה ובאישור ועדת החוקה חוק ומשפט של הכנסת</w:t>
      </w:r>
      <w:r w:rsidRPr="001E7FA0">
        <w:rPr>
          <w:rStyle w:val="default"/>
          <w:rFonts w:cs="FrankRuehl" w:hint="cs"/>
          <w:strike/>
          <w:vanish/>
          <w:sz w:val="22"/>
          <w:szCs w:val="22"/>
          <w:shd w:val="clear" w:color="auto" w:fill="FFFF99"/>
          <w:rtl/>
        </w:rPr>
        <w:t>;</w:t>
      </w:r>
    </w:p>
    <w:p w14:paraId="4A76F02C" w14:textId="77777777" w:rsidR="00F06260" w:rsidRPr="001E7FA0" w:rsidRDefault="00F06260" w:rsidP="00F06260">
      <w:pPr>
        <w:pStyle w:val="P00"/>
        <w:spacing w:before="0"/>
        <w:ind w:left="1021" w:right="1134"/>
        <w:rPr>
          <w:rStyle w:val="default"/>
          <w:rFonts w:cs="FrankRuehl" w:hint="cs"/>
          <w:vanish/>
          <w:szCs w:val="20"/>
          <w:shd w:val="clear" w:color="auto" w:fill="FFFF99"/>
          <w:rtl/>
        </w:rPr>
      </w:pPr>
    </w:p>
    <w:p w14:paraId="4FE8B1A2" w14:textId="77777777" w:rsidR="00F06260" w:rsidRPr="001E7FA0" w:rsidRDefault="00F06260" w:rsidP="00F06260">
      <w:pPr>
        <w:pStyle w:val="P00"/>
        <w:spacing w:before="0"/>
        <w:ind w:left="1021" w:right="1134"/>
        <w:rPr>
          <w:rStyle w:val="default"/>
          <w:rFonts w:cs="FrankRuehl" w:hint="cs"/>
          <w:b/>
          <w:bCs/>
          <w:vanish/>
          <w:color w:val="FF0000"/>
          <w:szCs w:val="20"/>
          <w:shd w:val="clear" w:color="auto" w:fill="FFFF99"/>
          <w:rtl/>
        </w:rPr>
      </w:pPr>
      <w:r w:rsidRPr="001E7FA0">
        <w:rPr>
          <w:rStyle w:val="default"/>
          <w:rFonts w:cs="FrankRuehl" w:hint="cs"/>
          <w:vanish/>
          <w:color w:val="FF0000"/>
          <w:szCs w:val="20"/>
          <w:shd w:val="clear" w:color="auto" w:fill="FFFF99"/>
          <w:rtl/>
        </w:rPr>
        <w:t>מיום 17.3.2016</w:t>
      </w:r>
    </w:p>
    <w:p w14:paraId="2CF3720A" w14:textId="77777777" w:rsidR="00F06260" w:rsidRPr="001E7FA0" w:rsidRDefault="00F06260" w:rsidP="00F06260">
      <w:pPr>
        <w:pStyle w:val="P00"/>
        <w:spacing w:before="0"/>
        <w:ind w:left="1021"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תיקון מס' 3</w:t>
      </w:r>
    </w:p>
    <w:p w14:paraId="126AA97A" w14:textId="77777777" w:rsidR="00F06260" w:rsidRPr="001E7FA0" w:rsidRDefault="00F06260" w:rsidP="00F06260">
      <w:pPr>
        <w:pStyle w:val="P00"/>
        <w:spacing w:before="0"/>
        <w:ind w:left="1021" w:right="1134"/>
        <w:rPr>
          <w:rStyle w:val="default"/>
          <w:rFonts w:cs="FrankRuehl" w:hint="cs"/>
          <w:vanish/>
          <w:szCs w:val="20"/>
          <w:shd w:val="clear" w:color="auto" w:fill="FFFF99"/>
          <w:rtl/>
        </w:rPr>
      </w:pPr>
      <w:hyperlink r:id="rId12" w:history="1">
        <w:r w:rsidRPr="001E7FA0">
          <w:rPr>
            <w:rStyle w:val="Hyperlink"/>
            <w:rFonts w:hint="cs"/>
            <w:vanish/>
            <w:szCs w:val="20"/>
            <w:shd w:val="clear" w:color="auto" w:fill="FFFF99"/>
            <w:rtl/>
          </w:rPr>
          <w:t>ס"ח תשע"ו מס' 2537</w:t>
        </w:r>
      </w:hyperlink>
      <w:r w:rsidRPr="001E7FA0">
        <w:rPr>
          <w:rStyle w:val="default"/>
          <w:rFonts w:cs="FrankRuehl" w:hint="cs"/>
          <w:vanish/>
          <w:szCs w:val="20"/>
          <w:shd w:val="clear" w:color="auto" w:fill="FFFF99"/>
          <w:rtl/>
        </w:rPr>
        <w:t xml:space="preserve"> מיום 17.3.2016 עמ' 627 (</w:t>
      </w:r>
      <w:hyperlink r:id="rId13" w:history="1">
        <w:r w:rsidRPr="001E7FA0">
          <w:rPr>
            <w:rStyle w:val="Hyperlink"/>
            <w:rFonts w:hint="cs"/>
            <w:vanish/>
            <w:szCs w:val="20"/>
            <w:shd w:val="clear" w:color="auto" w:fill="FFFF99"/>
            <w:rtl/>
          </w:rPr>
          <w:t>ה"ח 1010</w:t>
        </w:r>
      </w:hyperlink>
      <w:r w:rsidRPr="001E7FA0">
        <w:rPr>
          <w:rStyle w:val="default"/>
          <w:rFonts w:cs="FrankRuehl" w:hint="cs"/>
          <w:vanish/>
          <w:szCs w:val="20"/>
          <w:shd w:val="clear" w:color="auto" w:fill="FFFF99"/>
          <w:rtl/>
        </w:rPr>
        <w:t>)</w:t>
      </w:r>
    </w:p>
    <w:p w14:paraId="20F45782" w14:textId="77777777" w:rsidR="00F06260" w:rsidRPr="00F06260" w:rsidRDefault="00F06260" w:rsidP="00F06260">
      <w:pPr>
        <w:pStyle w:val="P00"/>
        <w:ind w:left="1021" w:right="1134"/>
        <w:rPr>
          <w:rStyle w:val="default"/>
          <w:rFonts w:cs="FrankRuehl" w:hint="cs"/>
          <w:sz w:val="2"/>
          <w:szCs w:val="2"/>
          <w:shd w:val="clear" w:color="auto" w:fill="FFFF99"/>
          <w:rtl/>
        </w:rPr>
      </w:pPr>
      <w:r w:rsidRPr="001E7FA0">
        <w:rPr>
          <w:rStyle w:val="default"/>
          <w:rFonts w:cs="FrankRuehl" w:hint="cs"/>
          <w:vanish/>
          <w:sz w:val="22"/>
          <w:szCs w:val="22"/>
          <w:shd w:val="clear" w:color="auto" w:fill="FFFF99"/>
          <w:rtl/>
        </w:rPr>
        <w:t>(4)</w:t>
      </w:r>
      <w:r w:rsidRPr="001E7FA0">
        <w:rPr>
          <w:rStyle w:val="default"/>
          <w:rFonts w:cs="FrankRuehl" w:hint="cs"/>
          <w:vanish/>
          <w:sz w:val="22"/>
          <w:szCs w:val="22"/>
          <w:shd w:val="clear" w:color="auto" w:fill="FFFF99"/>
          <w:rtl/>
        </w:rPr>
        <w:tab/>
        <w:t xml:space="preserve">הוא התמחה בישראל אצל מאמן </w:t>
      </w:r>
      <w:r w:rsidRPr="001E7FA0">
        <w:rPr>
          <w:rStyle w:val="default"/>
          <w:rFonts w:cs="FrankRuehl" w:hint="cs"/>
          <w:strike/>
          <w:vanish/>
          <w:sz w:val="22"/>
          <w:szCs w:val="22"/>
          <w:shd w:val="clear" w:color="auto" w:fill="FFFF99"/>
          <w:rtl/>
        </w:rPr>
        <w:t>כמשמעותו בסעיף 11</w:t>
      </w:r>
      <w:r w:rsidRPr="001E7FA0">
        <w:rPr>
          <w:rStyle w:val="default"/>
          <w:rFonts w:cs="FrankRuehl" w:hint="cs"/>
          <w:vanish/>
          <w:sz w:val="22"/>
          <w:szCs w:val="22"/>
          <w:shd w:val="clear" w:color="auto" w:fill="FFFF99"/>
          <w:rtl/>
        </w:rPr>
        <w:t xml:space="preserve"> </w:t>
      </w:r>
      <w:r w:rsidRPr="001E7FA0">
        <w:rPr>
          <w:rStyle w:val="default"/>
          <w:rFonts w:cs="FrankRuehl" w:hint="cs"/>
          <w:vanish/>
          <w:sz w:val="22"/>
          <w:szCs w:val="22"/>
          <w:u w:val="single"/>
          <w:shd w:val="clear" w:color="auto" w:fill="FFFF99"/>
          <w:rtl/>
        </w:rPr>
        <w:t>כאמור בסעיף 11(א)(1) או (2)</w:t>
      </w:r>
      <w:r w:rsidRPr="001E7FA0">
        <w:rPr>
          <w:rStyle w:val="default"/>
          <w:rFonts w:cs="FrankRuehl" w:hint="cs"/>
          <w:vanish/>
          <w:sz w:val="22"/>
          <w:szCs w:val="22"/>
          <w:shd w:val="clear" w:color="auto" w:fill="FFFF99"/>
          <w:rtl/>
        </w:rPr>
        <w:t xml:space="preserve">, בייצוג נישומים לפני רשויות מס במשך 12 </w:t>
      </w:r>
      <w:r w:rsidRPr="001E7FA0">
        <w:rPr>
          <w:rStyle w:val="default"/>
          <w:rFonts w:cs="FrankRuehl" w:hint="cs"/>
          <w:strike/>
          <w:vanish/>
          <w:sz w:val="22"/>
          <w:szCs w:val="22"/>
          <w:shd w:val="clear" w:color="auto" w:fill="FFFF99"/>
          <w:rtl/>
        </w:rPr>
        <w:t>חודשים, ובהתאם</w:t>
      </w:r>
      <w:r w:rsidRPr="001E7FA0">
        <w:rPr>
          <w:rStyle w:val="default"/>
          <w:rFonts w:cs="FrankRuehl" w:hint="cs"/>
          <w:vanish/>
          <w:sz w:val="22"/>
          <w:szCs w:val="22"/>
          <w:shd w:val="clear" w:color="auto" w:fill="FFFF99"/>
          <w:rtl/>
        </w:rPr>
        <w:t xml:space="preserve"> </w:t>
      </w:r>
      <w:r w:rsidRPr="001E7FA0">
        <w:rPr>
          <w:rStyle w:val="default"/>
          <w:rFonts w:cs="FrankRuehl" w:hint="cs"/>
          <w:vanish/>
          <w:sz w:val="22"/>
          <w:szCs w:val="22"/>
          <w:u w:val="single"/>
          <w:shd w:val="clear" w:color="auto" w:fill="FFFF99"/>
          <w:rtl/>
        </w:rPr>
        <w:t>חודשים או אצל מאמן כאמור בסעיף 11(א)(3) במשך 12 חודשים, והכול בהתאם</w:t>
      </w:r>
      <w:r w:rsidRPr="001E7FA0">
        <w:rPr>
          <w:rStyle w:val="default"/>
          <w:rFonts w:cs="FrankRuehl" w:hint="cs"/>
          <w:vanish/>
          <w:sz w:val="22"/>
          <w:szCs w:val="22"/>
          <w:shd w:val="clear" w:color="auto" w:fill="FFFF99"/>
          <w:rtl/>
        </w:rPr>
        <w:t xml:space="preserve"> לתנאים שקבע השר.</w:t>
      </w:r>
      <w:bookmarkEnd w:id="15"/>
    </w:p>
    <w:p w14:paraId="58CDD3D1" w14:textId="77777777" w:rsidR="00B95B82" w:rsidRDefault="00B95B82">
      <w:pPr>
        <w:pStyle w:val="P00"/>
        <w:spacing w:before="72"/>
        <w:ind w:left="0" w:right="1134"/>
        <w:rPr>
          <w:rStyle w:val="default"/>
          <w:rFonts w:cs="FrankRuehl" w:hint="cs"/>
          <w:rtl/>
        </w:rPr>
      </w:pPr>
      <w:bookmarkStart w:id="16" w:name="Seif11"/>
      <w:bookmarkEnd w:id="16"/>
      <w:r>
        <w:rPr>
          <w:lang w:val="he-IL"/>
        </w:rPr>
        <w:pict w14:anchorId="5E90F0AB">
          <v:rect id="_x0000_s1049" style="position:absolute;left:0;text-align:left;margin-left:464.35pt;margin-top:7.1pt;width:75.05pt;height:8.45pt;z-index:251639296" o:allowincell="f" filled="f" stroked="f" strokecolor="lime" strokeweight=".25pt">
            <v:textbox inset="1mm,0,1mm,0">
              <w:txbxContent>
                <w:p w14:paraId="29A84A1A" w14:textId="77777777" w:rsidR="00B95B82" w:rsidRDefault="00B95B82">
                  <w:pPr>
                    <w:spacing w:line="160" w:lineRule="exact"/>
                    <w:jc w:val="left"/>
                    <w:rPr>
                      <w:rFonts w:cs="Miriam" w:hint="cs"/>
                      <w:noProof/>
                      <w:szCs w:val="18"/>
                      <w:rtl/>
                    </w:rPr>
                  </w:pPr>
                  <w:r>
                    <w:rPr>
                      <w:rFonts w:cs="Miriam" w:hint="cs"/>
                      <w:szCs w:val="18"/>
                      <w:rtl/>
                    </w:rPr>
                    <w:t>מאמן למתמחים</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(א)</w:t>
      </w:r>
      <w:r>
        <w:rPr>
          <w:rStyle w:val="default"/>
          <w:rFonts w:cs="FrankRuehl" w:hint="cs"/>
          <w:rtl/>
        </w:rPr>
        <w:tab/>
        <w:t>אלה רשאים להיות מאמנים למתמחים:</w:t>
      </w:r>
    </w:p>
    <w:p w14:paraId="6B43DE9A"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רואה חשבון, כהגדרתו בחוק רואי חשבון, העוסק בראיית חשבון ובייצוג נישומים לפני רשויות מס חמש שנים לפחות;</w:t>
      </w:r>
    </w:p>
    <w:p w14:paraId="25BFA672"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יועץ מס מייצג העוסק בייצוג נישומים לפני רשויות מס חמש שנים לפחות;</w:t>
      </w:r>
    </w:p>
    <w:p w14:paraId="4461177D" w14:textId="77777777" w:rsidR="00B95B82" w:rsidRDefault="00F06260" w:rsidP="00F06260">
      <w:pPr>
        <w:pStyle w:val="P00"/>
        <w:spacing w:before="72"/>
        <w:ind w:left="1021" w:right="1134"/>
        <w:rPr>
          <w:rStyle w:val="default"/>
          <w:rFonts w:cs="FrankRuehl" w:hint="cs"/>
          <w:rtl/>
        </w:rPr>
      </w:pPr>
      <w:r>
        <w:rPr>
          <w:rFonts w:hint="cs"/>
          <w:rtl/>
          <w:lang w:eastAsia="en-US"/>
        </w:rPr>
        <w:pict w14:anchorId="796DABAE">
          <v:shape id="_x0000_s1096" type="#_x0000_t202" style="position:absolute;left:0;text-align:left;margin-left:470.35pt;margin-top:7.1pt;width:1in;height:16.8pt;z-index:251681280" filled="f" stroked="f">
            <v:textbox inset="1mm,0,1mm,0">
              <w:txbxContent>
                <w:p w14:paraId="679FB475" w14:textId="77777777" w:rsidR="00F06260" w:rsidRDefault="00F06260" w:rsidP="00F06260">
                  <w:pPr>
                    <w:spacing w:line="160" w:lineRule="exact"/>
                    <w:jc w:val="left"/>
                    <w:rPr>
                      <w:rFonts w:cs="Miriam" w:hint="cs"/>
                      <w:szCs w:val="18"/>
                      <w:rtl/>
                    </w:rPr>
                  </w:pPr>
                  <w:r>
                    <w:rPr>
                      <w:rFonts w:cs="Miriam" w:hint="cs"/>
                      <w:szCs w:val="18"/>
                      <w:rtl/>
                    </w:rPr>
                    <w:t>(תיקון מס' 3) תשע"ו-2016</w:t>
                  </w:r>
                </w:p>
              </w:txbxContent>
            </v:textbox>
            <w10:anchorlock/>
          </v:shape>
        </w:pict>
      </w:r>
      <w:r w:rsidR="00B95B82">
        <w:rPr>
          <w:rStyle w:val="default"/>
          <w:rFonts w:cs="FrankRuehl" w:hint="cs"/>
          <w:rtl/>
        </w:rPr>
        <w:t>(3)</w:t>
      </w:r>
      <w:r w:rsidR="00B95B82">
        <w:rPr>
          <w:rStyle w:val="default"/>
          <w:rFonts w:cs="FrankRuehl" w:hint="cs"/>
          <w:rtl/>
        </w:rPr>
        <w:tab/>
      </w:r>
      <w:r>
        <w:rPr>
          <w:rStyle w:val="default"/>
          <w:rFonts w:cs="FrankRuehl" w:hint="cs"/>
          <w:rtl/>
        </w:rPr>
        <w:t>רואה חשבון כהגדרתו בחוק רואי חשבון, יועץ מס מייצג או מי שרשאי להירשם בפנקס, העובד ברשות המסים בישראל חמש שנים לפחות, בביצוע חלקים ב' עד ה' לפקודה</w:t>
      </w:r>
      <w:r w:rsidR="00B95B82">
        <w:rPr>
          <w:rStyle w:val="default"/>
          <w:rFonts w:cs="FrankRuehl" w:hint="cs"/>
          <w:rtl/>
        </w:rPr>
        <w:t>.</w:t>
      </w:r>
    </w:p>
    <w:p w14:paraId="5BCEF977"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לאחר התייעצות עם המועצה, יקבע כללים לגבי מספר המתמחים שמאמן אחד יכול לאמן אם בדרך כלל ואם לסוגי מאמנים.</w:t>
      </w:r>
    </w:p>
    <w:p w14:paraId="2E452904"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מתמחה המבקש להמשיך את התמחותו אצל מאמן אחר, לא יעשה כן אלא באישור המועצה.</w:t>
      </w:r>
    </w:p>
    <w:p w14:paraId="2E434FAD" w14:textId="77777777" w:rsidR="00F06260" w:rsidRPr="001E7FA0" w:rsidRDefault="00F06260" w:rsidP="00F06260">
      <w:pPr>
        <w:pStyle w:val="P00"/>
        <w:spacing w:before="0"/>
        <w:ind w:left="1021" w:right="1134"/>
        <w:rPr>
          <w:rStyle w:val="default"/>
          <w:rFonts w:cs="FrankRuehl" w:hint="cs"/>
          <w:b/>
          <w:bCs/>
          <w:vanish/>
          <w:color w:val="FF0000"/>
          <w:szCs w:val="20"/>
          <w:shd w:val="clear" w:color="auto" w:fill="FFFF99"/>
          <w:rtl/>
        </w:rPr>
      </w:pPr>
      <w:bookmarkStart w:id="17" w:name="Rov58"/>
      <w:r w:rsidRPr="001E7FA0">
        <w:rPr>
          <w:rStyle w:val="default"/>
          <w:rFonts w:cs="FrankRuehl" w:hint="cs"/>
          <w:vanish/>
          <w:color w:val="FF0000"/>
          <w:szCs w:val="20"/>
          <w:shd w:val="clear" w:color="auto" w:fill="FFFF99"/>
          <w:rtl/>
        </w:rPr>
        <w:t>מיום 17.3.2016</w:t>
      </w:r>
    </w:p>
    <w:p w14:paraId="675475CA" w14:textId="77777777" w:rsidR="00F06260" w:rsidRPr="001E7FA0" w:rsidRDefault="00F06260" w:rsidP="00F06260">
      <w:pPr>
        <w:pStyle w:val="P00"/>
        <w:spacing w:before="0"/>
        <w:ind w:left="1021"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תיקון מס' 3</w:t>
      </w:r>
    </w:p>
    <w:p w14:paraId="2E37AD56" w14:textId="77777777" w:rsidR="00F06260" w:rsidRPr="001E7FA0" w:rsidRDefault="00F06260" w:rsidP="00F06260">
      <w:pPr>
        <w:pStyle w:val="P00"/>
        <w:spacing w:before="0"/>
        <w:ind w:left="1021" w:right="1134"/>
        <w:rPr>
          <w:rStyle w:val="default"/>
          <w:rFonts w:cs="FrankRuehl" w:hint="cs"/>
          <w:vanish/>
          <w:szCs w:val="20"/>
          <w:shd w:val="clear" w:color="auto" w:fill="FFFF99"/>
          <w:rtl/>
        </w:rPr>
      </w:pPr>
      <w:hyperlink r:id="rId14" w:history="1">
        <w:r w:rsidRPr="001E7FA0">
          <w:rPr>
            <w:rStyle w:val="Hyperlink"/>
            <w:rFonts w:hint="cs"/>
            <w:vanish/>
            <w:szCs w:val="20"/>
            <w:shd w:val="clear" w:color="auto" w:fill="FFFF99"/>
            <w:rtl/>
          </w:rPr>
          <w:t>ס"ח תשע"ו מס' 2537</w:t>
        </w:r>
      </w:hyperlink>
      <w:r w:rsidRPr="001E7FA0">
        <w:rPr>
          <w:rStyle w:val="default"/>
          <w:rFonts w:cs="FrankRuehl" w:hint="cs"/>
          <w:vanish/>
          <w:szCs w:val="20"/>
          <w:shd w:val="clear" w:color="auto" w:fill="FFFF99"/>
          <w:rtl/>
        </w:rPr>
        <w:t xml:space="preserve"> מיום 17.3.2016 עמ' 627 (</w:t>
      </w:r>
      <w:hyperlink r:id="rId15" w:history="1">
        <w:r w:rsidRPr="001E7FA0">
          <w:rPr>
            <w:rStyle w:val="Hyperlink"/>
            <w:rFonts w:hint="cs"/>
            <w:vanish/>
            <w:szCs w:val="20"/>
            <w:shd w:val="clear" w:color="auto" w:fill="FFFF99"/>
            <w:rtl/>
          </w:rPr>
          <w:t>ה"ח 1010</w:t>
        </w:r>
      </w:hyperlink>
      <w:r w:rsidRPr="001E7FA0">
        <w:rPr>
          <w:rStyle w:val="default"/>
          <w:rFonts w:cs="FrankRuehl" w:hint="cs"/>
          <w:vanish/>
          <w:szCs w:val="20"/>
          <w:shd w:val="clear" w:color="auto" w:fill="FFFF99"/>
          <w:rtl/>
        </w:rPr>
        <w:t>)</w:t>
      </w:r>
    </w:p>
    <w:p w14:paraId="290185C0" w14:textId="77777777" w:rsidR="00F06260" w:rsidRPr="001E7FA0" w:rsidRDefault="00F06260" w:rsidP="00F06260">
      <w:pPr>
        <w:pStyle w:val="P00"/>
        <w:spacing w:before="0"/>
        <w:ind w:left="1021"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החלפת פסקה 11(א)(3)</w:t>
      </w:r>
    </w:p>
    <w:p w14:paraId="3A74D17F" w14:textId="77777777" w:rsidR="00F06260" w:rsidRPr="001E7FA0" w:rsidRDefault="00F06260" w:rsidP="00F06260">
      <w:pPr>
        <w:pStyle w:val="P00"/>
        <w:spacing w:before="0"/>
        <w:ind w:left="1021" w:right="1134"/>
        <w:rPr>
          <w:rStyle w:val="default"/>
          <w:rFonts w:cs="FrankRuehl" w:hint="cs"/>
          <w:vanish/>
          <w:szCs w:val="20"/>
          <w:shd w:val="clear" w:color="auto" w:fill="FFFF99"/>
          <w:rtl/>
        </w:rPr>
      </w:pPr>
      <w:r w:rsidRPr="001E7FA0">
        <w:rPr>
          <w:rStyle w:val="default"/>
          <w:rFonts w:cs="FrankRuehl" w:hint="cs"/>
          <w:vanish/>
          <w:szCs w:val="20"/>
          <w:shd w:val="clear" w:color="auto" w:fill="FFFF99"/>
          <w:rtl/>
        </w:rPr>
        <w:t>הנוסח הקודם:</w:t>
      </w:r>
    </w:p>
    <w:p w14:paraId="2E95B833" w14:textId="77777777" w:rsidR="00F06260" w:rsidRPr="00F06260" w:rsidRDefault="00F06260" w:rsidP="00F06260">
      <w:pPr>
        <w:pStyle w:val="P00"/>
        <w:spacing w:before="0"/>
        <w:ind w:left="1021" w:right="1134"/>
        <w:rPr>
          <w:rStyle w:val="default"/>
          <w:rFonts w:cs="FrankRuehl" w:hint="cs"/>
          <w:strike/>
          <w:sz w:val="2"/>
          <w:szCs w:val="2"/>
          <w:rtl/>
        </w:rPr>
      </w:pPr>
      <w:r w:rsidRPr="001E7FA0">
        <w:rPr>
          <w:rStyle w:val="default"/>
          <w:rFonts w:cs="FrankRuehl" w:hint="cs"/>
          <w:strike/>
          <w:vanish/>
          <w:sz w:val="22"/>
          <w:szCs w:val="22"/>
          <w:shd w:val="clear" w:color="auto" w:fill="FFFF99"/>
          <w:rtl/>
        </w:rPr>
        <w:t>(3)</w:t>
      </w:r>
      <w:r w:rsidRPr="001E7FA0">
        <w:rPr>
          <w:rStyle w:val="default"/>
          <w:rFonts w:cs="FrankRuehl" w:hint="cs"/>
          <w:strike/>
          <w:vanish/>
          <w:sz w:val="22"/>
          <w:szCs w:val="22"/>
          <w:shd w:val="clear" w:color="auto" w:fill="FFFF99"/>
          <w:rtl/>
        </w:rPr>
        <w:tab/>
        <w:t>מי שעמד בבחינות כאמור בסעיף 10(א)(3) ועובד ברשות המסים בישראל חמש שנים לפחות או מי שעבר הכשרה מקבילה להכשרתם של יועצי מס מייצגים ועבד ברשות המסים בישראל עשר שנים לפחות.</w:t>
      </w:r>
      <w:bookmarkEnd w:id="17"/>
    </w:p>
    <w:p w14:paraId="40C845CF" w14:textId="77777777" w:rsidR="00B95B82" w:rsidRDefault="00B95B82">
      <w:pPr>
        <w:pStyle w:val="medium2-header"/>
        <w:keepLines w:val="0"/>
        <w:spacing w:before="72"/>
        <w:ind w:left="0" w:right="1134"/>
        <w:rPr>
          <w:rFonts w:cs="FrankRuehl" w:hint="cs"/>
          <w:noProof/>
          <w:rtl/>
        </w:rPr>
      </w:pPr>
      <w:bookmarkStart w:id="18" w:name="med3"/>
      <w:bookmarkEnd w:id="18"/>
      <w:r>
        <w:rPr>
          <w:rFonts w:cs="FrankRuehl" w:hint="cs"/>
          <w:noProof/>
          <w:rtl/>
        </w:rPr>
        <w:t>פרק ד': שמירת אחריות ועונשין</w:t>
      </w:r>
    </w:p>
    <w:p w14:paraId="5E2AE266" w14:textId="77777777" w:rsidR="00B95B82" w:rsidRDefault="00B95B82">
      <w:pPr>
        <w:pStyle w:val="P00"/>
        <w:spacing w:before="72"/>
        <w:ind w:left="0" w:right="1134"/>
        <w:rPr>
          <w:rStyle w:val="default"/>
          <w:rFonts w:cs="FrankRuehl" w:hint="cs"/>
          <w:rtl/>
        </w:rPr>
      </w:pPr>
      <w:bookmarkStart w:id="19" w:name="Seif12"/>
      <w:bookmarkEnd w:id="19"/>
      <w:r>
        <w:rPr>
          <w:lang w:val="he-IL"/>
        </w:rPr>
        <w:pict w14:anchorId="7F603110">
          <v:rect id="_x0000_s1050" style="position:absolute;left:0;text-align:left;margin-left:464.35pt;margin-top:7.1pt;width:75.05pt;height:9.7pt;z-index:251640320" o:allowincell="f" filled="f" stroked="f" strokecolor="lime" strokeweight=".25pt">
            <v:textbox inset="1mm,0,1mm,0">
              <w:txbxContent>
                <w:p w14:paraId="7DF28EDB" w14:textId="77777777" w:rsidR="00B95B82" w:rsidRDefault="00B95B82">
                  <w:pPr>
                    <w:spacing w:line="160" w:lineRule="exact"/>
                    <w:jc w:val="left"/>
                    <w:rPr>
                      <w:rFonts w:cs="Miriam" w:hint="cs"/>
                      <w:noProof/>
                      <w:szCs w:val="18"/>
                      <w:rtl/>
                    </w:rPr>
                  </w:pPr>
                  <w:r>
                    <w:rPr>
                      <w:rFonts w:cs="Miriam" w:hint="cs"/>
                      <w:szCs w:val="18"/>
                      <w:rtl/>
                    </w:rPr>
                    <w:t>שמירת אחריות</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יועץ מס מייצג יהיה אחראי באופן אישי בשל פעולותיו כמייצג מס ואין בפעולתו במסגרת חברה כדי לגרוע מאחריותו האישית.</w:t>
      </w:r>
    </w:p>
    <w:p w14:paraId="2E3C58D8" w14:textId="77777777" w:rsidR="00B95B82" w:rsidRDefault="00B95B82">
      <w:pPr>
        <w:pStyle w:val="P00"/>
        <w:spacing w:before="72"/>
        <w:ind w:left="0" w:right="1134"/>
        <w:rPr>
          <w:rStyle w:val="default"/>
          <w:rFonts w:cs="FrankRuehl" w:hint="cs"/>
          <w:rtl/>
        </w:rPr>
      </w:pPr>
      <w:bookmarkStart w:id="20" w:name="Seif13"/>
      <w:bookmarkEnd w:id="20"/>
      <w:r>
        <w:rPr>
          <w:lang w:val="he-IL"/>
        </w:rPr>
        <w:pict w14:anchorId="28472096">
          <v:rect id="_x0000_s1051" style="position:absolute;left:0;text-align:left;margin-left:464.35pt;margin-top:7.1pt;width:75.05pt;height:10.4pt;z-index:251641344" o:allowincell="f" filled="f" stroked="f" strokecolor="lime" strokeweight=".25pt">
            <v:textbox inset="1mm,0,1mm,0">
              <w:txbxContent>
                <w:p w14:paraId="11A254DD" w14:textId="77777777" w:rsidR="00B95B82" w:rsidRDefault="00B95B82">
                  <w:pPr>
                    <w:spacing w:line="160" w:lineRule="exact"/>
                    <w:jc w:val="left"/>
                    <w:rPr>
                      <w:rFonts w:cs="Miriam" w:hint="cs"/>
                      <w:noProof/>
                      <w:szCs w:val="18"/>
                      <w:rtl/>
                    </w:rPr>
                  </w:pPr>
                  <w:r>
                    <w:rPr>
                      <w:rFonts w:cs="Miriam" w:hint="cs"/>
                      <w:szCs w:val="18"/>
                      <w:rtl/>
                    </w:rPr>
                    <w:t>עונשין</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 xml:space="preserve">העושה אחד מאלה, דינו </w:t>
      </w:r>
      <w:r>
        <w:rPr>
          <w:rStyle w:val="default"/>
          <w:rFonts w:cs="FrankRuehl"/>
          <w:rtl/>
        </w:rPr>
        <w:t>–</w:t>
      </w:r>
      <w:r>
        <w:rPr>
          <w:rStyle w:val="default"/>
          <w:rFonts w:cs="FrankRuehl" w:hint="cs"/>
          <w:rtl/>
        </w:rPr>
        <w:t xml:space="preserve"> מאסר שנה או קנס כאמור בסעיף 61(א)(3) לחוק העונשין, התשל"ז-1977 (בחוק זה </w:t>
      </w:r>
      <w:r>
        <w:rPr>
          <w:rStyle w:val="default"/>
          <w:rFonts w:cs="FrankRuehl"/>
          <w:rtl/>
        </w:rPr>
        <w:t>–</w:t>
      </w:r>
      <w:r>
        <w:rPr>
          <w:rStyle w:val="default"/>
          <w:rFonts w:cs="FrankRuehl" w:hint="cs"/>
          <w:rtl/>
        </w:rPr>
        <w:t xml:space="preserve"> חוק העונשין):</w:t>
      </w:r>
    </w:p>
    <w:p w14:paraId="5C291EA0"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העובר על הוראה מהוראות סעיף 9;</w:t>
      </w:r>
    </w:p>
    <w:p w14:paraId="3088B6E5"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מגלה או מעביר לאחר ידיעה או מסמך שהובאו לידיעתו על ידי לקוח או מטעמו תוך כדי מילוי תפקידו בניגוד להוראות סעיף 15(א);</w:t>
      </w:r>
    </w:p>
    <w:p w14:paraId="07DD2FB5" w14:textId="77777777" w:rsidR="00B95B82" w:rsidRDefault="00B95B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עוסק בייצוג נישומים לפני רשות מס, על אף שרישומו בפנקס הותלה או בוטל לפי הוראות סעיף 29(א)(4) או (5).</w:t>
      </w:r>
    </w:p>
    <w:p w14:paraId="4B7BF54A" w14:textId="77777777" w:rsidR="00B95B82" w:rsidRDefault="00B95B82">
      <w:pPr>
        <w:pStyle w:val="medium2-header"/>
        <w:keepLines w:val="0"/>
        <w:spacing w:before="72"/>
        <w:ind w:left="0" w:right="1134"/>
        <w:rPr>
          <w:rFonts w:cs="FrankRuehl" w:hint="cs"/>
          <w:noProof/>
          <w:rtl/>
        </w:rPr>
      </w:pPr>
      <w:bookmarkStart w:id="21" w:name="med4"/>
      <w:bookmarkEnd w:id="21"/>
      <w:r>
        <w:rPr>
          <w:rFonts w:cs="FrankRuehl" w:hint="cs"/>
          <w:noProof/>
          <w:rtl/>
        </w:rPr>
        <w:t>פרק ה': אתיקה מקצועית, ועדת משמעת ואמצעי משמעת</w:t>
      </w:r>
    </w:p>
    <w:p w14:paraId="6D7DFD1C" w14:textId="77777777" w:rsidR="00B95B82" w:rsidRDefault="00B95B82">
      <w:pPr>
        <w:pStyle w:val="P00"/>
        <w:spacing w:before="72"/>
        <w:ind w:left="0" w:right="1134"/>
        <w:rPr>
          <w:rStyle w:val="default"/>
          <w:rFonts w:cs="FrankRuehl" w:hint="cs"/>
          <w:rtl/>
        </w:rPr>
      </w:pPr>
      <w:bookmarkStart w:id="22" w:name="Seif14"/>
      <w:bookmarkEnd w:id="22"/>
      <w:r>
        <w:rPr>
          <w:lang w:val="he-IL"/>
        </w:rPr>
        <w:pict w14:anchorId="4BB9D203">
          <v:rect id="_x0000_s1052" style="position:absolute;left:0;text-align:left;margin-left:464.35pt;margin-top:7.1pt;width:75.05pt;height:8.45pt;z-index:251642368" o:allowincell="f" filled="f" stroked="f" strokecolor="lime" strokeweight=".25pt">
            <v:textbox inset="1mm,0,1mm,0">
              <w:txbxContent>
                <w:p w14:paraId="279165E1" w14:textId="77777777" w:rsidR="00B95B82" w:rsidRDefault="00B95B82">
                  <w:pPr>
                    <w:spacing w:line="160" w:lineRule="exact"/>
                    <w:jc w:val="left"/>
                    <w:rPr>
                      <w:rFonts w:cs="Miriam" w:hint="cs"/>
                      <w:noProof/>
                      <w:szCs w:val="18"/>
                      <w:rtl/>
                    </w:rPr>
                  </w:pPr>
                  <w:r>
                    <w:rPr>
                      <w:rFonts w:cs="Miriam" w:hint="cs"/>
                      <w:szCs w:val="18"/>
                      <w:rtl/>
                    </w:rPr>
                    <w:t>אתיקה מקצועית</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t>במילוי תפקידו יפעל יועץ המס המייצג במהימנות, בנאמנות, בזהירות וביושר, כלפי לקוחותיו, כלפי רשויות המס וכלפי רשויות אחרות המסתמכות על שירותיו וינקוט את כל האמצעים הסבירים כדי להבטיח את התנהגותם המהימנה, הנאמנה, הזהירה והישרה של הנתונים לפיקוחו, לרבות עובדיו המועסקים על ידו.</w:t>
      </w:r>
    </w:p>
    <w:p w14:paraId="15640439"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יועץ מס מייצג לא יעסוק בעיסוק אחר בנסיבות שבהן יש ניגוד ענינים בין אותו עיסוק לבין תפקידו כיועץ מס מייצג.</w:t>
      </w:r>
    </w:p>
    <w:p w14:paraId="3902CBA9"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יועץ מס מייצג לא ישדל כל אדם, בעצמו או על ידי אחר, למסור לידיו עבודה מקצועית.</w:t>
      </w:r>
    </w:p>
    <w:p w14:paraId="3B4BDAC7"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יועץ מס מייצג לא יעסיק במשרדו יועץ מס מייצג שרישיונו הותלה, בתקופת ההתליה, יועץ מס מייצג שרישיונו בוטל או רואה חשבון שרישיונו הותלה או בוטל לפי חוק רואי חשבון.</w:t>
      </w:r>
    </w:p>
    <w:p w14:paraId="6814C999" w14:textId="77777777" w:rsidR="00B95B82" w:rsidRDefault="00B95B8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רשאי לקבוע, בהתייעצות עם המועצה, כללי אתיקה מקצועית שחייבים לפעול על פיהם יועצי מס מייצגים, מתמחים בייעוץ מס ושותפות יועצי מס מייצגים.</w:t>
      </w:r>
    </w:p>
    <w:p w14:paraId="0086F376" w14:textId="77777777" w:rsidR="00B95B82" w:rsidRDefault="00B95B82">
      <w:pPr>
        <w:pStyle w:val="P00"/>
        <w:spacing w:before="72"/>
        <w:ind w:left="0" w:right="1134"/>
        <w:rPr>
          <w:rStyle w:val="default"/>
          <w:rFonts w:cs="FrankRuehl" w:hint="cs"/>
          <w:rtl/>
        </w:rPr>
      </w:pPr>
      <w:bookmarkStart w:id="23" w:name="Seif15"/>
      <w:bookmarkEnd w:id="23"/>
      <w:r>
        <w:rPr>
          <w:lang w:val="he-IL"/>
        </w:rPr>
        <w:pict w14:anchorId="32BAADC8">
          <v:rect id="_x0000_s1053" style="position:absolute;left:0;text-align:left;margin-left:464.35pt;margin-top:7.1pt;width:75.05pt;height:8.45pt;z-index:251643392" o:allowincell="f" filled="f" stroked="f" strokecolor="lime" strokeweight=".25pt">
            <v:textbox inset="1mm,0,1mm,0">
              <w:txbxContent>
                <w:p w14:paraId="26BD6B6A" w14:textId="77777777" w:rsidR="00B95B82" w:rsidRDefault="00B95B82">
                  <w:pPr>
                    <w:spacing w:line="160" w:lineRule="exact"/>
                    <w:jc w:val="left"/>
                    <w:rPr>
                      <w:rFonts w:cs="Miriam" w:hint="cs"/>
                      <w:noProof/>
                      <w:szCs w:val="18"/>
                      <w:rtl/>
                    </w:rPr>
                  </w:pPr>
                  <w:r>
                    <w:rPr>
                      <w:rFonts w:cs="Miriam" w:hint="cs"/>
                      <w:szCs w:val="18"/>
                      <w:rtl/>
                    </w:rPr>
                    <w:t>שמירת סודיות</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(א)</w:t>
      </w:r>
      <w:r>
        <w:rPr>
          <w:rStyle w:val="default"/>
          <w:rFonts w:cs="FrankRuehl" w:hint="cs"/>
          <w:rtl/>
        </w:rPr>
        <w:tab/>
        <w:t>יועץ מס מייצג ישמור בסוד, לא יגלה ולא יעביר לאחר ידיעה או מסמך שהובאו לידיעתו על ידי לקוח או מטעמו תוך כדי מילוי תפקידו, אלא אם כן התקיים אחד מאלה:</w:t>
      </w:r>
    </w:p>
    <w:p w14:paraId="5436B987"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הורשה לכך מאת בית משפט;</w:t>
      </w:r>
    </w:p>
    <w:p w14:paraId="52784AB5"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נדרש מכוח חובה שבדין לענות על שאלות שהציג לו מי שהוסמך לערוך חקירה על ביצוע עבירות;</w:t>
      </w:r>
    </w:p>
    <w:p w14:paraId="6BD6DED0"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קיימת חובה או רשות על פי חוק לגלות את המידע, לרבות לפי דרישה של רשות מס.</w:t>
      </w:r>
    </w:p>
    <w:p w14:paraId="2D2EC255"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יועץ מס מייצג חייב לנקוט אמצעים סבירים כדי להבטיח שהעובדים בשירותו ישמרו על סודיות הידיעות או המסמכים המגיעים לידיעתם כאמור בסעיף זה.</w:t>
      </w:r>
    </w:p>
    <w:p w14:paraId="75E1F897" w14:textId="77777777" w:rsidR="00B95B82" w:rsidRDefault="00B95B82">
      <w:pPr>
        <w:pStyle w:val="P00"/>
        <w:spacing w:before="72"/>
        <w:ind w:left="0" w:right="1134"/>
        <w:rPr>
          <w:rStyle w:val="default"/>
          <w:rFonts w:cs="FrankRuehl" w:hint="cs"/>
          <w:rtl/>
        </w:rPr>
      </w:pPr>
      <w:bookmarkStart w:id="24" w:name="Seif16"/>
      <w:bookmarkEnd w:id="24"/>
      <w:r>
        <w:rPr>
          <w:lang w:val="he-IL"/>
        </w:rPr>
        <w:pict w14:anchorId="3EA9B2B0">
          <v:rect id="_x0000_s1054" style="position:absolute;left:0;text-align:left;margin-left:464.35pt;margin-top:7.1pt;width:75.05pt;height:8.45pt;z-index:251644416" o:allowincell="f" filled="f" stroked="f" strokecolor="lime" strokeweight=".25pt">
            <v:textbox inset="1mm,0,1mm,0">
              <w:txbxContent>
                <w:p w14:paraId="4FB49C4E" w14:textId="77777777" w:rsidR="00B95B82" w:rsidRDefault="00B95B82">
                  <w:pPr>
                    <w:spacing w:line="160" w:lineRule="exact"/>
                    <w:jc w:val="left"/>
                    <w:rPr>
                      <w:rFonts w:cs="Miriam" w:hint="cs"/>
                      <w:noProof/>
                      <w:szCs w:val="18"/>
                      <w:rtl/>
                    </w:rPr>
                  </w:pPr>
                  <w:r>
                    <w:rPr>
                      <w:rFonts w:cs="Miriam" w:hint="cs"/>
                      <w:szCs w:val="18"/>
                      <w:rtl/>
                    </w:rPr>
                    <w:t>עבירות משמעת</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יועץ מס מייצג שעשה אחד מאלה, עבר עבירת משמעת:</w:t>
      </w:r>
    </w:p>
    <w:p w14:paraId="790A9E28"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התנהג בדרך שאינה הולמת את עיסוקו;</w:t>
      </w:r>
    </w:p>
    <w:p w14:paraId="2762548D"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עבר על הוראה מהוראות סעיף 14 או על כלל מהכללים שקבע השר לפי הסעיף האמור;</w:t>
      </w:r>
    </w:p>
    <w:p w14:paraId="02526DFB" w14:textId="77777777" w:rsidR="00B95B82" w:rsidRDefault="00B95B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עבר על הוראות סעיף 15;</w:t>
      </w:r>
    </w:p>
    <w:p w14:paraId="2F51F7F9" w14:textId="77777777" w:rsidR="00B95B82" w:rsidRDefault="00B95B8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השיג את רישומו בפנקס במצג שווא;</w:t>
      </w:r>
    </w:p>
    <w:p w14:paraId="76A2D15D" w14:textId="77777777" w:rsidR="00B95B82" w:rsidRDefault="00B95B8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גילה חוסר אחריות או רשלנות חמורה במילוי תפקידו כיועץ מס מייצג;</w:t>
      </w:r>
    </w:p>
    <w:p w14:paraId="5F46DFAF" w14:textId="77777777" w:rsidR="00B95B82" w:rsidRDefault="00B95B8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הורשע בפסק דין סופי בעבירה שמפאת מהותה, חומרתה או נסיבותיה אין הוא ראוי לעסוק כיועץ מס מייצג.</w:t>
      </w:r>
    </w:p>
    <w:p w14:paraId="3D002300" w14:textId="77777777" w:rsidR="00B95B82" w:rsidRDefault="00B95B82">
      <w:pPr>
        <w:pStyle w:val="P00"/>
        <w:spacing w:before="72"/>
        <w:ind w:left="0" w:right="1134"/>
        <w:rPr>
          <w:rStyle w:val="default"/>
          <w:rFonts w:cs="FrankRuehl" w:hint="cs"/>
          <w:rtl/>
        </w:rPr>
      </w:pPr>
      <w:bookmarkStart w:id="25" w:name="Seif17"/>
      <w:bookmarkEnd w:id="25"/>
      <w:r>
        <w:rPr>
          <w:lang w:val="he-IL"/>
        </w:rPr>
        <w:pict w14:anchorId="0F38EC66">
          <v:rect id="_x0000_s1055" style="position:absolute;left:0;text-align:left;margin-left:464.35pt;margin-top:7.1pt;width:75.05pt;height:8.45pt;z-index:251645440" o:allowincell="f" filled="f" stroked="f" strokecolor="lime" strokeweight=".25pt">
            <v:textbox inset="1mm,0,1mm,0">
              <w:txbxContent>
                <w:p w14:paraId="69B5F406" w14:textId="77777777" w:rsidR="00B95B82" w:rsidRDefault="00B95B82">
                  <w:pPr>
                    <w:spacing w:line="160" w:lineRule="exact"/>
                    <w:jc w:val="left"/>
                    <w:rPr>
                      <w:rFonts w:cs="Miriam" w:hint="cs"/>
                      <w:noProof/>
                      <w:szCs w:val="18"/>
                      <w:rtl/>
                    </w:rPr>
                  </w:pPr>
                  <w:r>
                    <w:rPr>
                      <w:rFonts w:cs="Miriam" w:hint="cs"/>
                      <w:szCs w:val="18"/>
                      <w:rtl/>
                    </w:rPr>
                    <w:t>ועדת משמעת</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(א)</w:t>
      </w:r>
      <w:r>
        <w:rPr>
          <w:rStyle w:val="default"/>
          <w:rFonts w:cs="FrankRuehl" w:hint="cs"/>
          <w:rtl/>
        </w:rPr>
        <w:tab/>
        <w:t xml:space="preserve">השר, לאחר התייעצות עם המועצה, ימנה ועדת משמעת בת שלושה חברים (להלן </w:t>
      </w:r>
      <w:r>
        <w:rPr>
          <w:rStyle w:val="default"/>
          <w:rFonts w:cs="FrankRuehl"/>
          <w:rtl/>
        </w:rPr>
        <w:t>–</w:t>
      </w:r>
      <w:r>
        <w:rPr>
          <w:rStyle w:val="default"/>
          <w:rFonts w:cs="FrankRuehl" w:hint="cs"/>
          <w:rtl/>
        </w:rPr>
        <w:t xml:space="preserve"> ועדת משמעת) וממלאי מקומם שתפקידה לדון ולהחליט בעבירות משמעת של יועצי מס מייצגים.</w:t>
      </w:r>
    </w:p>
    <w:p w14:paraId="494B9C74"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ועדת המשמעת יהיו </w:t>
      </w:r>
      <w:r>
        <w:rPr>
          <w:rStyle w:val="default"/>
          <w:rFonts w:cs="FrankRuehl"/>
          <w:rtl/>
        </w:rPr>
        <w:t>–</w:t>
      </w:r>
    </w:p>
    <w:p w14:paraId="74BDE5BB"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שימנה שר המשפטים, והוא יהיה יושב ראש הוועדה;</w:t>
      </w:r>
    </w:p>
    <w:p w14:paraId="34231DBC"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רשות מס שענינה נדון לפני ועדת המשמעת, שהוא עורך דין, רואה חשבון או אדם הכשיר להירשם בפנקס לפי הוראות חוק זה;</w:t>
      </w:r>
    </w:p>
    <w:p w14:paraId="4238973A"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יועץ מס מייצג בעל ותק של חמש שנים לפחות, שאינו עובד מדינה.</w:t>
      </w:r>
    </w:p>
    <w:p w14:paraId="100E756C"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המועצה לא ימונה לחבר ועדת המשמעת.</w:t>
      </w:r>
    </w:p>
    <w:p w14:paraId="15BB728C"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שענינן חברי ועדת המשמעת יחולו גם על ממלאי מקומם.</w:t>
      </w:r>
    </w:p>
    <w:p w14:paraId="5326352F" w14:textId="77777777" w:rsidR="00B95B82" w:rsidRDefault="00B95B82">
      <w:pPr>
        <w:pStyle w:val="P00"/>
        <w:spacing w:before="72"/>
        <w:ind w:left="0" w:right="1134"/>
        <w:rPr>
          <w:rStyle w:val="default"/>
          <w:rFonts w:cs="FrankRuehl" w:hint="cs"/>
          <w:rtl/>
        </w:rPr>
      </w:pPr>
      <w:bookmarkStart w:id="26" w:name="Seif18"/>
      <w:bookmarkEnd w:id="26"/>
      <w:r>
        <w:rPr>
          <w:lang w:val="he-IL"/>
        </w:rPr>
        <w:pict w14:anchorId="15D1AC18">
          <v:rect id="_x0000_s1056" style="position:absolute;left:0;text-align:left;margin-left:464.35pt;margin-top:7.1pt;width:75.05pt;height:8.45pt;z-index:251646464" o:allowincell="f" filled="f" stroked="f" strokecolor="lime" strokeweight=".25pt">
            <v:textbox inset="1mm,0,1mm,0">
              <w:txbxContent>
                <w:p w14:paraId="5CD46B3C" w14:textId="77777777" w:rsidR="00B95B82" w:rsidRDefault="00B95B82">
                  <w:pPr>
                    <w:spacing w:line="160" w:lineRule="exact"/>
                    <w:jc w:val="left"/>
                    <w:rPr>
                      <w:rFonts w:cs="Miriam" w:hint="cs"/>
                      <w:noProof/>
                      <w:szCs w:val="18"/>
                      <w:rtl/>
                    </w:rPr>
                  </w:pPr>
                  <w:r>
                    <w:rPr>
                      <w:rFonts w:cs="Miriam" w:hint="cs"/>
                      <w:szCs w:val="18"/>
                      <w:rtl/>
                    </w:rPr>
                    <w:t>תקופת כהונה</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(א)</w:t>
      </w:r>
      <w:r>
        <w:rPr>
          <w:rStyle w:val="default"/>
          <w:rFonts w:cs="FrankRuehl" w:hint="cs"/>
          <w:rtl/>
        </w:rPr>
        <w:tab/>
        <w:t>חבר ועדת המשמעת יתמנה לתקופה של שלוש שנים, אך רשאי השר, על פי המלצת המועצה, לשוב ולמנותו מחדש לתקופה אחת נוספת, וכן לשוב ולמנותו לאחר הפסקה של שלוש שנים רצופות לפחות.</w:t>
      </w:r>
    </w:p>
    <w:p w14:paraId="7BD31B1F"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התחיל חבר ועדת משמעת לדון בענין, יהיה רשאי לסיים את הענינים הנוגעים לדיון זה.</w:t>
      </w:r>
    </w:p>
    <w:p w14:paraId="6CC4664D"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מינוי חברי ועדת המשמעת יפורסם ברשומות.</w:t>
      </w:r>
    </w:p>
    <w:p w14:paraId="4595837F" w14:textId="77777777" w:rsidR="00B95B82" w:rsidRDefault="00B95B82">
      <w:pPr>
        <w:pStyle w:val="P00"/>
        <w:spacing w:before="72"/>
        <w:ind w:left="0" w:right="1134"/>
        <w:rPr>
          <w:rStyle w:val="default"/>
          <w:rFonts w:cs="FrankRuehl" w:hint="cs"/>
          <w:rtl/>
        </w:rPr>
      </w:pPr>
      <w:bookmarkStart w:id="27" w:name="Seif19"/>
      <w:bookmarkEnd w:id="27"/>
      <w:r>
        <w:rPr>
          <w:lang w:val="he-IL"/>
        </w:rPr>
        <w:pict w14:anchorId="27C3E08C">
          <v:rect id="_x0000_s1057" style="position:absolute;left:0;text-align:left;margin-left:464.35pt;margin-top:7.1pt;width:75.05pt;height:8.45pt;z-index:251647488" o:allowincell="f" filled="f" stroked="f" strokecolor="lime" strokeweight=".25pt">
            <v:textbox inset="1mm,0,1mm,0">
              <w:txbxContent>
                <w:p w14:paraId="3BD0B0DC" w14:textId="77777777" w:rsidR="00B95B82" w:rsidRDefault="00B95B82">
                  <w:pPr>
                    <w:spacing w:line="160" w:lineRule="exact"/>
                    <w:jc w:val="left"/>
                    <w:rPr>
                      <w:rFonts w:cs="Miriam" w:hint="cs"/>
                      <w:noProof/>
                      <w:szCs w:val="18"/>
                      <w:rtl/>
                    </w:rPr>
                  </w:pPr>
                  <w:r>
                    <w:rPr>
                      <w:rFonts w:cs="Miriam" w:hint="cs"/>
                      <w:szCs w:val="18"/>
                      <w:rtl/>
                    </w:rPr>
                    <w:t>הפסקת כהונה</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(א)</w:t>
      </w:r>
      <w:r>
        <w:rPr>
          <w:rStyle w:val="default"/>
          <w:rFonts w:cs="FrankRuehl" w:hint="cs"/>
          <w:rtl/>
        </w:rPr>
        <w:tab/>
        <w:t>חבר ועדת המשמעת יחדל לכהן לפני תום תקופת כהונתו אם הוא התפטר מחברותו בוועדת המשמעת על ידי מסירת כתב התפטרות לשר.</w:t>
      </w:r>
    </w:p>
    <w:p w14:paraId="13E26BCB"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להעביר את חבר ועדת המשמעת מכהונתו בהתקיים אחד מאלה:</w:t>
      </w:r>
    </w:p>
    <w:p w14:paraId="704DF740"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14:paraId="7A134E67"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הורשע בפסק דין סופי בעבירת משמעת לפי חוק, לרבות חוק זה, או הורשע בפסק דין סופי בעבירה שמפאת מהותה, חומרתה או נסיבותיה אין הוא ראוי לכהן כחבר ועדת המשמעת;</w:t>
      </w:r>
    </w:p>
    <w:p w14:paraId="51B3C4DF"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הוכרז פושט רגל וטרם הופטר;</w:t>
      </w:r>
    </w:p>
    <w:p w14:paraId="789477CC" w14:textId="77777777" w:rsidR="00B95B82" w:rsidRDefault="00B95B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חדל מלמלא אחר התנאי בסעיף 17(ב) שמכוחו מונה לחבר ועדת המשמעת.</w:t>
      </w:r>
    </w:p>
    <w:p w14:paraId="72C4D6AD" w14:textId="77777777" w:rsidR="00B95B82" w:rsidRDefault="00B95B82">
      <w:pPr>
        <w:pStyle w:val="P00"/>
        <w:spacing w:before="72"/>
        <w:ind w:left="0" w:right="1134"/>
        <w:rPr>
          <w:rStyle w:val="default"/>
          <w:rFonts w:cs="FrankRuehl" w:hint="cs"/>
          <w:rtl/>
        </w:rPr>
      </w:pPr>
      <w:bookmarkStart w:id="28" w:name="Seif20"/>
      <w:bookmarkEnd w:id="28"/>
      <w:r>
        <w:rPr>
          <w:lang w:val="he-IL"/>
        </w:rPr>
        <w:pict w14:anchorId="208A2DCF">
          <v:rect id="_x0000_s1058" style="position:absolute;left:0;text-align:left;margin-left:464.35pt;margin-top:7.1pt;width:75.05pt;height:8.45pt;z-index:251648512" o:allowincell="f" filled="f" stroked="f" strokecolor="lime" strokeweight=".25pt">
            <v:textbox inset="1mm,0,1mm,0">
              <w:txbxContent>
                <w:p w14:paraId="209C47A5" w14:textId="77777777" w:rsidR="00B95B82" w:rsidRDefault="00B95B82">
                  <w:pPr>
                    <w:spacing w:line="160" w:lineRule="exact"/>
                    <w:jc w:val="left"/>
                    <w:rPr>
                      <w:rFonts w:cs="Miriam" w:hint="cs"/>
                      <w:noProof/>
                      <w:szCs w:val="18"/>
                      <w:rtl/>
                    </w:rPr>
                  </w:pPr>
                  <w:r>
                    <w:rPr>
                      <w:rFonts w:cs="Miriam" w:hint="cs"/>
                      <w:szCs w:val="18"/>
                      <w:rtl/>
                    </w:rPr>
                    <w:t>השעיה מכהונה</w:t>
                  </w:r>
                </w:p>
              </w:txbxContent>
            </v:textbox>
            <w10:anchorlock/>
          </v:rect>
        </w:pict>
      </w:r>
      <w:r>
        <w:rPr>
          <w:rStyle w:val="big-number"/>
          <w:rFonts w:hint="cs"/>
          <w:rtl/>
        </w:rPr>
        <w:t>20</w:t>
      </w:r>
      <w:r>
        <w:rPr>
          <w:rStyle w:val="big-number"/>
          <w:rtl/>
        </w:rPr>
        <w:t>.</w:t>
      </w:r>
      <w:r>
        <w:rPr>
          <w:rStyle w:val="big-number"/>
          <w:rtl/>
        </w:rPr>
        <w:tab/>
      </w:r>
      <w:r>
        <w:rPr>
          <w:rStyle w:val="default"/>
          <w:rFonts w:cs="FrankRuehl" w:hint="cs"/>
          <w:rtl/>
        </w:rPr>
        <w:t>השר רשאי להשעות את חבר ועדת המשמעת מכהונתו בהתקיים אחד מאלה:</w:t>
      </w:r>
    </w:p>
    <w:p w14:paraId="046C9793"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הוא הועמד לדין משמעתי לפי חוק, לרבות חוק זה </w:t>
      </w:r>
      <w:r>
        <w:rPr>
          <w:rStyle w:val="default"/>
          <w:rFonts w:cs="FrankRuehl"/>
          <w:rtl/>
        </w:rPr>
        <w:t>–</w:t>
      </w:r>
      <w:r>
        <w:rPr>
          <w:rStyle w:val="default"/>
          <w:rFonts w:cs="FrankRuehl" w:hint="cs"/>
          <w:rtl/>
        </w:rPr>
        <w:t xml:space="preserve"> עד לסיום ההליכים המשמעתיים נגדו;</w:t>
      </w:r>
    </w:p>
    <w:p w14:paraId="54FF8518"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הוגש נגדו כתב אישום בשל עבירה שלדעת השר מפאת מהותה, חומרתה או נסיבותיה אין הוא ראוי לכהן כחבר ועדת המשמעת </w:t>
      </w:r>
      <w:r>
        <w:rPr>
          <w:rStyle w:val="default"/>
          <w:rFonts w:cs="FrankRuehl"/>
          <w:rtl/>
        </w:rPr>
        <w:t>–</w:t>
      </w:r>
      <w:r>
        <w:rPr>
          <w:rStyle w:val="default"/>
          <w:rFonts w:cs="FrankRuehl" w:hint="cs"/>
          <w:rtl/>
        </w:rPr>
        <w:t xml:space="preserve"> עד למתן פסק דין סופי.</w:t>
      </w:r>
    </w:p>
    <w:p w14:paraId="69A1C760" w14:textId="77777777" w:rsidR="00B95B82" w:rsidRDefault="00B95B82">
      <w:pPr>
        <w:pStyle w:val="P00"/>
        <w:spacing w:before="72"/>
        <w:ind w:left="0" w:right="1134"/>
        <w:rPr>
          <w:rStyle w:val="default"/>
          <w:rFonts w:cs="FrankRuehl" w:hint="cs"/>
          <w:rtl/>
        </w:rPr>
      </w:pPr>
      <w:bookmarkStart w:id="29" w:name="Seif21"/>
      <w:bookmarkEnd w:id="29"/>
      <w:r>
        <w:rPr>
          <w:lang w:val="he-IL"/>
        </w:rPr>
        <w:pict w14:anchorId="700C1498">
          <v:rect id="_x0000_s1059" style="position:absolute;left:0;text-align:left;margin-left:464.35pt;margin-top:7.1pt;width:75.05pt;height:8.45pt;z-index:251649536" o:allowincell="f" filled="f" stroked="f" strokecolor="lime" strokeweight=".25pt">
            <v:textbox style="mso-next-textbox:#_x0000_s1059" inset="1mm,0,1mm,0">
              <w:txbxContent>
                <w:p w14:paraId="7A8F0C34" w14:textId="77777777" w:rsidR="00B95B82" w:rsidRDefault="00B95B82">
                  <w:pPr>
                    <w:spacing w:line="160" w:lineRule="exact"/>
                    <w:jc w:val="left"/>
                    <w:rPr>
                      <w:rFonts w:cs="Miriam" w:hint="cs"/>
                      <w:noProof/>
                      <w:szCs w:val="18"/>
                      <w:rtl/>
                    </w:rPr>
                  </w:pPr>
                  <w:r>
                    <w:rPr>
                      <w:rFonts w:cs="Miriam" w:hint="cs"/>
                      <w:szCs w:val="18"/>
                      <w:rtl/>
                    </w:rPr>
                    <w:t>אי-תלות</w:t>
                  </w:r>
                </w:p>
              </w:txbxContent>
            </v:textbox>
            <w10:anchorlock/>
          </v:rect>
        </w:pict>
      </w:r>
      <w:r>
        <w:rPr>
          <w:rStyle w:val="big-number"/>
          <w:rFonts w:hint="cs"/>
          <w:rtl/>
        </w:rPr>
        <w:t>21</w:t>
      </w:r>
      <w:r>
        <w:rPr>
          <w:rStyle w:val="big-number"/>
          <w:rtl/>
        </w:rPr>
        <w:t>.</w:t>
      </w:r>
      <w:r>
        <w:rPr>
          <w:rStyle w:val="big-number"/>
          <w:rtl/>
        </w:rPr>
        <w:tab/>
      </w:r>
      <w:r>
        <w:rPr>
          <w:rStyle w:val="default"/>
          <w:rFonts w:cs="FrankRuehl" w:hint="cs"/>
          <w:rtl/>
        </w:rPr>
        <w:t>במילוי תפקידו אין על חבר ועדת המשמעת מרות זולת מרותו של הדין.</w:t>
      </w:r>
    </w:p>
    <w:p w14:paraId="7E6AB006" w14:textId="77777777" w:rsidR="00B95B82" w:rsidRDefault="00B95B82">
      <w:pPr>
        <w:pStyle w:val="P00"/>
        <w:spacing w:before="72"/>
        <w:ind w:left="0" w:right="1134"/>
        <w:rPr>
          <w:rStyle w:val="default"/>
          <w:rFonts w:cs="FrankRuehl" w:hint="cs"/>
          <w:rtl/>
        </w:rPr>
      </w:pPr>
      <w:bookmarkStart w:id="30" w:name="Seif22"/>
      <w:bookmarkEnd w:id="30"/>
      <w:r>
        <w:rPr>
          <w:lang w:val="he-IL"/>
        </w:rPr>
        <w:pict w14:anchorId="1A7F067A">
          <v:rect id="_x0000_s1060" style="position:absolute;left:0;text-align:left;margin-left:464.35pt;margin-top:7.1pt;width:75.05pt;height:36.35pt;z-index:251650560" o:allowincell="f" filled="f" stroked="f" strokecolor="lime" strokeweight=".25pt">
            <v:textbox inset="1mm,0,1mm,0">
              <w:txbxContent>
                <w:p w14:paraId="505747C6" w14:textId="77777777" w:rsidR="00B95B82" w:rsidRDefault="00F06260">
                  <w:pPr>
                    <w:spacing w:line="160" w:lineRule="exact"/>
                    <w:jc w:val="left"/>
                    <w:rPr>
                      <w:rFonts w:cs="Miriam" w:hint="cs"/>
                      <w:szCs w:val="18"/>
                      <w:rtl/>
                    </w:rPr>
                  </w:pPr>
                  <w:r>
                    <w:rPr>
                      <w:rFonts w:cs="Miriam" w:hint="cs"/>
                      <w:szCs w:val="18"/>
                      <w:rtl/>
                    </w:rPr>
                    <w:t>חוקר, תובע ותפקידיהם</w:t>
                  </w:r>
                </w:p>
                <w:p w14:paraId="3F6963E0" w14:textId="77777777" w:rsidR="00F06260" w:rsidRDefault="00F06260">
                  <w:pPr>
                    <w:spacing w:line="160" w:lineRule="exact"/>
                    <w:jc w:val="left"/>
                    <w:rPr>
                      <w:rFonts w:cs="Miriam" w:hint="cs"/>
                      <w:noProof/>
                      <w:szCs w:val="18"/>
                      <w:rtl/>
                    </w:rPr>
                  </w:pPr>
                  <w:r>
                    <w:rPr>
                      <w:rFonts w:cs="Miriam" w:hint="cs"/>
                      <w:szCs w:val="18"/>
                      <w:rtl/>
                    </w:rPr>
                    <w:t>(תיקון מס' 3) תשע"ו-2016</w:t>
                  </w:r>
                </w:p>
              </w:txbxContent>
            </v:textbox>
            <w10:anchorlock/>
          </v:rect>
        </w:pict>
      </w:r>
      <w:r>
        <w:rPr>
          <w:rStyle w:val="big-number"/>
          <w:rFonts w:hint="cs"/>
          <w:rtl/>
        </w:rPr>
        <w:t>22</w:t>
      </w:r>
      <w:r>
        <w:rPr>
          <w:rStyle w:val="big-number"/>
          <w:rtl/>
        </w:rPr>
        <w:t>.</w:t>
      </w:r>
      <w:r>
        <w:rPr>
          <w:rStyle w:val="big-number"/>
          <w:rtl/>
        </w:rPr>
        <w:tab/>
      </w:r>
      <w:r>
        <w:rPr>
          <w:rStyle w:val="default"/>
          <w:rFonts w:cs="FrankRuehl" w:hint="cs"/>
          <w:rtl/>
        </w:rPr>
        <w:t>(א)</w:t>
      </w:r>
      <w:r>
        <w:rPr>
          <w:rStyle w:val="default"/>
          <w:rFonts w:cs="FrankRuehl" w:hint="cs"/>
          <w:rtl/>
        </w:rPr>
        <w:tab/>
        <w:t xml:space="preserve">התובע לפני ועדת המשמעת (בחוק זה </w:t>
      </w:r>
      <w:r>
        <w:rPr>
          <w:rStyle w:val="default"/>
          <w:rFonts w:cs="FrankRuehl"/>
          <w:rtl/>
        </w:rPr>
        <w:t>–</w:t>
      </w:r>
      <w:r>
        <w:rPr>
          <w:rStyle w:val="default"/>
          <w:rFonts w:cs="FrankRuehl" w:hint="cs"/>
          <w:rtl/>
        </w:rPr>
        <w:t xml:space="preserve"> תובע) יהיה עורך דין שהסמיכו לכך היועץ המשפטי לממשלה.</w:t>
      </w:r>
    </w:p>
    <w:p w14:paraId="5DEFC393"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קובלנה על עבירת משמעת תוגש בידי תובע.</w:t>
      </w:r>
    </w:p>
    <w:p w14:paraId="522EBFBC" w14:textId="77777777" w:rsidR="00B95B82" w:rsidRDefault="00F06260" w:rsidP="00F06260">
      <w:pPr>
        <w:pStyle w:val="P00"/>
        <w:spacing w:before="72"/>
        <w:ind w:left="0" w:right="1134"/>
        <w:rPr>
          <w:rStyle w:val="default"/>
          <w:rFonts w:cs="FrankRuehl" w:hint="cs"/>
          <w:rtl/>
        </w:rPr>
      </w:pPr>
      <w:r>
        <w:rPr>
          <w:rFonts w:hint="cs"/>
          <w:rtl/>
          <w:lang w:eastAsia="en-US"/>
        </w:rPr>
        <w:pict w14:anchorId="16284885">
          <v:shape id="_x0000_s1100" type="#_x0000_t202" style="position:absolute;left:0;text-align:left;margin-left:470.35pt;margin-top:7.1pt;width:1in;height:16.8pt;z-index:251682304" filled="f" stroked="f">
            <v:textbox inset="1mm,0,1mm,0">
              <w:txbxContent>
                <w:p w14:paraId="0B64A833" w14:textId="77777777" w:rsidR="00F06260" w:rsidRDefault="00F06260" w:rsidP="00F06260">
                  <w:pPr>
                    <w:spacing w:line="160" w:lineRule="exact"/>
                    <w:jc w:val="left"/>
                    <w:rPr>
                      <w:rFonts w:cs="Miriam" w:hint="cs"/>
                      <w:noProof/>
                      <w:szCs w:val="18"/>
                      <w:rtl/>
                    </w:rPr>
                  </w:pPr>
                  <w:r>
                    <w:rPr>
                      <w:rFonts w:cs="Miriam" w:hint="cs"/>
                      <w:szCs w:val="18"/>
                      <w:rtl/>
                    </w:rPr>
                    <w:t>(תיקון מס' 3) תשע"ו-2016</w:t>
                  </w:r>
                </w:p>
              </w:txbxContent>
            </v:textbox>
            <w10:anchorlock/>
          </v:shape>
        </w:pict>
      </w:r>
      <w:r w:rsidR="00B95B82">
        <w:rPr>
          <w:rStyle w:val="default"/>
          <w:rFonts w:cs="FrankRuehl" w:hint="cs"/>
          <w:rtl/>
        </w:rPr>
        <w:tab/>
        <w:t>(ג)</w:t>
      </w:r>
      <w:r w:rsidR="00B95B82">
        <w:rPr>
          <w:rStyle w:val="default"/>
          <w:rFonts w:cs="FrankRuehl" w:hint="cs"/>
          <w:rtl/>
        </w:rPr>
        <w:tab/>
      </w:r>
      <w:r w:rsidRPr="00F06260">
        <w:rPr>
          <w:rStyle w:val="default"/>
          <w:rFonts w:cs="FrankRuehl" w:hint="cs"/>
          <w:rtl/>
        </w:rPr>
        <w:t>עובד המדינה שהוסמך לכך בכתב בידי יושב ראש המועצה, רשאי</w:t>
      </w:r>
      <w:r w:rsidR="00B95B82">
        <w:rPr>
          <w:rStyle w:val="default"/>
          <w:rFonts w:cs="FrankRuehl" w:hint="cs"/>
          <w:rtl/>
        </w:rPr>
        <w:t xml:space="preserve"> לחקור תלונות על עבירות משמעת של יועץ מס מייצג</w:t>
      </w:r>
      <w:r>
        <w:rPr>
          <w:rStyle w:val="default"/>
          <w:rFonts w:cs="FrankRuehl" w:hint="cs"/>
          <w:rtl/>
        </w:rPr>
        <w:t xml:space="preserve"> </w:t>
      </w:r>
      <w:r w:rsidRPr="00F06260">
        <w:rPr>
          <w:rStyle w:val="default"/>
          <w:rFonts w:cs="FrankRuehl" w:hint="cs"/>
          <w:rtl/>
        </w:rPr>
        <w:t xml:space="preserve">(בסעיף זה </w:t>
      </w:r>
      <w:r w:rsidRPr="00F06260">
        <w:rPr>
          <w:rStyle w:val="default"/>
          <w:rFonts w:cs="FrankRuehl"/>
          <w:rtl/>
        </w:rPr>
        <w:t>–</w:t>
      </w:r>
      <w:r w:rsidRPr="00F06260">
        <w:rPr>
          <w:rStyle w:val="default"/>
          <w:rFonts w:cs="FrankRuehl" w:hint="cs"/>
          <w:rtl/>
        </w:rPr>
        <w:t xml:space="preserve"> חוקר)</w:t>
      </w:r>
      <w:r w:rsidR="00B95B82">
        <w:rPr>
          <w:rStyle w:val="default"/>
          <w:rFonts w:cs="FrankRuehl" w:hint="cs"/>
          <w:rtl/>
        </w:rPr>
        <w:t>.</w:t>
      </w:r>
    </w:p>
    <w:p w14:paraId="667E6743" w14:textId="77777777" w:rsidR="00B95B82" w:rsidRDefault="0083549C" w:rsidP="0083549C">
      <w:pPr>
        <w:pStyle w:val="P00"/>
        <w:spacing w:before="72"/>
        <w:ind w:left="0" w:right="1134"/>
        <w:rPr>
          <w:rStyle w:val="default"/>
          <w:rFonts w:cs="FrankRuehl" w:hint="cs"/>
          <w:rtl/>
        </w:rPr>
      </w:pPr>
      <w:r>
        <w:rPr>
          <w:rFonts w:hint="cs"/>
          <w:rtl/>
          <w:lang w:eastAsia="en-US"/>
        </w:rPr>
        <w:pict w14:anchorId="2272D3C2">
          <v:shape id="_x0000_s1103" type="#_x0000_t202" style="position:absolute;left:0;text-align:left;margin-left:470.35pt;margin-top:7.1pt;width:1in;height:16.8pt;z-index:251683328" filled="f" stroked="f">
            <v:textbox inset="1mm,0,1mm,0">
              <w:txbxContent>
                <w:p w14:paraId="11DE4909" w14:textId="77777777" w:rsidR="0083549C" w:rsidRDefault="0083549C" w:rsidP="0083549C">
                  <w:pPr>
                    <w:spacing w:line="160" w:lineRule="exact"/>
                    <w:jc w:val="left"/>
                    <w:rPr>
                      <w:rFonts w:cs="Miriam" w:hint="cs"/>
                      <w:noProof/>
                      <w:szCs w:val="18"/>
                      <w:rtl/>
                    </w:rPr>
                  </w:pPr>
                  <w:r>
                    <w:rPr>
                      <w:rFonts w:cs="Miriam" w:hint="cs"/>
                      <w:szCs w:val="18"/>
                      <w:rtl/>
                    </w:rPr>
                    <w:t>(תיקון מס' 3) תשע"ו-2016</w:t>
                  </w:r>
                </w:p>
              </w:txbxContent>
            </v:textbox>
            <w10:anchorlock/>
          </v:shape>
        </w:pict>
      </w:r>
      <w:r w:rsidR="00B95B82">
        <w:rPr>
          <w:rStyle w:val="default"/>
          <w:rFonts w:cs="FrankRuehl" w:hint="cs"/>
          <w:rtl/>
        </w:rPr>
        <w:tab/>
        <w:t>(ד)</w:t>
      </w:r>
      <w:r w:rsidR="00B95B82">
        <w:rPr>
          <w:rStyle w:val="default"/>
          <w:rFonts w:cs="FrankRuehl" w:hint="cs"/>
          <w:rtl/>
        </w:rPr>
        <w:tab/>
        <w:t xml:space="preserve">לצורך ביצוע סמכויותיו לפי חוק זה, יהיו </w:t>
      </w:r>
      <w:r>
        <w:rPr>
          <w:rStyle w:val="default"/>
          <w:rFonts w:cs="FrankRuehl" w:hint="cs"/>
          <w:rtl/>
        </w:rPr>
        <w:t>לחוקר</w:t>
      </w:r>
      <w:r w:rsidR="00B95B82">
        <w:rPr>
          <w:rStyle w:val="default"/>
          <w:rFonts w:cs="FrankRuehl" w:hint="cs"/>
          <w:rtl/>
        </w:rPr>
        <w:t xml:space="preserve"> הסמכויות לפי סעיף 2 לפקודת הפרוצדורה הפלילית (עדות), וסעיף 3 לפקודה האמורה יחול, בשינויים המחויבים, על חקירה שעשה </w:t>
      </w:r>
      <w:r w:rsidRPr="0083549C">
        <w:rPr>
          <w:rStyle w:val="default"/>
          <w:rFonts w:cs="FrankRuehl" w:hint="cs"/>
          <w:rtl/>
        </w:rPr>
        <w:t>חוקר, וחומר החקירה וממצאי החקירה יועברו לתובע</w:t>
      </w:r>
      <w:r w:rsidR="00B95B82">
        <w:rPr>
          <w:rStyle w:val="default"/>
          <w:rFonts w:cs="FrankRuehl" w:hint="cs"/>
          <w:rtl/>
        </w:rPr>
        <w:t>.</w:t>
      </w:r>
    </w:p>
    <w:p w14:paraId="1A4C589F" w14:textId="77777777" w:rsidR="00B95B82" w:rsidRDefault="0083549C" w:rsidP="0083549C">
      <w:pPr>
        <w:pStyle w:val="P00"/>
        <w:spacing w:before="72"/>
        <w:ind w:left="0" w:right="1134"/>
        <w:rPr>
          <w:rStyle w:val="default"/>
          <w:rFonts w:cs="FrankRuehl" w:hint="cs"/>
          <w:rtl/>
        </w:rPr>
      </w:pPr>
      <w:r>
        <w:rPr>
          <w:rFonts w:hint="cs"/>
          <w:rtl/>
          <w:lang w:eastAsia="en-US"/>
        </w:rPr>
        <w:pict w14:anchorId="2A329138">
          <v:shape id="_x0000_s1106" type="#_x0000_t202" style="position:absolute;left:0;text-align:left;margin-left:470.35pt;margin-top:7.1pt;width:1in;height:16.8pt;z-index:251684352" filled="f" stroked="f">
            <v:textbox inset="1mm,0,1mm,0">
              <w:txbxContent>
                <w:p w14:paraId="22803B25" w14:textId="77777777" w:rsidR="0083549C" w:rsidRDefault="0083549C" w:rsidP="0083549C">
                  <w:pPr>
                    <w:spacing w:line="160" w:lineRule="exact"/>
                    <w:jc w:val="left"/>
                    <w:rPr>
                      <w:rFonts w:cs="Miriam" w:hint="cs"/>
                      <w:noProof/>
                      <w:szCs w:val="18"/>
                      <w:rtl/>
                    </w:rPr>
                  </w:pPr>
                  <w:r>
                    <w:rPr>
                      <w:rFonts w:cs="Miriam" w:hint="cs"/>
                      <w:szCs w:val="18"/>
                      <w:rtl/>
                    </w:rPr>
                    <w:t>(תיקון מס' 3) תשע"ו-2016</w:t>
                  </w:r>
                </w:p>
              </w:txbxContent>
            </v:textbox>
            <w10:anchorlock/>
          </v:shape>
        </w:pict>
      </w:r>
      <w:r w:rsidR="00B95B82">
        <w:rPr>
          <w:rStyle w:val="default"/>
          <w:rFonts w:cs="FrankRuehl" w:hint="cs"/>
          <w:rtl/>
        </w:rPr>
        <w:tab/>
        <w:t>(ה)</w:t>
      </w:r>
      <w:r w:rsidR="00B95B82">
        <w:rPr>
          <w:rStyle w:val="default"/>
          <w:rFonts w:cs="FrankRuehl" w:hint="cs"/>
          <w:rtl/>
        </w:rPr>
        <w:tab/>
        <w:t xml:space="preserve">המועצה רשאית למנות ועדת תלונות שתסייע </w:t>
      </w:r>
      <w:r>
        <w:rPr>
          <w:rStyle w:val="default"/>
          <w:rFonts w:cs="FrankRuehl" w:hint="cs"/>
          <w:rtl/>
        </w:rPr>
        <w:t>לחוקר</w:t>
      </w:r>
      <w:r w:rsidR="00B95B82">
        <w:rPr>
          <w:rStyle w:val="default"/>
          <w:rFonts w:cs="FrankRuehl" w:hint="cs"/>
          <w:rtl/>
        </w:rPr>
        <w:t xml:space="preserve"> במילוי תפקידו.</w:t>
      </w:r>
    </w:p>
    <w:p w14:paraId="7DF09916" w14:textId="77777777" w:rsidR="00B95B82" w:rsidRDefault="00B95B8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תוגש קובלנה אם חלפו מעל חמש שנים מהמועד שבו נודע למועצה על ביצוע עבירת המשמעת המיוחסת ליועץ המס המייצג.</w:t>
      </w:r>
    </w:p>
    <w:p w14:paraId="122DCC38" w14:textId="77777777" w:rsidR="00F06260" w:rsidRPr="001E7FA0" w:rsidRDefault="00F06260" w:rsidP="00F06260">
      <w:pPr>
        <w:pStyle w:val="P00"/>
        <w:spacing w:before="0"/>
        <w:ind w:left="0" w:right="1134"/>
        <w:rPr>
          <w:rStyle w:val="default"/>
          <w:rFonts w:cs="FrankRuehl" w:hint="cs"/>
          <w:b/>
          <w:bCs/>
          <w:vanish/>
          <w:color w:val="FF0000"/>
          <w:szCs w:val="20"/>
          <w:shd w:val="clear" w:color="auto" w:fill="FFFF99"/>
          <w:rtl/>
        </w:rPr>
      </w:pPr>
      <w:bookmarkStart w:id="31" w:name="Rov59"/>
      <w:r w:rsidRPr="001E7FA0">
        <w:rPr>
          <w:rStyle w:val="default"/>
          <w:rFonts w:cs="FrankRuehl" w:hint="cs"/>
          <w:vanish/>
          <w:color w:val="FF0000"/>
          <w:szCs w:val="20"/>
          <w:shd w:val="clear" w:color="auto" w:fill="FFFF99"/>
          <w:rtl/>
        </w:rPr>
        <w:t>מיום 17.3.2016</w:t>
      </w:r>
    </w:p>
    <w:p w14:paraId="02003120" w14:textId="77777777" w:rsidR="00F06260" w:rsidRPr="001E7FA0" w:rsidRDefault="00F06260" w:rsidP="00F06260">
      <w:pPr>
        <w:pStyle w:val="P00"/>
        <w:spacing w:before="0"/>
        <w:ind w:left="0"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תיקון מס' 3</w:t>
      </w:r>
    </w:p>
    <w:p w14:paraId="5C69559D" w14:textId="77777777" w:rsidR="00F06260" w:rsidRPr="001E7FA0" w:rsidRDefault="00F06260" w:rsidP="00F06260">
      <w:pPr>
        <w:pStyle w:val="P00"/>
        <w:spacing w:before="0"/>
        <w:ind w:left="0" w:right="1134"/>
        <w:rPr>
          <w:rStyle w:val="default"/>
          <w:rFonts w:cs="FrankRuehl" w:hint="cs"/>
          <w:vanish/>
          <w:szCs w:val="20"/>
          <w:shd w:val="clear" w:color="auto" w:fill="FFFF99"/>
          <w:rtl/>
        </w:rPr>
      </w:pPr>
      <w:hyperlink r:id="rId16" w:history="1">
        <w:r w:rsidRPr="001E7FA0">
          <w:rPr>
            <w:rStyle w:val="Hyperlink"/>
            <w:rFonts w:hint="cs"/>
            <w:vanish/>
            <w:szCs w:val="20"/>
            <w:shd w:val="clear" w:color="auto" w:fill="FFFF99"/>
            <w:rtl/>
          </w:rPr>
          <w:t>ס"ח תשע"ו מס' 2537</w:t>
        </w:r>
      </w:hyperlink>
      <w:r w:rsidRPr="001E7FA0">
        <w:rPr>
          <w:rStyle w:val="default"/>
          <w:rFonts w:cs="FrankRuehl" w:hint="cs"/>
          <w:vanish/>
          <w:szCs w:val="20"/>
          <w:shd w:val="clear" w:color="auto" w:fill="FFFF99"/>
          <w:rtl/>
        </w:rPr>
        <w:t xml:space="preserve"> מיום 17.3.2016 עמ' 627 (</w:t>
      </w:r>
      <w:hyperlink r:id="rId17" w:history="1">
        <w:r w:rsidRPr="001E7FA0">
          <w:rPr>
            <w:rStyle w:val="Hyperlink"/>
            <w:rFonts w:hint="cs"/>
            <w:vanish/>
            <w:szCs w:val="20"/>
            <w:shd w:val="clear" w:color="auto" w:fill="FFFF99"/>
            <w:rtl/>
          </w:rPr>
          <w:t>ה"ח 1010</w:t>
        </w:r>
      </w:hyperlink>
      <w:r w:rsidRPr="001E7FA0">
        <w:rPr>
          <w:rStyle w:val="default"/>
          <w:rFonts w:cs="FrankRuehl" w:hint="cs"/>
          <w:vanish/>
          <w:szCs w:val="20"/>
          <w:shd w:val="clear" w:color="auto" w:fill="FFFF99"/>
          <w:rtl/>
        </w:rPr>
        <w:t>)</w:t>
      </w:r>
    </w:p>
    <w:p w14:paraId="500662B2" w14:textId="77777777" w:rsidR="00F06260" w:rsidRPr="001E7FA0" w:rsidRDefault="00F06260" w:rsidP="00F06260">
      <w:pPr>
        <w:pStyle w:val="P00"/>
        <w:ind w:left="0" w:right="1134"/>
        <w:rPr>
          <w:rStyle w:val="default"/>
          <w:rFonts w:cs="Miriam" w:hint="cs"/>
          <w:vanish/>
          <w:sz w:val="16"/>
          <w:szCs w:val="16"/>
          <w:shd w:val="clear" w:color="auto" w:fill="FFFF99"/>
          <w:rtl/>
        </w:rPr>
      </w:pPr>
      <w:r w:rsidRPr="001E7FA0">
        <w:rPr>
          <w:rStyle w:val="default"/>
          <w:rFonts w:cs="Miriam" w:hint="cs"/>
          <w:strike/>
          <w:vanish/>
          <w:sz w:val="16"/>
          <w:szCs w:val="16"/>
          <w:shd w:val="clear" w:color="auto" w:fill="FFFF99"/>
          <w:rtl/>
        </w:rPr>
        <w:t>תובע ותפקידיו</w:t>
      </w:r>
      <w:r w:rsidRPr="001E7FA0">
        <w:rPr>
          <w:rStyle w:val="default"/>
          <w:rFonts w:cs="Miriam" w:hint="cs"/>
          <w:vanish/>
          <w:sz w:val="16"/>
          <w:szCs w:val="16"/>
          <w:shd w:val="clear" w:color="auto" w:fill="FFFF99"/>
          <w:rtl/>
        </w:rPr>
        <w:t xml:space="preserve"> </w:t>
      </w:r>
      <w:r w:rsidRPr="001E7FA0">
        <w:rPr>
          <w:rStyle w:val="default"/>
          <w:rFonts w:cs="Miriam" w:hint="cs"/>
          <w:vanish/>
          <w:sz w:val="16"/>
          <w:szCs w:val="16"/>
          <w:u w:val="single"/>
          <w:shd w:val="clear" w:color="auto" w:fill="FFFF99"/>
          <w:rtl/>
        </w:rPr>
        <w:t>חוקר, תובע ותפקידיהם</w:t>
      </w:r>
    </w:p>
    <w:p w14:paraId="20051E68" w14:textId="77777777" w:rsidR="00F06260" w:rsidRPr="001E7FA0" w:rsidRDefault="00F06260" w:rsidP="00F06260">
      <w:pPr>
        <w:pStyle w:val="P00"/>
        <w:spacing w:before="0"/>
        <w:ind w:left="0"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22</w:t>
      </w:r>
      <w:r w:rsidRPr="001E7FA0">
        <w:rPr>
          <w:rStyle w:val="default"/>
          <w:rFonts w:cs="FrankRuehl"/>
          <w:vanish/>
          <w:sz w:val="22"/>
          <w:szCs w:val="22"/>
          <w:shd w:val="clear" w:color="auto" w:fill="FFFF99"/>
          <w:rtl/>
        </w:rPr>
        <w:t>.</w:t>
      </w:r>
      <w:r w:rsidRPr="001E7FA0">
        <w:rPr>
          <w:rStyle w:val="default"/>
          <w:rFonts w:cs="FrankRuehl"/>
          <w:vanish/>
          <w:sz w:val="22"/>
          <w:szCs w:val="22"/>
          <w:shd w:val="clear" w:color="auto" w:fill="FFFF99"/>
          <w:rtl/>
        </w:rPr>
        <w:tab/>
      </w:r>
      <w:r w:rsidRPr="001E7FA0">
        <w:rPr>
          <w:rStyle w:val="default"/>
          <w:rFonts w:cs="FrankRuehl" w:hint="cs"/>
          <w:vanish/>
          <w:sz w:val="22"/>
          <w:szCs w:val="22"/>
          <w:shd w:val="clear" w:color="auto" w:fill="FFFF99"/>
          <w:rtl/>
        </w:rPr>
        <w:t>(א)</w:t>
      </w:r>
      <w:r w:rsidRPr="001E7FA0">
        <w:rPr>
          <w:rStyle w:val="default"/>
          <w:rFonts w:cs="FrankRuehl" w:hint="cs"/>
          <w:vanish/>
          <w:sz w:val="22"/>
          <w:szCs w:val="22"/>
          <w:shd w:val="clear" w:color="auto" w:fill="FFFF99"/>
          <w:rtl/>
        </w:rPr>
        <w:tab/>
        <w:t xml:space="preserve">התובע לפני ועדת המשמעת (בחוק זה </w:t>
      </w:r>
      <w:r w:rsidRPr="001E7FA0">
        <w:rPr>
          <w:rStyle w:val="default"/>
          <w:rFonts w:cs="FrankRuehl"/>
          <w:vanish/>
          <w:sz w:val="22"/>
          <w:szCs w:val="22"/>
          <w:shd w:val="clear" w:color="auto" w:fill="FFFF99"/>
          <w:rtl/>
        </w:rPr>
        <w:t>–</w:t>
      </w:r>
      <w:r w:rsidRPr="001E7FA0">
        <w:rPr>
          <w:rStyle w:val="default"/>
          <w:rFonts w:cs="FrankRuehl" w:hint="cs"/>
          <w:vanish/>
          <w:sz w:val="22"/>
          <w:szCs w:val="22"/>
          <w:shd w:val="clear" w:color="auto" w:fill="FFFF99"/>
          <w:rtl/>
        </w:rPr>
        <w:t xml:space="preserve"> תובע) יהיה עורך דין שהסמיכו לכך היועץ המשפטי לממשלה.</w:t>
      </w:r>
    </w:p>
    <w:p w14:paraId="7F6C4A27" w14:textId="77777777" w:rsidR="00F06260" w:rsidRPr="001E7FA0" w:rsidRDefault="00F06260" w:rsidP="00F06260">
      <w:pPr>
        <w:pStyle w:val="P00"/>
        <w:spacing w:before="0"/>
        <w:ind w:left="0"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ab/>
        <w:t>(ב)</w:t>
      </w:r>
      <w:r w:rsidRPr="001E7FA0">
        <w:rPr>
          <w:rStyle w:val="default"/>
          <w:rFonts w:cs="FrankRuehl" w:hint="cs"/>
          <w:vanish/>
          <w:sz w:val="22"/>
          <w:szCs w:val="22"/>
          <w:shd w:val="clear" w:color="auto" w:fill="FFFF99"/>
          <w:rtl/>
        </w:rPr>
        <w:tab/>
        <w:t>קובלנה על עבירת משמעת תוגש בידי תובע.</w:t>
      </w:r>
    </w:p>
    <w:p w14:paraId="7865BA38" w14:textId="77777777" w:rsidR="00F06260" w:rsidRPr="001E7FA0" w:rsidRDefault="00F06260" w:rsidP="00F06260">
      <w:pPr>
        <w:pStyle w:val="P00"/>
        <w:spacing w:before="0"/>
        <w:ind w:left="0"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ab/>
        <w:t>(ג)</w:t>
      </w:r>
      <w:r w:rsidRPr="001E7FA0">
        <w:rPr>
          <w:rStyle w:val="default"/>
          <w:rFonts w:cs="FrankRuehl" w:hint="cs"/>
          <w:vanish/>
          <w:sz w:val="22"/>
          <w:szCs w:val="22"/>
          <w:shd w:val="clear" w:color="auto" w:fill="FFFF99"/>
          <w:rtl/>
        </w:rPr>
        <w:tab/>
      </w:r>
      <w:r w:rsidRPr="001E7FA0">
        <w:rPr>
          <w:rStyle w:val="default"/>
          <w:rFonts w:cs="FrankRuehl" w:hint="cs"/>
          <w:strike/>
          <w:vanish/>
          <w:sz w:val="22"/>
          <w:szCs w:val="22"/>
          <w:shd w:val="clear" w:color="auto" w:fill="FFFF99"/>
          <w:rtl/>
        </w:rPr>
        <w:t>תובע רשאי גם</w:t>
      </w:r>
      <w:r w:rsidRPr="001E7FA0">
        <w:rPr>
          <w:rStyle w:val="default"/>
          <w:rFonts w:cs="FrankRuehl" w:hint="cs"/>
          <w:vanish/>
          <w:sz w:val="22"/>
          <w:szCs w:val="22"/>
          <w:shd w:val="clear" w:color="auto" w:fill="FFFF99"/>
          <w:rtl/>
        </w:rPr>
        <w:t xml:space="preserve"> </w:t>
      </w:r>
      <w:r w:rsidRPr="001E7FA0">
        <w:rPr>
          <w:rStyle w:val="default"/>
          <w:rFonts w:cs="FrankRuehl" w:hint="cs"/>
          <w:vanish/>
          <w:sz w:val="22"/>
          <w:szCs w:val="22"/>
          <w:u w:val="single"/>
          <w:shd w:val="clear" w:color="auto" w:fill="FFFF99"/>
          <w:rtl/>
        </w:rPr>
        <w:t>עובד המדינה שהוסמך לכך בכתב בידי יושב ראש המועצה, רשאי</w:t>
      </w:r>
      <w:r w:rsidRPr="001E7FA0">
        <w:rPr>
          <w:rStyle w:val="default"/>
          <w:rFonts w:cs="FrankRuehl" w:hint="cs"/>
          <w:vanish/>
          <w:sz w:val="22"/>
          <w:szCs w:val="22"/>
          <w:shd w:val="clear" w:color="auto" w:fill="FFFF99"/>
          <w:rtl/>
        </w:rPr>
        <w:t xml:space="preserve"> לחקור תלונות על עבירות משמעת של יועץ מס מייצג </w:t>
      </w:r>
      <w:r w:rsidRPr="001E7FA0">
        <w:rPr>
          <w:rStyle w:val="default"/>
          <w:rFonts w:cs="FrankRuehl" w:hint="cs"/>
          <w:vanish/>
          <w:sz w:val="22"/>
          <w:szCs w:val="22"/>
          <w:u w:val="single"/>
          <w:shd w:val="clear" w:color="auto" w:fill="FFFF99"/>
          <w:rtl/>
        </w:rPr>
        <w:t xml:space="preserve">(בסעיף זה </w:t>
      </w:r>
      <w:r w:rsidRPr="001E7FA0">
        <w:rPr>
          <w:rStyle w:val="default"/>
          <w:rFonts w:cs="FrankRuehl"/>
          <w:vanish/>
          <w:sz w:val="22"/>
          <w:szCs w:val="22"/>
          <w:u w:val="single"/>
          <w:shd w:val="clear" w:color="auto" w:fill="FFFF99"/>
          <w:rtl/>
        </w:rPr>
        <w:t>–</w:t>
      </w:r>
      <w:r w:rsidRPr="001E7FA0">
        <w:rPr>
          <w:rStyle w:val="default"/>
          <w:rFonts w:cs="FrankRuehl" w:hint="cs"/>
          <w:vanish/>
          <w:sz w:val="22"/>
          <w:szCs w:val="22"/>
          <w:u w:val="single"/>
          <w:shd w:val="clear" w:color="auto" w:fill="FFFF99"/>
          <w:rtl/>
        </w:rPr>
        <w:t xml:space="preserve"> חוקר)</w:t>
      </w:r>
      <w:r w:rsidRPr="001E7FA0">
        <w:rPr>
          <w:rStyle w:val="default"/>
          <w:rFonts w:cs="FrankRuehl" w:hint="cs"/>
          <w:vanish/>
          <w:sz w:val="22"/>
          <w:szCs w:val="22"/>
          <w:shd w:val="clear" w:color="auto" w:fill="FFFF99"/>
          <w:rtl/>
        </w:rPr>
        <w:t>.</w:t>
      </w:r>
    </w:p>
    <w:p w14:paraId="71A5E084" w14:textId="77777777" w:rsidR="00F06260" w:rsidRPr="001E7FA0" w:rsidRDefault="00F06260" w:rsidP="00F06260">
      <w:pPr>
        <w:pStyle w:val="P00"/>
        <w:spacing w:before="0"/>
        <w:ind w:left="0"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ab/>
        <w:t>(ד)</w:t>
      </w:r>
      <w:r w:rsidRPr="001E7FA0">
        <w:rPr>
          <w:rStyle w:val="default"/>
          <w:rFonts w:cs="FrankRuehl" w:hint="cs"/>
          <w:vanish/>
          <w:sz w:val="22"/>
          <w:szCs w:val="22"/>
          <w:shd w:val="clear" w:color="auto" w:fill="FFFF99"/>
          <w:rtl/>
        </w:rPr>
        <w:tab/>
        <w:t xml:space="preserve">לצורך ביצוע סמכויותיו לפי חוק זה, יהיו </w:t>
      </w:r>
      <w:r w:rsidRPr="001E7FA0">
        <w:rPr>
          <w:rStyle w:val="default"/>
          <w:rFonts w:cs="FrankRuehl" w:hint="cs"/>
          <w:strike/>
          <w:vanish/>
          <w:sz w:val="22"/>
          <w:szCs w:val="22"/>
          <w:shd w:val="clear" w:color="auto" w:fill="FFFF99"/>
          <w:rtl/>
        </w:rPr>
        <w:t>לתובע</w:t>
      </w:r>
      <w:r w:rsidRPr="001E7FA0">
        <w:rPr>
          <w:rStyle w:val="default"/>
          <w:rFonts w:cs="FrankRuehl" w:hint="cs"/>
          <w:vanish/>
          <w:sz w:val="22"/>
          <w:szCs w:val="22"/>
          <w:shd w:val="clear" w:color="auto" w:fill="FFFF99"/>
          <w:rtl/>
        </w:rPr>
        <w:t xml:space="preserve"> </w:t>
      </w:r>
      <w:r w:rsidRPr="001E7FA0">
        <w:rPr>
          <w:rStyle w:val="default"/>
          <w:rFonts w:cs="FrankRuehl" w:hint="cs"/>
          <w:vanish/>
          <w:sz w:val="22"/>
          <w:szCs w:val="22"/>
          <w:u w:val="single"/>
          <w:shd w:val="clear" w:color="auto" w:fill="FFFF99"/>
          <w:rtl/>
        </w:rPr>
        <w:t>לחוקר</w:t>
      </w:r>
      <w:r w:rsidRPr="001E7FA0">
        <w:rPr>
          <w:rStyle w:val="default"/>
          <w:rFonts w:cs="FrankRuehl" w:hint="cs"/>
          <w:vanish/>
          <w:sz w:val="22"/>
          <w:szCs w:val="22"/>
          <w:shd w:val="clear" w:color="auto" w:fill="FFFF99"/>
          <w:rtl/>
        </w:rPr>
        <w:t xml:space="preserve"> הסמכויות לפי סעיף 2 לפקודת הפרוצדורה הפלילית (עדות), וסעיף 3 לפקודה האמורה יחול, בשינויים המחויבים, על חקירה שעשה </w:t>
      </w:r>
      <w:r w:rsidRPr="001E7FA0">
        <w:rPr>
          <w:rStyle w:val="default"/>
          <w:rFonts w:cs="FrankRuehl" w:hint="cs"/>
          <w:strike/>
          <w:vanish/>
          <w:sz w:val="22"/>
          <w:szCs w:val="22"/>
          <w:shd w:val="clear" w:color="auto" w:fill="FFFF99"/>
          <w:rtl/>
        </w:rPr>
        <w:t>תובע</w:t>
      </w:r>
      <w:r w:rsidRPr="001E7FA0">
        <w:rPr>
          <w:rStyle w:val="default"/>
          <w:rFonts w:cs="FrankRuehl" w:hint="cs"/>
          <w:vanish/>
          <w:sz w:val="22"/>
          <w:szCs w:val="22"/>
          <w:shd w:val="clear" w:color="auto" w:fill="FFFF99"/>
          <w:rtl/>
        </w:rPr>
        <w:t xml:space="preserve"> </w:t>
      </w:r>
      <w:r w:rsidRPr="001E7FA0">
        <w:rPr>
          <w:rStyle w:val="default"/>
          <w:rFonts w:cs="FrankRuehl" w:hint="cs"/>
          <w:vanish/>
          <w:sz w:val="22"/>
          <w:szCs w:val="22"/>
          <w:u w:val="single"/>
          <w:shd w:val="clear" w:color="auto" w:fill="FFFF99"/>
          <w:rtl/>
        </w:rPr>
        <w:t>חוקר, וחומר החקירה וממצאי החקירה יועברו לתובע</w:t>
      </w:r>
      <w:r w:rsidRPr="001E7FA0">
        <w:rPr>
          <w:rStyle w:val="default"/>
          <w:rFonts w:cs="FrankRuehl" w:hint="cs"/>
          <w:vanish/>
          <w:sz w:val="22"/>
          <w:szCs w:val="22"/>
          <w:shd w:val="clear" w:color="auto" w:fill="FFFF99"/>
          <w:rtl/>
        </w:rPr>
        <w:t>.</w:t>
      </w:r>
    </w:p>
    <w:p w14:paraId="03A310A2" w14:textId="77777777" w:rsidR="00F06260" w:rsidRPr="001E7FA0" w:rsidRDefault="00F06260" w:rsidP="00F06260">
      <w:pPr>
        <w:pStyle w:val="P00"/>
        <w:spacing w:before="0"/>
        <w:ind w:left="0" w:right="1134"/>
        <w:rPr>
          <w:rStyle w:val="default"/>
          <w:rFonts w:cs="FrankRuehl" w:hint="cs"/>
          <w:vanish/>
          <w:sz w:val="22"/>
          <w:szCs w:val="22"/>
          <w:shd w:val="clear" w:color="auto" w:fill="FFFF99"/>
          <w:rtl/>
        </w:rPr>
      </w:pPr>
      <w:r w:rsidRPr="001E7FA0">
        <w:rPr>
          <w:rStyle w:val="default"/>
          <w:rFonts w:cs="FrankRuehl" w:hint="cs"/>
          <w:vanish/>
          <w:sz w:val="22"/>
          <w:szCs w:val="22"/>
          <w:shd w:val="clear" w:color="auto" w:fill="FFFF99"/>
          <w:rtl/>
        </w:rPr>
        <w:tab/>
        <w:t>(ה)</w:t>
      </w:r>
      <w:r w:rsidRPr="001E7FA0">
        <w:rPr>
          <w:rStyle w:val="default"/>
          <w:rFonts w:cs="FrankRuehl" w:hint="cs"/>
          <w:vanish/>
          <w:sz w:val="22"/>
          <w:szCs w:val="22"/>
          <w:shd w:val="clear" w:color="auto" w:fill="FFFF99"/>
          <w:rtl/>
        </w:rPr>
        <w:tab/>
        <w:t xml:space="preserve">המועצה רשאית למנות ועדת תלונות שתסייע </w:t>
      </w:r>
      <w:r w:rsidRPr="001E7FA0">
        <w:rPr>
          <w:rStyle w:val="default"/>
          <w:rFonts w:cs="FrankRuehl" w:hint="cs"/>
          <w:strike/>
          <w:vanish/>
          <w:sz w:val="22"/>
          <w:szCs w:val="22"/>
          <w:shd w:val="clear" w:color="auto" w:fill="FFFF99"/>
          <w:rtl/>
        </w:rPr>
        <w:t>לתובע</w:t>
      </w:r>
      <w:r w:rsidRPr="001E7FA0">
        <w:rPr>
          <w:rStyle w:val="default"/>
          <w:rFonts w:cs="FrankRuehl" w:hint="cs"/>
          <w:vanish/>
          <w:sz w:val="22"/>
          <w:szCs w:val="22"/>
          <w:shd w:val="clear" w:color="auto" w:fill="FFFF99"/>
          <w:rtl/>
        </w:rPr>
        <w:t xml:space="preserve"> </w:t>
      </w:r>
      <w:r w:rsidRPr="001E7FA0">
        <w:rPr>
          <w:rStyle w:val="default"/>
          <w:rFonts w:cs="FrankRuehl" w:hint="cs"/>
          <w:vanish/>
          <w:sz w:val="22"/>
          <w:szCs w:val="22"/>
          <w:u w:val="single"/>
          <w:shd w:val="clear" w:color="auto" w:fill="FFFF99"/>
          <w:rtl/>
        </w:rPr>
        <w:t>לחוקר</w:t>
      </w:r>
      <w:r w:rsidRPr="001E7FA0">
        <w:rPr>
          <w:rStyle w:val="default"/>
          <w:rFonts w:cs="FrankRuehl" w:hint="cs"/>
          <w:vanish/>
          <w:sz w:val="22"/>
          <w:szCs w:val="22"/>
          <w:shd w:val="clear" w:color="auto" w:fill="FFFF99"/>
          <w:rtl/>
        </w:rPr>
        <w:t xml:space="preserve"> במילוי תפקידו.</w:t>
      </w:r>
    </w:p>
    <w:p w14:paraId="21C1C0E3" w14:textId="77777777" w:rsidR="00F06260" w:rsidRPr="0083549C" w:rsidRDefault="00F06260" w:rsidP="0083549C">
      <w:pPr>
        <w:pStyle w:val="P00"/>
        <w:spacing w:before="0"/>
        <w:ind w:left="0" w:right="1134"/>
        <w:rPr>
          <w:rStyle w:val="default"/>
          <w:rFonts w:cs="FrankRuehl" w:hint="cs"/>
          <w:sz w:val="2"/>
          <w:szCs w:val="2"/>
          <w:rtl/>
        </w:rPr>
      </w:pPr>
      <w:r w:rsidRPr="001E7FA0">
        <w:rPr>
          <w:rStyle w:val="default"/>
          <w:rFonts w:cs="FrankRuehl" w:hint="cs"/>
          <w:vanish/>
          <w:sz w:val="22"/>
          <w:szCs w:val="22"/>
          <w:shd w:val="clear" w:color="auto" w:fill="FFFF99"/>
          <w:rtl/>
        </w:rPr>
        <w:tab/>
        <w:t>(ו)</w:t>
      </w:r>
      <w:r w:rsidRPr="001E7FA0">
        <w:rPr>
          <w:rStyle w:val="default"/>
          <w:rFonts w:cs="FrankRuehl" w:hint="cs"/>
          <w:vanish/>
          <w:sz w:val="22"/>
          <w:szCs w:val="22"/>
          <w:shd w:val="clear" w:color="auto" w:fill="FFFF99"/>
          <w:rtl/>
        </w:rPr>
        <w:tab/>
        <w:t>לא תוגש קובלנה אם חלפו מעל חמש שנים מהמועד שבו נודע למועצה על ביצוע עבירת המשמעת המיוחסת ליועץ המס המייצג.</w:t>
      </w:r>
      <w:bookmarkEnd w:id="31"/>
    </w:p>
    <w:p w14:paraId="21119A7C" w14:textId="77777777" w:rsidR="00B95B82" w:rsidRDefault="00B95B82">
      <w:pPr>
        <w:pStyle w:val="P00"/>
        <w:spacing w:before="72"/>
        <w:ind w:left="0" w:right="1134"/>
        <w:rPr>
          <w:rStyle w:val="default"/>
          <w:rFonts w:cs="FrankRuehl" w:hint="cs"/>
          <w:rtl/>
        </w:rPr>
      </w:pPr>
      <w:bookmarkStart w:id="32" w:name="Seif23"/>
      <w:bookmarkEnd w:id="32"/>
      <w:r>
        <w:rPr>
          <w:lang w:val="he-IL"/>
        </w:rPr>
        <w:pict w14:anchorId="70F9DFB7">
          <v:rect id="_x0000_s1061" style="position:absolute;left:0;text-align:left;margin-left:464.35pt;margin-top:7.1pt;width:75.05pt;height:14.25pt;z-index:251651584" o:allowincell="f" filled="f" stroked="f" strokecolor="lime" strokeweight=".25pt">
            <v:textbox inset="1mm,0,1mm,0">
              <w:txbxContent>
                <w:p w14:paraId="5444E2AB" w14:textId="77777777" w:rsidR="00B95B82" w:rsidRDefault="00B95B82">
                  <w:pPr>
                    <w:spacing w:line="160" w:lineRule="exact"/>
                    <w:jc w:val="left"/>
                    <w:rPr>
                      <w:rFonts w:cs="Miriam" w:hint="cs"/>
                      <w:noProof/>
                      <w:szCs w:val="18"/>
                      <w:rtl/>
                    </w:rPr>
                  </w:pPr>
                  <w:r>
                    <w:rPr>
                      <w:rFonts w:cs="Miriam" w:hint="cs"/>
                      <w:szCs w:val="18"/>
                      <w:rtl/>
                    </w:rPr>
                    <w:t>הודעה למתלונן על אי-הגשת קובלנה</w:t>
                  </w:r>
                </w:p>
              </w:txbxContent>
            </v:textbox>
            <w10:anchorlock/>
          </v:rect>
        </w:pict>
      </w:r>
      <w:r>
        <w:rPr>
          <w:rStyle w:val="big-number"/>
          <w:rFonts w:hint="cs"/>
          <w:rtl/>
        </w:rPr>
        <w:t>23</w:t>
      </w:r>
      <w:r>
        <w:rPr>
          <w:rStyle w:val="big-number"/>
          <w:rtl/>
        </w:rPr>
        <w:t>.</w:t>
      </w:r>
      <w:r>
        <w:rPr>
          <w:rStyle w:val="big-number"/>
          <w:rtl/>
        </w:rPr>
        <w:tab/>
      </w:r>
      <w:r>
        <w:rPr>
          <w:rStyle w:val="default"/>
          <w:rFonts w:cs="FrankRuehl" w:hint="cs"/>
          <w:rtl/>
        </w:rPr>
        <w:t>(א)</w:t>
      </w:r>
      <w:r>
        <w:rPr>
          <w:rStyle w:val="default"/>
          <w:rFonts w:cs="FrankRuehl" w:hint="cs"/>
          <w:rtl/>
        </w:rPr>
        <w:tab/>
        <w:t>החליט תובע שהופנתה אליו תלונה כי אין מקום להגיש קובלנה על פיה, יודיע על כך למתלונן בהודעה מנומקת.</w:t>
      </w:r>
    </w:p>
    <w:p w14:paraId="3B604E9B"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החלטה כאמור בסעיף קטן (א), רשאי המתלונן לערור לפני המועצה בתוך 30 ימים מיום המצאתה.</w:t>
      </w:r>
    </w:p>
    <w:p w14:paraId="78B455B0" w14:textId="77777777" w:rsidR="00B95B82" w:rsidRDefault="00B95B82">
      <w:pPr>
        <w:pStyle w:val="P00"/>
        <w:spacing w:before="72"/>
        <w:ind w:left="0" w:right="1134"/>
        <w:rPr>
          <w:rStyle w:val="default"/>
          <w:rFonts w:cs="FrankRuehl" w:hint="cs"/>
          <w:rtl/>
        </w:rPr>
      </w:pPr>
      <w:bookmarkStart w:id="33" w:name="Seif24"/>
      <w:bookmarkEnd w:id="33"/>
      <w:r>
        <w:rPr>
          <w:lang w:val="he-IL"/>
        </w:rPr>
        <w:pict w14:anchorId="3D086F89">
          <v:rect id="_x0000_s1062" style="position:absolute;left:0;text-align:left;margin-left:464.35pt;margin-top:7.1pt;width:75.05pt;height:18.95pt;z-index:251652608" o:allowincell="f" filled="f" stroked="f" strokecolor="lime" strokeweight=".25pt">
            <v:textbox inset="1mm,0,1mm,0">
              <w:txbxContent>
                <w:p w14:paraId="5225099F" w14:textId="77777777" w:rsidR="00B95B82" w:rsidRDefault="00B95B82">
                  <w:pPr>
                    <w:spacing w:line="160" w:lineRule="exact"/>
                    <w:jc w:val="left"/>
                    <w:rPr>
                      <w:rFonts w:cs="Miriam" w:hint="cs"/>
                      <w:noProof/>
                      <w:szCs w:val="18"/>
                      <w:rtl/>
                    </w:rPr>
                  </w:pPr>
                  <w:r>
                    <w:rPr>
                      <w:rFonts w:cs="Miriam" w:hint="cs"/>
                      <w:szCs w:val="18"/>
                      <w:rtl/>
                    </w:rPr>
                    <w:t>מחיקה אינה מונעת הגשת קובלנה</w:t>
                  </w:r>
                </w:p>
              </w:txbxContent>
            </v:textbox>
            <w10:anchorlock/>
          </v:rect>
        </w:pict>
      </w:r>
      <w:r>
        <w:rPr>
          <w:rStyle w:val="big-number"/>
          <w:rFonts w:hint="cs"/>
          <w:rtl/>
        </w:rPr>
        <w:t>24</w:t>
      </w:r>
      <w:r>
        <w:rPr>
          <w:rStyle w:val="big-number"/>
          <w:rtl/>
        </w:rPr>
        <w:t>.</w:t>
      </w:r>
      <w:r>
        <w:rPr>
          <w:rStyle w:val="big-number"/>
          <w:rtl/>
        </w:rPr>
        <w:tab/>
      </w:r>
      <w:r>
        <w:rPr>
          <w:rStyle w:val="default"/>
          <w:rFonts w:cs="FrankRuehl" w:hint="cs"/>
          <w:rtl/>
        </w:rPr>
        <w:t>בוטל רישומו של יועץ מס מייצג בפנקס או הותלה רישומו בפנקס אין בכך כדי למנוע מתובע מלהגיש נגדו קובלנה לוועדת המשמעת ובלבד שהקובלנה הוגשה בתוך שנה מיום ביטול הרישום או התלייתו.</w:t>
      </w:r>
    </w:p>
    <w:p w14:paraId="394848C9" w14:textId="77777777" w:rsidR="00B95B82" w:rsidRDefault="00B95B82">
      <w:pPr>
        <w:pStyle w:val="P00"/>
        <w:spacing w:before="72"/>
        <w:ind w:left="0" w:right="1134"/>
        <w:rPr>
          <w:rStyle w:val="default"/>
          <w:rFonts w:cs="FrankRuehl" w:hint="cs"/>
          <w:rtl/>
        </w:rPr>
      </w:pPr>
      <w:bookmarkStart w:id="34" w:name="Seif25"/>
      <w:bookmarkEnd w:id="34"/>
      <w:r>
        <w:rPr>
          <w:lang w:val="he-IL"/>
        </w:rPr>
        <w:pict w14:anchorId="07AB9E95">
          <v:rect id="_x0000_s1063" style="position:absolute;left:0;text-align:left;margin-left:464.35pt;margin-top:7.1pt;width:75.05pt;height:17.85pt;z-index:251653632" o:allowincell="f" filled="f" stroked="f" strokecolor="lime" strokeweight=".25pt">
            <v:textbox inset="1mm,0,1mm,0">
              <w:txbxContent>
                <w:p w14:paraId="7AC6229C" w14:textId="77777777" w:rsidR="00B95B82" w:rsidRDefault="00B95B82">
                  <w:pPr>
                    <w:spacing w:line="160" w:lineRule="exact"/>
                    <w:jc w:val="left"/>
                    <w:rPr>
                      <w:rFonts w:cs="Miriam" w:hint="cs"/>
                      <w:noProof/>
                      <w:szCs w:val="18"/>
                      <w:rtl/>
                    </w:rPr>
                  </w:pPr>
                  <w:r>
                    <w:rPr>
                      <w:rFonts w:cs="Miriam" w:hint="cs"/>
                      <w:szCs w:val="18"/>
                      <w:rtl/>
                    </w:rPr>
                    <w:t>הדיון בוועדת המשמעת</w:t>
                  </w:r>
                </w:p>
              </w:txbxContent>
            </v:textbox>
            <w10:anchorlock/>
          </v:rect>
        </w:pict>
      </w:r>
      <w:r>
        <w:rPr>
          <w:rStyle w:val="big-number"/>
          <w:rFonts w:hint="cs"/>
          <w:rtl/>
        </w:rPr>
        <w:t>25</w:t>
      </w:r>
      <w:r>
        <w:rPr>
          <w:rStyle w:val="big-number"/>
          <w:rtl/>
        </w:rPr>
        <w:t>.</w:t>
      </w:r>
      <w:r>
        <w:rPr>
          <w:rStyle w:val="big-number"/>
          <w:rtl/>
        </w:rPr>
        <w:tab/>
      </w:r>
      <w:r>
        <w:rPr>
          <w:rStyle w:val="default"/>
          <w:rFonts w:cs="FrankRuehl" w:hint="cs"/>
          <w:rtl/>
        </w:rPr>
        <w:t>(א)</w:t>
      </w:r>
      <w:r>
        <w:rPr>
          <w:rStyle w:val="default"/>
          <w:rFonts w:cs="FrankRuehl" w:hint="cs"/>
          <w:rtl/>
        </w:rPr>
        <w:tab/>
        <w:t>ועדת המשמעת תדון בדלתיים סגורות.</w:t>
      </w:r>
    </w:p>
    <w:p w14:paraId="251D06A3"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דיון משמעתי יתנהל בנוכחות תובע ומי שהוגשה נגדו קובלנה (בחוק זה </w:t>
      </w:r>
      <w:r>
        <w:rPr>
          <w:rStyle w:val="default"/>
          <w:rFonts w:cs="FrankRuehl"/>
          <w:rtl/>
        </w:rPr>
        <w:t>–</w:t>
      </w:r>
      <w:r>
        <w:rPr>
          <w:rStyle w:val="default"/>
          <w:rFonts w:cs="FrankRuehl" w:hint="cs"/>
          <w:rtl/>
        </w:rPr>
        <w:t xml:space="preserve"> נקבל), אך רשאית ועדת המשמעת לנהל דיון שלא בנוכחות נקבל באחד מאלה:</w:t>
      </w:r>
    </w:p>
    <w:p w14:paraId="659456DB"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סניגורו של הנקבל מתייצב במקומו;</w:t>
      </w:r>
    </w:p>
    <w:p w14:paraId="06D4FFE1"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הנקבל נעדר מהישיבה בלא סיבה מספקת, לאחר שהוזהר שאם ייעדר בלא סיבה מספקת רשאית הוועדה לדון בענינו שלא בפניו.</w:t>
      </w:r>
    </w:p>
    <w:p w14:paraId="346918EE"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המשמעת רשאית, מטעמים מיוחדים שיירשמו, להרשות נוכחותו של אדם אחר מאלה האמורים בסעיף קטן (ב), בדיון, כולו או חלקו.</w:t>
      </w:r>
    </w:p>
    <w:p w14:paraId="3EEE3329" w14:textId="77777777" w:rsidR="00B95B82" w:rsidRDefault="00B95B82">
      <w:pPr>
        <w:pStyle w:val="P00"/>
        <w:spacing w:before="72"/>
        <w:ind w:left="0" w:right="1134"/>
        <w:rPr>
          <w:rStyle w:val="default"/>
          <w:rFonts w:cs="FrankRuehl" w:hint="cs"/>
          <w:rtl/>
        </w:rPr>
      </w:pPr>
      <w:bookmarkStart w:id="35" w:name="Seif26"/>
      <w:bookmarkEnd w:id="35"/>
      <w:r>
        <w:rPr>
          <w:lang w:val="he-IL"/>
        </w:rPr>
        <w:pict w14:anchorId="5DEF7C5D">
          <v:rect id="_x0000_s1064" style="position:absolute;left:0;text-align:left;margin-left:464.35pt;margin-top:7.1pt;width:75.05pt;height:15.75pt;z-index:251654656" o:allowincell="f" filled="f" stroked="f" strokecolor="lime" strokeweight=".25pt">
            <v:textbox inset="1mm,0,1mm,0">
              <w:txbxContent>
                <w:p w14:paraId="66110EFC" w14:textId="77777777" w:rsidR="00B95B82" w:rsidRDefault="00B95B82">
                  <w:pPr>
                    <w:spacing w:line="160" w:lineRule="exact"/>
                    <w:jc w:val="left"/>
                    <w:rPr>
                      <w:rFonts w:cs="Miriam" w:hint="cs"/>
                      <w:noProof/>
                      <w:szCs w:val="18"/>
                      <w:rtl/>
                    </w:rPr>
                  </w:pPr>
                  <w:r>
                    <w:rPr>
                      <w:rFonts w:cs="Miriam" w:hint="cs"/>
                      <w:szCs w:val="18"/>
                      <w:rtl/>
                    </w:rPr>
                    <w:t>פסילת חבר ועדת המשמעת</w:t>
                  </w:r>
                </w:p>
              </w:txbxContent>
            </v:textbox>
            <w10:anchorlock/>
          </v:rect>
        </w:pict>
      </w:r>
      <w:r>
        <w:rPr>
          <w:rStyle w:val="big-number"/>
          <w:rFonts w:hint="cs"/>
          <w:rtl/>
        </w:rPr>
        <w:t>26</w:t>
      </w:r>
      <w:r>
        <w:rPr>
          <w:rStyle w:val="big-number"/>
          <w:rtl/>
        </w:rPr>
        <w:t>.</w:t>
      </w:r>
      <w:r>
        <w:rPr>
          <w:rStyle w:val="big-number"/>
          <w:rtl/>
        </w:rPr>
        <w:tab/>
      </w:r>
      <w:r>
        <w:rPr>
          <w:rStyle w:val="default"/>
          <w:rFonts w:cs="FrankRuehl" w:hint="cs"/>
          <w:rtl/>
        </w:rPr>
        <w:t>(א)</w:t>
      </w:r>
      <w:r>
        <w:rPr>
          <w:rStyle w:val="default"/>
          <w:rFonts w:cs="FrankRuehl" w:hint="cs"/>
          <w:rtl/>
        </w:rPr>
        <w:tab/>
        <w:t>תובע או נקבל רשאי לבקש שחבר ועדת המשמעת יפסול עצמו מלישב בדין אם קיימות נסיבות שיש בהן כדי ליצור חשש ממשי למשוא פנים בבירור הקובלנה.</w:t>
      </w:r>
    </w:p>
    <w:p w14:paraId="532D776C"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תישמע בקשה כאמור בסעיף קטן (א), אלא בתחילת הדיון או מיד לאחר שנודעו לתובע או לנקבל הנסיבות שיש בהן כדי ליצור חשש ממשי כאמור באותו סעיף קטן.</w:t>
      </w:r>
    </w:p>
    <w:p w14:paraId="124B47AC"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נטענה טענת פסלות נגד חבר ועדת המשמעת, תחליט בה ועדת המשמעת לאלתר ולפני שתיתן כל החלטה אחרת.</w:t>
      </w:r>
    </w:p>
    <w:p w14:paraId="6D09585D"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ועדת המשמעת בענין פסלות רשאים תובע או נקבל לערער לפני בית משפט מחוזי בתוך שלושים ימים מיום המצאת ההחלטה.</w:t>
      </w:r>
    </w:p>
    <w:p w14:paraId="1A8FE18C" w14:textId="77777777" w:rsidR="00B95B82" w:rsidRDefault="00B95B82">
      <w:pPr>
        <w:pStyle w:val="P00"/>
        <w:spacing w:before="72"/>
        <w:ind w:left="0" w:right="1134"/>
        <w:rPr>
          <w:rStyle w:val="default"/>
          <w:rFonts w:cs="FrankRuehl" w:hint="cs"/>
          <w:rtl/>
        </w:rPr>
      </w:pPr>
      <w:bookmarkStart w:id="36" w:name="Seif27"/>
      <w:bookmarkEnd w:id="36"/>
      <w:r>
        <w:rPr>
          <w:lang w:val="he-IL"/>
        </w:rPr>
        <w:pict w14:anchorId="4782EB81">
          <v:rect id="_x0000_s1065" style="position:absolute;left:0;text-align:left;margin-left:464.35pt;margin-top:7.1pt;width:75.05pt;height:8.45pt;z-index:251655680" o:allowincell="f" filled="f" stroked="f" strokecolor="lime" strokeweight=".25pt">
            <v:textbox inset="1mm,0,1mm,0">
              <w:txbxContent>
                <w:p w14:paraId="3049A350" w14:textId="77777777" w:rsidR="00B95B82" w:rsidRDefault="00B95B82">
                  <w:pPr>
                    <w:spacing w:line="160" w:lineRule="exact"/>
                    <w:jc w:val="left"/>
                    <w:rPr>
                      <w:rFonts w:cs="Miriam" w:hint="cs"/>
                      <w:noProof/>
                      <w:szCs w:val="18"/>
                      <w:rtl/>
                    </w:rPr>
                  </w:pPr>
                  <w:r>
                    <w:rPr>
                      <w:rFonts w:cs="Miriam" w:hint="cs"/>
                      <w:szCs w:val="18"/>
                      <w:rtl/>
                    </w:rPr>
                    <w:t>סדרי דין</w:t>
                  </w:r>
                </w:p>
              </w:txbxContent>
            </v:textbox>
            <w10:anchorlock/>
          </v:rect>
        </w:pict>
      </w:r>
      <w:r>
        <w:rPr>
          <w:rStyle w:val="big-number"/>
          <w:rFonts w:hint="cs"/>
          <w:rtl/>
        </w:rPr>
        <w:t>27</w:t>
      </w:r>
      <w:r>
        <w:rPr>
          <w:rStyle w:val="big-number"/>
          <w:rtl/>
        </w:rPr>
        <w:t>.</w:t>
      </w:r>
      <w:r>
        <w:rPr>
          <w:rStyle w:val="big-number"/>
          <w:rtl/>
        </w:rPr>
        <w:tab/>
      </w:r>
      <w:r>
        <w:rPr>
          <w:rStyle w:val="default"/>
          <w:rFonts w:cs="FrankRuehl" w:hint="cs"/>
          <w:rtl/>
        </w:rPr>
        <w:t>שר המשפטים יקבע את סדרי הדין לפני ועדת המשמעת; כל עוד לא הותקנו תקנות בענין או שלא נקבעה לגביו הוראה בתקנות, תפעל הוועדה בדרך הנראית לה כצודקת וכמועילה ביותר.</w:t>
      </w:r>
    </w:p>
    <w:p w14:paraId="1CCC71C8" w14:textId="77777777" w:rsidR="00B95B82" w:rsidRDefault="00B95B82">
      <w:pPr>
        <w:pStyle w:val="P00"/>
        <w:spacing w:before="72"/>
        <w:ind w:left="0" w:right="1134"/>
        <w:rPr>
          <w:rStyle w:val="default"/>
          <w:rFonts w:cs="FrankRuehl" w:hint="cs"/>
          <w:rtl/>
        </w:rPr>
      </w:pPr>
      <w:bookmarkStart w:id="37" w:name="Seif28"/>
      <w:bookmarkEnd w:id="37"/>
      <w:r>
        <w:rPr>
          <w:lang w:val="he-IL"/>
        </w:rPr>
        <w:pict w14:anchorId="0491870A">
          <v:rect id="_x0000_s1066" style="position:absolute;left:0;text-align:left;margin-left:464.35pt;margin-top:7.1pt;width:75.05pt;height:8.45pt;z-index:251656704" o:allowincell="f" filled="f" stroked="f" strokecolor="lime" strokeweight=".25pt">
            <v:textbox inset="1mm,0,1mm,0">
              <w:txbxContent>
                <w:p w14:paraId="07240877" w14:textId="77777777" w:rsidR="00B95B82" w:rsidRDefault="00B95B82">
                  <w:pPr>
                    <w:spacing w:line="160" w:lineRule="exact"/>
                    <w:jc w:val="left"/>
                    <w:rPr>
                      <w:rFonts w:cs="Miriam" w:hint="cs"/>
                      <w:noProof/>
                      <w:szCs w:val="18"/>
                      <w:rtl/>
                    </w:rPr>
                  </w:pPr>
                  <w:r>
                    <w:rPr>
                      <w:rFonts w:cs="Miriam" w:hint="cs"/>
                      <w:szCs w:val="18"/>
                      <w:rtl/>
                    </w:rPr>
                    <w:t>דיני ראיות</w:t>
                  </w:r>
                </w:p>
              </w:txbxContent>
            </v:textbox>
            <w10:anchorlock/>
          </v:rect>
        </w:pict>
      </w:r>
      <w:r>
        <w:rPr>
          <w:rStyle w:val="big-number"/>
          <w:rFonts w:hint="cs"/>
          <w:rtl/>
        </w:rPr>
        <w:t>28</w:t>
      </w:r>
      <w:r>
        <w:rPr>
          <w:rStyle w:val="big-number"/>
          <w:rtl/>
        </w:rPr>
        <w:t>.</w:t>
      </w:r>
      <w:r>
        <w:rPr>
          <w:rStyle w:val="big-number"/>
          <w:rtl/>
        </w:rPr>
        <w:tab/>
      </w:r>
      <w:r>
        <w:rPr>
          <w:rStyle w:val="default"/>
          <w:rFonts w:cs="FrankRuehl" w:hint="cs"/>
          <w:rtl/>
        </w:rPr>
        <w:t>ועדת המשמעת אינה כפופה לדיני הראיות, פרט לדינים בדבר ראיות חסויות.</w:t>
      </w:r>
    </w:p>
    <w:p w14:paraId="6A35C8CA" w14:textId="77777777" w:rsidR="00B95B82" w:rsidRDefault="00B95B82">
      <w:pPr>
        <w:pStyle w:val="P00"/>
        <w:spacing w:before="72"/>
        <w:ind w:left="0" w:right="1134"/>
        <w:rPr>
          <w:rStyle w:val="default"/>
          <w:rFonts w:cs="FrankRuehl" w:hint="cs"/>
          <w:rtl/>
        </w:rPr>
      </w:pPr>
      <w:bookmarkStart w:id="38" w:name="Seif29"/>
      <w:bookmarkEnd w:id="38"/>
      <w:r>
        <w:rPr>
          <w:lang w:val="he-IL"/>
        </w:rPr>
        <w:pict w14:anchorId="5DF62F92">
          <v:rect id="_x0000_s1067" style="position:absolute;left:0;text-align:left;margin-left:464.35pt;margin-top:7.95pt;width:75.05pt;height:8.45pt;z-index:251657728" o:allowincell="f" filled="f" stroked="f" strokecolor="lime" strokeweight=".25pt">
            <v:textbox style="mso-next-textbox:#_x0000_s1067" inset="1mm,0,1mm,0">
              <w:txbxContent>
                <w:p w14:paraId="29F24951" w14:textId="77777777" w:rsidR="00B95B82" w:rsidRDefault="00B95B82">
                  <w:pPr>
                    <w:spacing w:line="160" w:lineRule="exact"/>
                    <w:jc w:val="left"/>
                    <w:rPr>
                      <w:rFonts w:cs="Miriam" w:hint="cs"/>
                      <w:noProof/>
                      <w:szCs w:val="18"/>
                      <w:rtl/>
                    </w:rPr>
                  </w:pPr>
                  <w:r>
                    <w:rPr>
                      <w:rFonts w:cs="Miriam" w:hint="cs"/>
                      <w:szCs w:val="18"/>
                      <w:rtl/>
                    </w:rPr>
                    <w:t>אמצעים משמעתיים</w:t>
                  </w:r>
                </w:p>
              </w:txbxContent>
            </v:textbox>
            <w10:anchorlock/>
          </v:rect>
        </w:pict>
      </w:r>
      <w:r>
        <w:rPr>
          <w:rStyle w:val="big-number"/>
          <w:rFonts w:hint="cs"/>
          <w:rtl/>
        </w:rPr>
        <w:t>29</w:t>
      </w:r>
      <w:r>
        <w:rPr>
          <w:rStyle w:val="big-number"/>
          <w:rtl/>
        </w:rPr>
        <w:t>.</w:t>
      </w:r>
      <w:r>
        <w:rPr>
          <w:rStyle w:val="big-number"/>
          <w:rtl/>
        </w:rPr>
        <w:tab/>
      </w:r>
      <w:r>
        <w:rPr>
          <w:rStyle w:val="default"/>
          <w:rFonts w:cs="FrankRuehl" w:hint="cs"/>
          <w:rtl/>
        </w:rPr>
        <w:t>(א)</w:t>
      </w:r>
      <w:r>
        <w:rPr>
          <w:rStyle w:val="default"/>
          <w:rFonts w:cs="FrankRuehl" w:hint="cs"/>
          <w:rtl/>
        </w:rPr>
        <w:tab/>
        <w:t>מצאה ועדת המשמעת כי הנקבל עבר עבירת משמעת, רשאיתהיא לנקוט נגדו אחד או יותר מאמצעים אלה:</w:t>
      </w:r>
    </w:p>
    <w:p w14:paraId="2C64E3FF"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התראה;</w:t>
      </w:r>
    </w:p>
    <w:p w14:paraId="358B75B8"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נזיפה;</w:t>
      </w:r>
    </w:p>
    <w:p w14:paraId="422FE3A4"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קנס שלא יעלה על כפל הקנס הקבוע בסעיף 61(א)(1) לחוק העונשין;</w:t>
      </w:r>
    </w:p>
    <w:p w14:paraId="423CF593" w14:textId="77777777" w:rsidR="00B95B82" w:rsidRDefault="00B95B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התליית הרישום בפנקס לתקופה קצובה שלא תעלה על חמש שנים;</w:t>
      </w:r>
    </w:p>
    <w:p w14:paraId="37A5F0EE" w14:textId="77777777" w:rsidR="00B95B82" w:rsidRDefault="00B95B8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ביטול הרישום בפנקס.</w:t>
      </w:r>
    </w:p>
    <w:p w14:paraId="74189CD8"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שרישומו בפנקס בוטל לפי הוראות סעיף קטן (א)(5), לא יבקש חידוש הרישום לפני שעברו חמש שנים מיום ביטול הרישום; המועצה רשאית, לפי שיקול דעתה, להסכים לחידוש הרישום או לסרב לו.</w:t>
      </w:r>
    </w:p>
    <w:p w14:paraId="6F46081F" w14:textId="77777777" w:rsidR="00B95B82" w:rsidRDefault="00B95B82">
      <w:pPr>
        <w:pStyle w:val="P00"/>
        <w:spacing w:before="72"/>
        <w:ind w:left="0" w:right="1134"/>
        <w:rPr>
          <w:rStyle w:val="default"/>
          <w:rFonts w:cs="FrankRuehl" w:hint="cs"/>
          <w:rtl/>
        </w:rPr>
      </w:pPr>
      <w:bookmarkStart w:id="39" w:name="Seif30"/>
      <w:bookmarkEnd w:id="39"/>
      <w:r>
        <w:rPr>
          <w:lang w:val="he-IL"/>
        </w:rPr>
        <w:pict w14:anchorId="488BE2EF">
          <v:rect id="_x0000_s1068" style="position:absolute;left:0;text-align:left;margin-left:464.35pt;margin-top:7.1pt;width:75.05pt;height:8.45pt;z-index:251658752" o:allowincell="f" filled="f" stroked="f" strokecolor="lime" strokeweight=".25pt">
            <v:textbox inset="1mm,0,1mm,0">
              <w:txbxContent>
                <w:p w14:paraId="6C35BAC4" w14:textId="77777777" w:rsidR="00B95B82" w:rsidRDefault="00B95B82">
                  <w:pPr>
                    <w:spacing w:line="160" w:lineRule="exact"/>
                    <w:jc w:val="left"/>
                    <w:rPr>
                      <w:rFonts w:cs="Miriam" w:hint="cs"/>
                      <w:noProof/>
                      <w:szCs w:val="18"/>
                      <w:rtl/>
                    </w:rPr>
                  </w:pPr>
                  <w:r>
                    <w:rPr>
                      <w:rFonts w:cs="Miriam" w:hint="cs"/>
                      <w:szCs w:val="18"/>
                      <w:rtl/>
                    </w:rPr>
                    <w:t>פרסום</w:t>
                  </w:r>
                </w:p>
              </w:txbxContent>
            </v:textbox>
            <w10:anchorlock/>
          </v:rect>
        </w:pict>
      </w:r>
      <w:r>
        <w:rPr>
          <w:rStyle w:val="big-number"/>
          <w:rFonts w:hint="cs"/>
          <w:rtl/>
        </w:rPr>
        <w:t>30</w:t>
      </w:r>
      <w:r>
        <w:rPr>
          <w:rStyle w:val="big-number"/>
          <w:rtl/>
        </w:rPr>
        <w:t>.</w:t>
      </w:r>
      <w:r>
        <w:rPr>
          <w:rStyle w:val="big-number"/>
          <w:rtl/>
        </w:rPr>
        <w:tab/>
      </w:r>
      <w:r>
        <w:rPr>
          <w:rStyle w:val="default"/>
          <w:rFonts w:cs="FrankRuehl" w:hint="cs"/>
          <w:rtl/>
        </w:rPr>
        <w:t>(א)</w:t>
      </w:r>
      <w:r>
        <w:rPr>
          <w:rStyle w:val="default"/>
          <w:rFonts w:cs="FrankRuehl" w:hint="cs"/>
          <w:rtl/>
        </w:rPr>
        <w:tab/>
        <w:t>ועדת המשמעת רשאית, לאחר ששמעה את התובע ואת הנקבל, להורות על פרסום החלטתה בדרך שתקבע; הועדה תהיה רשאית שלא לפרסם את החלטתה רק אם החליטה על אמצעי משמעת לפי סעיף 29(א)(1) עד (3); החלטה לא תפורסם אלא בדרך שתורה עליה ועדת המשמעת.</w:t>
      </w:r>
    </w:p>
    <w:p w14:paraId="6CB27EA0"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ועדת המשמעת לא תפורסם כל עוד ניתן לערער עליה ואם הוגש ערעור כל עוד לא תמו ההליכים בערעור, אלא אם כן החליט בית המשפט הדן בערעור אחרת.</w:t>
      </w:r>
    </w:p>
    <w:p w14:paraId="16B0B996"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המשמעת תמציא לחברי המועצה באמצעות המועצה העתק של החלטותיה.</w:t>
      </w:r>
    </w:p>
    <w:p w14:paraId="14CC73E8" w14:textId="77777777" w:rsidR="00B95B82" w:rsidRDefault="00B95B82">
      <w:pPr>
        <w:pStyle w:val="P00"/>
        <w:spacing w:before="72"/>
        <w:ind w:left="0" w:right="1134"/>
        <w:rPr>
          <w:rStyle w:val="default"/>
          <w:rFonts w:cs="FrankRuehl" w:hint="cs"/>
          <w:rtl/>
        </w:rPr>
      </w:pPr>
      <w:bookmarkStart w:id="40" w:name="Seif31"/>
      <w:bookmarkEnd w:id="40"/>
      <w:r>
        <w:rPr>
          <w:lang w:val="he-IL"/>
        </w:rPr>
        <w:pict w14:anchorId="398DBE12">
          <v:rect id="_x0000_s1069" style="position:absolute;left:0;text-align:left;margin-left:464.35pt;margin-top:7.1pt;width:75.05pt;height:8.45pt;z-index:251659776" o:allowincell="f" filled="f" stroked="f" strokecolor="lime" strokeweight=".25pt">
            <v:textbox inset="1mm,0,1mm,0">
              <w:txbxContent>
                <w:p w14:paraId="25B2476E" w14:textId="77777777" w:rsidR="00B95B82" w:rsidRDefault="00B95B82">
                  <w:pPr>
                    <w:spacing w:line="160" w:lineRule="exact"/>
                    <w:jc w:val="left"/>
                    <w:rPr>
                      <w:rFonts w:cs="Miriam" w:hint="cs"/>
                      <w:noProof/>
                      <w:szCs w:val="18"/>
                      <w:rtl/>
                    </w:rPr>
                  </w:pPr>
                  <w:r>
                    <w:rPr>
                      <w:rFonts w:cs="Miriam" w:hint="cs"/>
                      <w:szCs w:val="18"/>
                      <w:rtl/>
                    </w:rPr>
                    <w:t>ערעור</w:t>
                  </w:r>
                </w:p>
              </w:txbxContent>
            </v:textbox>
            <w10:anchorlock/>
          </v:rect>
        </w:pict>
      </w:r>
      <w:r>
        <w:rPr>
          <w:rStyle w:val="big-number"/>
          <w:rFonts w:hint="cs"/>
          <w:rtl/>
        </w:rPr>
        <w:t>31</w:t>
      </w:r>
      <w:r>
        <w:rPr>
          <w:rStyle w:val="big-number"/>
          <w:rtl/>
        </w:rPr>
        <w:t>.</w:t>
      </w:r>
      <w:r>
        <w:rPr>
          <w:rStyle w:val="big-number"/>
          <w:rtl/>
        </w:rPr>
        <w:tab/>
      </w:r>
      <w:r>
        <w:rPr>
          <w:rStyle w:val="default"/>
          <w:rFonts w:cs="FrankRuehl" w:hint="cs"/>
          <w:rtl/>
        </w:rPr>
        <w:t>(א)</w:t>
      </w:r>
      <w:r>
        <w:rPr>
          <w:rStyle w:val="default"/>
          <w:rFonts w:cs="FrankRuehl" w:hint="cs"/>
          <w:rtl/>
        </w:rPr>
        <w:tab/>
        <w:t>על החלטת ועדת המשמעת רשאים תובע ונקבל לערער לפני בית משפט מחוזי בתוך 30 ימים מיום שהובאה ההחלטה לידיעתם.</w:t>
      </w:r>
    </w:p>
    <w:p w14:paraId="0287388B"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המחוזי ידון בערעור כדן יחיד; פסק דינו יהיה ניתן לערעור לפני בית המשפט העליון, אם ניתנה רשות לכך מאת נשיא בית המשפט העליון או מאת שופט אחר של בית המשפט העליון שנשיאו קבע לכך, או אם ניתנה רשות לכך בגוף פסק הדין.</w:t>
      </w:r>
    </w:p>
    <w:p w14:paraId="1890D4E3"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הגשת ערעור לא תעכב את ביצוע ההחלטה שעליה מערערים, לרבות החלטה על פרסום כאמור בסעיף 30, אלא אם כן נקבע אחרת בידי ועדת המשמעת או בידי בית המשפט.</w:t>
      </w:r>
    </w:p>
    <w:p w14:paraId="0743B846"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המשפטים רשאי להתקין תקנות סדרי דין לדיון בערעור.</w:t>
      </w:r>
    </w:p>
    <w:p w14:paraId="4C011B90" w14:textId="77777777" w:rsidR="00B95B82" w:rsidRDefault="00B95B82">
      <w:pPr>
        <w:pStyle w:val="P00"/>
        <w:spacing w:before="72"/>
        <w:ind w:left="0" w:right="1134"/>
        <w:rPr>
          <w:rStyle w:val="default"/>
          <w:rFonts w:cs="FrankRuehl" w:hint="cs"/>
          <w:rtl/>
        </w:rPr>
      </w:pPr>
      <w:bookmarkStart w:id="41" w:name="Seif32"/>
      <w:bookmarkEnd w:id="41"/>
      <w:r>
        <w:rPr>
          <w:lang w:val="he-IL"/>
        </w:rPr>
        <w:pict w14:anchorId="0DC18AD0">
          <v:rect id="_x0000_s1070" style="position:absolute;left:0;text-align:left;margin-left:464.35pt;margin-top:7.1pt;width:75.05pt;height:15.8pt;z-index:251660800" o:allowincell="f" filled="f" stroked="f" strokecolor="lime" strokeweight=".25pt">
            <v:textbox inset="1mm,0,1mm,0">
              <w:txbxContent>
                <w:p w14:paraId="7D5AE6B9" w14:textId="77777777" w:rsidR="00B95B82" w:rsidRDefault="00B95B82">
                  <w:pPr>
                    <w:spacing w:line="160" w:lineRule="exact"/>
                    <w:jc w:val="left"/>
                    <w:rPr>
                      <w:rFonts w:cs="Miriam" w:hint="cs"/>
                      <w:noProof/>
                      <w:szCs w:val="18"/>
                      <w:rtl/>
                    </w:rPr>
                  </w:pPr>
                  <w:r>
                    <w:rPr>
                      <w:rFonts w:cs="Miriam" w:hint="cs"/>
                      <w:szCs w:val="18"/>
                      <w:rtl/>
                    </w:rPr>
                    <w:t>התליה עד סיום הדיון</w:t>
                  </w:r>
                </w:p>
              </w:txbxContent>
            </v:textbox>
            <w10:anchorlock/>
          </v:rect>
        </w:pict>
      </w:r>
      <w:r>
        <w:rPr>
          <w:rStyle w:val="big-number"/>
          <w:rFonts w:hint="cs"/>
          <w:rtl/>
        </w:rPr>
        <w:t>32</w:t>
      </w:r>
      <w:r>
        <w:rPr>
          <w:rStyle w:val="big-number"/>
          <w:rtl/>
        </w:rPr>
        <w:t>.</w:t>
      </w:r>
      <w:r>
        <w:rPr>
          <w:rStyle w:val="big-number"/>
          <w:rtl/>
        </w:rPr>
        <w:tab/>
      </w:r>
      <w:r>
        <w:rPr>
          <w:rStyle w:val="default"/>
          <w:rFonts w:cs="FrankRuehl" w:hint="cs"/>
          <w:rtl/>
        </w:rPr>
        <w:t>(א)</w:t>
      </w:r>
      <w:r>
        <w:rPr>
          <w:rStyle w:val="default"/>
          <w:rFonts w:cs="FrankRuehl" w:hint="cs"/>
          <w:rtl/>
        </w:rPr>
        <w:tab/>
        <w:t>הוגשה לוועדת המשמעת קובלנה נגד יועץ מס מייצג או הוגש נגדו כתב אישום בעבירה כאמור בסעיף 16(6), רשאית היא אם מצאה שחומרת הענין או טובת הציבור מחייבת זאת, ולאחר שנתנה ליועץ המס המייצג הזדמנות לטעון טענותיו בפניה, להתלות את רישומו בפנקס עד לסיום הדיון; לא הסתיים הדיון בתוך שלושה חודשים מיום התלית הרישום, בטלה ההתליה אלא אם כן האריכה אותה הועדה.</w:t>
      </w:r>
    </w:p>
    <w:p w14:paraId="618B3DC0"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החלטת התליה לפי סעיף זה יחולו הוראות סעיף 31.</w:t>
      </w:r>
    </w:p>
    <w:p w14:paraId="35CCD1CE" w14:textId="77777777" w:rsidR="00B95B82" w:rsidRDefault="00B95B82">
      <w:pPr>
        <w:pStyle w:val="P00"/>
        <w:spacing w:before="72"/>
        <w:ind w:left="0" w:right="1134"/>
        <w:rPr>
          <w:rStyle w:val="default"/>
          <w:rFonts w:cs="FrankRuehl" w:hint="cs"/>
          <w:rtl/>
        </w:rPr>
      </w:pPr>
      <w:bookmarkStart w:id="42" w:name="Seif33"/>
      <w:bookmarkEnd w:id="42"/>
      <w:r>
        <w:rPr>
          <w:lang w:val="he-IL"/>
        </w:rPr>
        <w:pict w14:anchorId="54F711F9">
          <v:rect id="_x0000_s1071" style="position:absolute;left:0;text-align:left;margin-left:464.35pt;margin-top:7.1pt;width:75.05pt;height:16.9pt;z-index:251661824" o:allowincell="f" filled="f" stroked="f" strokecolor="lime" strokeweight=".25pt">
            <v:textbox inset="1mm,0,1mm,0">
              <w:txbxContent>
                <w:p w14:paraId="24FACACB" w14:textId="77777777" w:rsidR="00B95B82" w:rsidRDefault="00B95B82">
                  <w:pPr>
                    <w:spacing w:line="160" w:lineRule="exact"/>
                    <w:jc w:val="left"/>
                    <w:rPr>
                      <w:rFonts w:cs="Miriam" w:hint="cs"/>
                      <w:noProof/>
                      <w:szCs w:val="18"/>
                      <w:rtl/>
                    </w:rPr>
                  </w:pPr>
                  <w:r>
                    <w:rPr>
                      <w:rFonts w:cs="Miriam" w:hint="cs"/>
                      <w:szCs w:val="18"/>
                      <w:rtl/>
                    </w:rPr>
                    <w:t>דיון משמעתי ודיון פלילי</w:t>
                  </w:r>
                </w:p>
              </w:txbxContent>
            </v:textbox>
            <w10:anchorlock/>
          </v:rect>
        </w:pict>
      </w:r>
      <w:r>
        <w:rPr>
          <w:rStyle w:val="big-number"/>
          <w:rFonts w:hint="cs"/>
          <w:rtl/>
        </w:rPr>
        <w:t>33</w:t>
      </w:r>
      <w:r>
        <w:rPr>
          <w:rStyle w:val="big-number"/>
          <w:rtl/>
        </w:rPr>
        <w:t>.</w:t>
      </w:r>
      <w:r>
        <w:rPr>
          <w:rStyle w:val="big-number"/>
          <w:rtl/>
        </w:rPr>
        <w:tab/>
      </w:r>
      <w:r>
        <w:rPr>
          <w:rStyle w:val="default"/>
          <w:rFonts w:cs="FrankRuehl" w:hint="cs"/>
          <w:rtl/>
        </w:rPr>
        <w:t>(א)</w:t>
      </w:r>
      <w:r>
        <w:rPr>
          <w:rStyle w:val="default"/>
          <w:rFonts w:cs="FrankRuehl" w:hint="cs"/>
          <w:rtl/>
        </w:rPr>
        <w:tab/>
        <w:t>ענישה או זיכוי בהליכים פליליים או בהליכים משמעתיים על פי דין אחר, אינם מונעים נקיטת הליכים על פי חוק זה נגד יועץ מס מייצג בשל אותו מעשה או מחדל ונקיטת אמצעים או זיכוי על ידי ועדת המשמעת בשל אותו מעשה או מחדל אינם מונעים נקיטת הליכים פליליים או הליכים משמעתיים על פי דין אחר נגדו.</w:t>
      </w:r>
    </w:p>
    <w:p w14:paraId="0D99AAA0"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נגד יועץ מס מייצג כתב אישום בשל מעשה או מחדל המשמש גם עילה לדיון בפני ועדת המשמעת לפי חוק זה, רשאית ועדת המשמעת להפסיק את דיוניה עד למתן פסק דין סופי בהליך הפלילי.</w:t>
      </w:r>
    </w:p>
    <w:p w14:paraId="5B3366FC" w14:textId="77777777" w:rsidR="00B95B82" w:rsidRDefault="00B95B82">
      <w:pPr>
        <w:pStyle w:val="P00"/>
        <w:spacing w:before="72"/>
        <w:ind w:left="0" w:right="1134"/>
        <w:rPr>
          <w:rStyle w:val="default"/>
          <w:rFonts w:cs="FrankRuehl" w:hint="cs"/>
          <w:rtl/>
        </w:rPr>
      </w:pPr>
      <w:bookmarkStart w:id="43" w:name="Seif34"/>
      <w:bookmarkEnd w:id="43"/>
      <w:r>
        <w:rPr>
          <w:lang w:val="he-IL"/>
        </w:rPr>
        <w:pict w14:anchorId="25795114">
          <v:rect id="_x0000_s1072" style="position:absolute;left:0;text-align:left;margin-left:464.35pt;margin-top:7.1pt;width:75.05pt;height:19.95pt;z-index:251662848" o:allowincell="f" filled="f" stroked="f" strokecolor="lime" strokeweight=".25pt">
            <v:textbox inset="1mm,0,1mm,0">
              <w:txbxContent>
                <w:p w14:paraId="4BAE1C77" w14:textId="77777777" w:rsidR="00B95B82" w:rsidRDefault="00B95B82">
                  <w:pPr>
                    <w:spacing w:line="160" w:lineRule="exact"/>
                    <w:jc w:val="left"/>
                    <w:rPr>
                      <w:rFonts w:cs="Miriam" w:hint="cs"/>
                      <w:noProof/>
                      <w:szCs w:val="18"/>
                      <w:rtl/>
                    </w:rPr>
                  </w:pPr>
                  <w:r>
                    <w:rPr>
                      <w:rFonts w:cs="Miriam" w:hint="cs"/>
                      <w:szCs w:val="18"/>
                      <w:rtl/>
                    </w:rPr>
                    <w:t>הודעה על הרשעה בפלילים</w:t>
                  </w:r>
                </w:p>
              </w:txbxContent>
            </v:textbox>
            <w10:anchorlock/>
          </v:rect>
        </w:pict>
      </w:r>
      <w:r>
        <w:rPr>
          <w:rStyle w:val="big-number"/>
          <w:rFonts w:hint="cs"/>
          <w:rtl/>
        </w:rPr>
        <w:t>34</w:t>
      </w:r>
      <w:r>
        <w:rPr>
          <w:rStyle w:val="big-number"/>
          <w:rtl/>
        </w:rPr>
        <w:t>.</w:t>
      </w:r>
      <w:r>
        <w:rPr>
          <w:rStyle w:val="big-number"/>
          <w:rtl/>
        </w:rPr>
        <w:tab/>
      </w:r>
      <w:r>
        <w:rPr>
          <w:rStyle w:val="default"/>
          <w:rFonts w:cs="FrankRuehl" w:hint="cs"/>
          <w:rtl/>
        </w:rPr>
        <w:t>(א)</w:t>
      </w:r>
      <w:r>
        <w:rPr>
          <w:rStyle w:val="default"/>
          <w:rFonts w:cs="FrankRuehl" w:hint="cs"/>
          <w:rtl/>
        </w:rPr>
        <w:tab/>
        <w:t>בית משפט ובית דין צבאי שהרשיע יועץ מס מייצג בעבירה פלילית, ימציא למועצה העתק מפסק הדין.</w:t>
      </w:r>
    </w:p>
    <w:p w14:paraId="5E02A77D"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בצו סוגי עבירות שלגביהן לא יחול סעיף זה.</w:t>
      </w:r>
    </w:p>
    <w:p w14:paraId="26E04D5D" w14:textId="77777777" w:rsidR="00B95B82" w:rsidRDefault="00B95B82">
      <w:pPr>
        <w:pStyle w:val="P00"/>
        <w:spacing w:before="72"/>
        <w:ind w:left="0" w:right="1134"/>
        <w:rPr>
          <w:rStyle w:val="default"/>
          <w:rFonts w:cs="FrankRuehl" w:hint="cs"/>
          <w:rtl/>
        </w:rPr>
      </w:pPr>
      <w:bookmarkStart w:id="44" w:name="Seif35"/>
      <w:bookmarkEnd w:id="44"/>
      <w:r>
        <w:rPr>
          <w:lang w:val="he-IL"/>
        </w:rPr>
        <w:pict w14:anchorId="3A283B04">
          <v:rect id="_x0000_s1073" style="position:absolute;left:0;text-align:left;margin-left:464.35pt;margin-top:7.1pt;width:75.05pt;height:15.25pt;z-index:251663872" o:allowincell="f" filled="f" stroked="f" strokecolor="lime" strokeweight=".25pt">
            <v:textbox inset="1mm,0,1mm,0">
              <w:txbxContent>
                <w:p w14:paraId="5FD0D937" w14:textId="77777777" w:rsidR="00B95B82" w:rsidRDefault="00B95B82">
                  <w:pPr>
                    <w:spacing w:line="160" w:lineRule="exact"/>
                    <w:jc w:val="left"/>
                    <w:rPr>
                      <w:rFonts w:cs="Miriam" w:hint="cs"/>
                      <w:noProof/>
                      <w:szCs w:val="18"/>
                      <w:rtl/>
                    </w:rPr>
                  </w:pPr>
                  <w:r>
                    <w:rPr>
                      <w:rFonts w:cs="Miriam" w:hint="cs"/>
                      <w:szCs w:val="18"/>
                      <w:rtl/>
                    </w:rPr>
                    <w:t>פסק דין במשפט פלילי</w:t>
                  </w:r>
                </w:p>
              </w:txbxContent>
            </v:textbox>
            <w10:anchorlock/>
          </v:rect>
        </w:pict>
      </w:r>
      <w:r>
        <w:rPr>
          <w:rStyle w:val="big-number"/>
          <w:rFonts w:hint="cs"/>
          <w:rtl/>
        </w:rPr>
        <w:t>35</w:t>
      </w:r>
      <w:r>
        <w:rPr>
          <w:rStyle w:val="big-number"/>
          <w:rtl/>
        </w:rPr>
        <w:t>.</w:t>
      </w:r>
      <w:r>
        <w:rPr>
          <w:rStyle w:val="big-number"/>
          <w:rtl/>
        </w:rPr>
        <w:tab/>
      </w:r>
      <w:r>
        <w:rPr>
          <w:rStyle w:val="default"/>
          <w:rFonts w:cs="FrankRuehl" w:hint="cs"/>
          <w:rtl/>
        </w:rPr>
        <w:t>הממצאים והמסקנות בהכרעת הדין שבפסק דין סופי במשפט פלילי המרשיע את הנקבל, יראו אותם כמוכחים בהליך ועדת המשמעת כנגד אותו נקבל.</w:t>
      </w:r>
    </w:p>
    <w:p w14:paraId="0604B24B" w14:textId="77777777" w:rsidR="00B95B82" w:rsidRDefault="00B95B82">
      <w:pPr>
        <w:pStyle w:val="P00"/>
        <w:spacing w:before="72"/>
        <w:ind w:left="0" w:right="1134"/>
        <w:rPr>
          <w:rStyle w:val="default"/>
          <w:rFonts w:cs="FrankRuehl" w:hint="cs"/>
          <w:rtl/>
        </w:rPr>
      </w:pPr>
      <w:bookmarkStart w:id="45" w:name="Seif36"/>
      <w:bookmarkEnd w:id="45"/>
      <w:r>
        <w:rPr>
          <w:lang w:val="he-IL"/>
        </w:rPr>
        <w:pict w14:anchorId="346CDE9F">
          <v:rect id="_x0000_s1074" style="position:absolute;left:0;text-align:left;margin-left:464.35pt;margin-top:7.1pt;width:75.05pt;height:8.45pt;z-index:251664896" o:allowincell="f" filled="f" stroked="f" strokecolor="lime" strokeweight=".25pt">
            <v:textbox inset="1mm,0,1mm,0">
              <w:txbxContent>
                <w:p w14:paraId="67B96B94" w14:textId="77777777" w:rsidR="00B95B82" w:rsidRDefault="00B95B82">
                  <w:pPr>
                    <w:spacing w:line="160" w:lineRule="exact"/>
                    <w:jc w:val="left"/>
                    <w:rPr>
                      <w:rFonts w:cs="Miriam" w:hint="cs"/>
                      <w:noProof/>
                      <w:szCs w:val="18"/>
                      <w:rtl/>
                    </w:rPr>
                  </w:pPr>
                  <w:r>
                    <w:rPr>
                      <w:rFonts w:cs="Miriam" w:hint="cs"/>
                      <w:szCs w:val="18"/>
                      <w:rtl/>
                    </w:rPr>
                    <w:t>סמכויות עזר</w:t>
                  </w:r>
                </w:p>
              </w:txbxContent>
            </v:textbox>
            <w10:anchorlock/>
          </v:rect>
        </w:pict>
      </w:r>
      <w:r>
        <w:rPr>
          <w:rStyle w:val="big-number"/>
          <w:rFonts w:hint="cs"/>
          <w:rtl/>
        </w:rPr>
        <w:t>36</w:t>
      </w:r>
      <w:r>
        <w:rPr>
          <w:rStyle w:val="big-number"/>
          <w:rtl/>
        </w:rPr>
        <w:t>.</w:t>
      </w:r>
      <w:r>
        <w:rPr>
          <w:rStyle w:val="big-number"/>
          <w:rtl/>
        </w:rPr>
        <w:tab/>
      </w:r>
      <w:r>
        <w:rPr>
          <w:rStyle w:val="default"/>
          <w:rFonts w:cs="FrankRuehl" w:hint="cs"/>
          <w:rtl/>
        </w:rPr>
        <w:t>(א)</w:t>
      </w:r>
      <w:r>
        <w:rPr>
          <w:rStyle w:val="default"/>
          <w:rFonts w:cs="FrankRuehl" w:hint="cs"/>
          <w:rtl/>
        </w:rPr>
        <w:tab/>
        <w:t>ועדת המשמעת רשאית ביוזמתה או לבקשת בעל דין:</w:t>
      </w:r>
    </w:p>
    <w:p w14:paraId="7D38A1FD"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לזמן אדם לבוא לפניה כדי להעיד או להציג דבר;</w:t>
      </w:r>
    </w:p>
    <w:p w14:paraId="00AB5057"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להזהיר או להשביע עד בהתאם לחוק לתיקון דיני הראיות (אזהרת עדים וביטול שבועה), התש"ם-1980;</w:t>
      </w:r>
    </w:p>
    <w:p w14:paraId="4735BC99"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לבקש מבית המשפט המחוזי שבתחום שיפוטו יושבת הוועדה, ליתן צו לפי סעיף 13 לפקודת הראיות [נוסח חדש], התשל"א-1971, לשם גביית עדות;</w:t>
      </w:r>
    </w:p>
    <w:p w14:paraId="73910CC0" w14:textId="77777777" w:rsidR="00B95B82" w:rsidRDefault="00B95B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לפסוק דמי נסיעה ולינה ושכר בטלה לעדים שהוזמנו מכוח סעיף זה, כמו לעד שהוזמן להעיד בבית המשפט.</w:t>
      </w:r>
    </w:p>
    <w:p w14:paraId="1EA31EE2"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דרשה ועדת המשמעת מאדם להעיד או להציג דבר כאמור בסעיף קטן (א), וסירב לעשות כן בלא הצדק המניח את דעת הועדה, רשאי בית המשפט המחוזי שבתחום שיפוטו יושבת הועדה לכפות את הציות להוראות הועדה, על פי בקשת יושב ראש הועדה, בדרך של מאסר שלא יעלה על חודש ימים או בדרך של הטלת קנס שלא יעלה על האמור בסעיף 40(2) לחוק העונשין.</w:t>
      </w:r>
    </w:p>
    <w:p w14:paraId="72E484C3" w14:textId="77777777" w:rsidR="00B95B82" w:rsidRDefault="00B95B82">
      <w:pPr>
        <w:pStyle w:val="P00"/>
        <w:spacing w:before="72"/>
        <w:ind w:left="0" w:right="1134"/>
        <w:rPr>
          <w:rStyle w:val="default"/>
          <w:rFonts w:cs="FrankRuehl" w:hint="cs"/>
          <w:rtl/>
        </w:rPr>
      </w:pPr>
      <w:bookmarkStart w:id="46" w:name="Seif37"/>
      <w:bookmarkEnd w:id="46"/>
      <w:r>
        <w:rPr>
          <w:lang w:val="he-IL"/>
        </w:rPr>
        <w:pict w14:anchorId="4FA54F41">
          <v:rect id="_x0000_s1075" style="position:absolute;left:0;text-align:left;margin-left:464.35pt;margin-top:7.1pt;width:75.05pt;height:8.45pt;z-index:251665920" o:allowincell="f" filled="f" stroked="f" strokecolor="lime" strokeweight=".25pt">
            <v:textbox inset="1mm,0,1mm,0">
              <w:txbxContent>
                <w:p w14:paraId="53E8D511" w14:textId="77777777" w:rsidR="00B95B82" w:rsidRDefault="00B95B82">
                  <w:pPr>
                    <w:spacing w:line="160" w:lineRule="exact"/>
                    <w:jc w:val="left"/>
                    <w:rPr>
                      <w:rFonts w:cs="Miriam" w:hint="cs"/>
                      <w:noProof/>
                      <w:szCs w:val="18"/>
                      <w:rtl/>
                    </w:rPr>
                  </w:pPr>
                  <w:r>
                    <w:rPr>
                      <w:rFonts w:cs="Miriam" w:hint="cs"/>
                      <w:szCs w:val="18"/>
                      <w:rtl/>
                    </w:rPr>
                    <w:t>משמעת מתמחים</w:t>
                  </w:r>
                </w:p>
              </w:txbxContent>
            </v:textbox>
            <w10:anchorlock/>
          </v:rect>
        </w:pict>
      </w:r>
      <w:r>
        <w:rPr>
          <w:rStyle w:val="big-number"/>
          <w:rFonts w:hint="cs"/>
          <w:rtl/>
        </w:rPr>
        <w:t>37</w:t>
      </w:r>
      <w:r>
        <w:rPr>
          <w:rStyle w:val="big-number"/>
          <w:rtl/>
        </w:rPr>
        <w:t>.</w:t>
      </w:r>
      <w:r>
        <w:rPr>
          <w:rStyle w:val="big-number"/>
          <w:rtl/>
        </w:rPr>
        <w:tab/>
      </w:r>
      <w:r>
        <w:rPr>
          <w:rStyle w:val="default"/>
          <w:rFonts w:cs="FrankRuehl" w:hint="cs"/>
          <w:rtl/>
        </w:rPr>
        <w:t>(א)</w:t>
      </w:r>
      <w:r>
        <w:rPr>
          <w:rStyle w:val="default"/>
          <w:rFonts w:cs="FrankRuehl" w:hint="cs"/>
          <w:rtl/>
        </w:rPr>
        <w:tab/>
        <w:t>בתקופת התמחותו ועד לרישומו בפנקס כפוף מתמחה לכללי האתיקה המקצועית ולשיפוט המשמעתי ויחולו עליו ההוראות לפי חוק זה בשינויים המחויבים.</w:t>
      </w:r>
    </w:p>
    <w:p w14:paraId="43C623AD"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ועדת המשמעת רשאית בשל עבירת משמעת להטיל על מתמחה התראה, נזיפה, קנס כאמור בסעיף 29(א)(3) או לפסלו מלהירשם בפנקס לתקופה קצובה שלא תעלה על חמש שנים או לצמיתות; היה בעבירה משום הפרת חובותיו כמתמחה או פגיעה בטוהר הבחינות </w:t>
      </w:r>
      <w:r>
        <w:rPr>
          <w:rStyle w:val="default"/>
          <w:rFonts w:cs="FrankRuehl"/>
          <w:rtl/>
        </w:rPr>
        <w:t>–</w:t>
      </w:r>
      <w:r>
        <w:rPr>
          <w:rStyle w:val="default"/>
          <w:rFonts w:cs="FrankRuehl" w:hint="cs"/>
          <w:rtl/>
        </w:rPr>
        <w:t xml:space="preserve"> רשאית ועדת המשמעת גם להורות על ביטול ההתמחות כולה או חלקה או על ביטול בחינה.</w:t>
      </w:r>
    </w:p>
    <w:p w14:paraId="235380FC"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פסלה ועדת המשמעת מתמחה מלהירשם בפנקס לצמיתות לא יבקש להירשם בפנקס לפני שחלפו חמש שנים מיום הפסילה; המועצה רשאית, לפי שיקול דעתה, להסכים לרישום או לסרב לו.</w:t>
      </w:r>
    </w:p>
    <w:p w14:paraId="558814EB"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ועדת המשמעת לפסול מתמחה מלהירשם בפנקס לצמיתות לפי סעיף קטן (ג) רשאי מתמחה לערער לפני בית המשפט המחוזי והוראות סעיף 31 יחולו בשינויים המחויבים.</w:t>
      </w:r>
    </w:p>
    <w:p w14:paraId="60975F40" w14:textId="77777777" w:rsidR="00B95B82" w:rsidRDefault="00B95B82">
      <w:pPr>
        <w:pStyle w:val="medium2-header"/>
        <w:keepLines w:val="0"/>
        <w:spacing w:before="72"/>
        <w:ind w:left="0" w:right="1134"/>
        <w:rPr>
          <w:rFonts w:cs="FrankRuehl" w:hint="cs"/>
          <w:noProof/>
          <w:rtl/>
        </w:rPr>
      </w:pPr>
      <w:bookmarkStart w:id="47" w:name="med5"/>
      <w:bookmarkEnd w:id="47"/>
      <w:r>
        <w:rPr>
          <w:rFonts w:cs="FrankRuehl" w:hint="cs"/>
          <w:noProof/>
          <w:rtl/>
        </w:rPr>
        <w:t>פרק ו': הוראות כלליות</w:t>
      </w:r>
    </w:p>
    <w:p w14:paraId="2A2DF8F6" w14:textId="77777777" w:rsidR="00B95B82" w:rsidRDefault="00B95B82">
      <w:pPr>
        <w:pStyle w:val="P00"/>
        <w:spacing w:before="72"/>
        <w:ind w:left="0" w:right="1134"/>
        <w:rPr>
          <w:rStyle w:val="default"/>
          <w:rFonts w:cs="FrankRuehl" w:hint="cs"/>
          <w:rtl/>
        </w:rPr>
      </w:pPr>
      <w:bookmarkStart w:id="48" w:name="Seif38"/>
      <w:bookmarkEnd w:id="48"/>
      <w:r>
        <w:rPr>
          <w:lang w:val="he-IL"/>
        </w:rPr>
        <w:pict w14:anchorId="13DE541F">
          <v:rect id="_x0000_s1076" style="position:absolute;left:0;text-align:left;margin-left:464.35pt;margin-top:7.1pt;width:75.05pt;height:8.45pt;z-index:251666944" o:allowincell="f" filled="f" stroked="f" strokecolor="lime" strokeweight=".25pt">
            <v:textbox style="mso-next-textbox:#_x0000_s1076" inset="1mm,0,1mm,0">
              <w:txbxContent>
                <w:p w14:paraId="6A4FBC55" w14:textId="77777777" w:rsidR="00B95B82" w:rsidRDefault="00B95B82">
                  <w:pPr>
                    <w:spacing w:line="160" w:lineRule="exact"/>
                    <w:jc w:val="left"/>
                    <w:rPr>
                      <w:rFonts w:cs="Miriam" w:hint="cs"/>
                      <w:noProof/>
                      <w:szCs w:val="18"/>
                      <w:rtl/>
                    </w:rPr>
                  </w:pPr>
                  <w:r>
                    <w:rPr>
                      <w:rFonts w:cs="Miriam" w:hint="cs"/>
                      <w:szCs w:val="18"/>
                      <w:rtl/>
                    </w:rPr>
                    <w:t>אגרות</w:t>
                  </w:r>
                </w:p>
              </w:txbxContent>
            </v:textbox>
            <w10:anchorlock/>
          </v:rect>
        </w:pict>
      </w:r>
      <w:r>
        <w:rPr>
          <w:rStyle w:val="big-number"/>
          <w:rFonts w:hint="cs"/>
          <w:rtl/>
        </w:rPr>
        <w:t>38</w:t>
      </w:r>
      <w:r>
        <w:rPr>
          <w:rStyle w:val="big-number"/>
          <w:rtl/>
        </w:rPr>
        <w:t>.</w:t>
      </w:r>
      <w:r>
        <w:rPr>
          <w:rStyle w:val="big-number"/>
          <w:rtl/>
        </w:rPr>
        <w:tab/>
      </w:r>
      <w:r>
        <w:rPr>
          <w:rStyle w:val="default"/>
          <w:rFonts w:cs="FrankRuehl" w:hint="cs"/>
          <w:rtl/>
        </w:rPr>
        <w:t>(א)</w:t>
      </w:r>
      <w:r>
        <w:rPr>
          <w:rStyle w:val="default"/>
          <w:rFonts w:cs="FrankRuehl" w:hint="cs"/>
          <w:rtl/>
        </w:rPr>
        <w:tab/>
        <w:t>השר, באישור ועדת החוקה חוק ומשפט של הכנסת, יקבע את האגרות המפורטות להלן, ואת המועדים לתשלומן:</w:t>
      </w:r>
    </w:p>
    <w:p w14:paraId="40B4BF9F"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אגרה לבחינה הנדרשת לצורך קבלת רישיון לפי חוק זה;</w:t>
      </w:r>
    </w:p>
    <w:p w14:paraId="712810D3" w14:textId="77777777" w:rsidR="00B95B82" w:rsidRDefault="0083549C" w:rsidP="0083549C">
      <w:pPr>
        <w:pStyle w:val="P00"/>
        <w:spacing w:before="72"/>
        <w:ind w:left="1021" w:right="1134"/>
        <w:rPr>
          <w:rStyle w:val="default"/>
          <w:rFonts w:cs="FrankRuehl" w:hint="cs"/>
          <w:rtl/>
        </w:rPr>
      </w:pPr>
      <w:r>
        <w:rPr>
          <w:rFonts w:hint="cs"/>
          <w:rtl/>
          <w:lang w:eastAsia="en-US"/>
        </w:rPr>
        <w:pict w14:anchorId="534DE521">
          <v:shape id="_x0000_s1109" type="#_x0000_t202" style="position:absolute;left:0;text-align:left;margin-left:470.35pt;margin-top:7.1pt;width:1in;height:16.8pt;z-index:251685376" filled="f" stroked="f">
            <v:textbox style="mso-next-textbox:#_x0000_s1109" inset="1mm,0,1mm,0">
              <w:txbxContent>
                <w:p w14:paraId="6D2AE313" w14:textId="77777777" w:rsidR="0083549C" w:rsidRDefault="0083549C" w:rsidP="0083549C">
                  <w:pPr>
                    <w:spacing w:line="160" w:lineRule="exact"/>
                    <w:jc w:val="left"/>
                    <w:rPr>
                      <w:rFonts w:cs="Miriam" w:hint="cs"/>
                      <w:noProof/>
                      <w:szCs w:val="18"/>
                      <w:rtl/>
                    </w:rPr>
                  </w:pPr>
                  <w:r>
                    <w:rPr>
                      <w:rFonts w:cs="Miriam" w:hint="cs"/>
                      <w:szCs w:val="18"/>
                      <w:rtl/>
                    </w:rPr>
                    <w:t>(תיקון מס' 3) תשע"ו-2016</w:t>
                  </w:r>
                </w:p>
              </w:txbxContent>
            </v:textbox>
            <w10:anchorlock/>
          </v:shape>
        </w:pict>
      </w:r>
      <w:r w:rsidR="00B95B82">
        <w:rPr>
          <w:rStyle w:val="default"/>
          <w:rFonts w:cs="FrankRuehl" w:hint="cs"/>
          <w:rtl/>
        </w:rPr>
        <w:t>(2)</w:t>
      </w:r>
      <w:r w:rsidR="00B95B82">
        <w:rPr>
          <w:rStyle w:val="default"/>
          <w:rFonts w:cs="FrankRuehl" w:hint="cs"/>
          <w:rtl/>
        </w:rPr>
        <w:tab/>
      </w:r>
      <w:r>
        <w:rPr>
          <w:rStyle w:val="default"/>
          <w:rFonts w:cs="FrankRuehl" w:hint="cs"/>
          <w:rtl/>
        </w:rPr>
        <w:t>(נמחקה)</w:t>
      </w:r>
      <w:r w:rsidR="00B95B82">
        <w:rPr>
          <w:rStyle w:val="default"/>
          <w:rFonts w:cs="FrankRuehl" w:hint="cs"/>
          <w:rtl/>
        </w:rPr>
        <w:t>;</w:t>
      </w:r>
    </w:p>
    <w:p w14:paraId="291A553B" w14:textId="77777777" w:rsidR="00B95B82" w:rsidRDefault="0083549C" w:rsidP="0083549C">
      <w:pPr>
        <w:pStyle w:val="P00"/>
        <w:spacing w:before="72"/>
        <w:ind w:left="1021" w:right="1134"/>
        <w:rPr>
          <w:rStyle w:val="default"/>
          <w:rFonts w:cs="FrankRuehl" w:hint="cs"/>
          <w:rtl/>
        </w:rPr>
      </w:pPr>
      <w:r>
        <w:rPr>
          <w:rFonts w:hint="cs"/>
          <w:rtl/>
          <w:lang w:eastAsia="en-US"/>
        </w:rPr>
        <w:pict w14:anchorId="6E5C01D8">
          <v:shape id="_x0000_s1112" type="#_x0000_t202" style="position:absolute;left:0;text-align:left;margin-left:470.35pt;margin-top:7.1pt;width:1in;height:16.8pt;z-index:251686400" filled="f" stroked="f">
            <v:textbox inset="1mm,0,1mm,0">
              <w:txbxContent>
                <w:p w14:paraId="066BB7A6" w14:textId="77777777" w:rsidR="0083549C" w:rsidRDefault="0083549C" w:rsidP="0083549C">
                  <w:pPr>
                    <w:spacing w:line="160" w:lineRule="exact"/>
                    <w:jc w:val="left"/>
                    <w:rPr>
                      <w:rFonts w:cs="Miriam" w:hint="cs"/>
                      <w:noProof/>
                      <w:szCs w:val="18"/>
                      <w:rtl/>
                    </w:rPr>
                  </w:pPr>
                  <w:r>
                    <w:rPr>
                      <w:rFonts w:cs="Miriam" w:hint="cs"/>
                      <w:szCs w:val="18"/>
                      <w:rtl/>
                    </w:rPr>
                    <w:t>(תיקון מס' 3) תשע"ו-2016</w:t>
                  </w:r>
                </w:p>
              </w:txbxContent>
            </v:textbox>
            <w10:anchorlock/>
          </v:shape>
        </w:pict>
      </w:r>
      <w:r w:rsidR="00B95B82">
        <w:rPr>
          <w:rStyle w:val="default"/>
          <w:rFonts w:cs="FrankRuehl" w:hint="cs"/>
          <w:rtl/>
        </w:rPr>
        <w:t>(3)</w:t>
      </w:r>
      <w:r w:rsidR="00B95B82">
        <w:rPr>
          <w:rStyle w:val="default"/>
          <w:rFonts w:cs="FrankRuehl" w:hint="cs"/>
          <w:rtl/>
        </w:rPr>
        <w:tab/>
        <w:t>אגרה שנתית לרישום בפנקס;</w:t>
      </w:r>
    </w:p>
    <w:p w14:paraId="72448588" w14:textId="77777777" w:rsidR="00B95B82" w:rsidRDefault="00B95B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אגרת רישום מתמחים.</w:t>
      </w:r>
    </w:p>
    <w:p w14:paraId="49C3AF16"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שילם בעל רישיון את האגרה במועדה, לא יהיה רשאי לשמש כיועץ מס מייצג כל עוד לא שילם את האגרה, בתוספת ריבית והפרשי הצמדה כאמור בחוק פסיקת ריבית והצמדה, התשכ"א-1961, ובלבד שנמסרה לו התראה מוקדמת על כך.</w:t>
      </w:r>
    </w:p>
    <w:p w14:paraId="7320C26B"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אגרות לפי סעיף זה תחול פקודת המסים (גביה) כאילו היו מס.</w:t>
      </w:r>
    </w:p>
    <w:p w14:paraId="4ACF847F" w14:textId="77777777" w:rsidR="0083549C" w:rsidRPr="001E7FA0" w:rsidRDefault="0083549C" w:rsidP="001E7FA0">
      <w:pPr>
        <w:pStyle w:val="P00"/>
        <w:spacing w:before="0"/>
        <w:ind w:left="1021" w:right="1134"/>
        <w:rPr>
          <w:rStyle w:val="default"/>
          <w:rFonts w:cs="FrankRuehl" w:hint="cs"/>
          <w:b/>
          <w:bCs/>
          <w:vanish/>
          <w:color w:val="FF0000"/>
          <w:szCs w:val="20"/>
          <w:shd w:val="clear" w:color="auto" w:fill="FFFF99"/>
          <w:rtl/>
        </w:rPr>
      </w:pPr>
      <w:bookmarkStart w:id="49" w:name="Rov60"/>
      <w:r w:rsidRPr="001E7FA0">
        <w:rPr>
          <w:rStyle w:val="default"/>
          <w:rFonts w:cs="FrankRuehl" w:hint="cs"/>
          <w:vanish/>
          <w:color w:val="FF0000"/>
          <w:szCs w:val="20"/>
          <w:shd w:val="clear" w:color="auto" w:fill="FFFF99"/>
          <w:rtl/>
        </w:rPr>
        <w:t>מיום 17.3.2016</w:t>
      </w:r>
    </w:p>
    <w:p w14:paraId="161ADF45" w14:textId="77777777" w:rsidR="0083549C" w:rsidRPr="001E7FA0" w:rsidRDefault="0083549C" w:rsidP="001E7FA0">
      <w:pPr>
        <w:pStyle w:val="P00"/>
        <w:spacing w:before="0"/>
        <w:ind w:left="1021"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תיקון מס' 3</w:t>
      </w:r>
    </w:p>
    <w:p w14:paraId="1FF41975" w14:textId="77777777" w:rsidR="0083549C" w:rsidRPr="001E7FA0" w:rsidRDefault="0083549C" w:rsidP="001E7FA0">
      <w:pPr>
        <w:pStyle w:val="P00"/>
        <w:spacing w:before="0"/>
        <w:ind w:left="1021" w:right="1134"/>
        <w:rPr>
          <w:rStyle w:val="default"/>
          <w:rFonts w:cs="FrankRuehl" w:hint="cs"/>
          <w:vanish/>
          <w:szCs w:val="20"/>
          <w:shd w:val="clear" w:color="auto" w:fill="FFFF99"/>
          <w:rtl/>
        </w:rPr>
      </w:pPr>
      <w:hyperlink r:id="rId18" w:history="1">
        <w:r w:rsidRPr="001E7FA0">
          <w:rPr>
            <w:rStyle w:val="Hyperlink"/>
            <w:rFonts w:hint="cs"/>
            <w:vanish/>
            <w:szCs w:val="20"/>
            <w:shd w:val="clear" w:color="auto" w:fill="FFFF99"/>
            <w:rtl/>
          </w:rPr>
          <w:t>ס"ח תשע"ו מס' 2537</w:t>
        </w:r>
      </w:hyperlink>
      <w:r w:rsidRPr="001E7FA0">
        <w:rPr>
          <w:rStyle w:val="default"/>
          <w:rFonts w:cs="FrankRuehl" w:hint="cs"/>
          <w:vanish/>
          <w:szCs w:val="20"/>
          <w:shd w:val="clear" w:color="auto" w:fill="FFFF99"/>
          <w:rtl/>
        </w:rPr>
        <w:t xml:space="preserve"> מיום 17.3.2016 עמ' 627 (</w:t>
      </w:r>
      <w:hyperlink r:id="rId19" w:history="1">
        <w:r w:rsidRPr="001E7FA0">
          <w:rPr>
            <w:rStyle w:val="Hyperlink"/>
            <w:rFonts w:hint="cs"/>
            <w:vanish/>
            <w:szCs w:val="20"/>
            <w:shd w:val="clear" w:color="auto" w:fill="FFFF99"/>
            <w:rtl/>
          </w:rPr>
          <w:t>ה"ח 1010</w:t>
        </w:r>
      </w:hyperlink>
      <w:r w:rsidRPr="001E7FA0">
        <w:rPr>
          <w:rStyle w:val="default"/>
          <w:rFonts w:cs="FrankRuehl" w:hint="cs"/>
          <w:vanish/>
          <w:szCs w:val="20"/>
          <w:shd w:val="clear" w:color="auto" w:fill="FFFF99"/>
          <w:rtl/>
        </w:rPr>
        <w:t>)</w:t>
      </w:r>
    </w:p>
    <w:p w14:paraId="72816A9A" w14:textId="77777777" w:rsidR="0083549C" w:rsidRPr="001E7FA0" w:rsidRDefault="0083549C" w:rsidP="0083549C">
      <w:pPr>
        <w:pStyle w:val="P00"/>
        <w:ind w:left="1021" w:right="1134"/>
        <w:rPr>
          <w:rStyle w:val="default"/>
          <w:rFonts w:cs="FrankRuehl" w:hint="cs"/>
          <w:strike/>
          <w:vanish/>
          <w:sz w:val="22"/>
          <w:szCs w:val="22"/>
          <w:shd w:val="clear" w:color="auto" w:fill="FFFF99"/>
          <w:rtl/>
        </w:rPr>
      </w:pPr>
      <w:r w:rsidRPr="001E7FA0">
        <w:rPr>
          <w:rStyle w:val="default"/>
          <w:rFonts w:cs="FrankRuehl" w:hint="cs"/>
          <w:strike/>
          <w:vanish/>
          <w:sz w:val="22"/>
          <w:szCs w:val="22"/>
          <w:shd w:val="clear" w:color="auto" w:fill="FFFF99"/>
          <w:rtl/>
        </w:rPr>
        <w:t>(2)</w:t>
      </w:r>
      <w:r w:rsidRPr="001E7FA0">
        <w:rPr>
          <w:rStyle w:val="default"/>
          <w:rFonts w:cs="FrankRuehl" w:hint="cs"/>
          <w:strike/>
          <w:vanish/>
          <w:sz w:val="22"/>
          <w:szCs w:val="22"/>
          <w:shd w:val="clear" w:color="auto" w:fill="FFFF99"/>
          <w:rtl/>
        </w:rPr>
        <w:tab/>
        <w:t>אגרת רישיון חד פעמית;</w:t>
      </w:r>
    </w:p>
    <w:p w14:paraId="69E392A0" w14:textId="77777777" w:rsidR="0083549C" w:rsidRPr="001E7FA0" w:rsidRDefault="0083549C" w:rsidP="001E7FA0">
      <w:pPr>
        <w:pStyle w:val="P00"/>
        <w:spacing w:before="0"/>
        <w:ind w:left="1021" w:right="1134"/>
        <w:rPr>
          <w:rStyle w:val="default"/>
          <w:rFonts w:cs="FrankRuehl" w:hint="cs"/>
          <w:sz w:val="2"/>
          <w:szCs w:val="2"/>
          <w:rtl/>
        </w:rPr>
      </w:pPr>
      <w:r w:rsidRPr="001E7FA0">
        <w:rPr>
          <w:rStyle w:val="default"/>
          <w:rFonts w:cs="FrankRuehl" w:hint="cs"/>
          <w:vanish/>
          <w:sz w:val="22"/>
          <w:szCs w:val="22"/>
          <w:shd w:val="clear" w:color="auto" w:fill="FFFF99"/>
          <w:rtl/>
        </w:rPr>
        <w:t>(3)</w:t>
      </w:r>
      <w:r w:rsidRPr="001E7FA0">
        <w:rPr>
          <w:rStyle w:val="default"/>
          <w:rFonts w:cs="FrankRuehl" w:hint="cs"/>
          <w:vanish/>
          <w:sz w:val="22"/>
          <w:szCs w:val="22"/>
          <w:shd w:val="clear" w:color="auto" w:fill="FFFF99"/>
          <w:rtl/>
        </w:rPr>
        <w:tab/>
        <w:t xml:space="preserve">אגרה </w:t>
      </w:r>
      <w:r w:rsidRPr="001E7FA0">
        <w:rPr>
          <w:rStyle w:val="default"/>
          <w:rFonts w:cs="FrankRuehl" w:hint="cs"/>
          <w:strike/>
          <w:vanish/>
          <w:sz w:val="22"/>
          <w:szCs w:val="22"/>
          <w:shd w:val="clear" w:color="auto" w:fill="FFFF99"/>
          <w:rtl/>
        </w:rPr>
        <w:t>דו שנתית</w:t>
      </w:r>
      <w:r w:rsidRPr="001E7FA0">
        <w:rPr>
          <w:rStyle w:val="default"/>
          <w:rFonts w:cs="FrankRuehl" w:hint="cs"/>
          <w:vanish/>
          <w:sz w:val="22"/>
          <w:szCs w:val="22"/>
          <w:shd w:val="clear" w:color="auto" w:fill="FFFF99"/>
          <w:rtl/>
        </w:rPr>
        <w:t xml:space="preserve"> </w:t>
      </w:r>
      <w:r w:rsidRPr="001E7FA0">
        <w:rPr>
          <w:rStyle w:val="default"/>
          <w:rFonts w:cs="FrankRuehl" w:hint="cs"/>
          <w:vanish/>
          <w:sz w:val="22"/>
          <w:szCs w:val="22"/>
          <w:u w:val="single"/>
          <w:shd w:val="clear" w:color="auto" w:fill="FFFF99"/>
          <w:rtl/>
        </w:rPr>
        <w:t>שנתית</w:t>
      </w:r>
      <w:r w:rsidRPr="001E7FA0">
        <w:rPr>
          <w:rStyle w:val="default"/>
          <w:rFonts w:cs="FrankRuehl" w:hint="cs"/>
          <w:vanish/>
          <w:sz w:val="22"/>
          <w:szCs w:val="22"/>
          <w:shd w:val="clear" w:color="auto" w:fill="FFFF99"/>
          <w:rtl/>
        </w:rPr>
        <w:t xml:space="preserve"> לרישום בפנקס;</w:t>
      </w:r>
      <w:bookmarkEnd w:id="49"/>
    </w:p>
    <w:p w14:paraId="5A7CE78E" w14:textId="77777777" w:rsidR="00B95B82" w:rsidRDefault="00B95B82">
      <w:pPr>
        <w:pStyle w:val="P00"/>
        <w:spacing w:before="72"/>
        <w:ind w:left="0" w:right="1134"/>
        <w:rPr>
          <w:rStyle w:val="default"/>
          <w:rFonts w:cs="FrankRuehl" w:hint="cs"/>
          <w:rtl/>
        </w:rPr>
      </w:pPr>
      <w:bookmarkStart w:id="50" w:name="Seif39"/>
      <w:bookmarkEnd w:id="50"/>
      <w:r>
        <w:rPr>
          <w:lang w:val="he-IL"/>
        </w:rPr>
        <w:pict w14:anchorId="5ABFBA05">
          <v:rect id="_x0000_s1077" style="position:absolute;left:0;text-align:left;margin-left:464.35pt;margin-top:7.1pt;width:75.05pt;height:17.55pt;z-index:251667968" o:allowincell="f" filled="f" stroked="f" strokecolor="lime" strokeweight=".25pt">
            <v:textbox inset="1mm,0,1mm,0">
              <w:txbxContent>
                <w:p w14:paraId="5AF334F2" w14:textId="77777777" w:rsidR="00B95B82" w:rsidRDefault="00B95B82">
                  <w:pPr>
                    <w:spacing w:line="160" w:lineRule="exact"/>
                    <w:jc w:val="left"/>
                    <w:rPr>
                      <w:rFonts w:cs="Miriam" w:hint="cs"/>
                      <w:noProof/>
                      <w:szCs w:val="18"/>
                      <w:rtl/>
                    </w:rPr>
                  </w:pPr>
                  <w:r>
                    <w:rPr>
                      <w:rFonts w:cs="Miriam" w:hint="cs"/>
                      <w:szCs w:val="18"/>
                      <w:rtl/>
                    </w:rPr>
                    <w:t>שמירת ייחוד מקצועות</w:t>
                  </w:r>
                </w:p>
              </w:txbxContent>
            </v:textbox>
            <w10:anchorlock/>
          </v:rect>
        </w:pict>
      </w:r>
      <w:r>
        <w:rPr>
          <w:rStyle w:val="big-number"/>
          <w:rFonts w:hint="cs"/>
          <w:rtl/>
        </w:rPr>
        <w:t>39</w:t>
      </w:r>
      <w:r>
        <w:rPr>
          <w:rStyle w:val="big-number"/>
          <w:rtl/>
        </w:rPr>
        <w:t>.</w:t>
      </w:r>
      <w:r>
        <w:rPr>
          <w:rStyle w:val="big-number"/>
          <w:rtl/>
        </w:rPr>
        <w:tab/>
      </w:r>
      <w:r>
        <w:rPr>
          <w:rStyle w:val="default"/>
          <w:rFonts w:cs="FrankRuehl" w:hint="cs"/>
          <w:rtl/>
        </w:rPr>
        <w:t>הוראות חוק זה אינן באות לגרוע מייחוד מקצוע עריכת הדין על פי חוק לשכת עורכי הדין, התשכ"א-1961, ומקצוע ראיית החשבון כמשמעותו בחוק רואי חשבון.</w:t>
      </w:r>
    </w:p>
    <w:p w14:paraId="04CC0DDA" w14:textId="77777777" w:rsidR="00B95B82" w:rsidRDefault="00B95B82">
      <w:pPr>
        <w:pStyle w:val="P00"/>
        <w:spacing w:before="72"/>
        <w:ind w:left="0" w:right="1134"/>
        <w:rPr>
          <w:rStyle w:val="default"/>
          <w:rFonts w:cs="FrankRuehl" w:hint="cs"/>
          <w:rtl/>
        </w:rPr>
      </w:pPr>
      <w:bookmarkStart w:id="51" w:name="Seif40"/>
      <w:bookmarkEnd w:id="51"/>
      <w:r>
        <w:rPr>
          <w:lang w:val="he-IL"/>
        </w:rPr>
        <w:pict w14:anchorId="08504A14">
          <v:rect id="_x0000_s1078" style="position:absolute;left:0;text-align:left;margin-left:464.35pt;margin-top:7.1pt;width:75.05pt;height:8.45pt;z-index:251668992" o:allowincell="f" filled="f" stroked="f" strokecolor="lime" strokeweight=".25pt">
            <v:textbox inset="1mm,0,1mm,0">
              <w:txbxContent>
                <w:p w14:paraId="08E09834" w14:textId="77777777" w:rsidR="00B95B82" w:rsidRDefault="00B95B82">
                  <w:pPr>
                    <w:spacing w:line="160" w:lineRule="exact"/>
                    <w:jc w:val="left"/>
                    <w:rPr>
                      <w:rFonts w:cs="Miriam" w:hint="cs"/>
                      <w:noProof/>
                      <w:szCs w:val="18"/>
                      <w:rtl/>
                    </w:rPr>
                  </w:pPr>
                  <w:r>
                    <w:rPr>
                      <w:rFonts w:cs="Miriam" w:hint="cs"/>
                      <w:szCs w:val="18"/>
                      <w:rtl/>
                    </w:rPr>
                    <w:t>הוראות מעבר</w:t>
                  </w:r>
                </w:p>
              </w:txbxContent>
            </v:textbox>
            <w10:anchorlock/>
          </v:rect>
        </w:pict>
      </w:r>
      <w:r>
        <w:rPr>
          <w:rStyle w:val="big-number"/>
          <w:rFonts w:hint="cs"/>
          <w:rtl/>
        </w:rPr>
        <w:t>40</w:t>
      </w:r>
      <w:r>
        <w:rPr>
          <w:rStyle w:val="big-number"/>
          <w:rtl/>
        </w:rPr>
        <w:t>.</w:t>
      </w:r>
      <w:r>
        <w:rPr>
          <w:rStyle w:val="big-number"/>
          <w:rtl/>
        </w:rPr>
        <w:tab/>
      </w:r>
      <w:r>
        <w:rPr>
          <w:rStyle w:val="default"/>
          <w:rFonts w:cs="FrankRuehl" w:hint="cs"/>
          <w:rtl/>
        </w:rPr>
        <w:t>(א)</w:t>
      </w:r>
      <w:r>
        <w:rPr>
          <w:rStyle w:val="default"/>
          <w:rFonts w:cs="FrankRuehl" w:hint="cs"/>
          <w:rtl/>
        </w:rPr>
        <w:tab/>
        <w:t xml:space="preserve">מי שהיה רשום ערב תחילתו של חוק זה בפנקס יועצי מס המתנהל על פי סעיף 236ב לפקודה כנוסחו לפני תחילתו של חוק זה (בסעיף זה </w:t>
      </w:r>
      <w:r>
        <w:rPr>
          <w:rStyle w:val="default"/>
          <w:rFonts w:cs="FrankRuehl"/>
          <w:rtl/>
        </w:rPr>
        <w:t>–</w:t>
      </w:r>
      <w:r>
        <w:rPr>
          <w:rStyle w:val="default"/>
          <w:rFonts w:cs="FrankRuehl" w:hint="cs"/>
          <w:rtl/>
        </w:rPr>
        <w:t xml:space="preserve"> יום התחילה) יירשם בפנקס המתנהל לפי הוראות חוק זה, אף אם לא מתקיימים בו התנאים האמורים בסעיף 10, ובלבד שנרשם בפנקס בתוך 18 חודשים מיום התחילה.</w:t>
      </w:r>
    </w:p>
    <w:p w14:paraId="233C20D0" w14:textId="77777777" w:rsidR="00B95B82" w:rsidRDefault="00B95B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יועץ מס שביום התחילה תלויים ועומדים נגדו הליכים משמעתיים, יימשכו ההליכים כאמור לפי הוראות הפקודה כנוסחה ערב יום התחילה.</w:t>
      </w:r>
    </w:p>
    <w:p w14:paraId="54C3A361" w14:textId="77777777" w:rsidR="00B95B82" w:rsidRDefault="00B95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שהחל, לפני יום התחילה, בלימודים לקראת בחינות ליועצי מס, במוסד שהוכר לענין זה כאמור בתקנות מס הכנסה (יועצי מס), התשכ"ט-1968 (בחוק זה </w:t>
      </w:r>
      <w:r>
        <w:rPr>
          <w:rStyle w:val="default"/>
          <w:rFonts w:cs="FrankRuehl"/>
          <w:rtl/>
        </w:rPr>
        <w:t>–</w:t>
      </w:r>
      <w:r>
        <w:rPr>
          <w:rStyle w:val="default"/>
          <w:rFonts w:cs="FrankRuehl" w:hint="cs"/>
          <w:rtl/>
        </w:rPr>
        <w:t xml:space="preserve"> תקנות מס הכנסה (יועצי מס)), יוכרו לימודיו לצורך רישום בפנקס לפי הוראות חוק זה, אף אם המוסד שבו החל בלימודיו כאמור לא הוכר על ידי המועצה לפי הוראות חוק זה, ובלבד שהשלים את לימודיו בתוך שלוש שנים מיום התחילה.</w:t>
      </w:r>
    </w:p>
    <w:p w14:paraId="705F9594" w14:textId="77777777" w:rsidR="00B95B82" w:rsidRDefault="00B95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מי שהחל בהתמחותו לפי תקנות מס הכנסה (יועצי מס) ולפני יום התחילה </w:t>
      </w:r>
      <w:r>
        <w:rPr>
          <w:rStyle w:val="default"/>
          <w:rFonts w:cs="FrankRuehl"/>
          <w:rtl/>
        </w:rPr>
        <w:t>–</w:t>
      </w:r>
    </w:p>
    <w:p w14:paraId="1DFA4AB3"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התמחה במשך תקופה הפחותה מ-12 חודשים, תהיה תקופת התמחותו כאמור בסעיף 10(א)(4);</w:t>
      </w:r>
    </w:p>
    <w:p w14:paraId="2610794A" w14:textId="77777777" w:rsidR="00B95B82" w:rsidRDefault="00B95B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התמחה במשך תקופה של 12 חודשים לפחות, תימשך התמחותו חודש נוסף מיום התחילה.</w:t>
      </w:r>
    </w:p>
    <w:p w14:paraId="6109D190" w14:textId="77777777" w:rsidR="00B95B82" w:rsidRDefault="00B95B82">
      <w:pPr>
        <w:pStyle w:val="P00"/>
        <w:spacing w:before="72"/>
        <w:ind w:left="0" w:right="1134"/>
        <w:rPr>
          <w:rStyle w:val="default"/>
          <w:rFonts w:cs="FrankRuehl" w:hint="cs"/>
          <w:rtl/>
        </w:rPr>
      </w:pPr>
      <w:bookmarkStart w:id="52" w:name="Seif41"/>
      <w:bookmarkEnd w:id="52"/>
      <w:r>
        <w:rPr>
          <w:lang w:val="he-IL"/>
        </w:rPr>
        <w:pict w14:anchorId="0B36A933">
          <v:rect id="_x0000_s1079" style="position:absolute;left:0;text-align:left;margin-left:464.35pt;margin-top:7.1pt;width:75.05pt;height:8.45pt;z-index:251670016" o:allowincell="f" filled="f" stroked="f" strokecolor="lime" strokeweight=".25pt">
            <v:textbox inset="1mm,0,1mm,0">
              <w:txbxContent>
                <w:p w14:paraId="2BE4506D" w14:textId="77777777" w:rsidR="00B95B82" w:rsidRDefault="00B95B82">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41</w:t>
      </w:r>
      <w:r>
        <w:rPr>
          <w:rStyle w:val="big-number"/>
          <w:rtl/>
        </w:rPr>
        <w:t>.</w:t>
      </w:r>
      <w:r>
        <w:rPr>
          <w:rStyle w:val="big-number"/>
          <w:rtl/>
        </w:rPr>
        <w:tab/>
      </w:r>
      <w:r>
        <w:rPr>
          <w:rStyle w:val="default"/>
          <w:rFonts w:cs="FrankRuehl" w:hint="cs"/>
          <w:rtl/>
        </w:rPr>
        <w:t>השר ממונה על ביצוע חוק זה והוא רשאי, לאחר התייעצות במועצה, להתקין תקנות בכל ענין הנוגע לביצועו, ובית השאר להסדיר בתקנות, לענין בחינות, את הנושאים, השלבים וסדרי הבחינות, וכן נוהל עררים על ציוני בחינות.</w:t>
      </w:r>
    </w:p>
    <w:p w14:paraId="50B97EAB" w14:textId="77777777" w:rsidR="00B95B82" w:rsidRDefault="00B95B82">
      <w:pPr>
        <w:pStyle w:val="P00"/>
        <w:spacing w:before="72"/>
        <w:ind w:left="0" w:right="1134"/>
        <w:rPr>
          <w:rStyle w:val="default"/>
          <w:rFonts w:cs="FrankRuehl" w:hint="cs"/>
          <w:rtl/>
        </w:rPr>
      </w:pPr>
      <w:bookmarkStart w:id="53" w:name="Seif42"/>
      <w:bookmarkEnd w:id="53"/>
      <w:r>
        <w:rPr>
          <w:lang w:val="he-IL"/>
        </w:rPr>
        <w:pict w14:anchorId="4B05CB64">
          <v:rect id="_x0000_s1080" style="position:absolute;left:0;text-align:left;margin-left:464.35pt;margin-top:7.1pt;width:75.05pt;height:17.4pt;z-index:251671040" o:allowincell="f" filled="f" stroked="f" strokecolor="lime" strokeweight=".25pt">
            <v:textbox inset="1mm,0,1mm,0">
              <w:txbxContent>
                <w:p w14:paraId="7DD98ACE" w14:textId="77777777" w:rsidR="00B95B82" w:rsidRDefault="00B95B82">
                  <w:pPr>
                    <w:spacing w:line="160" w:lineRule="exact"/>
                    <w:jc w:val="left"/>
                    <w:rPr>
                      <w:rFonts w:cs="Miriam" w:hint="cs"/>
                      <w:noProof/>
                      <w:szCs w:val="18"/>
                      <w:rtl/>
                    </w:rPr>
                  </w:pPr>
                  <w:r>
                    <w:rPr>
                      <w:rFonts w:cs="Miriam" w:hint="cs"/>
                      <w:szCs w:val="18"/>
                      <w:rtl/>
                    </w:rPr>
                    <w:t xml:space="preserve">תיקון פקודת מס הכנסה </w:t>
                  </w:r>
                  <w:r>
                    <w:rPr>
                      <w:rFonts w:cs="Miriam"/>
                      <w:szCs w:val="18"/>
                      <w:rtl/>
                    </w:rPr>
                    <w:t>–</w:t>
                  </w:r>
                  <w:r>
                    <w:rPr>
                      <w:rFonts w:cs="Miriam" w:hint="cs"/>
                      <w:szCs w:val="18"/>
                      <w:rtl/>
                    </w:rPr>
                    <w:t xml:space="preserve"> מס' 143</w:t>
                  </w:r>
                </w:p>
              </w:txbxContent>
            </v:textbox>
            <w10:anchorlock/>
          </v:rect>
        </w:pict>
      </w:r>
      <w:r>
        <w:rPr>
          <w:rStyle w:val="big-number"/>
          <w:rFonts w:hint="cs"/>
          <w:rtl/>
        </w:rPr>
        <w:t>42</w:t>
      </w:r>
      <w:r>
        <w:rPr>
          <w:rStyle w:val="big-number"/>
          <w:rtl/>
        </w:rPr>
        <w:t>.</w:t>
      </w:r>
      <w:r>
        <w:rPr>
          <w:rStyle w:val="big-number"/>
          <w:rtl/>
        </w:rPr>
        <w:tab/>
      </w:r>
      <w:r>
        <w:rPr>
          <w:rStyle w:val="default"/>
          <w:rFonts w:cs="FrankRuehl" w:hint="cs"/>
          <w:rtl/>
        </w:rPr>
        <w:t xml:space="preserve">בפקודה </w:t>
      </w:r>
      <w:r>
        <w:rPr>
          <w:rStyle w:val="default"/>
          <w:rFonts w:cs="FrankRuehl"/>
          <w:rtl/>
        </w:rPr>
        <w:t>–</w:t>
      </w:r>
    </w:p>
    <w:p w14:paraId="773D3B89"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216ג, במקום "סעיפים 236 או 236ב1" יבוא "סעיף 236";</w:t>
      </w:r>
    </w:p>
    <w:p w14:paraId="0321F9AC"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236, במקום פסקה (3) יבוא:</w:t>
      </w:r>
    </w:p>
    <w:p w14:paraId="4973FB8C" w14:textId="77777777" w:rsidR="00B95B82" w:rsidRDefault="00B95B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יועץ מס מייצג כהגדרתו בחוק הסדרת העיסוק בייצוג על ידי יועצי מס, התשס"ה-2005";</w:t>
      </w:r>
    </w:p>
    <w:p w14:paraId="01860F52" w14:textId="77777777" w:rsidR="00B95B82" w:rsidRDefault="00B95B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סעיפים 236א עד 236ט </w:t>
      </w:r>
      <w:r>
        <w:rPr>
          <w:rStyle w:val="default"/>
          <w:rFonts w:cs="FrankRuehl"/>
          <w:rtl/>
        </w:rPr>
        <w:t>–</w:t>
      </w:r>
      <w:r>
        <w:rPr>
          <w:rStyle w:val="default"/>
          <w:rFonts w:cs="FrankRuehl" w:hint="cs"/>
          <w:rtl/>
        </w:rPr>
        <w:t xml:space="preserve"> בטלים.</w:t>
      </w:r>
    </w:p>
    <w:p w14:paraId="0F065EA9" w14:textId="77777777" w:rsidR="00B95B82" w:rsidRDefault="00B95B82">
      <w:pPr>
        <w:pStyle w:val="P00"/>
        <w:spacing w:before="72"/>
        <w:ind w:left="0" w:right="1134"/>
        <w:rPr>
          <w:rStyle w:val="default"/>
          <w:rFonts w:cs="FrankRuehl" w:hint="cs"/>
          <w:rtl/>
        </w:rPr>
      </w:pPr>
      <w:bookmarkStart w:id="54" w:name="Seif43"/>
      <w:bookmarkEnd w:id="54"/>
      <w:r>
        <w:rPr>
          <w:lang w:val="he-IL"/>
        </w:rPr>
        <w:pict w14:anchorId="38588835">
          <v:rect id="_x0000_s1081" style="position:absolute;left:0;text-align:left;margin-left:464.35pt;margin-top:7.1pt;width:75.05pt;height:24.45pt;z-index:251672064" o:allowincell="f" filled="f" stroked="f" strokecolor="lime" strokeweight=".25pt">
            <v:textbox inset="1mm,0,1mm,0">
              <w:txbxContent>
                <w:p w14:paraId="5EB92384" w14:textId="77777777" w:rsidR="00B95B82" w:rsidRDefault="00B95B82">
                  <w:pPr>
                    <w:spacing w:line="160" w:lineRule="exact"/>
                    <w:jc w:val="left"/>
                    <w:rPr>
                      <w:rFonts w:cs="Miriam" w:hint="cs"/>
                      <w:noProof/>
                      <w:szCs w:val="18"/>
                      <w:rtl/>
                    </w:rPr>
                  </w:pPr>
                  <w:r>
                    <w:rPr>
                      <w:rFonts w:cs="Miriam" w:hint="cs"/>
                      <w:szCs w:val="18"/>
                      <w:rtl/>
                    </w:rPr>
                    <w:t xml:space="preserve">תיקון חוק מס קניה (טובין ושירותים) </w:t>
                  </w:r>
                  <w:r>
                    <w:rPr>
                      <w:rFonts w:cs="Miriam"/>
                      <w:szCs w:val="18"/>
                      <w:rtl/>
                    </w:rPr>
                    <w:t>–</w:t>
                  </w:r>
                  <w:r>
                    <w:rPr>
                      <w:rFonts w:cs="Miriam" w:hint="cs"/>
                      <w:szCs w:val="18"/>
                      <w:rtl/>
                    </w:rPr>
                    <w:t xml:space="preserve"> מס' 17</w:t>
                  </w:r>
                </w:p>
              </w:txbxContent>
            </v:textbox>
            <w10:anchorlock/>
          </v:rect>
        </w:pict>
      </w:r>
      <w:r>
        <w:rPr>
          <w:rStyle w:val="big-number"/>
          <w:rFonts w:hint="cs"/>
          <w:rtl/>
        </w:rPr>
        <w:t>43</w:t>
      </w:r>
      <w:r>
        <w:rPr>
          <w:rStyle w:val="big-number"/>
          <w:rtl/>
        </w:rPr>
        <w:t>.</w:t>
      </w:r>
      <w:r>
        <w:rPr>
          <w:rStyle w:val="big-number"/>
          <w:rtl/>
        </w:rPr>
        <w:tab/>
      </w:r>
      <w:r>
        <w:rPr>
          <w:rStyle w:val="default"/>
          <w:rFonts w:cs="FrankRuehl" w:hint="cs"/>
          <w:rtl/>
        </w:rPr>
        <w:t>בחוק מס קניה (טובין ושירותים), התשי"ב-1952, בסעיף 27א, בסעיף קטן (ב), במקום "סעיפים 236א עד 236ט לפקודת מס הכנסה" יבוא "חוק הסדרת העיסוק בייצוג על ידי יועצי מס, התשס"ה-2005".</w:t>
      </w:r>
    </w:p>
    <w:p w14:paraId="026A30C6" w14:textId="77777777" w:rsidR="00B95B82" w:rsidRDefault="00B95B82">
      <w:pPr>
        <w:pStyle w:val="P00"/>
        <w:spacing w:before="72"/>
        <w:ind w:left="0" w:right="1134"/>
        <w:rPr>
          <w:rStyle w:val="default"/>
          <w:rFonts w:cs="FrankRuehl" w:hint="cs"/>
          <w:rtl/>
        </w:rPr>
      </w:pPr>
      <w:bookmarkStart w:id="55" w:name="Seif44"/>
      <w:bookmarkEnd w:id="55"/>
      <w:r>
        <w:rPr>
          <w:lang w:val="he-IL"/>
        </w:rPr>
        <w:pict w14:anchorId="376E1AAB">
          <v:rect id="_x0000_s1082" style="position:absolute;left:0;text-align:left;margin-left:464.35pt;margin-top:7.1pt;width:75.05pt;height:17.75pt;z-index:251673088" o:allowincell="f" filled="f" stroked="f" strokecolor="lime" strokeweight=".25pt">
            <v:textbox inset="1mm,0,1mm,0">
              <w:txbxContent>
                <w:p w14:paraId="79F6CBB7" w14:textId="77777777" w:rsidR="00B95B82" w:rsidRDefault="00B95B82">
                  <w:pPr>
                    <w:spacing w:line="160" w:lineRule="exact"/>
                    <w:jc w:val="left"/>
                    <w:rPr>
                      <w:rFonts w:cs="Miriam" w:hint="cs"/>
                      <w:noProof/>
                      <w:szCs w:val="18"/>
                      <w:rtl/>
                    </w:rPr>
                  </w:pPr>
                  <w:r>
                    <w:rPr>
                      <w:rFonts w:cs="Miriam" w:hint="cs"/>
                      <w:szCs w:val="18"/>
                      <w:rtl/>
                    </w:rPr>
                    <w:t xml:space="preserve">תיקון חוק מיסוי מקרקעין </w:t>
                  </w:r>
                  <w:r>
                    <w:rPr>
                      <w:rFonts w:cs="Miriam"/>
                      <w:szCs w:val="18"/>
                      <w:rtl/>
                    </w:rPr>
                    <w:t>–</w:t>
                  </w:r>
                  <w:r>
                    <w:rPr>
                      <w:rFonts w:cs="Miriam" w:hint="cs"/>
                      <w:szCs w:val="18"/>
                      <w:rtl/>
                    </w:rPr>
                    <w:t xml:space="preserve"> מס' 54</w:t>
                  </w:r>
                </w:p>
              </w:txbxContent>
            </v:textbox>
            <w10:anchorlock/>
          </v:rect>
        </w:pict>
      </w:r>
      <w:r>
        <w:rPr>
          <w:rStyle w:val="big-number"/>
          <w:rFonts w:hint="cs"/>
          <w:rtl/>
        </w:rPr>
        <w:t>44</w:t>
      </w:r>
      <w:r>
        <w:rPr>
          <w:rStyle w:val="big-number"/>
          <w:rtl/>
        </w:rPr>
        <w:t>.</w:t>
      </w:r>
      <w:r>
        <w:rPr>
          <w:rStyle w:val="big-number"/>
          <w:rtl/>
        </w:rPr>
        <w:tab/>
      </w:r>
      <w:r>
        <w:rPr>
          <w:rStyle w:val="default"/>
          <w:rFonts w:cs="FrankRuehl" w:hint="cs"/>
          <w:rtl/>
        </w:rPr>
        <w:t xml:space="preserve">בחוק מיסוי מקרקעין (שבח, מכירה ורכישה), התשכ"ג-1963, בסעיף 109א </w:t>
      </w:r>
      <w:r>
        <w:rPr>
          <w:rStyle w:val="default"/>
          <w:rFonts w:cs="FrankRuehl"/>
          <w:rtl/>
        </w:rPr>
        <w:t>–</w:t>
      </w:r>
    </w:p>
    <w:p w14:paraId="3EDDBD76"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קטן (א), אחרי "רואה חשבון" יבוא "או יועץ מס מייצג";</w:t>
      </w:r>
    </w:p>
    <w:p w14:paraId="5BBA296D"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קטן (ג), בסופו יבוא ""יועץ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14:paraId="0FD433AF" w14:textId="77777777" w:rsidR="00B95B82" w:rsidRDefault="00B95B82">
      <w:pPr>
        <w:pStyle w:val="P00"/>
        <w:spacing w:before="72"/>
        <w:ind w:left="0" w:right="1134"/>
        <w:rPr>
          <w:rStyle w:val="default"/>
          <w:rFonts w:cs="FrankRuehl" w:hint="cs"/>
          <w:rtl/>
        </w:rPr>
      </w:pPr>
      <w:bookmarkStart w:id="56" w:name="Seif45"/>
      <w:bookmarkEnd w:id="56"/>
      <w:r>
        <w:rPr>
          <w:lang w:val="he-IL"/>
        </w:rPr>
        <w:pict w14:anchorId="1601DB8E">
          <v:rect id="_x0000_s1083" style="position:absolute;left:0;text-align:left;margin-left:464.35pt;margin-top:7.1pt;width:75.05pt;height:18.85pt;z-index:251674112" o:allowincell="f" filled="f" stroked="f" strokecolor="lime" strokeweight=".25pt">
            <v:textbox inset="1mm,0,1mm,0">
              <w:txbxContent>
                <w:p w14:paraId="6420EEB7" w14:textId="77777777" w:rsidR="00B95B82" w:rsidRDefault="00B95B82">
                  <w:pPr>
                    <w:spacing w:line="160" w:lineRule="exact"/>
                    <w:jc w:val="left"/>
                    <w:rPr>
                      <w:rFonts w:cs="Miriam" w:hint="cs"/>
                      <w:noProof/>
                      <w:szCs w:val="18"/>
                      <w:rtl/>
                    </w:rPr>
                  </w:pPr>
                  <w:r>
                    <w:rPr>
                      <w:rFonts w:cs="Miriam" w:hint="cs"/>
                      <w:szCs w:val="18"/>
                      <w:rtl/>
                    </w:rPr>
                    <w:t xml:space="preserve">תיקון חוק מס ערך מוסף </w:t>
                  </w:r>
                  <w:r>
                    <w:rPr>
                      <w:rFonts w:cs="Miriam"/>
                      <w:szCs w:val="18"/>
                      <w:rtl/>
                    </w:rPr>
                    <w:t>–</w:t>
                  </w:r>
                  <w:r>
                    <w:rPr>
                      <w:rFonts w:cs="Miriam" w:hint="cs"/>
                      <w:szCs w:val="18"/>
                      <w:rtl/>
                    </w:rPr>
                    <w:t xml:space="preserve"> מס' 28</w:t>
                  </w:r>
                </w:p>
              </w:txbxContent>
            </v:textbox>
            <w10:anchorlock/>
          </v:rect>
        </w:pict>
      </w:r>
      <w:r>
        <w:rPr>
          <w:rStyle w:val="big-number"/>
          <w:rFonts w:hint="cs"/>
          <w:rtl/>
        </w:rPr>
        <w:t>45</w:t>
      </w:r>
      <w:r>
        <w:rPr>
          <w:rStyle w:val="big-number"/>
          <w:rtl/>
        </w:rPr>
        <w:t>.</w:t>
      </w:r>
      <w:r>
        <w:rPr>
          <w:rStyle w:val="big-number"/>
          <w:rtl/>
        </w:rPr>
        <w:tab/>
      </w:r>
      <w:r>
        <w:rPr>
          <w:rStyle w:val="default"/>
          <w:rFonts w:cs="FrankRuehl" w:hint="cs"/>
          <w:rtl/>
        </w:rPr>
        <w:t xml:space="preserve">בחוק מס ערך מוסף, התשל"ו-1975, בסעיף 143א </w:t>
      </w:r>
      <w:r>
        <w:rPr>
          <w:rStyle w:val="default"/>
          <w:rFonts w:cs="FrankRuehl"/>
          <w:rtl/>
        </w:rPr>
        <w:t>–</w:t>
      </w:r>
    </w:p>
    <w:p w14:paraId="5ACF886E" w14:textId="77777777" w:rsidR="00B95B82" w:rsidRDefault="00B95B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קטן (א), בסופו יבוא "למעט לענין הוראות סעיף 121";</w:t>
      </w:r>
    </w:p>
    <w:p w14:paraId="66B1C537" w14:textId="77777777" w:rsidR="00B95B82" w:rsidRDefault="00B95B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קטן (ב) במקום "סעיפים 236א עד 236ט לפקודת מס הכנסה" יבוא "חוק הסדרת העיסוק בייצוג על ידי יועצי מס, התשס"ה-2005".</w:t>
      </w:r>
    </w:p>
    <w:p w14:paraId="4CE7C657" w14:textId="77777777" w:rsidR="00B95B82" w:rsidRDefault="00B95B82">
      <w:pPr>
        <w:pStyle w:val="P00"/>
        <w:spacing w:before="72"/>
        <w:ind w:left="0" w:right="1134"/>
        <w:rPr>
          <w:rStyle w:val="default"/>
          <w:rFonts w:cs="FrankRuehl" w:hint="cs"/>
          <w:rtl/>
        </w:rPr>
      </w:pPr>
      <w:bookmarkStart w:id="57" w:name="Seif46"/>
      <w:bookmarkEnd w:id="57"/>
      <w:r>
        <w:rPr>
          <w:lang w:val="he-IL"/>
        </w:rPr>
        <w:pict w14:anchorId="60508A5C">
          <v:rect id="_x0000_s1084" style="position:absolute;left:0;text-align:left;margin-left:464.35pt;margin-top:7.1pt;width:75.05pt;height:25.5pt;z-index:251675136" o:allowincell="f" filled="f" stroked="f" strokecolor="lime" strokeweight=".25pt">
            <v:textbox inset="1mm,0,1mm,0">
              <w:txbxContent>
                <w:p w14:paraId="77699103" w14:textId="77777777" w:rsidR="00B95B82" w:rsidRDefault="00B95B82">
                  <w:pPr>
                    <w:spacing w:line="160" w:lineRule="exact"/>
                    <w:jc w:val="left"/>
                    <w:rPr>
                      <w:rFonts w:cs="Miriam" w:hint="cs"/>
                      <w:noProof/>
                      <w:szCs w:val="18"/>
                      <w:rtl/>
                    </w:rPr>
                  </w:pPr>
                  <w:r>
                    <w:rPr>
                      <w:rFonts w:cs="Miriam" w:hint="cs"/>
                      <w:szCs w:val="18"/>
                      <w:rtl/>
                    </w:rPr>
                    <w:t xml:space="preserve">תיקון חוק בתי משפט לענינים מינהליים </w:t>
                  </w:r>
                  <w:r>
                    <w:rPr>
                      <w:rFonts w:cs="Miriam"/>
                      <w:szCs w:val="18"/>
                      <w:rtl/>
                    </w:rPr>
                    <w:t>–</w:t>
                  </w:r>
                  <w:r>
                    <w:rPr>
                      <w:rFonts w:cs="Miriam" w:hint="cs"/>
                      <w:szCs w:val="18"/>
                      <w:rtl/>
                    </w:rPr>
                    <w:t xml:space="preserve"> מס' 9</w:t>
                  </w:r>
                </w:p>
              </w:txbxContent>
            </v:textbox>
            <w10:anchorlock/>
          </v:rect>
        </w:pict>
      </w:r>
      <w:r>
        <w:rPr>
          <w:rStyle w:val="big-number"/>
          <w:rFonts w:hint="cs"/>
          <w:rtl/>
        </w:rPr>
        <w:t>46</w:t>
      </w:r>
      <w:r>
        <w:rPr>
          <w:rStyle w:val="big-number"/>
          <w:rtl/>
        </w:rPr>
        <w:t>.</w:t>
      </w:r>
      <w:r>
        <w:rPr>
          <w:rStyle w:val="big-number"/>
          <w:rtl/>
        </w:rPr>
        <w:tab/>
      </w:r>
      <w:r>
        <w:rPr>
          <w:rStyle w:val="default"/>
          <w:rFonts w:cs="FrankRuehl" w:hint="cs"/>
          <w:rtl/>
        </w:rPr>
        <w:t>בחוק בתי משפט לענינים מינהליים, התש"ס-2000, בתוספת הראשונה, אחרי פרט 20 יבוא:</w:t>
      </w:r>
    </w:p>
    <w:p w14:paraId="72B0DF01" w14:textId="77777777" w:rsidR="00B95B82" w:rsidRDefault="00B95B82">
      <w:pPr>
        <w:pStyle w:val="P00"/>
        <w:spacing w:before="72"/>
        <w:ind w:left="624" w:right="1134"/>
        <w:rPr>
          <w:rStyle w:val="default"/>
          <w:rFonts w:cs="FrankRuehl" w:hint="cs"/>
          <w:rtl/>
        </w:rPr>
      </w:pPr>
      <w:r>
        <w:rPr>
          <w:rStyle w:val="default"/>
          <w:rFonts w:cs="FrankRuehl" w:hint="cs"/>
          <w:rtl/>
        </w:rPr>
        <w:t xml:space="preserve">"21. הסדרת עיסוק </w:t>
      </w:r>
      <w:r>
        <w:rPr>
          <w:rStyle w:val="default"/>
          <w:rFonts w:cs="FrankRuehl"/>
          <w:rtl/>
        </w:rPr>
        <w:t>–</w:t>
      </w:r>
      <w:r>
        <w:rPr>
          <w:rStyle w:val="default"/>
          <w:rFonts w:cs="FrankRuehl" w:hint="cs"/>
          <w:rtl/>
        </w:rPr>
        <w:t xml:space="preserve"> החלטה של רשות לפי הוראות חיקוקים שענינם הסדרת עיסוק כמפורט להלן:</w:t>
      </w:r>
    </w:p>
    <w:p w14:paraId="06681CAF" w14:textId="77777777" w:rsidR="00B95B82" w:rsidRDefault="00B95B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של המועצה לפי סעיפים 7, 10, 11 או 29(ב) לחוק הסדרת העיסוק בייעוץ על ידי יועצי מס, התשס"ה-2005".</w:t>
      </w:r>
    </w:p>
    <w:p w14:paraId="632107AA" w14:textId="77777777" w:rsidR="00B95B82" w:rsidRDefault="00B95B82">
      <w:pPr>
        <w:pStyle w:val="P00"/>
        <w:spacing w:before="72"/>
        <w:ind w:left="0" w:right="1134"/>
        <w:rPr>
          <w:rStyle w:val="default"/>
          <w:rFonts w:cs="FrankRuehl" w:hint="cs"/>
          <w:rtl/>
        </w:rPr>
      </w:pPr>
    </w:p>
    <w:p w14:paraId="052FF767" w14:textId="77777777" w:rsidR="00800981" w:rsidRPr="007D4970" w:rsidRDefault="00800981" w:rsidP="007D4970">
      <w:pPr>
        <w:pStyle w:val="medium2-header"/>
        <w:keepLines w:val="0"/>
        <w:spacing w:before="72"/>
        <w:ind w:left="0" w:right="1134"/>
        <w:rPr>
          <w:rFonts w:cs="FrankRuehl" w:hint="cs"/>
          <w:noProof/>
          <w:rtl/>
        </w:rPr>
      </w:pPr>
      <w:bookmarkStart w:id="58" w:name="med6"/>
      <w:bookmarkEnd w:id="58"/>
      <w:r w:rsidRPr="007D4970">
        <w:rPr>
          <w:rFonts w:cs="FrankRuehl" w:hint="cs"/>
          <w:noProof/>
          <w:rtl/>
        </w:rPr>
        <w:pict w14:anchorId="0CD8D8F8">
          <v:shape id="_x0000_s1089" type="#_x0000_t202" style="position:absolute;left:0;text-align:left;margin-left:470.25pt;margin-top:7.1pt;width:1in;height:16.8pt;z-index:251678208" filled="f" stroked="f">
            <v:textbox inset="1mm,0,1mm,0">
              <w:txbxContent>
                <w:p w14:paraId="4A7FFD7F" w14:textId="77777777" w:rsidR="00800981" w:rsidRDefault="00800981" w:rsidP="00800981">
                  <w:pPr>
                    <w:spacing w:line="160" w:lineRule="exact"/>
                    <w:jc w:val="left"/>
                    <w:rPr>
                      <w:rFonts w:cs="Miriam" w:hint="cs"/>
                      <w:noProof/>
                      <w:szCs w:val="18"/>
                      <w:rtl/>
                    </w:rPr>
                  </w:pPr>
                  <w:r>
                    <w:rPr>
                      <w:rFonts w:cs="Miriam" w:hint="cs"/>
                      <w:szCs w:val="18"/>
                      <w:rtl/>
                    </w:rPr>
                    <w:t>(תיקון מס' 2) תשע"א-2011</w:t>
                  </w:r>
                </w:p>
              </w:txbxContent>
            </v:textbox>
            <w10:anchorlock/>
          </v:shape>
        </w:pict>
      </w:r>
      <w:r w:rsidRPr="007D4970">
        <w:rPr>
          <w:rFonts w:cs="FrankRuehl" w:hint="cs"/>
          <w:noProof/>
          <w:rtl/>
        </w:rPr>
        <w:t>תוספת</w:t>
      </w:r>
    </w:p>
    <w:p w14:paraId="1C32DA73" w14:textId="77777777" w:rsidR="00800981" w:rsidRPr="00800981" w:rsidRDefault="00800981" w:rsidP="00800981">
      <w:pPr>
        <w:pStyle w:val="P00"/>
        <w:spacing w:before="72"/>
        <w:ind w:left="0" w:right="1134"/>
        <w:jc w:val="center"/>
        <w:rPr>
          <w:rStyle w:val="default"/>
          <w:rFonts w:cs="FrankRuehl" w:hint="cs"/>
          <w:sz w:val="24"/>
          <w:szCs w:val="24"/>
          <w:rtl/>
        </w:rPr>
      </w:pPr>
      <w:r w:rsidRPr="00800981">
        <w:rPr>
          <w:rStyle w:val="default"/>
          <w:rFonts w:cs="FrankRuehl" w:hint="cs"/>
          <w:sz w:val="24"/>
          <w:szCs w:val="24"/>
          <w:rtl/>
        </w:rPr>
        <w:t>(סעיף 10(א)(2)(ב))</w:t>
      </w:r>
    </w:p>
    <w:p w14:paraId="65F331CF" w14:textId="77777777" w:rsidR="00800981" w:rsidRPr="00800981" w:rsidRDefault="00800981" w:rsidP="00800981">
      <w:pPr>
        <w:pStyle w:val="P00"/>
        <w:spacing w:before="72"/>
        <w:ind w:left="0" w:right="1134"/>
        <w:jc w:val="center"/>
        <w:rPr>
          <w:rStyle w:val="default"/>
          <w:rFonts w:cs="FrankRuehl" w:hint="cs"/>
          <w:b/>
          <w:bCs/>
          <w:sz w:val="22"/>
          <w:szCs w:val="22"/>
          <w:rtl/>
        </w:rPr>
      </w:pPr>
      <w:r w:rsidRPr="00800981">
        <w:rPr>
          <w:rStyle w:val="default"/>
          <w:rFonts w:cs="FrankRuehl" w:hint="cs"/>
          <w:b/>
          <w:bCs/>
          <w:sz w:val="22"/>
          <w:szCs w:val="22"/>
          <w:rtl/>
        </w:rPr>
        <w:t>חלק א': מבוא למשפט ומשטר מדינת ישראל</w:t>
      </w:r>
    </w:p>
    <w:p w14:paraId="3DCACFB4" w14:textId="77777777" w:rsidR="00800981" w:rsidRDefault="00800981">
      <w:pPr>
        <w:pStyle w:val="P00"/>
        <w:spacing w:before="72"/>
        <w:ind w:left="0" w:right="1134"/>
        <w:rPr>
          <w:rStyle w:val="default"/>
          <w:rFonts w:cs="FrankRuehl" w:hint="cs"/>
          <w:rtl/>
        </w:rPr>
      </w:pPr>
      <w:r>
        <w:rPr>
          <w:rStyle w:val="default"/>
          <w:rFonts w:cs="FrankRuehl" w:hint="cs"/>
          <w:rtl/>
        </w:rPr>
        <w:t>יסודות המשפט הציבורי, החוקתי והמינהלי, לרבות חוקי יסוד וזכויות האדם בישראל, עקרונות שלטון החוק, חקיקה ראשית וחקיקת משנה, עקרונות יסוד במשפט מינהלי ותקינות הליכים מינהליים; כללי הפרשנות המשפטית ועקרון התקדים המחייב במערכת המשפט בישראל.</w:t>
      </w:r>
    </w:p>
    <w:p w14:paraId="288F0FBF" w14:textId="77777777" w:rsidR="00800981" w:rsidRPr="00800981" w:rsidRDefault="00800981" w:rsidP="00800981">
      <w:pPr>
        <w:pStyle w:val="P00"/>
        <w:spacing w:before="72"/>
        <w:ind w:left="0" w:right="1134"/>
        <w:jc w:val="center"/>
        <w:rPr>
          <w:rStyle w:val="default"/>
          <w:rFonts w:cs="FrankRuehl" w:hint="cs"/>
          <w:b/>
          <w:bCs/>
          <w:sz w:val="22"/>
          <w:szCs w:val="22"/>
          <w:rtl/>
        </w:rPr>
      </w:pPr>
      <w:r w:rsidRPr="00800981">
        <w:rPr>
          <w:rStyle w:val="default"/>
          <w:rFonts w:cs="FrankRuehl" w:hint="cs"/>
          <w:b/>
          <w:bCs/>
          <w:sz w:val="22"/>
          <w:szCs w:val="22"/>
          <w:rtl/>
        </w:rPr>
        <w:t>חלק ב': חשיבה כמותית</w:t>
      </w:r>
    </w:p>
    <w:p w14:paraId="135BE6AF" w14:textId="77777777" w:rsidR="00800981" w:rsidRDefault="00800981">
      <w:pPr>
        <w:pStyle w:val="P00"/>
        <w:spacing w:before="72"/>
        <w:ind w:left="0" w:right="1134"/>
        <w:rPr>
          <w:rStyle w:val="default"/>
          <w:rFonts w:cs="FrankRuehl" w:hint="cs"/>
          <w:rtl/>
        </w:rPr>
      </w:pPr>
      <w:r>
        <w:rPr>
          <w:rStyle w:val="default"/>
          <w:rFonts w:cs="FrankRuehl" w:hint="cs"/>
          <w:rtl/>
        </w:rPr>
        <w:t>ידע בסיסי במתמטיקה, בדומה לחומר הנדרש בפרק החשיבה הכמותית של הבחינה הפסיכומטרית שעורך המרכז הארצי לבחינות ולהערכה (ע"ר) מיסודן של האוניברסיטאות בישראל.</w:t>
      </w:r>
    </w:p>
    <w:p w14:paraId="47AD8850" w14:textId="77777777" w:rsidR="00800981" w:rsidRPr="001E7FA0" w:rsidRDefault="00800981" w:rsidP="00800981">
      <w:pPr>
        <w:pStyle w:val="P00"/>
        <w:spacing w:before="0"/>
        <w:ind w:left="0" w:right="1134"/>
        <w:rPr>
          <w:rStyle w:val="default"/>
          <w:rFonts w:cs="FrankRuehl" w:hint="cs"/>
          <w:vanish/>
          <w:color w:val="FF0000"/>
          <w:szCs w:val="20"/>
          <w:shd w:val="clear" w:color="auto" w:fill="FFFF99"/>
          <w:rtl/>
        </w:rPr>
      </w:pPr>
      <w:bookmarkStart w:id="59" w:name="Rov54"/>
      <w:r w:rsidRPr="001E7FA0">
        <w:rPr>
          <w:rStyle w:val="default"/>
          <w:rFonts w:cs="FrankRuehl" w:hint="cs"/>
          <w:vanish/>
          <w:color w:val="FF0000"/>
          <w:szCs w:val="20"/>
          <w:shd w:val="clear" w:color="auto" w:fill="FFFF99"/>
          <w:rtl/>
        </w:rPr>
        <w:t>מיום 1.1.2011</w:t>
      </w:r>
    </w:p>
    <w:p w14:paraId="67533C80" w14:textId="77777777" w:rsidR="00800981" w:rsidRPr="001E7FA0" w:rsidRDefault="00800981" w:rsidP="00800981">
      <w:pPr>
        <w:pStyle w:val="P00"/>
        <w:spacing w:before="0"/>
        <w:ind w:left="0" w:right="1134"/>
        <w:rPr>
          <w:rStyle w:val="default"/>
          <w:rFonts w:cs="FrankRuehl" w:hint="cs"/>
          <w:vanish/>
          <w:szCs w:val="20"/>
          <w:shd w:val="clear" w:color="auto" w:fill="FFFF99"/>
          <w:rtl/>
        </w:rPr>
      </w:pPr>
      <w:r w:rsidRPr="001E7FA0">
        <w:rPr>
          <w:rStyle w:val="default"/>
          <w:rFonts w:cs="FrankRuehl" w:hint="cs"/>
          <w:b/>
          <w:bCs/>
          <w:vanish/>
          <w:szCs w:val="20"/>
          <w:shd w:val="clear" w:color="auto" w:fill="FFFF99"/>
          <w:rtl/>
        </w:rPr>
        <w:t>תיקון מס' 2</w:t>
      </w:r>
    </w:p>
    <w:p w14:paraId="7F44F9BA" w14:textId="77777777" w:rsidR="00800981" w:rsidRPr="001E7FA0" w:rsidRDefault="00800981" w:rsidP="00800981">
      <w:pPr>
        <w:pStyle w:val="P00"/>
        <w:spacing w:before="0"/>
        <w:ind w:left="0" w:right="1134"/>
        <w:rPr>
          <w:rStyle w:val="default"/>
          <w:rFonts w:cs="FrankRuehl" w:hint="cs"/>
          <w:vanish/>
          <w:szCs w:val="20"/>
          <w:shd w:val="clear" w:color="auto" w:fill="FFFF99"/>
          <w:rtl/>
        </w:rPr>
      </w:pPr>
      <w:hyperlink r:id="rId20" w:history="1">
        <w:r w:rsidRPr="001E7FA0">
          <w:rPr>
            <w:rStyle w:val="Hyperlink"/>
            <w:rFonts w:hint="cs"/>
            <w:vanish/>
            <w:szCs w:val="20"/>
            <w:shd w:val="clear" w:color="auto" w:fill="FFFF99"/>
            <w:rtl/>
          </w:rPr>
          <w:t>ס"ח תשע"א מס' 2271</w:t>
        </w:r>
      </w:hyperlink>
      <w:r w:rsidRPr="001E7FA0">
        <w:rPr>
          <w:rStyle w:val="default"/>
          <w:rFonts w:cs="FrankRuehl" w:hint="cs"/>
          <w:vanish/>
          <w:szCs w:val="20"/>
          <w:shd w:val="clear" w:color="auto" w:fill="FFFF99"/>
          <w:rtl/>
        </w:rPr>
        <w:t xml:space="preserve"> מיום 6.1.2011 עמ' 162 (</w:t>
      </w:r>
      <w:hyperlink r:id="rId21" w:history="1">
        <w:r w:rsidRPr="001E7FA0">
          <w:rPr>
            <w:rStyle w:val="Hyperlink"/>
            <w:rFonts w:hint="cs"/>
            <w:vanish/>
            <w:szCs w:val="20"/>
            <w:shd w:val="clear" w:color="auto" w:fill="FFFF99"/>
            <w:rtl/>
          </w:rPr>
          <w:t>ה"ח 541</w:t>
        </w:r>
      </w:hyperlink>
      <w:r w:rsidRPr="001E7FA0">
        <w:rPr>
          <w:rStyle w:val="default"/>
          <w:rFonts w:cs="FrankRuehl" w:hint="cs"/>
          <w:vanish/>
          <w:szCs w:val="20"/>
          <w:shd w:val="clear" w:color="auto" w:fill="FFFF99"/>
          <w:rtl/>
        </w:rPr>
        <w:t>)</w:t>
      </w:r>
    </w:p>
    <w:p w14:paraId="142D3EBF" w14:textId="77777777" w:rsidR="00800981" w:rsidRPr="00C85AB1" w:rsidRDefault="00800981" w:rsidP="00C85AB1">
      <w:pPr>
        <w:pStyle w:val="P00"/>
        <w:spacing w:before="0"/>
        <w:ind w:left="0" w:right="1134"/>
        <w:rPr>
          <w:rStyle w:val="default"/>
          <w:rFonts w:cs="FrankRuehl" w:hint="cs"/>
          <w:sz w:val="2"/>
          <w:szCs w:val="2"/>
          <w:shd w:val="clear" w:color="auto" w:fill="FFFF99"/>
          <w:rtl/>
        </w:rPr>
      </w:pPr>
      <w:r w:rsidRPr="001E7FA0">
        <w:rPr>
          <w:rStyle w:val="default"/>
          <w:rFonts w:cs="FrankRuehl" w:hint="cs"/>
          <w:b/>
          <w:bCs/>
          <w:vanish/>
          <w:szCs w:val="20"/>
          <w:shd w:val="clear" w:color="auto" w:fill="FFFF99"/>
          <w:rtl/>
        </w:rPr>
        <w:t>הוספת תוספת</w:t>
      </w:r>
      <w:bookmarkEnd w:id="59"/>
    </w:p>
    <w:p w14:paraId="26CCE7B3" w14:textId="77777777" w:rsidR="00800981" w:rsidRDefault="00800981">
      <w:pPr>
        <w:pStyle w:val="P00"/>
        <w:spacing w:before="72"/>
        <w:ind w:left="0" w:right="1134"/>
        <w:rPr>
          <w:rStyle w:val="default"/>
          <w:rFonts w:cs="FrankRuehl" w:hint="cs"/>
          <w:rtl/>
        </w:rPr>
      </w:pPr>
    </w:p>
    <w:p w14:paraId="1DE18E5A" w14:textId="77777777" w:rsidR="00A11E07" w:rsidRDefault="00A11E07">
      <w:pPr>
        <w:pStyle w:val="P00"/>
        <w:spacing w:before="72"/>
        <w:ind w:left="0" w:right="1134"/>
        <w:rPr>
          <w:rStyle w:val="default"/>
          <w:rFonts w:cs="FrankRuehl" w:hint="cs"/>
          <w:rtl/>
        </w:rPr>
      </w:pPr>
    </w:p>
    <w:p w14:paraId="711EE1BE" w14:textId="77777777" w:rsidR="00B95B82" w:rsidRDefault="00B95B82">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בנימין נתניהו</w:t>
      </w:r>
    </w:p>
    <w:p w14:paraId="48C72810" w14:textId="77777777" w:rsidR="00B95B82" w:rsidRDefault="00B95B82" w:rsidP="00800981">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האוצר</w:t>
      </w:r>
    </w:p>
    <w:p w14:paraId="1B58D956" w14:textId="77777777" w:rsidR="00B95B82" w:rsidRDefault="00B95B82">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14:paraId="3A9684D2" w14:textId="77777777" w:rsidR="00B95B82" w:rsidRDefault="00B95B82" w:rsidP="00800981">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14:paraId="3B723831" w14:textId="77777777" w:rsidR="00B95B82" w:rsidRDefault="00B95B82">
      <w:pPr>
        <w:pStyle w:val="P00"/>
        <w:spacing w:before="72"/>
        <w:ind w:left="0" w:right="1134"/>
        <w:rPr>
          <w:rStyle w:val="default"/>
          <w:rFonts w:cs="FrankRuehl" w:hint="cs"/>
          <w:rtl/>
        </w:rPr>
      </w:pPr>
    </w:p>
    <w:p w14:paraId="27E289B7" w14:textId="77777777" w:rsidR="00A11E07" w:rsidRDefault="00A11E07">
      <w:pPr>
        <w:pStyle w:val="P00"/>
        <w:spacing w:before="72"/>
        <w:ind w:left="0" w:right="1134"/>
        <w:rPr>
          <w:rStyle w:val="default"/>
          <w:rFonts w:cs="FrankRuehl" w:hint="cs"/>
          <w:rtl/>
        </w:rPr>
      </w:pPr>
    </w:p>
    <w:p w14:paraId="38CA0A1F" w14:textId="77777777" w:rsidR="00C51187" w:rsidRDefault="00C51187">
      <w:pPr>
        <w:pStyle w:val="P00"/>
        <w:spacing w:before="72"/>
        <w:ind w:left="0" w:right="1134"/>
        <w:rPr>
          <w:rStyle w:val="default"/>
          <w:rFonts w:cs="FrankRuehl"/>
          <w:rtl/>
        </w:rPr>
      </w:pPr>
    </w:p>
    <w:p w14:paraId="39F31C88" w14:textId="77777777" w:rsidR="00C51187" w:rsidRDefault="00C51187" w:rsidP="00C51187">
      <w:pPr>
        <w:pStyle w:val="P00"/>
        <w:spacing w:before="72"/>
        <w:ind w:left="0" w:right="1134"/>
        <w:jc w:val="center"/>
        <w:rPr>
          <w:rStyle w:val="default"/>
          <w:rFonts w:cs="David"/>
          <w:color w:val="0000FF"/>
          <w:szCs w:val="24"/>
          <w:u w:val="single"/>
          <w:rtl/>
        </w:rPr>
      </w:pPr>
      <w:hyperlink r:id="rId22" w:history="1">
        <w:r>
          <w:rPr>
            <w:rStyle w:val="Hyperlink"/>
            <w:rFonts w:cs="David"/>
            <w:noProof w:val="0"/>
            <w:sz w:val="22"/>
            <w:szCs w:val="24"/>
            <w:rtl/>
          </w:rPr>
          <w:t>הודעה למנויים על עריכה ושינויים במסמכי פסיקה, חקיקה ועוד באתר נבו - הקש כאן</w:t>
        </w:r>
      </w:hyperlink>
    </w:p>
    <w:p w14:paraId="3E9A5C02" w14:textId="77777777" w:rsidR="00912AD5" w:rsidRDefault="00912AD5" w:rsidP="00C51187">
      <w:pPr>
        <w:pStyle w:val="P00"/>
        <w:spacing w:before="72"/>
        <w:ind w:left="0" w:right="1134"/>
        <w:jc w:val="center"/>
        <w:rPr>
          <w:rStyle w:val="default"/>
          <w:rFonts w:cs="David"/>
          <w:color w:val="0000FF"/>
          <w:szCs w:val="24"/>
          <w:u w:val="single"/>
          <w:rtl/>
        </w:rPr>
      </w:pPr>
    </w:p>
    <w:p w14:paraId="42C880F5" w14:textId="77777777" w:rsidR="00912AD5" w:rsidRDefault="00912AD5" w:rsidP="00C51187">
      <w:pPr>
        <w:pStyle w:val="P00"/>
        <w:spacing w:before="72"/>
        <w:ind w:left="0" w:right="1134"/>
        <w:jc w:val="center"/>
        <w:rPr>
          <w:rStyle w:val="default"/>
          <w:rFonts w:cs="David"/>
          <w:color w:val="0000FF"/>
          <w:szCs w:val="24"/>
          <w:u w:val="single"/>
          <w:rtl/>
        </w:rPr>
      </w:pPr>
    </w:p>
    <w:p w14:paraId="210814BE" w14:textId="77777777" w:rsidR="00912AD5" w:rsidRDefault="00912AD5" w:rsidP="00912AD5">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4E10796A" w14:textId="77777777" w:rsidR="00771099" w:rsidRPr="00912AD5" w:rsidRDefault="00771099" w:rsidP="00912AD5">
      <w:pPr>
        <w:pStyle w:val="P00"/>
        <w:spacing w:before="72"/>
        <w:ind w:left="0" w:right="1134"/>
        <w:jc w:val="center"/>
        <w:rPr>
          <w:rStyle w:val="default"/>
          <w:rFonts w:cs="David"/>
          <w:color w:val="0000FF"/>
          <w:szCs w:val="24"/>
          <w:u w:val="single"/>
          <w:rtl/>
        </w:rPr>
      </w:pPr>
    </w:p>
    <w:sectPr w:rsidR="00771099" w:rsidRPr="00912AD5">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846C" w14:textId="77777777" w:rsidR="00BB23F3" w:rsidRDefault="00BB23F3">
      <w:r>
        <w:separator/>
      </w:r>
    </w:p>
  </w:endnote>
  <w:endnote w:type="continuationSeparator" w:id="0">
    <w:p w14:paraId="4632AFAE" w14:textId="77777777" w:rsidR="00BB23F3" w:rsidRDefault="00BB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A3A9" w14:textId="77777777" w:rsidR="00B95B82" w:rsidRDefault="00B95B8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CA7CE2" w14:textId="77777777" w:rsidR="00B95B82" w:rsidRDefault="00B95B8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25D8EB" w14:textId="77777777" w:rsidR="00B95B82" w:rsidRDefault="00B95B8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1099">
      <w:rPr>
        <w:rFonts w:cs="TopType Jerushalmi"/>
        <w:noProof/>
        <w:color w:val="000000"/>
        <w:sz w:val="14"/>
        <w:szCs w:val="14"/>
      </w:rPr>
      <w:t>Z:\000000000000000000000000000000=2015--------------------\06-Jun\2015-06-24\09-d\TAV\999_387.doc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7237C" w14:textId="77777777" w:rsidR="00B95B82" w:rsidRDefault="00B95B8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2AD5">
      <w:rPr>
        <w:rFonts w:hAnsi="FrankRuehl" w:cs="FrankRuehl"/>
        <w:noProof/>
        <w:sz w:val="24"/>
        <w:szCs w:val="24"/>
        <w:rtl/>
      </w:rPr>
      <w:t>11</w:t>
    </w:r>
    <w:r>
      <w:rPr>
        <w:rFonts w:hAnsi="FrankRuehl" w:cs="FrankRuehl"/>
        <w:sz w:val="24"/>
        <w:szCs w:val="24"/>
        <w:rtl/>
      </w:rPr>
      <w:fldChar w:fldCharType="end"/>
    </w:r>
  </w:p>
  <w:p w14:paraId="15191029" w14:textId="77777777" w:rsidR="00B95B82" w:rsidRDefault="00B95B8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8DACA3" w14:textId="77777777" w:rsidR="00B95B82" w:rsidRDefault="00B95B8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1099">
      <w:rPr>
        <w:rFonts w:cs="TopType Jerushalmi"/>
        <w:noProof/>
        <w:color w:val="000000"/>
        <w:sz w:val="14"/>
        <w:szCs w:val="14"/>
      </w:rPr>
      <w:t>Z:\000000000000000000000000000000=2015--------------------\06-Jun\2015-06-24\09-d\TAV\999_387.doc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6AFF" w14:textId="77777777" w:rsidR="00BB23F3" w:rsidRDefault="00BB23F3" w:rsidP="00A11E07">
      <w:pPr>
        <w:spacing w:before="60" w:line="240" w:lineRule="auto"/>
        <w:ind w:right="1134"/>
      </w:pPr>
      <w:r>
        <w:separator/>
      </w:r>
    </w:p>
  </w:footnote>
  <w:footnote w:type="continuationSeparator" w:id="0">
    <w:p w14:paraId="0E24D33D" w14:textId="77777777" w:rsidR="00BB23F3" w:rsidRDefault="00BB23F3">
      <w:r>
        <w:continuationSeparator/>
      </w:r>
    </w:p>
  </w:footnote>
  <w:footnote w:id="1">
    <w:p w14:paraId="6BC978E2" w14:textId="77777777" w:rsidR="00B95B82" w:rsidRDefault="00B95B8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תשס"ה מס' 1978</w:t>
        </w:r>
      </w:hyperlink>
      <w:r>
        <w:rPr>
          <w:rFonts w:hint="cs"/>
          <w:sz w:val="20"/>
          <w:rtl/>
        </w:rPr>
        <w:t xml:space="preserve"> מיום 27.1.2005 עמ' 114</w:t>
      </w:r>
      <w:r w:rsidR="00AA7817">
        <w:rPr>
          <w:rFonts w:hint="cs"/>
          <w:sz w:val="20"/>
          <w:rtl/>
        </w:rPr>
        <w:t xml:space="preserve"> (</w:t>
      </w:r>
      <w:hyperlink r:id="rId2" w:history="1">
        <w:r w:rsidR="00AA7817" w:rsidRPr="00AA7817">
          <w:rPr>
            <w:rStyle w:val="Hyperlink"/>
            <w:rFonts w:hint="cs"/>
            <w:sz w:val="20"/>
            <w:rtl/>
          </w:rPr>
          <w:t>ה"ח הכנסת תשס"ד מס' 43</w:t>
        </w:r>
      </w:hyperlink>
      <w:r w:rsidR="00AA7817">
        <w:rPr>
          <w:rFonts w:hint="cs"/>
          <w:sz w:val="20"/>
          <w:rtl/>
        </w:rPr>
        <w:t xml:space="preserve"> עמ' 90)</w:t>
      </w:r>
      <w:r>
        <w:rPr>
          <w:rFonts w:hint="cs"/>
          <w:sz w:val="20"/>
          <w:rtl/>
        </w:rPr>
        <w:t>.</w:t>
      </w:r>
    </w:p>
    <w:p w14:paraId="2B2F5B2E" w14:textId="77777777" w:rsidR="00B95B82" w:rsidRDefault="00E91F25" w:rsidP="0069752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00B95B82" w:rsidRPr="0069752C">
          <w:rPr>
            <w:rStyle w:val="Hyperlink"/>
            <w:rFonts w:hint="cs"/>
            <w:sz w:val="20"/>
            <w:rtl/>
          </w:rPr>
          <w:t>ס"</w:t>
        </w:r>
        <w:r w:rsidR="0069752C">
          <w:rPr>
            <w:rStyle w:val="Hyperlink"/>
            <w:rFonts w:hint="cs"/>
            <w:sz w:val="20"/>
            <w:rtl/>
          </w:rPr>
          <w:t>ח</w:t>
        </w:r>
        <w:r w:rsidR="00B95B82" w:rsidRPr="0069752C">
          <w:rPr>
            <w:rStyle w:val="Hyperlink"/>
            <w:rFonts w:hint="cs"/>
            <w:sz w:val="20"/>
            <w:rtl/>
          </w:rPr>
          <w:t xml:space="preserve"> ת</w:t>
        </w:r>
        <w:r w:rsidR="00B95B82">
          <w:rPr>
            <w:rStyle w:val="Hyperlink"/>
            <w:rFonts w:hint="cs"/>
            <w:sz w:val="20"/>
            <w:rtl/>
          </w:rPr>
          <w:t>שס"ו מס' 2042</w:t>
        </w:r>
      </w:hyperlink>
      <w:r w:rsidR="00B95B82">
        <w:rPr>
          <w:rFonts w:hint="cs"/>
          <w:sz w:val="20"/>
          <w:rtl/>
        </w:rPr>
        <w:t xml:space="preserve"> מיום 26.12.2005 עמ' 108 (</w:t>
      </w:r>
      <w:hyperlink r:id="rId4" w:history="1">
        <w:r w:rsidR="00B95B82">
          <w:rPr>
            <w:rStyle w:val="Hyperlink"/>
            <w:rFonts w:hint="cs"/>
            <w:sz w:val="20"/>
            <w:rtl/>
          </w:rPr>
          <w:t>ה"ח הכנסת תשס"ו מס' 101</w:t>
        </w:r>
      </w:hyperlink>
      <w:r w:rsidR="00B95B82">
        <w:rPr>
          <w:rFonts w:hint="cs"/>
          <w:sz w:val="20"/>
          <w:rtl/>
        </w:rPr>
        <w:t xml:space="preserve"> עמ' 43) </w:t>
      </w:r>
      <w:r w:rsidR="00B95B82">
        <w:rPr>
          <w:sz w:val="20"/>
          <w:rtl/>
        </w:rPr>
        <w:t>–</w:t>
      </w:r>
      <w:r w:rsidR="00B95B82">
        <w:rPr>
          <w:rFonts w:hint="cs"/>
          <w:sz w:val="20"/>
          <w:rtl/>
        </w:rPr>
        <w:t xml:space="preserve"> תיקון מס' 1.</w:t>
      </w:r>
    </w:p>
    <w:p w14:paraId="52C9CEE6" w14:textId="77777777" w:rsidR="00383910" w:rsidRPr="00383910" w:rsidRDefault="00383910" w:rsidP="0038391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D55D64" w:rsidRPr="00383910">
          <w:rPr>
            <w:rStyle w:val="Hyperlink"/>
            <w:rFonts w:hint="cs"/>
            <w:rtl/>
          </w:rPr>
          <w:t>ס"ח תשע"א מס' 2271</w:t>
        </w:r>
      </w:hyperlink>
      <w:r w:rsidR="00D55D64" w:rsidRPr="00D55D64">
        <w:rPr>
          <w:rFonts w:hint="cs"/>
          <w:rtl/>
        </w:rPr>
        <w:t xml:space="preserve"> מיום 6.1.2011 עמ' 161 (</w:t>
      </w:r>
      <w:hyperlink r:id="rId6" w:history="1">
        <w:r w:rsidR="00D55D64" w:rsidRPr="00D55D64">
          <w:rPr>
            <w:rStyle w:val="Hyperlink"/>
            <w:rFonts w:hint="cs"/>
            <w:rtl/>
          </w:rPr>
          <w:t>ה"ח הממשלה תשע"א מס' 541</w:t>
        </w:r>
      </w:hyperlink>
      <w:r w:rsidR="00D55D64" w:rsidRPr="00D55D64">
        <w:rPr>
          <w:rFonts w:hint="cs"/>
          <w:rtl/>
        </w:rPr>
        <w:t xml:space="preserve"> עמ' 6) </w:t>
      </w:r>
      <w:r w:rsidR="00D55D64" w:rsidRPr="00D55D64">
        <w:rPr>
          <w:rtl/>
        </w:rPr>
        <w:t>–</w:t>
      </w:r>
      <w:r w:rsidR="00D55D64" w:rsidRPr="00D55D64">
        <w:rPr>
          <w:rFonts w:hint="cs"/>
          <w:rtl/>
        </w:rPr>
        <w:t xml:space="preserve"> תיקון מס' </w:t>
      </w:r>
      <w:r w:rsidR="00D55D64">
        <w:rPr>
          <w:rFonts w:hint="cs"/>
          <w:rtl/>
        </w:rPr>
        <w:t>2</w:t>
      </w:r>
      <w:r w:rsidR="00D55D64" w:rsidRPr="00D55D64">
        <w:rPr>
          <w:rFonts w:hint="cs"/>
          <w:rtl/>
        </w:rPr>
        <w:t xml:space="preserve"> בסעיף 3</w:t>
      </w:r>
      <w:r w:rsidR="00D55D64">
        <w:rPr>
          <w:rFonts w:hint="cs"/>
          <w:rtl/>
        </w:rPr>
        <w:t>2</w:t>
      </w:r>
      <w:r w:rsidR="00D55D64" w:rsidRPr="00D55D64">
        <w:rPr>
          <w:rFonts w:hint="cs"/>
          <w:rtl/>
        </w:rPr>
        <w:t xml:space="preserve"> לחוק המדיניות הכלכלית לשנים 2011 ו-2012 (תיקוני חקיקה), תשע"א-2010; תחילתו ביום 1.1.2011.</w:t>
      </w:r>
    </w:p>
    <w:p w14:paraId="23132992" w14:textId="77777777" w:rsidR="00A55F2C" w:rsidRPr="00F06260" w:rsidRDefault="00A55F2C" w:rsidP="00A55F2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F06260" w:rsidRPr="00A55F2C">
          <w:rPr>
            <w:rStyle w:val="Hyperlink"/>
            <w:rFonts w:hint="cs"/>
            <w:rtl/>
          </w:rPr>
          <w:t>ס"ח תשע"ו מס' 2537</w:t>
        </w:r>
      </w:hyperlink>
      <w:r w:rsidR="00F06260">
        <w:rPr>
          <w:rFonts w:hint="cs"/>
          <w:rtl/>
        </w:rPr>
        <w:t xml:space="preserve"> מיום 17.3.2016 עמ' 627 (</w:t>
      </w:r>
      <w:hyperlink r:id="rId8" w:history="1">
        <w:r w:rsidR="00F06260" w:rsidRPr="00F06260">
          <w:rPr>
            <w:rStyle w:val="Hyperlink"/>
            <w:rFonts w:hint="cs"/>
            <w:rtl/>
          </w:rPr>
          <w:t>ה"ח הממשלה תשע"ו מס' 1010</w:t>
        </w:r>
      </w:hyperlink>
      <w:r w:rsidR="00F06260">
        <w:rPr>
          <w:rFonts w:hint="cs"/>
          <w:rtl/>
        </w:rPr>
        <w:t xml:space="preserve"> עמ' 464) </w:t>
      </w:r>
      <w:r w:rsidR="00F06260">
        <w:rPr>
          <w:rtl/>
        </w:rPr>
        <w:t>–</w:t>
      </w:r>
      <w:r w:rsidR="00F06260">
        <w:rPr>
          <w:rFonts w:hint="cs"/>
          <w:rtl/>
        </w:rPr>
        <w:t xml:space="preserve"> תיקון מס'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7F6C" w14:textId="77777777" w:rsidR="00B95B82" w:rsidRDefault="00B95B8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F533CEF" w14:textId="77777777" w:rsidR="00B95B82" w:rsidRDefault="00B95B8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55697A" w14:textId="77777777" w:rsidR="00B95B82" w:rsidRDefault="00B95B8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6D98" w14:textId="77777777" w:rsidR="00B95B82" w:rsidRDefault="00B95B82" w:rsidP="00A11E0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הסדרת העיסוק בייצוג על ידי יועצי מס</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6134393B" w14:textId="77777777" w:rsidR="00B95B82" w:rsidRDefault="00B95B8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84848C" w14:textId="77777777" w:rsidR="00B95B82" w:rsidRDefault="00B95B8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121F"/>
    <w:rsid w:val="001E7FA0"/>
    <w:rsid w:val="00366CAE"/>
    <w:rsid w:val="0038287B"/>
    <w:rsid w:val="00383910"/>
    <w:rsid w:val="00441966"/>
    <w:rsid w:val="004C510D"/>
    <w:rsid w:val="00621F61"/>
    <w:rsid w:val="0069752C"/>
    <w:rsid w:val="006E77D8"/>
    <w:rsid w:val="00771099"/>
    <w:rsid w:val="00783333"/>
    <w:rsid w:val="007A2F58"/>
    <w:rsid w:val="007B0920"/>
    <w:rsid w:val="007D4970"/>
    <w:rsid w:val="00800981"/>
    <w:rsid w:val="0083549C"/>
    <w:rsid w:val="008400B9"/>
    <w:rsid w:val="00906F60"/>
    <w:rsid w:val="00912AD5"/>
    <w:rsid w:val="009D3136"/>
    <w:rsid w:val="00A11E07"/>
    <w:rsid w:val="00A55F2C"/>
    <w:rsid w:val="00AA7817"/>
    <w:rsid w:val="00B95B82"/>
    <w:rsid w:val="00BB23F3"/>
    <w:rsid w:val="00C2121F"/>
    <w:rsid w:val="00C51187"/>
    <w:rsid w:val="00C85AB1"/>
    <w:rsid w:val="00D55D64"/>
    <w:rsid w:val="00D93BC1"/>
    <w:rsid w:val="00E91F25"/>
    <w:rsid w:val="00F06260"/>
    <w:rsid w:val="00F826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1ED4689"/>
  <w15:chartTrackingRefBased/>
  <w15:docId w15:val="{9A2D94A9-1CA5-4D93-941B-546E054C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styleId="FollowedHyperlink">
    <w:name w:val="FollowedHyperlink"/>
    <w:basedOn w:val="a0"/>
    <w:rPr>
      <w:color w:val="800080"/>
      <w:u w:val="single"/>
    </w:rPr>
  </w:style>
  <w:style w:type="paragraph" w:styleId="a7">
    <w:name w:val="Body Text"/>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42.pdf" TargetMode="External"/><Relationship Id="rId13" Type="http://schemas.openxmlformats.org/officeDocument/2006/relationships/hyperlink" Target="http://www.nevo.co.il/Law_word/law15/memshala-1010.pdf" TargetMode="External"/><Relationship Id="rId18" Type="http://schemas.openxmlformats.org/officeDocument/2006/relationships/hyperlink" Target="http://www.nevo.co.il/law_word/law14/law-2537.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15/memshala-541.pdf" TargetMode="External"/><Relationship Id="rId7" Type="http://schemas.openxmlformats.org/officeDocument/2006/relationships/hyperlink" Target="http://www.nevo.co.il/Law_word/law15/memshala-1010.pdf" TargetMode="External"/><Relationship Id="rId12" Type="http://schemas.openxmlformats.org/officeDocument/2006/relationships/hyperlink" Target="http://www.nevo.co.il/law_word/law14/law-2537.pdf" TargetMode="External"/><Relationship Id="rId17" Type="http://schemas.openxmlformats.org/officeDocument/2006/relationships/hyperlink" Target="http://www.nevo.co.il/Law_word/law15/memshala-1010.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4/law-2537.pdf" TargetMode="External"/><Relationship Id="rId20" Type="http://schemas.openxmlformats.org/officeDocument/2006/relationships/hyperlink" Target="http://www.nevo.co.il/Law_word/law14/law-2271.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537.pdf" TargetMode="External"/><Relationship Id="rId11" Type="http://schemas.openxmlformats.org/officeDocument/2006/relationships/hyperlink" Target="http://www.nevo.co.il/Law_word/law15/memshala-541.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5/memshala-1010.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4/law-2271.pdf" TargetMode="External"/><Relationship Id="rId19" Type="http://schemas.openxmlformats.org/officeDocument/2006/relationships/hyperlink" Target="http://www.nevo.co.il/Law_word/law15/memshala-1010.pdf" TargetMode="External"/><Relationship Id="rId4" Type="http://schemas.openxmlformats.org/officeDocument/2006/relationships/footnotes" Target="footnotes.xml"/><Relationship Id="rId9" Type="http://schemas.openxmlformats.org/officeDocument/2006/relationships/hyperlink" Target="http://www.nevo.co.il/Law_word/law16/KNESSET-101.pdf" TargetMode="External"/><Relationship Id="rId14" Type="http://schemas.openxmlformats.org/officeDocument/2006/relationships/hyperlink" Target="http://www.nevo.co.il/law_word/law14/law-2537.pdf" TargetMode="External"/><Relationship Id="rId22" Type="http://schemas.openxmlformats.org/officeDocument/2006/relationships/hyperlink" Target="http://www.nevo.co.il/advertisements/nevo-100.doc"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010.pdf" TargetMode="External"/><Relationship Id="rId3" Type="http://schemas.openxmlformats.org/officeDocument/2006/relationships/hyperlink" Target="http://www.nevo.co.il/Law_word/law14/LAW-2042.pdf" TargetMode="External"/><Relationship Id="rId7" Type="http://schemas.openxmlformats.org/officeDocument/2006/relationships/hyperlink" Target="http://www.nevo.co.il/law_word/law14/law-2537.pdf" TargetMode="External"/><Relationship Id="rId2" Type="http://schemas.openxmlformats.org/officeDocument/2006/relationships/hyperlink" Target="http://www.nevo.co.il/Law_word/law16/KNESSET-43.pdf" TargetMode="External"/><Relationship Id="rId1" Type="http://schemas.openxmlformats.org/officeDocument/2006/relationships/hyperlink" Target="http://www.nevo.co.il/Law_word/law14/law-1978.pdf" TargetMode="External"/><Relationship Id="rId6" Type="http://schemas.openxmlformats.org/officeDocument/2006/relationships/hyperlink" Target="http://www.nevo.co.il/Law_word/law15/memshala-541.pdf" TargetMode="External"/><Relationship Id="rId5" Type="http://schemas.openxmlformats.org/officeDocument/2006/relationships/hyperlink" Target="http://www.nevo.co.il/Law_word/law14/law-2271.pdf" TargetMode="External"/><Relationship Id="rId4" Type="http://schemas.openxmlformats.org/officeDocument/2006/relationships/hyperlink" Target="http://www.nevo.co.il/Law_word/law16/KNESSET-1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4666</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31206</CharactersWithSpaces>
  <SharedDoc>false</SharedDoc>
  <HLinks>
    <vt:vector size="480" baseType="variant">
      <vt:variant>
        <vt:i4>393283</vt:i4>
      </vt:variant>
      <vt:variant>
        <vt:i4>375</vt:i4>
      </vt:variant>
      <vt:variant>
        <vt:i4>0</vt:i4>
      </vt:variant>
      <vt:variant>
        <vt:i4>5</vt:i4>
      </vt:variant>
      <vt:variant>
        <vt:lpwstr>http://www.nevo.co.il/advertisements/nevo-100.doc</vt:lpwstr>
      </vt:variant>
      <vt:variant>
        <vt:lpwstr/>
      </vt:variant>
      <vt:variant>
        <vt:i4>393283</vt:i4>
      </vt:variant>
      <vt:variant>
        <vt:i4>372</vt:i4>
      </vt:variant>
      <vt:variant>
        <vt:i4>0</vt:i4>
      </vt:variant>
      <vt:variant>
        <vt:i4>5</vt:i4>
      </vt:variant>
      <vt:variant>
        <vt:lpwstr>http://www.nevo.co.il/advertisements/nevo-100.doc</vt:lpwstr>
      </vt:variant>
      <vt:variant>
        <vt:lpwstr/>
      </vt:variant>
      <vt:variant>
        <vt:i4>7864407</vt:i4>
      </vt:variant>
      <vt:variant>
        <vt:i4>369</vt:i4>
      </vt:variant>
      <vt:variant>
        <vt:i4>0</vt:i4>
      </vt:variant>
      <vt:variant>
        <vt:i4>5</vt:i4>
      </vt:variant>
      <vt:variant>
        <vt:lpwstr>http://www.nevo.co.il/Law_word/law15/memshala-541.pdf</vt:lpwstr>
      </vt:variant>
      <vt:variant>
        <vt:lpwstr/>
      </vt:variant>
      <vt:variant>
        <vt:i4>7995402</vt:i4>
      </vt:variant>
      <vt:variant>
        <vt:i4>366</vt:i4>
      </vt:variant>
      <vt:variant>
        <vt:i4>0</vt:i4>
      </vt:variant>
      <vt:variant>
        <vt:i4>5</vt:i4>
      </vt:variant>
      <vt:variant>
        <vt:lpwstr>http://www.nevo.co.il/Law_word/law14/law-2271.pdf</vt:lpwstr>
      </vt:variant>
      <vt:variant>
        <vt:lpwstr/>
      </vt:variant>
      <vt:variant>
        <vt:i4>1048681</vt:i4>
      </vt:variant>
      <vt:variant>
        <vt:i4>363</vt:i4>
      </vt:variant>
      <vt:variant>
        <vt:i4>0</vt:i4>
      </vt:variant>
      <vt:variant>
        <vt:i4>5</vt:i4>
      </vt:variant>
      <vt:variant>
        <vt:lpwstr>http://www.nevo.co.il/Law_word/law15/memshala-1010.pdf</vt:lpwstr>
      </vt:variant>
      <vt:variant>
        <vt:lpwstr/>
      </vt:variant>
      <vt:variant>
        <vt:i4>8257547</vt:i4>
      </vt:variant>
      <vt:variant>
        <vt:i4>360</vt:i4>
      </vt:variant>
      <vt:variant>
        <vt:i4>0</vt:i4>
      </vt:variant>
      <vt:variant>
        <vt:i4>5</vt:i4>
      </vt:variant>
      <vt:variant>
        <vt:lpwstr>http://www.nevo.co.il/law_word/law14/law-2537.pdf</vt:lpwstr>
      </vt:variant>
      <vt:variant>
        <vt:lpwstr/>
      </vt:variant>
      <vt:variant>
        <vt:i4>1048681</vt:i4>
      </vt:variant>
      <vt:variant>
        <vt:i4>357</vt:i4>
      </vt:variant>
      <vt:variant>
        <vt:i4>0</vt:i4>
      </vt:variant>
      <vt:variant>
        <vt:i4>5</vt:i4>
      </vt:variant>
      <vt:variant>
        <vt:lpwstr>http://www.nevo.co.il/Law_word/law15/memshala-1010.pdf</vt:lpwstr>
      </vt:variant>
      <vt:variant>
        <vt:lpwstr/>
      </vt:variant>
      <vt:variant>
        <vt:i4>8257547</vt:i4>
      </vt:variant>
      <vt:variant>
        <vt:i4>354</vt:i4>
      </vt:variant>
      <vt:variant>
        <vt:i4>0</vt:i4>
      </vt:variant>
      <vt:variant>
        <vt:i4>5</vt:i4>
      </vt:variant>
      <vt:variant>
        <vt:lpwstr>http://www.nevo.co.il/law_word/law14/law-2537.pdf</vt:lpwstr>
      </vt:variant>
      <vt:variant>
        <vt:lpwstr/>
      </vt:variant>
      <vt:variant>
        <vt:i4>1048681</vt:i4>
      </vt:variant>
      <vt:variant>
        <vt:i4>351</vt:i4>
      </vt:variant>
      <vt:variant>
        <vt:i4>0</vt:i4>
      </vt:variant>
      <vt:variant>
        <vt:i4>5</vt:i4>
      </vt:variant>
      <vt:variant>
        <vt:lpwstr>http://www.nevo.co.il/Law_word/law15/memshala-1010.pdf</vt:lpwstr>
      </vt:variant>
      <vt:variant>
        <vt:lpwstr/>
      </vt:variant>
      <vt:variant>
        <vt:i4>8257547</vt:i4>
      </vt:variant>
      <vt:variant>
        <vt:i4>348</vt:i4>
      </vt:variant>
      <vt:variant>
        <vt:i4>0</vt:i4>
      </vt:variant>
      <vt:variant>
        <vt:i4>5</vt:i4>
      </vt:variant>
      <vt:variant>
        <vt:lpwstr>http://www.nevo.co.il/law_word/law14/law-2537.pdf</vt:lpwstr>
      </vt:variant>
      <vt:variant>
        <vt:lpwstr/>
      </vt:variant>
      <vt:variant>
        <vt:i4>1048681</vt:i4>
      </vt:variant>
      <vt:variant>
        <vt:i4>345</vt:i4>
      </vt:variant>
      <vt:variant>
        <vt:i4>0</vt:i4>
      </vt:variant>
      <vt:variant>
        <vt:i4>5</vt:i4>
      </vt:variant>
      <vt:variant>
        <vt:lpwstr>http://www.nevo.co.il/Law_word/law15/memshala-1010.pdf</vt:lpwstr>
      </vt:variant>
      <vt:variant>
        <vt:lpwstr/>
      </vt:variant>
      <vt:variant>
        <vt:i4>8257547</vt:i4>
      </vt:variant>
      <vt:variant>
        <vt:i4>342</vt:i4>
      </vt:variant>
      <vt:variant>
        <vt:i4>0</vt:i4>
      </vt:variant>
      <vt:variant>
        <vt:i4>5</vt:i4>
      </vt:variant>
      <vt:variant>
        <vt:lpwstr>http://www.nevo.co.il/law_word/law14/law-2537.pdf</vt:lpwstr>
      </vt:variant>
      <vt:variant>
        <vt:lpwstr/>
      </vt:variant>
      <vt:variant>
        <vt:i4>7864407</vt:i4>
      </vt:variant>
      <vt:variant>
        <vt:i4>339</vt:i4>
      </vt:variant>
      <vt:variant>
        <vt:i4>0</vt:i4>
      </vt:variant>
      <vt:variant>
        <vt:i4>5</vt:i4>
      </vt:variant>
      <vt:variant>
        <vt:lpwstr>http://www.nevo.co.il/Law_word/law15/memshala-541.pdf</vt:lpwstr>
      </vt:variant>
      <vt:variant>
        <vt:lpwstr/>
      </vt:variant>
      <vt:variant>
        <vt:i4>7995402</vt:i4>
      </vt:variant>
      <vt:variant>
        <vt:i4>336</vt:i4>
      </vt:variant>
      <vt:variant>
        <vt:i4>0</vt:i4>
      </vt:variant>
      <vt:variant>
        <vt:i4>5</vt:i4>
      </vt:variant>
      <vt:variant>
        <vt:lpwstr>http://www.nevo.co.il/Law_word/law14/law-2271.pdf</vt:lpwstr>
      </vt:variant>
      <vt:variant>
        <vt:lpwstr/>
      </vt:variant>
      <vt:variant>
        <vt:i4>3342362</vt:i4>
      </vt:variant>
      <vt:variant>
        <vt:i4>333</vt:i4>
      </vt:variant>
      <vt:variant>
        <vt:i4>0</vt:i4>
      </vt:variant>
      <vt:variant>
        <vt:i4>5</vt:i4>
      </vt:variant>
      <vt:variant>
        <vt:lpwstr>http://www.nevo.co.il/Law_word/law16/KNESSET-101.pdf</vt:lpwstr>
      </vt:variant>
      <vt:variant>
        <vt:lpwstr/>
      </vt:variant>
      <vt:variant>
        <vt:i4>7929867</vt:i4>
      </vt:variant>
      <vt:variant>
        <vt:i4>330</vt:i4>
      </vt:variant>
      <vt:variant>
        <vt:i4>0</vt:i4>
      </vt:variant>
      <vt:variant>
        <vt:i4>5</vt:i4>
      </vt:variant>
      <vt:variant>
        <vt:lpwstr>http://www.nevo.co.il/Law_word/law14/LAW-2042.pdf</vt:lpwstr>
      </vt:variant>
      <vt:variant>
        <vt:lpwstr/>
      </vt:variant>
      <vt:variant>
        <vt:i4>1048681</vt:i4>
      </vt:variant>
      <vt:variant>
        <vt:i4>327</vt:i4>
      </vt:variant>
      <vt:variant>
        <vt:i4>0</vt:i4>
      </vt:variant>
      <vt:variant>
        <vt:i4>5</vt:i4>
      </vt:variant>
      <vt:variant>
        <vt:lpwstr>http://www.nevo.co.il/Law_word/law15/memshala-1010.pdf</vt:lpwstr>
      </vt:variant>
      <vt:variant>
        <vt:lpwstr/>
      </vt:variant>
      <vt:variant>
        <vt:i4>8257547</vt:i4>
      </vt:variant>
      <vt:variant>
        <vt:i4>324</vt:i4>
      </vt:variant>
      <vt:variant>
        <vt:i4>0</vt:i4>
      </vt:variant>
      <vt:variant>
        <vt:i4>5</vt:i4>
      </vt:variant>
      <vt:variant>
        <vt:lpwstr>http://www.nevo.co.il/law_word/law14/law-2537.pdf</vt:lpwstr>
      </vt:variant>
      <vt:variant>
        <vt:lpwstr/>
      </vt:variant>
      <vt:variant>
        <vt:i4>5439497</vt:i4>
      </vt:variant>
      <vt:variant>
        <vt:i4>318</vt:i4>
      </vt:variant>
      <vt:variant>
        <vt:i4>0</vt:i4>
      </vt:variant>
      <vt:variant>
        <vt:i4>5</vt:i4>
      </vt:variant>
      <vt:variant>
        <vt:lpwstr/>
      </vt:variant>
      <vt:variant>
        <vt:lpwstr>med6</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5242889</vt:i4>
      </vt:variant>
      <vt:variant>
        <vt:i4>258</vt:i4>
      </vt:variant>
      <vt:variant>
        <vt:i4>0</vt:i4>
      </vt:variant>
      <vt:variant>
        <vt:i4>5</vt:i4>
      </vt:variant>
      <vt:variant>
        <vt:lpwstr/>
      </vt:variant>
      <vt:variant>
        <vt:lpwstr>med5</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5308425</vt:i4>
      </vt:variant>
      <vt:variant>
        <vt:i4>108</vt:i4>
      </vt:variant>
      <vt:variant>
        <vt:i4>0</vt:i4>
      </vt:variant>
      <vt:variant>
        <vt:i4>5</vt:i4>
      </vt:variant>
      <vt:variant>
        <vt:lpwstr/>
      </vt:variant>
      <vt:variant>
        <vt:lpwstr>med4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5636105</vt:i4>
      </vt:variant>
      <vt:variant>
        <vt:i4>90</vt:i4>
      </vt:variant>
      <vt:variant>
        <vt:i4>0</vt:i4>
      </vt:variant>
      <vt:variant>
        <vt:i4>5</vt:i4>
      </vt:variant>
      <vt:variant>
        <vt:lpwstr/>
      </vt:variant>
      <vt:variant>
        <vt:lpwstr>med3</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3407918</vt:i4>
      </vt:variant>
      <vt:variant>
        <vt:i4>72</vt:i4>
      </vt:variant>
      <vt:variant>
        <vt:i4>0</vt:i4>
      </vt:variant>
      <vt:variant>
        <vt:i4>5</vt:i4>
      </vt:variant>
      <vt:variant>
        <vt:lpwstr/>
      </vt:variant>
      <vt:variant>
        <vt:lpwstr>Seif47</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1048681</vt:i4>
      </vt:variant>
      <vt:variant>
        <vt:i4>21</vt:i4>
      </vt:variant>
      <vt:variant>
        <vt:i4>0</vt:i4>
      </vt:variant>
      <vt:variant>
        <vt:i4>5</vt:i4>
      </vt:variant>
      <vt:variant>
        <vt:lpwstr>http://www.nevo.co.il/Law_word/law15/memshala-1010.pdf</vt:lpwstr>
      </vt:variant>
      <vt:variant>
        <vt:lpwstr/>
      </vt:variant>
      <vt:variant>
        <vt:i4>8257547</vt:i4>
      </vt:variant>
      <vt:variant>
        <vt:i4>18</vt:i4>
      </vt:variant>
      <vt:variant>
        <vt:i4>0</vt:i4>
      </vt:variant>
      <vt:variant>
        <vt:i4>5</vt:i4>
      </vt:variant>
      <vt:variant>
        <vt:lpwstr>http://www.nevo.co.il/law_word/law14/law-2537.pdf</vt:lpwstr>
      </vt:variant>
      <vt:variant>
        <vt:lpwstr/>
      </vt:variant>
      <vt:variant>
        <vt:i4>7864407</vt:i4>
      </vt:variant>
      <vt:variant>
        <vt:i4>15</vt:i4>
      </vt:variant>
      <vt:variant>
        <vt:i4>0</vt:i4>
      </vt:variant>
      <vt:variant>
        <vt:i4>5</vt:i4>
      </vt:variant>
      <vt:variant>
        <vt:lpwstr>http://www.nevo.co.il/Law_word/law15/memshala-541.pdf</vt:lpwstr>
      </vt:variant>
      <vt:variant>
        <vt:lpwstr/>
      </vt:variant>
      <vt:variant>
        <vt:i4>7995402</vt:i4>
      </vt:variant>
      <vt:variant>
        <vt:i4>12</vt:i4>
      </vt:variant>
      <vt:variant>
        <vt:i4>0</vt:i4>
      </vt:variant>
      <vt:variant>
        <vt:i4>5</vt:i4>
      </vt:variant>
      <vt:variant>
        <vt:lpwstr>http://www.nevo.co.il/Law_word/law14/law-2271.pdf</vt:lpwstr>
      </vt:variant>
      <vt:variant>
        <vt:lpwstr/>
      </vt:variant>
      <vt:variant>
        <vt:i4>3342362</vt:i4>
      </vt:variant>
      <vt:variant>
        <vt:i4>9</vt:i4>
      </vt:variant>
      <vt:variant>
        <vt:i4>0</vt:i4>
      </vt:variant>
      <vt:variant>
        <vt:i4>5</vt:i4>
      </vt:variant>
      <vt:variant>
        <vt:lpwstr>http://www.nevo.co.il/Law_word/law16/KNESSET-101.pdf</vt:lpwstr>
      </vt:variant>
      <vt:variant>
        <vt:lpwstr/>
      </vt:variant>
      <vt:variant>
        <vt:i4>7929867</vt:i4>
      </vt:variant>
      <vt:variant>
        <vt:i4>6</vt:i4>
      </vt:variant>
      <vt:variant>
        <vt:i4>0</vt:i4>
      </vt:variant>
      <vt:variant>
        <vt:i4>5</vt:i4>
      </vt:variant>
      <vt:variant>
        <vt:lpwstr>http://www.nevo.co.il/Law_word/law14/LAW-2042.pdf</vt:lpwstr>
      </vt:variant>
      <vt:variant>
        <vt:lpwstr/>
      </vt:variant>
      <vt:variant>
        <vt:i4>5963811</vt:i4>
      </vt:variant>
      <vt:variant>
        <vt:i4>3</vt:i4>
      </vt:variant>
      <vt:variant>
        <vt:i4>0</vt:i4>
      </vt:variant>
      <vt:variant>
        <vt:i4>5</vt:i4>
      </vt:variant>
      <vt:variant>
        <vt:lpwstr>http://www.nevo.co.il/Law_word/law16/KNESSET-43.pdf</vt:lpwstr>
      </vt:variant>
      <vt:variant>
        <vt:lpwstr/>
      </vt:variant>
      <vt:variant>
        <vt:i4>7929864</vt:i4>
      </vt:variant>
      <vt:variant>
        <vt:i4>0</vt:i4>
      </vt:variant>
      <vt:variant>
        <vt:i4>0</vt:i4>
      </vt:variant>
      <vt:variant>
        <vt:i4>5</vt:i4>
      </vt:variant>
      <vt:variant>
        <vt:lpwstr>http://www.nevo.co.il/Law_word/law14/law-1978.pdf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מסים</vt:lpwstr>
  </property>
  <property fmtid="{D5CDD505-2E9C-101B-9397-08002B2CF9AE}" pid="4" name="LAWNAME">
    <vt:lpwstr>חוק הסדרת העיסוק בייצוג על ידי יועצי מס, תשס"ה-2005</vt:lpwstr>
  </property>
  <property fmtid="{D5CDD505-2E9C-101B-9397-08002B2CF9AE}" pid="5" name="LAWNUMBER">
    <vt:lpwstr>0387</vt:lpwstr>
  </property>
  <property fmtid="{D5CDD505-2E9C-101B-9397-08002B2CF9AE}" pid="6" name="TYPE">
    <vt:lpwstr>01</vt:lpwstr>
  </property>
  <property fmtid="{D5CDD505-2E9C-101B-9397-08002B2CF9AE}" pid="7" name="LINKK1">
    <vt:lpwstr>http://www.nevo.co.il/Law_word/law14/LAW-2042.pdf;רשומות – ספר חוקים#תוקן ס"ח תשס"ו מס' 2042#מיום 26.12.2005#עמ' 108# תיקון מס' 1</vt:lpwstr>
  </property>
  <property fmtid="{D5CDD505-2E9C-101B-9397-08002B2CF9AE}" pid="8" name="LINKK2">
    <vt:lpwstr>http://www.nevo.co.il/Law_word/law16/KNESSET-101.pdf;רשומות – הצעות חוק כנסת ודברי הסבר#ה"ח הכנסת תשס"ו מס' 101#עמ' 43</vt:lpwstr>
  </property>
  <property fmtid="{D5CDD505-2E9C-101B-9397-08002B2CF9AE}" pid="9" name="LINKK3">
    <vt:lpwstr>http://www.nevo.co.il/Law_word/law14/law-1978.pdf;רשומות – ספר החוקים#ס"ח תשס"ה מס' 1978#מיום 27.1.2005#עמ' 114</vt:lpwstr>
  </property>
  <property fmtid="{D5CDD505-2E9C-101B-9397-08002B2CF9AE}" pid="10" name="LINKK4">
    <vt:lpwstr>http://www.nevo.co.il/Law_word/law14/law-2271.pdf;‎רשומות - ספר חוקים#ס"ח תשע"א מס' ‏‏2271 #מיום 6.1.2011 עמ' 161– תיקון מס' 2 בסעיף 32 לחוק המדיניות הכלכלית לשנים 2011 ו-2012 ‏‏(תיקוני חקיקה), תשע"א-2010; תחילתו ביום 1.1.2011‏</vt:lpwstr>
  </property>
  <property fmtid="{D5CDD505-2E9C-101B-9397-08002B2CF9AE}" pid="11" name="LINKK5">
    <vt:lpwstr>http://www.nevo.co.il/law_word/law14/law-2537.pdf;‎רשומות - ספר חוקים#ס"ח תשע"ו מס' 2537 ‏‏#מיום 17.3.2016 עמ' 627– תיקון מס' 3‏</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יועצי מס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הסדרת עיסוק</vt:lpwstr>
  </property>
  <property fmtid="{D5CDD505-2E9C-101B-9397-08002B2CF9AE}" pid="28" name="NOSE32">
    <vt:lpwstr>יועצי מס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