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0176D4" w:rsidP="009B0C7F">
      <w:pPr>
        <w:pStyle w:val="big-header"/>
        <w:ind w:left="0" w:right="1134"/>
        <w:rPr>
          <w:rFonts w:cs="FrankRuehl" w:hint="cs"/>
          <w:sz w:val="32"/>
          <w:rtl/>
        </w:rPr>
      </w:pPr>
      <w:r>
        <w:rPr>
          <w:rFonts w:cs="FrankRuehl" w:hint="cs"/>
          <w:sz w:val="32"/>
          <w:rtl/>
        </w:rPr>
        <w:t xml:space="preserve">חוק </w:t>
      </w:r>
      <w:r w:rsidR="009B0C7F">
        <w:rPr>
          <w:rFonts w:cs="FrankRuehl" w:hint="cs"/>
          <w:sz w:val="32"/>
          <w:rtl/>
        </w:rPr>
        <w:t>הסדרת מחקרים במחוללי מחלות ביולוגיים</w:t>
      </w:r>
      <w:r w:rsidR="009C3538">
        <w:rPr>
          <w:rFonts w:cs="FrankRuehl" w:hint="cs"/>
          <w:sz w:val="32"/>
          <w:rtl/>
        </w:rPr>
        <w:t>, תשס"ט-2008</w:t>
      </w:r>
    </w:p>
    <w:p w:rsidR="006D0A1E" w:rsidRDefault="006D0A1E" w:rsidP="006D0A1E">
      <w:pPr>
        <w:spacing w:line="320" w:lineRule="auto"/>
        <w:rPr>
          <w:rFonts w:hint="cs"/>
          <w:rtl/>
        </w:rPr>
      </w:pPr>
    </w:p>
    <w:p w:rsidR="00BD72C1" w:rsidRDefault="00BD72C1" w:rsidP="006D0A1E">
      <w:pPr>
        <w:spacing w:line="320" w:lineRule="auto"/>
        <w:rPr>
          <w:rFonts w:hint="cs"/>
          <w:rtl/>
        </w:rPr>
      </w:pPr>
    </w:p>
    <w:p w:rsidR="006D0A1E" w:rsidRDefault="006D0A1E" w:rsidP="006D0A1E">
      <w:pPr>
        <w:spacing w:line="320" w:lineRule="auto"/>
        <w:rPr>
          <w:rFonts w:cs="FrankRuehl"/>
          <w:szCs w:val="26"/>
          <w:rtl/>
        </w:rPr>
      </w:pPr>
      <w:r w:rsidRPr="006D0A1E">
        <w:rPr>
          <w:rFonts w:cs="Miriam"/>
          <w:szCs w:val="22"/>
          <w:rtl/>
        </w:rPr>
        <w:t>רשויות ומשפט מנהלי</w:t>
      </w:r>
      <w:r w:rsidRPr="006D0A1E">
        <w:rPr>
          <w:rFonts w:cs="FrankRuehl"/>
          <w:szCs w:val="26"/>
          <w:rtl/>
        </w:rPr>
        <w:t xml:space="preserve"> – מדע – הסדרת מחקרים</w:t>
      </w:r>
    </w:p>
    <w:p w:rsidR="006D0A1E" w:rsidRDefault="006D0A1E" w:rsidP="006D0A1E">
      <w:pPr>
        <w:spacing w:line="320" w:lineRule="auto"/>
        <w:rPr>
          <w:rFonts w:cs="FrankRuehl"/>
          <w:szCs w:val="26"/>
          <w:rtl/>
        </w:rPr>
      </w:pPr>
      <w:r w:rsidRPr="006D0A1E">
        <w:rPr>
          <w:rFonts w:cs="Miriam"/>
          <w:szCs w:val="22"/>
          <w:rtl/>
        </w:rPr>
        <w:t>בריאות</w:t>
      </w:r>
      <w:r w:rsidRPr="006D0A1E">
        <w:rPr>
          <w:rFonts w:cs="FrankRuehl"/>
          <w:szCs w:val="26"/>
          <w:rtl/>
        </w:rPr>
        <w:t xml:space="preserve"> – מחקרים רפואיים</w:t>
      </w:r>
    </w:p>
    <w:p w:rsidR="006D0A1E" w:rsidRPr="006D0A1E" w:rsidRDefault="006D0A1E" w:rsidP="006D0A1E">
      <w:pPr>
        <w:spacing w:line="320" w:lineRule="auto"/>
        <w:rPr>
          <w:rFonts w:cs="Miriam"/>
          <w:szCs w:val="22"/>
          <w:rtl/>
        </w:rPr>
      </w:pPr>
      <w:r w:rsidRPr="006D0A1E">
        <w:rPr>
          <w:rFonts w:cs="Miriam"/>
          <w:szCs w:val="22"/>
          <w:rtl/>
        </w:rPr>
        <w:t>בטחון</w:t>
      </w:r>
      <w:r w:rsidRPr="006D0A1E">
        <w:rPr>
          <w:rFonts w:cs="FrankRuehl"/>
          <w:szCs w:val="26"/>
          <w:rtl/>
        </w:rPr>
        <w:t xml:space="preserve"> – מערכת ומשרד הבטחון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א': כללי</w:t>
            </w:r>
          </w:p>
        </w:tc>
        <w:tc>
          <w:tcPr>
            <w:tcW w:w="567" w:type="dxa"/>
          </w:tcPr>
          <w:p w:rsidR="002F3389" w:rsidRPr="002F3389" w:rsidRDefault="002F3389" w:rsidP="002F3389">
            <w:pPr>
              <w:rPr>
                <w:rStyle w:val="Hyperlink"/>
                <w:rFonts w:hint="cs"/>
                <w:rtl/>
              </w:rPr>
            </w:pPr>
            <w:hyperlink w:anchor="med0" w:tooltip="פרק א: כללי"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 </w:t>
            </w:r>
          </w:p>
        </w:tc>
        <w:tc>
          <w:tcPr>
            <w:tcW w:w="5669" w:type="dxa"/>
          </w:tcPr>
          <w:p w:rsidR="002F3389" w:rsidRPr="002F3389" w:rsidRDefault="002F3389" w:rsidP="002F3389">
            <w:pPr>
              <w:rPr>
                <w:rFonts w:cs="Frankruhel" w:hint="cs"/>
                <w:rtl/>
              </w:rPr>
            </w:pPr>
            <w:r>
              <w:rPr>
                <w:rtl/>
              </w:rPr>
              <w:t>הגדרות</w:t>
            </w:r>
          </w:p>
        </w:tc>
        <w:tc>
          <w:tcPr>
            <w:tcW w:w="567" w:type="dxa"/>
          </w:tcPr>
          <w:p w:rsidR="002F3389" w:rsidRPr="002F3389" w:rsidRDefault="002F3389" w:rsidP="002F3389">
            <w:pPr>
              <w:rPr>
                <w:rStyle w:val="Hyperlink"/>
                <w:rFonts w:hint="cs"/>
                <w:rtl/>
              </w:rPr>
            </w:pPr>
            <w:hyperlink w:anchor="Seif1" w:tooltip="הגדר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ב': עריכת מחקרים במחוללי מחלות ומחקרים אחרים</w:t>
            </w:r>
          </w:p>
        </w:tc>
        <w:tc>
          <w:tcPr>
            <w:tcW w:w="567" w:type="dxa"/>
          </w:tcPr>
          <w:p w:rsidR="002F3389" w:rsidRPr="002F3389" w:rsidRDefault="002F3389" w:rsidP="002F3389">
            <w:pPr>
              <w:rPr>
                <w:rStyle w:val="Hyperlink"/>
                <w:rFonts w:hint="cs"/>
                <w:rtl/>
              </w:rPr>
            </w:pPr>
            <w:hyperlink w:anchor="med1" w:tooltip="פרק ב: עריכת מחקרים במחוללי מחלות ומחקרים אחרי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 </w:t>
            </w:r>
          </w:p>
        </w:tc>
        <w:tc>
          <w:tcPr>
            <w:tcW w:w="5669" w:type="dxa"/>
          </w:tcPr>
          <w:p w:rsidR="002F3389" w:rsidRPr="002F3389" w:rsidRDefault="002F3389" w:rsidP="002F3389">
            <w:pPr>
              <w:rPr>
                <w:rFonts w:cs="Frankruhel" w:hint="cs"/>
                <w:rtl/>
              </w:rPr>
            </w:pPr>
            <w:r>
              <w:rPr>
                <w:rtl/>
              </w:rPr>
              <w:t>החזקת מחוללי מחלות ועריכת מחקרים בהם</w:t>
            </w:r>
          </w:p>
        </w:tc>
        <w:tc>
          <w:tcPr>
            <w:tcW w:w="567" w:type="dxa"/>
          </w:tcPr>
          <w:p w:rsidR="002F3389" w:rsidRPr="002F3389" w:rsidRDefault="002F3389" w:rsidP="002F3389">
            <w:pPr>
              <w:rPr>
                <w:rStyle w:val="Hyperlink"/>
                <w:rFonts w:hint="cs"/>
                <w:rtl/>
              </w:rPr>
            </w:pPr>
            <w:hyperlink w:anchor="Seif2" w:tooltip="החזקת מחוללי מחלות ועריכת מחקרים בה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3 </w:t>
            </w:r>
          </w:p>
        </w:tc>
        <w:tc>
          <w:tcPr>
            <w:tcW w:w="5669" w:type="dxa"/>
          </w:tcPr>
          <w:p w:rsidR="002F3389" w:rsidRPr="002F3389" w:rsidRDefault="002F3389" w:rsidP="002F3389">
            <w:pPr>
              <w:rPr>
                <w:rFonts w:cs="Frankruhel" w:hint="cs"/>
                <w:rtl/>
              </w:rPr>
            </w:pPr>
            <w:r>
              <w:rPr>
                <w:rtl/>
              </w:rPr>
              <w:t>מחקרים אחרים</w:t>
            </w:r>
          </w:p>
        </w:tc>
        <w:tc>
          <w:tcPr>
            <w:tcW w:w="567" w:type="dxa"/>
          </w:tcPr>
          <w:p w:rsidR="002F3389" w:rsidRPr="002F3389" w:rsidRDefault="002F3389" w:rsidP="002F3389">
            <w:pPr>
              <w:rPr>
                <w:rStyle w:val="Hyperlink"/>
                <w:rFonts w:hint="cs"/>
                <w:rtl/>
              </w:rPr>
            </w:pPr>
            <w:hyperlink w:anchor="Seif3" w:tooltip="מחקרים אחרי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4 </w:t>
            </w:r>
          </w:p>
        </w:tc>
        <w:tc>
          <w:tcPr>
            <w:tcW w:w="5669" w:type="dxa"/>
          </w:tcPr>
          <w:p w:rsidR="002F3389" w:rsidRPr="002F3389" w:rsidRDefault="002F3389" w:rsidP="002F3389">
            <w:pPr>
              <w:rPr>
                <w:rFonts w:cs="Frankruhel" w:hint="cs"/>
                <w:rtl/>
              </w:rPr>
            </w:pPr>
            <w:r>
              <w:rPr>
                <w:rtl/>
              </w:rPr>
              <w:t>הכרה במוסד</w:t>
            </w:r>
          </w:p>
        </w:tc>
        <w:tc>
          <w:tcPr>
            <w:tcW w:w="567" w:type="dxa"/>
          </w:tcPr>
          <w:p w:rsidR="002F3389" w:rsidRPr="002F3389" w:rsidRDefault="002F3389" w:rsidP="002F3389">
            <w:pPr>
              <w:rPr>
                <w:rStyle w:val="Hyperlink"/>
                <w:rFonts w:hint="cs"/>
                <w:rtl/>
              </w:rPr>
            </w:pPr>
            <w:hyperlink w:anchor="Seif4" w:tooltip="הכרה במוסד"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5 </w:t>
            </w:r>
          </w:p>
        </w:tc>
        <w:tc>
          <w:tcPr>
            <w:tcW w:w="5669" w:type="dxa"/>
          </w:tcPr>
          <w:p w:rsidR="002F3389" w:rsidRPr="002F3389" w:rsidRDefault="002F3389" w:rsidP="002F3389">
            <w:pPr>
              <w:rPr>
                <w:rFonts w:cs="Frankruhel" w:hint="cs"/>
                <w:rtl/>
              </w:rPr>
            </w:pPr>
            <w:r>
              <w:rPr>
                <w:rtl/>
              </w:rPr>
              <w:t>בקשה להחזיק מחוללי מחלות או לערוך בהם מחקר</w:t>
            </w:r>
          </w:p>
        </w:tc>
        <w:tc>
          <w:tcPr>
            <w:tcW w:w="567" w:type="dxa"/>
          </w:tcPr>
          <w:p w:rsidR="002F3389" w:rsidRPr="002F3389" w:rsidRDefault="002F3389" w:rsidP="002F3389">
            <w:pPr>
              <w:rPr>
                <w:rStyle w:val="Hyperlink"/>
                <w:rFonts w:hint="cs"/>
                <w:rtl/>
              </w:rPr>
            </w:pPr>
            <w:hyperlink w:anchor="Seif5" w:tooltip="בקשה להחזיק מחוללי מחלות או לערוך בהם מחקר"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ג': המועצה למחקרים במחוללי מחלות</w:t>
            </w:r>
          </w:p>
        </w:tc>
        <w:tc>
          <w:tcPr>
            <w:tcW w:w="567" w:type="dxa"/>
          </w:tcPr>
          <w:p w:rsidR="002F3389" w:rsidRPr="002F3389" w:rsidRDefault="002F3389" w:rsidP="002F3389">
            <w:pPr>
              <w:rPr>
                <w:rStyle w:val="Hyperlink"/>
                <w:rFonts w:hint="cs"/>
                <w:rtl/>
              </w:rPr>
            </w:pPr>
            <w:hyperlink w:anchor="med2" w:tooltip="פרק ג: המועצה למחקרים במחוללי מחל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6 </w:t>
            </w:r>
          </w:p>
        </w:tc>
        <w:tc>
          <w:tcPr>
            <w:tcW w:w="5669" w:type="dxa"/>
          </w:tcPr>
          <w:p w:rsidR="002F3389" w:rsidRPr="002F3389" w:rsidRDefault="002F3389" w:rsidP="002F3389">
            <w:pPr>
              <w:rPr>
                <w:rFonts w:cs="Frankruhel" w:hint="cs"/>
                <w:rtl/>
              </w:rPr>
            </w:pPr>
            <w:r>
              <w:rPr>
                <w:rtl/>
              </w:rPr>
              <w:t>המועצה למחקרים במחוללי מחלות</w:t>
            </w:r>
          </w:p>
        </w:tc>
        <w:tc>
          <w:tcPr>
            <w:tcW w:w="567" w:type="dxa"/>
          </w:tcPr>
          <w:p w:rsidR="002F3389" w:rsidRPr="002F3389" w:rsidRDefault="002F3389" w:rsidP="002F3389">
            <w:pPr>
              <w:rPr>
                <w:rStyle w:val="Hyperlink"/>
                <w:rFonts w:hint="cs"/>
                <w:rtl/>
              </w:rPr>
            </w:pPr>
            <w:hyperlink w:anchor="Seif6" w:tooltip="המועצה למחקרים במחוללי מחל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7 </w:t>
            </w:r>
          </w:p>
        </w:tc>
        <w:tc>
          <w:tcPr>
            <w:tcW w:w="5669" w:type="dxa"/>
          </w:tcPr>
          <w:p w:rsidR="002F3389" w:rsidRPr="002F3389" w:rsidRDefault="002F3389" w:rsidP="002F3389">
            <w:pPr>
              <w:rPr>
                <w:rFonts w:cs="Frankruhel" w:hint="cs"/>
                <w:rtl/>
              </w:rPr>
            </w:pPr>
            <w:r>
              <w:rPr>
                <w:rtl/>
              </w:rPr>
              <w:t>פקיעת כהונה</w:t>
            </w:r>
          </w:p>
        </w:tc>
        <w:tc>
          <w:tcPr>
            <w:tcW w:w="567" w:type="dxa"/>
          </w:tcPr>
          <w:p w:rsidR="002F3389" w:rsidRPr="002F3389" w:rsidRDefault="002F3389" w:rsidP="002F3389">
            <w:pPr>
              <w:rPr>
                <w:rStyle w:val="Hyperlink"/>
                <w:rFonts w:hint="cs"/>
                <w:rtl/>
              </w:rPr>
            </w:pPr>
            <w:hyperlink w:anchor="Seif7" w:tooltip="פקיעת כהונה"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8 </w:t>
            </w:r>
          </w:p>
        </w:tc>
        <w:tc>
          <w:tcPr>
            <w:tcW w:w="5669" w:type="dxa"/>
          </w:tcPr>
          <w:p w:rsidR="002F3389" w:rsidRPr="002F3389" w:rsidRDefault="002F3389" w:rsidP="002F3389">
            <w:pPr>
              <w:rPr>
                <w:rFonts w:cs="Frankruhel" w:hint="cs"/>
                <w:rtl/>
              </w:rPr>
            </w:pPr>
            <w:r>
              <w:rPr>
                <w:rtl/>
              </w:rPr>
              <w:t>תפקידי המועצה</w:t>
            </w:r>
          </w:p>
        </w:tc>
        <w:tc>
          <w:tcPr>
            <w:tcW w:w="567" w:type="dxa"/>
          </w:tcPr>
          <w:p w:rsidR="002F3389" w:rsidRPr="002F3389" w:rsidRDefault="002F3389" w:rsidP="002F3389">
            <w:pPr>
              <w:rPr>
                <w:rStyle w:val="Hyperlink"/>
                <w:rFonts w:hint="cs"/>
                <w:rtl/>
              </w:rPr>
            </w:pPr>
            <w:hyperlink w:anchor="Seif8" w:tooltip="תפקידי המועצה"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9 </w:t>
            </w:r>
          </w:p>
        </w:tc>
        <w:tc>
          <w:tcPr>
            <w:tcW w:w="5669" w:type="dxa"/>
          </w:tcPr>
          <w:p w:rsidR="002F3389" w:rsidRPr="002F3389" w:rsidRDefault="002F3389" w:rsidP="002F3389">
            <w:pPr>
              <w:rPr>
                <w:rFonts w:cs="Frankruhel" w:hint="cs"/>
                <w:rtl/>
              </w:rPr>
            </w:pPr>
            <w:r>
              <w:rPr>
                <w:rtl/>
              </w:rPr>
              <w:t>התכנסות וסדרי עבודה</w:t>
            </w:r>
          </w:p>
        </w:tc>
        <w:tc>
          <w:tcPr>
            <w:tcW w:w="567" w:type="dxa"/>
          </w:tcPr>
          <w:p w:rsidR="002F3389" w:rsidRPr="002F3389" w:rsidRDefault="002F3389" w:rsidP="002F3389">
            <w:pPr>
              <w:rPr>
                <w:rStyle w:val="Hyperlink"/>
                <w:rFonts w:hint="cs"/>
                <w:rtl/>
              </w:rPr>
            </w:pPr>
            <w:hyperlink w:anchor="Seif9" w:tooltip="התכנסות וסדרי עבודה"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10 </w:t>
            </w:r>
          </w:p>
        </w:tc>
        <w:tc>
          <w:tcPr>
            <w:tcW w:w="5669" w:type="dxa"/>
          </w:tcPr>
          <w:p w:rsidR="002F3389" w:rsidRPr="002F3389" w:rsidRDefault="002F3389" w:rsidP="002F3389">
            <w:pPr>
              <w:rPr>
                <w:rFonts w:cs="Frankruhel" w:hint="cs"/>
                <w:rtl/>
              </w:rPr>
            </w:pPr>
            <w:r>
              <w:rPr>
                <w:rtl/>
              </w:rPr>
              <w:t>ביקורים של חבר המועצה</w:t>
            </w:r>
          </w:p>
        </w:tc>
        <w:tc>
          <w:tcPr>
            <w:tcW w:w="567" w:type="dxa"/>
          </w:tcPr>
          <w:p w:rsidR="002F3389" w:rsidRPr="002F3389" w:rsidRDefault="002F3389" w:rsidP="002F3389">
            <w:pPr>
              <w:rPr>
                <w:rStyle w:val="Hyperlink"/>
                <w:rFonts w:hint="cs"/>
                <w:rtl/>
              </w:rPr>
            </w:pPr>
            <w:hyperlink w:anchor="Seif10" w:tooltip="ביקורים של חבר המועצה"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11 </w:t>
            </w:r>
          </w:p>
        </w:tc>
        <w:tc>
          <w:tcPr>
            <w:tcW w:w="5669" w:type="dxa"/>
          </w:tcPr>
          <w:p w:rsidR="002F3389" w:rsidRPr="002F3389" w:rsidRDefault="002F3389" w:rsidP="002F3389">
            <w:pPr>
              <w:rPr>
                <w:rFonts w:cs="Frankruhel" w:hint="cs"/>
                <w:rtl/>
              </w:rPr>
            </w:pPr>
            <w:r>
              <w:rPr>
                <w:rtl/>
              </w:rPr>
              <w:t>מינוי בעלי תפקידים</w:t>
            </w:r>
          </w:p>
        </w:tc>
        <w:tc>
          <w:tcPr>
            <w:tcW w:w="567" w:type="dxa"/>
          </w:tcPr>
          <w:p w:rsidR="002F3389" w:rsidRPr="002F3389" w:rsidRDefault="002F3389" w:rsidP="002F3389">
            <w:pPr>
              <w:rPr>
                <w:rStyle w:val="Hyperlink"/>
                <w:rFonts w:hint="cs"/>
                <w:rtl/>
              </w:rPr>
            </w:pPr>
            <w:hyperlink w:anchor="Seif11" w:tooltip="מינוי בעלי תפקידי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ד': ועדות מוסדיות</w:t>
            </w:r>
          </w:p>
        </w:tc>
        <w:tc>
          <w:tcPr>
            <w:tcW w:w="567" w:type="dxa"/>
          </w:tcPr>
          <w:p w:rsidR="002F3389" w:rsidRPr="002F3389" w:rsidRDefault="002F3389" w:rsidP="002F3389">
            <w:pPr>
              <w:rPr>
                <w:rStyle w:val="Hyperlink"/>
                <w:rFonts w:hint="cs"/>
                <w:rtl/>
              </w:rPr>
            </w:pPr>
            <w:hyperlink w:anchor="med3" w:tooltip="פרק ד: ועדות מוסדי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12 </w:t>
            </w:r>
          </w:p>
        </w:tc>
        <w:tc>
          <w:tcPr>
            <w:tcW w:w="5669" w:type="dxa"/>
          </w:tcPr>
          <w:p w:rsidR="002F3389" w:rsidRPr="002F3389" w:rsidRDefault="002F3389" w:rsidP="002F3389">
            <w:pPr>
              <w:rPr>
                <w:rFonts w:cs="Frankruhel" w:hint="cs"/>
                <w:rtl/>
              </w:rPr>
            </w:pPr>
            <w:r>
              <w:rPr>
                <w:rtl/>
              </w:rPr>
              <w:t>ועדה מוסדית חיצונית</w:t>
            </w:r>
          </w:p>
        </w:tc>
        <w:tc>
          <w:tcPr>
            <w:tcW w:w="567" w:type="dxa"/>
          </w:tcPr>
          <w:p w:rsidR="002F3389" w:rsidRPr="002F3389" w:rsidRDefault="002F3389" w:rsidP="002F3389">
            <w:pPr>
              <w:rPr>
                <w:rStyle w:val="Hyperlink"/>
                <w:rFonts w:hint="cs"/>
                <w:rtl/>
              </w:rPr>
            </w:pPr>
            <w:hyperlink w:anchor="Seif12" w:tooltip="ועדה מוסדית חיצוני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13 </w:t>
            </w:r>
          </w:p>
        </w:tc>
        <w:tc>
          <w:tcPr>
            <w:tcW w:w="5669" w:type="dxa"/>
          </w:tcPr>
          <w:p w:rsidR="002F3389" w:rsidRPr="002F3389" w:rsidRDefault="002F3389" w:rsidP="002F3389">
            <w:pPr>
              <w:rPr>
                <w:rFonts w:cs="Frankruhel" w:hint="cs"/>
                <w:rtl/>
              </w:rPr>
            </w:pPr>
            <w:r>
              <w:rPr>
                <w:rtl/>
              </w:rPr>
              <w:t>ועדה מוסדית פנימית</w:t>
            </w:r>
          </w:p>
        </w:tc>
        <w:tc>
          <w:tcPr>
            <w:tcW w:w="567" w:type="dxa"/>
          </w:tcPr>
          <w:p w:rsidR="002F3389" w:rsidRPr="002F3389" w:rsidRDefault="002F3389" w:rsidP="002F3389">
            <w:pPr>
              <w:rPr>
                <w:rStyle w:val="Hyperlink"/>
                <w:rFonts w:hint="cs"/>
                <w:rtl/>
              </w:rPr>
            </w:pPr>
            <w:hyperlink w:anchor="Seif13" w:tooltip="ועדה מוסדית פנימי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14 </w:t>
            </w:r>
          </w:p>
        </w:tc>
        <w:tc>
          <w:tcPr>
            <w:tcW w:w="5669" w:type="dxa"/>
          </w:tcPr>
          <w:p w:rsidR="002F3389" w:rsidRPr="002F3389" w:rsidRDefault="002F3389" w:rsidP="002F3389">
            <w:pPr>
              <w:rPr>
                <w:rFonts w:cs="Frankruhel" w:hint="cs"/>
                <w:rtl/>
              </w:rPr>
            </w:pPr>
            <w:r>
              <w:rPr>
                <w:rtl/>
              </w:rPr>
              <w:t>סמכויות ועדה מוסדית</w:t>
            </w:r>
          </w:p>
        </w:tc>
        <w:tc>
          <w:tcPr>
            <w:tcW w:w="567" w:type="dxa"/>
          </w:tcPr>
          <w:p w:rsidR="002F3389" w:rsidRPr="002F3389" w:rsidRDefault="002F3389" w:rsidP="002F3389">
            <w:pPr>
              <w:rPr>
                <w:rStyle w:val="Hyperlink"/>
                <w:rFonts w:hint="cs"/>
                <w:rtl/>
              </w:rPr>
            </w:pPr>
            <w:hyperlink w:anchor="Seif14" w:tooltip="סמכויות ועדה מוסדי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15 </w:t>
            </w:r>
          </w:p>
        </w:tc>
        <w:tc>
          <w:tcPr>
            <w:tcW w:w="5669" w:type="dxa"/>
          </w:tcPr>
          <w:p w:rsidR="002F3389" w:rsidRPr="002F3389" w:rsidRDefault="002F3389" w:rsidP="002F3389">
            <w:pPr>
              <w:rPr>
                <w:rFonts w:cs="Frankruhel" w:hint="cs"/>
                <w:rtl/>
              </w:rPr>
            </w:pPr>
            <w:r>
              <w:rPr>
                <w:rtl/>
              </w:rPr>
              <w:t>אישור ועדה מוסדית להחזיק מחוללי מחלות ולערוך בהם מחקר</w:t>
            </w:r>
          </w:p>
        </w:tc>
        <w:tc>
          <w:tcPr>
            <w:tcW w:w="567" w:type="dxa"/>
          </w:tcPr>
          <w:p w:rsidR="002F3389" w:rsidRPr="002F3389" w:rsidRDefault="002F3389" w:rsidP="002F3389">
            <w:pPr>
              <w:rPr>
                <w:rStyle w:val="Hyperlink"/>
                <w:rFonts w:hint="cs"/>
                <w:rtl/>
              </w:rPr>
            </w:pPr>
            <w:hyperlink w:anchor="Seif15" w:tooltip="אישור ועדה מוסדית להחזיק מחוללי מחלות ולערוך בהם מחקר"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16 </w:t>
            </w:r>
          </w:p>
        </w:tc>
        <w:tc>
          <w:tcPr>
            <w:tcW w:w="5669" w:type="dxa"/>
          </w:tcPr>
          <w:p w:rsidR="002F3389" w:rsidRPr="002F3389" w:rsidRDefault="002F3389" w:rsidP="002F3389">
            <w:pPr>
              <w:rPr>
                <w:rFonts w:cs="Frankruhel" w:hint="cs"/>
                <w:rtl/>
              </w:rPr>
            </w:pPr>
            <w:r>
              <w:rPr>
                <w:rtl/>
              </w:rPr>
              <w:t>דיווח למנהל על מתן אישורים</w:t>
            </w:r>
          </w:p>
        </w:tc>
        <w:tc>
          <w:tcPr>
            <w:tcW w:w="567" w:type="dxa"/>
          </w:tcPr>
          <w:p w:rsidR="002F3389" w:rsidRPr="002F3389" w:rsidRDefault="002F3389" w:rsidP="002F3389">
            <w:pPr>
              <w:rPr>
                <w:rStyle w:val="Hyperlink"/>
                <w:rFonts w:hint="cs"/>
                <w:rtl/>
              </w:rPr>
            </w:pPr>
            <w:hyperlink w:anchor="Seif16" w:tooltip="דיווח למנהל על מתן אישורי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17 </w:t>
            </w:r>
          </w:p>
        </w:tc>
        <w:tc>
          <w:tcPr>
            <w:tcW w:w="5669" w:type="dxa"/>
          </w:tcPr>
          <w:p w:rsidR="002F3389" w:rsidRPr="002F3389" w:rsidRDefault="002F3389" w:rsidP="002F3389">
            <w:pPr>
              <w:rPr>
                <w:rFonts w:cs="Frankruhel" w:hint="cs"/>
                <w:rtl/>
              </w:rPr>
            </w:pPr>
            <w:r>
              <w:rPr>
                <w:rtl/>
              </w:rPr>
              <w:t>השגה על החלטת ועדה מוסדית</w:t>
            </w:r>
          </w:p>
        </w:tc>
        <w:tc>
          <w:tcPr>
            <w:tcW w:w="567" w:type="dxa"/>
          </w:tcPr>
          <w:p w:rsidR="002F3389" w:rsidRPr="002F3389" w:rsidRDefault="002F3389" w:rsidP="002F3389">
            <w:pPr>
              <w:rPr>
                <w:rStyle w:val="Hyperlink"/>
                <w:rFonts w:hint="cs"/>
                <w:rtl/>
              </w:rPr>
            </w:pPr>
            <w:hyperlink w:anchor="Seif17" w:tooltip="השגה על החלטת ועדה מוסדי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ה': פיקוח</w:t>
            </w:r>
          </w:p>
        </w:tc>
        <w:tc>
          <w:tcPr>
            <w:tcW w:w="567" w:type="dxa"/>
          </w:tcPr>
          <w:p w:rsidR="002F3389" w:rsidRPr="002F3389" w:rsidRDefault="002F3389" w:rsidP="002F3389">
            <w:pPr>
              <w:rPr>
                <w:rStyle w:val="Hyperlink"/>
                <w:rFonts w:hint="cs"/>
                <w:rtl/>
              </w:rPr>
            </w:pPr>
            <w:hyperlink w:anchor="med4" w:tooltip="פרק ה: פיקוח"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18 </w:t>
            </w:r>
          </w:p>
        </w:tc>
        <w:tc>
          <w:tcPr>
            <w:tcW w:w="5669" w:type="dxa"/>
          </w:tcPr>
          <w:p w:rsidR="002F3389" w:rsidRPr="002F3389" w:rsidRDefault="002F3389" w:rsidP="002F3389">
            <w:pPr>
              <w:rPr>
                <w:rFonts w:cs="Frankruhel" w:hint="cs"/>
                <w:rtl/>
              </w:rPr>
            </w:pPr>
            <w:r>
              <w:rPr>
                <w:rtl/>
              </w:rPr>
              <w:t>הסמכת מפקחים</w:t>
            </w:r>
          </w:p>
        </w:tc>
        <w:tc>
          <w:tcPr>
            <w:tcW w:w="567" w:type="dxa"/>
          </w:tcPr>
          <w:p w:rsidR="002F3389" w:rsidRPr="002F3389" w:rsidRDefault="002F3389" w:rsidP="002F3389">
            <w:pPr>
              <w:rPr>
                <w:rStyle w:val="Hyperlink"/>
                <w:rFonts w:hint="cs"/>
                <w:rtl/>
              </w:rPr>
            </w:pPr>
            <w:hyperlink w:anchor="Seif18" w:tooltip="הסמכת מפקחים"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19 </w:t>
            </w:r>
          </w:p>
        </w:tc>
        <w:tc>
          <w:tcPr>
            <w:tcW w:w="5669" w:type="dxa"/>
          </w:tcPr>
          <w:p w:rsidR="002F3389" w:rsidRPr="002F3389" w:rsidRDefault="002F3389" w:rsidP="002F3389">
            <w:pPr>
              <w:rPr>
                <w:rFonts w:cs="Frankruhel" w:hint="cs"/>
                <w:rtl/>
              </w:rPr>
            </w:pPr>
            <w:r>
              <w:rPr>
                <w:rtl/>
              </w:rPr>
              <w:t>פיקוח</w:t>
            </w:r>
          </w:p>
        </w:tc>
        <w:tc>
          <w:tcPr>
            <w:tcW w:w="567" w:type="dxa"/>
          </w:tcPr>
          <w:p w:rsidR="002F3389" w:rsidRPr="002F3389" w:rsidRDefault="002F3389" w:rsidP="002F3389">
            <w:pPr>
              <w:rPr>
                <w:rStyle w:val="Hyperlink"/>
                <w:rFonts w:hint="cs"/>
                <w:rtl/>
              </w:rPr>
            </w:pPr>
            <w:hyperlink w:anchor="Seif19" w:tooltip="פיקוח"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20 </w:t>
            </w:r>
          </w:p>
        </w:tc>
        <w:tc>
          <w:tcPr>
            <w:tcW w:w="5669" w:type="dxa"/>
          </w:tcPr>
          <w:p w:rsidR="002F3389" w:rsidRPr="002F3389" w:rsidRDefault="002F3389" w:rsidP="002F3389">
            <w:pPr>
              <w:rPr>
                <w:rFonts w:cs="Frankruhel" w:hint="cs"/>
                <w:rtl/>
              </w:rPr>
            </w:pPr>
            <w:r>
              <w:rPr>
                <w:rtl/>
              </w:rPr>
              <w:t>זכות טיעון</w:t>
            </w:r>
          </w:p>
        </w:tc>
        <w:tc>
          <w:tcPr>
            <w:tcW w:w="567" w:type="dxa"/>
          </w:tcPr>
          <w:p w:rsidR="002F3389" w:rsidRPr="002F3389" w:rsidRDefault="002F3389" w:rsidP="002F3389">
            <w:pPr>
              <w:rPr>
                <w:rStyle w:val="Hyperlink"/>
                <w:rFonts w:hint="cs"/>
                <w:rtl/>
              </w:rPr>
            </w:pPr>
            <w:hyperlink w:anchor="Seif20" w:tooltip="זכות טיעון"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ו': עונשין</w:t>
            </w:r>
          </w:p>
        </w:tc>
        <w:tc>
          <w:tcPr>
            <w:tcW w:w="567" w:type="dxa"/>
          </w:tcPr>
          <w:p w:rsidR="002F3389" w:rsidRPr="002F3389" w:rsidRDefault="002F3389" w:rsidP="002F3389">
            <w:pPr>
              <w:rPr>
                <w:rStyle w:val="Hyperlink"/>
                <w:rFonts w:hint="cs"/>
                <w:rtl/>
              </w:rPr>
            </w:pPr>
            <w:hyperlink w:anchor="med5" w:tooltip="פרק ו: עונשין"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21 </w:t>
            </w:r>
          </w:p>
        </w:tc>
        <w:tc>
          <w:tcPr>
            <w:tcW w:w="5669" w:type="dxa"/>
          </w:tcPr>
          <w:p w:rsidR="002F3389" w:rsidRPr="002F3389" w:rsidRDefault="002F3389" w:rsidP="002F3389">
            <w:pPr>
              <w:rPr>
                <w:rFonts w:cs="Frankruhel" w:hint="cs"/>
                <w:rtl/>
              </w:rPr>
            </w:pPr>
            <w:r>
              <w:rPr>
                <w:rtl/>
              </w:rPr>
              <w:t>עונשין</w:t>
            </w:r>
          </w:p>
        </w:tc>
        <w:tc>
          <w:tcPr>
            <w:tcW w:w="567" w:type="dxa"/>
          </w:tcPr>
          <w:p w:rsidR="002F3389" w:rsidRPr="002F3389" w:rsidRDefault="002F3389" w:rsidP="002F3389">
            <w:pPr>
              <w:rPr>
                <w:rStyle w:val="Hyperlink"/>
                <w:rFonts w:hint="cs"/>
                <w:rtl/>
              </w:rPr>
            </w:pPr>
            <w:hyperlink w:anchor="Seif21" w:tooltip="עונשין"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22 </w:t>
            </w:r>
          </w:p>
        </w:tc>
        <w:tc>
          <w:tcPr>
            <w:tcW w:w="5669" w:type="dxa"/>
          </w:tcPr>
          <w:p w:rsidR="002F3389" w:rsidRPr="002F3389" w:rsidRDefault="002F3389" w:rsidP="002F3389">
            <w:pPr>
              <w:rPr>
                <w:rFonts w:cs="Frankruhel" w:hint="cs"/>
                <w:rtl/>
              </w:rPr>
            </w:pPr>
            <w:r>
              <w:rPr>
                <w:rtl/>
              </w:rPr>
              <w:t>אחריות נושא משרה בתאגיד</w:t>
            </w:r>
          </w:p>
        </w:tc>
        <w:tc>
          <w:tcPr>
            <w:tcW w:w="567" w:type="dxa"/>
          </w:tcPr>
          <w:p w:rsidR="002F3389" w:rsidRPr="002F3389" w:rsidRDefault="002F3389" w:rsidP="002F3389">
            <w:pPr>
              <w:rPr>
                <w:rStyle w:val="Hyperlink"/>
                <w:rFonts w:hint="cs"/>
                <w:rtl/>
              </w:rPr>
            </w:pPr>
            <w:hyperlink w:anchor="Seif22" w:tooltip="אחריות נושא משרה בתאגיד"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פרק ז': הוראות כלליות</w:t>
            </w:r>
          </w:p>
        </w:tc>
        <w:tc>
          <w:tcPr>
            <w:tcW w:w="567" w:type="dxa"/>
          </w:tcPr>
          <w:p w:rsidR="002F3389" w:rsidRPr="002F3389" w:rsidRDefault="002F3389" w:rsidP="002F3389">
            <w:pPr>
              <w:rPr>
                <w:rStyle w:val="Hyperlink"/>
                <w:rFonts w:hint="cs"/>
                <w:rtl/>
              </w:rPr>
            </w:pPr>
            <w:hyperlink w:anchor="med6" w:tooltip="פרק ז: הוראות כללי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23 </w:t>
            </w:r>
          </w:p>
        </w:tc>
        <w:tc>
          <w:tcPr>
            <w:tcW w:w="5669" w:type="dxa"/>
          </w:tcPr>
          <w:p w:rsidR="002F3389" w:rsidRPr="002F3389" w:rsidRDefault="002F3389" w:rsidP="002F3389">
            <w:pPr>
              <w:rPr>
                <w:rFonts w:cs="Frankruhel" w:hint="cs"/>
                <w:rtl/>
              </w:rPr>
            </w:pPr>
            <w:r>
              <w:rPr>
                <w:rtl/>
              </w:rPr>
              <w:t>שמירת סודיות</w:t>
            </w:r>
          </w:p>
        </w:tc>
        <w:tc>
          <w:tcPr>
            <w:tcW w:w="567" w:type="dxa"/>
          </w:tcPr>
          <w:p w:rsidR="002F3389" w:rsidRPr="002F3389" w:rsidRDefault="002F3389" w:rsidP="002F3389">
            <w:pPr>
              <w:rPr>
                <w:rStyle w:val="Hyperlink"/>
                <w:rFonts w:hint="cs"/>
                <w:rtl/>
              </w:rPr>
            </w:pPr>
            <w:hyperlink w:anchor="Seif23" w:tooltip="שמירת סודי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24 </w:t>
            </w:r>
          </w:p>
        </w:tc>
        <w:tc>
          <w:tcPr>
            <w:tcW w:w="5669" w:type="dxa"/>
          </w:tcPr>
          <w:p w:rsidR="002F3389" w:rsidRPr="002F3389" w:rsidRDefault="002F3389" w:rsidP="002F3389">
            <w:pPr>
              <w:rPr>
                <w:rFonts w:cs="Frankruhel" w:hint="cs"/>
                <w:rtl/>
              </w:rPr>
            </w:pPr>
            <w:r>
              <w:rPr>
                <w:rtl/>
              </w:rPr>
              <w:t>שינוי התוספת</w:t>
            </w:r>
          </w:p>
        </w:tc>
        <w:tc>
          <w:tcPr>
            <w:tcW w:w="567" w:type="dxa"/>
          </w:tcPr>
          <w:p w:rsidR="002F3389" w:rsidRPr="002F3389" w:rsidRDefault="002F3389" w:rsidP="002F3389">
            <w:pPr>
              <w:rPr>
                <w:rStyle w:val="Hyperlink"/>
                <w:rFonts w:hint="cs"/>
                <w:rtl/>
              </w:rPr>
            </w:pPr>
            <w:hyperlink w:anchor="Seif24" w:tooltip="שינוי התוספ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25 </w:t>
            </w:r>
          </w:p>
        </w:tc>
        <w:tc>
          <w:tcPr>
            <w:tcW w:w="5669" w:type="dxa"/>
          </w:tcPr>
          <w:p w:rsidR="002F3389" w:rsidRPr="002F3389" w:rsidRDefault="002F3389" w:rsidP="002F3389">
            <w:pPr>
              <w:rPr>
                <w:rFonts w:cs="Frankruhel" w:hint="cs"/>
                <w:rtl/>
              </w:rPr>
            </w:pPr>
            <w:r>
              <w:rPr>
                <w:rtl/>
              </w:rPr>
              <w:t>ביצוע ותקנות</w:t>
            </w:r>
          </w:p>
        </w:tc>
        <w:tc>
          <w:tcPr>
            <w:tcW w:w="567" w:type="dxa"/>
          </w:tcPr>
          <w:p w:rsidR="002F3389" w:rsidRPr="002F3389" w:rsidRDefault="002F3389" w:rsidP="002F3389">
            <w:pPr>
              <w:rPr>
                <w:rStyle w:val="Hyperlink"/>
                <w:rFonts w:hint="cs"/>
                <w:rtl/>
              </w:rPr>
            </w:pPr>
            <w:hyperlink w:anchor="Seif25" w:tooltip="ביצוע ותקנו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26 </w:t>
            </w:r>
          </w:p>
        </w:tc>
        <w:tc>
          <w:tcPr>
            <w:tcW w:w="5669" w:type="dxa"/>
          </w:tcPr>
          <w:p w:rsidR="002F3389" w:rsidRPr="002F3389" w:rsidRDefault="002F3389" w:rsidP="002F3389">
            <w:pPr>
              <w:rPr>
                <w:rFonts w:cs="Frankruhel" w:hint="cs"/>
                <w:rtl/>
              </w:rPr>
            </w:pPr>
            <w:r>
              <w:rPr>
                <w:rtl/>
              </w:rPr>
              <w:t>סייג לתחולה על מערכת הביטחון</w:t>
            </w:r>
          </w:p>
        </w:tc>
        <w:tc>
          <w:tcPr>
            <w:tcW w:w="567" w:type="dxa"/>
          </w:tcPr>
          <w:p w:rsidR="002F3389" w:rsidRPr="002F3389" w:rsidRDefault="002F3389" w:rsidP="002F3389">
            <w:pPr>
              <w:rPr>
                <w:rStyle w:val="Hyperlink"/>
                <w:rFonts w:hint="cs"/>
                <w:rtl/>
              </w:rPr>
            </w:pPr>
            <w:hyperlink w:anchor="Seif26" w:tooltip="סייג לתחולה על מערכת הביטחון"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r>
              <w:rPr>
                <w:rtl/>
              </w:rPr>
              <w:t xml:space="preserve">סעיף 27 </w:t>
            </w:r>
          </w:p>
        </w:tc>
        <w:tc>
          <w:tcPr>
            <w:tcW w:w="5669" w:type="dxa"/>
          </w:tcPr>
          <w:p w:rsidR="002F3389" w:rsidRPr="002F3389" w:rsidRDefault="002F3389" w:rsidP="002F3389">
            <w:pPr>
              <w:rPr>
                <w:rFonts w:cs="Frankruhel" w:hint="cs"/>
                <w:rtl/>
              </w:rPr>
            </w:pPr>
            <w:r>
              <w:rPr>
                <w:rtl/>
              </w:rPr>
              <w:t>תחילה והוראת מעבר</w:t>
            </w:r>
          </w:p>
        </w:tc>
        <w:tc>
          <w:tcPr>
            <w:tcW w:w="567" w:type="dxa"/>
          </w:tcPr>
          <w:p w:rsidR="002F3389" w:rsidRPr="002F3389" w:rsidRDefault="002F3389" w:rsidP="002F3389">
            <w:pPr>
              <w:rPr>
                <w:rStyle w:val="Hyperlink"/>
                <w:rFonts w:hint="cs"/>
                <w:rtl/>
              </w:rPr>
            </w:pPr>
            <w:hyperlink w:anchor="Seif27" w:tooltip="תחילה והוראת מעבר"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2F3389" w:rsidRPr="002F3389" w:rsidTr="002F3389">
        <w:tblPrEx>
          <w:tblCellMar>
            <w:top w:w="0" w:type="dxa"/>
            <w:bottom w:w="0" w:type="dxa"/>
          </w:tblCellMar>
        </w:tblPrEx>
        <w:tc>
          <w:tcPr>
            <w:tcW w:w="1247" w:type="dxa"/>
          </w:tcPr>
          <w:p w:rsidR="002F3389" w:rsidRPr="002F3389" w:rsidRDefault="002F3389" w:rsidP="002F3389">
            <w:pPr>
              <w:rPr>
                <w:rFonts w:cs="Frankruhel" w:hint="cs"/>
                <w:rtl/>
              </w:rPr>
            </w:pPr>
          </w:p>
        </w:tc>
        <w:tc>
          <w:tcPr>
            <w:tcW w:w="5669" w:type="dxa"/>
          </w:tcPr>
          <w:p w:rsidR="002F3389" w:rsidRPr="002F3389" w:rsidRDefault="002F3389" w:rsidP="002F3389">
            <w:pPr>
              <w:rPr>
                <w:rFonts w:cs="Frankruhel" w:hint="cs"/>
                <w:rtl/>
              </w:rPr>
            </w:pPr>
            <w:r>
              <w:rPr>
                <w:rtl/>
              </w:rPr>
              <w:t>תוספת</w:t>
            </w:r>
          </w:p>
        </w:tc>
        <w:tc>
          <w:tcPr>
            <w:tcW w:w="567" w:type="dxa"/>
          </w:tcPr>
          <w:p w:rsidR="002F3389" w:rsidRPr="002F3389" w:rsidRDefault="002F3389" w:rsidP="002F3389">
            <w:pPr>
              <w:rPr>
                <w:rStyle w:val="Hyperlink"/>
                <w:rFonts w:hint="cs"/>
                <w:rtl/>
              </w:rPr>
            </w:pPr>
            <w:hyperlink w:anchor="med7" w:tooltip="תוספת" w:history="1">
              <w:r w:rsidRPr="002F3389">
                <w:rPr>
                  <w:rStyle w:val="Hyperlink"/>
                </w:rPr>
                <w:t>Go</w:t>
              </w:r>
            </w:hyperlink>
          </w:p>
        </w:tc>
        <w:tc>
          <w:tcPr>
            <w:tcW w:w="850" w:type="dxa"/>
          </w:tcPr>
          <w:p w:rsidR="002F3389" w:rsidRPr="002F3389" w:rsidRDefault="002F3389" w:rsidP="002F338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6D0A1E">
      <w:pPr>
        <w:pStyle w:val="big-header"/>
        <w:ind w:left="0" w:right="1134"/>
        <w:rPr>
          <w:rStyle w:val="default"/>
          <w:rFonts w:hint="cs"/>
          <w:sz w:val="22"/>
          <w:szCs w:val="22"/>
          <w:rtl/>
        </w:rPr>
      </w:pPr>
      <w:r>
        <w:rPr>
          <w:rFonts w:cs="FrankRuehl"/>
          <w:sz w:val="32"/>
          <w:rtl/>
        </w:rPr>
        <w:br w:type="page"/>
      </w:r>
      <w:r w:rsidR="009B0C7F">
        <w:rPr>
          <w:rFonts w:cs="FrankRuehl" w:hint="cs"/>
          <w:sz w:val="32"/>
          <w:rtl/>
        </w:rPr>
        <w:lastRenderedPageBreak/>
        <w:t>חוק הסדרת מחקרים במחוללי מחלות ביולוגיים, תשס"ט-2008</w:t>
      </w:r>
      <w:r>
        <w:rPr>
          <w:rStyle w:val="default"/>
          <w:sz w:val="22"/>
          <w:szCs w:val="22"/>
          <w:rtl/>
        </w:rPr>
        <w:footnoteReference w:customMarkFollows="1" w:id="1"/>
        <w:t>*</w:t>
      </w:r>
    </w:p>
    <w:p w:rsidR="009B0C7F" w:rsidRPr="00BD72C1" w:rsidRDefault="009B0C7F" w:rsidP="00BD72C1">
      <w:pPr>
        <w:pStyle w:val="medium2-header"/>
        <w:keepLines w:val="0"/>
        <w:spacing w:before="72"/>
        <w:ind w:left="0" w:right="1134"/>
        <w:rPr>
          <w:rFonts w:cs="FrankRuehl" w:hint="cs"/>
          <w:noProof/>
          <w:rtl/>
        </w:rPr>
      </w:pPr>
      <w:bookmarkStart w:id="0" w:name="med0"/>
      <w:bookmarkEnd w:id="0"/>
      <w:r w:rsidRPr="00BD72C1">
        <w:rPr>
          <w:rFonts w:cs="FrankRuehl" w:hint="cs"/>
          <w:noProof/>
          <w:rtl/>
        </w:rPr>
        <w:t>פרק א': כללי</w:t>
      </w:r>
    </w:p>
    <w:p w:rsidR="00852F43" w:rsidRDefault="00852F43" w:rsidP="00EE7FE2">
      <w:pPr>
        <w:pStyle w:val="P00"/>
        <w:spacing w:before="72"/>
        <w:ind w:left="0" w:right="1134"/>
        <w:rPr>
          <w:rStyle w:val="default"/>
          <w:rFonts w:cs="FrankRuehl" w:hint="cs"/>
          <w:rtl/>
        </w:rPr>
      </w:pPr>
      <w:bookmarkStart w:id="1" w:name="Seif1"/>
      <w:bookmarkEnd w:id="1"/>
      <w:r>
        <w:rPr>
          <w:rFonts w:cs="Miriam"/>
          <w:lang w:val="he-IL"/>
        </w:rPr>
        <w:pict>
          <v:rect id="_x0000_s1708" style="position:absolute;left:0;text-align:left;margin-left:463.5pt;margin-top:8.05pt;width:75.05pt;height:18pt;z-index:251642368" filled="f" stroked="f" strokecolor="lime" strokeweight=".25pt">
            <v:textbox style="mso-next-textbox:#_x0000_s1708" inset="1mm,0,1mm,0">
              <w:txbxContent>
                <w:p w:rsidR="00A11610" w:rsidRDefault="00A11610"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176D4">
        <w:rPr>
          <w:rStyle w:val="default"/>
          <w:rFonts w:cs="FrankRuehl" w:hint="cs"/>
          <w:rtl/>
        </w:rPr>
        <w:t xml:space="preserve">בחוק זה </w:t>
      </w:r>
      <w:r w:rsidR="000176D4">
        <w:rPr>
          <w:rStyle w:val="default"/>
          <w:rFonts w:cs="FrankRuehl"/>
          <w:rtl/>
        </w:rPr>
        <w:t>–</w:t>
      </w:r>
    </w:p>
    <w:p w:rsidR="009B0C7F" w:rsidRDefault="009B0C7F" w:rsidP="00EE7FE2">
      <w:pPr>
        <w:pStyle w:val="P00"/>
        <w:spacing w:before="72"/>
        <w:ind w:left="0" w:right="1134"/>
        <w:rPr>
          <w:rStyle w:val="default"/>
          <w:rFonts w:cs="FrankRuehl" w:hint="cs"/>
          <w:rtl/>
        </w:rPr>
      </w:pPr>
      <w:r>
        <w:rPr>
          <w:rStyle w:val="default"/>
          <w:rFonts w:cs="FrankRuehl" w:hint="cs"/>
          <w:rtl/>
        </w:rPr>
        <w:tab/>
        <w:t xml:space="preserve">"ועדה מוסדית" </w:t>
      </w:r>
      <w:r>
        <w:rPr>
          <w:rStyle w:val="default"/>
          <w:rFonts w:cs="FrankRuehl"/>
          <w:rtl/>
        </w:rPr>
        <w:t>–</w:t>
      </w:r>
      <w:r>
        <w:rPr>
          <w:rStyle w:val="default"/>
          <w:rFonts w:cs="FrankRuehl" w:hint="cs"/>
          <w:rtl/>
        </w:rPr>
        <w:t xml:space="preserve"> ועדה מוסדית חיצונית שהוקמה לפי הוראות סעיף 12 או ועדה מוסדית פנימית שהוקמה לפי הוראות סעיף 13;</w:t>
      </w:r>
    </w:p>
    <w:p w:rsidR="009B0C7F" w:rsidRDefault="009B0C7F" w:rsidP="00EE7FE2">
      <w:pPr>
        <w:pStyle w:val="P00"/>
        <w:spacing w:before="72"/>
        <w:ind w:left="0" w:right="1134"/>
        <w:rPr>
          <w:rStyle w:val="default"/>
          <w:rFonts w:cs="FrankRuehl" w:hint="cs"/>
          <w:sz w:val="20"/>
          <w:rtl/>
        </w:rPr>
      </w:pPr>
      <w:r>
        <w:rPr>
          <w:rStyle w:val="default"/>
          <w:rFonts w:cs="FrankRuehl" w:hint="cs"/>
          <w:rtl/>
        </w:rPr>
        <w:tab/>
        <w:t>"טווח מאכסנים" (</w:t>
      </w:r>
      <w:r>
        <w:rPr>
          <w:rStyle w:val="default"/>
          <w:rFonts w:cs="FrankRuehl"/>
          <w:sz w:val="20"/>
        </w:rPr>
        <w:t>host range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מגוון היצורים החיים שגורם מיקרוביולוגי יכול להדביק אותם ולהתרבות בתוכם;</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"מוסד" </w:t>
      </w:r>
      <w:r>
        <w:rPr>
          <w:rStyle w:val="default"/>
          <w:rFonts w:cs="FrankRuehl"/>
          <w:sz w:val="20"/>
          <w:rtl/>
        </w:rPr>
        <w:t>–</w:t>
      </w:r>
      <w:r>
        <w:rPr>
          <w:rStyle w:val="default"/>
          <w:rFonts w:cs="FrankRuehl" w:hint="cs"/>
          <w:sz w:val="20"/>
          <w:rtl/>
        </w:rPr>
        <w:t xml:space="preserve"> תאגיד או חבר בני אדם המנהל פעילות מחקרית-מדעית, רפואית, תעשייתית-מסחרים או חינוכית, לרבות בית חולים ומוסד ממשלתי;</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"המועצה" </w:t>
      </w:r>
      <w:r>
        <w:rPr>
          <w:rStyle w:val="default"/>
          <w:rFonts w:cs="FrankRuehl"/>
          <w:sz w:val="20"/>
          <w:rtl/>
        </w:rPr>
        <w:t>–</w:t>
      </w:r>
      <w:r>
        <w:rPr>
          <w:rStyle w:val="default"/>
          <w:rFonts w:cs="FrankRuehl" w:hint="cs"/>
          <w:sz w:val="20"/>
          <w:rtl/>
        </w:rPr>
        <w:t xml:space="preserve"> המועצה למחקר במחוללי מחלות ביולוגיים שמונתה לפי הוראות פרק ג' לחוק זה;</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"מחוללי מחלות" </w:t>
      </w:r>
      <w:r>
        <w:rPr>
          <w:rStyle w:val="default"/>
          <w:rFonts w:cs="FrankRuehl"/>
          <w:sz w:val="20"/>
          <w:rtl/>
        </w:rPr>
        <w:t>–</w:t>
      </w:r>
      <w:r>
        <w:rPr>
          <w:rStyle w:val="default"/>
          <w:rFonts w:cs="FrankRuehl" w:hint="cs"/>
          <w:sz w:val="20"/>
          <w:rtl/>
        </w:rPr>
        <w:t xml:space="preserve"> חיידקים, נגיפים, פטריות, פריונים (</w:t>
      </w:r>
      <w:r>
        <w:rPr>
          <w:rStyle w:val="default"/>
          <w:rFonts w:cs="FrankRuehl"/>
          <w:sz w:val="20"/>
        </w:rPr>
        <w:t>prions</w:t>
      </w:r>
      <w:r>
        <w:rPr>
          <w:rStyle w:val="default"/>
          <w:rFonts w:cs="FrankRuehl" w:hint="cs"/>
          <w:sz w:val="20"/>
          <w:rtl/>
        </w:rPr>
        <w:t>) ורעלנים או רכיבים שלהם, העלולים לגרום למחלות באדם ומנויים בתוספת;</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"המנהל" </w:t>
      </w:r>
      <w:r>
        <w:rPr>
          <w:rStyle w:val="default"/>
          <w:rFonts w:cs="FrankRuehl"/>
          <w:sz w:val="20"/>
          <w:rtl/>
        </w:rPr>
        <w:t>–</w:t>
      </w:r>
      <w:r>
        <w:rPr>
          <w:rStyle w:val="default"/>
          <w:rFonts w:cs="FrankRuehl" w:hint="cs"/>
          <w:sz w:val="20"/>
          <w:rtl/>
        </w:rPr>
        <w:t xml:space="preserve"> המנהל הכללי של משרד הבריאות או עובד משרד הבריאות שהוא הסמיכו לעניין זה;</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"מערכת הביטחון" </w:t>
      </w:r>
      <w:r>
        <w:rPr>
          <w:rStyle w:val="default"/>
          <w:rFonts w:cs="FrankRuehl"/>
          <w:sz w:val="20"/>
          <w:rtl/>
        </w:rPr>
        <w:t>–</w:t>
      </w:r>
      <w:r>
        <w:rPr>
          <w:rStyle w:val="default"/>
          <w:rFonts w:cs="FrankRuehl" w:hint="cs"/>
          <w:sz w:val="20"/>
          <w:rtl/>
        </w:rPr>
        <w:t xml:space="preserve"> משרד הביטחון ויחידות הסמך שלו, יחידות הסמך של משרד ראש הממשלה שעיקר פעילותן בתחום ביטחון המדינה ויחסי החוץ שלה, צבא הגנה לישראל או גוף אחר שראש הממשלה או שר הביטחון אישר שפעילותו היא בתחום ביטחון המדינה לעניין חוק זה;</w:t>
      </w:r>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"עבירת ביטחון" </w:t>
      </w:r>
      <w:r>
        <w:rPr>
          <w:rStyle w:val="default"/>
          <w:rFonts w:cs="FrankRuehl"/>
          <w:sz w:val="20"/>
          <w:rtl/>
        </w:rPr>
        <w:t>–</w:t>
      </w:r>
      <w:r>
        <w:rPr>
          <w:rStyle w:val="default"/>
          <w:rFonts w:cs="FrankRuehl" w:hint="cs"/>
          <w:sz w:val="20"/>
          <w:rtl/>
        </w:rPr>
        <w:t xml:space="preserve"> עבירה לפי אחד מאלה:</w:t>
      </w:r>
    </w:p>
    <w:p w:rsidR="009B0C7F" w:rsidRDefault="009B0C7F" w:rsidP="009B0C7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סימן ב' או סימן ד' בפרק ז' לחוק העונשין, התשל"ז-1977 (בחוק זה </w:t>
      </w:r>
      <w:r>
        <w:rPr>
          <w:rStyle w:val="default"/>
          <w:rFonts w:cs="FrankRuehl"/>
          <w:sz w:val="20"/>
          <w:rtl/>
        </w:rPr>
        <w:t>–</w:t>
      </w:r>
      <w:r>
        <w:rPr>
          <w:rStyle w:val="default"/>
          <w:rFonts w:cs="FrankRuehl" w:hint="cs"/>
          <w:sz w:val="20"/>
          <w:rtl/>
        </w:rPr>
        <w:t xml:space="preserve"> חוק העונשין), וכן סעיפים 143, 144, 146 ו-147 לחוק האמור;</w:t>
      </w:r>
    </w:p>
    <w:p w:rsidR="009B0C7F" w:rsidRDefault="009B0C7F" w:rsidP="009B0C7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תקנות 58, 59, 62, 64, 66, 67, 84 ו-85 לתקנות ההגנה (שעת חירום), 1945;</w:t>
      </w:r>
    </w:p>
    <w:p w:rsidR="009B0C7F" w:rsidRDefault="009B0C7F" w:rsidP="009B0C7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סעיפים 2 או 3 לפקודת מניעת טרור, התש"ח-1948;</w:t>
      </w:r>
    </w:p>
    <w:p w:rsidR="009B0C7F" w:rsidRDefault="009B0C7F" w:rsidP="009B0C7F">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חוק למניעת הסתננות (עבירות ושיפוט), התשי"ד-1954;</w:t>
      </w:r>
    </w:p>
    <w:p w:rsidR="009B0C7F" w:rsidRDefault="009B0C7F" w:rsidP="009B0C7F">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סעיף 8 לחוק איסור מימון טרור, התשס"ה-2005;</w:t>
      </w:r>
    </w:p>
    <w:p w:rsidR="00600668" w:rsidRDefault="00600668" w:rsidP="009B0C7F">
      <w:pPr>
        <w:pStyle w:val="P00"/>
        <w:spacing w:before="72"/>
        <w:ind w:left="1021"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773" type="#_x0000_t202" style="position:absolute;left:0;text-align:left;margin-left:470.35pt;margin-top:7.1pt;width:1in;height:18pt;z-index:251672064" filled="f" stroked="f">
            <v:textbox inset="1mm,0,1mm,0">
              <w:txbxContent>
                <w:p w:rsidR="00600668" w:rsidRDefault="00600668" w:rsidP="00600668">
                  <w:pPr>
                    <w:spacing w:line="160" w:lineRule="exact"/>
                    <w:rPr>
                      <w:rFonts w:cs="Miriam" w:hint="cs"/>
                      <w:noProof/>
                      <w:sz w:val="18"/>
                      <w:szCs w:val="18"/>
                      <w:rtl/>
                    </w:rPr>
                  </w:pPr>
                  <w:r>
                    <w:rPr>
                      <w:rFonts w:cs="Miriam" w:hint="cs"/>
                      <w:sz w:val="18"/>
                      <w:szCs w:val="18"/>
                      <w:rtl/>
                    </w:rPr>
                    <w:t>(תיקון מס' 1) תשע"ו-2016</w:t>
                  </w:r>
                </w:p>
              </w:txbxContent>
            </v:textbox>
            <w10:anchorlock/>
          </v:shape>
        </w:pict>
      </w:r>
      <w:r>
        <w:rPr>
          <w:rStyle w:val="default"/>
          <w:rFonts w:cs="FrankRuehl" w:hint="cs"/>
          <w:sz w:val="20"/>
          <w:rtl/>
        </w:rPr>
        <w:t>(6)</w:t>
      </w:r>
      <w:r>
        <w:rPr>
          <w:rStyle w:val="default"/>
          <w:rFonts w:cs="FrankRuehl" w:hint="cs"/>
          <w:sz w:val="20"/>
          <w:rtl/>
        </w:rPr>
        <w:tab/>
        <w:t>עבירת טרור כהגדרתה בחוק המאבק בטרור, התשע"ו-2016, למעט עבירה לפי סעיפים 26, 32 ו-36 לחוק האמור;</w:t>
      </w:r>
    </w:p>
    <w:p w:rsidR="00600668" w:rsidRPr="007252E4" w:rsidRDefault="00600668" w:rsidP="00600668">
      <w:pPr>
        <w:pStyle w:val="P00"/>
        <w:spacing w:before="0"/>
        <w:ind w:left="1021" w:right="1134"/>
        <w:rPr>
          <w:rStyle w:val="default"/>
          <w:rFonts w:cs="FrankRuehl" w:hint="cs"/>
          <w:vanish/>
          <w:color w:val="FF0000"/>
          <w:sz w:val="20"/>
          <w:szCs w:val="20"/>
          <w:shd w:val="clear" w:color="auto" w:fill="FFFF99"/>
          <w:rtl/>
        </w:rPr>
      </w:pPr>
      <w:bookmarkStart w:id="2" w:name="Rov38"/>
      <w:r w:rsidRPr="007252E4">
        <w:rPr>
          <w:rStyle w:val="default"/>
          <w:rFonts w:cs="FrankRuehl" w:hint="cs"/>
          <w:vanish/>
          <w:color w:val="FF0000"/>
          <w:sz w:val="20"/>
          <w:szCs w:val="20"/>
          <w:shd w:val="clear" w:color="auto" w:fill="FFFF99"/>
          <w:rtl/>
        </w:rPr>
        <w:t>מיום 1.11.2016</w:t>
      </w:r>
    </w:p>
    <w:p w:rsidR="00600668" w:rsidRPr="007252E4" w:rsidRDefault="00600668" w:rsidP="00600668">
      <w:pPr>
        <w:pStyle w:val="P00"/>
        <w:spacing w:before="0"/>
        <w:ind w:left="1021" w:right="1134"/>
        <w:rPr>
          <w:rStyle w:val="default"/>
          <w:rFonts w:cs="FrankRuehl" w:hint="cs"/>
          <w:vanish/>
          <w:sz w:val="20"/>
          <w:szCs w:val="20"/>
          <w:shd w:val="clear" w:color="auto" w:fill="FFFF99"/>
          <w:rtl/>
        </w:rPr>
      </w:pPr>
      <w:r w:rsidRPr="007252E4">
        <w:rPr>
          <w:rStyle w:val="default"/>
          <w:rFonts w:cs="FrankRuehl" w:hint="cs"/>
          <w:b/>
          <w:bCs/>
          <w:vanish/>
          <w:sz w:val="20"/>
          <w:szCs w:val="20"/>
          <w:shd w:val="clear" w:color="auto" w:fill="FFFF99"/>
          <w:rtl/>
        </w:rPr>
        <w:t>תיקון מס' 1</w:t>
      </w:r>
    </w:p>
    <w:p w:rsidR="00600668" w:rsidRPr="007252E4" w:rsidRDefault="00600668" w:rsidP="00600668">
      <w:pPr>
        <w:pStyle w:val="P00"/>
        <w:spacing w:before="0"/>
        <w:ind w:left="1021" w:right="1134"/>
        <w:rPr>
          <w:rStyle w:val="default"/>
          <w:rFonts w:cs="FrankRuehl" w:hint="cs"/>
          <w:vanish/>
          <w:sz w:val="20"/>
          <w:szCs w:val="20"/>
          <w:shd w:val="clear" w:color="auto" w:fill="FFFF99"/>
          <w:rtl/>
        </w:rPr>
      </w:pPr>
      <w:hyperlink r:id="rId7" w:history="1">
        <w:r w:rsidRPr="007252E4">
          <w:rPr>
            <w:rStyle w:val="Hyperlink"/>
            <w:rFonts w:cs="FrankRuehl" w:hint="cs"/>
            <w:vanish/>
            <w:szCs w:val="20"/>
            <w:shd w:val="clear" w:color="auto" w:fill="FFFF99"/>
            <w:rtl/>
          </w:rPr>
          <w:t>ס"ח תשע"ו מס' 2556</w:t>
        </w:r>
      </w:hyperlink>
      <w:r w:rsidRPr="007252E4">
        <w:rPr>
          <w:rStyle w:val="default"/>
          <w:rFonts w:cs="FrankRuehl" w:hint="cs"/>
          <w:vanish/>
          <w:sz w:val="20"/>
          <w:szCs w:val="20"/>
          <w:shd w:val="clear" w:color="auto" w:fill="FFFF99"/>
          <w:rtl/>
        </w:rPr>
        <w:t xml:space="preserve"> מיום 23.6.2016 עמ' 92</w:t>
      </w:r>
      <w:r w:rsidRPr="007252E4">
        <w:rPr>
          <w:rStyle w:val="default"/>
          <w:rFonts w:cs="FrankRuehl" w:hint="cs"/>
          <w:vanish/>
          <w:szCs w:val="20"/>
          <w:shd w:val="clear" w:color="auto" w:fill="FFFF99"/>
          <w:rtl/>
        </w:rPr>
        <w:t>8</w:t>
      </w:r>
      <w:r w:rsidRPr="007252E4">
        <w:rPr>
          <w:rStyle w:val="default"/>
          <w:rFonts w:cs="FrankRuehl" w:hint="cs"/>
          <w:vanish/>
          <w:sz w:val="20"/>
          <w:szCs w:val="20"/>
          <w:shd w:val="clear" w:color="auto" w:fill="FFFF99"/>
          <w:rtl/>
        </w:rPr>
        <w:t xml:space="preserve"> (</w:t>
      </w:r>
      <w:hyperlink r:id="rId8" w:history="1">
        <w:r w:rsidRPr="007252E4">
          <w:rPr>
            <w:rStyle w:val="Hyperlink"/>
            <w:rFonts w:cs="FrankRuehl" w:hint="cs"/>
            <w:vanish/>
            <w:szCs w:val="20"/>
            <w:shd w:val="clear" w:color="auto" w:fill="FFFF99"/>
            <w:rtl/>
          </w:rPr>
          <w:t>ה"ח 949</w:t>
        </w:r>
      </w:hyperlink>
      <w:r w:rsidRPr="007252E4">
        <w:rPr>
          <w:rStyle w:val="default"/>
          <w:rFonts w:cs="FrankRuehl" w:hint="cs"/>
          <w:vanish/>
          <w:sz w:val="20"/>
          <w:szCs w:val="20"/>
          <w:shd w:val="clear" w:color="auto" w:fill="FFFF99"/>
          <w:rtl/>
        </w:rPr>
        <w:t xml:space="preserve">, </w:t>
      </w:r>
      <w:hyperlink r:id="rId9" w:history="1">
        <w:r w:rsidRPr="007252E4">
          <w:rPr>
            <w:rStyle w:val="Hyperlink"/>
            <w:rFonts w:cs="FrankRuehl" w:hint="cs"/>
            <w:vanish/>
            <w:szCs w:val="20"/>
            <w:shd w:val="clear" w:color="auto" w:fill="FFFF99"/>
            <w:rtl/>
          </w:rPr>
          <w:t>ה"ח 967</w:t>
        </w:r>
      </w:hyperlink>
      <w:r w:rsidRPr="007252E4">
        <w:rPr>
          <w:rStyle w:val="default"/>
          <w:rFonts w:cs="FrankRuehl" w:hint="cs"/>
          <w:vanish/>
          <w:sz w:val="20"/>
          <w:szCs w:val="20"/>
          <w:shd w:val="clear" w:color="auto" w:fill="FFFF99"/>
          <w:rtl/>
        </w:rPr>
        <w:t xml:space="preserve">, </w:t>
      </w:r>
      <w:hyperlink r:id="rId10" w:history="1">
        <w:r w:rsidRPr="007252E4">
          <w:rPr>
            <w:rStyle w:val="Hyperlink"/>
            <w:rFonts w:cs="FrankRuehl" w:hint="cs"/>
            <w:vanish/>
            <w:szCs w:val="20"/>
            <w:shd w:val="clear" w:color="auto" w:fill="FFFF99"/>
            <w:rtl/>
          </w:rPr>
          <w:t>ה"ח 782</w:t>
        </w:r>
      </w:hyperlink>
      <w:r w:rsidRPr="007252E4">
        <w:rPr>
          <w:rStyle w:val="default"/>
          <w:rFonts w:cs="FrankRuehl" w:hint="cs"/>
          <w:vanish/>
          <w:sz w:val="20"/>
          <w:szCs w:val="20"/>
          <w:shd w:val="clear" w:color="auto" w:fill="FFFF99"/>
          <w:rtl/>
        </w:rPr>
        <w:t>)</w:t>
      </w:r>
    </w:p>
    <w:p w:rsidR="00600668" w:rsidRPr="00600668" w:rsidRDefault="00600668" w:rsidP="00600668">
      <w:pPr>
        <w:pStyle w:val="P00"/>
        <w:spacing w:before="0"/>
        <w:ind w:left="1021" w:right="1134"/>
        <w:rPr>
          <w:rStyle w:val="default"/>
          <w:rFonts w:cs="FrankRuehl" w:hint="cs"/>
          <w:sz w:val="2"/>
          <w:szCs w:val="2"/>
          <w:shd w:val="clear" w:color="auto" w:fill="FFFF99"/>
          <w:rtl/>
        </w:rPr>
      </w:pPr>
      <w:r w:rsidRPr="007252E4">
        <w:rPr>
          <w:rStyle w:val="default"/>
          <w:rFonts w:cs="FrankRuehl" w:hint="cs"/>
          <w:b/>
          <w:bCs/>
          <w:vanish/>
          <w:sz w:val="20"/>
          <w:szCs w:val="20"/>
          <w:shd w:val="clear" w:color="auto" w:fill="FFFF99"/>
          <w:rtl/>
        </w:rPr>
        <w:t>הוספת פסקה (6) להגדרת "עבירת ביטחון"</w:t>
      </w:r>
      <w:bookmarkEnd w:id="2"/>
    </w:p>
    <w:p w:rsidR="009B0C7F" w:rsidRDefault="009B0C7F" w:rsidP="00EE7FE2">
      <w:pPr>
        <w:pStyle w:val="P00"/>
        <w:spacing w:before="72"/>
        <w:ind w:left="0" w:right="1134"/>
        <w:rPr>
          <w:rStyle w:val="default"/>
          <w:rFonts w:cs="FrankRuehl" w:hint="cs"/>
          <w:sz w:val="20"/>
          <w:rtl/>
        </w:rPr>
      </w:pPr>
      <w:r>
        <w:rPr>
          <w:rStyle w:val="default"/>
          <w:rFonts w:cs="FrankRuehl" w:hint="cs"/>
          <w:sz w:val="20"/>
          <w:rtl/>
        </w:rPr>
        <w:tab/>
        <w:t xml:space="preserve">"השר" </w:t>
      </w:r>
      <w:r>
        <w:rPr>
          <w:rStyle w:val="default"/>
          <w:rFonts w:cs="FrankRuehl"/>
          <w:sz w:val="20"/>
          <w:rtl/>
        </w:rPr>
        <w:t>–</w:t>
      </w:r>
      <w:r>
        <w:rPr>
          <w:rStyle w:val="default"/>
          <w:rFonts w:cs="FrankRuehl" w:hint="cs"/>
          <w:sz w:val="20"/>
          <w:rtl/>
        </w:rPr>
        <w:t xml:space="preserve"> שר הבריאות.</w:t>
      </w:r>
    </w:p>
    <w:p w:rsidR="009B0C7F" w:rsidRPr="00BD72C1" w:rsidRDefault="009B0C7F" w:rsidP="00BD72C1">
      <w:pPr>
        <w:pStyle w:val="medium2-header"/>
        <w:keepLines w:val="0"/>
        <w:spacing w:before="72"/>
        <w:ind w:left="0" w:right="1134"/>
        <w:rPr>
          <w:rFonts w:cs="FrankRuehl" w:hint="cs"/>
          <w:noProof/>
          <w:rtl/>
        </w:rPr>
      </w:pPr>
      <w:bookmarkStart w:id="3" w:name="med1"/>
      <w:bookmarkEnd w:id="3"/>
      <w:r w:rsidRPr="00BD72C1">
        <w:rPr>
          <w:rFonts w:cs="FrankRuehl" w:hint="cs"/>
          <w:noProof/>
          <w:rtl/>
        </w:rPr>
        <w:t>פרק ב': עריכת מחקרים במחוללי מחלות ומחקרים אחרים</w:t>
      </w:r>
    </w:p>
    <w:p w:rsidR="001F064C" w:rsidRDefault="001F064C" w:rsidP="009B0C7F">
      <w:pPr>
        <w:pStyle w:val="P00"/>
        <w:spacing w:before="72"/>
        <w:ind w:left="0" w:right="1134"/>
        <w:rPr>
          <w:rStyle w:val="default"/>
          <w:rFonts w:cs="FrankRuehl" w:hint="cs"/>
          <w:rtl/>
        </w:rPr>
      </w:pPr>
      <w:bookmarkStart w:id="4" w:name="Seif2"/>
      <w:bookmarkEnd w:id="4"/>
      <w:r>
        <w:rPr>
          <w:rFonts w:cs="Miriam"/>
          <w:lang w:val="he-IL"/>
        </w:rPr>
        <w:pict>
          <v:rect id="_x0000_s1740" style="position:absolute;left:0;text-align:left;margin-left:463.5pt;margin-top:8.05pt;width:75.05pt;height:28.1pt;z-index:251643392" filled="f" stroked="f" strokecolor="lime" strokeweight=".25pt">
            <v:textbox style="mso-next-textbox:#_x0000_s1740" inset="1mm,0,1mm,0">
              <w:txbxContent>
                <w:p w:rsidR="00A11610" w:rsidRDefault="00A11610" w:rsidP="001F064C">
                  <w:pPr>
                    <w:spacing w:line="160" w:lineRule="exact"/>
                    <w:rPr>
                      <w:rFonts w:cs="Miriam" w:hint="cs"/>
                      <w:noProof/>
                      <w:sz w:val="18"/>
                      <w:szCs w:val="18"/>
                      <w:rtl/>
                    </w:rPr>
                  </w:pPr>
                  <w:r>
                    <w:rPr>
                      <w:rFonts w:cs="Miriam" w:hint="cs"/>
                      <w:sz w:val="18"/>
                      <w:szCs w:val="18"/>
                      <w:rtl/>
                    </w:rPr>
                    <w:t>החזקת מחוללי מחלות ועריכת מחקרים בהם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90147">
        <w:rPr>
          <w:rStyle w:val="default"/>
          <w:rFonts w:cs="FrankRuehl" w:hint="cs"/>
          <w:rtl/>
        </w:rPr>
        <w:t>(א)</w:t>
      </w:r>
      <w:r w:rsidR="00590147">
        <w:rPr>
          <w:rStyle w:val="default"/>
          <w:rFonts w:cs="FrankRuehl" w:hint="cs"/>
          <w:rtl/>
        </w:rPr>
        <w:tab/>
      </w:r>
      <w:r w:rsidR="009B0C7F">
        <w:rPr>
          <w:rStyle w:val="default"/>
          <w:rFonts w:cs="FrankRuehl" w:hint="cs"/>
          <w:rtl/>
        </w:rPr>
        <w:t xml:space="preserve">לא יחזיק אדם או מוסד מחוללי מחלות ולא יערוך בהם מחקר, לרבות מחקר יישומי או אבחנתי (בחוק זה </w:t>
      </w:r>
      <w:r w:rsidR="009B0C7F">
        <w:rPr>
          <w:rStyle w:val="default"/>
          <w:rFonts w:cs="FrankRuehl"/>
          <w:rtl/>
        </w:rPr>
        <w:t>–</w:t>
      </w:r>
      <w:r w:rsidR="009B0C7F">
        <w:rPr>
          <w:rStyle w:val="default"/>
          <w:rFonts w:cs="FrankRuehl" w:hint="cs"/>
          <w:rtl/>
        </w:rPr>
        <w:t xml:space="preserve"> מחקר), אלא במוסד שהמנהל הכיר בו לעניין זה לפי הוראות סעיף 5 (בחוק זה </w:t>
      </w:r>
      <w:r w:rsidR="009B0C7F">
        <w:rPr>
          <w:rStyle w:val="default"/>
          <w:rFonts w:cs="FrankRuehl"/>
          <w:rtl/>
        </w:rPr>
        <w:t>–</w:t>
      </w:r>
      <w:r w:rsidR="009B0C7F">
        <w:rPr>
          <w:rStyle w:val="default"/>
          <w:rFonts w:cs="FrankRuehl" w:hint="cs"/>
          <w:rtl/>
        </w:rPr>
        <w:t xml:space="preserve"> מוסד מוכר).</w:t>
      </w:r>
    </w:p>
    <w:p w:rsidR="009B0C7F" w:rsidRDefault="009B0C7F" w:rsidP="009B0C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יחזיק מוסד מוכר במחוללי מחלות ולא יערוך בהם מחקר אלא לאחר שקיבל אישור מוועדה מוסדית להחזקת מחוללי המחלות או לעריכת המחקר, לפי העניין, לפי הוראות סעיף 12(ב) או 13(ג) ובהתאם לתנאי האישור.</w:t>
      </w:r>
    </w:p>
    <w:p w:rsidR="009B0C7F" w:rsidRDefault="00ED6D5D" w:rsidP="00ED6D5D">
      <w:pPr>
        <w:pStyle w:val="P00"/>
        <w:spacing w:before="72"/>
        <w:ind w:left="1021" w:right="1134" w:hanging="1021"/>
        <w:rPr>
          <w:rStyle w:val="default"/>
          <w:rFonts w:cs="FrankRuehl" w:hint="cs"/>
          <w:rtl/>
        </w:rPr>
      </w:pPr>
      <w:r>
        <w:rPr>
          <w:rFonts w:cs="FrankRuehl" w:hint="cs"/>
          <w:sz w:val="26"/>
          <w:rtl/>
          <w:lang w:eastAsia="en-US"/>
        </w:rPr>
        <w:pict>
          <v:shape id="_x0000_s1769" type="#_x0000_t202" style="position:absolute;left:0;text-align:left;margin-left:470.35pt;margin-top:7.1pt;width:1in;height:9pt;z-index:251670016" filled="f" stroked="f">
            <v:textbox inset="1mm,0,1mm,0">
              <w:txbxContent>
                <w:p w:rsidR="00ED6D5D" w:rsidRDefault="00ED6D5D" w:rsidP="00ED6D5D">
                  <w:pPr>
                    <w:spacing w:line="160" w:lineRule="exact"/>
                    <w:rPr>
                      <w:rFonts w:cs="Miriam" w:hint="cs"/>
                      <w:noProof/>
                      <w:sz w:val="18"/>
                      <w:szCs w:val="18"/>
                      <w:rtl/>
                    </w:rPr>
                  </w:pPr>
                  <w:r>
                    <w:rPr>
                      <w:rFonts w:cs="Miriam" w:hint="cs"/>
                      <w:sz w:val="18"/>
                      <w:szCs w:val="18"/>
                      <w:rtl/>
                    </w:rPr>
                    <w:t>ת"ט תשס"ט-2008</w:t>
                  </w:r>
                </w:p>
              </w:txbxContent>
            </v:textbox>
          </v:shape>
        </w:pict>
      </w:r>
      <w:r>
        <w:rPr>
          <w:rStyle w:val="default"/>
          <w:rFonts w:cs="FrankRuehl" w:hint="cs"/>
          <w:rtl/>
        </w:rPr>
        <w:tab/>
        <w:t>(ג)</w:t>
      </w:r>
      <w:r>
        <w:rPr>
          <w:rStyle w:val="default"/>
          <w:rFonts w:cs="FrankRuehl" w:hint="cs"/>
          <w:rtl/>
        </w:rPr>
        <w:tab/>
      </w:r>
      <w:r w:rsidR="009B0C7F">
        <w:rPr>
          <w:rStyle w:val="default"/>
          <w:rFonts w:cs="FrankRuehl" w:hint="cs"/>
          <w:rtl/>
        </w:rPr>
        <w:t>(1)</w:t>
      </w:r>
      <w:r w:rsidR="009B0C7F">
        <w:rPr>
          <w:rStyle w:val="default"/>
          <w:rFonts w:cs="FrankRuehl" w:hint="cs"/>
          <w:rtl/>
        </w:rPr>
        <w:tab/>
        <w:t>לא יחזיק אדם או מוסד במחוללי מחלות ולא יערוך בהם מחקר אלא באופן שלא יסכן את ביטחון המדינה או את שלום הציבור, את בריאותו או את ביטחונו;</w:t>
      </w:r>
    </w:p>
    <w:p w:rsidR="009B0C7F" w:rsidRDefault="009B0C7F" w:rsidP="009B0C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לאחר התייעצות עם שר הביטחון ובאישור ועדת המדע והטכנולוגיה של הכנסת, יקבע הוראות לעניין החזקת מחוללי מחלות ועריכת מחקרים בהם, לרבות לעניין שינוע מלאי, אפסונו וניהולו, באופן שלא יסכן את ביטחון המדינה או את שלום הציבור, את בריאותו או את ביטחונו.</w:t>
      </w:r>
    </w:p>
    <w:p w:rsidR="00ED6D5D" w:rsidRPr="007252E4" w:rsidRDefault="00ED6D5D" w:rsidP="00ED6D5D">
      <w:pPr>
        <w:pStyle w:val="P00"/>
        <w:spacing w:before="0"/>
        <w:ind w:left="0" w:right="1134"/>
        <w:rPr>
          <w:rStyle w:val="default"/>
          <w:rFonts w:cs="FrankRuehl" w:hint="cs"/>
          <w:vanish/>
          <w:color w:val="FF0000"/>
          <w:sz w:val="20"/>
          <w:szCs w:val="20"/>
          <w:shd w:val="clear" w:color="auto" w:fill="FFFF99"/>
          <w:rtl/>
        </w:rPr>
      </w:pPr>
      <w:bookmarkStart w:id="5" w:name="Rov28"/>
      <w:r w:rsidRPr="007252E4">
        <w:rPr>
          <w:rStyle w:val="default"/>
          <w:rFonts w:cs="FrankRuehl" w:hint="cs"/>
          <w:vanish/>
          <w:color w:val="FF0000"/>
          <w:sz w:val="20"/>
          <w:szCs w:val="20"/>
          <w:shd w:val="clear" w:color="auto" w:fill="FFFF99"/>
          <w:rtl/>
        </w:rPr>
        <w:t>מיום 31.12.2008</w:t>
      </w:r>
    </w:p>
    <w:p w:rsidR="00ED6D5D" w:rsidRPr="007252E4" w:rsidRDefault="00ED6D5D" w:rsidP="00ED6D5D">
      <w:pPr>
        <w:pStyle w:val="P00"/>
        <w:spacing w:before="0"/>
        <w:ind w:left="0" w:right="1134"/>
        <w:rPr>
          <w:rStyle w:val="default"/>
          <w:rFonts w:cs="FrankRuehl" w:hint="cs"/>
          <w:vanish/>
          <w:sz w:val="20"/>
          <w:szCs w:val="20"/>
          <w:shd w:val="clear" w:color="auto" w:fill="FFFF99"/>
          <w:rtl/>
        </w:rPr>
      </w:pPr>
      <w:r w:rsidRPr="007252E4">
        <w:rPr>
          <w:rStyle w:val="default"/>
          <w:rFonts w:cs="FrankRuehl" w:hint="cs"/>
          <w:b/>
          <w:bCs/>
          <w:vanish/>
          <w:sz w:val="20"/>
          <w:szCs w:val="20"/>
          <w:shd w:val="clear" w:color="auto" w:fill="FFFF99"/>
          <w:rtl/>
        </w:rPr>
        <w:t>ת"ט תשס"ט-2008</w:t>
      </w:r>
    </w:p>
    <w:p w:rsidR="00ED6D5D" w:rsidRPr="007252E4" w:rsidRDefault="00ED6D5D" w:rsidP="00ED6D5D">
      <w:pPr>
        <w:pStyle w:val="P00"/>
        <w:spacing w:before="0"/>
        <w:ind w:left="0" w:right="1134"/>
        <w:rPr>
          <w:rStyle w:val="default"/>
          <w:rFonts w:cs="FrankRuehl" w:hint="cs"/>
          <w:vanish/>
          <w:sz w:val="20"/>
          <w:szCs w:val="20"/>
          <w:shd w:val="clear" w:color="auto" w:fill="FFFF99"/>
          <w:rtl/>
        </w:rPr>
      </w:pPr>
      <w:hyperlink r:id="rId11" w:history="1">
        <w:r w:rsidRPr="007252E4">
          <w:rPr>
            <w:rStyle w:val="Hyperlink"/>
            <w:rFonts w:cs="FrankRuehl" w:hint="cs"/>
            <w:vanish/>
            <w:szCs w:val="20"/>
            <w:shd w:val="clear" w:color="auto" w:fill="FFFF99"/>
            <w:rtl/>
          </w:rPr>
          <w:t>ס"ח תשס"ט מס' 2195</w:t>
        </w:r>
      </w:hyperlink>
      <w:r w:rsidRPr="007252E4">
        <w:rPr>
          <w:rStyle w:val="default"/>
          <w:rFonts w:cs="FrankRuehl" w:hint="cs"/>
          <w:vanish/>
          <w:sz w:val="20"/>
          <w:szCs w:val="20"/>
          <w:shd w:val="clear" w:color="auto" w:fill="FFFF99"/>
          <w:rtl/>
        </w:rPr>
        <w:t xml:space="preserve"> מיום 31.12.2008 עמ' 132</w:t>
      </w:r>
    </w:p>
    <w:p w:rsidR="00ED6D5D" w:rsidRPr="007252E4" w:rsidRDefault="00ED6D5D" w:rsidP="00ED6D5D">
      <w:pPr>
        <w:pStyle w:val="P00"/>
        <w:ind w:left="1021" w:right="1134" w:hanging="1021"/>
        <w:rPr>
          <w:rStyle w:val="default"/>
          <w:rFonts w:cs="FrankRuehl" w:hint="cs"/>
          <w:vanish/>
          <w:sz w:val="22"/>
          <w:szCs w:val="22"/>
          <w:shd w:val="clear" w:color="auto" w:fill="FFFF99"/>
          <w:rtl/>
        </w:rPr>
      </w:pPr>
      <w:r w:rsidRPr="007252E4">
        <w:rPr>
          <w:rStyle w:val="default"/>
          <w:rFonts w:cs="FrankRuehl" w:hint="cs"/>
          <w:vanish/>
          <w:sz w:val="22"/>
          <w:szCs w:val="22"/>
          <w:shd w:val="clear" w:color="auto" w:fill="FFFF99"/>
          <w:rtl/>
        </w:rPr>
        <w:tab/>
      </w:r>
      <w:r w:rsidRPr="007252E4">
        <w:rPr>
          <w:rStyle w:val="default"/>
          <w:rFonts w:cs="FrankRuehl" w:hint="cs"/>
          <w:vanish/>
          <w:sz w:val="22"/>
          <w:szCs w:val="22"/>
          <w:u w:val="single"/>
          <w:shd w:val="clear" w:color="auto" w:fill="FFFF99"/>
          <w:rtl/>
        </w:rPr>
        <w:t>(ג)</w:t>
      </w:r>
      <w:r w:rsidRPr="007252E4">
        <w:rPr>
          <w:rStyle w:val="default"/>
          <w:rFonts w:cs="FrankRuehl" w:hint="cs"/>
          <w:vanish/>
          <w:sz w:val="22"/>
          <w:szCs w:val="22"/>
          <w:shd w:val="clear" w:color="auto" w:fill="FFFF99"/>
          <w:rtl/>
        </w:rPr>
        <w:tab/>
        <w:t>(1)</w:t>
      </w:r>
      <w:r w:rsidRPr="007252E4">
        <w:rPr>
          <w:rStyle w:val="default"/>
          <w:rFonts w:cs="FrankRuehl" w:hint="cs"/>
          <w:vanish/>
          <w:sz w:val="22"/>
          <w:szCs w:val="22"/>
          <w:shd w:val="clear" w:color="auto" w:fill="FFFF99"/>
          <w:rtl/>
        </w:rPr>
        <w:tab/>
        <w:t>לא יחזיק אדם או מוסד במחוללי מחלות ולא יערוך בהם מחקר אלא באופן שלא יסכן את ביטחון המדינה או את שלום הציבור, את בריאותו או את ביטחונו;</w:t>
      </w:r>
    </w:p>
    <w:p w:rsidR="00ED6D5D" w:rsidRPr="00ED6D5D" w:rsidRDefault="00ED6D5D" w:rsidP="00ED6D5D">
      <w:pPr>
        <w:pStyle w:val="P00"/>
        <w:spacing w:before="0"/>
        <w:ind w:left="1021" w:right="1134"/>
        <w:rPr>
          <w:rStyle w:val="default"/>
          <w:rFonts w:cs="FrankRuehl" w:hint="cs"/>
          <w:sz w:val="2"/>
          <w:szCs w:val="2"/>
          <w:rtl/>
        </w:rPr>
      </w:pPr>
      <w:r w:rsidRPr="007252E4">
        <w:rPr>
          <w:rStyle w:val="default"/>
          <w:rFonts w:cs="FrankRuehl" w:hint="cs"/>
          <w:vanish/>
          <w:sz w:val="22"/>
          <w:szCs w:val="22"/>
          <w:shd w:val="clear" w:color="auto" w:fill="FFFF99"/>
          <w:rtl/>
        </w:rPr>
        <w:t>(2)</w:t>
      </w:r>
      <w:r w:rsidRPr="007252E4">
        <w:rPr>
          <w:rStyle w:val="default"/>
          <w:rFonts w:cs="FrankRuehl" w:hint="cs"/>
          <w:vanish/>
          <w:sz w:val="22"/>
          <w:szCs w:val="22"/>
          <w:shd w:val="clear" w:color="auto" w:fill="FFFF99"/>
          <w:rtl/>
        </w:rPr>
        <w:tab/>
        <w:t>השר, לאחר התייעצות עם שר הביטחון ובאישור ועדת המדע והטכנולוגיה של הכנסת, יקבע הוראות לעניין החזקת מחוללי מחלות ועריכת מחקרים בהם, לרבות לעניין שינוע מלאי, אפסונו וניהולו, באופן שלא יסכן את ביטחון המדינה או את שלום הציבור, את בריאותו או את ביטחונו.</w:t>
      </w:r>
      <w:bookmarkEnd w:id="5"/>
    </w:p>
    <w:p w:rsidR="0013756F" w:rsidRDefault="0013756F" w:rsidP="009B0C7F">
      <w:pPr>
        <w:pStyle w:val="P00"/>
        <w:spacing w:before="72"/>
        <w:ind w:left="0" w:right="1134"/>
        <w:rPr>
          <w:rStyle w:val="default"/>
          <w:rFonts w:cs="FrankRuehl" w:hint="cs"/>
          <w:rtl/>
        </w:rPr>
      </w:pPr>
      <w:bookmarkStart w:id="6" w:name="Seif3"/>
      <w:bookmarkEnd w:id="6"/>
      <w:r>
        <w:rPr>
          <w:rFonts w:cs="Miriam"/>
          <w:lang w:val="he-IL"/>
        </w:rPr>
        <w:pict>
          <v:rect id="_x0000_s1741" style="position:absolute;left:0;text-align:left;margin-left:463.5pt;margin-top:8.05pt;width:75.05pt;height:15.15pt;z-index:251644416" filled="f" stroked="f" strokecolor="lime" strokeweight=".25pt">
            <v:textbox style="mso-next-textbox:#_x0000_s1741" inset="1mm,0,1mm,0">
              <w:txbxContent>
                <w:p w:rsidR="00A11610" w:rsidRDefault="00A11610" w:rsidP="0013756F">
                  <w:pPr>
                    <w:spacing w:line="160" w:lineRule="exact"/>
                    <w:rPr>
                      <w:rFonts w:cs="Miriam" w:hint="cs"/>
                      <w:noProof/>
                      <w:sz w:val="18"/>
                      <w:szCs w:val="18"/>
                      <w:rtl/>
                    </w:rPr>
                  </w:pPr>
                  <w:r>
                    <w:rPr>
                      <w:rFonts w:cs="Miriam" w:hint="cs"/>
                      <w:sz w:val="18"/>
                      <w:szCs w:val="18"/>
                      <w:rtl/>
                    </w:rPr>
                    <w:t>מחקרים אחרים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9B0C7F">
        <w:rPr>
          <w:rStyle w:val="default"/>
          <w:rFonts w:cs="FrankRuehl" w:hint="cs"/>
          <w:rtl/>
        </w:rPr>
        <w:t>(א)</w:t>
      </w:r>
      <w:r w:rsidR="009B0C7F">
        <w:rPr>
          <w:rStyle w:val="default"/>
          <w:rFonts w:cs="FrankRuehl" w:hint="cs"/>
          <w:rtl/>
        </w:rPr>
        <w:tab/>
        <w:t>לא יערוך אדם מחקר שתכליתו הבלעדית היא גרימת מחלה או החמרתה או פגיעה ביכולת למנוע מחלה או בטיפול בה.</w:t>
      </w:r>
    </w:p>
    <w:p w:rsidR="009B0C7F" w:rsidRDefault="00ED6D5D" w:rsidP="00ED6D5D">
      <w:pPr>
        <w:pStyle w:val="P00"/>
        <w:spacing w:before="72"/>
        <w:ind w:left="1021" w:right="1134" w:hanging="1021"/>
        <w:rPr>
          <w:rStyle w:val="default"/>
          <w:rFonts w:cs="FrankRuehl" w:hint="cs"/>
          <w:rtl/>
        </w:rPr>
      </w:pPr>
      <w:r>
        <w:rPr>
          <w:rFonts w:cs="FrankRuehl" w:hint="cs"/>
          <w:sz w:val="26"/>
          <w:rtl/>
          <w:lang w:eastAsia="en-US"/>
        </w:rPr>
        <w:pict>
          <v:shape id="_x0000_s1770" type="#_x0000_t202" style="position:absolute;left:0;text-align:left;margin-left:470.35pt;margin-top:7.1pt;width:1in;height:14.05pt;z-index:251671040" filled="f" stroked="f">
            <v:textbox inset="1mm,0,1mm,0">
              <w:txbxContent>
                <w:p w:rsidR="00ED6D5D" w:rsidRDefault="00ED6D5D" w:rsidP="00ED6D5D">
                  <w:pPr>
                    <w:spacing w:line="160" w:lineRule="exact"/>
                    <w:rPr>
                      <w:rFonts w:cs="Miriam" w:hint="cs"/>
                      <w:noProof/>
                      <w:sz w:val="18"/>
                      <w:szCs w:val="18"/>
                      <w:rtl/>
                    </w:rPr>
                  </w:pPr>
                  <w:r>
                    <w:rPr>
                      <w:rFonts w:cs="Miriam" w:hint="cs"/>
                      <w:sz w:val="18"/>
                      <w:szCs w:val="18"/>
                      <w:rtl/>
                    </w:rPr>
                    <w:t>ת"ט תשס"ט-2008</w:t>
                  </w:r>
                </w:p>
              </w:txbxContent>
            </v:textbox>
          </v:shape>
        </w:pict>
      </w:r>
      <w:r>
        <w:rPr>
          <w:rStyle w:val="default"/>
          <w:rFonts w:cs="FrankRuehl" w:hint="cs"/>
          <w:rtl/>
        </w:rPr>
        <w:tab/>
        <w:t>(ב)</w:t>
      </w:r>
      <w:r>
        <w:rPr>
          <w:rStyle w:val="default"/>
          <w:rFonts w:cs="FrankRuehl" w:hint="cs"/>
          <w:rtl/>
        </w:rPr>
        <w:tab/>
      </w:r>
      <w:r w:rsidR="009B0C7F">
        <w:rPr>
          <w:rStyle w:val="default"/>
          <w:rFonts w:cs="FrankRuehl" w:hint="cs"/>
          <w:rtl/>
        </w:rPr>
        <w:t>(1)</w:t>
      </w:r>
      <w:r w:rsidR="009B0C7F">
        <w:rPr>
          <w:rStyle w:val="default"/>
          <w:rFonts w:cs="FrankRuehl" w:hint="cs"/>
          <w:rtl/>
        </w:rPr>
        <w:tab/>
      </w:r>
      <w:r w:rsidR="00103F8F">
        <w:rPr>
          <w:rStyle w:val="default"/>
          <w:rFonts w:cs="FrankRuehl" w:hint="cs"/>
          <w:rtl/>
        </w:rPr>
        <w:t>אדם או מוסד שערך מחקר שאין חובה לקבל אישור לעריכתו לפי חוק זה, ובמהלך המחקר גילה ממצאים שיש בהם כדי לגרום להגברת האלימות של מחוללי מחלות שאינם נכללים בתוספת או להגברת יכולת ההעברה שלהם, או שיש בהם כדי לשנות את טווח המאחסנים של מחוללי מחלות כאמור, כך שהמחלה יכולה לעבור לאדם, יפסיק את המחקר ויפעל לפי הוראות אלה:</w:t>
      </w:r>
    </w:p>
    <w:p w:rsidR="00103F8F" w:rsidRDefault="00103F8F" w:rsidP="00103F8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התנהל המחקר במוסד מוכר </w:t>
      </w:r>
      <w:r>
        <w:rPr>
          <w:rStyle w:val="default"/>
          <w:rFonts w:cs="FrankRuehl"/>
          <w:rtl/>
        </w:rPr>
        <w:t>–</w:t>
      </w:r>
      <w:r>
        <w:rPr>
          <w:rStyle w:val="default"/>
          <w:rFonts w:cs="FrankRuehl" w:hint="cs"/>
          <w:rtl/>
        </w:rPr>
        <w:t xml:space="preserve"> יגיש עורך המחקר בקשה לפי סעיף 5 לוועדה המוסדית הפנימית ובהעדרה, לוועדה המוסדית החיצונית, לקבלת אישור להמשך המחקר;</w:t>
      </w:r>
    </w:p>
    <w:p w:rsidR="00103F8F" w:rsidRDefault="00103F8F" w:rsidP="00103F8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התנהל המחקר שלא במוסד מוכר </w:t>
      </w:r>
      <w:r>
        <w:rPr>
          <w:rStyle w:val="default"/>
          <w:rFonts w:cs="FrankRuehl"/>
          <w:rtl/>
        </w:rPr>
        <w:t>–</w:t>
      </w:r>
      <w:r>
        <w:rPr>
          <w:rStyle w:val="default"/>
          <w:rFonts w:cs="FrankRuehl" w:hint="cs"/>
          <w:rtl/>
        </w:rPr>
        <w:t xml:space="preserve"> יגיש עורך המחקר בקשה לפי סעיף 5 לוועדה המוסדית החיצונית לקבלת אישור להמשך המחקר.</w:t>
      </w:r>
    </w:p>
    <w:p w:rsidR="00103F8F" w:rsidRDefault="00103F8F" w:rsidP="00103F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במקרים מיוחדים, ואם ראתה ועדה מוסדית כי הנזק הצפוי למחקר עולה על החשש לפגיעה בביטחון המדינה או בשלום הציבור, בבריאותו או בביטחונו, רשאית היא להנחות את עורך המחקר באשר להמשך עריכתו עד להכרעתה בבקשה כאמור.</w:t>
      </w:r>
    </w:p>
    <w:p w:rsidR="00103F8F" w:rsidRDefault="00103F8F" w:rsidP="00103F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פרק ד' יחולו על מחקר כאמור בסעיף קטן זה, בשינויים המחויבים.</w:t>
      </w:r>
    </w:p>
    <w:p w:rsidR="00ED6D5D" w:rsidRPr="007252E4" w:rsidRDefault="00ED6D5D" w:rsidP="00ED6D5D">
      <w:pPr>
        <w:pStyle w:val="P00"/>
        <w:spacing w:before="0"/>
        <w:ind w:left="0" w:right="1134"/>
        <w:rPr>
          <w:rStyle w:val="default"/>
          <w:rFonts w:cs="FrankRuehl" w:hint="cs"/>
          <w:vanish/>
          <w:color w:val="FF0000"/>
          <w:sz w:val="20"/>
          <w:szCs w:val="20"/>
          <w:shd w:val="clear" w:color="auto" w:fill="FFFF99"/>
          <w:rtl/>
        </w:rPr>
      </w:pPr>
      <w:bookmarkStart w:id="7" w:name="Rov29"/>
      <w:r w:rsidRPr="007252E4">
        <w:rPr>
          <w:rStyle w:val="default"/>
          <w:rFonts w:cs="FrankRuehl" w:hint="cs"/>
          <w:vanish/>
          <w:color w:val="FF0000"/>
          <w:sz w:val="20"/>
          <w:szCs w:val="20"/>
          <w:shd w:val="clear" w:color="auto" w:fill="FFFF99"/>
          <w:rtl/>
        </w:rPr>
        <w:t>מיום 31.12.2008</w:t>
      </w:r>
    </w:p>
    <w:p w:rsidR="00ED6D5D" w:rsidRPr="007252E4" w:rsidRDefault="00ED6D5D" w:rsidP="00ED6D5D">
      <w:pPr>
        <w:pStyle w:val="P00"/>
        <w:spacing w:before="0"/>
        <w:ind w:left="0" w:right="1134"/>
        <w:rPr>
          <w:rStyle w:val="default"/>
          <w:rFonts w:cs="FrankRuehl" w:hint="cs"/>
          <w:vanish/>
          <w:sz w:val="20"/>
          <w:szCs w:val="20"/>
          <w:shd w:val="clear" w:color="auto" w:fill="FFFF99"/>
          <w:rtl/>
        </w:rPr>
      </w:pPr>
      <w:r w:rsidRPr="007252E4">
        <w:rPr>
          <w:rStyle w:val="default"/>
          <w:rFonts w:cs="FrankRuehl" w:hint="cs"/>
          <w:b/>
          <w:bCs/>
          <w:vanish/>
          <w:sz w:val="20"/>
          <w:szCs w:val="20"/>
          <w:shd w:val="clear" w:color="auto" w:fill="FFFF99"/>
          <w:rtl/>
        </w:rPr>
        <w:t>ת"ט תשס"ט-2008</w:t>
      </w:r>
    </w:p>
    <w:p w:rsidR="00ED6D5D" w:rsidRPr="007252E4" w:rsidRDefault="00ED6D5D" w:rsidP="00ED6D5D">
      <w:pPr>
        <w:pStyle w:val="P00"/>
        <w:spacing w:before="0"/>
        <w:ind w:left="0" w:right="1134"/>
        <w:rPr>
          <w:rStyle w:val="default"/>
          <w:rFonts w:cs="FrankRuehl" w:hint="cs"/>
          <w:vanish/>
          <w:sz w:val="20"/>
          <w:szCs w:val="20"/>
          <w:shd w:val="clear" w:color="auto" w:fill="FFFF99"/>
          <w:rtl/>
        </w:rPr>
      </w:pPr>
      <w:hyperlink r:id="rId12" w:history="1">
        <w:r w:rsidRPr="007252E4">
          <w:rPr>
            <w:rStyle w:val="Hyperlink"/>
            <w:rFonts w:cs="FrankRuehl" w:hint="cs"/>
            <w:vanish/>
            <w:szCs w:val="20"/>
            <w:shd w:val="clear" w:color="auto" w:fill="FFFF99"/>
            <w:rtl/>
          </w:rPr>
          <w:t>ס"ח תשס"ט מס' 2195</w:t>
        </w:r>
      </w:hyperlink>
      <w:r w:rsidRPr="007252E4">
        <w:rPr>
          <w:rStyle w:val="default"/>
          <w:rFonts w:cs="FrankRuehl" w:hint="cs"/>
          <w:vanish/>
          <w:sz w:val="20"/>
          <w:szCs w:val="20"/>
          <w:shd w:val="clear" w:color="auto" w:fill="FFFF99"/>
          <w:rtl/>
        </w:rPr>
        <w:t xml:space="preserve"> מיום 31.12.2008 עמ' 132</w:t>
      </w:r>
    </w:p>
    <w:p w:rsidR="00ED6D5D" w:rsidRPr="00ED6D5D" w:rsidRDefault="00ED6D5D" w:rsidP="00ED6D5D">
      <w:pPr>
        <w:pStyle w:val="P00"/>
        <w:ind w:left="1021" w:right="1134" w:hanging="1021"/>
        <w:rPr>
          <w:rStyle w:val="default"/>
          <w:rFonts w:cs="FrankRuehl" w:hint="cs"/>
          <w:sz w:val="2"/>
          <w:szCs w:val="2"/>
          <w:shd w:val="clear" w:color="auto" w:fill="FFFF99"/>
          <w:rtl/>
        </w:rPr>
      </w:pPr>
      <w:r w:rsidRPr="007252E4">
        <w:rPr>
          <w:rStyle w:val="default"/>
          <w:rFonts w:cs="FrankRuehl" w:hint="cs"/>
          <w:vanish/>
          <w:sz w:val="22"/>
          <w:szCs w:val="22"/>
          <w:shd w:val="clear" w:color="auto" w:fill="FFFF99"/>
          <w:rtl/>
        </w:rPr>
        <w:tab/>
      </w:r>
      <w:r w:rsidRPr="007252E4">
        <w:rPr>
          <w:rStyle w:val="default"/>
          <w:rFonts w:cs="FrankRuehl" w:hint="cs"/>
          <w:vanish/>
          <w:sz w:val="22"/>
          <w:szCs w:val="22"/>
          <w:u w:val="single"/>
          <w:shd w:val="clear" w:color="auto" w:fill="FFFF99"/>
          <w:rtl/>
        </w:rPr>
        <w:t>(ב)</w:t>
      </w:r>
      <w:r w:rsidRPr="007252E4">
        <w:rPr>
          <w:rStyle w:val="default"/>
          <w:rFonts w:cs="FrankRuehl" w:hint="cs"/>
          <w:vanish/>
          <w:sz w:val="22"/>
          <w:szCs w:val="22"/>
          <w:shd w:val="clear" w:color="auto" w:fill="FFFF99"/>
          <w:rtl/>
        </w:rPr>
        <w:tab/>
        <w:t>(1)</w:t>
      </w:r>
      <w:r w:rsidRPr="007252E4">
        <w:rPr>
          <w:rStyle w:val="default"/>
          <w:rFonts w:cs="FrankRuehl" w:hint="cs"/>
          <w:vanish/>
          <w:sz w:val="22"/>
          <w:szCs w:val="22"/>
          <w:shd w:val="clear" w:color="auto" w:fill="FFFF99"/>
          <w:rtl/>
        </w:rPr>
        <w:tab/>
        <w:t>אדם או מוסד שערך מחקר שאין חובה לקבל אישור לעריכתו לפי חוק זה, ובמהלך המחקר גילה ממצאים שיש בהם כדי לגרום להגברת האלימות של מחוללי מחלות שאינם נכללים בתוספת או להגברת יכולת ההעברה שלהם, או שיש בהם כדי לשנות את טווח המאחסנים של מחוללי מחלות כאמור, כך שהמחלה יכולה לעבור לאדם, יפסיק את המחקר ויפעל לפי הוראות אלה:</w:t>
      </w:r>
      <w:bookmarkEnd w:id="7"/>
    </w:p>
    <w:p w:rsidR="006C40FF" w:rsidRDefault="000176D4" w:rsidP="00571CC4">
      <w:pPr>
        <w:pStyle w:val="P00"/>
        <w:spacing w:before="72"/>
        <w:ind w:left="0" w:right="1134"/>
        <w:rPr>
          <w:rStyle w:val="default"/>
          <w:rFonts w:cs="FrankRuehl" w:hint="cs"/>
          <w:rtl/>
        </w:rPr>
      </w:pPr>
      <w:bookmarkStart w:id="8" w:name="Seif4"/>
      <w:bookmarkEnd w:id="8"/>
      <w:r>
        <w:rPr>
          <w:rFonts w:cs="Miriam"/>
          <w:lang w:val="he-IL"/>
        </w:rPr>
        <w:pict>
          <v:rect id="_x0000_s1743" style="position:absolute;left:0;text-align:left;margin-left:463.5pt;margin-top:8.05pt;width:75.05pt;height:10.25pt;z-index:251645440" filled="f" stroked="f" strokecolor="lime" strokeweight=".25pt">
            <v:textbox style="mso-next-textbox:#_x0000_s1743" inset="1mm,0,1mm,0">
              <w:txbxContent>
                <w:p w:rsidR="00A11610" w:rsidRDefault="00A11610" w:rsidP="000176D4">
                  <w:pPr>
                    <w:spacing w:line="160" w:lineRule="exact"/>
                    <w:rPr>
                      <w:rFonts w:cs="Miriam" w:hint="cs"/>
                      <w:noProof/>
                      <w:sz w:val="18"/>
                      <w:szCs w:val="18"/>
                      <w:rtl/>
                    </w:rPr>
                  </w:pPr>
                  <w:r>
                    <w:rPr>
                      <w:rFonts w:cs="Miriam" w:hint="cs"/>
                      <w:sz w:val="18"/>
                      <w:szCs w:val="18"/>
                      <w:rtl/>
                    </w:rPr>
                    <w:t>הכרה במוסד</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571CC4">
        <w:rPr>
          <w:rStyle w:val="default"/>
          <w:rFonts w:cs="FrankRuehl" w:hint="cs"/>
          <w:rtl/>
        </w:rPr>
        <w:t>(א)</w:t>
      </w:r>
      <w:r w:rsidR="00571CC4">
        <w:rPr>
          <w:rStyle w:val="default"/>
          <w:rFonts w:cs="FrankRuehl" w:hint="cs"/>
          <w:rtl/>
        </w:rPr>
        <w:tab/>
        <w:t>המנהל רשאי להכיר במוסד כמוסד שרשאי להחזיק מחוללי מחלות או לערוך מחקרים אם מצא, לאחר התייעצות עם המועצה, כי החזקת מחוללי מחלות או עריכת מחקרים כאמור במוסד, אין בהם כדי לסכן את ביטחון המדינה או את שלום הציבור, את בריאותו או את ביטחונו ולאחר שהשתכנע כי המוסד יכול לעמוד בדרישות לפי חוק זה.</w:t>
      </w:r>
    </w:p>
    <w:p w:rsidR="00571CC4" w:rsidRDefault="00571CC4" w:rsidP="00571C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במסגרת ההכרה במוסד לפי הוראות סעיף קטן (א) יקבע המנהל אם המוסד רשאי להקים ועדה מוסדית פנימית לפי הוראות סעיף 13.</w:t>
      </w:r>
    </w:p>
    <w:p w:rsidR="00571CC4" w:rsidRDefault="00571CC4" w:rsidP="00571C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לאחר התייעצות עם המועצה, לבטל הכרה שניתנה לפי סעיף קטן (א), או אישור להקמת ועדה מוסדית פנימית שניתן לפי סעיף קטן (ב), אם מצא כי יש בהחזקת מחוללי מחלות או בעריכת מחקר במוסד, כדי לסכן את ביטחון המדינה או את שלום הציבור, את בריאותו או את ביטחונו או אם מצא כי המוסד אינו עומד בהוראות שנקבעו לפי חוק זה או שנתנו לו המנהל או הוועדה המוסדית.</w:t>
      </w:r>
    </w:p>
    <w:p w:rsidR="00571CC4" w:rsidRDefault="00571CC4" w:rsidP="00571CC4">
      <w:pPr>
        <w:pStyle w:val="P00"/>
        <w:spacing w:before="72"/>
        <w:ind w:left="0" w:right="1134"/>
        <w:rPr>
          <w:rStyle w:val="default"/>
          <w:rFonts w:cs="FrankRuehl" w:hint="cs"/>
          <w:rtl/>
        </w:rPr>
      </w:pPr>
      <w:r>
        <w:rPr>
          <w:rStyle w:val="default"/>
          <w:rFonts w:cs="FrankRuehl" w:hint="cs"/>
          <w:rtl/>
        </w:rPr>
        <w:tab/>
      </w:r>
      <w:r w:rsidR="00352BFF">
        <w:rPr>
          <w:rStyle w:val="default"/>
          <w:rFonts w:cs="FrankRuehl" w:hint="cs"/>
          <w:rtl/>
        </w:rPr>
        <w:t>(ד)</w:t>
      </w:r>
      <w:r w:rsidR="00352BFF">
        <w:rPr>
          <w:rStyle w:val="default"/>
          <w:rFonts w:cs="FrankRuehl" w:hint="cs"/>
          <w:rtl/>
        </w:rPr>
        <w:tab/>
        <w:t>בטרם יחליט המנהל שלא להכיר במוסד או לבטל הכרה שניתנה או אישור שניתן להקמת ועדה מוסדית פנימית תינתן למוסד הזדמנות לטעון את טענותיו בעניין.</w:t>
      </w:r>
    </w:p>
    <w:p w:rsidR="00A41819" w:rsidRDefault="000176D4" w:rsidP="00AC6346">
      <w:pPr>
        <w:pStyle w:val="P00"/>
        <w:spacing w:before="72"/>
        <w:ind w:left="0" w:right="1134"/>
        <w:rPr>
          <w:rStyle w:val="default"/>
          <w:rFonts w:cs="FrankRuehl" w:hint="cs"/>
          <w:rtl/>
        </w:rPr>
      </w:pPr>
      <w:bookmarkStart w:id="9" w:name="Seif5"/>
      <w:bookmarkEnd w:id="9"/>
      <w:r>
        <w:rPr>
          <w:rFonts w:cs="Miriam"/>
          <w:lang w:val="he-IL"/>
        </w:rPr>
        <w:pict>
          <v:rect id="_x0000_s1744" style="position:absolute;left:0;text-align:left;margin-left:463.5pt;margin-top:8.05pt;width:75.05pt;height:26.3pt;z-index:251646464" filled="f" stroked="f" strokecolor="lime" strokeweight=".25pt">
            <v:textbox style="mso-next-textbox:#_x0000_s1744" inset="1mm,0,1mm,0">
              <w:txbxContent>
                <w:p w:rsidR="00A11610" w:rsidRDefault="00A11610" w:rsidP="00AC6346">
                  <w:pPr>
                    <w:spacing w:line="160" w:lineRule="exact"/>
                    <w:rPr>
                      <w:rFonts w:cs="Miriam" w:hint="cs"/>
                      <w:noProof/>
                      <w:sz w:val="18"/>
                      <w:szCs w:val="18"/>
                      <w:rtl/>
                    </w:rPr>
                  </w:pPr>
                  <w:r>
                    <w:rPr>
                      <w:rFonts w:cs="Miriam" w:hint="cs"/>
                      <w:sz w:val="18"/>
                      <w:szCs w:val="18"/>
                      <w:rtl/>
                    </w:rPr>
                    <w:t>בקשה להחזיק מחוללי מחלות או לערוך בהם מחקר</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AC6346">
        <w:rPr>
          <w:rStyle w:val="default"/>
          <w:rFonts w:cs="FrankRuehl" w:hint="cs"/>
          <w:rtl/>
        </w:rPr>
        <w:t>המבקש להחזיק מחוללי מחלות או לערוך בהם מחקר יגיש בקשה לוועדה המוסדית הפנימית במוסד מוכר, ובהעדרה לוועדה המוסדית החיצונית.</w:t>
      </w:r>
    </w:p>
    <w:p w:rsidR="00AC6346" w:rsidRPr="00BD72C1" w:rsidRDefault="00AC6346" w:rsidP="00BD72C1">
      <w:pPr>
        <w:pStyle w:val="medium2-header"/>
        <w:keepLines w:val="0"/>
        <w:spacing w:before="72"/>
        <w:ind w:left="0" w:right="1134"/>
        <w:rPr>
          <w:rFonts w:cs="FrankRuehl" w:hint="cs"/>
          <w:noProof/>
          <w:rtl/>
        </w:rPr>
      </w:pPr>
      <w:bookmarkStart w:id="10" w:name="med2"/>
      <w:bookmarkEnd w:id="10"/>
      <w:r w:rsidRPr="00BD72C1">
        <w:rPr>
          <w:rFonts w:cs="FrankRuehl" w:hint="cs"/>
          <w:noProof/>
          <w:rtl/>
        </w:rPr>
        <w:t>פרק ג': המועצה למחקרים במחוללי מחלות</w:t>
      </w:r>
    </w:p>
    <w:p w:rsidR="000176D4" w:rsidRDefault="000176D4" w:rsidP="002210F4">
      <w:pPr>
        <w:pStyle w:val="P00"/>
        <w:spacing w:before="72"/>
        <w:ind w:left="0" w:right="1134"/>
        <w:rPr>
          <w:rStyle w:val="default"/>
          <w:rFonts w:cs="FrankRuehl" w:hint="cs"/>
          <w:rtl/>
        </w:rPr>
      </w:pPr>
      <w:bookmarkStart w:id="11" w:name="Seif6"/>
      <w:bookmarkEnd w:id="11"/>
      <w:r>
        <w:rPr>
          <w:rFonts w:cs="Miriam"/>
          <w:lang w:val="he-IL"/>
        </w:rPr>
        <w:pict>
          <v:rect id="_x0000_s1745" style="position:absolute;left:0;text-align:left;margin-left:463.5pt;margin-top:8.05pt;width:75.05pt;height:23.85pt;z-index:251647488" filled="f" stroked="f" strokecolor="lime" strokeweight=".25pt">
            <v:textbox style="mso-next-textbox:#_x0000_s1745" inset="1mm,0,1mm,0">
              <w:txbxContent>
                <w:p w:rsidR="00A11610" w:rsidRDefault="00A11610" w:rsidP="000176D4">
                  <w:pPr>
                    <w:spacing w:line="160" w:lineRule="exact"/>
                    <w:rPr>
                      <w:rFonts w:cs="Miriam" w:hint="cs"/>
                      <w:noProof/>
                      <w:sz w:val="18"/>
                      <w:szCs w:val="18"/>
                      <w:rtl/>
                    </w:rPr>
                  </w:pPr>
                  <w:r>
                    <w:rPr>
                      <w:rFonts w:cs="Miriam" w:hint="cs"/>
                      <w:sz w:val="18"/>
                      <w:szCs w:val="18"/>
                      <w:rtl/>
                    </w:rPr>
                    <w:t>המועצה למחקרים במחוללי מחלות</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A41819">
        <w:rPr>
          <w:rStyle w:val="default"/>
          <w:rFonts w:cs="FrankRuehl" w:hint="cs"/>
          <w:rtl/>
        </w:rPr>
        <w:t>(א)</w:t>
      </w:r>
      <w:r w:rsidR="00A41819">
        <w:rPr>
          <w:rStyle w:val="default"/>
          <w:rFonts w:cs="FrankRuehl" w:hint="cs"/>
          <w:rtl/>
        </w:rPr>
        <w:tab/>
      </w:r>
      <w:r w:rsidR="002210F4">
        <w:rPr>
          <w:rStyle w:val="default"/>
          <w:rFonts w:cs="FrankRuehl" w:hint="cs"/>
          <w:rtl/>
        </w:rPr>
        <w:t>השר, לאחר התייעצות עם נשיא האקדמיה הלאומית הישראלית למדעים ועם ראש המטה לביטחון לאומי, ימנה מועצה למחקר במחוללי מחלות, שתמנה 15 חברים.</w:t>
      </w:r>
    </w:p>
    <w:p w:rsidR="002210F4" w:rsidRDefault="002210F4" w:rsidP="002210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חברי המועצה:</w:t>
      </w:r>
    </w:p>
    <w:p w:rsidR="002210F4" w:rsidRDefault="002210F4" w:rsidP="00815F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שישה מומחים בתחומי המיקרוביולוגיה, המחלות הזיהומיות או הביוטכנולוגיה שיבחר השר מרשימות שיגישו מוסדות המחקר האקדמיים, לרבות בתי החולים; השר ימנה כאמור בסעיף קטן (א) אחד מהם להיות היושב ראש;</w:t>
      </w:r>
    </w:p>
    <w:p w:rsidR="002210F4" w:rsidRDefault="002210F4" w:rsidP="00815F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משרד הבריאות;</w:t>
      </w:r>
    </w:p>
    <w:p w:rsidR="002210F4" w:rsidRDefault="002210F4" w:rsidP="00815F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משרד המדע התרבות והספורט, לפי המלצת שר המדע התרבות והספורט;</w:t>
      </w:r>
    </w:p>
    <w:p w:rsidR="002210F4" w:rsidRDefault="002210F4" w:rsidP="00815FA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המשרד להגנת הסביבה, לפי המלצת השר להגנת הסביבה;</w:t>
      </w:r>
    </w:p>
    <w:p w:rsidR="002210F4" w:rsidRDefault="002210F4" w:rsidP="00815FA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משרד החקלאות ופיתוח הכפר, לפי המלצת שר החקלאות ופיתוח הכפר;</w:t>
      </w:r>
    </w:p>
    <w:p w:rsidR="002210F4" w:rsidRDefault="002210F4" w:rsidP="00815FA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שר התעשיה המסחר והתעסוקה, לפי המלצת שר התעשיה המסחר והתעסוקה;</w:t>
      </w:r>
    </w:p>
    <w:p w:rsidR="002210F4" w:rsidRDefault="002210F4" w:rsidP="00815FA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משטרת ישראל, לפי המלצת השר לביטחון פנים;</w:t>
      </w:r>
    </w:p>
    <w:p w:rsidR="002210F4" w:rsidRDefault="002210F4" w:rsidP="00815FA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משרד הביטחון, לפי המלצת שר הביטחון;</w:t>
      </w:r>
    </w:p>
    <w:p w:rsidR="002210F4" w:rsidRDefault="002210F4" w:rsidP="00815FA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המטה לביטחון לאומי;</w:t>
      </w:r>
    </w:p>
    <w:p w:rsidR="002210F4" w:rsidRDefault="002210F4" w:rsidP="00815FA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התאחדות התעשיינים.</w:t>
      </w:r>
    </w:p>
    <w:p w:rsidR="002210F4" w:rsidRDefault="002210F4" w:rsidP="002210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תחום מומחיותם של הנציגים המנויים בפסקאות (2) עד (5) שבסעיף קטן (ב) יהיה באחד התחומים המנויים בסעיף קטן (ב)(1).</w:t>
      </w:r>
    </w:p>
    <w:p w:rsidR="002210F4" w:rsidRDefault="002210F4" w:rsidP="002210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815FAD">
        <w:rPr>
          <w:rStyle w:val="default"/>
          <w:rFonts w:cs="FrankRuehl" w:hint="cs"/>
          <w:rtl/>
        </w:rPr>
        <w:t>לא ימונה לחבר המועצה מי שהורשע בעבירות ביטחון או בעבירה שמפאת מהותה, חומרתה או נסיבותיה אין הוא ראוי לכהן כחבר המועצה.</w:t>
      </w:r>
    </w:p>
    <w:p w:rsidR="00815FAD" w:rsidRDefault="00815FAD" w:rsidP="002210F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תקופת כהונתו של חבר המועצה היא ארבע שנים וניתן לשוב ולמנותו לתקופת כהונה אחת נוספת.</w:t>
      </w:r>
    </w:p>
    <w:p w:rsidR="001F580C" w:rsidRDefault="000176D4" w:rsidP="00C154E0">
      <w:pPr>
        <w:pStyle w:val="P00"/>
        <w:spacing w:before="72"/>
        <w:ind w:left="0" w:right="1134"/>
        <w:rPr>
          <w:rStyle w:val="default"/>
          <w:rFonts w:cs="FrankRuehl" w:hint="cs"/>
          <w:rtl/>
        </w:rPr>
      </w:pPr>
      <w:bookmarkStart w:id="12" w:name="Seif7"/>
      <w:bookmarkEnd w:id="12"/>
      <w:r>
        <w:rPr>
          <w:rFonts w:cs="Miriam"/>
          <w:lang w:val="he-IL"/>
        </w:rPr>
        <w:pict>
          <v:rect id="_x0000_s1746" style="position:absolute;left:0;text-align:left;margin-left:463.5pt;margin-top:8.05pt;width:75.05pt;height:12.4pt;z-index:251648512" filled="f" stroked="f" strokecolor="lime" strokeweight=".25pt">
            <v:textbox style="mso-next-textbox:#_x0000_s1746" inset="1mm,0,1mm,0">
              <w:txbxContent>
                <w:p w:rsidR="00A11610" w:rsidRDefault="00A11610" w:rsidP="000176D4">
                  <w:pPr>
                    <w:spacing w:line="160" w:lineRule="exact"/>
                    <w:rPr>
                      <w:rFonts w:cs="Miriam" w:hint="cs"/>
                      <w:noProof/>
                      <w:sz w:val="18"/>
                      <w:szCs w:val="18"/>
                      <w:rtl/>
                    </w:rPr>
                  </w:pPr>
                  <w:r>
                    <w:rPr>
                      <w:rFonts w:cs="Miriam" w:hint="cs"/>
                      <w:sz w:val="18"/>
                      <w:szCs w:val="18"/>
                      <w:rtl/>
                    </w:rPr>
                    <w:t>פקיעת כהונה</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C154E0">
        <w:rPr>
          <w:rStyle w:val="default"/>
          <w:rFonts w:cs="FrankRuehl" w:hint="cs"/>
          <w:rtl/>
        </w:rPr>
        <w:t>(א)</w:t>
      </w:r>
      <w:r w:rsidR="00C154E0">
        <w:rPr>
          <w:rStyle w:val="default"/>
          <w:rFonts w:cs="FrankRuehl" w:hint="cs"/>
          <w:rtl/>
        </w:rPr>
        <w:tab/>
        <w:t>חבר המועצה יחדל לכהן לפני תום תקופת כהונתו באחת מאלה:</w:t>
      </w:r>
    </w:p>
    <w:p w:rsidR="00C154E0" w:rsidRDefault="00C154E0" w:rsidP="00C154E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w:t>
      </w:r>
    </w:p>
    <w:p w:rsidR="00C154E0" w:rsidRDefault="00C154E0" w:rsidP="00C154E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נבצר ממנו, דרך קבע, למלא את תפקידו, או שיש בהמשך חברותו במועצה משום פגיעה של ממש בתפקוד המועצה, והשר, לאחר התייעצות עם יושב ראש המועצה, העבירו מכהונתו בהודעה בכתב;</w:t>
      </w:r>
    </w:p>
    <w:p w:rsidR="00C154E0" w:rsidRDefault="00C154E0" w:rsidP="00C154E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נעדר משלוש ישיבות רצופות, למעט היעדרות בשל מחלה או בשל שירות בצבא הגנה לישראל או ברשות יושב ראש המועצה שניתנה מראש בכתב;</w:t>
      </w:r>
    </w:p>
    <w:p w:rsidR="00C154E0" w:rsidRDefault="00C154E0" w:rsidP="00C154E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חדל להתקיים בו אחד מהתנאים למינויו.</w:t>
      </w:r>
    </w:p>
    <w:p w:rsidR="00C154E0" w:rsidRDefault="00C154E0" w:rsidP="00C154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חבר המועצה בשל עבירת ביטחון או עבירה שמפאת מהותה, חומרתה או נסיבותיה אין הוא ראוי לכהן כחבר המועצה, רשאי השר להשעותו מכהונתו עד מתן פסק דין סופי בעניינו.</w:t>
      </w:r>
    </w:p>
    <w:p w:rsidR="00C154E0" w:rsidRDefault="00C154E0" w:rsidP="00C154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נפסקה כהונתו של חבר המועצה, או הושעה חבר המועצה מכהונתו, ימנה השר אחר במקומו, מטעם אותו גוף שייצג החבר שכהונתו נפסקה או הושעתה לפי הוראות סעיף זה; מינוי ממלא מקום של חבר המועצה שהושעה מכהונתו יהא למשך תקופת ההשעיה.</w:t>
      </w:r>
    </w:p>
    <w:p w:rsidR="00815FAD" w:rsidRDefault="00815FAD" w:rsidP="00DC5FC8">
      <w:pPr>
        <w:pStyle w:val="P00"/>
        <w:spacing w:before="72"/>
        <w:ind w:left="0" w:right="1134"/>
        <w:rPr>
          <w:rStyle w:val="default"/>
          <w:rFonts w:cs="FrankRuehl" w:hint="cs"/>
          <w:rtl/>
        </w:rPr>
      </w:pPr>
      <w:bookmarkStart w:id="13" w:name="Seif8"/>
      <w:bookmarkEnd w:id="13"/>
      <w:r>
        <w:rPr>
          <w:rFonts w:cs="Miriam"/>
          <w:lang w:val="he-IL"/>
        </w:rPr>
        <w:pict>
          <v:rect id="_x0000_s1749" style="position:absolute;left:0;text-align:left;margin-left:463.5pt;margin-top:8.05pt;width:75.05pt;height:12.4pt;z-index:251649536" filled="f" stroked="f" strokecolor="lime" strokeweight=".25pt">
            <v:textbox style="mso-next-textbox:#_x0000_s1749" inset="1mm,0,1mm,0">
              <w:txbxContent>
                <w:p w:rsidR="00A11610" w:rsidRDefault="00A11610" w:rsidP="00815FAD">
                  <w:pPr>
                    <w:spacing w:line="160" w:lineRule="exact"/>
                    <w:rPr>
                      <w:rFonts w:cs="Miriam" w:hint="cs"/>
                      <w:noProof/>
                      <w:sz w:val="18"/>
                      <w:szCs w:val="18"/>
                      <w:rtl/>
                    </w:rPr>
                  </w:pPr>
                  <w:r>
                    <w:rPr>
                      <w:rFonts w:cs="Miriam" w:hint="cs"/>
                      <w:sz w:val="18"/>
                      <w:szCs w:val="18"/>
                      <w:rtl/>
                    </w:rPr>
                    <w:t>תפקידי המועצה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DC5FC8">
        <w:rPr>
          <w:rStyle w:val="default"/>
          <w:rFonts w:cs="FrankRuehl" w:hint="cs"/>
          <w:rtl/>
        </w:rPr>
        <w:t>תפקידי המועצה:</w:t>
      </w:r>
    </w:p>
    <w:p w:rsidR="00DC5FC8" w:rsidRDefault="00DC5FC8" w:rsidP="00DC5F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לייעץ לשר בגיבוש הוראות לעניין החזקת מחוללי מחלות ומחקר בהם ולעניין מחקרים לפי סעיף 3(ב) ולעניין שינוי התוספת;</w:t>
      </w:r>
    </w:p>
    <w:p w:rsidR="00DC5FC8" w:rsidRDefault="00DC5FC8" w:rsidP="00DC5F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לייעץ למנהל לגבי הכרה במוסדות;</w:t>
      </w:r>
    </w:p>
    <w:p w:rsidR="00DC5FC8" w:rsidRDefault="00DC5FC8" w:rsidP="00DC5F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לייעץ למנהל בבירור השגה שהוגשה לפי הוראות סעיף 17;</w:t>
      </w:r>
    </w:p>
    <w:p w:rsidR="00DC5FC8" w:rsidRDefault="00DC5FC8" w:rsidP="00DC5F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ליזום תכניות הסברה בנושאים שבתחום פעילותה ותכניות השתלמות והדרכה לחוקרים בנושאים הקשורים לעריכת מחקרים במחוללי מחלות ולמחקרים לפי סעיף 3(ב);</w:t>
      </w:r>
    </w:p>
    <w:p w:rsidR="00DC5FC8" w:rsidRDefault="00DC5FC8" w:rsidP="00DC5FC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לאשר את הכללים לפעולת הוועדות המוסדיות לפי הוראות סעיפים 12 ו-13;</w:t>
      </w:r>
    </w:p>
    <w:p w:rsidR="00DC5FC8" w:rsidRDefault="00DC5FC8" w:rsidP="00DC5FC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לפקח על יישום הוראות חוק זה ועל העמידה בכללים לפעולת הוועדות המוסדיות.</w:t>
      </w:r>
    </w:p>
    <w:p w:rsidR="00815FAD" w:rsidRDefault="00815FAD" w:rsidP="006F2E02">
      <w:pPr>
        <w:pStyle w:val="P00"/>
        <w:spacing w:before="72"/>
        <w:ind w:left="0" w:right="1134"/>
        <w:rPr>
          <w:rStyle w:val="default"/>
          <w:rFonts w:cs="FrankRuehl" w:hint="cs"/>
          <w:rtl/>
        </w:rPr>
      </w:pPr>
      <w:bookmarkStart w:id="14" w:name="Seif9"/>
      <w:bookmarkEnd w:id="14"/>
      <w:r>
        <w:rPr>
          <w:rFonts w:cs="Miriam"/>
          <w:lang w:val="he-IL"/>
        </w:rPr>
        <w:pict>
          <v:rect id="_x0000_s1750" style="position:absolute;left:0;text-align:left;margin-left:463.5pt;margin-top:8.05pt;width:75.05pt;height:24.35pt;z-index:251650560" filled="f" stroked="f" strokecolor="lime" strokeweight=".25pt">
            <v:textbox style="mso-next-textbox:#_x0000_s1750" inset="1mm,0,1mm,0">
              <w:txbxContent>
                <w:p w:rsidR="00A11610" w:rsidRDefault="00A11610" w:rsidP="00815FAD">
                  <w:pPr>
                    <w:spacing w:line="160" w:lineRule="exact"/>
                    <w:rPr>
                      <w:rFonts w:cs="Miriam" w:hint="cs"/>
                      <w:noProof/>
                      <w:sz w:val="18"/>
                      <w:szCs w:val="18"/>
                      <w:rtl/>
                    </w:rPr>
                  </w:pPr>
                  <w:r>
                    <w:rPr>
                      <w:rFonts w:cs="Miriam" w:hint="cs"/>
                      <w:sz w:val="18"/>
                      <w:szCs w:val="18"/>
                      <w:rtl/>
                    </w:rPr>
                    <w:t>התכנסות וסדרי עבודה</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6F2E02">
        <w:rPr>
          <w:rStyle w:val="default"/>
          <w:rFonts w:cs="FrankRuehl" w:hint="cs"/>
          <w:rtl/>
        </w:rPr>
        <w:t>(א)</w:t>
      </w:r>
      <w:r w:rsidR="006F2E02">
        <w:rPr>
          <w:rStyle w:val="default"/>
          <w:rFonts w:cs="FrankRuehl" w:hint="cs"/>
          <w:rtl/>
        </w:rPr>
        <w:tab/>
        <w:t>המועצה תתכנס מעת לעת, ולפחות שלוש פעמים בשנה, והשר או המנהל רשאים לזמנה ככל שיראו לנכון.</w:t>
      </w:r>
    </w:p>
    <w:p w:rsidR="006F2E02" w:rsidRDefault="006F2E02" w:rsidP="006F2E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רוב חברי המועצה יהוו מניין חוקי לאישור כללים ולקבלת החלטות.</w:t>
      </w:r>
    </w:p>
    <w:p w:rsidR="006F2E02" w:rsidRDefault="006F2E02" w:rsidP="006F2E0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עבודתה ככל שלא נקבעו בחוק זה או לפיו, ורשאית היא לקבוע, בין השאר, כי דיוניה יתנהלו בדלתיים סגורות.</w:t>
      </w:r>
    </w:p>
    <w:p w:rsidR="006F2E02" w:rsidRDefault="006F2E02" w:rsidP="006F2E0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תגיש לשר ולוועדת המדע והטכנולוגיה של הכנסת, דין וחשבון כל פעילותה, אחת לשנה.</w:t>
      </w:r>
    </w:p>
    <w:p w:rsidR="006F2E02" w:rsidRDefault="006F2E02" w:rsidP="006F2E0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המועצה תקיים קשרי עבודה, שיתוף פעולה וחילופי ידע עם גופים דומים בעולם.</w:t>
      </w:r>
    </w:p>
    <w:p w:rsidR="00815FAD" w:rsidRDefault="00815FAD" w:rsidP="006F2E02">
      <w:pPr>
        <w:pStyle w:val="P00"/>
        <w:spacing w:before="72"/>
        <w:ind w:left="0" w:right="1134"/>
        <w:rPr>
          <w:rStyle w:val="default"/>
          <w:rFonts w:cs="FrankRuehl" w:hint="cs"/>
          <w:rtl/>
        </w:rPr>
      </w:pPr>
      <w:bookmarkStart w:id="15" w:name="Seif10"/>
      <w:bookmarkEnd w:id="15"/>
      <w:r>
        <w:rPr>
          <w:rFonts w:cs="Miriam"/>
          <w:lang w:val="he-IL"/>
        </w:rPr>
        <w:pict>
          <v:rect id="_x0000_s1751" style="position:absolute;left:0;text-align:left;margin-left:463.5pt;margin-top:8.05pt;width:75.05pt;height:16.05pt;z-index:251651584" filled="f" stroked="f" strokecolor="lime" strokeweight=".25pt">
            <v:textbox style="mso-next-textbox:#_x0000_s1751" inset="1mm,0,1mm,0">
              <w:txbxContent>
                <w:p w:rsidR="00A11610" w:rsidRDefault="00A11610" w:rsidP="00815FAD">
                  <w:pPr>
                    <w:spacing w:line="160" w:lineRule="exact"/>
                    <w:rPr>
                      <w:rFonts w:cs="Miriam" w:hint="cs"/>
                      <w:noProof/>
                      <w:sz w:val="18"/>
                      <w:szCs w:val="18"/>
                      <w:rtl/>
                    </w:rPr>
                  </w:pPr>
                  <w:r>
                    <w:rPr>
                      <w:rFonts w:cs="Miriam" w:hint="cs"/>
                      <w:sz w:val="18"/>
                      <w:szCs w:val="18"/>
                      <w:rtl/>
                    </w:rPr>
                    <w:t>ביקורים של חבר המועצה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6F2E02">
        <w:rPr>
          <w:rStyle w:val="default"/>
          <w:rFonts w:cs="FrankRuehl" w:hint="cs"/>
          <w:rtl/>
        </w:rPr>
        <w:t>חבר המועצה רשאי, באישור יושב ראש המועצה או לפי כללים שיקבע, ולאחר מתן הודעה מוקדמת, לבקר בכל מקום שבו מבוצע מחקר, ובלבד שינקוט את האמצעים המקובלים הדרושים כדי למנוע פגיעה במחקר.</w:t>
      </w:r>
    </w:p>
    <w:p w:rsidR="00815FAD" w:rsidRDefault="00815FAD" w:rsidP="00F47ED8">
      <w:pPr>
        <w:pStyle w:val="P00"/>
        <w:spacing w:before="72"/>
        <w:ind w:left="0" w:right="1134"/>
        <w:rPr>
          <w:rStyle w:val="default"/>
          <w:rFonts w:cs="FrankRuehl" w:hint="cs"/>
          <w:rtl/>
        </w:rPr>
      </w:pPr>
      <w:bookmarkStart w:id="16" w:name="Seif11"/>
      <w:bookmarkEnd w:id="16"/>
      <w:r>
        <w:rPr>
          <w:rFonts w:cs="Miriam"/>
          <w:lang w:val="he-IL"/>
        </w:rPr>
        <w:pict>
          <v:rect id="_x0000_s1752" style="position:absolute;left:0;text-align:left;margin-left:463.5pt;margin-top:8.05pt;width:75.05pt;height:19pt;z-index:251652608" filled="f" stroked="f" strokecolor="lime" strokeweight=".25pt">
            <v:textbox style="mso-next-textbox:#_x0000_s1752" inset="1mm,0,1mm,0">
              <w:txbxContent>
                <w:p w:rsidR="00A11610" w:rsidRDefault="00A11610" w:rsidP="00815FAD">
                  <w:pPr>
                    <w:spacing w:line="160" w:lineRule="exact"/>
                    <w:rPr>
                      <w:rFonts w:cs="Miriam" w:hint="cs"/>
                      <w:noProof/>
                      <w:sz w:val="18"/>
                      <w:szCs w:val="18"/>
                      <w:rtl/>
                    </w:rPr>
                  </w:pPr>
                  <w:r>
                    <w:rPr>
                      <w:rFonts w:cs="Miriam" w:hint="cs"/>
                      <w:sz w:val="18"/>
                      <w:szCs w:val="18"/>
                      <w:rtl/>
                    </w:rPr>
                    <w:t>מינוי בעלי תפקידים</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F47ED8">
        <w:rPr>
          <w:rStyle w:val="default"/>
          <w:rFonts w:cs="FrankRuehl" w:hint="cs"/>
          <w:rtl/>
        </w:rPr>
        <w:t>השר ימנה מרכז מקצועי ועוזר למרכז המקצועי מבין עובדי משרד הבריאות הכפופים למדען הראשי של המשרד, והם יהיו אחראים לעבודה השוטפת של המועצה.</w:t>
      </w:r>
    </w:p>
    <w:p w:rsidR="00F47ED8" w:rsidRPr="00BD72C1" w:rsidRDefault="00F47ED8" w:rsidP="00BD72C1">
      <w:pPr>
        <w:pStyle w:val="medium2-header"/>
        <w:keepLines w:val="0"/>
        <w:spacing w:before="72"/>
        <w:ind w:left="0" w:right="1134"/>
        <w:rPr>
          <w:rFonts w:cs="FrankRuehl" w:hint="cs"/>
          <w:noProof/>
          <w:rtl/>
        </w:rPr>
      </w:pPr>
      <w:bookmarkStart w:id="17" w:name="med3"/>
      <w:bookmarkEnd w:id="17"/>
      <w:r w:rsidRPr="00BD72C1">
        <w:rPr>
          <w:rFonts w:cs="FrankRuehl" w:hint="cs"/>
          <w:noProof/>
          <w:rtl/>
        </w:rPr>
        <w:t>פרק ד': ועדות מוסדיות</w:t>
      </w:r>
    </w:p>
    <w:p w:rsidR="00815FAD" w:rsidRDefault="00815FAD" w:rsidP="006C759E">
      <w:pPr>
        <w:pStyle w:val="P00"/>
        <w:spacing w:before="72"/>
        <w:ind w:left="0" w:right="1134"/>
        <w:rPr>
          <w:rStyle w:val="default"/>
          <w:rFonts w:cs="FrankRuehl" w:hint="cs"/>
          <w:rtl/>
        </w:rPr>
      </w:pPr>
      <w:bookmarkStart w:id="18" w:name="Seif12"/>
      <w:bookmarkEnd w:id="18"/>
      <w:r>
        <w:rPr>
          <w:rFonts w:cs="Miriam"/>
          <w:lang w:val="he-IL"/>
        </w:rPr>
        <w:pict>
          <v:rect id="_x0000_s1753" style="position:absolute;left:0;text-align:left;margin-left:463.5pt;margin-top:8.05pt;width:75.05pt;height:19.1pt;z-index:251653632" filled="f" stroked="f" strokecolor="lime" strokeweight=".25pt">
            <v:textbox style="mso-next-textbox:#_x0000_s1753" inset="1mm,0,1mm,0">
              <w:txbxContent>
                <w:p w:rsidR="00A11610" w:rsidRDefault="00A11610" w:rsidP="00815FAD">
                  <w:pPr>
                    <w:spacing w:line="160" w:lineRule="exact"/>
                    <w:rPr>
                      <w:rFonts w:cs="Miriam" w:hint="cs"/>
                      <w:noProof/>
                      <w:sz w:val="18"/>
                      <w:szCs w:val="18"/>
                      <w:rtl/>
                    </w:rPr>
                  </w:pPr>
                  <w:r>
                    <w:rPr>
                      <w:rFonts w:cs="Miriam" w:hint="cs"/>
                      <w:sz w:val="18"/>
                      <w:szCs w:val="18"/>
                      <w:rtl/>
                    </w:rPr>
                    <w:t>ועדה מוסדית חיצונית</w:t>
                  </w:r>
                </w:p>
              </w:txbxContent>
            </v:textbox>
            <w10:anchorlock/>
          </v:rect>
        </w:pict>
      </w:r>
      <w:r>
        <w:rPr>
          <w:rStyle w:val="big-number"/>
          <w:rFonts w:cs="Miriam" w:hint="cs"/>
          <w:rtl/>
        </w:rPr>
        <w:t>1</w:t>
      </w:r>
      <w:r w:rsidR="00F47ED8">
        <w:rPr>
          <w:rStyle w:val="big-number"/>
          <w:rFonts w:cs="Miriam" w:hint="cs"/>
          <w:rtl/>
        </w:rPr>
        <w:t>2</w:t>
      </w:r>
      <w:r>
        <w:rPr>
          <w:rStyle w:val="big-number"/>
          <w:rFonts w:cs="FrankRuehl"/>
          <w:sz w:val="26"/>
          <w:szCs w:val="26"/>
          <w:rtl/>
        </w:rPr>
        <w:t>.</w:t>
      </w:r>
      <w:r>
        <w:rPr>
          <w:rStyle w:val="big-number"/>
          <w:rFonts w:cs="FrankRuehl"/>
          <w:sz w:val="26"/>
          <w:szCs w:val="26"/>
          <w:rtl/>
        </w:rPr>
        <w:tab/>
      </w:r>
      <w:r w:rsidR="006C759E">
        <w:rPr>
          <w:rStyle w:val="default"/>
          <w:rFonts w:cs="FrankRuehl" w:hint="cs"/>
          <w:rtl/>
        </w:rPr>
        <w:t>(א)</w:t>
      </w:r>
      <w:r w:rsidR="006C759E">
        <w:rPr>
          <w:rStyle w:val="default"/>
          <w:rFonts w:cs="FrankRuehl" w:hint="cs"/>
          <w:rtl/>
        </w:rPr>
        <w:tab/>
        <w:t>המנהל ימנה מבין חברי המועצה את הוועדה המוסדית החיצונית, שהחברים בה יהיו שלושה מהחברים המנויים בסעיף 6(ב)(1) והחברים המנויים בסעיף 6(ב)(2), (6) ו-(7) ואחד מהם יהיה היושב ראש, כפי שיורה המנהל.</w:t>
      </w:r>
    </w:p>
    <w:p w:rsidR="006C759E" w:rsidRDefault="006C759E" w:rsidP="006C75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הוועדה המוסדית החיצונית תיתן אישורים להחזקת מחוללי מחלות ועריכת מחקרים בהם ותפקח על מחקרים שניתן אישור לערוך אותם ועל יישום ההוראות לפי חוק זה במוסדות שאין בהם ועדה מוסדית פנימית.</w:t>
      </w:r>
    </w:p>
    <w:p w:rsidR="006C759E" w:rsidRDefault="006C759E" w:rsidP="006C75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המוסדית החיצונית תקבע, באישור המועצה, את סדרי עבודתה.</w:t>
      </w:r>
    </w:p>
    <w:p w:rsidR="00815FAD" w:rsidRDefault="00815FAD" w:rsidP="009D33DD">
      <w:pPr>
        <w:pStyle w:val="P00"/>
        <w:spacing w:before="72"/>
        <w:ind w:left="0" w:right="1134"/>
        <w:rPr>
          <w:rStyle w:val="default"/>
          <w:rFonts w:cs="FrankRuehl" w:hint="cs"/>
          <w:rtl/>
        </w:rPr>
      </w:pPr>
      <w:bookmarkStart w:id="19" w:name="Seif13"/>
      <w:bookmarkEnd w:id="19"/>
      <w:r>
        <w:rPr>
          <w:rFonts w:cs="Miriam"/>
          <w:lang w:val="he-IL"/>
        </w:rPr>
        <w:pict>
          <v:rect id="_x0000_s1754" style="position:absolute;left:0;text-align:left;margin-left:463.5pt;margin-top:8.05pt;width:75.05pt;height:21.95pt;z-index:251654656" filled="f" stroked="f" strokecolor="lime" strokeweight=".25pt">
            <v:textbox style="mso-next-textbox:#_x0000_s1754" inset="1mm,0,1mm,0">
              <w:txbxContent>
                <w:p w:rsidR="00A11610" w:rsidRDefault="00A11610" w:rsidP="00815FAD">
                  <w:pPr>
                    <w:spacing w:line="160" w:lineRule="exact"/>
                    <w:rPr>
                      <w:rFonts w:cs="Miriam" w:hint="cs"/>
                      <w:noProof/>
                      <w:sz w:val="18"/>
                      <w:szCs w:val="18"/>
                      <w:rtl/>
                    </w:rPr>
                  </w:pPr>
                  <w:r>
                    <w:rPr>
                      <w:rFonts w:cs="Miriam" w:hint="cs"/>
                      <w:sz w:val="18"/>
                      <w:szCs w:val="18"/>
                      <w:rtl/>
                    </w:rPr>
                    <w:t>ועדה מוסדית פנימית</w:t>
                  </w:r>
                </w:p>
              </w:txbxContent>
            </v:textbox>
            <w10:anchorlock/>
          </v:rect>
        </w:pict>
      </w:r>
      <w:r>
        <w:rPr>
          <w:rStyle w:val="big-number"/>
          <w:rFonts w:cs="Miriam" w:hint="cs"/>
          <w:rtl/>
        </w:rPr>
        <w:t>1</w:t>
      </w:r>
      <w:r w:rsidR="006C759E">
        <w:rPr>
          <w:rStyle w:val="big-number"/>
          <w:rFonts w:cs="Miriam" w:hint="cs"/>
          <w:rtl/>
        </w:rPr>
        <w:t>3</w:t>
      </w:r>
      <w:r>
        <w:rPr>
          <w:rStyle w:val="big-number"/>
          <w:rFonts w:cs="FrankRuehl"/>
          <w:sz w:val="26"/>
          <w:szCs w:val="26"/>
          <w:rtl/>
        </w:rPr>
        <w:t>.</w:t>
      </w:r>
      <w:r>
        <w:rPr>
          <w:rStyle w:val="big-number"/>
          <w:rFonts w:cs="FrankRuehl"/>
          <w:sz w:val="26"/>
          <w:szCs w:val="26"/>
          <w:rtl/>
        </w:rPr>
        <w:tab/>
      </w:r>
      <w:r w:rsidR="009D33DD">
        <w:rPr>
          <w:rStyle w:val="default"/>
          <w:rFonts w:cs="FrankRuehl" w:hint="cs"/>
          <w:rtl/>
        </w:rPr>
        <w:t>(א)</w:t>
      </w:r>
      <w:r w:rsidR="009D33DD">
        <w:rPr>
          <w:rStyle w:val="default"/>
          <w:rFonts w:cs="FrankRuehl" w:hint="cs"/>
          <w:rtl/>
        </w:rPr>
        <w:tab/>
        <w:t>בוועדה מוסדית פנימית יכהנו שלושה חברים שהם חוקרים בכירים במוסד ותחום מומחיותם מיקרוביולוגיה, מחלות זיהומיות או ביוטכנולוגיה, ואחד מהם יהיה היושב ראש.</w:t>
      </w:r>
    </w:p>
    <w:p w:rsidR="009D33DD" w:rsidRDefault="009D33DD" w:rsidP="009D33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בקבלת החלטותיה תתייעץ ועדה מוסדית פנימית עם קצין הביטחון ועם הממונה על הבטיחות של המוסד, ואלה רשאים לשמש משקיפים בדיוניה.</w:t>
      </w:r>
    </w:p>
    <w:p w:rsidR="009D33DD" w:rsidRDefault="009D33DD" w:rsidP="009D33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ועדה מוסדית פנימית תיתן אישורים להחזקת מחוללי מחלות ועריכת מחקרים בהם לפי הוראות חוק זה ותפקח על מחקרים שניתן אישור לערוך אותם ועל יישום ההוראות לפי חוק זה במוסד שהיא פועלת בו.</w:t>
      </w:r>
    </w:p>
    <w:p w:rsidR="009D33DD" w:rsidRDefault="009D33DD" w:rsidP="009D33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ועדה מוסדית פנימית תקבע, באישור המועצה, את סדרי עבודתה.</w:t>
      </w:r>
    </w:p>
    <w:p w:rsidR="00815FAD" w:rsidRDefault="00815FAD" w:rsidP="001679A0">
      <w:pPr>
        <w:pStyle w:val="P00"/>
        <w:spacing w:before="72"/>
        <w:ind w:left="0" w:right="1134"/>
        <w:rPr>
          <w:rStyle w:val="default"/>
          <w:rFonts w:cs="FrankRuehl" w:hint="cs"/>
          <w:rtl/>
        </w:rPr>
      </w:pPr>
      <w:bookmarkStart w:id="20" w:name="Seif14"/>
      <w:bookmarkEnd w:id="20"/>
      <w:r>
        <w:rPr>
          <w:rFonts w:cs="Miriam"/>
          <w:lang w:val="he-IL"/>
        </w:rPr>
        <w:pict>
          <v:rect id="_x0000_s1755" style="position:absolute;left:0;text-align:left;margin-left:463.5pt;margin-top:8.05pt;width:75.05pt;height:17.25pt;z-index:251655680" filled="f" stroked="f" strokecolor="lime" strokeweight=".25pt">
            <v:textbox style="mso-next-textbox:#_x0000_s1755" inset="1mm,0,1mm,0">
              <w:txbxContent>
                <w:p w:rsidR="00A11610" w:rsidRDefault="00A11610" w:rsidP="00815FAD">
                  <w:pPr>
                    <w:spacing w:line="160" w:lineRule="exact"/>
                    <w:rPr>
                      <w:rFonts w:cs="Miriam" w:hint="cs"/>
                      <w:noProof/>
                      <w:sz w:val="18"/>
                      <w:szCs w:val="18"/>
                      <w:rtl/>
                    </w:rPr>
                  </w:pPr>
                  <w:r>
                    <w:rPr>
                      <w:rFonts w:cs="Miriam" w:hint="cs"/>
                      <w:sz w:val="18"/>
                      <w:szCs w:val="18"/>
                      <w:rtl/>
                    </w:rPr>
                    <w:t>סמכויות ועדה מוסדית</w:t>
                  </w:r>
                </w:p>
              </w:txbxContent>
            </v:textbox>
            <w10:anchorlock/>
          </v:rect>
        </w:pict>
      </w:r>
      <w:r>
        <w:rPr>
          <w:rStyle w:val="big-number"/>
          <w:rFonts w:cs="Miriam" w:hint="cs"/>
          <w:rtl/>
        </w:rPr>
        <w:t>1</w:t>
      </w:r>
      <w:r w:rsidR="001C40FF">
        <w:rPr>
          <w:rStyle w:val="big-number"/>
          <w:rFonts w:cs="Miriam" w:hint="cs"/>
          <w:rtl/>
        </w:rPr>
        <w:t>4</w:t>
      </w:r>
      <w:r>
        <w:rPr>
          <w:rStyle w:val="big-number"/>
          <w:rFonts w:cs="FrankRuehl"/>
          <w:sz w:val="26"/>
          <w:szCs w:val="26"/>
          <w:rtl/>
        </w:rPr>
        <w:t>.</w:t>
      </w:r>
      <w:r>
        <w:rPr>
          <w:rStyle w:val="big-number"/>
          <w:rFonts w:cs="FrankRuehl"/>
          <w:sz w:val="26"/>
          <w:szCs w:val="26"/>
          <w:rtl/>
        </w:rPr>
        <w:tab/>
      </w:r>
      <w:r w:rsidR="001679A0">
        <w:rPr>
          <w:rStyle w:val="default"/>
          <w:rFonts w:cs="FrankRuehl" w:hint="cs"/>
          <w:rtl/>
        </w:rPr>
        <w:t>לשם מילוי תפקידיה של ועדה מוסדית לפי חוק זה, רשאים חבריה:</w:t>
      </w:r>
    </w:p>
    <w:p w:rsidR="001679A0" w:rsidRDefault="001679A0" w:rsidP="001679A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לבקש ממפקח שהוסמך לפי הוראות סעיף 18 להפעיל את סמכויותיו לפי סעיף 19, וכן להתלוות אל מפקח בכניסה למקום שבו נערך מחקר שאישרה הוועדה המוסדית שהם חברים בה, כדי לבדוק את המקום ואת אופן עריכתו של המחקר ולדרוש ממנו כי יועברו אליהם דוגמאות שניטלו כאמור בסעיף 19; דוגמאות שניטלו לפי סעיף זה יימסרו למנהל לפי דרישתו;</w:t>
      </w:r>
    </w:p>
    <w:p w:rsidR="001679A0" w:rsidRDefault="001679A0" w:rsidP="001679A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לדרוש מכל אדם למסור לוועדה המוסדית מידע ומסמכים הנוגעים למחקרים שאישרה את עריכתם.</w:t>
      </w:r>
    </w:p>
    <w:p w:rsidR="00815FAD" w:rsidRDefault="00815FAD" w:rsidP="00C01390">
      <w:pPr>
        <w:pStyle w:val="P00"/>
        <w:spacing w:before="72"/>
        <w:ind w:left="0" w:right="1134"/>
        <w:rPr>
          <w:rStyle w:val="default"/>
          <w:rFonts w:cs="FrankRuehl" w:hint="cs"/>
          <w:rtl/>
        </w:rPr>
      </w:pPr>
      <w:bookmarkStart w:id="21" w:name="Seif15"/>
      <w:bookmarkEnd w:id="21"/>
      <w:r>
        <w:rPr>
          <w:rFonts w:cs="Miriam"/>
          <w:lang w:val="he-IL"/>
        </w:rPr>
        <w:pict>
          <v:rect id="_x0000_s1756" style="position:absolute;left:0;text-align:left;margin-left:463.5pt;margin-top:8.05pt;width:75.05pt;height:34.1pt;z-index:251656704" filled="f" stroked="f" strokecolor="lime" strokeweight=".25pt">
            <v:textbox style="mso-next-textbox:#_x0000_s1756" inset="1mm,0,1mm,0">
              <w:txbxContent>
                <w:p w:rsidR="00A11610" w:rsidRDefault="00A11610" w:rsidP="00815FAD">
                  <w:pPr>
                    <w:spacing w:line="160" w:lineRule="exact"/>
                    <w:rPr>
                      <w:rFonts w:cs="Miriam" w:hint="cs"/>
                      <w:noProof/>
                      <w:sz w:val="18"/>
                      <w:szCs w:val="18"/>
                      <w:rtl/>
                    </w:rPr>
                  </w:pPr>
                  <w:r>
                    <w:rPr>
                      <w:rFonts w:cs="Miriam" w:hint="cs"/>
                      <w:sz w:val="18"/>
                      <w:szCs w:val="18"/>
                      <w:rtl/>
                    </w:rPr>
                    <w:t>אישור ועדה מוסדית להחזיק מחוללי מחלות ולערוך בהם מחקר</w:t>
                  </w:r>
                </w:p>
              </w:txbxContent>
            </v:textbox>
            <w10:anchorlock/>
          </v:rect>
        </w:pict>
      </w:r>
      <w:r>
        <w:rPr>
          <w:rStyle w:val="big-number"/>
          <w:rFonts w:cs="Miriam" w:hint="cs"/>
          <w:rtl/>
        </w:rPr>
        <w:t>1</w:t>
      </w:r>
      <w:r w:rsidR="001679A0">
        <w:rPr>
          <w:rStyle w:val="big-number"/>
          <w:rFonts w:cs="Miriam" w:hint="cs"/>
          <w:rtl/>
        </w:rPr>
        <w:t>5</w:t>
      </w:r>
      <w:r>
        <w:rPr>
          <w:rStyle w:val="big-number"/>
          <w:rFonts w:cs="FrankRuehl"/>
          <w:sz w:val="26"/>
          <w:szCs w:val="26"/>
          <w:rtl/>
        </w:rPr>
        <w:t>.</w:t>
      </w:r>
      <w:r>
        <w:rPr>
          <w:rStyle w:val="big-number"/>
          <w:rFonts w:cs="FrankRuehl"/>
          <w:sz w:val="26"/>
          <w:szCs w:val="26"/>
          <w:rtl/>
        </w:rPr>
        <w:tab/>
      </w:r>
      <w:r w:rsidR="00C01390">
        <w:rPr>
          <w:rStyle w:val="default"/>
          <w:rFonts w:cs="FrankRuehl" w:hint="cs"/>
          <w:rtl/>
        </w:rPr>
        <w:t>(א)</w:t>
      </w:r>
      <w:r w:rsidR="00C01390">
        <w:rPr>
          <w:rStyle w:val="default"/>
          <w:rFonts w:cs="FrankRuehl" w:hint="cs"/>
          <w:rtl/>
        </w:rPr>
        <w:tab/>
        <w:t>ועדה מוסדית</w:t>
      </w:r>
      <w:r w:rsidR="00540787">
        <w:rPr>
          <w:rStyle w:val="default"/>
          <w:rFonts w:cs="FrankRuehl" w:hint="cs"/>
          <w:rtl/>
        </w:rPr>
        <w:t xml:space="preserve"> תאשר החזקת מחוללי מחלות או עריכת מחקר בהם אם שוכנעה כי מתקיימים כל אלה:</w:t>
      </w:r>
    </w:p>
    <w:p w:rsidR="00540787" w:rsidRDefault="00540787" w:rsidP="005407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אין בעריכת המחקר כדי לסכן את ביטחון המדינה או את שלום הציבור, את בריאותו או את ביטחונו; בין שיקוליה תביא הוועדה בחשבון, בין השאר, שיקולים אלה, הנוגעים לתכלית המחקר:</w:t>
      </w:r>
    </w:p>
    <w:p w:rsidR="00540787" w:rsidRDefault="00540787" w:rsidP="0054078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הגדלת הנזק שמחוללי מחלות עלולים לגרום;</w:t>
      </w:r>
    </w:p>
    <w:p w:rsidR="00540787" w:rsidRDefault="00540787" w:rsidP="0054078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הגדלת יציבות מחוללי מחלות לאמצעים תרופתיים, לאמצעי חיטוי או לתנאים פיסיקליים שונים;</w:t>
      </w:r>
    </w:p>
    <w:p w:rsidR="00540787" w:rsidRDefault="00540787" w:rsidP="0054078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הפיכת מחוללי המחלות לקשים יותר לגילוי או לזיהוי;</w:t>
      </w:r>
    </w:p>
    <w:p w:rsidR="00540787" w:rsidRDefault="00540787" w:rsidP="005407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עריכת המחקר עומדת בדרישות ובנהלים, לרבות בכללי הבטיחות לפי כל דין, לעניין החזקת מחוללי מחלות או לעניין עריכת מחקרים בהם, לרבות לעניין הציוד הנדרש וצוות המחקר והכשרתו.</w:t>
      </w:r>
    </w:p>
    <w:p w:rsidR="00540787" w:rsidRDefault="00540787" w:rsidP="00C013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מוסדית לא תאשר החזקת מחוללי מחלות או עריכת מחקר בהם אלא אם כן:</w:t>
      </w:r>
    </w:p>
    <w:p w:rsidR="00540787" w:rsidRDefault="00540787" w:rsidP="005407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למוסד שבו יוחזקו מחוללי המחלות או שבו ייערך המחקר יש קובץ הנחיות כתובות בדבר הכללים להחזקת מחוללי המחלות ולעריכת מחקר לפי חוק זה;</w:t>
      </w:r>
    </w:p>
    <w:p w:rsidR="00540787" w:rsidRDefault="00540787" w:rsidP="005407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עורך המחקר הגיש תצהיר, ערוך וחתום כדין ובהתאם להוראות שקבע השר, המעיד על כך שלא הורשע בעבירת ביטחון.</w:t>
      </w:r>
    </w:p>
    <w:p w:rsidR="00540787" w:rsidRDefault="00540787" w:rsidP="005407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לשם מתן אישור כאמור בסעיף זה רשאית ועדה מוסדית לדרוש ממבקש האישור כל נתון או מידע נוסף הדרוש לה לצורך בחינת הבקשה.</w:t>
      </w:r>
    </w:p>
    <w:p w:rsidR="00540787" w:rsidRDefault="00540787" w:rsidP="005407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המוסדית לא תסרב לאשר בקשה מקום שבו ניתן לאשרה בתנאים, או, לעניין בקשה לאישור מחקר, להגביל את המחקר ולתת הוראות לעניין אופן עריכתו.</w:t>
      </w:r>
    </w:p>
    <w:p w:rsidR="00540787" w:rsidRDefault="00540787" w:rsidP="0054078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C1367">
        <w:rPr>
          <w:rStyle w:val="default"/>
          <w:rFonts w:cs="FrankRuehl" w:hint="cs"/>
          <w:rtl/>
        </w:rPr>
        <w:t>מצאה ועדה מוסדית כי אישור שנתנה עלול לסכן את ביטחון המדינה או את שלום הציבור, את בריאותו או את ביטחונו, או שנתנה אישור כאמור בטעות, או על סמך נתונים שגויים, או שהמחקר אינו מתנהל בהתאם לתנאים ולהגבלות שקבעה, רשאית היא לקבוע תנאים חדשים לאישורו או להגבילו, ורשאית היא לבטל אישור שנתנה.</w:t>
      </w:r>
    </w:p>
    <w:p w:rsidR="007C1367" w:rsidRDefault="007C1367" w:rsidP="0054078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ועדה מוסדית לפי סעיף קטן (ה) תינתן לאחר שניתנה לעורך המחקר הזדמנות לטעון את טענותיו, ואולם רשאית ועדה מוסדית לשמוע טענות כאמור לאחר ביטול האישור, אם מצאה כי השהיית ביטולו עלולה להביא לפגיעה בביטחון המדינה או בשלום הציבור, בבריאותו או בביטחונו.</w:t>
      </w:r>
    </w:p>
    <w:p w:rsidR="00815FAD" w:rsidRDefault="00815FAD" w:rsidP="00A11610">
      <w:pPr>
        <w:pStyle w:val="P00"/>
        <w:spacing w:before="72"/>
        <w:ind w:left="0" w:right="1134"/>
        <w:rPr>
          <w:rStyle w:val="default"/>
          <w:rFonts w:cs="FrankRuehl" w:hint="cs"/>
          <w:rtl/>
        </w:rPr>
      </w:pPr>
      <w:bookmarkStart w:id="22" w:name="Seif16"/>
      <w:bookmarkEnd w:id="22"/>
      <w:r>
        <w:rPr>
          <w:rFonts w:cs="Miriam"/>
          <w:lang w:val="he-IL"/>
        </w:rPr>
        <w:pict>
          <v:rect id="_x0000_s1757" style="position:absolute;left:0;text-align:left;margin-left:463.5pt;margin-top:8.05pt;width:75.05pt;height:16.8pt;z-index:251657728" filled="f" stroked="f" strokecolor="lime" strokeweight=".25pt">
            <v:textbox style="mso-next-textbox:#_x0000_s1757" inset="1mm,0,1mm,0">
              <w:txbxContent>
                <w:p w:rsidR="00A11610" w:rsidRDefault="00A11610" w:rsidP="00815FAD">
                  <w:pPr>
                    <w:spacing w:line="160" w:lineRule="exact"/>
                    <w:rPr>
                      <w:rFonts w:cs="Miriam" w:hint="cs"/>
                      <w:noProof/>
                      <w:sz w:val="18"/>
                      <w:szCs w:val="18"/>
                      <w:rtl/>
                    </w:rPr>
                  </w:pPr>
                  <w:r>
                    <w:rPr>
                      <w:rFonts w:cs="Miriam" w:hint="cs"/>
                      <w:sz w:val="18"/>
                      <w:szCs w:val="18"/>
                      <w:rtl/>
                    </w:rPr>
                    <w:t>דיווח למנהל על מתן אישורים</w:t>
                  </w:r>
                </w:p>
              </w:txbxContent>
            </v:textbox>
            <w10:anchorlock/>
          </v:rect>
        </w:pict>
      </w:r>
      <w:r>
        <w:rPr>
          <w:rStyle w:val="big-number"/>
          <w:rFonts w:cs="Miriam" w:hint="cs"/>
          <w:rtl/>
        </w:rPr>
        <w:t>1</w:t>
      </w:r>
      <w:r w:rsidR="00C01390">
        <w:rPr>
          <w:rStyle w:val="big-number"/>
          <w:rFonts w:cs="Miriam" w:hint="cs"/>
          <w:rtl/>
        </w:rPr>
        <w:t>6</w:t>
      </w:r>
      <w:r>
        <w:rPr>
          <w:rStyle w:val="big-number"/>
          <w:rFonts w:cs="FrankRuehl"/>
          <w:sz w:val="26"/>
          <w:szCs w:val="26"/>
          <w:rtl/>
        </w:rPr>
        <w:t>.</w:t>
      </w:r>
      <w:r>
        <w:rPr>
          <w:rStyle w:val="big-number"/>
          <w:rFonts w:cs="FrankRuehl"/>
          <w:sz w:val="26"/>
          <w:szCs w:val="26"/>
          <w:rtl/>
        </w:rPr>
        <w:tab/>
      </w:r>
      <w:r w:rsidR="00A11610">
        <w:rPr>
          <w:rStyle w:val="default"/>
          <w:rFonts w:cs="FrankRuehl" w:hint="cs"/>
          <w:rtl/>
        </w:rPr>
        <w:t>(א)</w:t>
      </w:r>
      <w:r w:rsidR="00A11610">
        <w:rPr>
          <w:rStyle w:val="default"/>
          <w:rFonts w:cs="FrankRuehl" w:hint="cs"/>
          <w:rtl/>
        </w:rPr>
        <w:tab/>
        <w:t>הוועדה המוסדית תדווח למנהל על מתן אישור לפי סעיפים 3(ב), 12(ב) או 13(ג) בתוך שלושה ימים מיום מתן האישור; המנהל יורה על דרכי הדיווח לפי סעיף זה.</w:t>
      </w:r>
    </w:p>
    <w:p w:rsidR="00A11610" w:rsidRDefault="00A11610" w:rsidP="00A116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ראה המנהל כי יש חשש שאישור שניתן על ידי ועדה מוסדית עלול לסכן את ביטחון המדינה או את שלום הציבור, את בריאותו או את ביטחונו, או כי לא התקיימו בבקשה התנאים לאישורה לפי הוראות סעיף 15, רשאי הוא, בתוך 14 ימים מיום קבלת הדיווח על האישור, כאמור בסעיף קטן (א), להודיע על השהיית האישור האמור ולבחון מחדש את הבקשה.</w:t>
      </w:r>
    </w:p>
    <w:p w:rsidR="00A11610" w:rsidRDefault="00A11610" w:rsidP="00A116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השהה המנהל אישור לפי הוראות סעיף קטן (ב), ייתן את החלטתו בעניין בתוך 21 ימים מהמועד שבו הושהה האישור.</w:t>
      </w:r>
    </w:p>
    <w:p w:rsidR="00815FAD" w:rsidRDefault="00815FAD" w:rsidP="005D3DC5">
      <w:pPr>
        <w:pStyle w:val="P00"/>
        <w:spacing w:before="72"/>
        <w:ind w:left="0" w:right="1134"/>
        <w:rPr>
          <w:rStyle w:val="default"/>
          <w:rFonts w:cs="FrankRuehl" w:hint="cs"/>
          <w:rtl/>
        </w:rPr>
      </w:pPr>
      <w:bookmarkStart w:id="23" w:name="Seif17"/>
      <w:bookmarkEnd w:id="23"/>
      <w:r>
        <w:rPr>
          <w:rFonts w:cs="Miriam"/>
          <w:lang w:val="he-IL"/>
        </w:rPr>
        <w:pict>
          <v:rect id="_x0000_s1758" style="position:absolute;left:0;text-align:left;margin-left:463.5pt;margin-top:8.05pt;width:75.05pt;height:24.7pt;z-index:251658752" filled="f" stroked="f" strokecolor="lime" strokeweight=".25pt">
            <v:textbox style="mso-next-textbox:#_x0000_s1758" inset="1mm,0,1mm,0">
              <w:txbxContent>
                <w:p w:rsidR="00A11610" w:rsidRDefault="005D3DC5" w:rsidP="00815FAD">
                  <w:pPr>
                    <w:spacing w:line="160" w:lineRule="exact"/>
                    <w:rPr>
                      <w:rFonts w:cs="Miriam" w:hint="cs"/>
                      <w:noProof/>
                      <w:sz w:val="18"/>
                      <w:szCs w:val="18"/>
                      <w:rtl/>
                    </w:rPr>
                  </w:pPr>
                  <w:r>
                    <w:rPr>
                      <w:rFonts w:cs="Miriam" w:hint="cs"/>
                      <w:sz w:val="18"/>
                      <w:szCs w:val="18"/>
                      <w:rtl/>
                    </w:rPr>
                    <w:t>השגה על החלטת ועדה מוסדית</w:t>
                  </w:r>
                </w:p>
              </w:txbxContent>
            </v:textbox>
            <w10:anchorlock/>
          </v:rect>
        </w:pict>
      </w:r>
      <w:r>
        <w:rPr>
          <w:rStyle w:val="big-number"/>
          <w:rFonts w:cs="Miriam" w:hint="cs"/>
          <w:rtl/>
        </w:rPr>
        <w:t>1</w:t>
      </w:r>
      <w:r w:rsidR="00A11610">
        <w:rPr>
          <w:rStyle w:val="big-number"/>
          <w:rFonts w:cs="Miriam" w:hint="cs"/>
          <w:rtl/>
        </w:rPr>
        <w:t>7</w:t>
      </w:r>
      <w:r>
        <w:rPr>
          <w:rStyle w:val="big-number"/>
          <w:rFonts w:cs="FrankRuehl"/>
          <w:sz w:val="26"/>
          <w:szCs w:val="26"/>
          <w:rtl/>
        </w:rPr>
        <w:t>.</w:t>
      </w:r>
      <w:r>
        <w:rPr>
          <w:rStyle w:val="big-number"/>
          <w:rFonts w:cs="FrankRuehl"/>
          <w:sz w:val="26"/>
          <w:szCs w:val="26"/>
          <w:rtl/>
        </w:rPr>
        <w:tab/>
      </w:r>
      <w:r w:rsidR="005D3DC5">
        <w:rPr>
          <w:rStyle w:val="default"/>
          <w:rFonts w:cs="FrankRuehl" w:hint="cs"/>
          <w:rtl/>
        </w:rPr>
        <w:t>(א)</w:t>
      </w:r>
      <w:r w:rsidR="005D3DC5">
        <w:rPr>
          <w:rStyle w:val="default"/>
          <w:rFonts w:cs="FrankRuehl" w:hint="cs"/>
          <w:rtl/>
        </w:rPr>
        <w:tab/>
        <w:t>על החלטת ועדה מוסדית לפי סעיפים 3(ב), 12(ב) או 13(ג) רשאי מוסד או עורך מחקר להגיש השגה למנהל.</w:t>
      </w:r>
    </w:p>
    <w:p w:rsidR="005D3DC5" w:rsidRDefault="005D3DC5" w:rsidP="005D3D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ייתן את החלטתו בהשגה בתוך 30 ימים מיום הגשתה.</w:t>
      </w:r>
    </w:p>
    <w:p w:rsidR="005D3DC5" w:rsidRPr="00BD72C1" w:rsidRDefault="005D3DC5" w:rsidP="00BD72C1">
      <w:pPr>
        <w:pStyle w:val="medium2-header"/>
        <w:keepLines w:val="0"/>
        <w:spacing w:before="72"/>
        <w:ind w:left="0" w:right="1134"/>
        <w:rPr>
          <w:rFonts w:cs="FrankRuehl" w:hint="cs"/>
          <w:noProof/>
          <w:rtl/>
        </w:rPr>
      </w:pPr>
      <w:bookmarkStart w:id="24" w:name="med4"/>
      <w:bookmarkEnd w:id="24"/>
      <w:r w:rsidRPr="00BD72C1">
        <w:rPr>
          <w:rFonts w:cs="FrankRuehl" w:hint="cs"/>
          <w:noProof/>
          <w:rtl/>
        </w:rPr>
        <w:t>פרק ה': פיקוח</w:t>
      </w:r>
    </w:p>
    <w:p w:rsidR="00815FAD" w:rsidRDefault="00815FAD" w:rsidP="00022B7F">
      <w:pPr>
        <w:pStyle w:val="P00"/>
        <w:spacing w:before="72"/>
        <w:ind w:left="0" w:right="1134"/>
        <w:rPr>
          <w:rStyle w:val="default"/>
          <w:rFonts w:cs="FrankRuehl" w:hint="cs"/>
          <w:rtl/>
        </w:rPr>
      </w:pPr>
      <w:bookmarkStart w:id="25" w:name="Seif18"/>
      <w:bookmarkEnd w:id="25"/>
      <w:r>
        <w:rPr>
          <w:rFonts w:cs="Miriam"/>
          <w:lang w:val="he-IL"/>
        </w:rPr>
        <w:pict>
          <v:rect id="_x0000_s1759" style="position:absolute;left:0;text-align:left;margin-left:463.5pt;margin-top:8.05pt;width:75.05pt;height:12.4pt;z-index:251659776" filled="f" stroked="f" strokecolor="lime" strokeweight=".25pt">
            <v:textbox style="mso-next-textbox:#_x0000_s1759" inset="1mm,0,1mm,0">
              <w:txbxContent>
                <w:p w:rsidR="00A11610" w:rsidRDefault="00022B7F" w:rsidP="00815FAD">
                  <w:pPr>
                    <w:spacing w:line="160" w:lineRule="exact"/>
                    <w:rPr>
                      <w:rFonts w:cs="Miriam" w:hint="cs"/>
                      <w:noProof/>
                      <w:sz w:val="18"/>
                      <w:szCs w:val="18"/>
                      <w:rtl/>
                    </w:rPr>
                  </w:pPr>
                  <w:r>
                    <w:rPr>
                      <w:rFonts w:cs="Miriam" w:hint="cs"/>
                      <w:sz w:val="18"/>
                      <w:szCs w:val="18"/>
                      <w:rtl/>
                    </w:rPr>
                    <w:t>הסמכת מפקחים</w:t>
                  </w:r>
                </w:p>
              </w:txbxContent>
            </v:textbox>
            <w10:anchorlock/>
          </v:rect>
        </w:pict>
      </w:r>
      <w:r>
        <w:rPr>
          <w:rStyle w:val="big-number"/>
          <w:rFonts w:cs="Miriam" w:hint="cs"/>
          <w:rtl/>
        </w:rPr>
        <w:t>1</w:t>
      </w:r>
      <w:r w:rsidR="00D73FAD">
        <w:rPr>
          <w:rStyle w:val="big-number"/>
          <w:rFonts w:cs="Miriam" w:hint="cs"/>
          <w:rtl/>
        </w:rPr>
        <w:t>8</w:t>
      </w:r>
      <w:r>
        <w:rPr>
          <w:rStyle w:val="big-number"/>
          <w:rFonts w:cs="FrankRuehl"/>
          <w:sz w:val="26"/>
          <w:szCs w:val="26"/>
          <w:rtl/>
        </w:rPr>
        <w:t>.</w:t>
      </w:r>
      <w:r>
        <w:rPr>
          <w:rStyle w:val="big-number"/>
          <w:rFonts w:cs="FrankRuehl"/>
          <w:sz w:val="26"/>
          <w:szCs w:val="26"/>
          <w:rtl/>
        </w:rPr>
        <w:tab/>
      </w:r>
      <w:r w:rsidR="00022B7F">
        <w:rPr>
          <w:rStyle w:val="default"/>
          <w:rFonts w:cs="FrankRuehl" w:hint="cs"/>
          <w:rtl/>
        </w:rPr>
        <w:t>המנהל רשאי להסמיך, מקרב עובדי משרדו מפקח בסמכויות לפי חוק זה, ובלבד שהתקיימו בו כל אלה:</w:t>
      </w:r>
    </w:p>
    <w:p w:rsidR="00022B7F" w:rsidRDefault="00022B7F" w:rsidP="00022B7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משטרת ישראל הודיעה, לא יאוחר משלושה חודשים מיום קבלת פרטי העובד, כי אינה מתנגדת למינויו מטעמים של ביטחון הציבור, לרבות בשל עברו הפלילי;</w:t>
      </w:r>
    </w:p>
    <w:p w:rsidR="00022B7F" w:rsidRDefault="00022B7F" w:rsidP="00022B7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קיבל הכשרה מתאימה, כפי שהורה השר;</w:t>
      </w:r>
    </w:p>
    <w:p w:rsidR="00022B7F" w:rsidRDefault="00022B7F" w:rsidP="00022B7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ככל שהורה השר.</w:t>
      </w:r>
    </w:p>
    <w:p w:rsidR="00815FAD" w:rsidRDefault="00815FAD" w:rsidP="007669F6">
      <w:pPr>
        <w:pStyle w:val="P00"/>
        <w:spacing w:before="72"/>
        <w:ind w:left="0" w:right="1134"/>
        <w:rPr>
          <w:rStyle w:val="default"/>
          <w:rFonts w:cs="FrankRuehl" w:hint="cs"/>
          <w:rtl/>
        </w:rPr>
      </w:pPr>
      <w:bookmarkStart w:id="26" w:name="Seif19"/>
      <w:bookmarkEnd w:id="26"/>
      <w:r>
        <w:rPr>
          <w:rFonts w:cs="Miriam"/>
          <w:lang w:val="he-IL"/>
        </w:rPr>
        <w:pict>
          <v:rect id="_x0000_s1760" style="position:absolute;left:0;text-align:left;margin-left:463.5pt;margin-top:8.05pt;width:75.05pt;height:12.4pt;z-index:251660800" filled="f" stroked="f" strokecolor="lime" strokeweight=".25pt">
            <v:textbox style="mso-next-textbox:#_x0000_s1760" inset="1mm,0,1mm,0">
              <w:txbxContent>
                <w:p w:rsidR="00A11610" w:rsidRDefault="007669F6" w:rsidP="00815FAD">
                  <w:pPr>
                    <w:spacing w:line="160" w:lineRule="exact"/>
                    <w:rPr>
                      <w:rFonts w:cs="Miriam" w:hint="cs"/>
                      <w:noProof/>
                      <w:sz w:val="18"/>
                      <w:szCs w:val="18"/>
                      <w:rtl/>
                    </w:rPr>
                  </w:pPr>
                  <w:r>
                    <w:rPr>
                      <w:rFonts w:cs="Miriam" w:hint="cs"/>
                      <w:sz w:val="18"/>
                      <w:szCs w:val="18"/>
                      <w:rtl/>
                    </w:rPr>
                    <w:t>פיקוח</w:t>
                  </w:r>
                </w:p>
              </w:txbxContent>
            </v:textbox>
            <w10:anchorlock/>
          </v:rect>
        </w:pict>
      </w:r>
      <w:r>
        <w:rPr>
          <w:rStyle w:val="big-number"/>
          <w:rFonts w:cs="Miriam" w:hint="cs"/>
          <w:rtl/>
        </w:rPr>
        <w:t>1</w:t>
      </w:r>
      <w:r w:rsidR="005D3DC5">
        <w:rPr>
          <w:rStyle w:val="big-number"/>
          <w:rFonts w:cs="Miriam" w:hint="cs"/>
          <w:rtl/>
        </w:rPr>
        <w:t>9</w:t>
      </w:r>
      <w:r>
        <w:rPr>
          <w:rStyle w:val="big-number"/>
          <w:rFonts w:cs="FrankRuehl"/>
          <w:sz w:val="26"/>
          <w:szCs w:val="26"/>
          <w:rtl/>
        </w:rPr>
        <w:t>.</w:t>
      </w:r>
      <w:r>
        <w:rPr>
          <w:rStyle w:val="big-number"/>
          <w:rFonts w:cs="FrankRuehl"/>
          <w:sz w:val="26"/>
          <w:szCs w:val="26"/>
          <w:rtl/>
        </w:rPr>
        <w:tab/>
      </w:r>
      <w:r w:rsidR="007669F6">
        <w:rPr>
          <w:rStyle w:val="default"/>
          <w:rFonts w:cs="FrankRuehl" w:hint="cs"/>
          <w:rtl/>
        </w:rPr>
        <w:t>לשם פיקוח על ביצוע הוראות לפי חוק זה רשאי מפקח:</w:t>
      </w:r>
    </w:p>
    <w:p w:rsidR="007669F6" w:rsidRDefault="007669F6" w:rsidP="007669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להיכנס למוסד, לאחר שהזדהה, ואולם לא ייכנס המפקח למקום המשמש למגורים בלבד אלא על פי צו של בית משפט;</w:t>
      </w:r>
    </w:p>
    <w:p w:rsidR="007669F6" w:rsidRDefault="007669F6" w:rsidP="007669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מאדם הנוגע בדבר למסור לו כל ידיעה או מסמך שיש בהם כדי להבטיח או להקל את ביצועו של חוק זה; בפסקה זו, "מסמך" </w:t>
      </w:r>
      <w:r>
        <w:rPr>
          <w:rStyle w:val="default"/>
          <w:rFonts w:cs="FrankRuehl"/>
          <w:rtl/>
        </w:rPr>
        <w:t>–</w:t>
      </w:r>
      <w:r>
        <w:rPr>
          <w:rStyle w:val="default"/>
          <w:rFonts w:cs="FrankRuehl" w:hint="cs"/>
          <w:rtl/>
        </w:rPr>
        <w:t xml:space="preserve"> לרבות פלט כהגדרתו בחוק המחשבים, התשנ"ה-1995;</w:t>
      </w:r>
    </w:p>
    <w:p w:rsidR="007669F6" w:rsidRDefault="007669F6" w:rsidP="007669F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לערוך מדידות וליטול דוגמאות של מחוללי מחלות או של חומרים אחרים; כן יהיה מפקח רשאי למסור את המדידות והדוגמאות למעבדה, לשמור אותן או לנהוג בהן בדרך אחרת; הדוגמאות יימסרו למפקח בלא תשלום;</w:t>
      </w:r>
    </w:p>
    <w:p w:rsidR="007669F6" w:rsidRDefault="007669F6" w:rsidP="007669F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לתפוס מחוללי מחלות או חומרים אחרים לשם השמדתם וכן להשמידם במידת הצורך, אם התעורר חשש כי מחוללי המחלות או אותם חומרים, המוחזקים במוסד, מסכנים את ביטחון המדינה או את שלום הציבור, את בריאותו או את ביטחונו.</w:t>
      </w:r>
    </w:p>
    <w:p w:rsidR="00815FAD" w:rsidRDefault="00815FAD" w:rsidP="00A90E7F">
      <w:pPr>
        <w:pStyle w:val="P00"/>
        <w:spacing w:before="72"/>
        <w:ind w:left="0" w:right="1134"/>
        <w:rPr>
          <w:rStyle w:val="default"/>
          <w:rFonts w:cs="FrankRuehl" w:hint="cs"/>
          <w:rtl/>
        </w:rPr>
      </w:pPr>
      <w:bookmarkStart w:id="27" w:name="Seif20"/>
      <w:bookmarkEnd w:id="27"/>
      <w:r>
        <w:rPr>
          <w:rFonts w:cs="Miriam"/>
          <w:lang w:val="he-IL"/>
        </w:rPr>
        <w:pict>
          <v:rect id="_x0000_s1761" style="position:absolute;left:0;text-align:left;margin-left:463.5pt;margin-top:8.05pt;width:75.05pt;height:12.4pt;z-index:251661824" filled="f" stroked="f" strokecolor="lime" strokeweight=".25pt">
            <v:textbox style="mso-next-textbox:#_x0000_s1761" inset="1mm,0,1mm,0">
              <w:txbxContent>
                <w:p w:rsidR="00A11610" w:rsidRDefault="00A90E7F" w:rsidP="00815FAD">
                  <w:pPr>
                    <w:spacing w:line="160" w:lineRule="exact"/>
                    <w:rPr>
                      <w:rFonts w:cs="Miriam" w:hint="cs"/>
                      <w:noProof/>
                      <w:sz w:val="18"/>
                      <w:szCs w:val="18"/>
                      <w:rtl/>
                    </w:rPr>
                  </w:pPr>
                  <w:r>
                    <w:rPr>
                      <w:rFonts w:cs="Miriam" w:hint="cs"/>
                      <w:sz w:val="18"/>
                      <w:szCs w:val="18"/>
                      <w:rtl/>
                    </w:rPr>
                    <w:t>זכות טיעון</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A90E7F">
        <w:rPr>
          <w:rStyle w:val="default"/>
          <w:rFonts w:cs="FrankRuehl" w:hint="cs"/>
          <w:rtl/>
        </w:rPr>
        <w:t>על אף האמור בסעיף 19, לא ייתן המפקח הוראה כאמור לתפוס או להשמיד מחוללי מחלות או חומרים אחרים אלא לאחר שנתן למוסד או לעורך המחקר, לפי העניין, הזדמנות לטעון את טענותיו; ואולם מצא המפקח כי השהיית מתן ההוראה עלולה לסכן את ביטחון המדינה או את שלום הציבור, את בריאותו או את ביטחונו, רשאי הוא לתתה לאלתר, ובלבד שייתן למוסד או לעורך המחקר, לפי העניין, לטעון את טענותיו בהזדמנות הראשונה לאחר מכן.</w:t>
      </w:r>
    </w:p>
    <w:p w:rsidR="00A90E7F" w:rsidRPr="00BD72C1" w:rsidRDefault="00A90E7F" w:rsidP="00BD72C1">
      <w:pPr>
        <w:pStyle w:val="medium2-header"/>
        <w:keepLines w:val="0"/>
        <w:spacing w:before="72"/>
        <w:ind w:left="0" w:right="1134"/>
        <w:rPr>
          <w:rFonts w:cs="FrankRuehl" w:hint="cs"/>
          <w:noProof/>
          <w:rtl/>
        </w:rPr>
      </w:pPr>
      <w:bookmarkStart w:id="28" w:name="med5"/>
      <w:bookmarkEnd w:id="28"/>
      <w:r w:rsidRPr="00BD72C1">
        <w:rPr>
          <w:rFonts w:cs="FrankRuehl" w:hint="cs"/>
          <w:noProof/>
          <w:rtl/>
        </w:rPr>
        <w:t>פרק ו': עונשין</w:t>
      </w:r>
    </w:p>
    <w:p w:rsidR="00022B7F" w:rsidRDefault="00022B7F" w:rsidP="00605586">
      <w:pPr>
        <w:pStyle w:val="P00"/>
        <w:spacing w:before="72"/>
        <w:ind w:left="0" w:right="1134"/>
        <w:rPr>
          <w:rStyle w:val="default"/>
          <w:rFonts w:cs="FrankRuehl" w:hint="cs"/>
          <w:rtl/>
        </w:rPr>
      </w:pPr>
      <w:bookmarkStart w:id="29" w:name="Seif21"/>
      <w:bookmarkEnd w:id="29"/>
      <w:r>
        <w:rPr>
          <w:rFonts w:cs="Miriam"/>
          <w:lang w:val="he-IL"/>
        </w:rPr>
        <w:pict>
          <v:rect id="_x0000_s1762" style="position:absolute;left:0;text-align:left;margin-left:463.5pt;margin-top:8.05pt;width:75.05pt;height:12.4pt;z-index:251662848" filled="f" stroked="f" strokecolor="lime" strokeweight=".25pt">
            <v:textbox style="mso-next-textbox:#_x0000_s1762" inset="1mm,0,1mm,0">
              <w:txbxContent>
                <w:p w:rsidR="00022B7F" w:rsidRDefault="00605586" w:rsidP="00022B7F">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sidR="00605586">
        <w:rPr>
          <w:rStyle w:val="big-number"/>
          <w:rFonts w:cs="FrankRuehl" w:hint="cs"/>
          <w:sz w:val="26"/>
          <w:szCs w:val="26"/>
          <w:rtl/>
        </w:rPr>
        <w:t>(</w:t>
      </w:r>
      <w:r w:rsidR="00605586">
        <w:rPr>
          <w:rStyle w:val="default"/>
          <w:rFonts w:cs="FrankRuehl" w:hint="cs"/>
          <w:rtl/>
        </w:rPr>
        <w:t>א)</w:t>
      </w:r>
      <w:r w:rsidR="00605586">
        <w:rPr>
          <w:rStyle w:val="default"/>
          <w:rFonts w:cs="FrankRuehl" w:hint="cs"/>
          <w:rtl/>
        </w:rPr>
        <w:tab/>
        <w:t xml:space="preserve">המחזיק מחולל מחלות או עורך בו מחקר בניגוד להוראות סעיף 2(א), דינו </w:t>
      </w:r>
      <w:r w:rsidR="00605586">
        <w:rPr>
          <w:rStyle w:val="default"/>
          <w:rFonts w:cs="FrankRuehl"/>
          <w:rtl/>
        </w:rPr>
        <w:t>–</w:t>
      </w:r>
      <w:r w:rsidR="00605586">
        <w:rPr>
          <w:rStyle w:val="default"/>
          <w:rFonts w:cs="FrankRuehl" w:hint="cs"/>
          <w:rtl/>
        </w:rPr>
        <w:t xml:space="preserve"> מאסר שלוש שנים או קנס פי שלושה מהקנס האמור בסעיף 61(א)(3) לחוק העונשין.</w:t>
      </w:r>
    </w:p>
    <w:p w:rsidR="00605586" w:rsidRDefault="00605586" w:rsidP="006055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המחזיק מחולל מחלות או עורך בו מחקר בלא אישור, בניגוד להוראות סעיף 2(ב) או בניגוד להוראות לפי סעיף 2(ג)(2) או 3ב), דינו </w:t>
      </w:r>
      <w:r>
        <w:rPr>
          <w:rStyle w:val="default"/>
          <w:rFonts w:cs="FrankRuehl"/>
          <w:rtl/>
        </w:rPr>
        <w:t>–</w:t>
      </w:r>
      <w:r>
        <w:rPr>
          <w:rStyle w:val="default"/>
          <w:rFonts w:cs="FrankRuehl" w:hint="cs"/>
          <w:rtl/>
        </w:rPr>
        <w:t xml:space="preserve"> מאסר שישה חודשים או מחצית הקנס האמור בסעיף 61(א)(3) לחוק העונשין.</w:t>
      </w:r>
    </w:p>
    <w:p w:rsidR="00605586" w:rsidRDefault="00605586" w:rsidP="006055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העורך מחקר בניגוד להוראות סעיף 3(א) דינו </w:t>
      </w:r>
      <w:r>
        <w:rPr>
          <w:rStyle w:val="default"/>
          <w:rFonts w:cs="FrankRuehl"/>
          <w:rtl/>
        </w:rPr>
        <w:t>–</w:t>
      </w:r>
      <w:r>
        <w:rPr>
          <w:rStyle w:val="default"/>
          <w:rFonts w:cs="FrankRuehl" w:hint="cs"/>
          <w:rtl/>
        </w:rPr>
        <w:t xml:space="preserve"> מאסר ארבע שנים.</w:t>
      </w:r>
    </w:p>
    <w:p w:rsidR="00022B7F" w:rsidRDefault="00022B7F" w:rsidP="006653A3">
      <w:pPr>
        <w:pStyle w:val="P00"/>
        <w:spacing w:before="72"/>
        <w:ind w:left="0" w:right="1134"/>
        <w:rPr>
          <w:rStyle w:val="default"/>
          <w:rFonts w:cs="FrankRuehl" w:hint="cs"/>
          <w:rtl/>
        </w:rPr>
      </w:pPr>
      <w:bookmarkStart w:id="30" w:name="Seif22"/>
      <w:bookmarkEnd w:id="30"/>
      <w:r>
        <w:rPr>
          <w:rFonts w:cs="Miriam"/>
          <w:lang w:val="he-IL"/>
        </w:rPr>
        <w:pict>
          <v:rect id="_x0000_s1763" style="position:absolute;left:0;text-align:left;margin-left:463.5pt;margin-top:8.05pt;width:75.05pt;height:20.5pt;z-index:251663872" filled="f" stroked="f" strokecolor="lime" strokeweight=".25pt">
            <v:textbox style="mso-next-textbox:#_x0000_s1763" inset="1mm,0,1mm,0">
              <w:txbxContent>
                <w:p w:rsidR="00022B7F" w:rsidRDefault="006653A3" w:rsidP="00022B7F">
                  <w:pPr>
                    <w:spacing w:line="160" w:lineRule="exac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sidR="006653A3">
        <w:rPr>
          <w:rStyle w:val="default"/>
          <w:rFonts w:cs="FrankRuehl" w:hint="cs"/>
          <w:rtl/>
        </w:rPr>
        <w:t>(א)</w:t>
      </w:r>
      <w:r w:rsidR="006653A3">
        <w:rPr>
          <w:rStyle w:val="default"/>
          <w:rFonts w:cs="FrankRuehl" w:hint="cs"/>
          <w:rtl/>
        </w:rPr>
        <w:tab/>
        <w:t xml:space="preserve">נושא משרה בתאגיד חייב לפקח ולעשות כל שניתן למניעת עבירות לפי סעיף 21 על ידי התאגיד או על ידי עובד מעובדיו; המפר הוראה זו, דינו </w:t>
      </w:r>
      <w:r w:rsidR="006653A3">
        <w:rPr>
          <w:rStyle w:val="default"/>
          <w:rFonts w:cs="FrankRuehl"/>
          <w:rtl/>
        </w:rPr>
        <w:t>–</w:t>
      </w:r>
      <w:r w:rsidR="006653A3">
        <w:rPr>
          <w:rStyle w:val="default"/>
          <w:rFonts w:cs="FrankRuehl" w:hint="cs"/>
          <w:rtl/>
        </w:rPr>
        <w:t xml:space="preserve"> קנס כאמור בסעיף 61(א)(4) לחוק העונשין; לעניין סעיף זה, "נושא משרה" </w:t>
      </w:r>
      <w:r w:rsidR="006653A3">
        <w:rPr>
          <w:rStyle w:val="default"/>
          <w:rFonts w:cs="FrankRuehl"/>
          <w:rtl/>
        </w:rPr>
        <w:t>–</w:t>
      </w:r>
      <w:r w:rsidR="006653A3">
        <w:rPr>
          <w:rStyle w:val="default"/>
          <w:rFonts w:cs="FrankRuehl" w:hint="cs"/>
          <w:rtl/>
        </w:rPr>
        <w:t xml:space="preserve"> מנהל פעיל בתאגיד, שותף, למעט שותף מוגבל, או פקיד האחראי מטעם התאגיד על התחום שבו בוצעה העבירה.</w:t>
      </w:r>
    </w:p>
    <w:p w:rsidR="006653A3" w:rsidRDefault="006653A3" w:rsidP="006653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21 בידי תאגיד או בידי עובד מעובדיו, חזקה היא כי נושא המשרה בתאגיד הפר חובתו לפי סעיף קטן (א), אלא אם כן הוכיח כי עשה כל שניתן כדי למלא את חובתו.</w:t>
      </w:r>
    </w:p>
    <w:p w:rsidR="006653A3" w:rsidRPr="00BD72C1" w:rsidRDefault="006653A3" w:rsidP="00BD72C1">
      <w:pPr>
        <w:pStyle w:val="medium2-header"/>
        <w:keepLines w:val="0"/>
        <w:spacing w:before="72"/>
        <w:ind w:left="0" w:right="1134"/>
        <w:rPr>
          <w:rFonts w:cs="FrankRuehl" w:hint="cs"/>
          <w:noProof/>
          <w:rtl/>
        </w:rPr>
      </w:pPr>
      <w:bookmarkStart w:id="31" w:name="med6"/>
      <w:bookmarkEnd w:id="31"/>
      <w:r w:rsidRPr="00BD72C1">
        <w:rPr>
          <w:rFonts w:cs="FrankRuehl" w:hint="cs"/>
          <w:noProof/>
          <w:rtl/>
        </w:rPr>
        <w:t>פרק ז': הוראות כלליות</w:t>
      </w:r>
    </w:p>
    <w:p w:rsidR="00022B7F" w:rsidRDefault="00022B7F" w:rsidP="005507E7">
      <w:pPr>
        <w:pStyle w:val="P00"/>
        <w:spacing w:before="72"/>
        <w:ind w:left="0" w:right="1134"/>
        <w:rPr>
          <w:rStyle w:val="default"/>
          <w:rFonts w:cs="FrankRuehl" w:hint="cs"/>
          <w:rtl/>
        </w:rPr>
      </w:pPr>
      <w:bookmarkStart w:id="32" w:name="Seif23"/>
      <w:bookmarkEnd w:id="32"/>
      <w:r>
        <w:rPr>
          <w:rFonts w:cs="Miriam"/>
          <w:lang w:val="he-IL"/>
        </w:rPr>
        <w:pict>
          <v:rect id="_x0000_s1764" style="position:absolute;left:0;text-align:left;margin-left:463.5pt;margin-top:8.05pt;width:75.05pt;height:12.4pt;z-index:251664896" filled="f" stroked="f" strokecolor="lime" strokeweight=".25pt">
            <v:textbox style="mso-next-textbox:#_x0000_s1764" inset="1mm,0,1mm,0">
              <w:txbxContent>
                <w:p w:rsidR="00022B7F" w:rsidRDefault="005507E7" w:rsidP="00022B7F">
                  <w:pPr>
                    <w:spacing w:line="160" w:lineRule="exac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sidR="005507E7">
        <w:rPr>
          <w:rStyle w:val="default"/>
          <w:rFonts w:cs="FrankRuehl" w:hint="cs"/>
          <w:rtl/>
        </w:rPr>
        <w:t>מי שממלא תפקיד מכוח חוק זה לא יגלה ידיעה או תוכן של מסמך שהגיעו לידיו מכוח תפקידו אלא על פי דין.</w:t>
      </w:r>
    </w:p>
    <w:p w:rsidR="00022B7F" w:rsidRDefault="00022B7F" w:rsidP="005507E7">
      <w:pPr>
        <w:pStyle w:val="P00"/>
        <w:spacing w:before="72"/>
        <w:ind w:left="0" w:right="1134"/>
        <w:rPr>
          <w:rStyle w:val="default"/>
          <w:rFonts w:cs="FrankRuehl" w:hint="cs"/>
          <w:rtl/>
        </w:rPr>
      </w:pPr>
      <w:bookmarkStart w:id="33" w:name="Seif24"/>
      <w:bookmarkEnd w:id="33"/>
      <w:r>
        <w:rPr>
          <w:rFonts w:cs="Miriam"/>
          <w:lang w:val="he-IL"/>
        </w:rPr>
        <w:pict>
          <v:rect id="_x0000_s1765" style="position:absolute;left:0;text-align:left;margin-left:463.5pt;margin-top:8.05pt;width:75.05pt;height:12.4pt;z-index:251665920" filled="f" stroked="f" strokecolor="lime" strokeweight=".25pt">
            <v:textbox style="mso-next-textbox:#_x0000_s1765" inset="1mm,0,1mm,0">
              <w:txbxContent>
                <w:p w:rsidR="00022B7F" w:rsidRDefault="005507E7" w:rsidP="00022B7F">
                  <w:pPr>
                    <w:spacing w:line="160" w:lineRule="exact"/>
                    <w:rPr>
                      <w:rFonts w:cs="Miriam" w:hint="cs"/>
                      <w:noProof/>
                      <w:sz w:val="18"/>
                      <w:szCs w:val="18"/>
                      <w:rtl/>
                    </w:rPr>
                  </w:pPr>
                  <w:r>
                    <w:rPr>
                      <w:rFonts w:cs="Miriam" w:hint="cs"/>
                      <w:sz w:val="18"/>
                      <w:szCs w:val="18"/>
                      <w:rtl/>
                    </w:rPr>
                    <w:t>שינוי התוספת</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sidR="005507E7">
        <w:rPr>
          <w:rStyle w:val="default"/>
          <w:rFonts w:cs="FrankRuehl" w:hint="cs"/>
          <w:rtl/>
        </w:rPr>
        <w:t>השר ישנה את התוספת מעת לעת, באישור ועדת המדע והטכנולוגיה של הכנסת.</w:t>
      </w:r>
    </w:p>
    <w:p w:rsidR="00022B7F" w:rsidRDefault="00022B7F" w:rsidP="007213C9">
      <w:pPr>
        <w:pStyle w:val="P00"/>
        <w:spacing w:before="72"/>
        <w:ind w:left="0" w:right="1134"/>
        <w:rPr>
          <w:rStyle w:val="default"/>
          <w:rFonts w:cs="FrankRuehl" w:hint="cs"/>
          <w:rtl/>
        </w:rPr>
      </w:pPr>
      <w:bookmarkStart w:id="34" w:name="Seif25"/>
      <w:bookmarkEnd w:id="34"/>
      <w:r>
        <w:rPr>
          <w:rFonts w:cs="Miriam"/>
          <w:lang w:val="he-IL"/>
        </w:rPr>
        <w:pict>
          <v:rect id="_x0000_s1766" style="position:absolute;left:0;text-align:left;margin-left:463.5pt;margin-top:8.05pt;width:75.05pt;height:12.4pt;z-index:251666944" filled="f" stroked="f" strokecolor="lime" strokeweight=".25pt">
            <v:textbox style="mso-next-textbox:#_x0000_s1766" inset="1mm,0,1mm,0">
              <w:txbxContent>
                <w:p w:rsidR="00022B7F" w:rsidRDefault="007213C9" w:rsidP="00022B7F">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sidR="007213C9">
        <w:rPr>
          <w:rStyle w:val="default"/>
          <w:rFonts w:cs="FrankRuehl" w:hint="cs"/>
          <w:rtl/>
        </w:rPr>
        <w:t xml:space="preserve">השר ממונה על ביצוע חוק זה, והוא יקבע הוראות בכל הנוגע לביצועו, לרבות לעניין הדרך להגשת בקשות למחקר ומתן אישורים, ולאחר התייעצות עם שר הביטחון </w:t>
      </w:r>
      <w:r w:rsidR="007213C9">
        <w:rPr>
          <w:rStyle w:val="default"/>
          <w:rFonts w:cs="FrankRuehl"/>
          <w:rtl/>
        </w:rPr>
        <w:t>–</w:t>
      </w:r>
      <w:r w:rsidR="007213C9">
        <w:rPr>
          <w:rStyle w:val="default"/>
          <w:rFonts w:cs="FrankRuehl" w:hint="cs"/>
          <w:rtl/>
        </w:rPr>
        <w:t xml:space="preserve"> לעניין תנאים להכרה במוסד ודרכי פיקוח ובקרה.</w:t>
      </w:r>
    </w:p>
    <w:p w:rsidR="00022B7F" w:rsidRDefault="00022B7F" w:rsidP="00BF1E53">
      <w:pPr>
        <w:pStyle w:val="P00"/>
        <w:spacing w:before="72"/>
        <w:ind w:left="0" w:right="1134"/>
        <w:rPr>
          <w:rStyle w:val="default"/>
          <w:rFonts w:cs="FrankRuehl" w:hint="cs"/>
          <w:rtl/>
        </w:rPr>
      </w:pPr>
      <w:bookmarkStart w:id="35" w:name="Seif26"/>
      <w:bookmarkEnd w:id="35"/>
      <w:r>
        <w:rPr>
          <w:rFonts w:cs="Miriam"/>
          <w:lang w:val="he-IL"/>
        </w:rPr>
        <w:pict>
          <v:rect id="_x0000_s1767" style="position:absolute;left:0;text-align:left;margin-left:463.5pt;margin-top:8.05pt;width:75.05pt;height:20.6pt;z-index:251667968" filled="f" stroked="f" strokecolor="lime" strokeweight=".25pt">
            <v:textbox style="mso-next-textbox:#_x0000_s1767" inset="1mm,0,1mm,0">
              <w:txbxContent>
                <w:p w:rsidR="00022B7F" w:rsidRDefault="00BF1E53" w:rsidP="00022B7F">
                  <w:pPr>
                    <w:spacing w:line="160" w:lineRule="exact"/>
                    <w:rPr>
                      <w:rFonts w:cs="Miriam" w:hint="cs"/>
                      <w:noProof/>
                      <w:sz w:val="18"/>
                      <w:szCs w:val="18"/>
                      <w:rtl/>
                    </w:rPr>
                  </w:pPr>
                  <w:r>
                    <w:rPr>
                      <w:rFonts w:cs="Miriam" w:hint="cs"/>
                      <w:sz w:val="18"/>
                      <w:szCs w:val="18"/>
                      <w:rtl/>
                    </w:rPr>
                    <w:t>סייג לתחולה על מערכת הביטחון</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sidR="00BF1E53">
        <w:rPr>
          <w:rStyle w:val="default"/>
          <w:rFonts w:cs="FrankRuehl" w:hint="cs"/>
          <w:rtl/>
        </w:rPr>
        <w:t xml:space="preserve">הוראות חוק זה לא יחולו על מערכת הביטחון, ואולם החזקת מחוללי מחלות ועריכת מחקר בהם ייעשו לפי הנחיות שיינתנו </w:t>
      </w:r>
      <w:r w:rsidR="00BF1E53">
        <w:rPr>
          <w:rStyle w:val="default"/>
          <w:rFonts w:cs="FrankRuehl"/>
          <w:rtl/>
        </w:rPr>
        <w:t>–</w:t>
      </w:r>
    </w:p>
    <w:p w:rsidR="00BF1E53" w:rsidRDefault="00BF1E53" w:rsidP="00BF1E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ביחידות הסמך של משרד ראש הממשלה או במוסד שאישר ראש הממשלה </w:t>
      </w:r>
      <w:r>
        <w:rPr>
          <w:rStyle w:val="default"/>
          <w:rFonts w:cs="FrankRuehl"/>
          <w:rtl/>
        </w:rPr>
        <w:t>–</w:t>
      </w:r>
      <w:r>
        <w:rPr>
          <w:rStyle w:val="default"/>
          <w:rFonts w:cs="FrankRuehl" w:hint="cs"/>
          <w:rtl/>
        </w:rPr>
        <w:t xml:space="preserve"> על ידי המנהל הכללי של משרד ראש הממשלה;</w:t>
      </w:r>
    </w:p>
    <w:p w:rsidR="00BF1E53" w:rsidRDefault="00BF1E53" w:rsidP="00BF1E5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במשרד הביטחון, ביחידות הסמך שלו או במוסד שאישר שר הביטחון </w:t>
      </w:r>
      <w:r>
        <w:rPr>
          <w:rStyle w:val="default"/>
          <w:rFonts w:cs="FrankRuehl"/>
          <w:rtl/>
        </w:rPr>
        <w:t>–</w:t>
      </w:r>
      <w:r>
        <w:rPr>
          <w:rStyle w:val="default"/>
          <w:rFonts w:cs="FrankRuehl" w:hint="cs"/>
          <w:rtl/>
        </w:rPr>
        <w:t xml:space="preserve"> על ידי המנהל הכללי של משרד הביטחון;</w:t>
      </w:r>
    </w:p>
    <w:p w:rsidR="00BF1E53" w:rsidRDefault="00BF1E53" w:rsidP="00BF1E5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בצבא הגנה לישראל </w:t>
      </w:r>
      <w:r>
        <w:rPr>
          <w:rStyle w:val="default"/>
          <w:rFonts w:cs="FrankRuehl"/>
          <w:rtl/>
        </w:rPr>
        <w:t>–</w:t>
      </w:r>
      <w:r>
        <w:rPr>
          <w:rStyle w:val="default"/>
          <w:rFonts w:cs="FrankRuehl" w:hint="cs"/>
          <w:rtl/>
        </w:rPr>
        <w:t xml:space="preserve"> על פי פקודות הצבא כהגדרתן בחוק השיפוט הצבאי, התשט"ו-1955.</w:t>
      </w:r>
    </w:p>
    <w:p w:rsidR="00022B7F" w:rsidRDefault="00022B7F" w:rsidP="00EC19F0">
      <w:pPr>
        <w:pStyle w:val="P00"/>
        <w:spacing w:before="72"/>
        <w:ind w:left="0" w:right="1134"/>
        <w:rPr>
          <w:rStyle w:val="default"/>
          <w:rFonts w:cs="FrankRuehl" w:hint="cs"/>
          <w:rtl/>
        </w:rPr>
      </w:pPr>
      <w:bookmarkStart w:id="36" w:name="Seif27"/>
      <w:bookmarkEnd w:id="36"/>
      <w:r>
        <w:rPr>
          <w:rFonts w:cs="Miriam"/>
          <w:lang w:val="he-IL"/>
        </w:rPr>
        <w:pict>
          <v:rect id="_x0000_s1768" style="position:absolute;left:0;text-align:left;margin-left:463.5pt;margin-top:8.05pt;width:75.05pt;height:15.9pt;z-index:251668992" filled="f" stroked="f" strokecolor="lime" strokeweight=".25pt">
            <v:textbox style="mso-next-textbox:#_x0000_s1768" inset="1mm,0,1mm,0">
              <w:txbxContent>
                <w:p w:rsidR="00022B7F" w:rsidRDefault="00022B7F" w:rsidP="00022B7F">
                  <w:pPr>
                    <w:spacing w:line="160" w:lineRule="exact"/>
                    <w:rPr>
                      <w:rFonts w:cs="Miriam" w:hint="cs"/>
                      <w:noProof/>
                      <w:sz w:val="18"/>
                      <w:szCs w:val="18"/>
                      <w:rtl/>
                    </w:rPr>
                  </w:pPr>
                  <w:r>
                    <w:rPr>
                      <w:rFonts w:cs="Miriam" w:hint="cs"/>
                      <w:sz w:val="18"/>
                      <w:szCs w:val="18"/>
                      <w:rtl/>
                    </w:rPr>
                    <w:t>תחילה</w:t>
                  </w:r>
                  <w:r w:rsidR="00EC19F0">
                    <w:rPr>
                      <w:rFonts w:cs="Miriam" w:hint="cs"/>
                      <w:sz w:val="18"/>
                      <w:szCs w:val="18"/>
                      <w:rtl/>
                    </w:rPr>
                    <w:t xml:space="preserve"> והוראת מעבר</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sidR="00EC19F0">
        <w:rPr>
          <w:rStyle w:val="default"/>
          <w:rFonts w:cs="FrankRuehl" w:hint="cs"/>
          <w:rtl/>
        </w:rPr>
        <w:t>(א)</w:t>
      </w:r>
      <w:r w:rsidR="00EC19F0">
        <w:rPr>
          <w:rStyle w:val="default"/>
          <w:rFonts w:cs="FrankRuehl" w:hint="cs"/>
          <w:rtl/>
        </w:rPr>
        <w:tab/>
        <w:t xml:space="preserve">תחילתו של חוק זה, למעט סעיף 4, פרק ג' וסעיפים 12 ו-13, תשעה חודשים מיום פרסומו (להלן </w:t>
      </w:r>
      <w:r w:rsidR="00EC19F0">
        <w:rPr>
          <w:rStyle w:val="default"/>
          <w:rFonts w:cs="FrankRuehl"/>
          <w:rtl/>
        </w:rPr>
        <w:t>–</w:t>
      </w:r>
      <w:r w:rsidR="00EC19F0">
        <w:rPr>
          <w:rStyle w:val="default"/>
          <w:rFonts w:cs="FrankRuehl" w:hint="cs"/>
          <w:rtl/>
        </w:rPr>
        <w:t xml:space="preserve"> יום התחילה).</w:t>
      </w:r>
    </w:p>
    <w:p w:rsidR="00EC19F0" w:rsidRDefault="00EC19F0" w:rsidP="00EC19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4, פרק ג' וסעיפים 12 ו-13, שלושה חודשים מיום פרסומו של חוק זה.</w:t>
      </w:r>
    </w:p>
    <w:p w:rsidR="00EC19F0" w:rsidRDefault="00EC19F0" w:rsidP="00EC19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יועמד אדם לדין בשל עבירה שנעברה לפי סעיפים 21 או 22 בתקופה שמיום התחילה ועד תום שישה חודשים מיום התחילה.</w:t>
      </w:r>
    </w:p>
    <w:p w:rsidR="00EC19F0" w:rsidRDefault="00EC19F0" w:rsidP="00EC19F0">
      <w:pPr>
        <w:pStyle w:val="P00"/>
        <w:spacing w:before="72"/>
        <w:ind w:left="0" w:right="1134"/>
        <w:rPr>
          <w:rStyle w:val="default"/>
          <w:rFonts w:cs="FrankRuehl" w:hint="cs"/>
          <w:rtl/>
        </w:rPr>
      </w:pPr>
    </w:p>
    <w:p w:rsidR="00EC19F0" w:rsidRPr="00BD72C1" w:rsidRDefault="008B6AD4" w:rsidP="00BD72C1">
      <w:pPr>
        <w:pStyle w:val="medium2-header"/>
        <w:keepLines w:val="0"/>
        <w:spacing w:before="72"/>
        <w:ind w:left="0" w:right="1134"/>
        <w:rPr>
          <w:rFonts w:cs="FrankRuehl" w:hint="cs"/>
          <w:noProof/>
          <w:rtl/>
        </w:rPr>
      </w:pPr>
      <w:bookmarkStart w:id="37" w:name="med7"/>
      <w:bookmarkEnd w:id="37"/>
      <w:r>
        <w:rPr>
          <w:rFonts w:cs="FrankRuehl" w:hint="cs"/>
          <w:noProof/>
          <w:rtl/>
          <w:lang w:eastAsia="en-US"/>
        </w:rPr>
        <w:pict>
          <v:shape id="_x0000_s1776" type="#_x0000_t202" style="position:absolute;left:0;text-align:left;margin-left:470.35pt;margin-top:7.1pt;width:1in;height:18.25pt;z-index:251673088" filled="f" stroked="f">
            <v:textbox inset="1mm,0,1mm,0">
              <w:txbxContent>
                <w:p w:rsidR="008B6AD4" w:rsidRDefault="008B6AD4" w:rsidP="008B6AD4">
                  <w:pPr>
                    <w:spacing w:line="160" w:lineRule="exact"/>
                    <w:rPr>
                      <w:rFonts w:cs="Miriam"/>
                      <w:sz w:val="18"/>
                      <w:szCs w:val="18"/>
                      <w:rtl/>
                    </w:rPr>
                  </w:pPr>
                  <w:r>
                    <w:rPr>
                      <w:rFonts w:cs="Miriam" w:hint="cs"/>
                      <w:sz w:val="18"/>
                      <w:szCs w:val="18"/>
                      <w:rtl/>
                    </w:rPr>
                    <w:t>תק' תשע"ז-2017</w:t>
                  </w:r>
                </w:p>
                <w:p w:rsidR="007252E4" w:rsidRDefault="007252E4" w:rsidP="008B6AD4">
                  <w:pPr>
                    <w:spacing w:line="160" w:lineRule="exact"/>
                    <w:rPr>
                      <w:rFonts w:cs="Miriam" w:hint="cs"/>
                      <w:noProof/>
                      <w:sz w:val="18"/>
                      <w:szCs w:val="18"/>
                      <w:rtl/>
                    </w:rPr>
                  </w:pPr>
                  <w:r>
                    <w:rPr>
                      <w:rFonts w:cs="Miriam" w:hint="cs"/>
                      <w:sz w:val="18"/>
                      <w:szCs w:val="18"/>
                      <w:rtl/>
                    </w:rPr>
                    <w:t>תק' תשפ"א-2020</w:t>
                  </w:r>
                </w:p>
              </w:txbxContent>
            </v:textbox>
            <w10:anchorlock/>
          </v:shape>
        </w:pict>
      </w:r>
      <w:r w:rsidR="00EC19F0" w:rsidRPr="00BD72C1">
        <w:rPr>
          <w:rFonts w:cs="FrankRuehl" w:hint="cs"/>
          <w:noProof/>
          <w:rtl/>
        </w:rPr>
        <w:t>תוספת</w:t>
      </w:r>
    </w:p>
    <w:p w:rsidR="00EC19F0" w:rsidRPr="00327961" w:rsidRDefault="00EC19F0" w:rsidP="00327961">
      <w:pPr>
        <w:pStyle w:val="P00"/>
        <w:spacing w:before="72"/>
        <w:ind w:left="0" w:right="1134"/>
        <w:jc w:val="center"/>
        <w:rPr>
          <w:rStyle w:val="default"/>
          <w:rFonts w:cs="FrankRuehl" w:hint="cs"/>
          <w:sz w:val="24"/>
          <w:szCs w:val="24"/>
          <w:rtl/>
        </w:rPr>
      </w:pPr>
      <w:r w:rsidRPr="00327961">
        <w:rPr>
          <w:rStyle w:val="default"/>
          <w:rFonts w:cs="FrankRuehl" w:hint="cs"/>
          <w:sz w:val="24"/>
          <w:szCs w:val="24"/>
          <w:rtl/>
        </w:rPr>
        <w:t>(סעיף 1)</w:t>
      </w:r>
    </w:p>
    <w:p w:rsidR="00EC19F0" w:rsidRPr="00327961" w:rsidRDefault="00EC19F0" w:rsidP="00327961">
      <w:pPr>
        <w:pStyle w:val="P00"/>
        <w:spacing w:before="72"/>
        <w:ind w:left="0" w:right="1134"/>
        <w:jc w:val="center"/>
        <w:rPr>
          <w:rStyle w:val="default"/>
          <w:rFonts w:cs="FrankRuehl" w:hint="cs"/>
          <w:b/>
          <w:bCs/>
          <w:sz w:val="22"/>
          <w:szCs w:val="22"/>
          <w:rtl/>
        </w:rPr>
      </w:pPr>
      <w:r w:rsidRPr="00327961">
        <w:rPr>
          <w:rStyle w:val="default"/>
          <w:rFonts w:cs="FrankRuehl" w:hint="cs"/>
          <w:b/>
          <w:bCs/>
          <w:sz w:val="22"/>
          <w:szCs w:val="22"/>
          <w:rtl/>
        </w:rPr>
        <w:t>ההגדרה "מחוללי מחלות"</w:t>
      </w:r>
    </w:p>
    <w:p w:rsidR="00EC19F0" w:rsidRDefault="006B66BF" w:rsidP="006B66BF">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Abrin;</w:t>
      </w:r>
    </w:p>
    <w:p w:rsidR="006B66BF" w:rsidRDefault="006B66BF" w:rsidP="006B66BF">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Bacillus anthracis;</w:t>
      </w:r>
    </w:p>
    <w:p w:rsidR="006B66BF" w:rsidRDefault="006B66BF" w:rsidP="006B66BF">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Botulinum neurotxins;</w:t>
      </w:r>
    </w:p>
    <w:p w:rsidR="006B66BF" w:rsidRDefault="006B66BF" w:rsidP="006B66BF">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Botulinum neurotoxin producing species of Clostridium;</w:t>
      </w:r>
    </w:p>
    <w:p w:rsidR="00544FD7" w:rsidRDefault="00D66189" w:rsidP="00544FD7">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Brucella abortus;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Brucella melitenis;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Brucella suis;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Burkolderia mallei (glanders);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Burkholderia pseudomallei (melioidosis);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Camel pox virus;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Central European Tick-borne encephalitis;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Ceropithecine herpesvirus 1 (Herpes B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Chikungunya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Chlamydophila psittaci;</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Clostridium perfingens epsilon toxin;</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Coccidioides immitis;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Coccidoides psadiasii;</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Reconstructed replication competent forms of the 1918 pandemic influenza virus containing any portion of the coding regions of all eight gene segments (Reconstructed 1918 influenza virus);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Conotoxins;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Cowpox;</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Coxiella burnetii;</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Crimean-Congo haemorrhagic fever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Cryptosporidium parvum;</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Dengue virus;</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Diacetoxyscirpenol;</w:t>
      </w:r>
    </w:p>
    <w:p w:rsidR="00D66189" w:rsidRDefault="00D6618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Eastern Equine Encephalitis virus;</w:t>
      </w:r>
    </w:p>
    <w:p w:rsidR="00D66189" w:rsidRDefault="007122F9" w:rsidP="00D6618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Ebola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Escherichia coli 0157: H7;</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Far Eastern tick-borne encephalitis;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Flexal;</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Fransicella tularensis;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Guana rito;</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Hendra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Influenza virus (highly pathogenic): H5N1, H7N1, H7N3, H10N8, H9N2, H7N7, H5N6;</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Japanese encephalitis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Junin;</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smartTag w:uri="urn:schemas-microsoft-com:office:smarttags" w:element="place">
        <w:smartTag w:uri="urn:schemas-microsoft-com:office:smarttags" w:element="PlaceName">
          <w:r>
            <w:rPr>
              <w:rStyle w:val="default"/>
              <w:rFonts w:cs="FrankRuehl"/>
              <w:sz w:val="20"/>
            </w:rPr>
            <w:t>Kyasanur</w:t>
          </w:r>
        </w:smartTag>
        <w:r>
          <w:rPr>
            <w:rStyle w:val="default"/>
            <w:rFonts w:cs="FrankRuehl"/>
            <w:sz w:val="20"/>
          </w:rPr>
          <w:t xml:space="preserve"> </w:t>
        </w:r>
        <w:smartTag w:uri="urn:schemas-microsoft-com:office:smarttags" w:element="PlaceType">
          <w:r>
            <w:rPr>
              <w:rStyle w:val="default"/>
              <w:rFonts w:cs="FrankRuehl"/>
              <w:sz w:val="20"/>
            </w:rPr>
            <w:t>Forest</w:t>
          </w:r>
        </w:smartTag>
      </w:smartTag>
      <w:r>
        <w:rPr>
          <w:rStyle w:val="default"/>
          <w:rFonts w:cs="FrankRuehl"/>
          <w:sz w:val="20"/>
        </w:rPr>
        <w:t xml:space="preserve"> disease;</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Lassa fever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Machupo;</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smartTag w:uri="urn:schemas-microsoft-com:office:smarttags" w:element="City">
        <w:smartTag w:uri="urn:schemas-microsoft-com:office:smarttags" w:element="place">
          <w:r>
            <w:rPr>
              <w:rStyle w:val="default"/>
              <w:rFonts w:cs="FrankRuehl"/>
              <w:sz w:val="20"/>
            </w:rPr>
            <w:t>Marburg</w:t>
          </w:r>
        </w:smartTag>
      </w:smartTag>
      <w:r>
        <w:rPr>
          <w:rStyle w:val="default"/>
          <w:rFonts w:cs="FrankRuehl"/>
          <w:sz w:val="20"/>
        </w:rPr>
        <w:t xml:space="preserve">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Menangele virus;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MERS corona virus (</w:t>
      </w:r>
      <w:smartTag w:uri="urn:schemas-microsoft-com:office:smarttags" w:element="place">
        <w:r w:rsidRPr="00DC4486">
          <w:rPr>
            <w:rStyle w:val="default"/>
            <w:rFonts w:cs="FrankRuehl"/>
            <w:sz w:val="20"/>
          </w:rPr>
          <w:t>Middle East</w:t>
        </w:r>
      </w:smartTag>
      <w:r w:rsidRPr="00DC4486">
        <w:rPr>
          <w:rStyle w:val="default"/>
          <w:rFonts w:cs="FrankRuehl"/>
          <w:sz w:val="20"/>
        </w:rPr>
        <w:t xml:space="preserve"> respiratory syndrome);</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Monkeypox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Nipah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smartTag w:uri="urn:schemas-microsoft-com:office:smarttags" w:element="City">
        <w:smartTag w:uri="urn:schemas-microsoft-com:office:smarttags" w:element="place">
          <w:r>
            <w:rPr>
              <w:rStyle w:val="default"/>
              <w:rFonts w:cs="FrankRuehl"/>
              <w:sz w:val="20"/>
            </w:rPr>
            <w:t>Omsk</w:t>
          </w:r>
        </w:smartTag>
      </w:smartTag>
      <w:r>
        <w:rPr>
          <w:rStyle w:val="default"/>
          <w:rFonts w:cs="FrankRuehl"/>
          <w:sz w:val="20"/>
        </w:rPr>
        <w:t xml:space="preserve"> Haemorrhagic Fever;</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Ricin;</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Rickettsia prowazekii;</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Rickettsia rickettsii;</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Rift Valley fever virus;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Russian Spring and Summer encephalitis;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Sabia;</w:t>
      </w:r>
    </w:p>
    <w:p w:rsid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SARS corona virus (Severe acute respiratory syndrome);</w:t>
      </w:r>
    </w:p>
    <w:p w:rsidR="007252E4" w:rsidRDefault="007252E4" w:rsidP="007252E4">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SARS Corona virus 2 (Severe acute respiratory syndrome coronavirus; SARS-CoV-2),</w:t>
      </w:r>
    </w:p>
    <w:p w:rsidR="007252E4" w:rsidRDefault="007252E4" w:rsidP="007252E4">
      <w:pPr>
        <w:pStyle w:val="P00"/>
        <w:tabs>
          <w:tab w:val="clear" w:pos="624"/>
          <w:tab w:val="clear" w:pos="1021"/>
          <w:tab w:val="clear" w:pos="1474"/>
          <w:tab w:val="clear" w:pos="1928"/>
          <w:tab w:val="clear" w:pos="2381"/>
          <w:tab w:val="clear" w:pos="2835"/>
          <w:tab w:val="clear" w:pos="6259"/>
        </w:tabs>
        <w:bidi w:val="0"/>
        <w:spacing w:before="72"/>
        <w:ind w:left="1440"/>
        <w:rPr>
          <w:rStyle w:val="default"/>
          <w:rFonts w:cs="FrankRuehl" w:hint="cs"/>
          <w:sz w:val="20"/>
          <w:rtl/>
        </w:rPr>
      </w:pPr>
      <w:r>
        <w:rPr>
          <w:rStyle w:val="default"/>
          <w:rFonts w:cs="FrankRuehl"/>
          <w:sz w:val="20"/>
        </w:rPr>
        <w:t xml:space="preserve">Novel coronavirus 2019–(nCov-2019) </w:t>
      </w:r>
      <w:r>
        <w:rPr>
          <w:rStyle w:val="default"/>
          <w:rFonts w:cs="FrankRuehl" w:hint="cs"/>
          <w:sz w:val="20"/>
          <w:rtl/>
        </w:rPr>
        <w:t>הידוע גם בכינוי</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Saxitoxin;</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Shiga-like ribosome inactivating proteins;</w:t>
      </w:r>
    </w:p>
    <w:p w:rsidR="007122F9" w:rsidRDefault="007122F9"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Shigatoxin;</w:t>
      </w:r>
    </w:p>
    <w:p w:rsidR="007122F9" w:rsidRDefault="000C096E" w:rsidP="007122F9">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Staphylococcal enterotoxins;</w:t>
      </w:r>
    </w:p>
    <w:p w:rsidR="000C096E" w:rsidRDefault="000C096E" w:rsidP="000C096E">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T-2 toxin Venezuelan Equine Encephalitis virus;</w:t>
      </w:r>
    </w:p>
    <w:p w:rsidR="000C096E" w:rsidRDefault="000C096E" w:rsidP="000C096E">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Tetrodotoxin;</w:t>
      </w:r>
    </w:p>
    <w:p w:rsidR="000C096E" w:rsidRDefault="000C096E" w:rsidP="000C096E">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Variola major virus (Smallpox);</w:t>
      </w:r>
    </w:p>
    <w:p w:rsidR="000C096E" w:rsidRDefault="000C096E" w:rsidP="000C096E">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Variola minor virus (Alastrim);</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Venezuelan equine encephalitis;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Vibrio cholera (O1, )139);</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Western Equine Encephalitis;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Yellow fever virus;</w:t>
      </w:r>
    </w:p>
    <w:p w:rsidR="000C096E" w:rsidRDefault="000C096E" w:rsidP="000C096E">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Pr>
          <w:rStyle w:val="default"/>
          <w:rFonts w:cs="FrankRuehl"/>
          <w:sz w:val="20"/>
        </w:rPr>
        <w:t>Yersina pestis;</w:t>
      </w:r>
    </w:p>
    <w:p w:rsidR="00DC4486" w:rsidRPr="00DC4486" w:rsidRDefault="00DC4486" w:rsidP="00DC4486">
      <w:pPr>
        <w:pStyle w:val="P00"/>
        <w:tabs>
          <w:tab w:val="clear" w:pos="624"/>
          <w:tab w:val="clear" w:pos="1021"/>
          <w:tab w:val="clear" w:pos="1474"/>
          <w:tab w:val="clear" w:pos="1928"/>
          <w:tab w:val="clear" w:pos="2381"/>
          <w:tab w:val="clear" w:pos="2835"/>
          <w:tab w:val="clear" w:pos="6259"/>
        </w:tabs>
        <w:bidi w:val="0"/>
        <w:spacing w:before="72"/>
        <w:ind w:left="1134"/>
        <w:rPr>
          <w:rStyle w:val="default"/>
          <w:rFonts w:cs="FrankRuehl"/>
          <w:sz w:val="20"/>
        </w:rPr>
      </w:pPr>
      <w:r w:rsidRPr="00DC4486">
        <w:rPr>
          <w:rStyle w:val="default"/>
          <w:rFonts w:cs="FrankRuehl"/>
          <w:sz w:val="20"/>
        </w:rPr>
        <w:t>Zika virus;</w:t>
      </w:r>
    </w:p>
    <w:p w:rsidR="000C096E" w:rsidRPr="006B66BF" w:rsidRDefault="000C096E" w:rsidP="000C096E">
      <w:pPr>
        <w:pStyle w:val="P00"/>
        <w:tabs>
          <w:tab w:val="clear" w:pos="2381"/>
          <w:tab w:val="clear" w:pos="2835"/>
          <w:tab w:val="clear" w:pos="6259"/>
        </w:tabs>
        <w:spacing w:before="72"/>
        <w:ind w:left="0" w:right="1134"/>
        <w:rPr>
          <w:rStyle w:val="default"/>
          <w:rFonts w:cs="FrankRuehl" w:hint="cs"/>
          <w:sz w:val="20"/>
          <w:rtl/>
        </w:rPr>
      </w:pPr>
      <w:r>
        <w:rPr>
          <w:rStyle w:val="default"/>
          <w:rFonts w:cs="FrankRuehl" w:hint="cs"/>
          <w:sz w:val="20"/>
          <w:rtl/>
        </w:rPr>
        <w:t>למעט תכשירים רשומים בפנקס התכשירים המתנהל בהתאם לסעיף 47א לפקודת הרוקחים [נוסח חדש], התשמ"א-1981.</w:t>
      </w:r>
    </w:p>
    <w:p w:rsidR="0013756F" w:rsidRPr="007252E4" w:rsidRDefault="008B6AD4" w:rsidP="008B6AD4">
      <w:pPr>
        <w:pStyle w:val="P00"/>
        <w:spacing w:before="0"/>
        <w:ind w:left="0" w:right="1134"/>
        <w:rPr>
          <w:rStyle w:val="default"/>
          <w:rFonts w:cs="FrankRuehl" w:hint="cs"/>
          <w:vanish/>
          <w:color w:val="FF0000"/>
          <w:sz w:val="20"/>
          <w:szCs w:val="20"/>
          <w:shd w:val="clear" w:color="auto" w:fill="FFFF99"/>
          <w:rtl/>
        </w:rPr>
      </w:pPr>
      <w:bookmarkStart w:id="38" w:name="Rov39"/>
      <w:r w:rsidRPr="007252E4">
        <w:rPr>
          <w:rStyle w:val="default"/>
          <w:rFonts w:cs="FrankRuehl" w:hint="cs"/>
          <w:vanish/>
          <w:color w:val="FF0000"/>
          <w:sz w:val="20"/>
          <w:szCs w:val="20"/>
          <w:shd w:val="clear" w:color="auto" w:fill="FFFF99"/>
          <w:rtl/>
        </w:rPr>
        <w:t>מיום 19.3.2017</w:t>
      </w:r>
    </w:p>
    <w:p w:rsidR="008B6AD4" w:rsidRPr="007252E4" w:rsidRDefault="008B6AD4" w:rsidP="008B6AD4">
      <w:pPr>
        <w:pStyle w:val="P00"/>
        <w:spacing w:before="0"/>
        <w:ind w:left="0" w:right="1134"/>
        <w:rPr>
          <w:rStyle w:val="default"/>
          <w:rFonts w:cs="FrankRuehl" w:hint="cs"/>
          <w:vanish/>
          <w:sz w:val="20"/>
          <w:szCs w:val="20"/>
          <w:shd w:val="clear" w:color="auto" w:fill="FFFF99"/>
          <w:rtl/>
        </w:rPr>
      </w:pPr>
      <w:r w:rsidRPr="007252E4">
        <w:rPr>
          <w:rStyle w:val="default"/>
          <w:rFonts w:cs="FrankRuehl" w:hint="cs"/>
          <w:b/>
          <w:bCs/>
          <w:vanish/>
          <w:sz w:val="20"/>
          <w:szCs w:val="20"/>
          <w:shd w:val="clear" w:color="auto" w:fill="FFFF99"/>
          <w:rtl/>
        </w:rPr>
        <w:t>תק' תשע"ז-2017</w:t>
      </w:r>
    </w:p>
    <w:p w:rsidR="008B6AD4" w:rsidRPr="007252E4" w:rsidRDefault="008B6AD4" w:rsidP="008B6AD4">
      <w:pPr>
        <w:pStyle w:val="P00"/>
        <w:spacing w:before="0"/>
        <w:ind w:left="0" w:right="1134"/>
        <w:rPr>
          <w:rStyle w:val="default"/>
          <w:rFonts w:cs="FrankRuehl" w:hint="cs"/>
          <w:vanish/>
          <w:sz w:val="20"/>
          <w:szCs w:val="20"/>
          <w:shd w:val="clear" w:color="auto" w:fill="FFFF99"/>
          <w:rtl/>
        </w:rPr>
      </w:pPr>
      <w:hyperlink r:id="rId13" w:history="1">
        <w:r w:rsidRPr="007252E4">
          <w:rPr>
            <w:rStyle w:val="Hyperlink"/>
            <w:rFonts w:cs="FrankRuehl" w:hint="cs"/>
            <w:vanish/>
            <w:szCs w:val="20"/>
            <w:shd w:val="clear" w:color="auto" w:fill="FFFF99"/>
            <w:rtl/>
          </w:rPr>
          <w:t>ק"ת תשע"ז מס' 7764</w:t>
        </w:r>
      </w:hyperlink>
      <w:r w:rsidRPr="007252E4">
        <w:rPr>
          <w:rStyle w:val="default"/>
          <w:rFonts w:cs="FrankRuehl" w:hint="cs"/>
          <w:vanish/>
          <w:sz w:val="20"/>
          <w:szCs w:val="20"/>
          <w:shd w:val="clear" w:color="auto" w:fill="FFFF99"/>
          <w:rtl/>
        </w:rPr>
        <w:t xml:space="preserve"> מיום 17.1.2017 עמ' 576</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Abrin;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strike/>
          <w:vanish/>
          <w:sz w:val="18"/>
          <w:szCs w:val="22"/>
          <w:shd w:val="clear" w:color="auto" w:fill="FFFF99"/>
        </w:rPr>
      </w:pPr>
      <w:r w:rsidRPr="007252E4">
        <w:rPr>
          <w:rStyle w:val="default"/>
          <w:rFonts w:cs="FrankRuehl"/>
          <w:strike/>
          <w:vanish/>
          <w:sz w:val="18"/>
          <w:szCs w:val="22"/>
          <w:shd w:val="clear" w:color="auto" w:fill="FFFF99"/>
        </w:rPr>
        <w:t>Avian influenza virus (highly pathogenic);</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Bacillus anthracis;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Botulinum neurotxins;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Botulinum neurotoxin producing species of Clostridium;</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strike/>
          <w:vanish/>
          <w:sz w:val="18"/>
          <w:szCs w:val="22"/>
          <w:shd w:val="clear" w:color="auto" w:fill="FFFF99"/>
        </w:rPr>
      </w:pPr>
      <w:r w:rsidRPr="007252E4">
        <w:rPr>
          <w:rStyle w:val="default"/>
          <w:rFonts w:cs="FrankRuehl"/>
          <w:strike/>
          <w:vanish/>
          <w:sz w:val="18"/>
          <w:szCs w:val="22"/>
          <w:shd w:val="clear" w:color="auto" w:fill="FFFF99"/>
        </w:rPr>
        <w:t>Bovine spongiform encephalopathy agent;</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Brucella abortus;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Brucella melitenis;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Brucella suis;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strike/>
          <w:vanish/>
          <w:sz w:val="18"/>
          <w:szCs w:val="22"/>
          <w:shd w:val="clear" w:color="auto" w:fill="FFFF99"/>
        </w:rPr>
      </w:pPr>
      <w:r w:rsidRPr="007252E4">
        <w:rPr>
          <w:rStyle w:val="default"/>
          <w:rFonts w:cs="FrankRuehl"/>
          <w:strike/>
          <w:vanish/>
          <w:sz w:val="18"/>
          <w:szCs w:val="22"/>
          <w:shd w:val="clear" w:color="auto" w:fill="FFFF99"/>
        </w:rPr>
        <w:t>Burkholderia mallei (formerly Pseudomonas pseudomallei);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Burkolderia mallei (glanders);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Burkholderia pseudomallei (melioidosis);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Camel pox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Central European Tick-borne encephalitis;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Ceropithecine herpesvirus 1 (Herpes B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Chikungunya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Chlamydophila psittaci;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Clostridium perfingens epsilon toxin;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Coccidioides immitis;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Coccidoides psadiasii;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Reconstructed replication competent forms of the 1918 pandemic influenza virus containing any portion of the coding regions of all eight gene segments (Reconstructed 1918 influenza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Conotoxins;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Cowpox;</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Coxiella burnetii;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Crimean-Congo haemorrhagic fever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Cryptosporidium parvum;</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Dengue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Diacetoxyscirpenol;</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Eastern Equine Encephalitis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Ebola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Escherichia coli 0157: H7;</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Far Eastern tick-borne encephalitis;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Flexal;</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Fransicella tularensis;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Guana rito;</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Hendra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Influenza virus (highly pathogenic): H5N1, H7N1, H7N3, H10N8, H9N2, H7N7, H5N6;</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Japanese encephalitis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Junin;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smartTag w:uri="urn:schemas-microsoft-com:office:smarttags" w:element="place">
        <w:smartTag w:uri="urn:schemas-microsoft-com:office:smarttags" w:element="PlaceName">
          <w:r w:rsidRPr="007252E4">
            <w:rPr>
              <w:rStyle w:val="default"/>
              <w:rFonts w:cs="FrankRuehl"/>
              <w:vanish/>
              <w:sz w:val="18"/>
              <w:szCs w:val="22"/>
              <w:shd w:val="clear" w:color="auto" w:fill="FFFF99"/>
            </w:rPr>
            <w:t>Kyasanur</w:t>
          </w:r>
        </w:smartTag>
        <w:r w:rsidRPr="007252E4">
          <w:rPr>
            <w:rStyle w:val="default"/>
            <w:rFonts w:cs="FrankRuehl"/>
            <w:vanish/>
            <w:sz w:val="18"/>
            <w:szCs w:val="22"/>
            <w:shd w:val="clear" w:color="auto" w:fill="FFFF99"/>
          </w:rPr>
          <w:t xml:space="preserve"> </w:t>
        </w:r>
        <w:smartTag w:uri="urn:schemas-microsoft-com:office:smarttags" w:element="PlaceType">
          <w:r w:rsidRPr="007252E4">
            <w:rPr>
              <w:rStyle w:val="default"/>
              <w:rFonts w:cs="FrankRuehl"/>
              <w:vanish/>
              <w:sz w:val="18"/>
              <w:szCs w:val="22"/>
              <w:shd w:val="clear" w:color="auto" w:fill="FFFF99"/>
            </w:rPr>
            <w:t>Forest</w:t>
          </w:r>
        </w:smartTag>
      </w:smartTag>
      <w:r w:rsidRPr="007252E4">
        <w:rPr>
          <w:rStyle w:val="default"/>
          <w:rFonts w:cs="FrankRuehl"/>
          <w:vanish/>
          <w:sz w:val="18"/>
          <w:szCs w:val="22"/>
          <w:shd w:val="clear" w:color="auto" w:fill="FFFF99"/>
        </w:rPr>
        <w:t xml:space="preserve"> disease;</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Lassa fever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Machupo;</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smartTag w:uri="urn:schemas-microsoft-com:office:smarttags" w:element="place">
        <w:smartTag w:uri="urn:schemas-microsoft-com:office:smarttags" w:element="City">
          <w:r w:rsidRPr="007252E4">
            <w:rPr>
              <w:rStyle w:val="default"/>
              <w:rFonts w:cs="FrankRuehl"/>
              <w:vanish/>
              <w:sz w:val="18"/>
              <w:szCs w:val="22"/>
              <w:shd w:val="clear" w:color="auto" w:fill="FFFF99"/>
            </w:rPr>
            <w:t>Marburg</w:t>
          </w:r>
        </w:smartTag>
      </w:smartTag>
      <w:r w:rsidRPr="007252E4">
        <w:rPr>
          <w:rStyle w:val="default"/>
          <w:rFonts w:cs="FrankRuehl"/>
          <w:vanish/>
          <w:sz w:val="18"/>
          <w:szCs w:val="22"/>
          <w:shd w:val="clear" w:color="auto" w:fill="FFFF99"/>
        </w:rPr>
        <w:t xml:space="preserve">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Menangele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MERS corona virus (</w:t>
      </w:r>
      <w:smartTag w:uri="urn:schemas-microsoft-com:office:smarttags" w:element="place">
        <w:r w:rsidRPr="007252E4">
          <w:rPr>
            <w:rStyle w:val="default"/>
            <w:rFonts w:cs="FrankRuehl"/>
            <w:vanish/>
            <w:sz w:val="18"/>
            <w:szCs w:val="22"/>
            <w:u w:val="single"/>
            <w:shd w:val="clear" w:color="auto" w:fill="FFFF99"/>
          </w:rPr>
          <w:t>Middle East</w:t>
        </w:r>
      </w:smartTag>
      <w:r w:rsidRPr="007252E4">
        <w:rPr>
          <w:rStyle w:val="default"/>
          <w:rFonts w:cs="FrankRuehl"/>
          <w:vanish/>
          <w:sz w:val="18"/>
          <w:szCs w:val="22"/>
          <w:u w:val="single"/>
          <w:shd w:val="clear" w:color="auto" w:fill="FFFF99"/>
        </w:rPr>
        <w:t xml:space="preserve"> respiratory syndrome);</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Monkeypox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Nipah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smartTag w:uri="urn:schemas-microsoft-com:office:smarttags" w:element="place">
        <w:smartTag w:uri="urn:schemas-microsoft-com:office:smarttags" w:element="City">
          <w:r w:rsidRPr="007252E4">
            <w:rPr>
              <w:rStyle w:val="default"/>
              <w:rFonts w:cs="FrankRuehl"/>
              <w:vanish/>
              <w:sz w:val="18"/>
              <w:szCs w:val="22"/>
              <w:shd w:val="clear" w:color="auto" w:fill="FFFF99"/>
            </w:rPr>
            <w:t>Omsk</w:t>
          </w:r>
        </w:smartTag>
      </w:smartTag>
      <w:r w:rsidRPr="007252E4">
        <w:rPr>
          <w:rStyle w:val="default"/>
          <w:rFonts w:cs="FrankRuehl"/>
          <w:vanish/>
          <w:sz w:val="18"/>
          <w:szCs w:val="22"/>
          <w:shd w:val="clear" w:color="auto" w:fill="FFFF99"/>
        </w:rPr>
        <w:t xml:space="preserve"> Haemorrhagic Fever;</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Ricin;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Rickettsia prowazekii;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Rickettsia rickettsii;</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Rift Valley fever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Russian Spring and Summer encephalitis;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Sabia;</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SARS corona virus (Severe acute respiratory syndrome);</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Saxitoxin;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Shiga-like ribosome inactivating proteins;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Shigatoxin;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Staphylococcal enterotoxins;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T-2 toxin Venezuelan Equine Encephalitis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Tetrodotoxin;</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Variola major virus (Smallpox);</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Variola minor virus (Alastrim);</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Venezuelan equine encephalitis;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Vibrio cholera (O1, )139);</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Western Equine Encephalitis;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u w:val="single"/>
          <w:shd w:val="clear" w:color="auto" w:fill="FFFF99"/>
        </w:rPr>
        <w:t>Yellow fever virus;</w:t>
      </w:r>
    </w:p>
    <w:p w:rsidR="008B6AD4" w:rsidRPr="007252E4" w:rsidRDefault="008B6AD4" w:rsidP="008B6AD4">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shd w:val="clear" w:color="auto" w:fill="FFFF99"/>
        </w:rPr>
      </w:pPr>
      <w:r w:rsidRPr="007252E4">
        <w:rPr>
          <w:rStyle w:val="default"/>
          <w:rFonts w:cs="FrankRuehl"/>
          <w:vanish/>
          <w:sz w:val="18"/>
          <w:szCs w:val="22"/>
          <w:shd w:val="clear" w:color="auto" w:fill="FFFF99"/>
        </w:rPr>
        <w:t>Yersina pestis;</w:t>
      </w:r>
    </w:p>
    <w:p w:rsidR="008B6AD4" w:rsidRPr="007252E4" w:rsidRDefault="008B6AD4" w:rsidP="00DC4486">
      <w:pPr>
        <w:pStyle w:val="P00"/>
        <w:tabs>
          <w:tab w:val="clear" w:pos="624"/>
          <w:tab w:val="clear" w:pos="1021"/>
          <w:tab w:val="clear" w:pos="1474"/>
          <w:tab w:val="clear" w:pos="1928"/>
          <w:tab w:val="clear" w:pos="2381"/>
          <w:tab w:val="clear" w:pos="2835"/>
          <w:tab w:val="clear" w:pos="6259"/>
        </w:tabs>
        <w:bidi w:val="0"/>
        <w:spacing w:before="0"/>
        <w:ind w:left="1134"/>
        <w:rPr>
          <w:rStyle w:val="default"/>
          <w:rFonts w:cs="FrankRuehl"/>
          <w:vanish/>
          <w:sz w:val="18"/>
          <w:szCs w:val="22"/>
          <w:u w:val="single"/>
          <w:shd w:val="clear" w:color="auto" w:fill="FFFF99"/>
        </w:rPr>
      </w:pPr>
      <w:r w:rsidRPr="007252E4">
        <w:rPr>
          <w:rStyle w:val="default"/>
          <w:rFonts w:cs="FrankRuehl"/>
          <w:vanish/>
          <w:sz w:val="18"/>
          <w:szCs w:val="22"/>
          <w:u w:val="single"/>
          <w:shd w:val="clear" w:color="auto" w:fill="FFFF99"/>
        </w:rPr>
        <w:t>Zika virus;</w:t>
      </w:r>
    </w:p>
    <w:p w:rsidR="007252E4" w:rsidRPr="007252E4" w:rsidRDefault="007252E4" w:rsidP="007252E4">
      <w:pPr>
        <w:pStyle w:val="P00"/>
        <w:spacing w:before="0"/>
        <w:ind w:left="0" w:right="1134"/>
        <w:rPr>
          <w:rStyle w:val="default"/>
          <w:rFonts w:ascii="FrankRuehl" w:hAnsi="FrankRuehl" w:cs="FrankRuehl"/>
          <w:vanish/>
          <w:sz w:val="20"/>
          <w:szCs w:val="20"/>
          <w:shd w:val="clear" w:color="auto" w:fill="FFFF99"/>
          <w:rtl/>
        </w:rPr>
      </w:pPr>
    </w:p>
    <w:p w:rsidR="007252E4" w:rsidRPr="007252E4" w:rsidRDefault="007252E4" w:rsidP="007252E4">
      <w:pPr>
        <w:pStyle w:val="P00"/>
        <w:spacing w:before="0"/>
        <w:ind w:left="0" w:right="1134"/>
        <w:rPr>
          <w:rStyle w:val="default"/>
          <w:rFonts w:ascii="FrankRuehl" w:hAnsi="FrankRuehl" w:cs="FrankRuehl"/>
          <w:vanish/>
          <w:color w:val="FF0000"/>
          <w:sz w:val="20"/>
          <w:szCs w:val="20"/>
          <w:shd w:val="clear" w:color="auto" w:fill="FFFF99"/>
          <w:rtl/>
        </w:rPr>
      </w:pPr>
      <w:r w:rsidRPr="007252E4">
        <w:rPr>
          <w:rStyle w:val="default"/>
          <w:rFonts w:ascii="FrankRuehl" w:hAnsi="FrankRuehl" w:cs="FrankRuehl" w:hint="cs"/>
          <w:vanish/>
          <w:color w:val="FF0000"/>
          <w:sz w:val="20"/>
          <w:szCs w:val="20"/>
          <w:shd w:val="clear" w:color="auto" w:fill="FFFF99"/>
          <w:rtl/>
        </w:rPr>
        <w:t>מיום 22.12.2020</w:t>
      </w:r>
    </w:p>
    <w:p w:rsidR="007252E4" w:rsidRPr="007252E4" w:rsidRDefault="007252E4" w:rsidP="007252E4">
      <w:pPr>
        <w:pStyle w:val="P00"/>
        <w:spacing w:before="0"/>
        <w:ind w:left="0" w:right="1134"/>
        <w:rPr>
          <w:rStyle w:val="default"/>
          <w:rFonts w:ascii="FrankRuehl" w:hAnsi="FrankRuehl" w:cs="FrankRuehl"/>
          <w:vanish/>
          <w:sz w:val="20"/>
          <w:szCs w:val="20"/>
          <w:shd w:val="clear" w:color="auto" w:fill="FFFF99"/>
          <w:rtl/>
        </w:rPr>
      </w:pPr>
      <w:r w:rsidRPr="007252E4">
        <w:rPr>
          <w:rStyle w:val="default"/>
          <w:rFonts w:ascii="FrankRuehl" w:hAnsi="FrankRuehl" w:cs="FrankRuehl" w:hint="cs"/>
          <w:b/>
          <w:bCs/>
          <w:vanish/>
          <w:sz w:val="20"/>
          <w:szCs w:val="20"/>
          <w:shd w:val="clear" w:color="auto" w:fill="FFFF99"/>
          <w:rtl/>
        </w:rPr>
        <w:t>תק' תשפ"א-2020</w:t>
      </w:r>
    </w:p>
    <w:p w:rsidR="007252E4" w:rsidRPr="007252E4" w:rsidRDefault="007252E4" w:rsidP="007252E4">
      <w:pPr>
        <w:pStyle w:val="P00"/>
        <w:spacing w:before="0"/>
        <w:ind w:left="0" w:right="1134"/>
        <w:rPr>
          <w:rStyle w:val="default"/>
          <w:rFonts w:ascii="FrankRuehl" w:hAnsi="FrankRuehl" w:cs="FrankRuehl"/>
          <w:vanish/>
          <w:sz w:val="20"/>
          <w:szCs w:val="20"/>
          <w:shd w:val="clear" w:color="auto" w:fill="FFFF99"/>
          <w:rtl/>
        </w:rPr>
      </w:pPr>
      <w:hyperlink r:id="rId14" w:history="1">
        <w:r w:rsidRPr="007252E4">
          <w:rPr>
            <w:rStyle w:val="Hyperlink"/>
            <w:rFonts w:ascii="FrankRuehl" w:hAnsi="FrankRuehl" w:cs="FrankRuehl" w:hint="cs"/>
            <w:vanish/>
            <w:szCs w:val="20"/>
            <w:shd w:val="clear" w:color="auto" w:fill="FFFF99"/>
            <w:rtl/>
          </w:rPr>
          <w:t>ק"ת תשפ"א מס' 9007</w:t>
        </w:r>
      </w:hyperlink>
      <w:r w:rsidRPr="007252E4">
        <w:rPr>
          <w:rStyle w:val="default"/>
          <w:rFonts w:ascii="FrankRuehl" w:hAnsi="FrankRuehl" w:cs="FrankRuehl" w:hint="cs"/>
          <w:vanish/>
          <w:sz w:val="20"/>
          <w:szCs w:val="20"/>
          <w:shd w:val="clear" w:color="auto" w:fill="FFFF99"/>
          <w:rtl/>
        </w:rPr>
        <w:t xml:space="preserve"> מיום 22.12.2020 עמ' 994</w:t>
      </w:r>
    </w:p>
    <w:p w:rsidR="007252E4" w:rsidRPr="007252E4" w:rsidRDefault="007252E4" w:rsidP="007252E4">
      <w:pPr>
        <w:pStyle w:val="P00"/>
        <w:spacing w:before="0"/>
        <w:ind w:left="0" w:right="1134"/>
        <w:rPr>
          <w:rStyle w:val="default"/>
          <w:rFonts w:ascii="FrankRuehl" w:hAnsi="FrankRuehl" w:cs="FrankRuehl" w:hint="cs"/>
          <w:b/>
          <w:bCs/>
          <w:sz w:val="2"/>
          <w:szCs w:val="2"/>
          <w:shd w:val="clear" w:color="auto" w:fill="FFFF99"/>
          <w:rtl/>
        </w:rPr>
      </w:pPr>
      <w:r w:rsidRPr="007252E4">
        <w:rPr>
          <w:rStyle w:val="default"/>
          <w:rFonts w:ascii="FrankRuehl" w:hAnsi="FrankRuehl" w:cs="FrankRuehl" w:hint="cs"/>
          <w:b/>
          <w:bCs/>
          <w:vanish/>
          <w:sz w:val="16"/>
          <w:szCs w:val="20"/>
          <w:shd w:val="clear" w:color="auto" w:fill="FFFF99"/>
          <w:rtl/>
        </w:rPr>
        <w:t xml:space="preserve">הוספת </w:t>
      </w:r>
      <w:r w:rsidRPr="007252E4">
        <w:rPr>
          <w:rStyle w:val="default"/>
          <w:rFonts w:ascii="FrankRuehl" w:hAnsi="FrankRuehl" w:cs="FrankRuehl"/>
          <w:b/>
          <w:bCs/>
          <w:vanish/>
          <w:sz w:val="16"/>
          <w:szCs w:val="20"/>
          <w:shd w:val="clear" w:color="auto" w:fill="FFFF99"/>
        </w:rPr>
        <w:t>SARS Corona virus 2</w:t>
      </w:r>
      <w:bookmarkEnd w:id="38"/>
    </w:p>
    <w:p w:rsidR="008B6AD4" w:rsidRPr="008B6AD4" w:rsidRDefault="008B6AD4"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1F580C" w:rsidRDefault="001F580C" w:rsidP="00BD72C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0C096E">
        <w:rPr>
          <w:rFonts w:cs="FrankRuehl" w:hint="cs"/>
          <w:sz w:val="26"/>
          <w:rtl/>
        </w:rPr>
        <w:t>יעקב בן יזרי</w:t>
      </w:r>
    </w:p>
    <w:p w:rsidR="001F580C" w:rsidRDefault="001F580C" w:rsidP="00BD72C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0C096E">
        <w:rPr>
          <w:rFonts w:cs="FrankRuehl" w:hint="cs"/>
          <w:sz w:val="22"/>
          <w:szCs w:val="22"/>
          <w:rtl/>
        </w:rPr>
        <w:t>שר הבריאות</w:t>
      </w:r>
    </w:p>
    <w:p w:rsidR="00577A69" w:rsidRDefault="00AC69D7" w:rsidP="00BD72C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rsidR="00577A69" w:rsidRDefault="00AC69D7" w:rsidP="00BD72C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rsidR="000C096E" w:rsidRDefault="000C096E">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2F3389" w:rsidRDefault="002F3389">
      <w:pPr>
        <w:pStyle w:val="P00"/>
        <w:spacing w:before="72"/>
        <w:ind w:left="0" w:right="1134"/>
        <w:rPr>
          <w:rStyle w:val="default"/>
          <w:rFonts w:cs="FrankRuehl"/>
          <w:rtl/>
        </w:rPr>
      </w:pPr>
    </w:p>
    <w:p w:rsidR="002F3389" w:rsidRDefault="002F3389">
      <w:pPr>
        <w:pStyle w:val="P00"/>
        <w:spacing w:before="72"/>
        <w:ind w:left="0" w:right="1134"/>
        <w:rPr>
          <w:rStyle w:val="default"/>
          <w:rFonts w:cs="FrankRuehl"/>
          <w:rtl/>
        </w:rPr>
      </w:pPr>
    </w:p>
    <w:p w:rsidR="002F3389" w:rsidRDefault="002F3389" w:rsidP="002F3389">
      <w:pPr>
        <w:pStyle w:val="P00"/>
        <w:spacing w:before="72"/>
        <w:ind w:left="0" w:right="1134"/>
        <w:jc w:val="center"/>
        <w:rPr>
          <w:rStyle w:val="default"/>
          <w:rFonts w:cs="David"/>
          <w:color w:val="0000FF"/>
          <w:szCs w:val="24"/>
          <w:u w:val="single"/>
          <w:rtl/>
        </w:rPr>
      </w:pPr>
      <w:hyperlink r:id="rId15" w:history="1">
        <w:r>
          <w:rPr>
            <w:rStyle w:val="Hyperlink"/>
            <w:noProof w:val="0"/>
            <w:sz w:val="24"/>
            <w:szCs w:val="24"/>
            <w:rtl/>
          </w:rPr>
          <w:t>הודעה למנויים על עריכה ושינויים במסמכי פסיקה, חקיקה ועוד באתר נבו - הקש כאן</w:t>
        </w:r>
      </w:hyperlink>
    </w:p>
    <w:p w:rsidR="005112DE" w:rsidRPr="002F3389" w:rsidRDefault="005112DE" w:rsidP="002F3389">
      <w:pPr>
        <w:pStyle w:val="P00"/>
        <w:spacing w:before="72"/>
        <w:ind w:left="0" w:right="1134"/>
        <w:jc w:val="center"/>
        <w:rPr>
          <w:rStyle w:val="default"/>
          <w:rFonts w:cs="David" w:hint="cs"/>
          <w:color w:val="0000FF"/>
          <w:szCs w:val="24"/>
          <w:u w:val="single"/>
          <w:rtl/>
        </w:rPr>
      </w:pPr>
    </w:p>
    <w:sectPr w:rsidR="005112DE" w:rsidRPr="002F3389">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0DD" w:rsidRDefault="003D70DD">
      <w:r>
        <w:separator/>
      </w:r>
    </w:p>
  </w:endnote>
  <w:endnote w:type="continuationSeparator" w:id="0">
    <w:p w:rsidR="003D70DD" w:rsidRDefault="003D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3389">
      <w:rPr>
        <w:rFonts w:cs="TopType Jerushalmi"/>
        <w:noProof/>
        <w:color w:val="000000"/>
        <w:sz w:val="14"/>
        <w:szCs w:val="14"/>
      </w:rPr>
      <w:t>Z:\000000000000000000000000000000=2015--------------------\06-Jun\2015-06-24\09-d\TAV\500_031.doc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B3289">
      <w:rPr>
        <w:rFonts w:hAnsi="FrankRuehl" w:cs="FrankRuehl"/>
        <w:noProof/>
        <w:sz w:val="24"/>
        <w:szCs w:val="24"/>
        <w:rtl/>
      </w:rPr>
      <w:t>4</w:t>
    </w:r>
    <w:r>
      <w:rPr>
        <w:rFonts w:hAnsi="FrankRuehl" w:cs="FrankRuehl"/>
        <w:sz w:val="24"/>
        <w:szCs w:val="24"/>
        <w:rtl/>
      </w:rPr>
      <w:fldChar w:fldCharType="end"/>
    </w:r>
  </w:p>
  <w:p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3389">
      <w:rPr>
        <w:rFonts w:cs="TopType Jerushalmi"/>
        <w:noProof/>
        <w:color w:val="000000"/>
        <w:sz w:val="14"/>
        <w:szCs w:val="14"/>
      </w:rPr>
      <w:t>Z:\000000000000000000000000000000=2015--------------------\06-Jun\2015-06-24\09-d\TAV\500_031.doc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0DD" w:rsidRDefault="003D70DD">
      <w:pPr>
        <w:spacing w:before="60"/>
        <w:ind w:right="1134"/>
      </w:pPr>
      <w:r>
        <w:separator/>
      </w:r>
    </w:p>
  </w:footnote>
  <w:footnote w:type="continuationSeparator" w:id="0">
    <w:p w:rsidR="003D70DD" w:rsidRDefault="003D70DD">
      <w:r>
        <w:continuationSeparator/>
      </w:r>
    </w:p>
  </w:footnote>
  <w:footnote w:id="1">
    <w:p w:rsidR="00327D01" w:rsidRDefault="00A11610" w:rsidP="00327D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27D01">
          <w:rPr>
            <w:rStyle w:val="Hyperlink"/>
            <w:rFonts w:cs="FrankRuehl" w:hint="cs"/>
            <w:rtl/>
          </w:rPr>
          <w:t>ס"ח תשס"ט מס' 2187</w:t>
        </w:r>
      </w:hyperlink>
      <w:r>
        <w:rPr>
          <w:rFonts w:cs="FrankRuehl" w:hint="cs"/>
          <w:rtl/>
        </w:rPr>
        <w:t xml:space="preserve"> מיום 12.11.2008 עמ' 27 (</w:t>
      </w:r>
      <w:hyperlink r:id="rId2" w:history="1">
        <w:r w:rsidRPr="00EE7FE2">
          <w:rPr>
            <w:rStyle w:val="Hyperlink"/>
            <w:rFonts w:cs="FrankRuehl" w:hint="cs"/>
            <w:rtl/>
          </w:rPr>
          <w:t>ה"ח הכנסת תשס"ח מס' 2</w:t>
        </w:r>
        <w:r>
          <w:rPr>
            <w:rStyle w:val="Hyperlink"/>
            <w:rFonts w:cs="FrankRuehl" w:hint="cs"/>
            <w:rtl/>
          </w:rPr>
          <w:t>48</w:t>
        </w:r>
      </w:hyperlink>
      <w:r>
        <w:rPr>
          <w:rFonts w:cs="FrankRuehl" w:hint="cs"/>
          <w:rtl/>
        </w:rPr>
        <w:t xml:space="preserve"> עמ' 404).</w:t>
      </w:r>
    </w:p>
    <w:p w:rsidR="007E669E" w:rsidRDefault="00ED6D5D" w:rsidP="007E66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7E669E">
          <w:rPr>
            <w:rStyle w:val="Hyperlink"/>
            <w:rFonts w:cs="FrankRuehl" w:hint="cs"/>
            <w:rtl/>
          </w:rPr>
          <w:t>ס"ח תשס"ט מס' 2195</w:t>
        </w:r>
      </w:hyperlink>
      <w:r>
        <w:rPr>
          <w:rFonts w:cs="FrankRuehl" w:hint="cs"/>
          <w:rtl/>
        </w:rPr>
        <w:t xml:space="preserve"> מיום 31.12.2008 עמ' 132.</w:t>
      </w:r>
    </w:p>
    <w:p w:rsidR="009A61DC" w:rsidRDefault="008B6AD4" w:rsidP="009A61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4" w:history="1">
        <w:r w:rsidR="00600668" w:rsidRPr="009A61DC">
          <w:rPr>
            <w:rStyle w:val="Hyperlink"/>
            <w:rFonts w:cs="FrankRuehl" w:hint="eastAsia"/>
            <w:rtl/>
          </w:rPr>
          <w:t>ס</w:t>
        </w:r>
        <w:r w:rsidR="00600668" w:rsidRPr="009A61DC">
          <w:rPr>
            <w:rStyle w:val="Hyperlink"/>
            <w:rFonts w:cs="FrankRuehl"/>
            <w:rtl/>
          </w:rPr>
          <w:t>"ח תש</w:t>
        </w:r>
        <w:r w:rsidR="00600668" w:rsidRPr="009A61DC">
          <w:rPr>
            <w:rStyle w:val="Hyperlink"/>
            <w:rFonts w:cs="FrankRuehl" w:hint="cs"/>
            <w:rtl/>
          </w:rPr>
          <w:t>ע"ו</w:t>
        </w:r>
        <w:r w:rsidR="00600668" w:rsidRPr="009A61DC">
          <w:rPr>
            <w:rStyle w:val="Hyperlink"/>
            <w:rFonts w:cs="FrankRuehl"/>
            <w:rtl/>
          </w:rPr>
          <w:t xml:space="preserve"> מס' </w:t>
        </w:r>
        <w:r w:rsidR="00600668" w:rsidRPr="009A61DC">
          <w:rPr>
            <w:rStyle w:val="Hyperlink"/>
            <w:rFonts w:cs="FrankRuehl" w:hint="cs"/>
            <w:rtl/>
          </w:rPr>
          <w:t>2556</w:t>
        </w:r>
      </w:hyperlink>
      <w:r w:rsidR="00600668" w:rsidRPr="00600668">
        <w:rPr>
          <w:rFonts w:cs="FrankRuehl" w:hint="cs"/>
          <w:rtl/>
        </w:rPr>
        <w:t xml:space="preserve"> מיום 23.6.2016 עמ' 928 (</w:t>
      </w:r>
      <w:hyperlink r:id="rId5" w:history="1">
        <w:r w:rsidR="00600668" w:rsidRPr="00600668">
          <w:rPr>
            <w:rStyle w:val="Hyperlink"/>
            <w:rFonts w:cs="FrankRuehl" w:hint="cs"/>
            <w:rtl/>
          </w:rPr>
          <w:t>ה"ח הממשלה תשע"ה מס' 949</w:t>
        </w:r>
      </w:hyperlink>
      <w:r w:rsidR="00600668" w:rsidRPr="00600668">
        <w:rPr>
          <w:rFonts w:cs="FrankRuehl" w:hint="cs"/>
          <w:rtl/>
        </w:rPr>
        <w:t xml:space="preserve"> עמ' 1067, </w:t>
      </w:r>
      <w:hyperlink r:id="rId6" w:history="1">
        <w:r w:rsidR="00600668" w:rsidRPr="00600668">
          <w:rPr>
            <w:rStyle w:val="Hyperlink"/>
            <w:rFonts w:cs="FrankRuehl" w:hint="cs"/>
            <w:rtl/>
          </w:rPr>
          <w:t>ה"ח הממשלה תשע"ו מס' 967</w:t>
        </w:r>
      </w:hyperlink>
      <w:r w:rsidR="00600668" w:rsidRPr="00600668">
        <w:rPr>
          <w:rFonts w:cs="FrankRuehl" w:hint="cs"/>
          <w:rtl/>
        </w:rPr>
        <w:t xml:space="preserve"> עמ' 126, </w:t>
      </w:r>
      <w:hyperlink r:id="rId7" w:history="1">
        <w:r w:rsidR="00600668" w:rsidRPr="00600668">
          <w:rPr>
            <w:rStyle w:val="Hyperlink"/>
            <w:rFonts w:cs="FrankRuehl" w:hint="cs"/>
            <w:rtl/>
          </w:rPr>
          <w:t>ה"ח הממשלה תשע"ג מס' 782</w:t>
        </w:r>
      </w:hyperlink>
      <w:r w:rsidR="00600668" w:rsidRPr="00600668">
        <w:rPr>
          <w:rFonts w:cs="FrankRuehl" w:hint="cs"/>
          <w:rtl/>
        </w:rPr>
        <w:t xml:space="preserve"> עמ' 992) </w:t>
      </w:r>
      <w:r w:rsidR="00600668" w:rsidRPr="00600668">
        <w:rPr>
          <w:rFonts w:cs="FrankRuehl"/>
          <w:rtl/>
        </w:rPr>
        <w:t>–</w:t>
      </w:r>
      <w:r w:rsidR="00600668" w:rsidRPr="00600668">
        <w:rPr>
          <w:rFonts w:cs="FrankRuehl" w:hint="cs"/>
          <w:rtl/>
        </w:rPr>
        <w:t xml:space="preserve"> תיקון מס' </w:t>
      </w:r>
      <w:r w:rsidR="00600668">
        <w:rPr>
          <w:rFonts w:cs="FrankRuehl" w:hint="cs"/>
          <w:rtl/>
        </w:rPr>
        <w:t>1</w:t>
      </w:r>
      <w:r w:rsidR="00600668" w:rsidRPr="00600668">
        <w:rPr>
          <w:rFonts w:cs="FrankRuehl" w:hint="cs"/>
          <w:rtl/>
        </w:rPr>
        <w:t xml:space="preserve"> בסעיף 9</w:t>
      </w:r>
      <w:r w:rsidR="00600668">
        <w:rPr>
          <w:rFonts w:cs="FrankRuehl" w:hint="cs"/>
          <w:rtl/>
        </w:rPr>
        <w:t>3</w:t>
      </w:r>
      <w:r w:rsidR="00600668" w:rsidRPr="00600668">
        <w:rPr>
          <w:rFonts w:cs="FrankRuehl" w:hint="cs"/>
          <w:rtl/>
        </w:rPr>
        <w:t xml:space="preserve"> לחוק המאבק בטרור, תשע"ו-2016; תחילתו ביום 1.11.2016.</w:t>
      </w:r>
    </w:p>
    <w:p w:rsidR="0014091E" w:rsidRDefault="0014091E" w:rsidP="001409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8B6AD4" w:rsidRPr="0014091E">
          <w:rPr>
            <w:rStyle w:val="Hyperlink"/>
            <w:rFonts w:cs="FrankRuehl" w:hint="cs"/>
            <w:rtl/>
          </w:rPr>
          <w:t>ק"ת תשע"ז מס' 7764</w:t>
        </w:r>
      </w:hyperlink>
      <w:r w:rsidR="008B6AD4">
        <w:rPr>
          <w:rFonts w:cs="FrankRuehl" w:hint="cs"/>
          <w:rtl/>
        </w:rPr>
        <w:t xml:space="preserve"> מיום 17.1.2017 עמ' 576 </w:t>
      </w:r>
      <w:r w:rsidR="008B6AD4">
        <w:rPr>
          <w:rFonts w:cs="FrankRuehl"/>
          <w:rtl/>
        </w:rPr>
        <w:t>–</w:t>
      </w:r>
      <w:r w:rsidR="008B6AD4">
        <w:rPr>
          <w:rFonts w:cs="FrankRuehl" w:hint="cs"/>
          <w:rtl/>
        </w:rPr>
        <w:t xml:space="preserve"> תק' תשע"ז-2017; תחילתן 60 ימים מיום פרסומן.</w:t>
      </w:r>
    </w:p>
    <w:p w:rsidR="000B3289" w:rsidRPr="00600668" w:rsidRDefault="000B3289" w:rsidP="000B32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252E4" w:rsidRPr="000B3289">
          <w:rPr>
            <w:rStyle w:val="Hyperlink"/>
            <w:rFonts w:cs="FrankRuehl" w:hint="cs"/>
            <w:rtl/>
          </w:rPr>
          <w:t>ק"ת תשפ"א מס' 9007</w:t>
        </w:r>
      </w:hyperlink>
      <w:r w:rsidR="007252E4">
        <w:rPr>
          <w:rFonts w:cs="FrankRuehl" w:hint="cs"/>
          <w:rtl/>
        </w:rPr>
        <w:t xml:space="preserve"> מיום 22.12.2020 עמ' 994 </w:t>
      </w:r>
      <w:r w:rsidR="007252E4">
        <w:rPr>
          <w:rFonts w:cs="FrankRuehl"/>
          <w:rtl/>
        </w:rPr>
        <w:t>–</w:t>
      </w:r>
      <w:r w:rsidR="007252E4">
        <w:rPr>
          <w:rFonts w:cs="FrankRuehl" w:hint="cs"/>
          <w:rtl/>
        </w:rPr>
        <w:t xml:space="preserve"> תק'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1610" w:rsidRDefault="00A11610" w:rsidP="009B0C7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הסדרת מחקרים במחוללי מחלות ביולוגיים, תשס"ט-2008</w:t>
    </w:r>
  </w:p>
  <w:p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7774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781E"/>
    <w:rsid w:val="000408D0"/>
    <w:rsid w:val="000536FC"/>
    <w:rsid w:val="00054D32"/>
    <w:rsid w:val="000576FE"/>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3289"/>
    <w:rsid w:val="000B6E25"/>
    <w:rsid w:val="000B700B"/>
    <w:rsid w:val="000C096E"/>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091E"/>
    <w:rsid w:val="0014552A"/>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94CB6"/>
    <w:rsid w:val="001958E3"/>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2014"/>
    <w:rsid w:val="002F3389"/>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27D01"/>
    <w:rsid w:val="0033083B"/>
    <w:rsid w:val="00330CDD"/>
    <w:rsid w:val="00334931"/>
    <w:rsid w:val="003349C1"/>
    <w:rsid w:val="00337799"/>
    <w:rsid w:val="00337F23"/>
    <w:rsid w:val="003418C6"/>
    <w:rsid w:val="00343217"/>
    <w:rsid w:val="00347E25"/>
    <w:rsid w:val="00350341"/>
    <w:rsid w:val="00352A95"/>
    <w:rsid w:val="00352BFF"/>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D70DD"/>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396F"/>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0787"/>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E5805"/>
    <w:rsid w:val="005F5D28"/>
    <w:rsid w:val="00600668"/>
    <w:rsid w:val="0060416C"/>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4CC7"/>
    <w:rsid w:val="00646D87"/>
    <w:rsid w:val="0064715C"/>
    <w:rsid w:val="006520D1"/>
    <w:rsid w:val="00654783"/>
    <w:rsid w:val="00655154"/>
    <w:rsid w:val="00660E2F"/>
    <w:rsid w:val="006653A3"/>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B66BF"/>
    <w:rsid w:val="006C1008"/>
    <w:rsid w:val="006C23ED"/>
    <w:rsid w:val="006C40FF"/>
    <w:rsid w:val="006C759E"/>
    <w:rsid w:val="006D0A1E"/>
    <w:rsid w:val="006D50DB"/>
    <w:rsid w:val="006D5AEE"/>
    <w:rsid w:val="006D71A5"/>
    <w:rsid w:val="006F2E02"/>
    <w:rsid w:val="006F3807"/>
    <w:rsid w:val="006F574C"/>
    <w:rsid w:val="0070464D"/>
    <w:rsid w:val="00704A6F"/>
    <w:rsid w:val="00704C70"/>
    <w:rsid w:val="0071088C"/>
    <w:rsid w:val="007122F9"/>
    <w:rsid w:val="007128CE"/>
    <w:rsid w:val="0071430C"/>
    <w:rsid w:val="0071493B"/>
    <w:rsid w:val="007213C9"/>
    <w:rsid w:val="00723439"/>
    <w:rsid w:val="00723F96"/>
    <w:rsid w:val="00724A7D"/>
    <w:rsid w:val="007252E4"/>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75F5E"/>
    <w:rsid w:val="00781DA6"/>
    <w:rsid w:val="007828A6"/>
    <w:rsid w:val="007864CE"/>
    <w:rsid w:val="00786948"/>
    <w:rsid w:val="00787C76"/>
    <w:rsid w:val="00796D78"/>
    <w:rsid w:val="00797944"/>
    <w:rsid w:val="007A05A0"/>
    <w:rsid w:val="007A46E3"/>
    <w:rsid w:val="007A697A"/>
    <w:rsid w:val="007A74AC"/>
    <w:rsid w:val="007A779A"/>
    <w:rsid w:val="007B56E6"/>
    <w:rsid w:val="007C1367"/>
    <w:rsid w:val="007C38A0"/>
    <w:rsid w:val="007C4A42"/>
    <w:rsid w:val="007C706E"/>
    <w:rsid w:val="007C76CF"/>
    <w:rsid w:val="007E10B4"/>
    <w:rsid w:val="007E3338"/>
    <w:rsid w:val="007E3A78"/>
    <w:rsid w:val="007E481C"/>
    <w:rsid w:val="007E54DD"/>
    <w:rsid w:val="007E669E"/>
    <w:rsid w:val="007F0547"/>
    <w:rsid w:val="007F05EF"/>
    <w:rsid w:val="007F7A40"/>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B6AD4"/>
    <w:rsid w:val="008C0AEB"/>
    <w:rsid w:val="008C2847"/>
    <w:rsid w:val="008C5828"/>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1DC"/>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57C8"/>
    <w:rsid w:val="00A95E77"/>
    <w:rsid w:val="00A95E79"/>
    <w:rsid w:val="00AA0235"/>
    <w:rsid w:val="00AA1CFE"/>
    <w:rsid w:val="00AA3300"/>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2C1"/>
    <w:rsid w:val="00BD79D6"/>
    <w:rsid w:val="00BE2B90"/>
    <w:rsid w:val="00BE3091"/>
    <w:rsid w:val="00BE6DA2"/>
    <w:rsid w:val="00BF1E53"/>
    <w:rsid w:val="00BF6AEE"/>
    <w:rsid w:val="00C01390"/>
    <w:rsid w:val="00C02396"/>
    <w:rsid w:val="00C057DB"/>
    <w:rsid w:val="00C13EAB"/>
    <w:rsid w:val="00C14019"/>
    <w:rsid w:val="00C148F8"/>
    <w:rsid w:val="00C154E0"/>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12F2"/>
    <w:rsid w:val="00D228E0"/>
    <w:rsid w:val="00D308E1"/>
    <w:rsid w:val="00D324E2"/>
    <w:rsid w:val="00D33934"/>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486"/>
    <w:rsid w:val="00DC4925"/>
    <w:rsid w:val="00DC505F"/>
    <w:rsid w:val="00DC5FC8"/>
    <w:rsid w:val="00DD1235"/>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9F0"/>
    <w:rsid w:val="00EC1B5B"/>
    <w:rsid w:val="00EC1CAA"/>
    <w:rsid w:val="00EC357F"/>
    <w:rsid w:val="00EC3C0B"/>
    <w:rsid w:val="00EC4D95"/>
    <w:rsid w:val="00ED5765"/>
    <w:rsid w:val="00ED5DFE"/>
    <w:rsid w:val="00ED6D5D"/>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350"/>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D5D0178-E583-40B8-85C0-39CA2571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600668"/>
    <w:rPr>
      <w:noProof/>
      <w:szCs w:val="26"/>
      <w:lang w:val="en-US" w:eastAsia="he-IL" w:bidi="he-IL"/>
    </w:rPr>
  </w:style>
  <w:style w:type="character" w:customStyle="1" w:styleId="UnresolvedMention">
    <w:name w:val="Unresolved Mention"/>
    <w:uiPriority w:val="99"/>
    <w:semiHidden/>
    <w:unhideWhenUsed/>
    <w:rsid w:val="0072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949.pdf" TargetMode="External"/><Relationship Id="rId13" Type="http://schemas.openxmlformats.org/officeDocument/2006/relationships/hyperlink" Target="http://www.nevo.co.il/Law_word/law06/tak-7764.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_word/law14/law-2556.pdf" TargetMode="External"/><Relationship Id="rId12" Type="http://schemas.openxmlformats.org/officeDocument/2006/relationships/hyperlink" Target="http://www.nevo.co.il/Law_word/law14/law-2195.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195.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15/memshala-782.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5/memshala-967.pdf" TargetMode="External"/><Relationship Id="rId14" Type="http://schemas.openxmlformats.org/officeDocument/2006/relationships/hyperlink" Target="https://www.nevo.co.il/Law_word/law06/tak-900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64.pdf" TargetMode="External"/><Relationship Id="rId3" Type="http://schemas.openxmlformats.org/officeDocument/2006/relationships/hyperlink" Target="http://www.nevo.co.il/Law_word/law14/law-2195.pdf" TargetMode="External"/><Relationship Id="rId7" Type="http://schemas.openxmlformats.org/officeDocument/2006/relationships/hyperlink" Target="http://www.nevo.co.il/Law_word/law15/memshala-782.pdf" TargetMode="External"/><Relationship Id="rId2" Type="http://schemas.openxmlformats.org/officeDocument/2006/relationships/hyperlink" Target="http://www.nevo.co.il/Law_word/law16/knesset-248.pdf" TargetMode="External"/><Relationship Id="rId1" Type="http://schemas.openxmlformats.org/officeDocument/2006/relationships/hyperlink" Target="http://www.nevo.co.il/Law_word/law14/law-2187.pdf" TargetMode="External"/><Relationship Id="rId6" Type="http://schemas.openxmlformats.org/officeDocument/2006/relationships/hyperlink" Target="http://www.nevo.co.il/Law_word/law15/memshala-967.pdf" TargetMode="External"/><Relationship Id="rId5" Type="http://schemas.openxmlformats.org/officeDocument/2006/relationships/hyperlink" Target="http://www.nevo.co.il/Law_word/law15/memshala-949.pdf" TargetMode="External"/><Relationship Id="rId4" Type="http://schemas.openxmlformats.org/officeDocument/2006/relationships/hyperlink" Target="http://www.nevo.co.il/law_word/law14/law-2556.pdf" TargetMode="External"/><Relationship Id="rId9" Type="http://schemas.openxmlformats.org/officeDocument/2006/relationships/hyperlink" Target="https://www.nevo.co.il/law_word/law06/tak-90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24681</CharactersWithSpaces>
  <SharedDoc>false</SharedDoc>
  <HLinks>
    <vt:vector size="318" baseType="variant">
      <vt:variant>
        <vt:i4>393283</vt:i4>
      </vt:variant>
      <vt:variant>
        <vt:i4>234</vt:i4>
      </vt:variant>
      <vt:variant>
        <vt:i4>0</vt:i4>
      </vt:variant>
      <vt:variant>
        <vt:i4>5</vt:i4>
      </vt:variant>
      <vt:variant>
        <vt:lpwstr>http://www.nevo.co.il/advertisements/nevo-100.doc</vt:lpwstr>
      </vt:variant>
      <vt:variant>
        <vt:lpwstr/>
      </vt:variant>
      <vt:variant>
        <vt:i4>7405595</vt:i4>
      </vt:variant>
      <vt:variant>
        <vt:i4>231</vt:i4>
      </vt:variant>
      <vt:variant>
        <vt:i4>0</vt:i4>
      </vt:variant>
      <vt:variant>
        <vt:i4>5</vt:i4>
      </vt:variant>
      <vt:variant>
        <vt:lpwstr>https://www.nevo.co.il/Law_word/law06/tak-9007.pdf</vt:lpwstr>
      </vt:variant>
      <vt:variant>
        <vt:lpwstr/>
      </vt:variant>
      <vt:variant>
        <vt:i4>7864331</vt:i4>
      </vt:variant>
      <vt:variant>
        <vt:i4>228</vt:i4>
      </vt:variant>
      <vt:variant>
        <vt:i4>0</vt:i4>
      </vt:variant>
      <vt:variant>
        <vt:i4>5</vt:i4>
      </vt:variant>
      <vt:variant>
        <vt:lpwstr>http://www.nevo.co.il/Law_word/law06/tak-7764.pdf</vt:lpwstr>
      </vt:variant>
      <vt:variant>
        <vt:lpwstr/>
      </vt:variant>
      <vt:variant>
        <vt:i4>7602189</vt:i4>
      </vt:variant>
      <vt:variant>
        <vt:i4>225</vt:i4>
      </vt:variant>
      <vt:variant>
        <vt:i4>0</vt:i4>
      </vt:variant>
      <vt:variant>
        <vt:i4>5</vt:i4>
      </vt:variant>
      <vt:variant>
        <vt:lpwstr>http://www.nevo.co.il/Law_word/law14/law-2195.pdf</vt:lpwstr>
      </vt:variant>
      <vt:variant>
        <vt:lpwstr/>
      </vt:variant>
      <vt:variant>
        <vt:i4>7602189</vt:i4>
      </vt:variant>
      <vt:variant>
        <vt:i4>222</vt:i4>
      </vt:variant>
      <vt:variant>
        <vt:i4>0</vt:i4>
      </vt:variant>
      <vt:variant>
        <vt:i4>5</vt:i4>
      </vt:variant>
      <vt:variant>
        <vt:lpwstr>http://www.nevo.co.il/Law_word/law14/law-2195.pdf</vt:lpwstr>
      </vt:variant>
      <vt:variant>
        <vt:lpwstr/>
      </vt:variant>
      <vt:variant>
        <vt:i4>7602262</vt:i4>
      </vt:variant>
      <vt:variant>
        <vt:i4>219</vt:i4>
      </vt:variant>
      <vt:variant>
        <vt:i4>0</vt:i4>
      </vt:variant>
      <vt:variant>
        <vt:i4>5</vt:i4>
      </vt:variant>
      <vt:variant>
        <vt:lpwstr>http://www.nevo.co.il/Law_word/law15/memshala-782.pdf</vt:lpwstr>
      </vt:variant>
      <vt:variant>
        <vt:lpwstr/>
      </vt:variant>
      <vt:variant>
        <vt:i4>7995485</vt:i4>
      </vt:variant>
      <vt:variant>
        <vt:i4>216</vt:i4>
      </vt:variant>
      <vt:variant>
        <vt:i4>0</vt:i4>
      </vt:variant>
      <vt:variant>
        <vt:i4>5</vt:i4>
      </vt:variant>
      <vt:variant>
        <vt:lpwstr>http://www.nevo.co.il/Law_word/law15/memshala-967.pdf</vt:lpwstr>
      </vt:variant>
      <vt:variant>
        <vt:lpwstr/>
      </vt:variant>
      <vt:variant>
        <vt:i4>7864403</vt:i4>
      </vt:variant>
      <vt:variant>
        <vt:i4>213</vt:i4>
      </vt:variant>
      <vt:variant>
        <vt:i4>0</vt:i4>
      </vt:variant>
      <vt:variant>
        <vt:i4>5</vt:i4>
      </vt:variant>
      <vt:variant>
        <vt:lpwstr>http://www.nevo.co.il/Law_word/law15/memshala-949.pdf</vt:lpwstr>
      </vt:variant>
      <vt:variant>
        <vt:lpwstr/>
      </vt:variant>
      <vt:variant>
        <vt:i4>7864330</vt:i4>
      </vt:variant>
      <vt:variant>
        <vt:i4>210</vt:i4>
      </vt:variant>
      <vt:variant>
        <vt:i4>0</vt:i4>
      </vt:variant>
      <vt:variant>
        <vt:i4>5</vt:i4>
      </vt:variant>
      <vt:variant>
        <vt:lpwstr>http://www.nevo.co.il/law_word/law14/law-2556.pdf</vt:lpwstr>
      </vt:variant>
      <vt:variant>
        <vt:lpwstr/>
      </vt:variant>
      <vt:variant>
        <vt:i4>5373961</vt:i4>
      </vt:variant>
      <vt:variant>
        <vt:i4>204</vt:i4>
      </vt:variant>
      <vt:variant>
        <vt:i4>0</vt:i4>
      </vt:variant>
      <vt:variant>
        <vt:i4>5</vt:i4>
      </vt:variant>
      <vt:variant>
        <vt:lpwstr/>
      </vt:variant>
      <vt:variant>
        <vt:lpwstr>med7</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5439497</vt:i4>
      </vt:variant>
      <vt:variant>
        <vt:i4>168</vt:i4>
      </vt:variant>
      <vt:variant>
        <vt:i4>0</vt:i4>
      </vt:variant>
      <vt:variant>
        <vt:i4>5</vt:i4>
      </vt:variant>
      <vt:variant>
        <vt:lpwstr/>
      </vt:variant>
      <vt:variant>
        <vt:lpwstr>med6</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7405595</vt:i4>
      </vt:variant>
      <vt:variant>
        <vt:i4>24</vt:i4>
      </vt:variant>
      <vt:variant>
        <vt:i4>0</vt:i4>
      </vt:variant>
      <vt:variant>
        <vt:i4>5</vt:i4>
      </vt:variant>
      <vt:variant>
        <vt:lpwstr>https://www.nevo.co.il/law_word/law06/tak-9007.pdf</vt:lpwstr>
      </vt:variant>
      <vt:variant>
        <vt:lpwstr/>
      </vt:variant>
      <vt:variant>
        <vt:i4>7864331</vt:i4>
      </vt:variant>
      <vt:variant>
        <vt:i4>21</vt:i4>
      </vt:variant>
      <vt:variant>
        <vt:i4>0</vt:i4>
      </vt:variant>
      <vt:variant>
        <vt:i4>5</vt:i4>
      </vt:variant>
      <vt:variant>
        <vt:lpwstr>http://www.nevo.co.il/Law_word/law06/tak-7764.pdf</vt:lpwstr>
      </vt:variant>
      <vt:variant>
        <vt:lpwstr/>
      </vt:variant>
      <vt:variant>
        <vt:i4>7602262</vt:i4>
      </vt:variant>
      <vt:variant>
        <vt:i4>18</vt:i4>
      </vt:variant>
      <vt:variant>
        <vt:i4>0</vt:i4>
      </vt:variant>
      <vt:variant>
        <vt:i4>5</vt:i4>
      </vt:variant>
      <vt:variant>
        <vt:lpwstr>http://www.nevo.co.il/Law_word/law15/memshala-782.pdf</vt:lpwstr>
      </vt:variant>
      <vt:variant>
        <vt:lpwstr/>
      </vt:variant>
      <vt:variant>
        <vt:i4>7995485</vt:i4>
      </vt:variant>
      <vt:variant>
        <vt:i4>15</vt:i4>
      </vt:variant>
      <vt:variant>
        <vt:i4>0</vt:i4>
      </vt:variant>
      <vt:variant>
        <vt:i4>5</vt:i4>
      </vt:variant>
      <vt:variant>
        <vt:lpwstr>http://www.nevo.co.il/Law_word/law15/memshala-967.pdf</vt:lpwstr>
      </vt:variant>
      <vt:variant>
        <vt:lpwstr/>
      </vt:variant>
      <vt:variant>
        <vt:i4>7864403</vt:i4>
      </vt:variant>
      <vt:variant>
        <vt:i4>12</vt:i4>
      </vt:variant>
      <vt:variant>
        <vt:i4>0</vt:i4>
      </vt:variant>
      <vt:variant>
        <vt:i4>5</vt:i4>
      </vt:variant>
      <vt:variant>
        <vt:lpwstr>http://www.nevo.co.il/Law_word/law15/memshala-949.pdf</vt:lpwstr>
      </vt:variant>
      <vt:variant>
        <vt:lpwstr/>
      </vt:variant>
      <vt:variant>
        <vt:i4>7864330</vt:i4>
      </vt:variant>
      <vt:variant>
        <vt:i4>9</vt:i4>
      </vt:variant>
      <vt:variant>
        <vt:i4>0</vt:i4>
      </vt:variant>
      <vt:variant>
        <vt:i4>5</vt:i4>
      </vt:variant>
      <vt:variant>
        <vt:lpwstr>http://www.nevo.co.il/law_word/law14/law-2556.pdf</vt:lpwstr>
      </vt:variant>
      <vt:variant>
        <vt:lpwstr/>
      </vt:variant>
      <vt:variant>
        <vt:i4>7602189</vt:i4>
      </vt:variant>
      <vt:variant>
        <vt:i4>6</vt:i4>
      </vt:variant>
      <vt:variant>
        <vt:i4>0</vt:i4>
      </vt:variant>
      <vt:variant>
        <vt:i4>5</vt:i4>
      </vt:variant>
      <vt:variant>
        <vt:lpwstr>http://www.nevo.co.il/Law_word/law14/law-2195.pdf</vt:lpwstr>
      </vt:variant>
      <vt:variant>
        <vt:lpwstr/>
      </vt:variant>
      <vt:variant>
        <vt:i4>3735582</vt:i4>
      </vt:variant>
      <vt:variant>
        <vt:i4>3</vt:i4>
      </vt:variant>
      <vt:variant>
        <vt:i4>0</vt:i4>
      </vt:variant>
      <vt:variant>
        <vt:i4>5</vt:i4>
      </vt:variant>
      <vt:variant>
        <vt:lpwstr>http://www.nevo.co.il/Law_word/law16/knesset-248.pdf</vt:lpwstr>
      </vt:variant>
      <vt:variant>
        <vt:lpwstr/>
      </vt:variant>
      <vt:variant>
        <vt:i4>7667727</vt:i4>
      </vt:variant>
      <vt:variant>
        <vt:i4>0</vt:i4>
      </vt:variant>
      <vt:variant>
        <vt:i4>0</vt:i4>
      </vt:variant>
      <vt:variant>
        <vt:i4>5</vt:i4>
      </vt:variant>
      <vt:variant>
        <vt:lpwstr>http://www.nevo.co.il/Law_word/law14/law-2187.pdf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הסדרת מחקרים במחוללי מחלות ביולוגיים, תשס"ט-2008</vt:lpwstr>
  </property>
  <property fmtid="{D5CDD505-2E9C-101B-9397-08002B2CF9AE}" pid="4" name="LAWNUMBER">
    <vt:lpwstr>0031</vt:lpwstr>
  </property>
  <property fmtid="{D5CDD505-2E9C-101B-9397-08002B2CF9AE}" pid="5" name="TYPE">
    <vt:lpwstr>01</vt:lpwstr>
  </property>
  <property fmtid="{D5CDD505-2E9C-101B-9397-08002B2CF9AE}" pid="6" name="CHNAME">
    <vt:lpwstr>מדע</vt:lpwstr>
  </property>
  <property fmtid="{D5CDD505-2E9C-101B-9397-08002B2CF9AE}" pid="7" name="LINKK2">
    <vt:lpwstr>http://www.nevo.co.il/law_word/law14/law-2556.pdf;‎רשומות - ספר חוקים#ס"ח תשע"ו מס' 2556 ‏‏#מיום 23.6.2016 עמ' 928  – תיקון מס' 1 בסעיף 93 לחוק המאבק בטרור, תשע"ו-2016; תחילתו ביום 1.11.2016‏</vt:lpwstr>
  </property>
  <property fmtid="{D5CDD505-2E9C-101B-9397-08002B2CF9AE}" pid="8" name="LINKK3">
    <vt:lpwstr>http://www.nevo.co.il/Law_word/law06/tak-7764.pdf;‎רשומות - תקנות כלליות#ק"ת תשע"ז מס' ‏‏7764 #מיום 17.1.2017 עמ' 576 – תק' תשע"ז-2017; תחילתן 60 ימים מיום פרסומן</vt:lpwstr>
  </property>
  <property fmtid="{D5CDD505-2E9C-101B-9397-08002B2CF9AE}" pid="9" name="LINKK4">
    <vt:lpwstr>https://www.nevo.co.il/law_word/law06/tak-9007.pdf‏;רשומות - תקנות כלליות#ק"ת תשפ"א מס' ‏‏9007 #מיום 22.12.2020 עמ' 994 – תק' תשפ"א-2020‏</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http://www.nevo.co.il/Law_word/law14/law-2195.pdf;‎רשומות - ספר חוקים#ת"ט ס"ח תשס"ט מס' ‏‏2195 #מיום 31.12.2008 עמ' 132‏</vt:lpwstr>
  </property>
  <property fmtid="{D5CDD505-2E9C-101B-9397-08002B2CF9AE}" pid="23" name="NOSE11">
    <vt:lpwstr>רשויות ומשפט מנהלי</vt:lpwstr>
  </property>
  <property fmtid="{D5CDD505-2E9C-101B-9397-08002B2CF9AE}" pid="24" name="NOSE21">
    <vt:lpwstr>מדע</vt:lpwstr>
  </property>
  <property fmtid="{D5CDD505-2E9C-101B-9397-08002B2CF9AE}" pid="25" name="NOSE31">
    <vt:lpwstr>הסדרת מחקרים</vt:lpwstr>
  </property>
  <property fmtid="{D5CDD505-2E9C-101B-9397-08002B2CF9AE}" pid="26" name="NOSE41">
    <vt:lpwstr/>
  </property>
  <property fmtid="{D5CDD505-2E9C-101B-9397-08002B2CF9AE}" pid="27" name="NOSE12">
    <vt:lpwstr>בריאות</vt:lpwstr>
  </property>
  <property fmtid="{D5CDD505-2E9C-101B-9397-08002B2CF9AE}" pid="28" name="NOSE22">
    <vt:lpwstr>מחקרים רפואיים</vt:lpwstr>
  </property>
  <property fmtid="{D5CDD505-2E9C-101B-9397-08002B2CF9AE}" pid="29" name="NOSE32">
    <vt:lpwstr/>
  </property>
  <property fmtid="{D5CDD505-2E9C-101B-9397-08002B2CF9AE}" pid="30" name="NOSE42">
    <vt:lpwstr/>
  </property>
  <property fmtid="{D5CDD505-2E9C-101B-9397-08002B2CF9AE}" pid="31" name="NOSE13">
    <vt:lpwstr>בטחון</vt:lpwstr>
  </property>
  <property fmtid="{D5CDD505-2E9C-101B-9397-08002B2CF9AE}" pid="32" name="NOSE23">
    <vt:lpwstr>מערכת ומשרד הבטחון</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