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7235" w14:textId="77777777" w:rsidR="00623CAD" w:rsidRDefault="00623CAD">
      <w:pPr>
        <w:pStyle w:val="big-header"/>
        <w:ind w:left="0" w:right="1134"/>
        <w:rPr>
          <w:rFonts w:hint="cs"/>
          <w:rtl/>
        </w:rPr>
      </w:pPr>
      <w:r>
        <w:rPr>
          <w:rtl/>
        </w:rPr>
        <w:t>חוק הסדרת מקומות רחצה, תשכ"ד-1964</w:t>
      </w:r>
    </w:p>
    <w:p w14:paraId="142C31B9" w14:textId="77777777" w:rsidR="00DD7E16" w:rsidRDefault="00DD7E16" w:rsidP="00DD7E16">
      <w:pPr>
        <w:spacing w:line="320" w:lineRule="auto"/>
        <w:jc w:val="left"/>
        <w:rPr>
          <w:rFonts w:hint="cs"/>
          <w:rtl/>
        </w:rPr>
      </w:pPr>
    </w:p>
    <w:p w14:paraId="7E7C5135" w14:textId="77777777" w:rsidR="00FC6B4F" w:rsidRDefault="00FC6B4F" w:rsidP="00DD7E16">
      <w:pPr>
        <w:spacing w:line="320" w:lineRule="auto"/>
        <w:jc w:val="left"/>
        <w:rPr>
          <w:rFonts w:hint="cs"/>
          <w:rtl/>
        </w:rPr>
      </w:pPr>
    </w:p>
    <w:p w14:paraId="024457A4" w14:textId="77777777" w:rsidR="00DD7E16" w:rsidRPr="00DD7E16" w:rsidRDefault="00DD7E16" w:rsidP="00DD7E16">
      <w:pPr>
        <w:spacing w:line="320" w:lineRule="auto"/>
        <w:jc w:val="left"/>
        <w:rPr>
          <w:rFonts w:cs="Miriam"/>
          <w:szCs w:val="22"/>
          <w:rtl/>
        </w:rPr>
      </w:pPr>
      <w:r w:rsidRPr="00DD7E16">
        <w:rPr>
          <w:rFonts w:cs="Miriam"/>
          <w:szCs w:val="22"/>
          <w:rtl/>
        </w:rPr>
        <w:t>רשויות ומשפט מנהלי</w:t>
      </w:r>
      <w:r w:rsidRPr="00DD7E16">
        <w:rPr>
          <w:rFonts w:cs="FrankRuehl"/>
          <w:szCs w:val="26"/>
          <w:rtl/>
        </w:rPr>
        <w:t xml:space="preserve"> – רשויות מקומיות – הסדרת מקומות רחצה</w:t>
      </w:r>
    </w:p>
    <w:p w14:paraId="12E2EBF3" w14:textId="77777777" w:rsidR="00623CAD" w:rsidRDefault="00623CAD">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23CAD" w14:paraId="742F11BC" w14:textId="77777777">
        <w:tblPrEx>
          <w:tblCellMar>
            <w:top w:w="0" w:type="dxa"/>
            <w:bottom w:w="0" w:type="dxa"/>
          </w:tblCellMar>
        </w:tblPrEx>
        <w:trPr>
          <w:jc w:val="right"/>
        </w:trPr>
        <w:tc>
          <w:tcPr>
            <w:tcW w:w="850" w:type="dxa"/>
          </w:tcPr>
          <w:p w14:paraId="268273B1"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59D106F" w14:textId="77777777" w:rsidR="00623CAD" w:rsidRDefault="00623CAD">
            <w:pPr>
              <w:spacing w:line="240" w:lineRule="auto"/>
              <w:jc w:val="left"/>
              <w:rPr>
                <w:sz w:val="24"/>
              </w:rPr>
            </w:pPr>
            <w:hyperlink w:anchor="Seif0" w:tooltip="איסור רחצה" w:history="1">
              <w:r>
                <w:rPr>
                  <w:rStyle w:val="Hyperlink"/>
                </w:rPr>
                <w:t>Go</w:t>
              </w:r>
            </w:hyperlink>
          </w:p>
        </w:tc>
        <w:tc>
          <w:tcPr>
            <w:tcW w:w="5669" w:type="dxa"/>
          </w:tcPr>
          <w:p w14:paraId="258C68F0" w14:textId="77777777" w:rsidR="00623CAD" w:rsidRDefault="00623CAD">
            <w:pPr>
              <w:spacing w:line="240" w:lineRule="auto"/>
              <w:jc w:val="left"/>
              <w:rPr>
                <w:rFonts w:cs="FrankRuehl"/>
                <w:szCs w:val="26"/>
                <w:rtl/>
              </w:rPr>
            </w:pPr>
            <w:r>
              <w:rPr>
                <w:rFonts w:cs="FrankRuehl"/>
                <w:szCs w:val="26"/>
                <w:rtl/>
              </w:rPr>
              <w:t>איסור רחצה</w:t>
            </w:r>
          </w:p>
        </w:tc>
        <w:tc>
          <w:tcPr>
            <w:tcW w:w="1247" w:type="dxa"/>
          </w:tcPr>
          <w:p w14:paraId="16A28759" w14:textId="77777777" w:rsidR="00623CAD" w:rsidRDefault="00623CAD">
            <w:pPr>
              <w:spacing w:line="240" w:lineRule="auto"/>
              <w:jc w:val="left"/>
              <w:rPr>
                <w:rFonts w:cs="FrankRuehl"/>
                <w:szCs w:val="26"/>
              </w:rPr>
            </w:pPr>
            <w:r>
              <w:rPr>
                <w:rFonts w:cs="FrankRuehl"/>
                <w:szCs w:val="26"/>
                <w:rtl/>
              </w:rPr>
              <w:t xml:space="preserve">סעיף 1 </w:t>
            </w:r>
          </w:p>
        </w:tc>
      </w:tr>
      <w:tr w:rsidR="00623CAD" w14:paraId="1ED7D5AF" w14:textId="77777777">
        <w:tblPrEx>
          <w:tblCellMar>
            <w:top w:w="0" w:type="dxa"/>
            <w:bottom w:w="0" w:type="dxa"/>
          </w:tblCellMar>
        </w:tblPrEx>
        <w:trPr>
          <w:jc w:val="right"/>
        </w:trPr>
        <w:tc>
          <w:tcPr>
            <w:tcW w:w="850" w:type="dxa"/>
          </w:tcPr>
          <w:p w14:paraId="4CC8402C"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952C0F6" w14:textId="77777777" w:rsidR="00623CAD" w:rsidRDefault="00623CAD">
            <w:pPr>
              <w:spacing w:line="240" w:lineRule="auto"/>
              <w:jc w:val="left"/>
              <w:rPr>
                <w:sz w:val="24"/>
              </w:rPr>
            </w:pPr>
            <w:hyperlink w:anchor="Seif1" w:tooltip="שלטים" w:history="1">
              <w:r>
                <w:rPr>
                  <w:rStyle w:val="Hyperlink"/>
                </w:rPr>
                <w:t>Go</w:t>
              </w:r>
            </w:hyperlink>
          </w:p>
        </w:tc>
        <w:tc>
          <w:tcPr>
            <w:tcW w:w="5669" w:type="dxa"/>
          </w:tcPr>
          <w:p w14:paraId="36C16334" w14:textId="77777777" w:rsidR="00623CAD" w:rsidRDefault="00623CAD">
            <w:pPr>
              <w:spacing w:line="240" w:lineRule="auto"/>
              <w:jc w:val="left"/>
              <w:rPr>
                <w:rFonts w:cs="FrankRuehl"/>
                <w:szCs w:val="26"/>
                <w:rtl/>
              </w:rPr>
            </w:pPr>
            <w:r>
              <w:rPr>
                <w:rFonts w:cs="FrankRuehl"/>
                <w:szCs w:val="26"/>
                <w:rtl/>
              </w:rPr>
              <w:t>שלטים</w:t>
            </w:r>
          </w:p>
        </w:tc>
        <w:tc>
          <w:tcPr>
            <w:tcW w:w="1247" w:type="dxa"/>
          </w:tcPr>
          <w:p w14:paraId="34078075" w14:textId="77777777" w:rsidR="00623CAD" w:rsidRDefault="00623CAD">
            <w:pPr>
              <w:spacing w:line="240" w:lineRule="auto"/>
              <w:jc w:val="left"/>
              <w:rPr>
                <w:rFonts w:cs="FrankRuehl"/>
                <w:szCs w:val="26"/>
              </w:rPr>
            </w:pPr>
            <w:r>
              <w:rPr>
                <w:rFonts w:cs="FrankRuehl"/>
                <w:szCs w:val="26"/>
                <w:rtl/>
              </w:rPr>
              <w:t xml:space="preserve">סעיף 2 </w:t>
            </w:r>
          </w:p>
        </w:tc>
      </w:tr>
      <w:tr w:rsidR="00623CAD" w14:paraId="59BEF549" w14:textId="77777777">
        <w:tblPrEx>
          <w:tblCellMar>
            <w:top w:w="0" w:type="dxa"/>
            <w:bottom w:w="0" w:type="dxa"/>
          </w:tblCellMar>
        </w:tblPrEx>
        <w:trPr>
          <w:jc w:val="right"/>
        </w:trPr>
        <w:tc>
          <w:tcPr>
            <w:tcW w:w="850" w:type="dxa"/>
          </w:tcPr>
          <w:p w14:paraId="592D517F"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A9C5472" w14:textId="77777777" w:rsidR="00623CAD" w:rsidRDefault="00623CAD">
            <w:pPr>
              <w:spacing w:line="240" w:lineRule="auto"/>
              <w:jc w:val="left"/>
              <w:rPr>
                <w:sz w:val="24"/>
              </w:rPr>
            </w:pPr>
            <w:hyperlink w:anchor="Seif2" w:tooltip="מקום רחצה  מוכרז" w:history="1">
              <w:r>
                <w:rPr>
                  <w:rStyle w:val="Hyperlink"/>
                </w:rPr>
                <w:t>Go</w:t>
              </w:r>
            </w:hyperlink>
          </w:p>
        </w:tc>
        <w:tc>
          <w:tcPr>
            <w:tcW w:w="5669" w:type="dxa"/>
          </w:tcPr>
          <w:p w14:paraId="1A60750E" w14:textId="77777777" w:rsidR="00623CAD" w:rsidRDefault="00623CAD">
            <w:pPr>
              <w:spacing w:line="240" w:lineRule="auto"/>
              <w:jc w:val="left"/>
              <w:rPr>
                <w:rFonts w:cs="FrankRuehl"/>
                <w:szCs w:val="26"/>
                <w:rtl/>
              </w:rPr>
            </w:pPr>
            <w:r>
              <w:rPr>
                <w:rFonts w:cs="FrankRuehl"/>
                <w:szCs w:val="26"/>
                <w:rtl/>
              </w:rPr>
              <w:t>מקום רחצה  מוכרז</w:t>
            </w:r>
          </w:p>
        </w:tc>
        <w:tc>
          <w:tcPr>
            <w:tcW w:w="1247" w:type="dxa"/>
          </w:tcPr>
          <w:p w14:paraId="0177532F" w14:textId="77777777" w:rsidR="00623CAD" w:rsidRDefault="00623CAD">
            <w:pPr>
              <w:spacing w:line="240" w:lineRule="auto"/>
              <w:jc w:val="left"/>
              <w:rPr>
                <w:rFonts w:cs="FrankRuehl"/>
                <w:szCs w:val="26"/>
              </w:rPr>
            </w:pPr>
            <w:r>
              <w:rPr>
                <w:rFonts w:cs="FrankRuehl"/>
                <w:szCs w:val="26"/>
                <w:rtl/>
              </w:rPr>
              <w:t xml:space="preserve">סעיף 3 </w:t>
            </w:r>
          </w:p>
        </w:tc>
      </w:tr>
      <w:tr w:rsidR="00623CAD" w14:paraId="52FED5EA" w14:textId="77777777">
        <w:tblPrEx>
          <w:tblCellMar>
            <w:top w:w="0" w:type="dxa"/>
            <w:bottom w:w="0" w:type="dxa"/>
          </w:tblCellMar>
        </w:tblPrEx>
        <w:trPr>
          <w:jc w:val="right"/>
        </w:trPr>
        <w:tc>
          <w:tcPr>
            <w:tcW w:w="850" w:type="dxa"/>
          </w:tcPr>
          <w:p w14:paraId="0DD4C8BE"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25CA16" w14:textId="77777777" w:rsidR="00623CAD" w:rsidRDefault="00623CAD">
            <w:pPr>
              <w:spacing w:line="240" w:lineRule="auto"/>
              <w:jc w:val="left"/>
              <w:rPr>
                <w:sz w:val="24"/>
              </w:rPr>
            </w:pPr>
            <w:hyperlink w:anchor="Seif3" w:tooltip="הוראות  שר הפנים" w:history="1">
              <w:r>
                <w:rPr>
                  <w:rStyle w:val="Hyperlink"/>
                </w:rPr>
                <w:t>Go</w:t>
              </w:r>
            </w:hyperlink>
          </w:p>
        </w:tc>
        <w:tc>
          <w:tcPr>
            <w:tcW w:w="5669" w:type="dxa"/>
          </w:tcPr>
          <w:p w14:paraId="3FC67626" w14:textId="77777777" w:rsidR="00623CAD" w:rsidRDefault="00623CAD">
            <w:pPr>
              <w:spacing w:line="240" w:lineRule="auto"/>
              <w:jc w:val="left"/>
              <w:rPr>
                <w:rFonts w:cs="FrankRuehl"/>
                <w:szCs w:val="26"/>
                <w:rtl/>
              </w:rPr>
            </w:pPr>
            <w:r>
              <w:rPr>
                <w:rFonts w:cs="FrankRuehl"/>
                <w:szCs w:val="26"/>
                <w:rtl/>
              </w:rPr>
              <w:t>הוראות  שר הפנים</w:t>
            </w:r>
          </w:p>
        </w:tc>
        <w:tc>
          <w:tcPr>
            <w:tcW w:w="1247" w:type="dxa"/>
          </w:tcPr>
          <w:p w14:paraId="3BAF6692" w14:textId="77777777" w:rsidR="00623CAD" w:rsidRDefault="00623CAD">
            <w:pPr>
              <w:spacing w:line="240" w:lineRule="auto"/>
              <w:jc w:val="left"/>
              <w:rPr>
                <w:rFonts w:cs="FrankRuehl"/>
                <w:szCs w:val="26"/>
              </w:rPr>
            </w:pPr>
            <w:r>
              <w:rPr>
                <w:rFonts w:cs="FrankRuehl"/>
                <w:szCs w:val="26"/>
                <w:rtl/>
              </w:rPr>
              <w:t xml:space="preserve">סעיף 4 </w:t>
            </w:r>
          </w:p>
        </w:tc>
      </w:tr>
      <w:tr w:rsidR="00623CAD" w14:paraId="2E30A307" w14:textId="77777777">
        <w:tblPrEx>
          <w:tblCellMar>
            <w:top w:w="0" w:type="dxa"/>
            <w:bottom w:w="0" w:type="dxa"/>
          </w:tblCellMar>
        </w:tblPrEx>
        <w:trPr>
          <w:jc w:val="right"/>
        </w:trPr>
        <w:tc>
          <w:tcPr>
            <w:tcW w:w="850" w:type="dxa"/>
          </w:tcPr>
          <w:p w14:paraId="15615AE9"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2E95B82" w14:textId="77777777" w:rsidR="00623CAD" w:rsidRDefault="00623CAD">
            <w:pPr>
              <w:spacing w:line="240" w:lineRule="auto"/>
              <w:jc w:val="left"/>
              <w:rPr>
                <w:sz w:val="24"/>
              </w:rPr>
            </w:pPr>
            <w:hyperlink w:anchor="Seif4" w:tooltip="חובת רשות מקומית" w:history="1">
              <w:r>
                <w:rPr>
                  <w:rStyle w:val="Hyperlink"/>
                </w:rPr>
                <w:t>Go</w:t>
              </w:r>
            </w:hyperlink>
          </w:p>
        </w:tc>
        <w:tc>
          <w:tcPr>
            <w:tcW w:w="5669" w:type="dxa"/>
          </w:tcPr>
          <w:p w14:paraId="5D687346" w14:textId="77777777" w:rsidR="00623CAD" w:rsidRDefault="00623CAD">
            <w:pPr>
              <w:spacing w:line="240" w:lineRule="auto"/>
              <w:jc w:val="left"/>
              <w:rPr>
                <w:rFonts w:cs="FrankRuehl"/>
                <w:szCs w:val="26"/>
                <w:rtl/>
              </w:rPr>
            </w:pPr>
            <w:r>
              <w:rPr>
                <w:rFonts w:cs="FrankRuehl"/>
                <w:szCs w:val="26"/>
                <w:rtl/>
              </w:rPr>
              <w:t>חובת רשות מקומית</w:t>
            </w:r>
          </w:p>
        </w:tc>
        <w:tc>
          <w:tcPr>
            <w:tcW w:w="1247" w:type="dxa"/>
          </w:tcPr>
          <w:p w14:paraId="0B1B3799" w14:textId="77777777" w:rsidR="00623CAD" w:rsidRDefault="00623CAD">
            <w:pPr>
              <w:spacing w:line="240" w:lineRule="auto"/>
              <w:jc w:val="left"/>
              <w:rPr>
                <w:rFonts w:cs="FrankRuehl"/>
                <w:szCs w:val="26"/>
              </w:rPr>
            </w:pPr>
            <w:r>
              <w:rPr>
                <w:rFonts w:cs="FrankRuehl"/>
                <w:szCs w:val="26"/>
                <w:rtl/>
              </w:rPr>
              <w:t xml:space="preserve">סעיף 5 </w:t>
            </w:r>
          </w:p>
        </w:tc>
      </w:tr>
      <w:tr w:rsidR="00623CAD" w14:paraId="014FC132" w14:textId="77777777">
        <w:tblPrEx>
          <w:tblCellMar>
            <w:top w:w="0" w:type="dxa"/>
            <w:bottom w:w="0" w:type="dxa"/>
          </w:tblCellMar>
        </w:tblPrEx>
        <w:trPr>
          <w:jc w:val="right"/>
        </w:trPr>
        <w:tc>
          <w:tcPr>
            <w:tcW w:w="850" w:type="dxa"/>
          </w:tcPr>
          <w:p w14:paraId="1AEB1119"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FB9F7C" w14:textId="77777777" w:rsidR="00623CAD" w:rsidRDefault="00623CAD">
            <w:pPr>
              <w:spacing w:line="240" w:lineRule="auto"/>
              <w:jc w:val="left"/>
              <w:rPr>
                <w:sz w:val="24"/>
              </w:rPr>
            </w:pPr>
            <w:hyperlink w:anchor="Seif5" w:tooltip="הוראות לענין מקום מרפא מוכרז" w:history="1">
              <w:r>
                <w:rPr>
                  <w:rStyle w:val="Hyperlink"/>
                </w:rPr>
                <w:t>Go</w:t>
              </w:r>
            </w:hyperlink>
          </w:p>
        </w:tc>
        <w:tc>
          <w:tcPr>
            <w:tcW w:w="5669" w:type="dxa"/>
          </w:tcPr>
          <w:p w14:paraId="3E2222C0" w14:textId="77777777" w:rsidR="00623CAD" w:rsidRDefault="00623CAD">
            <w:pPr>
              <w:spacing w:line="240" w:lineRule="auto"/>
              <w:jc w:val="left"/>
              <w:rPr>
                <w:rFonts w:cs="FrankRuehl"/>
                <w:szCs w:val="26"/>
                <w:rtl/>
              </w:rPr>
            </w:pPr>
            <w:r>
              <w:rPr>
                <w:rFonts w:cs="FrankRuehl"/>
                <w:szCs w:val="26"/>
                <w:rtl/>
              </w:rPr>
              <w:t>הוראות לענין מקום מרפא מוכרז</w:t>
            </w:r>
          </w:p>
        </w:tc>
        <w:tc>
          <w:tcPr>
            <w:tcW w:w="1247" w:type="dxa"/>
          </w:tcPr>
          <w:p w14:paraId="3E9BFD43" w14:textId="77777777" w:rsidR="00623CAD" w:rsidRDefault="00623CAD">
            <w:pPr>
              <w:spacing w:line="240" w:lineRule="auto"/>
              <w:jc w:val="left"/>
              <w:rPr>
                <w:rFonts w:cs="FrankRuehl"/>
                <w:szCs w:val="26"/>
              </w:rPr>
            </w:pPr>
            <w:r>
              <w:rPr>
                <w:rFonts w:cs="FrankRuehl"/>
                <w:szCs w:val="26"/>
                <w:rtl/>
              </w:rPr>
              <w:t xml:space="preserve">סעיף 5א </w:t>
            </w:r>
          </w:p>
        </w:tc>
      </w:tr>
      <w:tr w:rsidR="00623CAD" w14:paraId="56E6FC9D" w14:textId="77777777">
        <w:tblPrEx>
          <w:tblCellMar>
            <w:top w:w="0" w:type="dxa"/>
            <w:bottom w:w="0" w:type="dxa"/>
          </w:tblCellMar>
        </w:tblPrEx>
        <w:trPr>
          <w:jc w:val="right"/>
        </w:trPr>
        <w:tc>
          <w:tcPr>
            <w:tcW w:w="850" w:type="dxa"/>
          </w:tcPr>
          <w:p w14:paraId="6BB34413"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7476D7C" w14:textId="77777777" w:rsidR="00623CAD" w:rsidRDefault="00623CAD">
            <w:pPr>
              <w:spacing w:line="240" w:lineRule="auto"/>
              <w:jc w:val="left"/>
              <w:rPr>
                <w:sz w:val="24"/>
              </w:rPr>
            </w:pPr>
            <w:hyperlink w:anchor="Seif6" w:tooltip="חוקי עזר חוק תשלח  1978" w:history="1">
              <w:r>
                <w:rPr>
                  <w:rStyle w:val="Hyperlink"/>
                </w:rPr>
                <w:t>Go</w:t>
              </w:r>
            </w:hyperlink>
          </w:p>
        </w:tc>
        <w:tc>
          <w:tcPr>
            <w:tcW w:w="5669" w:type="dxa"/>
          </w:tcPr>
          <w:p w14:paraId="6A4018AB" w14:textId="77777777" w:rsidR="00623CAD" w:rsidRDefault="00623CAD">
            <w:pPr>
              <w:spacing w:line="240" w:lineRule="auto"/>
              <w:jc w:val="left"/>
              <w:rPr>
                <w:rFonts w:cs="FrankRuehl" w:hint="cs"/>
                <w:szCs w:val="26"/>
                <w:rtl/>
              </w:rPr>
            </w:pPr>
            <w:r>
              <w:rPr>
                <w:rFonts w:cs="FrankRuehl"/>
                <w:szCs w:val="26"/>
                <w:rtl/>
              </w:rPr>
              <w:t>חוקי עזר</w:t>
            </w:r>
          </w:p>
        </w:tc>
        <w:tc>
          <w:tcPr>
            <w:tcW w:w="1247" w:type="dxa"/>
          </w:tcPr>
          <w:p w14:paraId="37FF442B" w14:textId="77777777" w:rsidR="00623CAD" w:rsidRDefault="00623CAD">
            <w:pPr>
              <w:spacing w:line="240" w:lineRule="auto"/>
              <w:jc w:val="left"/>
              <w:rPr>
                <w:rFonts w:cs="FrankRuehl"/>
                <w:szCs w:val="26"/>
              </w:rPr>
            </w:pPr>
            <w:r>
              <w:rPr>
                <w:rFonts w:cs="FrankRuehl"/>
                <w:szCs w:val="26"/>
                <w:rtl/>
              </w:rPr>
              <w:t xml:space="preserve">סעיף 6 </w:t>
            </w:r>
          </w:p>
        </w:tc>
      </w:tr>
      <w:tr w:rsidR="00623CAD" w14:paraId="3C1D98B1" w14:textId="77777777">
        <w:tblPrEx>
          <w:tblCellMar>
            <w:top w:w="0" w:type="dxa"/>
            <w:bottom w:w="0" w:type="dxa"/>
          </w:tblCellMar>
        </w:tblPrEx>
        <w:trPr>
          <w:jc w:val="right"/>
        </w:trPr>
        <w:tc>
          <w:tcPr>
            <w:tcW w:w="850" w:type="dxa"/>
          </w:tcPr>
          <w:p w14:paraId="7675E873"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46386AE" w14:textId="77777777" w:rsidR="00623CAD" w:rsidRDefault="00623CAD">
            <w:pPr>
              <w:spacing w:line="240" w:lineRule="auto"/>
              <w:jc w:val="left"/>
              <w:rPr>
                <w:sz w:val="24"/>
              </w:rPr>
            </w:pPr>
            <w:hyperlink w:anchor="Seif7" w:tooltip="דין חוק עזר להסדרת השיט" w:history="1">
              <w:r>
                <w:rPr>
                  <w:rStyle w:val="Hyperlink"/>
                </w:rPr>
                <w:t>Go</w:t>
              </w:r>
            </w:hyperlink>
          </w:p>
        </w:tc>
        <w:tc>
          <w:tcPr>
            <w:tcW w:w="5669" w:type="dxa"/>
          </w:tcPr>
          <w:p w14:paraId="19328147" w14:textId="77777777" w:rsidR="00623CAD" w:rsidRDefault="00623CAD">
            <w:pPr>
              <w:spacing w:line="240" w:lineRule="auto"/>
              <w:jc w:val="left"/>
              <w:rPr>
                <w:rFonts w:cs="FrankRuehl"/>
                <w:szCs w:val="26"/>
                <w:rtl/>
              </w:rPr>
            </w:pPr>
            <w:r>
              <w:rPr>
                <w:rFonts w:cs="FrankRuehl"/>
                <w:szCs w:val="26"/>
                <w:rtl/>
              </w:rPr>
              <w:t>דין חוק עזר להסדרת השיט</w:t>
            </w:r>
          </w:p>
        </w:tc>
        <w:tc>
          <w:tcPr>
            <w:tcW w:w="1247" w:type="dxa"/>
          </w:tcPr>
          <w:p w14:paraId="41963FE2" w14:textId="77777777" w:rsidR="00623CAD" w:rsidRDefault="00623CAD">
            <w:pPr>
              <w:spacing w:line="240" w:lineRule="auto"/>
              <w:jc w:val="left"/>
              <w:rPr>
                <w:rFonts w:cs="FrankRuehl"/>
                <w:szCs w:val="26"/>
              </w:rPr>
            </w:pPr>
            <w:r>
              <w:rPr>
                <w:rFonts w:cs="FrankRuehl"/>
                <w:szCs w:val="26"/>
                <w:rtl/>
              </w:rPr>
              <w:t xml:space="preserve">סעיף 7 </w:t>
            </w:r>
          </w:p>
        </w:tc>
      </w:tr>
      <w:tr w:rsidR="00623CAD" w14:paraId="475F8AED" w14:textId="77777777">
        <w:tblPrEx>
          <w:tblCellMar>
            <w:top w:w="0" w:type="dxa"/>
            <w:bottom w:w="0" w:type="dxa"/>
          </w:tblCellMar>
        </w:tblPrEx>
        <w:trPr>
          <w:jc w:val="right"/>
        </w:trPr>
        <w:tc>
          <w:tcPr>
            <w:tcW w:w="850" w:type="dxa"/>
          </w:tcPr>
          <w:p w14:paraId="5677A51A"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705B860" w14:textId="77777777" w:rsidR="00623CAD" w:rsidRDefault="00623CAD">
            <w:pPr>
              <w:spacing w:line="240" w:lineRule="auto"/>
              <w:jc w:val="left"/>
              <w:rPr>
                <w:sz w:val="24"/>
              </w:rPr>
            </w:pPr>
            <w:hyperlink w:anchor="Seif8" w:tooltip="דמי כניסה" w:history="1">
              <w:r>
                <w:rPr>
                  <w:rStyle w:val="Hyperlink"/>
                </w:rPr>
                <w:t>Go</w:t>
              </w:r>
            </w:hyperlink>
          </w:p>
        </w:tc>
        <w:tc>
          <w:tcPr>
            <w:tcW w:w="5669" w:type="dxa"/>
          </w:tcPr>
          <w:p w14:paraId="417F2439" w14:textId="77777777" w:rsidR="00623CAD" w:rsidRDefault="00623CAD">
            <w:pPr>
              <w:spacing w:line="240" w:lineRule="auto"/>
              <w:jc w:val="left"/>
              <w:rPr>
                <w:rFonts w:cs="FrankRuehl"/>
                <w:szCs w:val="26"/>
                <w:rtl/>
              </w:rPr>
            </w:pPr>
            <w:r>
              <w:rPr>
                <w:rFonts w:cs="FrankRuehl"/>
                <w:szCs w:val="26"/>
                <w:rtl/>
              </w:rPr>
              <w:t>דמי כניסה</w:t>
            </w:r>
          </w:p>
        </w:tc>
        <w:tc>
          <w:tcPr>
            <w:tcW w:w="1247" w:type="dxa"/>
          </w:tcPr>
          <w:p w14:paraId="459D8762" w14:textId="77777777" w:rsidR="00623CAD" w:rsidRDefault="00623CAD">
            <w:pPr>
              <w:spacing w:line="240" w:lineRule="auto"/>
              <w:jc w:val="left"/>
              <w:rPr>
                <w:rFonts w:cs="FrankRuehl"/>
                <w:szCs w:val="26"/>
              </w:rPr>
            </w:pPr>
            <w:r>
              <w:rPr>
                <w:rFonts w:cs="FrankRuehl"/>
                <w:szCs w:val="26"/>
                <w:rtl/>
              </w:rPr>
              <w:t xml:space="preserve">סעיף 8 </w:t>
            </w:r>
          </w:p>
        </w:tc>
      </w:tr>
      <w:tr w:rsidR="00623CAD" w14:paraId="4CEE2C80" w14:textId="77777777">
        <w:tblPrEx>
          <w:tblCellMar>
            <w:top w:w="0" w:type="dxa"/>
            <w:bottom w:w="0" w:type="dxa"/>
          </w:tblCellMar>
        </w:tblPrEx>
        <w:trPr>
          <w:jc w:val="right"/>
        </w:trPr>
        <w:tc>
          <w:tcPr>
            <w:tcW w:w="850" w:type="dxa"/>
          </w:tcPr>
          <w:p w14:paraId="37617526"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0D7FE7C" w14:textId="77777777" w:rsidR="00623CAD" w:rsidRDefault="00623CAD">
            <w:pPr>
              <w:spacing w:line="240" w:lineRule="auto"/>
              <w:jc w:val="left"/>
              <w:rPr>
                <w:sz w:val="24"/>
              </w:rPr>
            </w:pPr>
            <w:hyperlink w:anchor="Seif9" w:tooltip="תחולתו של חוק עזר" w:history="1">
              <w:r>
                <w:rPr>
                  <w:rStyle w:val="Hyperlink"/>
                </w:rPr>
                <w:t>Go</w:t>
              </w:r>
            </w:hyperlink>
          </w:p>
        </w:tc>
        <w:tc>
          <w:tcPr>
            <w:tcW w:w="5669" w:type="dxa"/>
          </w:tcPr>
          <w:p w14:paraId="694AA00E" w14:textId="77777777" w:rsidR="00623CAD" w:rsidRDefault="00623CAD">
            <w:pPr>
              <w:spacing w:line="240" w:lineRule="auto"/>
              <w:jc w:val="left"/>
              <w:rPr>
                <w:rFonts w:cs="FrankRuehl"/>
                <w:szCs w:val="26"/>
                <w:rtl/>
              </w:rPr>
            </w:pPr>
            <w:r>
              <w:rPr>
                <w:rFonts w:cs="FrankRuehl"/>
                <w:szCs w:val="26"/>
                <w:rtl/>
              </w:rPr>
              <w:t>תחולתו של חוק עזר</w:t>
            </w:r>
          </w:p>
        </w:tc>
        <w:tc>
          <w:tcPr>
            <w:tcW w:w="1247" w:type="dxa"/>
          </w:tcPr>
          <w:p w14:paraId="6EEB1E16" w14:textId="77777777" w:rsidR="00623CAD" w:rsidRDefault="00623CAD">
            <w:pPr>
              <w:spacing w:line="240" w:lineRule="auto"/>
              <w:jc w:val="left"/>
              <w:rPr>
                <w:rFonts w:cs="FrankRuehl"/>
                <w:szCs w:val="26"/>
              </w:rPr>
            </w:pPr>
            <w:r>
              <w:rPr>
                <w:rFonts w:cs="FrankRuehl"/>
                <w:szCs w:val="26"/>
                <w:rtl/>
              </w:rPr>
              <w:t xml:space="preserve">סעיף 9 </w:t>
            </w:r>
          </w:p>
        </w:tc>
      </w:tr>
      <w:tr w:rsidR="00623CAD" w14:paraId="5AFE1FC6" w14:textId="77777777">
        <w:tblPrEx>
          <w:tblCellMar>
            <w:top w:w="0" w:type="dxa"/>
            <w:bottom w:w="0" w:type="dxa"/>
          </w:tblCellMar>
        </w:tblPrEx>
        <w:trPr>
          <w:jc w:val="right"/>
        </w:trPr>
        <w:tc>
          <w:tcPr>
            <w:tcW w:w="850" w:type="dxa"/>
          </w:tcPr>
          <w:p w14:paraId="682E03BD"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525050" w14:textId="77777777" w:rsidR="00623CAD" w:rsidRDefault="00623CAD">
            <w:pPr>
              <w:spacing w:line="240" w:lineRule="auto"/>
              <w:jc w:val="left"/>
              <w:rPr>
                <w:sz w:val="24"/>
              </w:rPr>
            </w:pPr>
            <w:hyperlink w:anchor="Seif10" w:tooltip="מקום שמחוץ לתחום רשות מקומית" w:history="1">
              <w:r>
                <w:rPr>
                  <w:rStyle w:val="Hyperlink"/>
                </w:rPr>
                <w:t>Go</w:t>
              </w:r>
            </w:hyperlink>
          </w:p>
        </w:tc>
        <w:tc>
          <w:tcPr>
            <w:tcW w:w="5669" w:type="dxa"/>
          </w:tcPr>
          <w:p w14:paraId="18DFE10F" w14:textId="77777777" w:rsidR="00623CAD" w:rsidRDefault="00623CAD">
            <w:pPr>
              <w:spacing w:line="240" w:lineRule="auto"/>
              <w:jc w:val="left"/>
              <w:rPr>
                <w:rFonts w:cs="FrankRuehl"/>
                <w:szCs w:val="26"/>
                <w:rtl/>
              </w:rPr>
            </w:pPr>
            <w:r>
              <w:rPr>
                <w:rFonts w:cs="FrankRuehl"/>
                <w:szCs w:val="26"/>
                <w:rtl/>
              </w:rPr>
              <w:t>מקום שמחוץ לתחום רשות מקומית</w:t>
            </w:r>
          </w:p>
        </w:tc>
        <w:tc>
          <w:tcPr>
            <w:tcW w:w="1247" w:type="dxa"/>
          </w:tcPr>
          <w:p w14:paraId="5FC9C7AD" w14:textId="77777777" w:rsidR="00623CAD" w:rsidRDefault="00623CAD">
            <w:pPr>
              <w:spacing w:line="240" w:lineRule="auto"/>
              <w:jc w:val="left"/>
              <w:rPr>
                <w:rFonts w:cs="FrankRuehl"/>
                <w:szCs w:val="26"/>
              </w:rPr>
            </w:pPr>
            <w:r>
              <w:rPr>
                <w:rFonts w:cs="FrankRuehl"/>
                <w:szCs w:val="26"/>
                <w:rtl/>
              </w:rPr>
              <w:t xml:space="preserve">סעיף 10 </w:t>
            </w:r>
          </w:p>
        </w:tc>
      </w:tr>
      <w:tr w:rsidR="00623CAD" w14:paraId="1048B75B" w14:textId="77777777">
        <w:tblPrEx>
          <w:tblCellMar>
            <w:top w:w="0" w:type="dxa"/>
            <w:bottom w:w="0" w:type="dxa"/>
          </w:tblCellMar>
        </w:tblPrEx>
        <w:trPr>
          <w:jc w:val="right"/>
        </w:trPr>
        <w:tc>
          <w:tcPr>
            <w:tcW w:w="850" w:type="dxa"/>
          </w:tcPr>
          <w:p w14:paraId="6215C64B"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8652381" w14:textId="77777777" w:rsidR="00623CAD" w:rsidRDefault="00623CAD">
            <w:pPr>
              <w:spacing w:line="240" w:lineRule="auto"/>
              <w:jc w:val="left"/>
              <w:rPr>
                <w:sz w:val="24"/>
              </w:rPr>
            </w:pPr>
            <w:hyperlink w:anchor="Seif11" w:tooltip="סמכות פקח או סדרן לדרוש זיהוי" w:history="1">
              <w:r>
                <w:rPr>
                  <w:rStyle w:val="Hyperlink"/>
                </w:rPr>
                <w:t>Go</w:t>
              </w:r>
            </w:hyperlink>
          </w:p>
        </w:tc>
        <w:tc>
          <w:tcPr>
            <w:tcW w:w="5669" w:type="dxa"/>
          </w:tcPr>
          <w:p w14:paraId="5B0FFA28" w14:textId="77777777" w:rsidR="00623CAD" w:rsidRDefault="00623CAD">
            <w:pPr>
              <w:spacing w:line="240" w:lineRule="auto"/>
              <w:jc w:val="left"/>
              <w:rPr>
                <w:rFonts w:cs="FrankRuehl"/>
                <w:szCs w:val="26"/>
                <w:rtl/>
              </w:rPr>
            </w:pPr>
            <w:r>
              <w:rPr>
                <w:rFonts w:cs="FrankRuehl"/>
                <w:szCs w:val="26"/>
                <w:rtl/>
              </w:rPr>
              <w:t>סמכות פקח או סדרן לדרוש זיהוי</w:t>
            </w:r>
          </w:p>
        </w:tc>
        <w:tc>
          <w:tcPr>
            <w:tcW w:w="1247" w:type="dxa"/>
          </w:tcPr>
          <w:p w14:paraId="0EFCB8C3" w14:textId="77777777" w:rsidR="00623CAD" w:rsidRDefault="00623CAD">
            <w:pPr>
              <w:spacing w:line="240" w:lineRule="auto"/>
              <w:jc w:val="left"/>
              <w:rPr>
                <w:rFonts w:cs="FrankRuehl"/>
                <w:szCs w:val="26"/>
              </w:rPr>
            </w:pPr>
            <w:r>
              <w:rPr>
                <w:rFonts w:cs="FrankRuehl"/>
                <w:szCs w:val="26"/>
                <w:rtl/>
              </w:rPr>
              <w:t xml:space="preserve">סעיף 11 </w:t>
            </w:r>
          </w:p>
        </w:tc>
      </w:tr>
      <w:tr w:rsidR="00623CAD" w14:paraId="73D7F92D" w14:textId="77777777">
        <w:tblPrEx>
          <w:tblCellMar>
            <w:top w:w="0" w:type="dxa"/>
            <w:bottom w:w="0" w:type="dxa"/>
          </w:tblCellMar>
        </w:tblPrEx>
        <w:trPr>
          <w:jc w:val="right"/>
        </w:trPr>
        <w:tc>
          <w:tcPr>
            <w:tcW w:w="850" w:type="dxa"/>
          </w:tcPr>
          <w:p w14:paraId="50AEDF78"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FBFEE63" w14:textId="77777777" w:rsidR="00623CAD" w:rsidRDefault="00623CAD">
            <w:pPr>
              <w:spacing w:line="240" w:lineRule="auto"/>
              <w:jc w:val="left"/>
              <w:rPr>
                <w:sz w:val="24"/>
              </w:rPr>
            </w:pPr>
            <w:hyperlink w:anchor="Seif12" w:tooltip="עונשין" w:history="1">
              <w:r>
                <w:rPr>
                  <w:rStyle w:val="Hyperlink"/>
                </w:rPr>
                <w:t>Go</w:t>
              </w:r>
            </w:hyperlink>
          </w:p>
        </w:tc>
        <w:tc>
          <w:tcPr>
            <w:tcW w:w="5669" w:type="dxa"/>
          </w:tcPr>
          <w:p w14:paraId="6129261A" w14:textId="77777777" w:rsidR="00623CAD" w:rsidRDefault="00623CAD">
            <w:pPr>
              <w:spacing w:line="240" w:lineRule="auto"/>
              <w:jc w:val="left"/>
              <w:rPr>
                <w:rFonts w:cs="FrankRuehl"/>
                <w:szCs w:val="26"/>
                <w:rtl/>
              </w:rPr>
            </w:pPr>
            <w:r>
              <w:rPr>
                <w:rFonts w:cs="FrankRuehl"/>
                <w:szCs w:val="26"/>
                <w:rtl/>
              </w:rPr>
              <w:t>עונשין</w:t>
            </w:r>
          </w:p>
        </w:tc>
        <w:tc>
          <w:tcPr>
            <w:tcW w:w="1247" w:type="dxa"/>
          </w:tcPr>
          <w:p w14:paraId="02A7A0FF" w14:textId="77777777" w:rsidR="00623CAD" w:rsidRDefault="00623CAD">
            <w:pPr>
              <w:spacing w:line="240" w:lineRule="auto"/>
              <w:jc w:val="left"/>
              <w:rPr>
                <w:rFonts w:cs="FrankRuehl"/>
                <w:szCs w:val="26"/>
              </w:rPr>
            </w:pPr>
            <w:r>
              <w:rPr>
                <w:rFonts w:cs="FrankRuehl"/>
                <w:szCs w:val="26"/>
                <w:rtl/>
              </w:rPr>
              <w:t xml:space="preserve">סעיף 12 </w:t>
            </w:r>
          </w:p>
        </w:tc>
      </w:tr>
      <w:tr w:rsidR="00623CAD" w14:paraId="0E0A0B74" w14:textId="77777777">
        <w:tblPrEx>
          <w:tblCellMar>
            <w:top w:w="0" w:type="dxa"/>
            <w:bottom w:w="0" w:type="dxa"/>
          </w:tblCellMar>
        </w:tblPrEx>
        <w:trPr>
          <w:jc w:val="right"/>
        </w:trPr>
        <w:tc>
          <w:tcPr>
            <w:tcW w:w="850" w:type="dxa"/>
          </w:tcPr>
          <w:p w14:paraId="3F7F2970"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C65826F" w14:textId="77777777" w:rsidR="00623CAD" w:rsidRDefault="00623CAD">
            <w:pPr>
              <w:spacing w:line="240" w:lineRule="auto"/>
              <w:jc w:val="left"/>
              <w:rPr>
                <w:sz w:val="24"/>
              </w:rPr>
            </w:pPr>
            <w:hyperlink w:anchor="Seif13" w:tooltip="עבירות קנס" w:history="1">
              <w:r>
                <w:rPr>
                  <w:rStyle w:val="Hyperlink"/>
                </w:rPr>
                <w:t>Go</w:t>
              </w:r>
            </w:hyperlink>
          </w:p>
        </w:tc>
        <w:tc>
          <w:tcPr>
            <w:tcW w:w="5669" w:type="dxa"/>
          </w:tcPr>
          <w:p w14:paraId="2D49A083" w14:textId="77777777" w:rsidR="00623CAD" w:rsidRDefault="00623CAD">
            <w:pPr>
              <w:spacing w:line="240" w:lineRule="auto"/>
              <w:jc w:val="left"/>
              <w:rPr>
                <w:rFonts w:cs="FrankRuehl"/>
                <w:szCs w:val="26"/>
                <w:rtl/>
              </w:rPr>
            </w:pPr>
            <w:r>
              <w:rPr>
                <w:rFonts w:cs="FrankRuehl"/>
                <w:szCs w:val="26"/>
                <w:rtl/>
              </w:rPr>
              <w:t>עבירות קנס</w:t>
            </w:r>
          </w:p>
        </w:tc>
        <w:tc>
          <w:tcPr>
            <w:tcW w:w="1247" w:type="dxa"/>
          </w:tcPr>
          <w:p w14:paraId="7C9F804D" w14:textId="77777777" w:rsidR="00623CAD" w:rsidRDefault="00623CAD">
            <w:pPr>
              <w:spacing w:line="240" w:lineRule="auto"/>
              <w:jc w:val="left"/>
              <w:rPr>
                <w:rFonts w:cs="FrankRuehl"/>
                <w:szCs w:val="26"/>
              </w:rPr>
            </w:pPr>
            <w:r>
              <w:rPr>
                <w:rFonts w:cs="FrankRuehl"/>
                <w:szCs w:val="26"/>
                <w:rtl/>
              </w:rPr>
              <w:t xml:space="preserve">סעיף 13 </w:t>
            </w:r>
          </w:p>
        </w:tc>
      </w:tr>
      <w:tr w:rsidR="00623CAD" w14:paraId="6280DE13" w14:textId="77777777">
        <w:tblPrEx>
          <w:tblCellMar>
            <w:top w:w="0" w:type="dxa"/>
            <w:bottom w:w="0" w:type="dxa"/>
          </w:tblCellMar>
        </w:tblPrEx>
        <w:trPr>
          <w:jc w:val="right"/>
        </w:trPr>
        <w:tc>
          <w:tcPr>
            <w:tcW w:w="850" w:type="dxa"/>
          </w:tcPr>
          <w:p w14:paraId="32660FD2"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079CB5A" w14:textId="77777777" w:rsidR="00623CAD" w:rsidRDefault="00623CAD">
            <w:pPr>
              <w:spacing w:line="240" w:lineRule="auto"/>
              <w:jc w:val="left"/>
              <w:rPr>
                <w:sz w:val="24"/>
              </w:rPr>
            </w:pPr>
            <w:hyperlink w:anchor="Seif14" w:tooltip="תשלום לקופת הרשות המקומית" w:history="1">
              <w:r>
                <w:rPr>
                  <w:rStyle w:val="Hyperlink"/>
                </w:rPr>
                <w:t>Go</w:t>
              </w:r>
            </w:hyperlink>
          </w:p>
        </w:tc>
        <w:tc>
          <w:tcPr>
            <w:tcW w:w="5669" w:type="dxa"/>
          </w:tcPr>
          <w:p w14:paraId="2B7AE9ED" w14:textId="77777777" w:rsidR="00623CAD" w:rsidRDefault="00623CAD">
            <w:pPr>
              <w:spacing w:line="240" w:lineRule="auto"/>
              <w:jc w:val="left"/>
              <w:rPr>
                <w:rFonts w:cs="FrankRuehl"/>
                <w:szCs w:val="26"/>
                <w:rtl/>
              </w:rPr>
            </w:pPr>
            <w:r>
              <w:rPr>
                <w:rFonts w:cs="FrankRuehl"/>
                <w:szCs w:val="26"/>
                <w:rtl/>
              </w:rPr>
              <w:t>תשלום לקופת הרשות המקומית</w:t>
            </w:r>
          </w:p>
        </w:tc>
        <w:tc>
          <w:tcPr>
            <w:tcW w:w="1247" w:type="dxa"/>
          </w:tcPr>
          <w:p w14:paraId="256D05B6" w14:textId="77777777" w:rsidR="00623CAD" w:rsidRDefault="00623CAD">
            <w:pPr>
              <w:spacing w:line="240" w:lineRule="auto"/>
              <w:jc w:val="left"/>
              <w:rPr>
                <w:rFonts w:cs="FrankRuehl"/>
                <w:szCs w:val="26"/>
              </w:rPr>
            </w:pPr>
            <w:r>
              <w:rPr>
                <w:rFonts w:cs="FrankRuehl"/>
                <w:szCs w:val="26"/>
                <w:rtl/>
              </w:rPr>
              <w:t xml:space="preserve">סעיף 14 </w:t>
            </w:r>
          </w:p>
        </w:tc>
      </w:tr>
      <w:tr w:rsidR="00623CAD" w14:paraId="768B1765" w14:textId="77777777">
        <w:tblPrEx>
          <w:tblCellMar>
            <w:top w:w="0" w:type="dxa"/>
            <w:bottom w:w="0" w:type="dxa"/>
          </w:tblCellMar>
        </w:tblPrEx>
        <w:trPr>
          <w:jc w:val="right"/>
        </w:trPr>
        <w:tc>
          <w:tcPr>
            <w:tcW w:w="850" w:type="dxa"/>
          </w:tcPr>
          <w:p w14:paraId="04D45945"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17161CA" w14:textId="77777777" w:rsidR="00623CAD" w:rsidRDefault="00623CAD">
            <w:pPr>
              <w:spacing w:line="240" w:lineRule="auto"/>
              <w:jc w:val="left"/>
              <w:rPr>
                <w:sz w:val="24"/>
              </w:rPr>
            </w:pPr>
            <w:hyperlink w:anchor="Seif15" w:tooltip="שמירת סמכויות וחיובים" w:history="1">
              <w:r>
                <w:rPr>
                  <w:rStyle w:val="Hyperlink"/>
                </w:rPr>
                <w:t>Go</w:t>
              </w:r>
            </w:hyperlink>
          </w:p>
        </w:tc>
        <w:tc>
          <w:tcPr>
            <w:tcW w:w="5669" w:type="dxa"/>
          </w:tcPr>
          <w:p w14:paraId="55C1654A" w14:textId="77777777" w:rsidR="00623CAD" w:rsidRDefault="00623CAD">
            <w:pPr>
              <w:spacing w:line="240" w:lineRule="auto"/>
              <w:jc w:val="left"/>
              <w:rPr>
                <w:rFonts w:cs="FrankRuehl"/>
                <w:szCs w:val="26"/>
                <w:rtl/>
              </w:rPr>
            </w:pPr>
            <w:r>
              <w:rPr>
                <w:rFonts w:cs="FrankRuehl"/>
                <w:szCs w:val="26"/>
                <w:rtl/>
              </w:rPr>
              <w:t>שמירת סמכויות וחיובים</w:t>
            </w:r>
          </w:p>
        </w:tc>
        <w:tc>
          <w:tcPr>
            <w:tcW w:w="1247" w:type="dxa"/>
          </w:tcPr>
          <w:p w14:paraId="775798BA" w14:textId="77777777" w:rsidR="00623CAD" w:rsidRDefault="00623CAD">
            <w:pPr>
              <w:spacing w:line="240" w:lineRule="auto"/>
              <w:jc w:val="left"/>
              <w:rPr>
                <w:rFonts w:cs="FrankRuehl"/>
                <w:szCs w:val="26"/>
              </w:rPr>
            </w:pPr>
            <w:r>
              <w:rPr>
                <w:rFonts w:cs="FrankRuehl"/>
                <w:szCs w:val="26"/>
                <w:rtl/>
              </w:rPr>
              <w:t xml:space="preserve">סעיף 15 </w:t>
            </w:r>
          </w:p>
        </w:tc>
      </w:tr>
      <w:tr w:rsidR="00623CAD" w14:paraId="56B90FCB" w14:textId="77777777">
        <w:tblPrEx>
          <w:tblCellMar>
            <w:top w:w="0" w:type="dxa"/>
            <w:bottom w:w="0" w:type="dxa"/>
          </w:tblCellMar>
        </w:tblPrEx>
        <w:trPr>
          <w:jc w:val="right"/>
        </w:trPr>
        <w:tc>
          <w:tcPr>
            <w:tcW w:w="850" w:type="dxa"/>
          </w:tcPr>
          <w:p w14:paraId="510D7966"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CF713B3" w14:textId="77777777" w:rsidR="00623CAD" w:rsidRDefault="00623CAD">
            <w:pPr>
              <w:spacing w:line="240" w:lineRule="auto"/>
              <w:jc w:val="left"/>
              <w:rPr>
                <w:sz w:val="24"/>
              </w:rPr>
            </w:pPr>
            <w:hyperlink w:anchor="Seif16" w:tooltip="ביטול" w:history="1">
              <w:r>
                <w:rPr>
                  <w:rStyle w:val="Hyperlink"/>
                </w:rPr>
                <w:t>Go</w:t>
              </w:r>
            </w:hyperlink>
          </w:p>
        </w:tc>
        <w:tc>
          <w:tcPr>
            <w:tcW w:w="5669" w:type="dxa"/>
          </w:tcPr>
          <w:p w14:paraId="7DBB851A" w14:textId="77777777" w:rsidR="00623CAD" w:rsidRDefault="00623CAD">
            <w:pPr>
              <w:spacing w:line="240" w:lineRule="auto"/>
              <w:jc w:val="left"/>
              <w:rPr>
                <w:rFonts w:cs="FrankRuehl"/>
                <w:szCs w:val="26"/>
                <w:rtl/>
              </w:rPr>
            </w:pPr>
            <w:r>
              <w:rPr>
                <w:rFonts w:cs="FrankRuehl"/>
                <w:szCs w:val="26"/>
                <w:rtl/>
              </w:rPr>
              <w:t>ביטול</w:t>
            </w:r>
          </w:p>
        </w:tc>
        <w:tc>
          <w:tcPr>
            <w:tcW w:w="1247" w:type="dxa"/>
          </w:tcPr>
          <w:p w14:paraId="1DEE36CD" w14:textId="77777777" w:rsidR="00623CAD" w:rsidRDefault="00623CAD">
            <w:pPr>
              <w:spacing w:line="240" w:lineRule="auto"/>
              <w:jc w:val="left"/>
              <w:rPr>
                <w:rFonts w:cs="FrankRuehl"/>
                <w:szCs w:val="26"/>
              </w:rPr>
            </w:pPr>
            <w:r>
              <w:rPr>
                <w:rFonts w:cs="FrankRuehl"/>
                <w:szCs w:val="26"/>
                <w:rtl/>
              </w:rPr>
              <w:t xml:space="preserve">סעיף 16 </w:t>
            </w:r>
          </w:p>
        </w:tc>
      </w:tr>
      <w:tr w:rsidR="00623CAD" w14:paraId="0F4B01AD" w14:textId="77777777">
        <w:tblPrEx>
          <w:tblCellMar>
            <w:top w:w="0" w:type="dxa"/>
            <w:bottom w:w="0" w:type="dxa"/>
          </w:tblCellMar>
        </w:tblPrEx>
        <w:trPr>
          <w:jc w:val="right"/>
        </w:trPr>
        <w:tc>
          <w:tcPr>
            <w:tcW w:w="850" w:type="dxa"/>
          </w:tcPr>
          <w:p w14:paraId="149FB6DD"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E370723" w14:textId="77777777" w:rsidR="00623CAD" w:rsidRDefault="00623CAD">
            <w:pPr>
              <w:spacing w:line="240" w:lineRule="auto"/>
              <w:jc w:val="left"/>
              <w:rPr>
                <w:sz w:val="24"/>
              </w:rPr>
            </w:pPr>
            <w:hyperlink w:anchor="Seif17" w:tooltip="הוראות מעבר" w:history="1">
              <w:r>
                <w:rPr>
                  <w:rStyle w:val="Hyperlink"/>
                </w:rPr>
                <w:t>Go</w:t>
              </w:r>
            </w:hyperlink>
          </w:p>
        </w:tc>
        <w:tc>
          <w:tcPr>
            <w:tcW w:w="5669" w:type="dxa"/>
          </w:tcPr>
          <w:p w14:paraId="3019B52A" w14:textId="77777777" w:rsidR="00623CAD" w:rsidRDefault="00623CAD">
            <w:pPr>
              <w:spacing w:line="240" w:lineRule="auto"/>
              <w:jc w:val="left"/>
              <w:rPr>
                <w:rFonts w:cs="FrankRuehl"/>
                <w:szCs w:val="26"/>
                <w:rtl/>
              </w:rPr>
            </w:pPr>
            <w:r>
              <w:rPr>
                <w:rFonts w:cs="FrankRuehl"/>
                <w:szCs w:val="26"/>
                <w:rtl/>
              </w:rPr>
              <w:t>הוראות מעבר</w:t>
            </w:r>
          </w:p>
        </w:tc>
        <w:tc>
          <w:tcPr>
            <w:tcW w:w="1247" w:type="dxa"/>
          </w:tcPr>
          <w:p w14:paraId="6547D1DD" w14:textId="77777777" w:rsidR="00623CAD" w:rsidRDefault="00623CAD">
            <w:pPr>
              <w:spacing w:line="240" w:lineRule="auto"/>
              <w:jc w:val="left"/>
              <w:rPr>
                <w:rFonts w:cs="FrankRuehl"/>
                <w:szCs w:val="26"/>
              </w:rPr>
            </w:pPr>
            <w:r>
              <w:rPr>
                <w:rFonts w:cs="FrankRuehl"/>
                <w:szCs w:val="26"/>
                <w:rtl/>
              </w:rPr>
              <w:t xml:space="preserve">סעיף 17 </w:t>
            </w:r>
          </w:p>
        </w:tc>
      </w:tr>
      <w:tr w:rsidR="00623CAD" w14:paraId="21E726FC" w14:textId="77777777">
        <w:tblPrEx>
          <w:tblCellMar>
            <w:top w:w="0" w:type="dxa"/>
            <w:bottom w:w="0" w:type="dxa"/>
          </w:tblCellMar>
        </w:tblPrEx>
        <w:trPr>
          <w:jc w:val="right"/>
        </w:trPr>
        <w:tc>
          <w:tcPr>
            <w:tcW w:w="850" w:type="dxa"/>
          </w:tcPr>
          <w:p w14:paraId="4B8BFD06" w14:textId="77777777" w:rsidR="00623CAD" w:rsidRDefault="00623CAD">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476AB57" w14:textId="77777777" w:rsidR="00623CAD" w:rsidRDefault="00623CAD">
            <w:pPr>
              <w:spacing w:line="240" w:lineRule="auto"/>
              <w:jc w:val="left"/>
              <w:rPr>
                <w:sz w:val="24"/>
              </w:rPr>
            </w:pPr>
            <w:hyperlink w:anchor="Seif18" w:tooltip="ביצוע ותקנות" w:history="1">
              <w:r>
                <w:rPr>
                  <w:rStyle w:val="Hyperlink"/>
                </w:rPr>
                <w:t>Go</w:t>
              </w:r>
            </w:hyperlink>
          </w:p>
        </w:tc>
        <w:tc>
          <w:tcPr>
            <w:tcW w:w="5669" w:type="dxa"/>
          </w:tcPr>
          <w:p w14:paraId="6798127A" w14:textId="77777777" w:rsidR="00623CAD" w:rsidRDefault="00623CAD">
            <w:pPr>
              <w:spacing w:line="240" w:lineRule="auto"/>
              <w:jc w:val="left"/>
              <w:rPr>
                <w:rFonts w:cs="FrankRuehl"/>
                <w:szCs w:val="26"/>
                <w:rtl/>
              </w:rPr>
            </w:pPr>
            <w:r>
              <w:rPr>
                <w:rFonts w:cs="FrankRuehl"/>
                <w:szCs w:val="26"/>
                <w:rtl/>
              </w:rPr>
              <w:t>ביצוע ותקנות</w:t>
            </w:r>
          </w:p>
        </w:tc>
        <w:tc>
          <w:tcPr>
            <w:tcW w:w="1247" w:type="dxa"/>
          </w:tcPr>
          <w:p w14:paraId="5009C569" w14:textId="77777777" w:rsidR="00623CAD" w:rsidRDefault="00623CAD">
            <w:pPr>
              <w:spacing w:line="240" w:lineRule="auto"/>
              <w:jc w:val="left"/>
              <w:rPr>
                <w:rFonts w:cs="FrankRuehl"/>
                <w:szCs w:val="26"/>
              </w:rPr>
            </w:pPr>
            <w:r>
              <w:rPr>
                <w:rFonts w:cs="FrankRuehl"/>
                <w:szCs w:val="26"/>
                <w:rtl/>
              </w:rPr>
              <w:t xml:space="preserve">סעיף 18 </w:t>
            </w:r>
          </w:p>
        </w:tc>
      </w:tr>
    </w:tbl>
    <w:p w14:paraId="3BCF6338" w14:textId="77777777" w:rsidR="00623CAD" w:rsidRDefault="00623CAD">
      <w:pPr>
        <w:pStyle w:val="big-header"/>
        <w:ind w:left="0" w:right="1134"/>
        <w:rPr>
          <w:rtl/>
        </w:rPr>
      </w:pPr>
    </w:p>
    <w:p w14:paraId="1E1E34BC" w14:textId="77777777" w:rsidR="00623CAD" w:rsidRDefault="00623CAD" w:rsidP="00DD7E16">
      <w:pPr>
        <w:pStyle w:val="big-header"/>
        <w:ind w:left="0" w:right="1134"/>
        <w:rPr>
          <w:rStyle w:val="default"/>
          <w:rFonts w:cs="FrankRuehl" w:hint="cs"/>
          <w:rtl/>
        </w:rPr>
      </w:pPr>
      <w:r>
        <w:rPr>
          <w:rtl/>
        </w:rPr>
        <w:br w:type="page"/>
      </w:r>
      <w:r>
        <w:rPr>
          <w:rtl/>
        </w:rPr>
        <w:lastRenderedPageBreak/>
        <w:t>ח</w:t>
      </w:r>
      <w:r>
        <w:rPr>
          <w:rFonts w:hint="cs"/>
          <w:rtl/>
        </w:rPr>
        <w:t>וק הסדרת מקומות רחצה, תשכ"ד-1964</w:t>
      </w:r>
      <w:r>
        <w:rPr>
          <w:rStyle w:val="default"/>
          <w:rtl/>
        </w:rPr>
        <w:footnoteReference w:customMarkFollows="1" w:id="1"/>
        <w:t>*</w:t>
      </w:r>
    </w:p>
    <w:p w14:paraId="07D9DE87" w14:textId="77777777" w:rsidR="00623CAD" w:rsidRDefault="00623CAD">
      <w:pPr>
        <w:pStyle w:val="P00"/>
        <w:spacing w:before="72"/>
        <w:ind w:left="0" w:right="1134"/>
        <w:rPr>
          <w:rStyle w:val="default"/>
          <w:rFonts w:cs="FrankRuehl"/>
          <w:rtl/>
        </w:rPr>
      </w:pPr>
      <w:bookmarkStart w:id="0" w:name="Seif0"/>
      <w:bookmarkEnd w:id="0"/>
      <w:r>
        <w:rPr>
          <w:lang w:val="he-IL"/>
        </w:rPr>
        <w:pict w14:anchorId="5B3073E2">
          <v:rect id="_x0000_s1026" style="position:absolute;left:0;text-align:left;margin-left:464.5pt;margin-top:8.05pt;width:75.05pt;height:10pt;z-index:251644928" o:allowincell="f" filled="f" stroked="f" strokecolor="lime" strokeweight=".25pt">
            <v:textbox inset="0,0,0,0">
              <w:txbxContent>
                <w:p w14:paraId="32D90BA0" w14:textId="77777777" w:rsidR="00623CAD" w:rsidRDefault="00623CAD">
                  <w:pPr>
                    <w:spacing w:line="160" w:lineRule="exact"/>
                    <w:jc w:val="left"/>
                    <w:rPr>
                      <w:rFonts w:cs="Miriam"/>
                      <w:noProof/>
                      <w:szCs w:val="18"/>
                      <w:rtl/>
                    </w:rPr>
                  </w:pPr>
                  <w:r>
                    <w:rPr>
                      <w:rFonts w:cs="Miriam"/>
                      <w:szCs w:val="18"/>
                      <w:rtl/>
                    </w:rPr>
                    <w:t>א</w:t>
                  </w:r>
                  <w:r>
                    <w:rPr>
                      <w:rFonts w:cs="Miriam" w:hint="cs"/>
                      <w:szCs w:val="18"/>
                      <w:rtl/>
                    </w:rPr>
                    <w:t>יסור ר</w:t>
                  </w:r>
                  <w:r>
                    <w:rPr>
                      <w:rFonts w:cs="Miriam"/>
                      <w:szCs w:val="18"/>
                      <w:rtl/>
                    </w:rPr>
                    <w:t>ח</w:t>
                  </w:r>
                  <w:r>
                    <w:rPr>
                      <w:rFonts w:cs="Miriam" w:hint="cs"/>
                      <w:szCs w:val="18"/>
                      <w:rtl/>
                    </w:rPr>
                    <w:t>צה</w:t>
                  </w:r>
                </w:p>
              </w:txbxContent>
            </v:textbox>
            <w10:anchorlock/>
          </v:rect>
        </w:pict>
      </w:r>
      <w:r>
        <w:rPr>
          <w:rStyle w:val="big-number"/>
          <w:rtl/>
        </w:rPr>
        <w:t>1.</w:t>
      </w:r>
      <w:r>
        <w:rPr>
          <w:rStyle w:val="big-number"/>
          <w:rtl/>
        </w:rPr>
        <w:tab/>
      </w:r>
      <w:r>
        <w:rPr>
          <w:rStyle w:val="default"/>
          <w:rFonts w:cs="FrankRuehl"/>
          <w:rtl/>
        </w:rPr>
        <w:t>ש</w:t>
      </w:r>
      <w:r>
        <w:rPr>
          <w:rStyle w:val="default"/>
          <w:rFonts w:cs="FrankRuehl" w:hint="cs"/>
          <w:rtl/>
        </w:rPr>
        <w:t>ר הפנים רשאי לאסור בצו את הרחצה בחלק של חוף ים, נהר או אגם, שגבולותיו מסויימים בצו, אם הרחצה באותו חלק עלולה, לדעתו, לסכן חייהם של בני אדם, וכן רשאי הוא לאסור, לאחר התייעצות עם שר הבריאות, רחצה כאמור אם היא עלולה לפגוע בבריאותם של בני אדם.</w:t>
      </w:r>
    </w:p>
    <w:p w14:paraId="4C3A866F" w14:textId="77777777" w:rsidR="00623CAD" w:rsidRDefault="00623CAD">
      <w:pPr>
        <w:pStyle w:val="P00"/>
        <w:spacing w:before="72"/>
        <w:ind w:left="0" w:right="1134"/>
        <w:rPr>
          <w:rStyle w:val="default"/>
          <w:rFonts w:cs="FrankRuehl"/>
          <w:rtl/>
        </w:rPr>
      </w:pPr>
      <w:bookmarkStart w:id="1" w:name="Seif1"/>
      <w:bookmarkEnd w:id="1"/>
      <w:r>
        <w:rPr>
          <w:lang w:val="he-IL"/>
        </w:rPr>
        <w:pict w14:anchorId="6CDA9B56">
          <v:rect id="_x0000_s1027" style="position:absolute;left:0;text-align:left;margin-left:464.5pt;margin-top:8.05pt;width:75.05pt;height:10pt;z-index:251645952" o:allowincell="f" filled="f" stroked="f" strokecolor="lime" strokeweight=".25pt">
            <v:textbox inset="0,0,0,0">
              <w:txbxContent>
                <w:p w14:paraId="4B3F787E" w14:textId="77777777" w:rsidR="00623CAD" w:rsidRDefault="00623CAD">
                  <w:pPr>
                    <w:spacing w:line="160" w:lineRule="exact"/>
                    <w:jc w:val="left"/>
                    <w:rPr>
                      <w:rFonts w:cs="Miriam"/>
                      <w:noProof/>
                      <w:szCs w:val="18"/>
                      <w:rtl/>
                    </w:rPr>
                  </w:pPr>
                  <w:r>
                    <w:rPr>
                      <w:rFonts w:cs="Miriam"/>
                      <w:szCs w:val="18"/>
                      <w:rtl/>
                    </w:rPr>
                    <w:t>ש</w:t>
                  </w:r>
                  <w:r>
                    <w:rPr>
                      <w:rFonts w:cs="Miriam" w:hint="cs"/>
                      <w:szCs w:val="18"/>
                      <w:rtl/>
                    </w:rPr>
                    <w:t>לטים</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מקום שהרחצה נאסרה בו כאמור בסעיף 1 תציב הרשות המקומית שבתחומה הוא נמצא שלטים לציון דבר האיסור, במספר, בצורה ובאופן שקבע שר הפנים בתקנות; במקום הנמצא מחוץ לתחומה של רשות מקומית, תציב המדינה שלטים כאמור.</w:t>
      </w:r>
    </w:p>
    <w:p w14:paraId="7C441C4C" w14:textId="77777777" w:rsidR="00623CAD" w:rsidRDefault="00623CAD">
      <w:pPr>
        <w:pStyle w:val="P00"/>
        <w:spacing w:before="72"/>
        <w:ind w:left="0" w:right="1134"/>
        <w:rPr>
          <w:rStyle w:val="default"/>
          <w:rFonts w:cs="FrankRuehl"/>
          <w:rtl/>
        </w:rPr>
      </w:pPr>
      <w:bookmarkStart w:id="2" w:name="Seif2"/>
      <w:bookmarkEnd w:id="2"/>
      <w:r>
        <w:rPr>
          <w:lang w:val="he-IL"/>
        </w:rPr>
        <w:pict w14:anchorId="19862436">
          <v:rect id="_x0000_s1028" style="position:absolute;left:0;text-align:left;margin-left:464.5pt;margin-top:8.05pt;width:75.05pt;height:8.55pt;z-index:251646976" o:allowincell="f" filled="f" stroked="f" strokecolor="lime" strokeweight=".25pt">
            <v:textbox inset="0,0,0,0">
              <w:txbxContent>
                <w:p w14:paraId="22DD8B17" w14:textId="77777777" w:rsidR="00623CAD" w:rsidRDefault="00623CAD">
                  <w:pPr>
                    <w:spacing w:line="160" w:lineRule="exact"/>
                    <w:jc w:val="left"/>
                    <w:rPr>
                      <w:rFonts w:cs="Miriam"/>
                      <w:noProof/>
                      <w:szCs w:val="18"/>
                      <w:rtl/>
                    </w:rPr>
                  </w:pPr>
                  <w:r>
                    <w:rPr>
                      <w:rFonts w:cs="Miriam"/>
                      <w:szCs w:val="18"/>
                      <w:rtl/>
                    </w:rPr>
                    <w:t>מ</w:t>
                  </w:r>
                  <w:r>
                    <w:rPr>
                      <w:rFonts w:cs="Miriam" w:hint="cs"/>
                      <w:szCs w:val="18"/>
                      <w:rtl/>
                    </w:rPr>
                    <w:t xml:space="preserve">קום רחצה </w:t>
                  </w:r>
                  <w:r>
                    <w:rPr>
                      <w:rFonts w:cs="Miriam"/>
                      <w:szCs w:val="18"/>
                      <w:rtl/>
                    </w:rPr>
                    <w:t>מ</w:t>
                  </w:r>
                  <w:r>
                    <w:rPr>
                      <w:rFonts w:cs="Miriam" w:hint="cs"/>
                      <w:szCs w:val="18"/>
                      <w:rtl/>
                    </w:rPr>
                    <w:t>וכרז</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ר הפנים רשאי לקבוע בצו</w:t>
      </w:r>
      <w:r>
        <w:rPr>
          <w:rStyle w:val="default"/>
          <w:rFonts w:cs="FrankRuehl"/>
          <w:rtl/>
        </w:rPr>
        <w:t xml:space="preserve"> </w:t>
      </w:r>
      <w:r>
        <w:rPr>
          <w:rStyle w:val="default"/>
          <w:rFonts w:cs="FrankRuehl" w:hint="cs"/>
          <w:rtl/>
        </w:rPr>
        <w:t>שמקום פלוני, שגבולותיו מסויימים בצו, יהיה מקום רחצה מוכרז; היה המקום סמוך לנמל, יהיה צו כאמור טעון הסכמתו של שר התחבורה.</w:t>
      </w:r>
    </w:p>
    <w:p w14:paraId="5BFE96DB" w14:textId="77777777" w:rsidR="00623CAD" w:rsidRDefault="00623CAD">
      <w:pPr>
        <w:pStyle w:val="P00"/>
        <w:spacing w:before="72"/>
        <w:ind w:left="0" w:right="1134"/>
        <w:rPr>
          <w:rStyle w:val="default"/>
          <w:rFonts w:cs="FrankRuehl" w:hint="cs"/>
          <w:rtl/>
        </w:rPr>
      </w:pPr>
      <w:bookmarkStart w:id="3" w:name="Seif3"/>
      <w:bookmarkEnd w:id="3"/>
      <w:r>
        <w:rPr>
          <w:lang w:val="he-IL"/>
        </w:rPr>
        <w:pict w14:anchorId="4A27E9BC">
          <v:rect id="_x0000_s1029" style="position:absolute;left:0;text-align:left;margin-left:464.5pt;margin-top:8.05pt;width:75.05pt;height:14.85pt;z-index:251648000" o:allowincell="f" filled="f" stroked="f" strokecolor="lime" strokeweight=".25pt">
            <v:textbox inset="0,0,0,0">
              <w:txbxContent>
                <w:p w14:paraId="7CA2F3D2" w14:textId="77777777" w:rsidR="00623CAD" w:rsidRDefault="00623CAD">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ש</w:t>
                  </w:r>
                  <w:r>
                    <w:rPr>
                      <w:rFonts w:cs="Miriam" w:hint="cs"/>
                      <w:szCs w:val="18"/>
                      <w:rtl/>
                    </w:rPr>
                    <w:t>ר הפנים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הפנים יקבע בצו הוראות בדבר </w:t>
      </w:r>
      <w:r w:rsidR="00FC6B4F">
        <w:rPr>
          <w:rStyle w:val="default"/>
          <w:rFonts w:cs="FrankRuehl"/>
          <w:rtl/>
        </w:rPr>
        <w:t>–</w:t>
      </w:r>
    </w:p>
    <w:p w14:paraId="50EE2427" w14:textId="77777777" w:rsidR="00623CAD" w:rsidRDefault="00623C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אמצעים לשמירת הבטיחות והתברואה במקום רחצה, לרבות מיתקנים ומבנים הדרושים</w:t>
      </w:r>
      <w:r>
        <w:rPr>
          <w:rStyle w:val="default"/>
          <w:rFonts w:cs="FrankRuehl"/>
          <w:rtl/>
        </w:rPr>
        <w:t xml:space="preserve"> </w:t>
      </w:r>
      <w:r>
        <w:rPr>
          <w:rStyle w:val="default"/>
          <w:rFonts w:cs="FrankRuehl" w:hint="cs"/>
          <w:rtl/>
        </w:rPr>
        <w:t>בקשר לכך;</w:t>
      </w:r>
    </w:p>
    <w:p w14:paraId="5AEDC8C7" w14:textId="77777777" w:rsidR="00623CAD" w:rsidRDefault="00623C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סדרים לשימוש במקום רחצה, לרבות איסור הרחצה בו בזמנים ובנסיבות שיש בהם משום סכנה לבטיחותם ולבריאותם של המתרחצים;</w:t>
      </w:r>
    </w:p>
    <w:p w14:paraId="6F3C679C" w14:textId="77777777" w:rsidR="00623CAD" w:rsidRDefault="00623CA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איסור או הגבלת פעולה שלדעתו עלולה להפריע לרחצה;</w:t>
      </w:r>
    </w:p>
    <w:p w14:paraId="7B5FCC65" w14:textId="77777777" w:rsidR="00623CAD" w:rsidRDefault="00623CAD">
      <w:pPr>
        <w:pStyle w:val="P22"/>
        <w:spacing w:before="72"/>
        <w:ind w:left="1021" w:right="1134"/>
        <w:rPr>
          <w:rStyle w:val="default"/>
          <w:rFonts w:cs="FrankRuehl"/>
          <w:rtl/>
        </w:rPr>
      </w:pPr>
      <w:r>
        <w:rPr>
          <w:rStyle w:val="default"/>
          <w:rFonts w:cs="FrankRuehl"/>
          <w:rtl/>
        </w:rPr>
        <w:t>(4)</w:t>
      </w:r>
      <w:r>
        <w:rPr>
          <w:rStyle w:val="default"/>
          <w:rFonts w:cs="FrankRuehl"/>
          <w:rtl/>
        </w:rPr>
        <w:tab/>
      </w:r>
      <w:r w:rsidR="00FC6B4F">
        <w:rPr>
          <w:rStyle w:val="default"/>
          <w:rFonts w:cs="FrankRuehl" w:hint="cs"/>
          <w:rtl/>
        </w:rPr>
        <w:t>דרכי הפיקוח על-</w:t>
      </w:r>
      <w:r>
        <w:rPr>
          <w:rStyle w:val="default"/>
          <w:rFonts w:cs="FrankRuehl" w:hint="cs"/>
          <w:rtl/>
        </w:rPr>
        <w:t>סדרים ואיסורים כאמור;</w:t>
      </w:r>
    </w:p>
    <w:p w14:paraId="2531414B" w14:textId="77777777" w:rsidR="00623CAD" w:rsidRDefault="00623C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כשירותם, סמכויותיהם וחובותיהם של סדרנים, פקחים, מצילים ומגישי עזרה ראשונה שיתמנו לענין ביצוע חוק זה וכל צו, חוק עזר או הוראה אחרת על פיו, וכן דרכי פעולתם;</w:t>
      </w:r>
    </w:p>
    <w:p w14:paraId="6DA2A4CC" w14:textId="77777777" w:rsidR="00623CAD" w:rsidRDefault="00623C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תקנים של סדרנים, פקחים, מצילים ו</w:t>
      </w:r>
      <w:r>
        <w:rPr>
          <w:rStyle w:val="default"/>
          <w:rFonts w:cs="FrankRuehl"/>
          <w:rtl/>
        </w:rPr>
        <w:t>מ</w:t>
      </w:r>
      <w:r>
        <w:rPr>
          <w:rStyle w:val="default"/>
          <w:rFonts w:cs="FrankRuehl" w:hint="cs"/>
          <w:rtl/>
        </w:rPr>
        <w:t>גישי עזרה ראשונה שיוצבו במקום רחצה.</w:t>
      </w:r>
    </w:p>
    <w:p w14:paraId="13991C0D" w14:textId="77777777" w:rsidR="00623CAD" w:rsidRDefault="00623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כאמור בסעיף קטן (א) יכול שיינתן דרך כלל או לרשות מקומית פלונית או למקום רחצה מוכרז פלוני או לסוגים של מקומות רחצה מוכרזים.</w:t>
      </w:r>
    </w:p>
    <w:p w14:paraId="73D5CE99" w14:textId="77777777" w:rsidR="00623CAD" w:rsidRDefault="00623CAD">
      <w:pPr>
        <w:pStyle w:val="P00"/>
        <w:spacing w:before="72"/>
        <w:ind w:left="0" w:right="1134"/>
        <w:rPr>
          <w:rStyle w:val="default"/>
          <w:rFonts w:cs="FrankRuehl"/>
          <w:rtl/>
        </w:rPr>
      </w:pPr>
      <w:bookmarkStart w:id="4" w:name="Seif4"/>
      <w:bookmarkEnd w:id="4"/>
      <w:r>
        <w:rPr>
          <w:lang w:val="he-IL"/>
        </w:rPr>
        <w:pict w14:anchorId="783E9B06">
          <v:rect id="_x0000_s1030" style="position:absolute;left:0;text-align:left;margin-left:464.5pt;margin-top:8.05pt;width:75.05pt;height:10pt;z-index:251649024" o:allowincell="f" filled="f" stroked="f" strokecolor="lime" strokeweight=".25pt">
            <v:textbox inset="0,0,0,0">
              <w:txbxContent>
                <w:p w14:paraId="08C5A9AA" w14:textId="77777777" w:rsidR="00623CAD" w:rsidRDefault="00623CAD">
                  <w:pPr>
                    <w:spacing w:line="160" w:lineRule="exact"/>
                    <w:jc w:val="left"/>
                    <w:rPr>
                      <w:rFonts w:cs="Miriam"/>
                      <w:noProof/>
                      <w:szCs w:val="18"/>
                      <w:rtl/>
                    </w:rPr>
                  </w:pPr>
                  <w:r>
                    <w:rPr>
                      <w:rFonts w:cs="Miriam"/>
                      <w:szCs w:val="18"/>
                      <w:rtl/>
                    </w:rPr>
                    <w:t>ח</w:t>
                  </w:r>
                  <w:r>
                    <w:rPr>
                      <w:rFonts w:cs="Miriam" w:hint="cs"/>
                      <w:szCs w:val="18"/>
                      <w:rtl/>
                    </w:rPr>
                    <w:t>ובת רשות מקומית</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שות מקומית שבתחומה נמצא מקום רחצה מוכרז חייבת לקיים בו את הוראות</w:t>
      </w:r>
      <w:r>
        <w:rPr>
          <w:rStyle w:val="default"/>
          <w:rFonts w:cs="FrankRuehl"/>
          <w:rtl/>
        </w:rPr>
        <w:t xml:space="preserve"> </w:t>
      </w:r>
      <w:r>
        <w:rPr>
          <w:rStyle w:val="default"/>
          <w:rFonts w:cs="FrankRuehl" w:hint="cs"/>
          <w:rtl/>
        </w:rPr>
        <w:t>שר הפנים בצו לפי סעיף 4.</w:t>
      </w:r>
    </w:p>
    <w:p w14:paraId="6C63C668" w14:textId="77777777" w:rsidR="00623CAD" w:rsidRDefault="00623CAD">
      <w:pPr>
        <w:pStyle w:val="P00"/>
        <w:spacing w:before="72"/>
        <w:ind w:left="0" w:right="1134"/>
        <w:rPr>
          <w:rStyle w:val="default"/>
          <w:rFonts w:cs="FrankRuehl"/>
          <w:rtl/>
        </w:rPr>
      </w:pPr>
      <w:bookmarkStart w:id="5" w:name="Seif5"/>
      <w:bookmarkEnd w:id="5"/>
      <w:r>
        <w:rPr>
          <w:lang w:val="he-IL"/>
        </w:rPr>
        <w:pict w14:anchorId="14CE2B32">
          <v:rect id="_x0000_s1031" style="position:absolute;left:0;text-align:left;margin-left:470.25pt;margin-top:8.05pt;width:69.3pt;height:48.35pt;z-index:251650048" filled="f" stroked="f" strokecolor="lime" strokeweight=".25pt">
            <v:textbox inset="0,0,0,0">
              <w:txbxContent>
                <w:p w14:paraId="0AFD74F2" w14:textId="77777777" w:rsidR="00623CAD" w:rsidRDefault="00623CAD">
                  <w:pPr>
                    <w:spacing w:line="160" w:lineRule="exact"/>
                    <w:jc w:val="left"/>
                    <w:rPr>
                      <w:rFonts w:cs="Miriam" w:hint="cs"/>
                      <w:szCs w:val="18"/>
                      <w:rtl/>
                    </w:rPr>
                  </w:pPr>
                  <w:r>
                    <w:rPr>
                      <w:rFonts w:cs="Miriam"/>
                      <w:szCs w:val="18"/>
                      <w:rtl/>
                    </w:rPr>
                    <w:t>ה</w:t>
                  </w:r>
                  <w:r>
                    <w:rPr>
                      <w:rFonts w:cs="Miriam" w:hint="cs"/>
                      <w:szCs w:val="18"/>
                      <w:rtl/>
                    </w:rPr>
                    <w:t>וראות לענין מקום מרפא מוכרז</w:t>
                  </w:r>
                </w:p>
                <w:p w14:paraId="387C2428" w14:textId="77777777" w:rsidR="00623CAD" w:rsidRDefault="00623CAD">
                  <w:pPr>
                    <w:spacing w:line="160" w:lineRule="exact"/>
                    <w:jc w:val="left"/>
                    <w:rPr>
                      <w:rFonts w:cs="Miriam" w:hint="cs"/>
                      <w:szCs w:val="18"/>
                      <w:rtl/>
                    </w:rPr>
                  </w:pPr>
                  <w:r>
                    <w:rPr>
                      <w:rFonts w:cs="Miriam" w:hint="cs"/>
                      <w:szCs w:val="18"/>
                      <w:rtl/>
                    </w:rPr>
                    <w:t>(תיקון מס</w:t>
                  </w:r>
                  <w:r>
                    <w:rPr>
                      <w:rFonts w:cs="Miriam"/>
                      <w:szCs w:val="18"/>
                      <w:rtl/>
                    </w:rPr>
                    <w:t xml:space="preserve">' 2) </w:t>
                  </w:r>
                  <w:r>
                    <w:rPr>
                      <w:rFonts w:cs="Miriam" w:hint="cs"/>
                      <w:szCs w:val="18"/>
                      <w:rtl/>
                    </w:rPr>
                    <w:br/>
                    <w:t>תשנ"ו-1996</w:t>
                  </w:r>
                </w:p>
                <w:p w14:paraId="0D83EDDF" w14:textId="77777777" w:rsidR="00623CAD" w:rsidRDefault="00623CAD">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"מקום מרפא" </w:t>
      </w:r>
      <w:r>
        <w:rPr>
          <w:rStyle w:val="default"/>
          <w:rFonts w:cs="FrankRuehl"/>
          <w:rtl/>
        </w:rPr>
        <w:t>–</w:t>
      </w:r>
      <w:r>
        <w:rPr>
          <w:rStyle w:val="default"/>
          <w:rFonts w:cs="FrankRuehl" w:hint="cs"/>
          <w:rtl/>
        </w:rPr>
        <w:t xml:space="preserve"> בריכות שחיה, מרחצאות או מעיינות מרפא, הנתמכים בידי המדינה או רשות מקומית, במישרין או בעקיפין, ששר הפנים בהתייעצות עם שר התיירות ועם שר הבריאות, ולענין בריכות שחיה בבתי מלון, בהתייעצות עם שר הבריאות ובהסכמת שר התיירות, הכל לפי הענין, הכריז עליהם בהודעה ברשומות כי הם מקום מרפא; לענין זה, "בית מלון" </w:t>
      </w:r>
      <w:r>
        <w:rPr>
          <w:rStyle w:val="default"/>
          <w:rFonts w:cs="FrankRuehl"/>
          <w:rtl/>
        </w:rPr>
        <w:t>–</w:t>
      </w:r>
      <w:r>
        <w:rPr>
          <w:rStyle w:val="default"/>
          <w:rFonts w:cs="FrankRuehl" w:hint="cs"/>
          <w:rtl/>
        </w:rPr>
        <w:t xml:space="preserve"> כהגדרתו בחוק שירותי תיירות, התשל"ו-1976.</w:t>
      </w:r>
    </w:p>
    <w:p w14:paraId="4ABF6351" w14:textId="77777777" w:rsidR="00623CAD" w:rsidRDefault="00623CAD">
      <w:pPr>
        <w:pStyle w:val="P00"/>
        <w:spacing w:before="72"/>
        <w:ind w:left="0" w:right="1134"/>
        <w:rPr>
          <w:rStyle w:val="default"/>
          <w:rFonts w:cs="FrankRuehl"/>
          <w:rtl/>
        </w:rPr>
      </w:pPr>
      <w:r>
        <w:rPr>
          <w:rtl/>
          <w:lang w:val="he-IL"/>
        </w:rPr>
        <w:pict w14:anchorId="445BD3F0">
          <v:shapetype id="_x0000_t202" coordsize="21600,21600" o:spt="202" path="m,l,21600r21600,l21600,xe">
            <v:stroke joinstyle="miter"/>
            <v:path gradientshapeok="t" o:connecttype="rect"/>
          </v:shapetype>
          <v:shape id="_x0000_s1048" type="#_x0000_t202" style="position:absolute;left:0;text-align:left;margin-left:470.25pt;margin-top:6.9pt;width:1in;height:16.8pt;z-index:251667456" filled="f" stroked="f">
            <v:textbox inset="1mm,0,1mm,0">
              <w:txbxContent>
                <w:p w14:paraId="2B4C8C47" w14:textId="77777777" w:rsidR="00623CAD" w:rsidRDefault="00623CAD">
                  <w:pPr>
                    <w:spacing w:line="160" w:lineRule="exact"/>
                    <w:jc w:val="left"/>
                    <w:rPr>
                      <w:rFonts w:cs="Miriam" w:hint="cs"/>
                      <w:szCs w:val="18"/>
                      <w:rtl/>
                    </w:rPr>
                  </w:pPr>
                  <w:r>
                    <w:rPr>
                      <w:rFonts w:cs="Miriam" w:hint="cs"/>
                      <w:szCs w:val="18"/>
                      <w:rtl/>
                    </w:rPr>
                    <w:t>(תיקון מס' 3)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מרפא יקבע מועדים לרחצה נפרדת לגברים ולנשים; מועדים כאמור ייקבעו בשעות היום ולמשך זמן שלא יפחת מחמש שעות שבועיות לגברים וחמש שעות שבועיות לנשים.</w:t>
      </w:r>
    </w:p>
    <w:p w14:paraId="2B51E4AE" w14:textId="77777777" w:rsidR="00623CAD" w:rsidRDefault="00623CAD">
      <w:pPr>
        <w:pStyle w:val="P00"/>
        <w:spacing w:before="72"/>
        <w:ind w:left="0" w:right="1134"/>
        <w:rPr>
          <w:rStyle w:val="default"/>
          <w:rFonts w:cs="FrankRuehl"/>
          <w:rtl/>
        </w:rPr>
      </w:pPr>
      <w:r>
        <w:rPr>
          <w:rtl/>
          <w:lang w:val="he-IL"/>
        </w:rPr>
        <w:pict w14:anchorId="11DE6F90">
          <v:shape id="_x0000_s1049" type="#_x0000_t202" style="position:absolute;left:0;text-align:left;margin-left:470.25pt;margin-top:2.25pt;width:1in;height:16.8pt;z-index:251668480" filled="f" stroked="f">
            <v:textbox inset="1mm,0,1mm,0">
              <w:txbxContent>
                <w:p w14:paraId="651354A2" w14:textId="77777777" w:rsidR="00623CAD" w:rsidRDefault="00623CAD">
                  <w:pPr>
                    <w:spacing w:line="160" w:lineRule="exact"/>
                    <w:jc w:val="left"/>
                    <w:rPr>
                      <w:rFonts w:cs="Miriam" w:hint="cs"/>
                      <w:szCs w:val="18"/>
                      <w:rtl/>
                    </w:rPr>
                  </w:pPr>
                  <w:r>
                    <w:rPr>
                      <w:rFonts w:cs="Miriam" w:hint="cs"/>
                      <w:szCs w:val="18"/>
                      <w:rtl/>
                    </w:rPr>
                    <w:t>(תיקון מס' 3)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במקום מרפא לפי סעיף זה, יסדירו הבעלים, המחזיק, או שניהם, את כל </w:t>
      </w:r>
      <w:r>
        <w:rPr>
          <w:rStyle w:val="default"/>
          <w:rFonts w:cs="FrankRuehl"/>
          <w:rtl/>
        </w:rPr>
        <w:t>ה</w:t>
      </w:r>
      <w:r>
        <w:rPr>
          <w:rStyle w:val="default"/>
          <w:rFonts w:cs="FrankRuehl" w:hint="cs"/>
          <w:rtl/>
        </w:rPr>
        <w:t>נחוץ כדי לאפשר לאנשים עם מוגבלות גישה למקום המרפא ושימוש בו.</w:t>
      </w:r>
    </w:p>
    <w:p w14:paraId="7FBEC145" w14:textId="77777777" w:rsidR="00623CAD" w:rsidRDefault="00623CAD">
      <w:pPr>
        <w:pStyle w:val="P00"/>
        <w:spacing w:before="72"/>
        <w:ind w:left="0" w:right="1134"/>
        <w:rPr>
          <w:rStyle w:val="default"/>
          <w:rFonts w:cs="FrankRuehl"/>
          <w:rtl/>
        </w:rPr>
      </w:pPr>
      <w:r>
        <w:rPr>
          <w:lang w:val="he-IL"/>
        </w:rPr>
        <w:lastRenderedPageBreak/>
        <w:pict w14:anchorId="1D6AA4D5">
          <v:rect id="_x0000_s1032" style="position:absolute;left:0;text-align:left;margin-left:470.25pt;margin-top:7.1pt;width:69.3pt;height:18.6pt;z-index:251651072" o:allowincell="f" filled="f" stroked="f" strokecolor="lime" strokeweight=".25pt">
            <v:textbox inset="0,0,0,0">
              <w:txbxContent>
                <w:p w14:paraId="4CBC509D" w14:textId="77777777" w:rsidR="00623CAD" w:rsidRDefault="00623CAD">
                  <w:pPr>
                    <w:spacing w:line="160" w:lineRule="exact"/>
                    <w:jc w:val="left"/>
                    <w:rPr>
                      <w:rFonts w:cs="Miriam" w:hint="cs"/>
                      <w:noProof/>
                      <w:szCs w:val="18"/>
                      <w:rtl/>
                    </w:rPr>
                  </w:pPr>
                  <w:r>
                    <w:rPr>
                      <w:rFonts w:cs="Miriam" w:hint="cs"/>
                      <w:szCs w:val="18"/>
                      <w:rtl/>
                    </w:rPr>
                    <w:t>(תיקון מס' 3) תשס"ד-2004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14:paraId="54098101" w14:textId="77777777" w:rsidR="00623CAD" w:rsidRDefault="00623CAD">
      <w:pPr>
        <w:pStyle w:val="P00"/>
        <w:spacing w:before="72"/>
        <w:ind w:left="0" w:right="1134"/>
        <w:rPr>
          <w:rStyle w:val="default"/>
          <w:rFonts w:cs="FrankRuehl" w:hint="cs"/>
          <w:rtl/>
        </w:rPr>
      </w:pPr>
      <w:r>
        <w:rPr>
          <w:rtl/>
          <w:lang w:val="he-IL"/>
        </w:rPr>
        <w:pict w14:anchorId="1F4237BA">
          <v:shape id="_x0000_s1050" type="#_x0000_t202" style="position:absolute;left:0;text-align:left;margin-left:470.25pt;margin-top:7.1pt;width:1in;height:16.8pt;z-index:251669504" filled="f" stroked="f">
            <v:textbox inset="1mm,0,1mm,0">
              <w:txbxContent>
                <w:p w14:paraId="52BB8820" w14:textId="77777777" w:rsidR="00623CAD" w:rsidRDefault="00623CAD">
                  <w:pPr>
                    <w:spacing w:line="160" w:lineRule="exact"/>
                    <w:jc w:val="left"/>
                    <w:rPr>
                      <w:rFonts w:cs="Miriam" w:hint="cs"/>
                      <w:szCs w:val="18"/>
                      <w:rtl/>
                    </w:rPr>
                  </w:pPr>
                  <w:r>
                    <w:rPr>
                      <w:rFonts w:cs="Miriam" w:hint="cs"/>
                      <w:szCs w:val="18"/>
                      <w:rtl/>
                    </w:rPr>
                    <w:t>(תיקון מס' 3) תשס"ד-2004</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שר הפנים יקבע הוראות לעריכת סידורי גישה לאנשים עם מוגבלות לפי סעיף זה, בהתייעצות עם נציבות שוויון זכויות לאנשים עם מוגבלות, ובשים לב, בין השאר, להוראות כל דין בדבר נגישות.</w:t>
      </w:r>
    </w:p>
    <w:p w14:paraId="0BA6F6D5" w14:textId="77777777" w:rsidR="00623CAD" w:rsidRPr="00FC6B4F" w:rsidRDefault="00623CAD">
      <w:pPr>
        <w:pStyle w:val="P00"/>
        <w:spacing w:before="0"/>
        <w:ind w:left="0" w:right="1134"/>
        <w:rPr>
          <w:rStyle w:val="default"/>
          <w:rFonts w:cs="FrankRuehl" w:hint="cs"/>
          <w:vanish/>
          <w:color w:val="FF0000"/>
          <w:szCs w:val="20"/>
          <w:shd w:val="clear" w:color="auto" w:fill="FFFF99"/>
          <w:rtl/>
        </w:rPr>
      </w:pPr>
      <w:bookmarkStart w:id="6" w:name="Rov22"/>
      <w:r w:rsidRPr="00FC6B4F">
        <w:rPr>
          <w:rStyle w:val="default"/>
          <w:rFonts w:cs="FrankRuehl" w:hint="cs"/>
          <w:vanish/>
          <w:color w:val="FF0000"/>
          <w:szCs w:val="20"/>
          <w:shd w:val="clear" w:color="auto" w:fill="FFFF99"/>
          <w:rtl/>
        </w:rPr>
        <w:t>מיום 17.3.1996</w:t>
      </w:r>
    </w:p>
    <w:p w14:paraId="1F57F956"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תיקון מס' 2</w:t>
      </w:r>
    </w:p>
    <w:p w14:paraId="0D051550" w14:textId="77777777" w:rsidR="00623CAD" w:rsidRPr="00FC6B4F" w:rsidRDefault="00623CAD">
      <w:pPr>
        <w:pStyle w:val="P00"/>
        <w:spacing w:before="0"/>
        <w:ind w:left="0" w:right="1134"/>
        <w:rPr>
          <w:rStyle w:val="default"/>
          <w:rFonts w:cs="FrankRuehl" w:hint="cs"/>
          <w:vanish/>
          <w:szCs w:val="20"/>
          <w:shd w:val="clear" w:color="auto" w:fill="FFFF99"/>
          <w:rtl/>
        </w:rPr>
      </w:pPr>
      <w:hyperlink r:id="rId6" w:history="1">
        <w:r w:rsidRPr="00FC6B4F">
          <w:rPr>
            <w:rStyle w:val="Hyperlink"/>
            <w:rFonts w:hint="cs"/>
            <w:vanish/>
            <w:szCs w:val="20"/>
            <w:shd w:val="clear" w:color="auto" w:fill="FFFF99"/>
            <w:rtl/>
          </w:rPr>
          <w:t>ס"ח תשנ"ו מס' 1576</w:t>
        </w:r>
      </w:hyperlink>
      <w:r w:rsidRPr="00FC6B4F">
        <w:rPr>
          <w:rStyle w:val="default"/>
          <w:rFonts w:cs="FrankRuehl" w:hint="cs"/>
          <w:vanish/>
          <w:szCs w:val="20"/>
          <w:shd w:val="clear" w:color="auto" w:fill="FFFF99"/>
          <w:rtl/>
        </w:rPr>
        <w:t xml:space="preserve"> מיום 17.3.1996 עמ' 174 (</w:t>
      </w:r>
      <w:hyperlink r:id="rId7" w:history="1">
        <w:r w:rsidRPr="00FC6B4F">
          <w:rPr>
            <w:rStyle w:val="Hyperlink"/>
            <w:rFonts w:hint="cs"/>
            <w:vanish/>
            <w:szCs w:val="20"/>
            <w:shd w:val="clear" w:color="auto" w:fill="FFFF99"/>
            <w:rtl/>
          </w:rPr>
          <w:t>ה"ח 2450</w:t>
        </w:r>
      </w:hyperlink>
      <w:r w:rsidRPr="00FC6B4F">
        <w:rPr>
          <w:rStyle w:val="default"/>
          <w:rFonts w:cs="FrankRuehl" w:hint="cs"/>
          <w:vanish/>
          <w:szCs w:val="20"/>
          <w:shd w:val="clear" w:color="auto" w:fill="FFFF99"/>
          <w:rtl/>
        </w:rPr>
        <w:t>)</w:t>
      </w:r>
    </w:p>
    <w:p w14:paraId="170F52F7"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ת"ט תשנ"ו-1996</w:t>
      </w:r>
    </w:p>
    <w:p w14:paraId="41EE8A59" w14:textId="77777777" w:rsidR="00623CAD" w:rsidRPr="00FC6B4F" w:rsidRDefault="00623CAD">
      <w:pPr>
        <w:pStyle w:val="P00"/>
        <w:spacing w:before="0"/>
        <w:ind w:left="0" w:right="1134"/>
        <w:rPr>
          <w:rStyle w:val="default"/>
          <w:rFonts w:cs="FrankRuehl" w:hint="cs"/>
          <w:vanish/>
          <w:szCs w:val="20"/>
          <w:shd w:val="clear" w:color="auto" w:fill="FFFF99"/>
          <w:rtl/>
        </w:rPr>
      </w:pPr>
      <w:hyperlink r:id="rId8" w:history="1">
        <w:r w:rsidRPr="00FC6B4F">
          <w:rPr>
            <w:rStyle w:val="Hyperlink"/>
            <w:rFonts w:hint="cs"/>
            <w:vanish/>
            <w:szCs w:val="20"/>
            <w:shd w:val="clear" w:color="auto" w:fill="FFFF99"/>
            <w:rtl/>
          </w:rPr>
          <w:t>ס"ח תשנ"ו מס' 1600</w:t>
        </w:r>
      </w:hyperlink>
      <w:r w:rsidRPr="00FC6B4F">
        <w:rPr>
          <w:rStyle w:val="default"/>
          <w:rFonts w:cs="FrankRuehl" w:hint="cs"/>
          <w:vanish/>
          <w:szCs w:val="20"/>
          <w:shd w:val="clear" w:color="auto" w:fill="FFFF99"/>
          <w:rtl/>
        </w:rPr>
        <w:t xml:space="preserve"> מיום 10.9.1996 עמ' 385 </w:t>
      </w:r>
    </w:p>
    <w:p w14:paraId="773E5025"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הוספת סעיף 5א</w:t>
      </w:r>
    </w:p>
    <w:p w14:paraId="2C959726" w14:textId="77777777" w:rsidR="00623CAD" w:rsidRPr="00FC6B4F" w:rsidRDefault="00623CAD">
      <w:pPr>
        <w:pStyle w:val="P00"/>
        <w:spacing w:before="0"/>
        <w:ind w:left="0" w:right="1134"/>
        <w:rPr>
          <w:rStyle w:val="default"/>
          <w:rFonts w:cs="FrankRuehl" w:hint="cs"/>
          <w:vanish/>
          <w:szCs w:val="20"/>
          <w:shd w:val="clear" w:color="auto" w:fill="FFFF99"/>
          <w:rtl/>
        </w:rPr>
      </w:pPr>
    </w:p>
    <w:p w14:paraId="01D46274" w14:textId="77777777" w:rsidR="00623CAD" w:rsidRPr="00FC6B4F" w:rsidRDefault="00623CAD">
      <w:pPr>
        <w:pStyle w:val="P00"/>
        <w:spacing w:before="0"/>
        <w:ind w:left="0" w:right="1134"/>
        <w:rPr>
          <w:rStyle w:val="default"/>
          <w:rFonts w:cs="FrankRuehl" w:hint="cs"/>
          <w:vanish/>
          <w:color w:val="FF0000"/>
          <w:szCs w:val="20"/>
          <w:shd w:val="clear" w:color="auto" w:fill="FFFF99"/>
          <w:rtl/>
        </w:rPr>
      </w:pPr>
      <w:r w:rsidRPr="00FC6B4F">
        <w:rPr>
          <w:rStyle w:val="default"/>
          <w:rFonts w:cs="FrankRuehl" w:hint="cs"/>
          <w:vanish/>
          <w:color w:val="FF0000"/>
          <w:szCs w:val="20"/>
          <w:shd w:val="clear" w:color="auto" w:fill="FFFF99"/>
          <w:rtl/>
        </w:rPr>
        <w:t>מיום 11.7.2004</w:t>
      </w:r>
    </w:p>
    <w:p w14:paraId="4BD1A0DB"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תיקון מס' 3</w:t>
      </w:r>
    </w:p>
    <w:p w14:paraId="4414CB8D" w14:textId="77777777" w:rsidR="00623CAD" w:rsidRPr="00FC6B4F" w:rsidRDefault="00623CAD">
      <w:pPr>
        <w:pStyle w:val="P00"/>
        <w:spacing w:before="0"/>
        <w:ind w:left="0" w:right="1134"/>
        <w:rPr>
          <w:rStyle w:val="default"/>
          <w:rFonts w:cs="FrankRuehl" w:hint="cs"/>
          <w:vanish/>
          <w:szCs w:val="20"/>
          <w:shd w:val="clear" w:color="auto" w:fill="FFFF99"/>
          <w:rtl/>
        </w:rPr>
      </w:pPr>
      <w:hyperlink r:id="rId9" w:history="1">
        <w:r w:rsidRPr="00FC6B4F">
          <w:rPr>
            <w:rStyle w:val="Hyperlink"/>
            <w:rFonts w:hint="cs"/>
            <w:vanish/>
            <w:szCs w:val="20"/>
            <w:shd w:val="clear" w:color="auto" w:fill="FFFF99"/>
            <w:rtl/>
          </w:rPr>
          <w:t>ס"ח תשס"ד מס' 1949</w:t>
        </w:r>
      </w:hyperlink>
      <w:r w:rsidRPr="00FC6B4F">
        <w:rPr>
          <w:rStyle w:val="default"/>
          <w:rFonts w:cs="FrankRuehl" w:hint="cs"/>
          <w:vanish/>
          <w:szCs w:val="20"/>
          <w:shd w:val="clear" w:color="auto" w:fill="FFFF99"/>
          <w:rtl/>
        </w:rPr>
        <w:t xml:space="preserve"> מיום 11.7.2004 עמ' 446 (</w:t>
      </w:r>
      <w:hyperlink r:id="rId10" w:history="1">
        <w:r w:rsidRPr="00FC6B4F">
          <w:rPr>
            <w:rStyle w:val="Hyperlink"/>
            <w:rFonts w:hint="cs"/>
            <w:vanish/>
            <w:szCs w:val="20"/>
            <w:shd w:val="clear" w:color="auto" w:fill="FFFF99"/>
            <w:rtl/>
          </w:rPr>
          <w:t>ה"ח 40</w:t>
        </w:r>
      </w:hyperlink>
      <w:r w:rsidRPr="00FC6B4F">
        <w:rPr>
          <w:rStyle w:val="default"/>
          <w:rFonts w:cs="FrankRuehl" w:hint="cs"/>
          <w:vanish/>
          <w:szCs w:val="20"/>
          <w:shd w:val="clear" w:color="auto" w:fill="FFFF99"/>
          <w:rtl/>
        </w:rPr>
        <w:t>)</w:t>
      </w:r>
    </w:p>
    <w:p w14:paraId="6CD1B078" w14:textId="77777777" w:rsidR="00623CAD" w:rsidRPr="00FC6B4F" w:rsidRDefault="00623CAD">
      <w:pPr>
        <w:pStyle w:val="P00"/>
        <w:ind w:left="0" w:right="1134"/>
        <w:rPr>
          <w:rStyle w:val="default"/>
          <w:rFonts w:ascii="FrankRuehl" w:hAnsi="FrankRuehl" w:cs="FrankRuehl" w:hint="cs"/>
          <w:strike/>
          <w:vanish/>
          <w:sz w:val="22"/>
          <w:szCs w:val="22"/>
          <w:shd w:val="clear" w:color="auto" w:fill="FFFF99"/>
          <w:rtl/>
        </w:rPr>
      </w:pPr>
      <w:r w:rsidRPr="00FC6B4F">
        <w:rPr>
          <w:rStyle w:val="default"/>
          <w:rFonts w:ascii="FrankRuehl" w:hAnsi="FrankRuehl" w:cs="FrankRuehl" w:hint="cs"/>
          <w:vanish/>
          <w:sz w:val="22"/>
          <w:szCs w:val="22"/>
          <w:shd w:val="clear" w:color="auto" w:fill="FFFF99"/>
          <w:rtl/>
        </w:rPr>
        <w:t>5א.</w:t>
      </w:r>
      <w:r w:rsidRPr="00FC6B4F">
        <w:rPr>
          <w:rStyle w:val="default"/>
          <w:rFonts w:ascii="FrankRuehl" w:hAnsi="FrankRuehl" w:cs="FrankRuehl" w:hint="cs"/>
          <w:vanish/>
          <w:sz w:val="22"/>
          <w:szCs w:val="22"/>
          <w:shd w:val="clear" w:color="auto" w:fill="FFFF99"/>
          <w:rtl/>
        </w:rPr>
        <w:tab/>
      </w:r>
      <w:r w:rsidRPr="00FC6B4F">
        <w:rPr>
          <w:rStyle w:val="default"/>
          <w:rFonts w:ascii="FrankRuehl" w:hAnsi="FrankRuehl" w:cs="FrankRuehl" w:hint="cs"/>
          <w:strike/>
          <w:vanish/>
          <w:sz w:val="22"/>
          <w:szCs w:val="22"/>
          <w:shd w:val="clear" w:color="auto" w:fill="FFFF99"/>
          <w:rtl/>
        </w:rPr>
        <w:t>(א)</w:t>
      </w:r>
      <w:r w:rsidRPr="00FC6B4F">
        <w:rPr>
          <w:rStyle w:val="default"/>
          <w:rFonts w:ascii="FrankRuehl" w:hAnsi="FrankRuehl" w:cs="FrankRuehl" w:hint="cs"/>
          <w:strike/>
          <w:vanish/>
          <w:sz w:val="22"/>
          <w:szCs w:val="22"/>
          <w:shd w:val="clear" w:color="auto" w:fill="FFFF99"/>
          <w:rtl/>
        </w:rPr>
        <w:tab/>
        <w:t xml:space="preserve">בסעיף זה, "מקום מרפא" </w:t>
      </w:r>
      <w:r w:rsidRPr="00FC6B4F">
        <w:rPr>
          <w:rStyle w:val="default"/>
          <w:rFonts w:ascii="FrankRuehl" w:hAnsi="FrankRuehl" w:cs="FrankRuehl"/>
          <w:strike/>
          <w:vanish/>
          <w:sz w:val="22"/>
          <w:szCs w:val="22"/>
          <w:shd w:val="clear" w:color="auto" w:fill="FFFF99"/>
          <w:rtl/>
        </w:rPr>
        <w:t>–</w:t>
      </w:r>
      <w:r w:rsidRPr="00FC6B4F">
        <w:rPr>
          <w:rStyle w:val="default"/>
          <w:rFonts w:ascii="FrankRuehl" w:hAnsi="FrankRuehl" w:cs="FrankRuehl" w:hint="cs"/>
          <w:strike/>
          <w:vanish/>
          <w:sz w:val="22"/>
          <w:szCs w:val="22"/>
          <w:shd w:val="clear" w:color="auto" w:fill="FFFF99"/>
          <w:rtl/>
        </w:rPr>
        <w:t xml:space="preserve"> בריכות שחיה, מרחצאות או מעיינות מרפא ששר הפנים, בהתייעצות עם שר התיירות ושר הבריאות, לפי הענין, הכריז עליהם בהודעה ברשומות כי הם מקום מרפא.</w:t>
      </w:r>
    </w:p>
    <w:p w14:paraId="436BDA0A" w14:textId="77777777" w:rsidR="00623CAD" w:rsidRPr="00FC6B4F" w:rsidRDefault="00623CAD">
      <w:pPr>
        <w:pStyle w:val="P00"/>
        <w:spacing w:before="0"/>
        <w:ind w:left="0" w:right="1134"/>
        <w:rPr>
          <w:rStyle w:val="default"/>
          <w:rFonts w:ascii="FrankRuehl" w:hAnsi="FrankRuehl" w:cs="FrankRuehl"/>
          <w:vanish/>
          <w:sz w:val="22"/>
          <w:szCs w:val="22"/>
          <w:u w:val="single"/>
          <w:shd w:val="clear" w:color="auto" w:fill="FFFF99"/>
          <w:rtl/>
        </w:rPr>
      </w:pPr>
      <w:r w:rsidRPr="00FC6B4F">
        <w:rPr>
          <w:rStyle w:val="default"/>
          <w:rFonts w:ascii="FrankRuehl" w:hAnsi="FrankRuehl" w:cs="FrankRuehl" w:hint="cs"/>
          <w:vanish/>
          <w:sz w:val="22"/>
          <w:szCs w:val="22"/>
          <w:shd w:val="clear" w:color="auto" w:fill="FFFF99"/>
          <w:rtl/>
        </w:rPr>
        <w:tab/>
      </w:r>
      <w:r w:rsidRPr="00FC6B4F">
        <w:rPr>
          <w:rStyle w:val="default"/>
          <w:rFonts w:ascii="FrankRuehl" w:hAnsi="FrankRuehl" w:cs="FrankRuehl" w:hint="cs"/>
          <w:vanish/>
          <w:sz w:val="22"/>
          <w:szCs w:val="22"/>
          <w:u w:val="single"/>
          <w:shd w:val="clear" w:color="auto" w:fill="FFFF99"/>
          <w:rtl/>
        </w:rPr>
        <w:t>(א)</w:t>
      </w:r>
      <w:r w:rsidRPr="00FC6B4F">
        <w:rPr>
          <w:rStyle w:val="default"/>
          <w:rFonts w:ascii="FrankRuehl" w:hAnsi="FrankRuehl" w:cs="FrankRuehl"/>
          <w:vanish/>
          <w:sz w:val="22"/>
          <w:szCs w:val="22"/>
          <w:u w:val="single"/>
          <w:shd w:val="clear" w:color="auto" w:fill="FFFF99"/>
          <w:rtl/>
        </w:rPr>
        <w:tab/>
      </w:r>
      <w:r w:rsidRPr="00FC6B4F">
        <w:rPr>
          <w:rStyle w:val="default"/>
          <w:rFonts w:ascii="FrankRuehl" w:hAnsi="FrankRuehl" w:cs="FrankRuehl" w:hint="cs"/>
          <w:vanish/>
          <w:sz w:val="22"/>
          <w:szCs w:val="22"/>
          <w:u w:val="single"/>
          <w:shd w:val="clear" w:color="auto" w:fill="FFFF99"/>
          <w:rtl/>
        </w:rPr>
        <w:t xml:space="preserve">בסעיף זה, "מקום מרפא" </w:t>
      </w:r>
      <w:r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 xml:space="preserve"> בריכות שחיה, מרחצאות או מעיינות מרפא, הנתמכים בידי המדינה או רשות מקומית, במישרין או בעקיפין, ששר הפנים בהתייעצות עם שר התיירות ועם שר הבריאות, ולענין בריכות שחיה בבתי מלון, בהתייעצות עם שר הבריאות ובהסכמת שר התיירות, הכל לפי הענין, הכריז עליהם בהודעה ברשומות כי הם מקום מרפא; לענין זה, "בית מלון" </w:t>
      </w:r>
      <w:r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 xml:space="preserve"> כהגדרתו בחוק שירותי תיירות, התשל"ו-1976.</w:t>
      </w:r>
    </w:p>
    <w:p w14:paraId="1B988195" w14:textId="77777777" w:rsidR="00623CAD" w:rsidRPr="00FC6B4F" w:rsidRDefault="00623CAD">
      <w:pPr>
        <w:pStyle w:val="P00"/>
        <w:spacing w:before="0"/>
        <w:ind w:left="0" w:right="1134"/>
        <w:rPr>
          <w:rStyle w:val="default"/>
          <w:rFonts w:ascii="FrankRuehl" w:hAnsi="FrankRuehl" w:cs="FrankRuehl"/>
          <w:vanish/>
          <w:sz w:val="22"/>
          <w:szCs w:val="22"/>
          <w:shd w:val="clear" w:color="auto" w:fill="FFFF99"/>
          <w:rtl/>
        </w:rPr>
      </w:pPr>
      <w:r w:rsidRPr="00FC6B4F">
        <w:rPr>
          <w:rFonts w:ascii="FrankRuehl" w:hAnsi="FrankRuehl"/>
          <w:vanish/>
          <w:sz w:val="22"/>
          <w:szCs w:val="22"/>
          <w:shd w:val="clear" w:color="auto" w:fill="FFFF99"/>
          <w:rtl/>
        </w:rPr>
        <w:tab/>
      </w:r>
      <w:r w:rsidRPr="00FC6B4F">
        <w:rPr>
          <w:rStyle w:val="default"/>
          <w:rFonts w:ascii="FrankRuehl" w:hAnsi="FrankRuehl" w:cs="FrankRuehl"/>
          <w:vanish/>
          <w:sz w:val="22"/>
          <w:szCs w:val="22"/>
          <w:shd w:val="clear" w:color="auto" w:fill="FFFF99"/>
          <w:rtl/>
        </w:rPr>
        <w:t>(</w:t>
      </w:r>
      <w:r w:rsidRPr="00FC6B4F">
        <w:rPr>
          <w:rStyle w:val="default"/>
          <w:rFonts w:ascii="FrankRuehl" w:hAnsi="FrankRuehl" w:cs="FrankRuehl" w:hint="cs"/>
          <w:vanish/>
          <w:sz w:val="22"/>
          <w:szCs w:val="22"/>
          <w:shd w:val="clear" w:color="auto" w:fill="FFFF99"/>
          <w:rtl/>
        </w:rPr>
        <w:t>ב)</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strike/>
          <w:vanish/>
          <w:sz w:val="22"/>
          <w:szCs w:val="22"/>
          <w:shd w:val="clear" w:color="auto" w:fill="FFFF99"/>
          <w:rtl/>
        </w:rPr>
        <w:t>רשות מקומית שבתחומה מקום מרפא, תקבע הסדרים ותייעד</w:t>
      </w:r>
      <w:r w:rsidRPr="00FC6B4F">
        <w:rPr>
          <w:rStyle w:val="default"/>
          <w:rFonts w:ascii="FrankRuehl" w:hAnsi="FrankRuehl" w:cs="FrankRuehl" w:hint="cs"/>
          <w:vanish/>
          <w:sz w:val="22"/>
          <w:szCs w:val="22"/>
          <w:shd w:val="clear" w:color="auto" w:fill="FFFF99"/>
          <w:rtl/>
        </w:rPr>
        <w:t xml:space="preserve"> </w:t>
      </w:r>
      <w:r w:rsidRPr="00FC6B4F">
        <w:rPr>
          <w:rStyle w:val="default"/>
          <w:rFonts w:ascii="FrankRuehl" w:hAnsi="FrankRuehl" w:cs="FrankRuehl" w:hint="cs"/>
          <w:vanish/>
          <w:sz w:val="22"/>
          <w:szCs w:val="22"/>
          <w:u w:val="single"/>
          <w:shd w:val="clear" w:color="auto" w:fill="FFFF99"/>
          <w:rtl/>
        </w:rPr>
        <w:t xml:space="preserve"> </w:t>
      </w:r>
      <w:r w:rsidRPr="00FC6B4F">
        <w:rPr>
          <w:rStyle w:val="default"/>
          <w:rFonts w:ascii="FrankRuehl" w:hAnsi="FrankRuehl" w:cs="FrankRuehl" w:hint="cs"/>
          <w:vanish/>
          <w:sz w:val="22"/>
          <w:szCs w:val="22"/>
          <w:u w:val="single"/>
          <w:shd w:val="clear" w:color="auto" w:fill="FFFF99"/>
          <w:rtl/>
        </w:rPr>
        <w:tab/>
        <w:t>מקום מרפא יקבע</w:t>
      </w:r>
      <w:r w:rsidRPr="00FC6B4F">
        <w:rPr>
          <w:rStyle w:val="default"/>
          <w:rFonts w:ascii="FrankRuehl" w:hAnsi="FrankRuehl" w:cs="FrankRuehl" w:hint="cs"/>
          <w:vanish/>
          <w:sz w:val="22"/>
          <w:szCs w:val="22"/>
          <w:shd w:val="clear" w:color="auto" w:fill="FFFF99"/>
          <w:rtl/>
        </w:rPr>
        <w:t xml:space="preserve"> מועדים לרחצה נפרדת לגברים ולנשים; מועדים כאמור ייקבעו בשעות היום ולמשך זמן שלא יפחת מחמש שעות שבועיות לגברים וחמש שעות שבועיות לנשים.</w:t>
      </w:r>
    </w:p>
    <w:p w14:paraId="44B003B3" w14:textId="77777777" w:rsidR="00623CAD" w:rsidRPr="00FC6B4F" w:rsidRDefault="00623CAD">
      <w:pPr>
        <w:pStyle w:val="P00"/>
        <w:spacing w:before="0"/>
        <w:ind w:left="0" w:right="1134"/>
        <w:rPr>
          <w:rStyle w:val="default"/>
          <w:rFonts w:ascii="FrankRuehl" w:hAnsi="FrankRuehl" w:cs="FrankRuehl"/>
          <w:vanish/>
          <w:sz w:val="22"/>
          <w:szCs w:val="22"/>
          <w:shd w:val="clear" w:color="auto" w:fill="FFFF99"/>
          <w:rtl/>
        </w:rPr>
      </w:pPr>
      <w:r w:rsidRPr="00FC6B4F">
        <w:rPr>
          <w:rFonts w:ascii="FrankRuehl" w:hAnsi="FrankRuehl"/>
          <w:vanish/>
          <w:sz w:val="22"/>
          <w:szCs w:val="22"/>
          <w:shd w:val="clear" w:color="auto" w:fill="FFFF99"/>
          <w:rtl/>
        </w:rPr>
        <w:tab/>
      </w:r>
      <w:r w:rsidRPr="00FC6B4F">
        <w:rPr>
          <w:rStyle w:val="default"/>
          <w:rFonts w:ascii="FrankRuehl" w:hAnsi="FrankRuehl" w:cs="FrankRuehl"/>
          <w:vanish/>
          <w:sz w:val="22"/>
          <w:szCs w:val="22"/>
          <w:shd w:val="clear" w:color="auto" w:fill="FFFF99"/>
          <w:rtl/>
        </w:rPr>
        <w:t>(</w:t>
      </w:r>
      <w:r w:rsidRPr="00FC6B4F">
        <w:rPr>
          <w:rStyle w:val="default"/>
          <w:rFonts w:ascii="FrankRuehl" w:hAnsi="FrankRuehl" w:cs="FrankRuehl" w:hint="cs"/>
          <w:vanish/>
          <w:sz w:val="22"/>
          <w:szCs w:val="22"/>
          <w:shd w:val="clear" w:color="auto" w:fill="FFFF99"/>
          <w:rtl/>
        </w:rPr>
        <w:t>ג)</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 xml:space="preserve">במקום מרפא לפי סעיף זה, יסדירו הבעלים, המחזיק, או שניהם, את כל </w:t>
      </w:r>
      <w:r w:rsidRPr="00FC6B4F">
        <w:rPr>
          <w:rStyle w:val="default"/>
          <w:rFonts w:ascii="FrankRuehl" w:hAnsi="FrankRuehl" w:cs="FrankRuehl"/>
          <w:vanish/>
          <w:sz w:val="22"/>
          <w:szCs w:val="22"/>
          <w:shd w:val="clear" w:color="auto" w:fill="FFFF99"/>
          <w:rtl/>
        </w:rPr>
        <w:t>ה</w:t>
      </w:r>
      <w:r w:rsidRPr="00FC6B4F">
        <w:rPr>
          <w:rStyle w:val="default"/>
          <w:rFonts w:ascii="FrankRuehl" w:hAnsi="FrankRuehl" w:cs="FrankRuehl" w:hint="cs"/>
          <w:vanish/>
          <w:sz w:val="22"/>
          <w:szCs w:val="22"/>
          <w:shd w:val="clear" w:color="auto" w:fill="FFFF99"/>
          <w:rtl/>
        </w:rPr>
        <w:t xml:space="preserve">נחוץ כדי לאפשר </w:t>
      </w:r>
      <w:r w:rsidRPr="00FC6B4F">
        <w:rPr>
          <w:rStyle w:val="default"/>
          <w:rFonts w:ascii="FrankRuehl" w:hAnsi="FrankRuehl" w:cs="FrankRuehl" w:hint="cs"/>
          <w:strike/>
          <w:vanish/>
          <w:sz w:val="22"/>
          <w:szCs w:val="22"/>
          <w:shd w:val="clear" w:color="auto" w:fill="FFFF99"/>
          <w:rtl/>
        </w:rPr>
        <w:t>לנכים</w:t>
      </w:r>
      <w:r w:rsidRPr="00FC6B4F">
        <w:rPr>
          <w:rStyle w:val="default"/>
          <w:rFonts w:ascii="FrankRuehl" w:hAnsi="FrankRuehl" w:cs="FrankRuehl" w:hint="cs"/>
          <w:vanish/>
          <w:sz w:val="22"/>
          <w:szCs w:val="22"/>
          <w:shd w:val="clear" w:color="auto" w:fill="FFFF99"/>
          <w:rtl/>
        </w:rPr>
        <w:t xml:space="preserve"> </w:t>
      </w:r>
      <w:r w:rsidRPr="00FC6B4F">
        <w:rPr>
          <w:rStyle w:val="default"/>
          <w:rFonts w:ascii="FrankRuehl" w:hAnsi="FrankRuehl" w:cs="FrankRuehl" w:hint="cs"/>
          <w:vanish/>
          <w:sz w:val="22"/>
          <w:szCs w:val="22"/>
          <w:u w:val="single"/>
          <w:shd w:val="clear" w:color="auto" w:fill="FFFF99"/>
          <w:rtl/>
        </w:rPr>
        <w:t>לאנשים עם מוגבלות</w:t>
      </w:r>
      <w:r w:rsidRPr="00FC6B4F">
        <w:rPr>
          <w:rStyle w:val="default"/>
          <w:rFonts w:ascii="FrankRuehl" w:hAnsi="FrankRuehl" w:cs="FrankRuehl" w:hint="cs"/>
          <w:vanish/>
          <w:sz w:val="22"/>
          <w:szCs w:val="22"/>
          <w:shd w:val="clear" w:color="auto" w:fill="FFFF99"/>
          <w:rtl/>
        </w:rPr>
        <w:t xml:space="preserve"> גישה למקום המרפא ושימוש בו.</w:t>
      </w:r>
    </w:p>
    <w:p w14:paraId="2F8ACA50" w14:textId="77777777" w:rsidR="00623CAD" w:rsidRPr="00FC6B4F" w:rsidRDefault="00623CAD">
      <w:pPr>
        <w:pStyle w:val="P00"/>
        <w:spacing w:before="0"/>
        <w:ind w:left="0" w:right="1134"/>
        <w:rPr>
          <w:rStyle w:val="default"/>
          <w:rFonts w:ascii="FrankRuehl" w:hAnsi="FrankRuehl" w:cs="FrankRuehl" w:hint="cs"/>
          <w:strike/>
          <w:vanish/>
          <w:sz w:val="22"/>
          <w:szCs w:val="22"/>
          <w:shd w:val="clear" w:color="auto" w:fill="FFFF99"/>
          <w:rtl/>
        </w:rPr>
      </w:pPr>
      <w:r w:rsidRPr="00FC6B4F">
        <w:rPr>
          <w:rFonts w:ascii="FrankRuehl" w:hAnsi="FrankRuehl"/>
          <w:vanish/>
          <w:sz w:val="22"/>
          <w:szCs w:val="22"/>
          <w:shd w:val="clear" w:color="auto" w:fill="FFFF99"/>
          <w:rtl/>
        </w:rPr>
        <w:tab/>
      </w:r>
      <w:r w:rsidRPr="00FC6B4F">
        <w:rPr>
          <w:rStyle w:val="default"/>
          <w:rFonts w:ascii="FrankRuehl" w:hAnsi="FrankRuehl" w:cs="FrankRuehl"/>
          <w:strike/>
          <w:vanish/>
          <w:sz w:val="22"/>
          <w:szCs w:val="22"/>
          <w:shd w:val="clear" w:color="auto" w:fill="FFFF99"/>
          <w:rtl/>
        </w:rPr>
        <w:t>(</w:t>
      </w:r>
      <w:r w:rsidRPr="00FC6B4F">
        <w:rPr>
          <w:rStyle w:val="default"/>
          <w:rFonts w:ascii="FrankRuehl" w:hAnsi="FrankRuehl" w:cs="FrankRuehl" w:hint="cs"/>
          <w:strike/>
          <w:vanish/>
          <w:sz w:val="22"/>
          <w:szCs w:val="22"/>
          <w:shd w:val="clear" w:color="auto" w:fill="FFFF99"/>
          <w:rtl/>
        </w:rPr>
        <w:t>ד)</w:t>
      </w:r>
      <w:r w:rsidRPr="00FC6B4F">
        <w:rPr>
          <w:rStyle w:val="default"/>
          <w:rFonts w:ascii="FrankRuehl" w:hAnsi="FrankRuehl" w:cs="FrankRuehl"/>
          <w:strike/>
          <w:vanish/>
          <w:sz w:val="22"/>
          <w:szCs w:val="22"/>
          <w:shd w:val="clear" w:color="auto" w:fill="FFFF99"/>
          <w:rtl/>
        </w:rPr>
        <w:tab/>
      </w:r>
      <w:r w:rsidRPr="00FC6B4F">
        <w:rPr>
          <w:rStyle w:val="default"/>
          <w:rFonts w:ascii="FrankRuehl" w:hAnsi="FrankRuehl" w:cs="FrankRuehl" w:hint="cs"/>
          <w:strike/>
          <w:vanish/>
          <w:sz w:val="22"/>
          <w:szCs w:val="22"/>
          <w:shd w:val="clear" w:color="auto" w:fill="FFFF99"/>
          <w:rtl/>
        </w:rPr>
        <w:t>סעיף זה יחול על מקום מרפא שהוא גוף מתוקצב כהגדרתו בסעיף 21 לחוק יסודות התקציב, התשמ"ה-1985, או גוף נתמך כהגדרתו בסעיף 32 לחוק האמור.</w:t>
      </w:r>
    </w:p>
    <w:p w14:paraId="7A802232" w14:textId="77777777" w:rsidR="00623CAD" w:rsidRPr="00FC6B4F" w:rsidRDefault="00623CAD">
      <w:pPr>
        <w:pStyle w:val="P00"/>
        <w:spacing w:before="0"/>
        <w:ind w:left="0" w:right="1134"/>
        <w:rPr>
          <w:rStyle w:val="default"/>
          <w:rFonts w:ascii="FrankRuehl" w:hAnsi="FrankRuehl" w:cs="FrankRuehl" w:hint="cs"/>
          <w:strike/>
          <w:vanish/>
          <w:sz w:val="22"/>
          <w:szCs w:val="22"/>
          <w:shd w:val="clear" w:color="auto" w:fill="FFFF99"/>
          <w:rtl/>
        </w:rPr>
      </w:pPr>
      <w:r w:rsidRPr="00FC6B4F">
        <w:rPr>
          <w:rStyle w:val="default"/>
          <w:rFonts w:ascii="FrankRuehl" w:hAnsi="FrankRuehl" w:cs="FrankRuehl" w:hint="cs"/>
          <w:vanish/>
          <w:sz w:val="22"/>
          <w:szCs w:val="22"/>
          <w:shd w:val="clear" w:color="auto" w:fill="FFFF99"/>
          <w:rtl/>
        </w:rPr>
        <w:tab/>
      </w:r>
      <w:r w:rsidRPr="00FC6B4F">
        <w:rPr>
          <w:rStyle w:val="default"/>
          <w:rFonts w:ascii="FrankRuehl" w:hAnsi="FrankRuehl" w:cs="FrankRuehl" w:hint="cs"/>
          <w:strike/>
          <w:vanish/>
          <w:sz w:val="22"/>
          <w:szCs w:val="22"/>
          <w:shd w:val="clear" w:color="auto" w:fill="FFFF99"/>
          <w:rtl/>
        </w:rPr>
        <w:t>(ה)</w:t>
      </w:r>
      <w:r w:rsidRPr="00FC6B4F">
        <w:rPr>
          <w:rStyle w:val="default"/>
          <w:rFonts w:ascii="FrankRuehl" w:hAnsi="FrankRuehl" w:cs="FrankRuehl" w:hint="cs"/>
          <w:strike/>
          <w:vanish/>
          <w:sz w:val="22"/>
          <w:szCs w:val="22"/>
          <w:shd w:val="clear" w:color="auto" w:fill="FFFF99"/>
          <w:rtl/>
        </w:rPr>
        <w:tab/>
        <w:t>שר הפנים יקבע הוראות לענין קביעת מועדים לרחצה נפרדת לגברים ולנשים ולעריכת סידורי גישה לנכים לפי סעיף זה.</w:t>
      </w:r>
    </w:p>
    <w:p w14:paraId="20ACCEC7" w14:textId="77777777" w:rsidR="00623CAD" w:rsidRDefault="00623CAD">
      <w:pPr>
        <w:pStyle w:val="P00"/>
        <w:spacing w:before="0"/>
        <w:ind w:left="0" w:right="1134"/>
        <w:rPr>
          <w:rStyle w:val="default"/>
          <w:rFonts w:ascii="FrankRuehl" w:hAnsi="FrankRuehl" w:cs="FrankRuehl" w:hint="cs"/>
          <w:sz w:val="2"/>
          <w:szCs w:val="2"/>
          <w:u w:val="single"/>
          <w:rtl/>
        </w:rPr>
      </w:pPr>
      <w:r w:rsidRPr="00FC6B4F">
        <w:rPr>
          <w:rFonts w:ascii="FrankRuehl" w:hAnsi="FrankRuehl"/>
          <w:vanish/>
          <w:sz w:val="22"/>
          <w:szCs w:val="22"/>
          <w:shd w:val="clear" w:color="auto" w:fill="FFFF99"/>
          <w:rtl/>
        </w:rPr>
        <w:tab/>
      </w:r>
      <w:r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ה)</w:t>
      </w:r>
      <w:r w:rsidRPr="00FC6B4F">
        <w:rPr>
          <w:rStyle w:val="default"/>
          <w:rFonts w:ascii="FrankRuehl" w:hAnsi="FrankRuehl" w:cs="FrankRuehl"/>
          <w:vanish/>
          <w:sz w:val="22"/>
          <w:szCs w:val="22"/>
          <w:u w:val="single"/>
          <w:shd w:val="clear" w:color="auto" w:fill="FFFF99"/>
          <w:rtl/>
        </w:rPr>
        <w:tab/>
      </w:r>
      <w:r w:rsidRPr="00FC6B4F">
        <w:rPr>
          <w:rStyle w:val="default"/>
          <w:rFonts w:ascii="FrankRuehl" w:hAnsi="FrankRuehl" w:cs="FrankRuehl" w:hint="cs"/>
          <w:vanish/>
          <w:sz w:val="22"/>
          <w:szCs w:val="22"/>
          <w:u w:val="single"/>
          <w:shd w:val="clear" w:color="auto" w:fill="FFFF99"/>
          <w:rtl/>
        </w:rPr>
        <w:t>שר הפנים יקבע הוראות לעריכת סידורי גישה לאנשים עם מוגבלות לפי סעיף זה, בהתייעצות עם נציבות שוויון זכויות לאנשים עם מוגבלות, ובשים לב, בין השאר, להוראות כל דין בדבר נגישות.</w:t>
      </w:r>
      <w:bookmarkEnd w:id="6"/>
    </w:p>
    <w:p w14:paraId="20857073" w14:textId="77777777" w:rsidR="00623CAD" w:rsidRDefault="00623CAD">
      <w:pPr>
        <w:pStyle w:val="P00"/>
        <w:spacing w:before="72"/>
        <w:ind w:left="0" w:right="1134"/>
        <w:rPr>
          <w:rStyle w:val="default"/>
          <w:rFonts w:cs="FrankRuehl"/>
          <w:rtl/>
        </w:rPr>
      </w:pPr>
      <w:bookmarkStart w:id="7" w:name="Seif6"/>
      <w:bookmarkEnd w:id="7"/>
      <w:r>
        <w:rPr>
          <w:lang w:val="he-IL"/>
        </w:rPr>
        <w:pict w14:anchorId="4A60A4D3">
          <v:rect id="_x0000_s1033" style="position:absolute;left:0;text-align:left;margin-left:464.5pt;margin-top:8.05pt;width:75.05pt;height:26.3pt;z-index:251652096" o:allowincell="f" filled="f" stroked="f" strokecolor="lime" strokeweight=".25pt">
            <v:textbox inset="0,0,0,0">
              <w:txbxContent>
                <w:p w14:paraId="728B3ECB" w14:textId="77777777" w:rsidR="00623CAD" w:rsidRDefault="00623CAD">
                  <w:pPr>
                    <w:spacing w:line="160" w:lineRule="exact"/>
                    <w:jc w:val="left"/>
                    <w:rPr>
                      <w:rFonts w:cs="Miriam"/>
                      <w:noProof/>
                      <w:szCs w:val="18"/>
                      <w:rtl/>
                    </w:rPr>
                  </w:pPr>
                  <w:r>
                    <w:rPr>
                      <w:rFonts w:cs="Miriam"/>
                      <w:szCs w:val="18"/>
                      <w:rtl/>
                    </w:rPr>
                    <w:t>חו</w:t>
                  </w:r>
                  <w:r>
                    <w:rPr>
                      <w:rFonts w:cs="Miriam" w:hint="cs"/>
                      <w:szCs w:val="18"/>
                      <w:rtl/>
                    </w:rPr>
                    <w:t>קי עזר</w:t>
                  </w:r>
                </w:p>
                <w:p w14:paraId="62F4DE77" w14:textId="77777777" w:rsidR="00623CAD" w:rsidRDefault="00623CAD">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תשל"ח-1978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רשאית, באישור שר הפנים, לקבוע בחוק עזר הוראות להסדרת הרחצה בים, בנהר, באגם או בבריכת שחיה ובכללן הוראות בענינים הבאים, הכל במידה שלא נקבעו להם הוראו</w:t>
      </w:r>
      <w:r>
        <w:rPr>
          <w:rStyle w:val="default"/>
          <w:rFonts w:cs="FrankRuehl"/>
          <w:rtl/>
        </w:rPr>
        <w:t>ת</w:t>
      </w:r>
      <w:r>
        <w:rPr>
          <w:rStyle w:val="default"/>
          <w:rFonts w:cs="FrankRuehl" w:hint="cs"/>
          <w:rtl/>
        </w:rPr>
        <w:t xml:space="preserve"> בחוק זה או בצו על פיו:</w:t>
      </w:r>
    </w:p>
    <w:p w14:paraId="3A37C28C" w14:textId="77777777" w:rsidR="00623CAD" w:rsidRDefault="00623C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סדרי הבטיחות במקום הרחצה, לרבות הנסיבות בהן תהיה הרחצה בו אסורה או מוגבלת;</w:t>
      </w:r>
    </w:p>
    <w:p w14:paraId="082F3560" w14:textId="77777777" w:rsidR="00623CAD" w:rsidRDefault="00623C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הבטחת הנקיון;</w:t>
      </w:r>
    </w:p>
    <w:p w14:paraId="161F666A" w14:textId="77777777" w:rsidR="00623CAD" w:rsidRDefault="00623C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שמירת הסד</w:t>
      </w:r>
      <w:r>
        <w:rPr>
          <w:rStyle w:val="default"/>
          <w:rFonts w:cs="FrankRuehl"/>
          <w:rtl/>
        </w:rPr>
        <w:t>ר</w:t>
      </w:r>
      <w:r>
        <w:rPr>
          <w:rStyle w:val="default"/>
          <w:rFonts w:cs="FrankRuehl" w:hint="cs"/>
          <w:rtl/>
        </w:rPr>
        <w:t xml:space="preserve"> בין המתרחצים, הן במים והן מחוצה להם;</w:t>
      </w:r>
    </w:p>
    <w:p w14:paraId="4DA8AF5F" w14:textId="77777777" w:rsidR="00623CAD" w:rsidRDefault="00623C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ייעוד מקומות או זמנים לרחצה בלעדית של גברים, נשים או טף;</w:t>
      </w:r>
    </w:p>
    <w:p w14:paraId="5B5CB88F" w14:textId="77777777" w:rsidR="00623CAD" w:rsidRDefault="00623C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הסדרת משחקי ספורט המים, התעמלות בקבוצות, משחקים קבוצתיים ומשחקים בכדור;</w:t>
      </w:r>
    </w:p>
    <w:p w14:paraId="0F21391E" w14:textId="77777777" w:rsidR="00623CAD" w:rsidRDefault="00623C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הסדרת השיט במקום הרחצה למניעת הפרעות לרחצה;</w:t>
      </w:r>
    </w:p>
    <w:p w14:paraId="0898EE59" w14:textId="77777777" w:rsidR="00623CAD" w:rsidRDefault="00623CA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איסורה או הגבלתה של כניסת ב</w:t>
      </w:r>
      <w:r>
        <w:rPr>
          <w:rStyle w:val="default"/>
          <w:rFonts w:cs="FrankRuehl"/>
          <w:rtl/>
        </w:rPr>
        <w:t>ע</w:t>
      </w:r>
      <w:r>
        <w:rPr>
          <w:rStyle w:val="default"/>
          <w:rFonts w:cs="FrankRuehl" w:hint="cs"/>
          <w:rtl/>
        </w:rPr>
        <w:t>לי חיים למקום רחצה;</w:t>
      </w:r>
    </w:p>
    <w:p w14:paraId="6DFC7384" w14:textId="77777777" w:rsidR="00623CAD" w:rsidRDefault="00623CA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הסדרת השימוש במלתחות, מקלחות ובתי שימוש;</w:t>
      </w:r>
    </w:p>
    <w:p w14:paraId="08E88F16" w14:textId="77777777" w:rsidR="00623CAD" w:rsidRDefault="00623CA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סדרי ההתפשטות וההתלבשות במקום רחצה;</w:t>
      </w:r>
    </w:p>
    <w:p w14:paraId="5CC5E37B" w14:textId="77777777" w:rsidR="00623CAD" w:rsidRDefault="00623CAD">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קביעת דמי כניסה למקום רחצה שאיננו בריכת שחיה בעד השירותים הניתנים בו, אולם נוכחותו של מציל, נקיון, בתי שימוש והספקת מים לשתיה לא ייחשבו כשירותים </w:t>
      </w:r>
      <w:r>
        <w:rPr>
          <w:rStyle w:val="default"/>
          <w:rFonts w:cs="FrankRuehl"/>
          <w:rtl/>
        </w:rPr>
        <w:t>ל</w:t>
      </w:r>
      <w:r>
        <w:rPr>
          <w:rStyle w:val="default"/>
          <w:rFonts w:cs="FrankRuehl" w:hint="cs"/>
          <w:rtl/>
        </w:rPr>
        <w:t>ענין פסקה זו.</w:t>
      </w:r>
    </w:p>
    <w:p w14:paraId="2EB4D122" w14:textId="77777777" w:rsidR="00623CAD" w:rsidRDefault="00623CAD">
      <w:pPr>
        <w:pStyle w:val="P00"/>
        <w:spacing w:before="72"/>
        <w:ind w:left="0" w:right="1134"/>
        <w:rPr>
          <w:rStyle w:val="default"/>
          <w:rFonts w:cs="FrankRuehl" w:hint="cs"/>
          <w:rtl/>
        </w:rPr>
      </w:pPr>
      <w:r>
        <w:rPr>
          <w:lang w:val="he-IL"/>
        </w:rPr>
        <w:pict w14:anchorId="78A00CB7">
          <v:rect id="_x0000_s1034" style="position:absolute;left:0;text-align:left;margin-left:464.5pt;margin-top:8.05pt;width:75.05pt;height:19.95pt;z-index:251653120" o:allowincell="f" filled="f" stroked="f" strokecolor="lime" strokeweight=".25pt">
            <v:textbox inset="0,0,0,0">
              <w:txbxContent>
                <w:p w14:paraId="22933FF8" w14:textId="77777777" w:rsidR="00623CAD" w:rsidRDefault="00623CAD">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תשל"ח-1978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רשות מקומית שבתחומה מקום רחצה מוכרז בחוף הים, תהא חייבת לקבוע הוראות לענין האמור בסעיף קטן (א)(4) לגבי אותו מקום רחצה, ובלבד שבאה על כך בקשה </w:t>
      </w:r>
      <w:r w:rsidR="00FC6B4F">
        <w:rPr>
          <w:rStyle w:val="default"/>
          <w:rFonts w:cs="FrankRuehl"/>
          <w:rtl/>
        </w:rPr>
        <w:t>–</w:t>
      </w:r>
    </w:p>
    <w:p w14:paraId="69C7CAF5" w14:textId="77777777" w:rsidR="00623CAD" w:rsidRDefault="00623C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ברשות מקומית שמספר חברי המועצה בה הוא פחות מ-17 </w:t>
      </w:r>
      <w:r w:rsidR="00FC6B4F">
        <w:rPr>
          <w:rStyle w:val="default"/>
          <w:rFonts w:cs="FrankRuehl"/>
          <w:rtl/>
        </w:rPr>
        <w:t>–</w:t>
      </w:r>
      <w:r>
        <w:rPr>
          <w:rStyle w:val="default"/>
          <w:rFonts w:cs="FrankRuehl" w:hint="cs"/>
          <w:rtl/>
        </w:rPr>
        <w:t xml:space="preserve"> מטעם אחד מחברי המוע</w:t>
      </w:r>
      <w:r>
        <w:rPr>
          <w:rStyle w:val="default"/>
          <w:rFonts w:cs="FrankRuehl"/>
          <w:rtl/>
        </w:rPr>
        <w:t>צ</w:t>
      </w:r>
      <w:r>
        <w:rPr>
          <w:rStyle w:val="default"/>
          <w:rFonts w:cs="FrankRuehl" w:hint="cs"/>
          <w:rtl/>
        </w:rPr>
        <w:t>ה;</w:t>
      </w:r>
    </w:p>
    <w:p w14:paraId="30C20F64" w14:textId="77777777" w:rsidR="00623CAD" w:rsidRDefault="00623C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ברשות מקומית שמספר חברי המועצה בה הוא 17 לפחות </w:t>
      </w:r>
      <w:r w:rsidR="00FC6B4F">
        <w:rPr>
          <w:rStyle w:val="default"/>
          <w:rFonts w:cs="FrankRuehl"/>
          <w:rtl/>
        </w:rPr>
        <w:t>–</w:t>
      </w:r>
      <w:r>
        <w:rPr>
          <w:rStyle w:val="default"/>
          <w:rFonts w:cs="FrankRuehl" w:hint="cs"/>
          <w:rtl/>
        </w:rPr>
        <w:t xml:space="preserve"> מטעם שניים מחברי המועצה.</w:t>
      </w:r>
    </w:p>
    <w:p w14:paraId="1FD548DF" w14:textId="77777777" w:rsidR="00623CAD" w:rsidRPr="00FC6B4F" w:rsidRDefault="00623CAD">
      <w:pPr>
        <w:pStyle w:val="P00"/>
        <w:spacing w:before="0"/>
        <w:ind w:left="0" w:right="1134"/>
        <w:rPr>
          <w:rStyle w:val="default"/>
          <w:rFonts w:cs="FrankRuehl" w:hint="cs"/>
          <w:vanish/>
          <w:color w:val="FF0000"/>
          <w:szCs w:val="20"/>
          <w:shd w:val="clear" w:color="auto" w:fill="FFFF99"/>
          <w:rtl/>
        </w:rPr>
      </w:pPr>
      <w:bookmarkStart w:id="8" w:name="Rov20"/>
      <w:r w:rsidRPr="00FC6B4F">
        <w:rPr>
          <w:rStyle w:val="default"/>
          <w:rFonts w:cs="FrankRuehl" w:hint="cs"/>
          <w:vanish/>
          <w:color w:val="FF0000"/>
          <w:szCs w:val="20"/>
          <w:shd w:val="clear" w:color="auto" w:fill="FFFF99"/>
          <w:rtl/>
        </w:rPr>
        <w:t>מיום 10.8.1978</w:t>
      </w:r>
    </w:p>
    <w:p w14:paraId="545948CF"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תיקון מס' 1</w:t>
      </w:r>
    </w:p>
    <w:p w14:paraId="004B1714" w14:textId="77777777" w:rsidR="00623CAD" w:rsidRPr="00FC6B4F" w:rsidRDefault="00623CAD">
      <w:pPr>
        <w:pStyle w:val="P00"/>
        <w:spacing w:before="0"/>
        <w:ind w:left="0" w:right="1134"/>
        <w:rPr>
          <w:rStyle w:val="default"/>
          <w:rFonts w:cs="FrankRuehl"/>
          <w:vanish/>
          <w:szCs w:val="20"/>
          <w:shd w:val="clear" w:color="auto" w:fill="FFFF99"/>
        </w:rPr>
      </w:pPr>
      <w:hyperlink r:id="rId11" w:history="1">
        <w:r w:rsidRPr="00FC6B4F">
          <w:rPr>
            <w:rStyle w:val="Hyperlink"/>
            <w:rFonts w:hint="cs"/>
            <w:vanish/>
            <w:szCs w:val="20"/>
            <w:shd w:val="clear" w:color="auto" w:fill="FFFF99"/>
            <w:rtl/>
          </w:rPr>
          <w:t>ס"ח תשל"ח מס' 908</w:t>
        </w:r>
      </w:hyperlink>
      <w:r w:rsidRPr="00FC6B4F">
        <w:rPr>
          <w:rStyle w:val="default"/>
          <w:rFonts w:cs="FrankRuehl" w:hint="cs"/>
          <w:vanish/>
          <w:szCs w:val="20"/>
          <w:shd w:val="clear" w:color="auto" w:fill="FFFF99"/>
          <w:rtl/>
        </w:rPr>
        <w:t xml:space="preserve"> מיום 10.8.1978 עמ' 206 (</w:t>
      </w:r>
      <w:hyperlink r:id="rId12" w:history="1">
        <w:r w:rsidRPr="00FC6B4F">
          <w:rPr>
            <w:rStyle w:val="Hyperlink"/>
            <w:rFonts w:hint="cs"/>
            <w:vanish/>
            <w:szCs w:val="20"/>
            <w:shd w:val="clear" w:color="auto" w:fill="FFFF99"/>
            <w:rtl/>
          </w:rPr>
          <w:t>ה"ח 1354</w:t>
        </w:r>
      </w:hyperlink>
      <w:r w:rsidRPr="00FC6B4F">
        <w:rPr>
          <w:rStyle w:val="default"/>
          <w:rFonts w:cs="FrankRuehl" w:hint="cs"/>
          <w:vanish/>
          <w:szCs w:val="20"/>
          <w:shd w:val="clear" w:color="auto" w:fill="FFFF99"/>
          <w:rtl/>
        </w:rPr>
        <w:t>)</w:t>
      </w:r>
    </w:p>
    <w:p w14:paraId="5BC100A1" w14:textId="77777777" w:rsidR="00623CAD" w:rsidRPr="00FC6B4F" w:rsidRDefault="00623CAD">
      <w:pPr>
        <w:pStyle w:val="P00"/>
        <w:ind w:left="0"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hint="cs"/>
          <w:vanish/>
          <w:sz w:val="22"/>
          <w:szCs w:val="22"/>
          <w:shd w:val="clear" w:color="auto" w:fill="FFFF99"/>
          <w:rtl/>
        </w:rPr>
        <w:t>6.</w:t>
      </w:r>
      <w:r w:rsidRPr="00FC6B4F">
        <w:rPr>
          <w:rStyle w:val="default"/>
          <w:rFonts w:ascii="FrankRuehl" w:hAnsi="FrankRuehl" w:cs="FrankRuehl" w:hint="cs"/>
          <w:vanish/>
          <w:sz w:val="22"/>
          <w:szCs w:val="22"/>
          <w:shd w:val="clear" w:color="auto" w:fill="FFFF99"/>
          <w:rtl/>
        </w:rPr>
        <w:tab/>
      </w:r>
      <w:r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א)</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רשות מקומית רשאית, באישור שר הפנים, לקבוע בחוק עזר הוראות להסדרת הרחצה בים, בנהר, באגם או בבריכת שחיה ובכללן הוראות בענינים הבאים, הכל במידה שלא נקבעו להם הוראו</w:t>
      </w:r>
      <w:r w:rsidRPr="00FC6B4F">
        <w:rPr>
          <w:rStyle w:val="default"/>
          <w:rFonts w:ascii="FrankRuehl" w:hAnsi="FrankRuehl" w:cs="FrankRuehl"/>
          <w:vanish/>
          <w:sz w:val="22"/>
          <w:szCs w:val="22"/>
          <w:shd w:val="clear" w:color="auto" w:fill="FFFF99"/>
          <w:rtl/>
        </w:rPr>
        <w:t>ת</w:t>
      </w:r>
      <w:r w:rsidRPr="00FC6B4F">
        <w:rPr>
          <w:rStyle w:val="default"/>
          <w:rFonts w:ascii="FrankRuehl" w:hAnsi="FrankRuehl" w:cs="FrankRuehl" w:hint="cs"/>
          <w:vanish/>
          <w:sz w:val="22"/>
          <w:szCs w:val="22"/>
          <w:shd w:val="clear" w:color="auto" w:fill="FFFF99"/>
          <w:rtl/>
        </w:rPr>
        <w:t xml:space="preserve"> בחוק זה או בצו על פיו:</w:t>
      </w:r>
    </w:p>
    <w:p w14:paraId="1641FA55"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(1)</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סדרי הבטיחות במקום הרחצה, לרבות הנסיבות בהן תהיה הרחצה בו אסורה או מוגבלת;</w:t>
      </w:r>
    </w:p>
    <w:p w14:paraId="7C2D4892"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(2)</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הבטחת הנקיון;</w:t>
      </w:r>
    </w:p>
    <w:p w14:paraId="704603FE"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(3)</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שמירת הסד</w:t>
      </w:r>
      <w:r w:rsidRPr="00FC6B4F">
        <w:rPr>
          <w:rStyle w:val="default"/>
          <w:rFonts w:ascii="FrankRuehl" w:hAnsi="FrankRuehl" w:cs="FrankRuehl"/>
          <w:vanish/>
          <w:sz w:val="22"/>
          <w:szCs w:val="22"/>
          <w:shd w:val="clear" w:color="auto" w:fill="FFFF99"/>
          <w:rtl/>
        </w:rPr>
        <w:t>ר</w:t>
      </w:r>
      <w:r w:rsidRPr="00FC6B4F">
        <w:rPr>
          <w:rStyle w:val="default"/>
          <w:rFonts w:ascii="FrankRuehl" w:hAnsi="FrankRuehl" w:cs="FrankRuehl" w:hint="cs"/>
          <w:vanish/>
          <w:sz w:val="22"/>
          <w:szCs w:val="22"/>
          <w:shd w:val="clear" w:color="auto" w:fill="FFFF99"/>
          <w:rtl/>
        </w:rPr>
        <w:t xml:space="preserve"> בין המתרחצים, הן במים והן מחוצה להם;</w:t>
      </w:r>
    </w:p>
    <w:p w14:paraId="49142A53"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(4)</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ייעוד מקומות או זמנים לרחצה בלעדית של גברים, נשים או טף;</w:t>
      </w:r>
    </w:p>
    <w:p w14:paraId="25A88028"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(5)</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הסדרת משחקי ספורט המים, התעמלות בקבוצות,</w:t>
      </w:r>
      <w:r w:rsidRPr="00FC6B4F">
        <w:rPr>
          <w:rFonts w:ascii="FrankRuehl" w:hAnsi="FrankRuehl"/>
          <w:vanish/>
          <w:sz w:val="22"/>
          <w:szCs w:val="22"/>
          <w:shd w:val="clear" w:color="auto" w:fill="FFFF99"/>
          <w:rtl/>
        </w:rPr>
        <w:t> </w:t>
      </w:r>
      <w:r w:rsidRPr="00FC6B4F">
        <w:rPr>
          <w:rStyle w:val="default"/>
          <w:rFonts w:ascii="FrankRuehl" w:hAnsi="FrankRuehl" w:cs="FrankRuehl"/>
          <w:vanish/>
          <w:sz w:val="22"/>
          <w:szCs w:val="22"/>
          <w:shd w:val="clear" w:color="auto" w:fill="FFFF99"/>
          <w:rtl/>
        </w:rPr>
        <w:t xml:space="preserve"> </w:t>
      </w:r>
      <w:r w:rsidRPr="00FC6B4F">
        <w:rPr>
          <w:rStyle w:val="default"/>
          <w:rFonts w:ascii="FrankRuehl" w:hAnsi="FrankRuehl" w:cs="FrankRuehl" w:hint="cs"/>
          <w:vanish/>
          <w:sz w:val="22"/>
          <w:szCs w:val="22"/>
          <w:shd w:val="clear" w:color="auto" w:fill="FFFF99"/>
          <w:rtl/>
        </w:rPr>
        <w:t>משחקים קבוצתיים ומשחקים בכדור;</w:t>
      </w:r>
    </w:p>
    <w:p w14:paraId="4C493561"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(6)</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הסדרת השיט במקום הרחצה למניעת הפרעות לרחצה;</w:t>
      </w:r>
    </w:p>
    <w:p w14:paraId="2F91A294"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(7)</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איסורה או הגבלתה של כניסת ב</w:t>
      </w:r>
      <w:r w:rsidRPr="00FC6B4F">
        <w:rPr>
          <w:rStyle w:val="default"/>
          <w:rFonts w:ascii="FrankRuehl" w:hAnsi="FrankRuehl" w:cs="FrankRuehl"/>
          <w:vanish/>
          <w:sz w:val="22"/>
          <w:szCs w:val="22"/>
          <w:shd w:val="clear" w:color="auto" w:fill="FFFF99"/>
          <w:rtl/>
        </w:rPr>
        <w:t>ע</w:t>
      </w:r>
      <w:r w:rsidRPr="00FC6B4F">
        <w:rPr>
          <w:rStyle w:val="default"/>
          <w:rFonts w:ascii="FrankRuehl" w:hAnsi="FrankRuehl" w:cs="FrankRuehl" w:hint="cs"/>
          <w:vanish/>
          <w:sz w:val="22"/>
          <w:szCs w:val="22"/>
          <w:shd w:val="clear" w:color="auto" w:fill="FFFF99"/>
          <w:rtl/>
        </w:rPr>
        <w:t>לי חיים למקום רחצה;</w:t>
      </w:r>
    </w:p>
    <w:p w14:paraId="0116E787"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(8)</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הסדרת השימוש במלתחות, מקלחות ובתי שימוש;</w:t>
      </w:r>
    </w:p>
    <w:p w14:paraId="66BCDEC3"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(9)</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סדרי ההתפשטות וההתלבשות במקום רחצה;</w:t>
      </w:r>
    </w:p>
    <w:p w14:paraId="76BACBEF" w14:textId="77777777" w:rsidR="00623CAD" w:rsidRPr="00FC6B4F" w:rsidRDefault="00623CAD">
      <w:pPr>
        <w:pStyle w:val="P22"/>
        <w:spacing w:before="0"/>
        <w:ind w:left="1021" w:right="1134"/>
        <w:rPr>
          <w:rStyle w:val="default"/>
          <w:rFonts w:ascii="FrankRuehl" w:hAnsi="FrankRuehl" w:cs="FrankRuehl"/>
          <w:vanish/>
          <w:sz w:val="22"/>
          <w:szCs w:val="22"/>
          <w:shd w:val="clear" w:color="auto" w:fill="FFFF99"/>
          <w:rtl/>
        </w:rPr>
      </w:pPr>
      <w:r w:rsidRPr="00FC6B4F">
        <w:rPr>
          <w:rStyle w:val="default"/>
          <w:rFonts w:ascii="FrankRuehl" w:hAnsi="FrankRuehl" w:cs="FrankRuehl"/>
          <w:vanish/>
          <w:sz w:val="22"/>
          <w:szCs w:val="22"/>
          <w:shd w:val="clear" w:color="auto" w:fill="FFFF99"/>
          <w:rtl/>
        </w:rPr>
        <w:t>(10)</w:t>
      </w:r>
      <w:r w:rsidRPr="00FC6B4F">
        <w:rPr>
          <w:rStyle w:val="default"/>
          <w:rFonts w:ascii="FrankRuehl" w:hAnsi="FrankRuehl" w:cs="FrankRuehl"/>
          <w:vanish/>
          <w:sz w:val="22"/>
          <w:szCs w:val="22"/>
          <w:shd w:val="clear" w:color="auto" w:fill="FFFF99"/>
          <w:rtl/>
        </w:rPr>
        <w:tab/>
      </w:r>
      <w:r w:rsidRPr="00FC6B4F">
        <w:rPr>
          <w:rStyle w:val="default"/>
          <w:rFonts w:ascii="FrankRuehl" w:hAnsi="FrankRuehl" w:cs="FrankRuehl" w:hint="cs"/>
          <w:vanish/>
          <w:sz w:val="22"/>
          <w:szCs w:val="22"/>
          <w:shd w:val="clear" w:color="auto" w:fill="FFFF99"/>
          <w:rtl/>
        </w:rPr>
        <w:t xml:space="preserve">קביעת דמי כניסה למקום רחצה שאיננו בריכת שחיה בעד השירותים הניתנים בו, אולם נוכחותו של מציל, נקיון, בתי שימוש והספקת מים לשתיה לא ייחשבו כשירותים </w:t>
      </w:r>
      <w:r w:rsidRPr="00FC6B4F">
        <w:rPr>
          <w:rStyle w:val="default"/>
          <w:rFonts w:ascii="FrankRuehl" w:hAnsi="FrankRuehl" w:cs="FrankRuehl"/>
          <w:vanish/>
          <w:sz w:val="22"/>
          <w:szCs w:val="22"/>
          <w:shd w:val="clear" w:color="auto" w:fill="FFFF99"/>
          <w:rtl/>
        </w:rPr>
        <w:t>ל</w:t>
      </w:r>
      <w:r w:rsidRPr="00FC6B4F">
        <w:rPr>
          <w:rStyle w:val="default"/>
          <w:rFonts w:ascii="FrankRuehl" w:hAnsi="FrankRuehl" w:cs="FrankRuehl" w:hint="cs"/>
          <w:vanish/>
          <w:sz w:val="22"/>
          <w:szCs w:val="22"/>
          <w:shd w:val="clear" w:color="auto" w:fill="FFFF99"/>
          <w:rtl/>
        </w:rPr>
        <w:t>ענין פסקה זו.</w:t>
      </w:r>
    </w:p>
    <w:p w14:paraId="772E871B" w14:textId="77777777" w:rsidR="00623CAD" w:rsidRPr="00FC6B4F" w:rsidRDefault="00623CAD">
      <w:pPr>
        <w:pStyle w:val="P00"/>
        <w:spacing w:before="0"/>
        <w:ind w:left="0" w:right="1134"/>
        <w:rPr>
          <w:rStyle w:val="default"/>
          <w:rFonts w:ascii="FrankRuehl" w:hAnsi="FrankRuehl" w:cs="FrankRuehl"/>
          <w:vanish/>
          <w:sz w:val="22"/>
          <w:szCs w:val="22"/>
          <w:u w:val="single"/>
          <w:shd w:val="clear" w:color="auto" w:fill="FFFF99"/>
          <w:rtl/>
        </w:rPr>
      </w:pPr>
      <w:r w:rsidRPr="00FC6B4F">
        <w:rPr>
          <w:rFonts w:ascii="FrankRuehl" w:hAnsi="FrankRuehl"/>
          <w:vanish/>
          <w:sz w:val="22"/>
          <w:szCs w:val="22"/>
          <w:shd w:val="clear" w:color="auto" w:fill="FFFF99"/>
          <w:rtl/>
        </w:rPr>
        <w:tab/>
      </w:r>
      <w:r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ב)</w:t>
      </w:r>
      <w:r w:rsidRPr="00FC6B4F">
        <w:rPr>
          <w:rStyle w:val="default"/>
          <w:rFonts w:ascii="FrankRuehl" w:hAnsi="FrankRuehl" w:cs="FrankRuehl"/>
          <w:vanish/>
          <w:sz w:val="22"/>
          <w:szCs w:val="22"/>
          <w:u w:val="single"/>
          <w:shd w:val="clear" w:color="auto" w:fill="FFFF99"/>
          <w:rtl/>
        </w:rPr>
        <w:tab/>
      </w:r>
      <w:r w:rsidRPr="00FC6B4F">
        <w:rPr>
          <w:rStyle w:val="default"/>
          <w:rFonts w:ascii="FrankRuehl" w:hAnsi="FrankRuehl" w:cs="FrankRuehl" w:hint="cs"/>
          <w:vanish/>
          <w:sz w:val="22"/>
          <w:szCs w:val="22"/>
          <w:u w:val="single"/>
          <w:shd w:val="clear" w:color="auto" w:fill="FFFF99"/>
          <w:rtl/>
        </w:rPr>
        <w:t>רשות מקומית שבתחומה מקום רחצה מוכרז בחוף הים, תהא חייבת לקבוע הוראות לענין האמור בסעיף קטן (א)(4) לגבי אותו מקום רחצה, ובלבד שבאה על כך בקשה -</w:t>
      </w:r>
    </w:p>
    <w:p w14:paraId="4F021D9B" w14:textId="77777777" w:rsidR="00623CAD" w:rsidRPr="00FC6B4F" w:rsidRDefault="00623CAD">
      <w:pPr>
        <w:pStyle w:val="P22"/>
        <w:spacing w:before="0"/>
        <w:ind w:left="1021" w:right="1134"/>
        <w:rPr>
          <w:rStyle w:val="default"/>
          <w:rFonts w:ascii="FrankRuehl" w:hAnsi="FrankRuehl" w:cs="FrankRuehl"/>
          <w:vanish/>
          <w:sz w:val="22"/>
          <w:szCs w:val="22"/>
          <w:u w:val="single"/>
          <w:shd w:val="clear" w:color="auto" w:fill="FFFF99"/>
          <w:rtl/>
        </w:rPr>
      </w:pPr>
      <w:r w:rsidRPr="00FC6B4F">
        <w:rPr>
          <w:rStyle w:val="default"/>
          <w:rFonts w:ascii="FrankRuehl" w:hAnsi="FrankRuehl" w:cs="FrankRuehl"/>
          <w:vanish/>
          <w:sz w:val="22"/>
          <w:szCs w:val="22"/>
          <w:u w:val="single"/>
          <w:shd w:val="clear" w:color="auto" w:fill="FFFF99"/>
          <w:rtl/>
        </w:rPr>
        <w:t>(1)</w:t>
      </w:r>
      <w:r w:rsidRPr="00FC6B4F">
        <w:rPr>
          <w:rStyle w:val="default"/>
          <w:rFonts w:ascii="FrankRuehl" w:hAnsi="FrankRuehl" w:cs="FrankRuehl"/>
          <w:vanish/>
          <w:sz w:val="22"/>
          <w:szCs w:val="22"/>
          <w:u w:val="single"/>
          <w:shd w:val="clear" w:color="auto" w:fill="FFFF99"/>
          <w:rtl/>
        </w:rPr>
        <w:tab/>
      </w:r>
      <w:r w:rsidRPr="00FC6B4F">
        <w:rPr>
          <w:rStyle w:val="default"/>
          <w:rFonts w:ascii="FrankRuehl" w:hAnsi="FrankRuehl" w:cs="FrankRuehl" w:hint="cs"/>
          <w:vanish/>
          <w:sz w:val="22"/>
          <w:szCs w:val="22"/>
          <w:u w:val="single"/>
          <w:shd w:val="clear" w:color="auto" w:fill="FFFF99"/>
          <w:rtl/>
        </w:rPr>
        <w:t xml:space="preserve">ברשות מקומית שמספר חברי המועצה בה הוא פחות מ- 17 </w:t>
      </w:r>
      <w:r w:rsidR="00FC6B4F"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 xml:space="preserve"> מטעם אחד מחברי המוע</w:t>
      </w:r>
      <w:r w:rsidRPr="00FC6B4F">
        <w:rPr>
          <w:rStyle w:val="default"/>
          <w:rFonts w:ascii="FrankRuehl" w:hAnsi="FrankRuehl" w:cs="FrankRuehl"/>
          <w:vanish/>
          <w:sz w:val="22"/>
          <w:szCs w:val="22"/>
          <w:u w:val="single"/>
          <w:shd w:val="clear" w:color="auto" w:fill="FFFF99"/>
          <w:rtl/>
        </w:rPr>
        <w:t>צ</w:t>
      </w:r>
      <w:r w:rsidRPr="00FC6B4F">
        <w:rPr>
          <w:rStyle w:val="default"/>
          <w:rFonts w:ascii="FrankRuehl" w:hAnsi="FrankRuehl" w:cs="FrankRuehl" w:hint="cs"/>
          <w:vanish/>
          <w:sz w:val="22"/>
          <w:szCs w:val="22"/>
          <w:u w:val="single"/>
          <w:shd w:val="clear" w:color="auto" w:fill="FFFF99"/>
          <w:rtl/>
        </w:rPr>
        <w:t>ה;</w:t>
      </w:r>
    </w:p>
    <w:p w14:paraId="1F369475" w14:textId="77777777" w:rsidR="00623CAD" w:rsidRDefault="00623CAD">
      <w:pPr>
        <w:pStyle w:val="P22"/>
        <w:spacing w:before="0"/>
        <w:ind w:left="1021" w:right="1134"/>
        <w:rPr>
          <w:rStyle w:val="default"/>
          <w:rFonts w:ascii="FrankRuehl" w:hAnsi="FrankRuehl" w:cs="FrankRuehl" w:hint="cs"/>
          <w:sz w:val="2"/>
          <w:szCs w:val="2"/>
          <w:rtl/>
        </w:rPr>
      </w:pPr>
      <w:r w:rsidRPr="00FC6B4F">
        <w:rPr>
          <w:rStyle w:val="default"/>
          <w:rFonts w:ascii="FrankRuehl" w:hAnsi="FrankRuehl" w:cs="FrankRuehl"/>
          <w:vanish/>
          <w:sz w:val="22"/>
          <w:szCs w:val="22"/>
          <w:u w:val="single"/>
          <w:shd w:val="clear" w:color="auto" w:fill="FFFF99"/>
          <w:rtl/>
        </w:rPr>
        <w:t>(2)</w:t>
      </w:r>
      <w:r w:rsidRPr="00FC6B4F">
        <w:rPr>
          <w:rStyle w:val="default"/>
          <w:rFonts w:ascii="FrankRuehl" w:hAnsi="FrankRuehl" w:cs="FrankRuehl"/>
          <w:vanish/>
          <w:sz w:val="22"/>
          <w:szCs w:val="22"/>
          <w:u w:val="single"/>
          <w:shd w:val="clear" w:color="auto" w:fill="FFFF99"/>
          <w:rtl/>
        </w:rPr>
        <w:tab/>
      </w:r>
      <w:r w:rsidRPr="00FC6B4F">
        <w:rPr>
          <w:rStyle w:val="default"/>
          <w:rFonts w:ascii="FrankRuehl" w:hAnsi="FrankRuehl" w:cs="FrankRuehl" w:hint="cs"/>
          <w:vanish/>
          <w:sz w:val="22"/>
          <w:szCs w:val="22"/>
          <w:u w:val="single"/>
          <w:shd w:val="clear" w:color="auto" w:fill="FFFF99"/>
          <w:rtl/>
        </w:rPr>
        <w:t xml:space="preserve">ברשות מקומית שמספר חברי המועצה בה הוא 17 לפחות </w:t>
      </w:r>
      <w:r w:rsidR="00FC6B4F" w:rsidRPr="00FC6B4F">
        <w:rPr>
          <w:rStyle w:val="default"/>
          <w:rFonts w:ascii="FrankRuehl" w:hAnsi="FrankRuehl" w:cs="FrankRuehl"/>
          <w:vanish/>
          <w:sz w:val="22"/>
          <w:szCs w:val="22"/>
          <w:u w:val="single"/>
          <w:shd w:val="clear" w:color="auto" w:fill="FFFF99"/>
          <w:rtl/>
        </w:rPr>
        <w:t>–</w:t>
      </w:r>
      <w:r w:rsidRPr="00FC6B4F">
        <w:rPr>
          <w:rStyle w:val="default"/>
          <w:rFonts w:ascii="FrankRuehl" w:hAnsi="FrankRuehl" w:cs="FrankRuehl" w:hint="cs"/>
          <w:vanish/>
          <w:sz w:val="22"/>
          <w:szCs w:val="22"/>
          <w:u w:val="single"/>
          <w:shd w:val="clear" w:color="auto" w:fill="FFFF99"/>
          <w:rtl/>
        </w:rPr>
        <w:t xml:space="preserve"> מטעם שניים מחברי המועצה.</w:t>
      </w:r>
      <w:bookmarkEnd w:id="8"/>
    </w:p>
    <w:p w14:paraId="0BEA1B7B" w14:textId="77777777" w:rsidR="00623CAD" w:rsidRDefault="00623CAD">
      <w:pPr>
        <w:pStyle w:val="P00"/>
        <w:spacing w:before="72"/>
        <w:ind w:left="0" w:right="1134"/>
        <w:rPr>
          <w:rStyle w:val="default"/>
          <w:rFonts w:cs="FrankRuehl"/>
          <w:rtl/>
        </w:rPr>
      </w:pPr>
      <w:bookmarkStart w:id="9" w:name="Seif7"/>
      <w:bookmarkEnd w:id="9"/>
      <w:r>
        <w:rPr>
          <w:lang w:val="he-IL"/>
        </w:rPr>
        <w:pict w14:anchorId="2F14AF0F">
          <v:rect id="_x0000_s1035" style="position:absolute;left:0;text-align:left;margin-left:462pt;margin-top:8.05pt;width:77.55pt;height:20pt;z-index:251654144" o:allowincell="f" filled="f" stroked="f" strokecolor="lime" strokeweight=".25pt">
            <v:textbox inset="0,0,0,0">
              <w:txbxContent>
                <w:p w14:paraId="3F782F59" w14:textId="77777777" w:rsidR="00623CAD" w:rsidRDefault="00623CAD">
                  <w:pPr>
                    <w:spacing w:line="160" w:lineRule="exact"/>
                    <w:jc w:val="left"/>
                    <w:rPr>
                      <w:rFonts w:cs="Miriam"/>
                      <w:noProof/>
                      <w:szCs w:val="18"/>
                      <w:rtl/>
                    </w:rPr>
                  </w:pPr>
                  <w:r>
                    <w:rPr>
                      <w:rFonts w:cs="Miriam"/>
                      <w:szCs w:val="18"/>
                      <w:rtl/>
                    </w:rPr>
                    <w:t>ד</w:t>
                  </w:r>
                  <w:r>
                    <w:rPr>
                      <w:rFonts w:cs="Miriam" w:hint="cs"/>
                      <w:szCs w:val="18"/>
                      <w:rtl/>
                    </w:rPr>
                    <w:t>ין חוק עזר להסדרת השיט</w:t>
                  </w:r>
                </w:p>
              </w:txbxContent>
            </v:textbox>
            <w10:anchorlock/>
          </v:rect>
        </w:pict>
      </w:r>
      <w:r>
        <w:rPr>
          <w:rStyle w:val="big-number"/>
          <w:rtl/>
        </w:rPr>
        <w:t>7.</w:t>
      </w:r>
      <w:r>
        <w:rPr>
          <w:rStyle w:val="big-number"/>
          <w:rtl/>
        </w:rPr>
        <w:tab/>
      </w:r>
      <w:r>
        <w:rPr>
          <w:rStyle w:val="default"/>
          <w:rFonts w:cs="FrankRuehl"/>
          <w:rtl/>
        </w:rPr>
        <w:t>ח</w:t>
      </w:r>
      <w:r>
        <w:rPr>
          <w:rStyle w:val="default"/>
          <w:rFonts w:cs="FrankRuehl" w:hint="cs"/>
          <w:rtl/>
        </w:rPr>
        <w:t>וק עזר בענין הסדרת השיט במקום רחצה טעון הסכמתו של שר התחבורה, ומשהותקן לא יחולו בתחום תחולתו תקנות באותו ענין שהותקנו מכוח חיקוק אחר.</w:t>
      </w:r>
    </w:p>
    <w:p w14:paraId="2F2D0265" w14:textId="77777777" w:rsidR="00623CAD" w:rsidRPr="003D7F66" w:rsidRDefault="00623CAD">
      <w:pPr>
        <w:pStyle w:val="P00"/>
        <w:spacing w:before="72"/>
        <w:ind w:left="0" w:right="1134"/>
        <w:rPr>
          <w:rStyle w:val="default"/>
          <w:rFonts w:cs="FrankRuehl" w:hint="cs"/>
          <w:rtl/>
        </w:rPr>
      </w:pPr>
      <w:bookmarkStart w:id="10" w:name="Seif8"/>
      <w:bookmarkEnd w:id="10"/>
      <w:r>
        <w:rPr>
          <w:lang w:val="he-IL"/>
        </w:rPr>
        <w:pict w14:anchorId="478C9F8D">
          <v:rect id="_x0000_s1036" style="position:absolute;left:0;text-align:left;margin-left:464.5pt;margin-top:8.05pt;width:75.05pt;height:51.65pt;z-index:251655168" o:allowincell="f" filled="f" stroked="f" strokecolor="lime" strokeweight=".25pt">
            <v:textbox inset="0,0,0,0">
              <w:txbxContent>
                <w:p w14:paraId="78E633B8" w14:textId="77777777" w:rsidR="00623CAD" w:rsidRDefault="00623CAD">
                  <w:pPr>
                    <w:spacing w:line="160" w:lineRule="exact"/>
                    <w:jc w:val="left"/>
                    <w:rPr>
                      <w:rFonts w:cs="Miriam" w:hint="cs"/>
                      <w:szCs w:val="18"/>
                      <w:rtl/>
                    </w:rPr>
                  </w:pPr>
                  <w:r>
                    <w:rPr>
                      <w:rFonts w:cs="Miriam"/>
                      <w:szCs w:val="18"/>
                      <w:rtl/>
                    </w:rPr>
                    <w:t>ד</w:t>
                  </w:r>
                  <w:r>
                    <w:rPr>
                      <w:rFonts w:cs="Miriam" w:hint="cs"/>
                      <w:szCs w:val="18"/>
                      <w:rtl/>
                    </w:rPr>
                    <w:t>מי כניסה</w:t>
                  </w:r>
                </w:p>
                <w:p w14:paraId="325B237D" w14:textId="77777777" w:rsidR="00623CAD" w:rsidRDefault="00623CAD">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תשס"ד-2004</w:t>
                  </w:r>
                </w:p>
                <w:p w14:paraId="6D6D4B59" w14:textId="77777777" w:rsidR="003D7F66" w:rsidRDefault="003D7F66">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תשס"ח-2008</w:t>
                  </w:r>
                </w:p>
              </w:txbxContent>
            </v:textbox>
            <w10:anchorlock/>
          </v:rect>
        </w:pict>
      </w:r>
      <w:r>
        <w:rPr>
          <w:rStyle w:val="big-number"/>
          <w:rtl/>
        </w:rPr>
        <w:t>8.</w:t>
      </w:r>
      <w:r>
        <w:rPr>
          <w:rStyle w:val="big-number"/>
          <w:rtl/>
        </w:rPr>
        <w:tab/>
      </w:r>
      <w:r w:rsidR="003D7F66">
        <w:rPr>
          <w:rStyle w:val="default"/>
          <w:rFonts w:cs="FrankRuehl" w:hint="cs"/>
          <w:rtl/>
        </w:rPr>
        <w:t>(א)</w:t>
      </w:r>
      <w:r w:rsidR="003D7F66">
        <w:rPr>
          <w:rStyle w:val="default"/>
          <w:rFonts w:cs="FrankRuehl" w:hint="cs"/>
          <w:rtl/>
        </w:rPr>
        <w:tab/>
      </w:r>
      <w:r>
        <w:rPr>
          <w:rStyle w:val="default"/>
          <w:rFonts w:cs="FrankRuehl"/>
          <w:rtl/>
        </w:rPr>
        <w:t>ל</w:t>
      </w:r>
      <w:r>
        <w:rPr>
          <w:rStyle w:val="default"/>
          <w:rFonts w:cs="FrankRuehl" w:hint="cs"/>
          <w:rtl/>
        </w:rPr>
        <w:t>א ייגבו דמי כניסה למקום רחצה בים, בנהר או באגם אלא אם נקבע חלק סביר של אותו מקום, שהגישה אליו נוחה, לכניסה בלי תשלום, ובכפוף לקבלת אישור שר הפנים</w:t>
      </w:r>
      <w:r w:rsidR="003D7F66" w:rsidRPr="003D7F66">
        <w:rPr>
          <w:rStyle w:val="default"/>
          <w:rFonts w:cs="FrankRuehl" w:hint="cs"/>
          <w:rtl/>
        </w:rPr>
        <w:t xml:space="preserve">, ובכל מקרה לא ייגבו דמי כניסה למקום רחצה כאמור </w:t>
      </w:r>
      <w:r w:rsidR="003D7F66" w:rsidRPr="003D7F66">
        <w:rPr>
          <w:rStyle w:val="default"/>
          <w:rFonts w:cs="FrankRuehl"/>
          <w:rtl/>
        </w:rPr>
        <w:t>–</w:t>
      </w:r>
    </w:p>
    <w:p w14:paraId="6CC1A5D2" w14:textId="77777777" w:rsidR="003D7F66" w:rsidRPr="003D7F66" w:rsidRDefault="003D7F66" w:rsidP="003D7F66">
      <w:pPr>
        <w:pStyle w:val="P00"/>
        <w:spacing w:before="72"/>
        <w:ind w:left="1021" w:right="1134"/>
        <w:rPr>
          <w:rStyle w:val="default"/>
          <w:rFonts w:cs="FrankRuehl" w:hint="cs"/>
          <w:rtl/>
        </w:rPr>
      </w:pPr>
      <w:r w:rsidRPr="003D7F66">
        <w:rPr>
          <w:rStyle w:val="default"/>
          <w:rFonts w:cs="FrankRuehl" w:hint="cs"/>
          <w:rtl/>
        </w:rPr>
        <w:t>(1)</w:t>
      </w:r>
      <w:r w:rsidRPr="003D7F66">
        <w:rPr>
          <w:rStyle w:val="default"/>
          <w:rFonts w:cs="FrankRuehl" w:hint="cs"/>
          <w:rtl/>
        </w:rPr>
        <w:tab/>
        <w:t>בעד ילד שטרם מלאו לו 13 שנים;</w:t>
      </w:r>
    </w:p>
    <w:p w14:paraId="5C034DEB" w14:textId="77777777" w:rsidR="003D7F66" w:rsidRPr="003D7F66" w:rsidRDefault="003D7F66" w:rsidP="003D7F66">
      <w:pPr>
        <w:pStyle w:val="P00"/>
        <w:spacing w:before="72"/>
        <w:ind w:left="1021" w:right="1134"/>
        <w:rPr>
          <w:rStyle w:val="default"/>
          <w:rFonts w:cs="FrankRuehl" w:hint="cs"/>
          <w:rtl/>
        </w:rPr>
      </w:pPr>
      <w:r w:rsidRPr="003D7F66">
        <w:rPr>
          <w:rStyle w:val="default"/>
          <w:rFonts w:cs="FrankRuehl" w:hint="cs"/>
          <w:rtl/>
        </w:rPr>
        <w:t>(2)</w:t>
      </w:r>
      <w:r w:rsidRPr="003D7F66">
        <w:rPr>
          <w:rStyle w:val="default"/>
          <w:rFonts w:cs="FrankRuehl" w:hint="cs"/>
          <w:rtl/>
        </w:rPr>
        <w:tab/>
        <w:t>בעד ילד שמלאו לו 13 שנים אך טרם מלאו לו 17 שנים, בסכום העולה על עשרה שקלים חדשים.</w:t>
      </w:r>
    </w:p>
    <w:p w14:paraId="05D1081E" w14:textId="77777777" w:rsidR="003D7F66" w:rsidRPr="003D7F66" w:rsidRDefault="00F12AC8" w:rsidP="003D7F66">
      <w:pPr>
        <w:pStyle w:val="P00"/>
        <w:spacing w:before="72"/>
        <w:ind w:left="0" w:right="1134"/>
        <w:rPr>
          <w:rStyle w:val="default"/>
          <w:rFonts w:cs="FrankRuehl" w:hint="cs"/>
          <w:rtl/>
        </w:rPr>
      </w:pPr>
      <w:r>
        <w:rPr>
          <w:rtl/>
          <w:lang w:eastAsia="en-US"/>
        </w:rPr>
        <w:pict w14:anchorId="78D1BA89">
          <v:shape id="_x0000_s1059" type="#_x0000_t202" style="position:absolute;left:0;text-align:left;margin-left:470.25pt;margin-top:7.1pt;width:1in;height:16.8pt;z-index:251670528" filled="f" stroked="f">
            <v:textbox inset="1mm,0,1mm,0">
              <w:txbxContent>
                <w:p w14:paraId="2F55982F" w14:textId="77777777" w:rsidR="00F12AC8" w:rsidRDefault="00F12AC8" w:rsidP="00F12AC8">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תשס"ח-2008</w:t>
                  </w:r>
                </w:p>
              </w:txbxContent>
            </v:textbox>
          </v:shape>
        </w:pict>
      </w:r>
      <w:r w:rsidR="003D7F66" w:rsidRPr="003D7F66">
        <w:rPr>
          <w:rStyle w:val="default"/>
          <w:rFonts w:cs="FrankRuehl" w:hint="cs"/>
          <w:rtl/>
        </w:rPr>
        <w:tab/>
        <w:t>(ב)</w:t>
      </w:r>
      <w:r w:rsidR="003D7F66" w:rsidRPr="003D7F66">
        <w:rPr>
          <w:rStyle w:val="default"/>
          <w:rFonts w:cs="FrankRuehl" w:hint="cs"/>
          <w:rtl/>
        </w:rPr>
        <w:tab/>
        <w:t>במקום רחצה כאמור בסעיף קטן (א), תוצג במקום בולט לעין בסמוך למקום שבו נגבים דמי הכניסה למקום הרחצה, ככל שגבייתם הותרה, הודעה המפרטת את ההגבלות לפי סעיף קטן (א) לעניין גביית דמי כניסה.</w:t>
      </w:r>
    </w:p>
    <w:p w14:paraId="3F310EE9" w14:textId="77777777" w:rsidR="00623CAD" w:rsidRPr="00FC6B4F" w:rsidRDefault="00623CAD">
      <w:pPr>
        <w:pStyle w:val="P00"/>
        <w:spacing w:before="0"/>
        <w:ind w:left="0" w:right="1134"/>
        <w:rPr>
          <w:rStyle w:val="default"/>
          <w:rFonts w:cs="FrankRuehl" w:hint="cs"/>
          <w:vanish/>
          <w:color w:val="FF0000"/>
          <w:szCs w:val="20"/>
          <w:shd w:val="clear" w:color="auto" w:fill="FFFF99"/>
          <w:rtl/>
        </w:rPr>
      </w:pPr>
      <w:bookmarkStart w:id="11" w:name="Rov23"/>
      <w:r w:rsidRPr="00FC6B4F">
        <w:rPr>
          <w:rStyle w:val="default"/>
          <w:rFonts w:cs="FrankRuehl" w:hint="cs"/>
          <w:vanish/>
          <w:color w:val="FF0000"/>
          <w:szCs w:val="20"/>
          <w:shd w:val="clear" w:color="auto" w:fill="FFFF99"/>
          <w:rtl/>
        </w:rPr>
        <w:t>מיום 14.11.2004</w:t>
      </w:r>
    </w:p>
    <w:p w14:paraId="5815DA55"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תיקון מס' 4</w:t>
      </w:r>
    </w:p>
    <w:p w14:paraId="5965D8FA" w14:textId="77777777" w:rsidR="00623CAD" w:rsidRPr="00FC6B4F" w:rsidRDefault="00623CAD">
      <w:pPr>
        <w:pStyle w:val="P00"/>
        <w:spacing w:before="0"/>
        <w:ind w:left="0" w:right="1134"/>
        <w:rPr>
          <w:rStyle w:val="default"/>
          <w:rFonts w:cs="FrankRuehl"/>
          <w:vanish/>
          <w:szCs w:val="20"/>
          <w:shd w:val="clear" w:color="auto" w:fill="FFFF99"/>
        </w:rPr>
      </w:pPr>
      <w:hyperlink r:id="rId13" w:history="1">
        <w:r w:rsidRPr="00FC6B4F">
          <w:rPr>
            <w:rStyle w:val="Hyperlink"/>
            <w:rFonts w:hint="cs"/>
            <w:vanish/>
            <w:szCs w:val="20"/>
            <w:shd w:val="clear" w:color="auto" w:fill="FFFF99"/>
            <w:rtl/>
          </w:rPr>
          <w:t>ס"ח תשס"ד מס' 1958</w:t>
        </w:r>
      </w:hyperlink>
      <w:r w:rsidRPr="00FC6B4F">
        <w:rPr>
          <w:rStyle w:val="default"/>
          <w:rFonts w:cs="FrankRuehl" w:hint="cs"/>
          <w:vanish/>
          <w:szCs w:val="20"/>
          <w:shd w:val="clear" w:color="auto" w:fill="FFFF99"/>
          <w:rtl/>
        </w:rPr>
        <w:t xml:space="preserve"> מיום 15.8.2004 עמ' 546 (</w:t>
      </w:r>
      <w:hyperlink r:id="rId14" w:history="1">
        <w:r w:rsidRPr="00FC6B4F">
          <w:rPr>
            <w:rStyle w:val="Hyperlink"/>
            <w:rFonts w:hint="cs"/>
            <w:vanish/>
            <w:szCs w:val="20"/>
            <w:shd w:val="clear" w:color="auto" w:fill="FFFF99"/>
            <w:rtl/>
          </w:rPr>
          <w:t>ה"ח 51</w:t>
        </w:r>
      </w:hyperlink>
      <w:r w:rsidRPr="00FC6B4F">
        <w:rPr>
          <w:rStyle w:val="default"/>
          <w:rFonts w:cs="FrankRuehl" w:hint="cs"/>
          <w:vanish/>
          <w:szCs w:val="20"/>
          <w:shd w:val="clear" w:color="auto" w:fill="FFFF99"/>
          <w:rtl/>
        </w:rPr>
        <w:t>)</w:t>
      </w:r>
    </w:p>
    <w:p w14:paraId="3341D074" w14:textId="77777777" w:rsidR="00623CAD" w:rsidRPr="00FC6B4F" w:rsidRDefault="00623CAD">
      <w:pPr>
        <w:pStyle w:val="P00"/>
        <w:ind w:left="0" w:right="1134"/>
        <w:rPr>
          <w:rStyle w:val="default"/>
          <w:rFonts w:ascii="FrankRuehl" w:hAnsi="FrankRuehl" w:cs="FrankRuehl" w:hint="cs"/>
          <w:vanish/>
          <w:sz w:val="22"/>
          <w:szCs w:val="22"/>
          <w:shd w:val="clear" w:color="auto" w:fill="FFFF99"/>
          <w:rtl/>
        </w:rPr>
      </w:pPr>
      <w:r w:rsidRPr="00FC6B4F">
        <w:rPr>
          <w:rStyle w:val="big-number"/>
          <w:rFonts w:ascii="FrankRuehl" w:hAnsi="FrankRuehl" w:cs="FrankRuehl"/>
          <w:vanish/>
          <w:sz w:val="22"/>
          <w:szCs w:val="22"/>
          <w:shd w:val="clear" w:color="auto" w:fill="FFFF99"/>
          <w:rtl/>
        </w:rPr>
        <w:t>8.</w:t>
      </w:r>
      <w:r w:rsidRPr="00FC6B4F">
        <w:rPr>
          <w:rStyle w:val="big-number"/>
          <w:rFonts w:ascii="FrankRuehl" w:hAnsi="FrankRuehl" w:cs="FrankRuehl"/>
          <w:vanish/>
          <w:sz w:val="22"/>
          <w:szCs w:val="22"/>
          <w:shd w:val="clear" w:color="auto" w:fill="FFFF99"/>
          <w:rtl/>
        </w:rPr>
        <w:tab/>
      </w:r>
      <w:r w:rsidRPr="00FC6B4F">
        <w:rPr>
          <w:rStyle w:val="default"/>
          <w:rFonts w:ascii="FrankRuehl" w:hAnsi="FrankRuehl" w:cs="FrankRuehl"/>
          <w:vanish/>
          <w:sz w:val="22"/>
          <w:szCs w:val="22"/>
          <w:shd w:val="clear" w:color="auto" w:fill="FFFF99"/>
          <w:rtl/>
        </w:rPr>
        <w:t>ל</w:t>
      </w:r>
      <w:r w:rsidRPr="00FC6B4F">
        <w:rPr>
          <w:rStyle w:val="default"/>
          <w:rFonts w:ascii="FrankRuehl" w:hAnsi="FrankRuehl" w:cs="FrankRuehl" w:hint="cs"/>
          <w:vanish/>
          <w:sz w:val="22"/>
          <w:szCs w:val="22"/>
          <w:shd w:val="clear" w:color="auto" w:fill="FFFF99"/>
          <w:rtl/>
        </w:rPr>
        <w:t>א ייגבו דמי כניסה למקום רחצה בים, בנהר או באגם אלא אם נקבע חלק סביר של אותו מקום, שהגישה אליו נוחה, לכניסה בלי תשלום</w:t>
      </w:r>
      <w:r w:rsidRPr="00FC6B4F">
        <w:rPr>
          <w:rStyle w:val="default"/>
          <w:rFonts w:ascii="FrankRuehl" w:hAnsi="FrankRuehl" w:cs="FrankRuehl" w:hint="cs"/>
          <w:vanish/>
          <w:sz w:val="22"/>
          <w:szCs w:val="22"/>
          <w:u w:val="single"/>
          <w:shd w:val="clear" w:color="auto" w:fill="FFFF99"/>
          <w:rtl/>
        </w:rPr>
        <w:t>, ובכפוף לקבלת אישור שר הפנים</w:t>
      </w:r>
      <w:r w:rsidRPr="00FC6B4F">
        <w:rPr>
          <w:rStyle w:val="default"/>
          <w:rFonts w:ascii="FrankRuehl" w:hAnsi="FrankRuehl" w:cs="FrankRuehl" w:hint="cs"/>
          <w:vanish/>
          <w:sz w:val="22"/>
          <w:szCs w:val="22"/>
          <w:shd w:val="clear" w:color="auto" w:fill="FFFF99"/>
          <w:rtl/>
        </w:rPr>
        <w:t>.</w:t>
      </w:r>
    </w:p>
    <w:p w14:paraId="7EE6BF9D" w14:textId="77777777" w:rsidR="003D7F66" w:rsidRPr="00FC6B4F" w:rsidRDefault="003D7F66" w:rsidP="003D7F66">
      <w:pPr>
        <w:pStyle w:val="P00"/>
        <w:spacing w:before="0"/>
        <w:ind w:left="0" w:right="1134"/>
        <w:rPr>
          <w:rStyle w:val="default"/>
          <w:rFonts w:cs="FrankRuehl" w:hint="cs"/>
          <w:vanish/>
          <w:szCs w:val="20"/>
          <w:shd w:val="clear" w:color="auto" w:fill="FFFF99"/>
          <w:rtl/>
        </w:rPr>
      </w:pPr>
    </w:p>
    <w:p w14:paraId="7551E331" w14:textId="77777777" w:rsidR="003D7F66" w:rsidRPr="00FC6B4F" w:rsidRDefault="003D7F66" w:rsidP="003D7F66">
      <w:pPr>
        <w:pStyle w:val="P00"/>
        <w:spacing w:before="0"/>
        <w:ind w:left="0" w:right="1134"/>
        <w:rPr>
          <w:rStyle w:val="default"/>
          <w:rFonts w:cs="FrankRuehl" w:hint="cs"/>
          <w:vanish/>
          <w:color w:val="FF0000"/>
          <w:szCs w:val="20"/>
          <w:shd w:val="clear" w:color="auto" w:fill="FFFF99"/>
          <w:rtl/>
        </w:rPr>
      </w:pPr>
      <w:r w:rsidRPr="00FC6B4F">
        <w:rPr>
          <w:rStyle w:val="default"/>
          <w:rFonts w:cs="FrankRuehl" w:hint="cs"/>
          <w:vanish/>
          <w:color w:val="FF0000"/>
          <w:szCs w:val="20"/>
          <w:shd w:val="clear" w:color="auto" w:fill="FFFF99"/>
          <w:rtl/>
        </w:rPr>
        <w:t>מיום 16.6.2008</w:t>
      </w:r>
    </w:p>
    <w:p w14:paraId="6185C410" w14:textId="77777777" w:rsidR="003D7F66" w:rsidRPr="00FC6B4F" w:rsidRDefault="003D7F66" w:rsidP="003D7F66">
      <w:pPr>
        <w:pStyle w:val="P00"/>
        <w:spacing w:before="0"/>
        <w:ind w:left="0" w:right="1134"/>
        <w:rPr>
          <w:rStyle w:val="default"/>
          <w:rFonts w:cs="FrankRuehl" w:hint="cs"/>
          <w:vanish/>
          <w:szCs w:val="20"/>
          <w:shd w:val="clear" w:color="auto" w:fill="FFFF99"/>
          <w:rtl/>
        </w:rPr>
      </w:pPr>
      <w:r w:rsidRPr="00FC6B4F">
        <w:rPr>
          <w:rStyle w:val="default"/>
          <w:rFonts w:cs="FrankRuehl" w:hint="cs"/>
          <w:b/>
          <w:bCs/>
          <w:vanish/>
          <w:szCs w:val="20"/>
          <w:shd w:val="clear" w:color="auto" w:fill="FFFF99"/>
          <w:rtl/>
        </w:rPr>
        <w:t>תיקון מס' 5</w:t>
      </w:r>
    </w:p>
    <w:p w14:paraId="63BF7DFD" w14:textId="77777777" w:rsidR="003D7F66" w:rsidRPr="00FC6B4F" w:rsidRDefault="003D7F66" w:rsidP="003D7F66">
      <w:pPr>
        <w:pStyle w:val="P00"/>
        <w:spacing w:before="0"/>
        <w:ind w:left="0" w:right="1134"/>
        <w:rPr>
          <w:rStyle w:val="default"/>
          <w:rFonts w:cs="FrankRuehl" w:hint="cs"/>
          <w:vanish/>
          <w:szCs w:val="20"/>
          <w:shd w:val="clear" w:color="auto" w:fill="FFFF99"/>
          <w:rtl/>
        </w:rPr>
      </w:pPr>
      <w:hyperlink r:id="rId15" w:history="1">
        <w:r w:rsidRPr="00FC6B4F">
          <w:rPr>
            <w:rStyle w:val="Hyperlink"/>
            <w:rFonts w:hint="cs"/>
            <w:vanish/>
            <w:szCs w:val="20"/>
            <w:shd w:val="clear" w:color="auto" w:fill="FFFF99"/>
            <w:rtl/>
          </w:rPr>
          <w:t>ס"ח תשס"ח מס' 2157</w:t>
        </w:r>
      </w:hyperlink>
      <w:r w:rsidRPr="00FC6B4F">
        <w:rPr>
          <w:rStyle w:val="default"/>
          <w:rFonts w:cs="FrankRuehl" w:hint="cs"/>
          <w:vanish/>
          <w:szCs w:val="20"/>
          <w:shd w:val="clear" w:color="auto" w:fill="FFFF99"/>
          <w:rtl/>
        </w:rPr>
        <w:t xml:space="preserve"> מיום 6.6.2008 עמ' 568 (</w:t>
      </w:r>
      <w:hyperlink r:id="rId16" w:history="1">
        <w:r w:rsidRPr="00FC6B4F">
          <w:rPr>
            <w:rStyle w:val="Hyperlink"/>
            <w:rFonts w:hint="cs"/>
            <w:vanish/>
            <w:szCs w:val="20"/>
            <w:shd w:val="clear" w:color="auto" w:fill="FFFF99"/>
            <w:rtl/>
          </w:rPr>
          <w:t>ה"ח 206</w:t>
        </w:r>
      </w:hyperlink>
      <w:r w:rsidRPr="00FC6B4F">
        <w:rPr>
          <w:rStyle w:val="default"/>
          <w:rFonts w:cs="FrankRuehl" w:hint="cs"/>
          <w:vanish/>
          <w:szCs w:val="20"/>
          <w:shd w:val="clear" w:color="auto" w:fill="FFFF99"/>
          <w:rtl/>
        </w:rPr>
        <w:t>)</w:t>
      </w:r>
    </w:p>
    <w:p w14:paraId="44514D7E" w14:textId="77777777" w:rsidR="003D7F66" w:rsidRPr="00FC6B4F" w:rsidRDefault="003D7F66" w:rsidP="003D7F66">
      <w:pPr>
        <w:pStyle w:val="P00"/>
        <w:ind w:left="0" w:right="1134"/>
        <w:rPr>
          <w:rStyle w:val="default"/>
          <w:rFonts w:ascii="FrankRuehl" w:hAnsi="FrankRuehl" w:cs="FrankRuehl" w:hint="cs"/>
          <w:vanish/>
          <w:sz w:val="22"/>
          <w:szCs w:val="22"/>
          <w:shd w:val="clear" w:color="auto" w:fill="FFFF99"/>
          <w:rtl/>
        </w:rPr>
      </w:pPr>
      <w:r w:rsidRPr="00FC6B4F">
        <w:rPr>
          <w:rStyle w:val="big-number"/>
          <w:rFonts w:ascii="FrankRuehl" w:hAnsi="FrankRuehl" w:cs="FrankRuehl"/>
          <w:vanish/>
          <w:sz w:val="22"/>
          <w:szCs w:val="22"/>
          <w:shd w:val="clear" w:color="auto" w:fill="FFFF99"/>
          <w:rtl/>
        </w:rPr>
        <w:t>8.</w:t>
      </w:r>
      <w:r w:rsidRPr="00FC6B4F">
        <w:rPr>
          <w:rStyle w:val="big-number"/>
          <w:rFonts w:ascii="FrankRuehl" w:hAnsi="FrankRuehl" w:cs="FrankRuehl"/>
          <w:vanish/>
          <w:sz w:val="22"/>
          <w:szCs w:val="22"/>
          <w:shd w:val="clear" w:color="auto" w:fill="FFFF99"/>
          <w:rtl/>
        </w:rPr>
        <w:tab/>
      </w:r>
      <w:r w:rsidRPr="00FC6B4F">
        <w:rPr>
          <w:rStyle w:val="big-number"/>
          <w:rFonts w:ascii="FrankRuehl" w:hAnsi="FrankRuehl" w:cs="FrankRuehl" w:hint="cs"/>
          <w:vanish/>
          <w:sz w:val="22"/>
          <w:szCs w:val="22"/>
          <w:u w:val="single"/>
          <w:shd w:val="clear" w:color="auto" w:fill="FFFF99"/>
          <w:rtl/>
        </w:rPr>
        <w:t>(א)</w:t>
      </w:r>
      <w:r w:rsidRPr="00FC6B4F">
        <w:rPr>
          <w:rStyle w:val="big-number"/>
          <w:rFonts w:ascii="FrankRuehl" w:hAnsi="FrankRuehl" w:cs="FrankRuehl" w:hint="cs"/>
          <w:vanish/>
          <w:sz w:val="22"/>
          <w:szCs w:val="22"/>
          <w:shd w:val="clear" w:color="auto" w:fill="FFFF99"/>
          <w:rtl/>
        </w:rPr>
        <w:tab/>
      </w:r>
      <w:r w:rsidRPr="00FC6B4F">
        <w:rPr>
          <w:rStyle w:val="default"/>
          <w:rFonts w:ascii="FrankRuehl" w:hAnsi="FrankRuehl" w:cs="FrankRuehl"/>
          <w:vanish/>
          <w:sz w:val="22"/>
          <w:szCs w:val="22"/>
          <w:shd w:val="clear" w:color="auto" w:fill="FFFF99"/>
          <w:rtl/>
        </w:rPr>
        <w:t>ל</w:t>
      </w:r>
      <w:r w:rsidRPr="00FC6B4F">
        <w:rPr>
          <w:rStyle w:val="default"/>
          <w:rFonts w:ascii="FrankRuehl" w:hAnsi="FrankRuehl" w:cs="FrankRuehl" w:hint="cs"/>
          <w:vanish/>
          <w:sz w:val="22"/>
          <w:szCs w:val="22"/>
          <w:shd w:val="clear" w:color="auto" w:fill="FFFF99"/>
          <w:rtl/>
        </w:rPr>
        <w:t>א ייגבו דמי כניסה למקום רחצה בים, בנהר או באגם אלא אם נקבע חלק סביר של אותו מקום, שהגישה אליו נוחה, לכניסה בלי תשלום, ובכפוף לקבלת אישור שר הפנים</w:t>
      </w:r>
      <w:r w:rsidRPr="00FC6B4F">
        <w:rPr>
          <w:rStyle w:val="default"/>
          <w:rFonts w:ascii="FrankRuehl" w:hAnsi="FrankRuehl" w:cs="FrankRuehl" w:hint="cs"/>
          <w:vanish/>
          <w:sz w:val="22"/>
          <w:szCs w:val="22"/>
          <w:u w:val="single"/>
          <w:shd w:val="clear" w:color="auto" w:fill="FFFF99"/>
          <w:rtl/>
        </w:rPr>
        <w:t xml:space="preserve">, ובכל מקרה לא ייגבו דמי כניסה למקום רחצה כאמור </w:t>
      </w:r>
      <w:r w:rsidRPr="00FC6B4F">
        <w:rPr>
          <w:rStyle w:val="default"/>
          <w:rFonts w:ascii="FrankRuehl" w:hAnsi="FrankRuehl" w:cs="FrankRuehl"/>
          <w:vanish/>
          <w:sz w:val="22"/>
          <w:szCs w:val="22"/>
          <w:u w:val="single"/>
          <w:shd w:val="clear" w:color="auto" w:fill="FFFF99"/>
          <w:rtl/>
        </w:rPr>
        <w:t>–</w:t>
      </w:r>
    </w:p>
    <w:p w14:paraId="7E16BAE7" w14:textId="77777777" w:rsidR="003D7F66" w:rsidRPr="00FC6B4F" w:rsidRDefault="003D7F66" w:rsidP="003D7F66">
      <w:pPr>
        <w:pStyle w:val="P00"/>
        <w:spacing w:before="0"/>
        <w:ind w:left="1021" w:right="1134"/>
        <w:rPr>
          <w:rStyle w:val="default"/>
          <w:rFonts w:ascii="FrankRuehl" w:hAnsi="FrankRuehl" w:cs="FrankRuehl" w:hint="cs"/>
          <w:vanish/>
          <w:sz w:val="22"/>
          <w:szCs w:val="22"/>
          <w:u w:val="single"/>
          <w:shd w:val="clear" w:color="auto" w:fill="FFFF99"/>
          <w:rtl/>
        </w:rPr>
      </w:pPr>
      <w:r w:rsidRPr="00FC6B4F">
        <w:rPr>
          <w:rStyle w:val="default"/>
          <w:rFonts w:ascii="FrankRuehl" w:hAnsi="FrankRuehl" w:cs="FrankRuehl" w:hint="cs"/>
          <w:vanish/>
          <w:sz w:val="22"/>
          <w:szCs w:val="22"/>
          <w:u w:val="single"/>
          <w:shd w:val="clear" w:color="auto" w:fill="FFFF99"/>
          <w:rtl/>
        </w:rPr>
        <w:t>(1)</w:t>
      </w:r>
      <w:r w:rsidRPr="00FC6B4F">
        <w:rPr>
          <w:rStyle w:val="default"/>
          <w:rFonts w:ascii="FrankRuehl" w:hAnsi="FrankRuehl" w:cs="FrankRuehl" w:hint="cs"/>
          <w:vanish/>
          <w:sz w:val="22"/>
          <w:szCs w:val="22"/>
          <w:u w:val="single"/>
          <w:shd w:val="clear" w:color="auto" w:fill="FFFF99"/>
          <w:rtl/>
        </w:rPr>
        <w:tab/>
        <w:t>בעד ילד שטרם מלאו לו 13 שנים;</w:t>
      </w:r>
    </w:p>
    <w:p w14:paraId="490D31D8" w14:textId="77777777" w:rsidR="003D7F66" w:rsidRPr="00FC6B4F" w:rsidRDefault="003D7F66" w:rsidP="003D7F66">
      <w:pPr>
        <w:pStyle w:val="P00"/>
        <w:spacing w:before="0"/>
        <w:ind w:left="1021" w:right="1134"/>
        <w:rPr>
          <w:rStyle w:val="default"/>
          <w:rFonts w:ascii="FrankRuehl" w:hAnsi="FrankRuehl" w:cs="FrankRuehl" w:hint="cs"/>
          <w:vanish/>
          <w:sz w:val="22"/>
          <w:szCs w:val="22"/>
          <w:shd w:val="clear" w:color="auto" w:fill="FFFF99"/>
          <w:rtl/>
        </w:rPr>
      </w:pPr>
      <w:r w:rsidRPr="00FC6B4F">
        <w:rPr>
          <w:rStyle w:val="default"/>
          <w:rFonts w:ascii="FrankRuehl" w:hAnsi="FrankRuehl" w:cs="FrankRuehl" w:hint="cs"/>
          <w:vanish/>
          <w:sz w:val="22"/>
          <w:szCs w:val="22"/>
          <w:u w:val="single"/>
          <w:shd w:val="clear" w:color="auto" w:fill="FFFF99"/>
          <w:rtl/>
        </w:rPr>
        <w:t>(2)</w:t>
      </w:r>
      <w:r w:rsidRPr="00FC6B4F">
        <w:rPr>
          <w:rStyle w:val="default"/>
          <w:rFonts w:ascii="FrankRuehl" w:hAnsi="FrankRuehl" w:cs="FrankRuehl" w:hint="cs"/>
          <w:vanish/>
          <w:sz w:val="22"/>
          <w:szCs w:val="22"/>
          <w:u w:val="single"/>
          <w:shd w:val="clear" w:color="auto" w:fill="FFFF99"/>
          <w:rtl/>
        </w:rPr>
        <w:tab/>
        <w:t>בעד ילד שמלאו לו 13 שנים אך טרם מלאו לו 17 שנים, בסכום העולה על עשרה שקלים חדשים</w:t>
      </w:r>
      <w:r w:rsidRPr="00FC6B4F">
        <w:rPr>
          <w:rStyle w:val="default"/>
          <w:rFonts w:ascii="FrankRuehl" w:hAnsi="FrankRuehl" w:cs="FrankRuehl" w:hint="cs"/>
          <w:vanish/>
          <w:sz w:val="22"/>
          <w:szCs w:val="22"/>
          <w:shd w:val="clear" w:color="auto" w:fill="FFFF99"/>
          <w:rtl/>
        </w:rPr>
        <w:t>.</w:t>
      </w:r>
    </w:p>
    <w:p w14:paraId="1A3E041D" w14:textId="77777777" w:rsidR="003D7F66" w:rsidRPr="00F12AC8" w:rsidRDefault="003D7F66" w:rsidP="00F12AC8">
      <w:pPr>
        <w:pStyle w:val="P00"/>
        <w:spacing w:before="0"/>
        <w:ind w:left="0" w:right="1134"/>
        <w:rPr>
          <w:rStyle w:val="default"/>
          <w:rFonts w:ascii="FrankRuehl" w:hAnsi="FrankRuehl" w:cs="FrankRuehl" w:hint="cs"/>
          <w:sz w:val="2"/>
          <w:szCs w:val="2"/>
          <w:u w:val="single"/>
          <w:shd w:val="clear" w:color="auto" w:fill="FFFF99"/>
          <w:rtl/>
        </w:rPr>
      </w:pPr>
      <w:r w:rsidRPr="00FC6B4F">
        <w:rPr>
          <w:rStyle w:val="default"/>
          <w:rFonts w:ascii="FrankRuehl" w:hAnsi="FrankRuehl" w:cs="FrankRuehl" w:hint="cs"/>
          <w:vanish/>
          <w:sz w:val="22"/>
          <w:szCs w:val="22"/>
          <w:shd w:val="clear" w:color="auto" w:fill="FFFF99"/>
          <w:rtl/>
        </w:rPr>
        <w:tab/>
      </w:r>
      <w:r w:rsidRPr="00FC6B4F">
        <w:rPr>
          <w:rStyle w:val="default"/>
          <w:rFonts w:ascii="FrankRuehl" w:hAnsi="FrankRuehl" w:cs="FrankRuehl" w:hint="cs"/>
          <w:vanish/>
          <w:sz w:val="22"/>
          <w:szCs w:val="22"/>
          <w:u w:val="single"/>
          <w:shd w:val="clear" w:color="auto" w:fill="FFFF99"/>
          <w:rtl/>
        </w:rPr>
        <w:t>(ב)</w:t>
      </w:r>
      <w:r w:rsidRPr="00FC6B4F">
        <w:rPr>
          <w:rStyle w:val="default"/>
          <w:rFonts w:ascii="FrankRuehl" w:hAnsi="FrankRuehl" w:cs="FrankRuehl" w:hint="cs"/>
          <w:vanish/>
          <w:sz w:val="22"/>
          <w:szCs w:val="22"/>
          <w:u w:val="single"/>
          <w:shd w:val="clear" w:color="auto" w:fill="FFFF99"/>
          <w:rtl/>
        </w:rPr>
        <w:tab/>
        <w:t>במקום רחצה כאמור בסעיף קטן (א), תוצג במקום בולט לעין בסמוך למקום שבו נגבים דמי הכניסה למקום הרחצה, ככל שגבייתם הותרה, הודעה המפרטת את ההגבלות לפי סעיף קטן (א) לעניין גביית דמי כניסה.</w:t>
      </w:r>
      <w:bookmarkEnd w:id="11"/>
    </w:p>
    <w:p w14:paraId="58307B70" w14:textId="77777777" w:rsidR="00623CAD" w:rsidRDefault="00623CAD">
      <w:pPr>
        <w:pStyle w:val="P00"/>
        <w:spacing w:before="72"/>
        <w:ind w:left="0" w:right="1134"/>
        <w:rPr>
          <w:rStyle w:val="default"/>
          <w:rFonts w:cs="FrankRuehl"/>
          <w:rtl/>
        </w:rPr>
      </w:pPr>
      <w:bookmarkStart w:id="12" w:name="Seif9"/>
      <w:bookmarkEnd w:id="12"/>
      <w:r>
        <w:rPr>
          <w:lang w:val="he-IL"/>
        </w:rPr>
        <w:pict w14:anchorId="20EE2391">
          <v:rect id="_x0000_s1037" style="position:absolute;left:0;text-align:left;margin-left:464.5pt;margin-top:8.05pt;width:75.05pt;height:14.15pt;z-index:251656192" o:allowincell="f" filled="f" stroked="f" strokecolor="lime" strokeweight=".25pt">
            <v:textbox inset="0,0,0,0">
              <w:txbxContent>
                <w:p w14:paraId="6A63B495" w14:textId="77777777" w:rsidR="00623CAD" w:rsidRDefault="00623CAD">
                  <w:pPr>
                    <w:spacing w:line="160" w:lineRule="exact"/>
                    <w:jc w:val="left"/>
                    <w:rPr>
                      <w:rFonts w:cs="Miriam"/>
                      <w:noProof/>
                      <w:szCs w:val="18"/>
                      <w:rtl/>
                    </w:rPr>
                  </w:pPr>
                  <w:r>
                    <w:rPr>
                      <w:rFonts w:cs="Miriam"/>
                      <w:szCs w:val="18"/>
                      <w:rtl/>
                    </w:rPr>
                    <w:t>ת</w:t>
                  </w:r>
                  <w:r>
                    <w:rPr>
                      <w:rFonts w:cs="Miriam" w:hint="cs"/>
                      <w:szCs w:val="18"/>
                      <w:rtl/>
                    </w:rPr>
                    <w:t xml:space="preserve">חולתו של </w:t>
                  </w:r>
                  <w:r>
                    <w:rPr>
                      <w:rFonts w:cs="Miriam"/>
                      <w:szCs w:val="18"/>
                      <w:rtl/>
                    </w:rPr>
                    <w:t>ח</w:t>
                  </w:r>
                  <w:r>
                    <w:rPr>
                      <w:rFonts w:cs="Miriam" w:hint="cs"/>
                      <w:szCs w:val="18"/>
                      <w:rtl/>
                    </w:rPr>
                    <w:t>וק עזר</w:t>
                  </w:r>
                </w:p>
              </w:txbxContent>
            </v:textbox>
            <w10:anchorlock/>
          </v:rect>
        </w:pict>
      </w:r>
      <w:r>
        <w:rPr>
          <w:rStyle w:val="big-number"/>
          <w:rtl/>
        </w:rPr>
        <w:t>9.</w:t>
      </w:r>
      <w:r>
        <w:rPr>
          <w:rStyle w:val="big-number"/>
          <w:rtl/>
        </w:rPr>
        <w:tab/>
      </w:r>
      <w:r>
        <w:rPr>
          <w:rStyle w:val="default"/>
          <w:rFonts w:cs="FrankRuehl"/>
          <w:rtl/>
        </w:rPr>
        <w:t>ח</w:t>
      </w:r>
      <w:r>
        <w:rPr>
          <w:rStyle w:val="default"/>
          <w:rFonts w:cs="FrankRuehl" w:hint="cs"/>
          <w:rtl/>
        </w:rPr>
        <w:t>וק עזר לפי סעיף 6 יחול גם בתחום המים של מקום הרחצה, כפי שייקבע בחוק העזר, אף אם אינו כלול בתחום הרשות המק</w:t>
      </w:r>
      <w:r>
        <w:rPr>
          <w:rStyle w:val="default"/>
          <w:rFonts w:cs="FrankRuehl"/>
          <w:rtl/>
        </w:rPr>
        <w:t>ו</w:t>
      </w:r>
      <w:r>
        <w:rPr>
          <w:rStyle w:val="default"/>
          <w:rFonts w:cs="FrankRuehl" w:hint="cs"/>
          <w:rtl/>
        </w:rPr>
        <w:t>מית, ובלבד שלא ירחק מקילומטר אחד מנקודת שפל המים שבחוף.</w:t>
      </w:r>
    </w:p>
    <w:p w14:paraId="56FC6CA6" w14:textId="77777777" w:rsidR="00623CAD" w:rsidRDefault="00623CAD">
      <w:pPr>
        <w:pStyle w:val="P00"/>
        <w:spacing w:before="72"/>
        <w:ind w:left="0" w:right="1134"/>
        <w:rPr>
          <w:rStyle w:val="default"/>
          <w:rFonts w:cs="FrankRuehl"/>
          <w:rtl/>
        </w:rPr>
      </w:pPr>
      <w:bookmarkStart w:id="13" w:name="Seif10"/>
      <w:bookmarkEnd w:id="13"/>
      <w:r>
        <w:rPr>
          <w:lang w:val="he-IL"/>
        </w:rPr>
        <w:pict w14:anchorId="6AD726A6">
          <v:rect id="_x0000_s1038" style="position:absolute;left:0;text-align:left;margin-left:462pt;margin-top:8.05pt;width:77.55pt;height:17.2pt;z-index:251657216" o:allowincell="f" filled="f" stroked="f" strokecolor="lime" strokeweight=".25pt">
            <v:textbox inset="0,0,0,0">
              <w:txbxContent>
                <w:p w14:paraId="25400A4E" w14:textId="77777777" w:rsidR="00623CAD" w:rsidRDefault="00623CAD">
                  <w:pPr>
                    <w:spacing w:line="160" w:lineRule="exact"/>
                    <w:jc w:val="left"/>
                    <w:rPr>
                      <w:rFonts w:cs="Miriam"/>
                      <w:noProof/>
                      <w:szCs w:val="18"/>
                      <w:rtl/>
                    </w:rPr>
                  </w:pPr>
                  <w:r>
                    <w:rPr>
                      <w:rFonts w:cs="Miriam"/>
                      <w:szCs w:val="18"/>
                      <w:rtl/>
                    </w:rPr>
                    <w:t>מ</w:t>
                  </w:r>
                  <w:r>
                    <w:rPr>
                      <w:rFonts w:cs="Miriam" w:hint="cs"/>
                      <w:szCs w:val="18"/>
                      <w:rtl/>
                    </w:rPr>
                    <w:t>קום שמחוץ לתחום רשות מקומית</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מקום הנמצא מחוץ לתחומה של רשות מקומית, יהא הממונה על המחוז רשאי להתקין, באישור שר הפנים, חוק עזר כאמור בסעיף 6.</w:t>
      </w:r>
    </w:p>
    <w:p w14:paraId="2CE10AE6" w14:textId="77777777" w:rsidR="00623CAD" w:rsidRDefault="00623CAD">
      <w:pPr>
        <w:pStyle w:val="P00"/>
        <w:spacing w:before="72"/>
        <w:ind w:left="0" w:right="1134"/>
        <w:rPr>
          <w:rStyle w:val="default"/>
          <w:rFonts w:cs="FrankRuehl"/>
          <w:rtl/>
        </w:rPr>
      </w:pPr>
      <w:bookmarkStart w:id="14" w:name="Seif11"/>
      <w:bookmarkEnd w:id="14"/>
      <w:r>
        <w:rPr>
          <w:lang w:val="he-IL"/>
        </w:rPr>
        <w:pict w14:anchorId="5AF29841">
          <v:rect id="_x0000_s1039" style="position:absolute;left:0;text-align:left;margin-left:462pt;margin-top:8.05pt;width:77.55pt;height:20pt;z-index:251658240" o:allowincell="f" filled="f" stroked="f" strokecolor="lime" strokeweight=".25pt">
            <v:textbox inset="0,0,0,0">
              <w:txbxContent>
                <w:p w14:paraId="0EFC2762" w14:textId="77777777" w:rsidR="00623CAD" w:rsidRDefault="00623CAD">
                  <w:pPr>
                    <w:spacing w:line="160" w:lineRule="exact"/>
                    <w:jc w:val="left"/>
                    <w:rPr>
                      <w:rFonts w:cs="Miriam"/>
                      <w:noProof/>
                      <w:szCs w:val="18"/>
                      <w:rtl/>
                    </w:rPr>
                  </w:pPr>
                  <w:r>
                    <w:rPr>
                      <w:rFonts w:cs="Miriam"/>
                      <w:szCs w:val="18"/>
                      <w:rtl/>
                    </w:rPr>
                    <w:t>ס</w:t>
                  </w:r>
                  <w:r>
                    <w:rPr>
                      <w:rFonts w:cs="Miriam" w:hint="cs"/>
                      <w:szCs w:val="18"/>
                      <w:rtl/>
                    </w:rPr>
                    <w:t>מכות פקח או סדרן לדרוש</w:t>
                  </w:r>
                  <w:r>
                    <w:rPr>
                      <w:rFonts w:cs="Miriam"/>
                      <w:szCs w:val="18"/>
                      <w:rtl/>
                    </w:rPr>
                    <w:t xml:space="preserve"> </w:t>
                  </w:r>
                  <w:r>
                    <w:rPr>
                      <w:rFonts w:cs="Miriam" w:hint="cs"/>
                      <w:szCs w:val="18"/>
                      <w:rtl/>
                    </w:rPr>
                    <w:t>זיה</w:t>
                  </w:r>
                  <w:r>
                    <w:rPr>
                      <w:rFonts w:cs="Miriam"/>
                      <w:szCs w:val="18"/>
                      <w:rtl/>
                    </w:rPr>
                    <w:t>ו</w:t>
                  </w:r>
                  <w:r>
                    <w:rPr>
                      <w:rFonts w:cs="Miriam" w:hint="cs"/>
                      <w:szCs w:val="18"/>
                      <w:rtl/>
                    </w:rPr>
                    <w:t>י</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בר אדם עבירה על חוק זה או על צו, חוק עזר או הוראה אחרת שניתנו לפיו, לעיני סדרן או פקח שנתמנו לענין חוק זה, וכן אם היה לסדרן או לפקח יסוד סביר להניח שהאדם עבר זה לא כבר עבירה כאמור, רשאי הוא לדרוש מאותו אדם לזהות עצמו להנחת דעתו, ואם סירב לעש</w:t>
      </w:r>
      <w:r>
        <w:rPr>
          <w:rStyle w:val="default"/>
          <w:rFonts w:cs="FrankRuehl"/>
          <w:rtl/>
        </w:rPr>
        <w:t>ו</w:t>
      </w:r>
      <w:r>
        <w:rPr>
          <w:rStyle w:val="default"/>
          <w:rFonts w:cs="FrankRuehl" w:hint="cs"/>
          <w:rtl/>
        </w:rPr>
        <w:t>ת כן רשאי הוא לעצור אותו במקום הרחצה עד לבוא שוטר, אך לא יותר מאשר שלוש שעות.</w:t>
      </w:r>
    </w:p>
    <w:p w14:paraId="506BF74A" w14:textId="77777777" w:rsidR="00623CAD" w:rsidRDefault="00623CAD">
      <w:pPr>
        <w:pStyle w:val="P00"/>
        <w:spacing w:before="72"/>
        <w:ind w:left="0" w:right="1134"/>
        <w:rPr>
          <w:rStyle w:val="default"/>
          <w:rFonts w:cs="FrankRuehl"/>
          <w:rtl/>
        </w:rPr>
      </w:pPr>
      <w:bookmarkStart w:id="15" w:name="Seif12"/>
      <w:bookmarkEnd w:id="15"/>
      <w:r>
        <w:rPr>
          <w:lang w:val="he-IL"/>
        </w:rPr>
        <w:pict w14:anchorId="27C7C976">
          <v:rect id="_x0000_s1040" style="position:absolute;left:0;text-align:left;margin-left:464.5pt;margin-top:8.05pt;width:75.05pt;height:10pt;z-index:251659264" o:allowincell="f" filled="f" stroked="f" strokecolor="lime" strokeweight=".25pt">
            <v:textbox inset="0,0,0,0">
              <w:txbxContent>
                <w:p w14:paraId="0C2C736A" w14:textId="77777777" w:rsidR="00623CAD" w:rsidRDefault="00623CAD">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המתרחץ במקום שהרחצה בו אסורה, דינו </w:t>
      </w:r>
      <w:r w:rsidR="00FC6B4F">
        <w:rPr>
          <w:rStyle w:val="default"/>
          <w:rFonts w:cs="FrankRuehl"/>
          <w:rtl/>
        </w:rPr>
        <w:t>–</w:t>
      </w:r>
      <w:r>
        <w:rPr>
          <w:rStyle w:val="default"/>
          <w:rFonts w:cs="FrankRuehl" w:hint="cs"/>
          <w:rtl/>
        </w:rPr>
        <w:t xml:space="preserve"> קנס 500 לירות.</w:t>
      </w:r>
    </w:p>
    <w:p w14:paraId="58FAB4A3" w14:textId="77777777" w:rsidR="00623CAD" w:rsidRDefault="00623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המתיר לקטין שבחסותו או בפיקוחו ושטרם מלאו לו 15 שנה להתרחץ במקום שהרחצה בו אסורה או אינו מונע בעדו מלה</w:t>
      </w:r>
      <w:r>
        <w:rPr>
          <w:rStyle w:val="default"/>
          <w:rFonts w:cs="FrankRuehl"/>
          <w:rtl/>
        </w:rPr>
        <w:t>ת</w:t>
      </w:r>
      <w:r>
        <w:rPr>
          <w:rStyle w:val="default"/>
          <w:rFonts w:cs="FrankRuehl" w:hint="cs"/>
          <w:rtl/>
        </w:rPr>
        <w:t xml:space="preserve">רחץ כאמור כאשר יש ביכולתו למנעו, דינו </w:t>
      </w:r>
      <w:r w:rsidR="00FC6B4F">
        <w:rPr>
          <w:rStyle w:val="default"/>
          <w:rFonts w:cs="FrankRuehl"/>
          <w:rtl/>
        </w:rPr>
        <w:t>–</w:t>
      </w:r>
      <w:r>
        <w:rPr>
          <w:rStyle w:val="default"/>
          <w:rFonts w:cs="FrankRuehl" w:hint="cs"/>
          <w:rtl/>
        </w:rPr>
        <w:t xml:space="preserve"> קנס 500 לירות או מאסר חודש.</w:t>
      </w:r>
    </w:p>
    <w:p w14:paraId="24F0BA7E" w14:textId="77777777" w:rsidR="00623CAD" w:rsidRDefault="00623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המפיר הוראות של מציל בענין מניעת סכנה לחיי המתרחצים, דינו </w:t>
      </w:r>
      <w:r w:rsidR="00FC6B4F">
        <w:rPr>
          <w:rStyle w:val="default"/>
          <w:rFonts w:cs="FrankRuehl"/>
          <w:rtl/>
        </w:rPr>
        <w:t>–</w:t>
      </w:r>
      <w:r>
        <w:rPr>
          <w:rStyle w:val="default"/>
          <w:rFonts w:cs="FrankRuehl" w:hint="cs"/>
          <w:rtl/>
        </w:rPr>
        <w:t xml:space="preserve"> קנס 500 לירות או מאסר חודש.</w:t>
      </w:r>
    </w:p>
    <w:p w14:paraId="422F2F1E" w14:textId="77777777" w:rsidR="00623CAD" w:rsidRDefault="00623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המשחית, מסיר, פוגם או מליט שלט או סימן אחר לאיסורה או הגבלתה של הרחצה, דינו </w:t>
      </w:r>
      <w:r w:rsidR="00FC6B4F">
        <w:rPr>
          <w:rStyle w:val="default"/>
          <w:rFonts w:cs="FrankRuehl"/>
          <w:rtl/>
        </w:rPr>
        <w:t>–</w:t>
      </w:r>
      <w:r>
        <w:rPr>
          <w:rStyle w:val="default"/>
          <w:rFonts w:cs="FrankRuehl" w:hint="cs"/>
          <w:rtl/>
        </w:rPr>
        <w:t xml:space="preserve"> קנס 500 ליר</w:t>
      </w:r>
      <w:r>
        <w:rPr>
          <w:rStyle w:val="default"/>
          <w:rFonts w:cs="FrankRuehl"/>
          <w:rtl/>
        </w:rPr>
        <w:t>ו</w:t>
      </w:r>
      <w:r>
        <w:rPr>
          <w:rStyle w:val="default"/>
          <w:rFonts w:cs="FrankRuehl" w:hint="cs"/>
          <w:rtl/>
        </w:rPr>
        <w:t>ת.</w:t>
      </w:r>
    </w:p>
    <w:p w14:paraId="272F6658" w14:textId="77777777" w:rsidR="00623CAD" w:rsidRDefault="00623CAD">
      <w:pPr>
        <w:pStyle w:val="P00"/>
        <w:spacing w:before="72"/>
        <w:ind w:left="0" w:right="1134"/>
        <w:rPr>
          <w:rStyle w:val="default"/>
          <w:rFonts w:cs="FrankRuehl" w:hint="cs"/>
          <w:rtl/>
        </w:rPr>
      </w:pPr>
      <w:r>
        <w:rPr>
          <w:lang w:val="he-IL"/>
        </w:rPr>
        <w:pict w14:anchorId="36887129">
          <v:rect id="_x0000_s1041" style="position:absolute;left:0;text-align:left;margin-left:475.65pt;margin-top:8.05pt;width:63.9pt;height:20pt;z-index:251660288" o:allowincell="f" filled="f" stroked="f" strokecolor="lime" strokeweight=".25pt">
            <v:textbox inset="0,0,0,0">
              <w:txbxContent>
                <w:p w14:paraId="5E2CD07A" w14:textId="77777777" w:rsidR="00623CAD" w:rsidRDefault="00623CAD">
                  <w:pPr>
                    <w:spacing w:line="160" w:lineRule="exact"/>
                    <w:jc w:val="left"/>
                    <w:rPr>
                      <w:rFonts w:cs="Miriam"/>
                      <w:noProof/>
                      <w:szCs w:val="18"/>
                      <w:rtl/>
                    </w:rPr>
                  </w:pPr>
                  <w:r>
                    <w:rPr>
                      <w:rFonts w:cs="Miriam" w:hint="cs"/>
                      <w:szCs w:val="18"/>
                      <w:rtl/>
                    </w:rPr>
                    <w:t>(תיקון מס' 2) תשנ"ו-1996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בעל או מחזיק של מקום מרפא אשר הפר הוראות שנקבעו לפי סעיף 5א לענין ייעוד שעות רחצה נפרדות לגברים ולנשים, ולענין התקנת סידורים לנכים, דינו </w:t>
      </w:r>
      <w:r w:rsidR="00FC6B4F">
        <w:rPr>
          <w:rStyle w:val="default"/>
          <w:rFonts w:cs="FrankRuehl"/>
          <w:rtl/>
        </w:rPr>
        <w:t>–</w:t>
      </w:r>
      <w:r>
        <w:rPr>
          <w:rStyle w:val="default"/>
          <w:rFonts w:cs="FrankRuehl" w:hint="cs"/>
          <w:rtl/>
        </w:rPr>
        <w:t xml:space="preserve"> הקנס הקבוע בסעיף 61(א)(2) לחוק העונשין,</w:t>
      </w:r>
      <w:r>
        <w:rPr>
          <w:rStyle w:val="default"/>
          <w:rFonts w:cs="FrankRuehl"/>
          <w:rtl/>
        </w:rPr>
        <w:t xml:space="preserve"> </w:t>
      </w:r>
      <w:r w:rsidR="00FC6B4F">
        <w:rPr>
          <w:rStyle w:val="default"/>
          <w:rFonts w:cs="FrankRuehl" w:hint="cs"/>
          <w:rtl/>
        </w:rPr>
        <w:t>תשל"ז-1977.</w:t>
      </w:r>
    </w:p>
    <w:p w14:paraId="60760CA4" w14:textId="77777777" w:rsidR="00623CAD" w:rsidRPr="00FC6B4F" w:rsidRDefault="00623CAD">
      <w:pPr>
        <w:pStyle w:val="P00"/>
        <w:spacing w:before="0"/>
        <w:ind w:left="0" w:right="1134"/>
        <w:rPr>
          <w:rStyle w:val="default"/>
          <w:rFonts w:cs="FrankRuehl" w:hint="cs"/>
          <w:vanish/>
          <w:color w:val="FF0000"/>
          <w:szCs w:val="20"/>
          <w:shd w:val="clear" w:color="auto" w:fill="FFFF99"/>
          <w:rtl/>
        </w:rPr>
      </w:pPr>
      <w:bookmarkStart w:id="16" w:name="Rov21"/>
      <w:r w:rsidRPr="00FC6B4F">
        <w:rPr>
          <w:rStyle w:val="default"/>
          <w:rFonts w:cs="FrankRuehl" w:hint="cs"/>
          <w:vanish/>
          <w:color w:val="FF0000"/>
          <w:szCs w:val="20"/>
          <w:shd w:val="clear" w:color="auto" w:fill="FFFF99"/>
          <w:rtl/>
        </w:rPr>
        <w:t>מיום 17.3.1996</w:t>
      </w:r>
    </w:p>
    <w:p w14:paraId="2BCFE524" w14:textId="77777777" w:rsidR="00623CAD" w:rsidRPr="00FC6B4F" w:rsidRDefault="00623CAD">
      <w:pPr>
        <w:pStyle w:val="P00"/>
        <w:spacing w:before="0"/>
        <w:ind w:left="0" w:right="1134"/>
        <w:rPr>
          <w:rStyle w:val="default"/>
          <w:rFonts w:cs="FrankRuehl" w:hint="cs"/>
          <w:b/>
          <w:bCs/>
          <w:vanish/>
          <w:szCs w:val="20"/>
          <w:shd w:val="clear" w:color="auto" w:fill="FFFF99"/>
          <w:rtl/>
        </w:rPr>
      </w:pPr>
      <w:r w:rsidRPr="00FC6B4F">
        <w:rPr>
          <w:rStyle w:val="default"/>
          <w:rFonts w:cs="FrankRuehl" w:hint="cs"/>
          <w:b/>
          <w:bCs/>
          <w:vanish/>
          <w:szCs w:val="20"/>
          <w:shd w:val="clear" w:color="auto" w:fill="FFFF99"/>
          <w:rtl/>
        </w:rPr>
        <w:t>תיקון מס' 2</w:t>
      </w:r>
    </w:p>
    <w:p w14:paraId="61966FB1" w14:textId="77777777" w:rsidR="00623CAD" w:rsidRPr="00FC6B4F" w:rsidRDefault="00623CAD">
      <w:pPr>
        <w:pStyle w:val="P00"/>
        <w:spacing w:before="0"/>
        <w:ind w:left="0" w:right="1134"/>
        <w:rPr>
          <w:rStyle w:val="default"/>
          <w:rFonts w:cs="FrankRuehl" w:hint="cs"/>
          <w:vanish/>
          <w:szCs w:val="20"/>
          <w:shd w:val="clear" w:color="auto" w:fill="FFFF99"/>
          <w:rtl/>
        </w:rPr>
      </w:pPr>
      <w:hyperlink r:id="rId17" w:history="1">
        <w:r w:rsidRPr="00FC6B4F">
          <w:rPr>
            <w:rStyle w:val="Hyperlink"/>
            <w:rFonts w:hint="cs"/>
            <w:vanish/>
            <w:szCs w:val="20"/>
            <w:shd w:val="clear" w:color="auto" w:fill="FFFF99"/>
            <w:rtl/>
          </w:rPr>
          <w:t>ס"ח תשנ"ו מס' 1576</w:t>
        </w:r>
      </w:hyperlink>
      <w:r w:rsidRPr="00FC6B4F">
        <w:rPr>
          <w:rStyle w:val="default"/>
          <w:rFonts w:cs="FrankRuehl" w:hint="cs"/>
          <w:vanish/>
          <w:szCs w:val="20"/>
          <w:shd w:val="clear" w:color="auto" w:fill="FFFF99"/>
          <w:rtl/>
        </w:rPr>
        <w:t xml:space="preserve"> מיום 17.3.1996 עמ' 174 (</w:t>
      </w:r>
      <w:hyperlink r:id="rId18" w:history="1">
        <w:r w:rsidRPr="00FC6B4F">
          <w:rPr>
            <w:rStyle w:val="Hyperlink"/>
            <w:rFonts w:hint="cs"/>
            <w:vanish/>
            <w:szCs w:val="20"/>
            <w:shd w:val="clear" w:color="auto" w:fill="FFFF99"/>
            <w:rtl/>
          </w:rPr>
          <w:t>ה"ח 2450</w:t>
        </w:r>
      </w:hyperlink>
      <w:r w:rsidRPr="00FC6B4F">
        <w:rPr>
          <w:rStyle w:val="default"/>
          <w:rFonts w:cs="FrankRuehl" w:hint="cs"/>
          <w:vanish/>
          <w:szCs w:val="20"/>
          <w:shd w:val="clear" w:color="auto" w:fill="FFFF99"/>
          <w:rtl/>
        </w:rPr>
        <w:t>)</w:t>
      </w:r>
    </w:p>
    <w:p w14:paraId="6347BC6E" w14:textId="77777777" w:rsidR="00623CAD" w:rsidRDefault="00623CAD">
      <w:pPr>
        <w:pStyle w:val="P00"/>
        <w:spacing w:before="0"/>
        <w:ind w:left="0" w:right="1134"/>
        <w:rPr>
          <w:rStyle w:val="default"/>
          <w:rFonts w:cs="FrankRuehl" w:hint="cs"/>
          <w:b/>
          <w:bCs/>
          <w:sz w:val="2"/>
          <w:szCs w:val="2"/>
          <w:shd w:val="clear" w:color="auto" w:fill="FFFF99"/>
          <w:rtl/>
        </w:rPr>
      </w:pPr>
      <w:r w:rsidRPr="00FC6B4F">
        <w:rPr>
          <w:rStyle w:val="default"/>
          <w:rFonts w:cs="FrankRuehl" w:hint="cs"/>
          <w:b/>
          <w:bCs/>
          <w:vanish/>
          <w:szCs w:val="20"/>
          <w:shd w:val="clear" w:color="auto" w:fill="FFFF99"/>
          <w:rtl/>
        </w:rPr>
        <w:t>הוספת סעיף קטן 12(ה)</w:t>
      </w:r>
      <w:bookmarkEnd w:id="16"/>
    </w:p>
    <w:p w14:paraId="5214ADB6" w14:textId="77777777" w:rsidR="00623CAD" w:rsidRDefault="00623CAD">
      <w:pPr>
        <w:pStyle w:val="P00"/>
        <w:spacing w:before="72"/>
        <w:ind w:left="0" w:right="1134"/>
        <w:rPr>
          <w:rStyle w:val="default"/>
          <w:rFonts w:cs="FrankRuehl"/>
          <w:rtl/>
        </w:rPr>
      </w:pPr>
      <w:bookmarkStart w:id="17" w:name="Seif13"/>
      <w:bookmarkEnd w:id="17"/>
      <w:r>
        <w:rPr>
          <w:lang w:val="he-IL"/>
        </w:rPr>
        <w:pict w14:anchorId="2B69FBB3">
          <v:rect id="_x0000_s1042" style="position:absolute;left:0;text-align:left;margin-left:464.5pt;margin-top:8.05pt;width:75.05pt;height:10pt;z-index:251661312" o:allowincell="f" filled="f" stroked="f" strokecolor="lime" strokeweight=".25pt">
            <v:textbox inset="0,0,0,0">
              <w:txbxContent>
                <w:p w14:paraId="4EFEF498" w14:textId="77777777" w:rsidR="00623CAD" w:rsidRDefault="00623CAD">
                  <w:pPr>
                    <w:spacing w:line="160" w:lineRule="exact"/>
                    <w:jc w:val="left"/>
                    <w:rPr>
                      <w:rFonts w:cs="Miriam"/>
                      <w:noProof/>
                      <w:szCs w:val="18"/>
                      <w:rtl/>
                    </w:rPr>
                  </w:pPr>
                  <w:r>
                    <w:rPr>
                      <w:rFonts w:cs="Miriam"/>
                      <w:szCs w:val="18"/>
                      <w:rtl/>
                    </w:rPr>
                    <w:t>ע</w:t>
                  </w:r>
                  <w:r>
                    <w:rPr>
                      <w:rFonts w:cs="Miriam" w:hint="cs"/>
                      <w:szCs w:val="18"/>
                      <w:rtl/>
                    </w:rPr>
                    <w:t>בירות קנס</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 xml:space="preserve">וראות </w:t>
      </w:r>
      <w:r>
        <w:rPr>
          <w:rStyle w:val="default"/>
          <w:rFonts w:cs="FrankRuehl"/>
          <w:rtl/>
        </w:rPr>
        <w:t>ס</w:t>
      </w:r>
      <w:r>
        <w:rPr>
          <w:rStyle w:val="default"/>
          <w:rFonts w:cs="FrankRuehl" w:hint="cs"/>
          <w:rtl/>
        </w:rPr>
        <w:t>עיף 99א לפקודת העיריות, 1934, יחולו על עבירה לפי חוק זה, או לפי צו או חוק עזר על פיו, כאילו היתה עבירה על חוק עזר של עיריה, ובתחומה של מועצה מקומית יהיו לענין זה סמכויותיו של פקיד עיריה לפי סעיף 99א האמור בידי עובד אותה המועצה המקומית שהורשה לענין סעיף 9</w:t>
      </w:r>
      <w:r>
        <w:rPr>
          <w:rStyle w:val="default"/>
          <w:rFonts w:cs="FrankRuehl"/>
          <w:rtl/>
        </w:rPr>
        <w:t xml:space="preserve">(5) </w:t>
      </w:r>
      <w:r>
        <w:rPr>
          <w:rStyle w:val="default"/>
          <w:rFonts w:cs="FrankRuehl" w:hint="cs"/>
          <w:rtl/>
        </w:rPr>
        <w:t>לפקודת המועצות המקומיות, 1941.</w:t>
      </w:r>
    </w:p>
    <w:p w14:paraId="7E591294" w14:textId="77777777" w:rsidR="00623CAD" w:rsidRDefault="00623CAD">
      <w:pPr>
        <w:pStyle w:val="P00"/>
        <w:spacing w:before="72"/>
        <w:ind w:left="0" w:right="1134"/>
        <w:rPr>
          <w:rStyle w:val="default"/>
          <w:rFonts w:cs="FrankRuehl"/>
          <w:rtl/>
        </w:rPr>
      </w:pPr>
      <w:bookmarkStart w:id="18" w:name="Seif14"/>
      <w:bookmarkEnd w:id="18"/>
      <w:r>
        <w:rPr>
          <w:lang w:val="he-IL"/>
        </w:rPr>
        <w:pict w14:anchorId="1BE9D8A6">
          <v:rect id="_x0000_s1043" style="position:absolute;left:0;text-align:left;margin-left:462pt;margin-top:8.05pt;width:77.55pt;height:20pt;z-index:251662336" o:allowincell="f" filled="f" stroked="f" strokecolor="lime" strokeweight=".25pt">
            <v:textbox inset="0,0,0,0">
              <w:txbxContent>
                <w:p w14:paraId="0FEA0316" w14:textId="77777777" w:rsidR="00623CAD" w:rsidRDefault="00623CAD">
                  <w:pPr>
                    <w:spacing w:line="160" w:lineRule="exact"/>
                    <w:jc w:val="left"/>
                    <w:rPr>
                      <w:rFonts w:cs="Miriam"/>
                      <w:noProof/>
                      <w:szCs w:val="18"/>
                      <w:rtl/>
                    </w:rPr>
                  </w:pPr>
                  <w:r>
                    <w:rPr>
                      <w:rFonts w:cs="Miriam"/>
                      <w:szCs w:val="18"/>
                      <w:rtl/>
                    </w:rPr>
                    <w:t>ת</w:t>
                  </w:r>
                  <w:r>
                    <w:rPr>
                      <w:rFonts w:cs="Miriam" w:hint="cs"/>
                      <w:szCs w:val="18"/>
                      <w:rtl/>
                    </w:rPr>
                    <w:t>שלום לקופת הרשות המקומית</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קנסות שנגבו בשל עבירות לפי חוק זה או לפי צו או חוק עזר שניתנו על פיו, שבוצעו בתחומה של רשות מקומית או במקום רחצה שחופו נמצא בתחומה של רשות מקומית, ישולמו לקופתה של אותה הרשות.</w:t>
      </w:r>
    </w:p>
    <w:p w14:paraId="3A2AB472" w14:textId="77777777" w:rsidR="00623CAD" w:rsidRDefault="00623CAD">
      <w:pPr>
        <w:pStyle w:val="P00"/>
        <w:spacing w:before="72"/>
        <w:ind w:left="0" w:right="1134"/>
        <w:rPr>
          <w:rStyle w:val="default"/>
          <w:rFonts w:cs="FrankRuehl"/>
          <w:rtl/>
        </w:rPr>
      </w:pPr>
      <w:bookmarkStart w:id="19" w:name="Seif15"/>
      <w:bookmarkEnd w:id="19"/>
      <w:r>
        <w:rPr>
          <w:lang w:val="he-IL"/>
        </w:rPr>
        <w:pict w14:anchorId="75290AE1">
          <v:rect id="_x0000_s1044" style="position:absolute;left:0;text-align:left;margin-left:464.5pt;margin-top:8.05pt;width:75.05pt;height:19.35pt;z-index:251663360" o:allowincell="f" filled="f" stroked="f" strokecolor="lime" strokeweight=".25pt">
            <v:textbox inset="0,0,0,0">
              <w:txbxContent>
                <w:p w14:paraId="50EC7D8E" w14:textId="77777777" w:rsidR="00623CAD" w:rsidRDefault="00623CAD">
                  <w:pPr>
                    <w:spacing w:line="160" w:lineRule="exact"/>
                    <w:jc w:val="left"/>
                    <w:rPr>
                      <w:rFonts w:cs="Miriam"/>
                      <w:noProof/>
                      <w:szCs w:val="18"/>
                      <w:rtl/>
                    </w:rPr>
                  </w:pPr>
                  <w:r>
                    <w:rPr>
                      <w:rFonts w:cs="Miriam"/>
                      <w:szCs w:val="18"/>
                      <w:rtl/>
                    </w:rPr>
                    <w:t>ש</w:t>
                  </w:r>
                  <w:r>
                    <w:rPr>
                      <w:rFonts w:cs="Miriam" w:hint="cs"/>
                      <w:szCs w:val="18"/>
                      <w:rtl/>
                    </w:rPr>
                    <w:t>מירת סמכ</w:t>
                  </w:r>
                  <w:r>
                    <w:rPr>
                      <w:rFonts w:cs="Miriam"/>
                      <w:szCs w:val="18"/>
                      <w:rtl/>
                    </w:rPr>
                    <w:t>ו</w:t>
                  </w:r>
                  <w:r>
                    <w:rPr>
                      <w:rFonts w:cs="Miriam" w:hint="cs"/>
                      <w:szCs w:val="18"/>
                      <w:rtl/>
                    </w:rPr>
                    <w:t>יו</w:t>
                  </w:r>
                  <w:r>
                    <w:rPr>
                      <w:rFonts w:cs="Miriam"/>
                      <w:szCs w:val="18"/>
                      <w:rtl/>
                    </w:rPr>
                    <w:t>ת</w:t>
                  </w:r>
                  <w:r>
                    <w:rPr>
                      <w:rFonts w:cs="Miriam" w:hint="cs"/>
                      <w:szCs w:val="18"/>
                      <w:rtl/>
                    </w:rPr>
                    <w:t xml:space="preserve"> וחיובים</w:t>
                  </w:r>
                </w:p>
              </w:txbxContent>
            </v:textbox>
            <w10:anchorlock/>
          </v:rect>
        </w:pict>
      </w:r>
      <w:r>
        <w:rPr>
          <w:rStyle w:val="big-number"/>
          <w:rtl/>
        </w:rPr>
        <w:t>15.</w:t>
      </w:r>
      <w:r>
        <w:rPr>
          <w:rStyle w:val="big-number"/>
          <w:rtl/>
        </w:rPr>
        <w:tab/>
      </w:r>
      <w:r>
        <w:rPr>
          <w:rStyle w:val="default"/>
          <w:rFonts w:cs="FrankRuehl"/>
          <w:rtl/>
        </w:rPr>
        <w:t>ס</w:t>
      </w:r>
      <w:r>
        <w:rPr>
          <w:rStyle w:val="default"/>
          <w:rFonts w:cs="FrankRuehl" w:hint="cs"/>
          <w:rtl/>
        </w:rPr>
        <w:t>מכויות לפי חוק זה אינן גורעות מסמכויות לפי חוק אחר וקיום חיובים לפי חוק זה אינו משחרר מקיום חיובים לפי חוק אחר.</w:t>
      </w:r>
    </w:p>
    <w:p w14:paraId="13595CD9" w14:textId="77777777" w:rsidR="00623CAD" w:rsidRDefault="00623CAD">
      <w:pPr>
        <w:pStyle w:val="P00"/>
        <w:spacing w:before="72"/>
        <w:ind w:left="0" w:right="1134"/>
        <w:rPr>
          <w:rStyle w:val="default"/>
          <w:rFonts w:cs="FrankRuehl" w:hint="cs"/>
          <w:rtl/>
        </w:rPr>
      </w:pPr>
      <w:bookmarkStart w:id="20" w:name="Seif16"/>
      <w:bookmarkEnd w:id="20"/>
      <w:r>
        <w:rPr>
          <w:lang w:val="he-IL"/>
        </w:rPr>
        <w:pict w14:anchorId="42934AE1">
          <v:rect id="_x0000_s1045" style="position:absolute;left:0;text-align:left;margin-left:464.5pt;margin-top:8.05pt;width:75.05pt;height:10pt;z-index:251664384" o:allowincell="f" filled="f" stroked="f" strokecolor="lime" strokeweight=".25pt">
            <v:textbox inset="0,0,0,0">
              <w:txbxContent>
                <w:p w14:paraId="6FD5A16F" w14:textId="77777777" w:rsidR="00623CAD" w:rsidRDefault="00623CA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 xml:space="preserve">טלות </w:t>
      </w:r>
      <w:r w:rsidR="00FC6B4F">
        <w:rPr>
          <w:rStyle w:val="default"/>
          <w:rFonts w:cs="FrankRuehl"/>
          <w:rtl/>
        </w:rPr>
        <w:t>–</w:t>
      </w:r>
    </w:p>
    <w:p w14:paraId="664BA5BB" w14:textId="77777777" w:rsidR="00623CAD" w:rsidRDefault="00623CAD" w:rsidP="00FC6B4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מקומות רחצה ציבוריים;</w:t>
      </w:r>
    </w:p>
    <w:p w14:paraId="7F21D9E9" w14:textId="77777777" w:rsidR="00623CAD" w:rsidRDefault="00623CAD" w:rsidP="00FC6B4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פסקה (2) לסעיף 98 לפקודת העיריות, 1934.</w:t>
      </w:r>
    </w:p>
    <w:p w14:paraId="50B1BDD3" w14:textId="77777777" w:rsidR="00623CAD" w:rsidRDefault="00623CAD">
      <w:pPr>
        <w:pStyle w:val="P00"/>
        <w:spacing w:before="72"/>
        <w:ind w:left="0" w:right="1134"/>
        <w:rPr>
          <w:rStyle w:val="default"/>
          <w:rFonts w:cs="FrankRuehl"/>
          <w:rtl/>
        </w:rPr>
      </w:pPr>
      <w:bookmarkStart w:id="21" w:name="Seif17"/>
      <w:bookmarkEnd w:id="21"/>
      <w:r>
        <w:rPr>
          <w:lang w:val="he-IL"/>
        </w:rPr>
        <w:pict w14:anchorId="27AC7E5E">
          <v:rect id="_x0000_s1046" style="position:absolute;left:0;text-align:left;margin-left:464.5pt;margin-top:8.05pt;width:75.05pt;height:10pt;z-index:251665408" o:allowincell="f" filled="f" stroked="f" strokecolor="lime" strokeweight=".25pt">
            <v:textbox inset="0,0,0,0">
              <w:txbxContent>
                <w:p w14:paraId="7FF99641" w14:textId="77777777" w:rsidR="00623CAD" w:rsidRDefault="00623CAD">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17.</w:t>
      </w:r>
      <w:r>
        <w:rPr>
          <w:rStyle w:val="big-number"/>
          <w:rtl/>
        </w:rPr>
        <w:tab/>
      </w:r>
      <w:r>
        <w:rPr>
          <w:rStyle w:val="default"/>
          <w:rFonts w:cs="FrankRuehl"/>
          <w:rtl/>
        </w:rPr>
        <w:t>כ</w:t>
      </w:r>
      <w:r>
        <w:rPr>
          <w:rStyle w:val="default"/>
          <w:rFonts w:cs="FrankRuehl" w:hint="cs"/>
          <w:rtl/>
        </w:rPr>
        <w:t xml:space="preserve">ל חוק עזר המסדיר את הרחצה ושהיה בתקפו ערב תחילתו של חוק זה מכוח פסקה (2) לסעיף 98 לפקודת העיריות, 1934, או מכוח סעיף 9 לפקודת המועצות המקומיות, </w:t>
      </w:r>
      <w:r>
        <w:rPr>
          <w:rStyle w:val="default"/>
          <w:rFonts w:cs="FrankRuehl"/>
          <w:rtl/>
        </w:rPr>
        <w:t xml:space="preserve">1941, </w:t>
      </w:r>
      <w:r>
        <w:rPr>
          <w:rStyle w:val="default"/>
          <w:rFonts w:cs="FrankRuehl" w:hint="cs"/>
          <w:rtl/>
        </w:rPr>
        <w:t>רואים אותו מיום תחילתו של חוק זה כאילו הותקן על פי חוק זה ביום תחילתו; אולם תקפו של חוק עזר כאמור יפקע כתום שנה אחת מיום תחילתו של חוק זה, אם לא נתבטל לפני אותו מועד על ידי חוק עזר לפי חוק זה.</w:t>
      </w:r>
    </w:p>
    <w:p w14:paraId="4DCC1CFF" w14:textId="77777777" w:rsidR="00623CAD" w:rsidRDefault="00623CAD">
      <w:pPr>
        <w:pStyle w:val="P00"/>
        <w:spacing w:before="72"/>
        <w:ind w:left="0" w:right="1134"/>
        <w:rPr>
          <w:rStyle w:val="default"/>
          <w:rFonts w:cs="FrankRuehl"/>
          <w:rtl/>
        </w:rPr>
      </w:pPr>
      <w:bookmarkStart w:id="22" w:name="Seif18"/>
      <w:bookmarkEnd w:id="22"/>
      <w:r>
        <w:rPr>
          <w:lang w:val="he-IL"/>
        </w:rPr>
        <w:pict w14:anchorId="1F78B3D1">
          <v:rect id="_x0000_s1047" style="position:absolute;left:0;text-align:left;margin-left:464.5pt;margin-top:8.05pt;width:75.05pt;height:10pt;z-index:251666432" o:allowincell="f" filled="f" stroked="f" strokecolor="lime" strokeweight=".25pt">
            <v:textbox inset="0,0,0,0">
              <w:txbxContent>
                <w:p w14:paraId="7890F0EF" w14:textId="77777777" w:rsidR="00623CAD" w:rsidRDefault="00623CAD">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18.</w:t>
      </w:r>
      <w:r>
        <w:rPr>
          <w:rStyle w:val="big-number"/>
          <w:rtl/>
        </w:rPr>
        <w:tab/>
      </w:r>
      <w:r>
        <w:rPr>
          <w:rStyle w:val="default"/>
          <w:rFonts w:cs="FrankRuehl"/>
          <w:rtl/>
        </w:rPr>
        <w:t>ש</w:t>
      </w:r>
      <w:r>
        <w:rPr>
          <w:rStyle w:val="default"/>
          <w:rFonts w:cs="FrankRuehl" w:hint="cs"/>
          <w:rtl/>
        </w:rPr>
        <w:t>ר הפנים ממונה על ביצוע חוק זה והוא ר</w:t>
      </w:r>
      <w:r>
        <w:rPr>
          <w:rStyle w:val="default"/>
          <w:rFonts w:cs="FrankRuehl"/>
          <w:rtl/>
        </w:rPr>
        <w:t>ש</w:t>
      </w:r>
      <w:r>
        <w:rPr>
          <w:rStyle w:val="default"/>
          <w:rFonts w:cs="FrankRuehl" w:hint="cs"/>
          <w:rtl/>
        </w:rPr>
        <w:t>אי להתקין תקנות בכל הנוגע לביצועו.</w:t>
      </w:r>
    </w:p>
    <w:p w14:paraId="2A813835" w14:textId="77777777" w:rsidR="00623CAD" w:rsidRDefault="00623CAD">
      <w:pPr>
        <w:pStyle w:val="P00"/>
        <w:spacing w:before="72"/>
        <w:ind w:left="0" w:right="1134"/>
        <w:rPr>
          <w:rStyle w:val="default"/>
          <w:rFonts w:cs="FrankRuehl"/>
          <w:rtl/>
        </w:rPr>
      </w:pPr>
    </w:p>
    <w:p w14:paraId="3A560D5D" w14:textId="77777777" w:rsidR="00623CAD" w:rsidRDefault="00623CAD">
      <w:pPr>
        <w:pStyle w:val="P00"/>
        <w:spacing w:before="72"/>
        <w:ind w:left="0" w:right="1134"/>
        <w:rPr>
          <w:rStyle w:val="default"/>
          <w:rFonts w:cs="FrankRuehl"/>
          <w:rtl/>
        </w:rPr>
      </w:pPr>
    </w:p>
    <w:p w14:paraId="124B86E6" w14:textId="77777777" w:rsidR="00FC6B4F" w:rsidRDefault="00FC6B4F" w:rsidP="00FC6B4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לוי אשכול</w:t>
      </w:r>
      <w:r>
        <w:rPr>
          <w:sz w:val="26"/>
          <w:szCs w:val="26"/>
          <w:rtl/>
        </w:rPr>
        <w:tab/>
      </w:r>
      <w:r>
        <w:rPr>
          <w:rFonts w:hint="cs"/>
          <w:sz w:val="26"/>
          <w:szCs w:val="26"/>
          <w:rtl/>
        </w:rPr>
        <w:t>חיים משה שפירא</w:t>
      </w:r>
    </w:p>
    <w:p w14:paraId="7682DE6C" w14:textId="77777777" w:rsidR="00FC6B4F" w:rsidRDefault="00FC6B4F" w:rsidP="00FC6B4F">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Pr>
          <w:rtl/>
        </w:rPr>
        <w:tab/>
      </w:r>
      <w:r>
        <w:rPr>
          <w:rFonts w:hint="cs"/>
          <w:rtl/>
        </w:rPr>
        <w:t>שר הפנים</w:t>
      </w:r>
    </w:p>
    <w:p w14:paraId="159BD045" w14:textId="77777777" w:rsidR="00623CAD" w:rsidRDefault="00623CAD" w:rsidP="00FC6B4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שניאור זלמן שזר</w:t>
      </w:r>
    </w:p>
    <w:p w14:paraId="1591A470" w14:textId="77777777" w:rsidR="00623CAD" w:rsidRDefault="00623CAD" w:rsidP="00FC6B4F">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14:paraId="0F5E071A" w14:textId="77777777" w:rsidR="00623CAD" w:rsidRDefault="00623CAD">
      <w:pPr>
        <w:pStyle w:val="P00"/>
        <w:spacing w:before="72"/>
        <w:ind w:left="0" w:right="1134"/>
        <w:rPr>
          <w:rStyle w:val="default"/>
          <w:rFonts w:cs="FrankRuehl" w:hint="cs"/>
          <w:rtl/>
        </w:rPr>
      </w:pPr>
    </w:p>
    <w:p w14:paraId="25431C94" w14:textId="77777777" w:rsidR="00623CAD" w:rsidRDefault="00623CAD">
      <w:pPr>
        <w:pStyle w:val="P00"/>
        <w:spacing w:before="72"/>
        <w:ind w:left="0" w:right="1134"/>
        <w:rPr>
          <w:rStyle w:val="default"/>
          <w:rFonts w:cs="FrankRuehl" w:hint="cs"/>
          <w:rtl/>
        </w:rPr>
      </w:pPr>
    </w:p>
    <w:p w14:paraId="1AAC3315" w14:textId="77777777" w:rsidR="00623CAD" w:rsidRDefault="00623CAD">
      <w:pPr>
        <w:pStyle w:val="P00"/>
        <w:spacing w:before="72"/>
        <w:ind w:left="0" w:right="1134"/>
        <w:rPr>
          <w:rStyle w:val="default"/>
          <w:rFonts w:cs="FrankRuehl"/>
          <w:rtl/>
        </w:rPr>
      </w:pPr>
    </w:p>
    <w:sectPr w:rsidR="00623CAD">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A7F0" w14:textId="77777777" w:rsidR="000C6602" w:rsidRDefault="000C6602">
      <w:r>
        <w:separator/>
      </w:r>
    </w:p>
  </w:endnote>
  <w:endnote w:type="continuationSeparator" w:id="0">
    <w:p w14:paraId="31B99764" w14:textId="77777777" w:rsidR="000C6602" w:rsidRDefault="000C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EB0D" w14:textId="77777777" w:rsidR="00623CAD" w:rsidRDefault="00623C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0118C1" w14:textId="77777777" w:rsidR="00623CAD" w:rsidRDefault="00623C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1F8572" w14:textId="77777777" w:rsidR="00623CAD" w:rsidRDefault="00623C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Z:\00000000-law\yael\revadim\06-11-13\285_001.doc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F284" w14:textId="77777777" w:rsidR="00623CAD" w:rsidRDefault="00623C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6B4F">
      <w:rPr>
        <w:rFonts w:hAnsi="FrankRuehl" w:cs="FrankRuehl"/>
        <w:noProof/>
        <w:sz w:val="24"/>
        <w:szCs w:val="24"/>
        <w:rtl/>
      </w:rPr>
      <w:t>2</w:t>
    </w:r>
    <w:r>
      <w:rPr>
        <w:rFonts w:hAnsi="FrankRuehl" w:cs="FrankRuehl"/>
        <w:sz w:val="24"/>
        <w:szCs w:val="24"/>
        <w:rtl/>
      </w:rPr>
      <w:fldChar w:fldCharType="end"/>
    </w:r>
  </w:p>
  <w:p w14:paraId="721CA5A4" w14:textId="77777777" w:rsidR="00623CAD" w:rsidRDefault="00623C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0B6FCD" w14:textId="77777777" w:rsidR="00623CAD" w:rsidRDefault="00623C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Z:\00000000-law\yael\revadim\06-11-13\285_001.doc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2054" w14:textId="77777777" w:rsidR="000C6602" w:rsidRDefault="000C6602">
      <w:pPr>
        <w:spacing w:before="60" w:line="240" w:lineRule="auto"/>
        <w:ind w:right="1134"/>
      </w:pPr>
      <w:r>
        <w:separator/>
      </w:r>
    </w:p>
  </w:footnote>
  <w:footnote w:type="continuationSeparator" w:id="0">
    <w:p w14:paraId="3D985BA9" w14:textId="77777777" w:rsidR="000C6602" w:rsidRDefault="000C6602">
      <w:r>
        <w:separator/>
      </w:r>
    </w:p>
  </w:footnote>
  <w:footnote w:id="1">
    <w:p w14:paraId="09C9C4A0" w14:textId="77777777" w:rsidR="00623CAD" w:rsidRDefault="00623CA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תשכ"ד מס' 434</w:t>
        </w:r>
      </w:hyperlink>
      <w:r>
        <w:rPr>
          <w:rFonts w:hint="cs"/>
          <w:sz w:val="20"/>
          <w:rtl/>
        </w:rPr>
        <w:t xml:space="preserve"> מיום 7.8.1964 עמ' 172 (</w:t>
      </w:r>
      <w:hyperlink r:id="rId2" w:history="1">
        <w:r>
          <w:rPr>
            <w:rStyle w:val="Hyperlink"/>
            <w:rFonts w:hint="cs"/>
            <w:sz w:val="20"/>
            <w:rtl/>
          </w:rPr>
          <w:t>ה"ח תשכ"ד מס' 616</w:t>
        </w:r>
      </w:hyperlink>
      <w:r>
        <w:rPr>
          <w:rFonts w:hint="cs"/>
          <w:sz w:val="20"/>
          <w:rtl/>
        </w:rPr>
        <w:t xml:space="preserve"> עמ' 228).</w:t>
      </w:r>
    </w:p>
    <w:p w14:paraId="1C88EEDE" w14:textId="77777777" w:rsidR="00623CAD" w:rsidRDefault="00623CA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w:t>
      </w:r>
      <w:r>
        <w:rPr>
          <w:sz w:val="20"/>
          <w:rtl/>
        </w:rPr>
        <w:t>ן</w:t>
      </w:r>
      <w:r>
        <w:rPr>
          <w:rFonts w:hint="cs"/>
          <w:sz w:val="20"/>
          <w:rtl/>
        </w:rPr>
        <w:t xml:space="preserve"> </w:t>
      </w:r>
      <w:hyperlink r:id="rId3" w:history="1">
        <w:r>
          <w:rPr>
            <w:rStyle w:val="Hyperlink"/>
            <w:rFonts w:hint="cs"/>
            <w:sz w:val="20"/>
            <w:rtl/>
          </w:rPr>
          <w:t>ס"ח תשל"ח מס' 908</w:t>
        </w:r>
      </w:hyperlink>
      <w:r>
        <w:rPr>
          <w:rFonts w:hint="cs"/>
          <w:sz w:val="20"/>
          <w:rtl/>
        </w:rPr>
        <w:t xml:space="preserve"> מיום 10.8.1978 עמ' 206 (</w:t>
      </w:r>
      <w:hyperlink r:id="rId4" w:history="1">
        <w:r>
          <w:rPr>
            <w:rStyle w:val="Hyperlink"/>
            <w:rFonts w:hint="cs"/>
            <w:sz w:val="20"/>
            <w:rtl/>
          </w:rPr>
          <w:t>ה"ח תשל"ח מס' 1354</w:t>
        </w:r>
      </w:hyperlink>
      <w:r>
        <w:rPr>
          <w:rFonts w:hint="cs"/>
          <w:sz w:val="20"/>
          <w:rtl/>
        </w:rPr>
        <w:t xml:space="preserve"> עמ' 272) </w:t>
      </w:r>
      <w:r>
        <w:rPr>
          <w:sz w:val="20"/>
          <w:rtl/>
        </w:rPr>
        <w:t>–</w:t>
      </w:r>
      <w:r>
        <w:rPr>
          <w:rFonts w:hint="cs"/>
          <w:sz w:val="20"/>
          <w:rtl/>
        </w:rPr>
        <w:t xml:space="preserve"> תיקון מס' 1.</w:t>
      </w:r>
    </w:p>
    <w:p w14:paraId="4C406BBA" w14:textId="77777777" w:rsidR="00623CAD" w:rsidRDefault="00623C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תשנ"ו מס' 1576</w:t>
        </w:r>
      </w:hyperlink>
      <w:r>
        <w:rPr>
          <w:rFonts w:hint="cs"/>
          <w:sz w:val="20"/>
          <w:rtl/>
        </w:rPr>
        <w:t xml:space="preserve"> מיום 17.3.1996 עמ' 174 (</w:t>
      </w:r>
      <w:hyperlink r:id="rId6" w:history="1">
        <w:r>
          <w:rPr>
            <w:rStyle w:val="Hyperlink"/>
            <w:rFonts w:hint="cs"/>
            <w:sz w:val="20"/>
            <w:rtl/>
          </w:rPr>
          <w:t>ה"ח תשנ"ו מס' 2450</w:t>
        </w:r>
      </w:hyperlink>
      <w:r>
        <w:rPr>
          <w:rFonts w:hint="cs"/>
          <w:sz w:val="20"/>
          <w:rtl/>
        </w:rPr>
        <w:t xml:space="preserve"> עמ' 243) </w:t>
      </w:r>
      <w:r>
        <w:rPr>
          <w:sz w:val="20"/>
          <w:rtl/>
        </w:rPr>
        <w:t>–</w:t>
      </w:r>
      <w:r>
        <w:rPr>
          <w:rFonts w:hint="cs"/>
          <w:sz w:val="20"/>
          <w:rtl/>
        </w:rPr>
        <w:t xml:space="preserve"> תיקון מס' 2. ת"ט </w:t>
      </w:r>
      <w:hyperlink r:id="rId7" w:history="1">
        <w:r>
          <w:rPr>
            <w:rStyle w:val="Hyperlink"/>
            <w:rFonts w:hint="cs"/>
            <w:sz w:val="20"/>
            <w:rtl/>
          </w:rPr>
          <w:t>ס"ח תשנ"ו מס' 1600</w:t>
        </w:r>
      </w:hyperlink>
      <w:r>
        <w:rPr>
          <w:rFonts w:hint="cs"/>
          <w:sz w:val="20"/>
          <w:rtl/>
        </w:rPr>
        <w:t xml:space="preserve"> מיום 10.9.1996 עמ' 385, 387; תחילת ת"ט הראשון ביום 17.3.1996.</w:t>
      </w:r>
    </w:p>
    <w:p w14:paraId="5E71976F" w14:textId="77777777" w:rsidR="00623CAD" w:rsidRDefault="00623C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sz w:val="20"/>
            <w:rtl/>
          </w:rPr>
          <w:t>ס"ח תשס"ד מס' 1949</w:t>
        </w:r>
      </w:hyperlink>
      <w:r>
        <w:rPr>
          <w:rFonts w:hint="cs"/>
          <w:sz w:val="20"/>
          <w:rtl/>
        </w:rPr>
        <w:t xml:space="preserve"> מיום 11.7.2004 עמ' 446 (</w:t>
      </w:r>
      <w:hyperlink r:id="rId9" w:history="1">
        <w:r>
          <w:rPr>
            <w:rStyle w:val="Hyperlink"/>
            <w:rFonts w:hint="cs"/>
            <w:sz w:val="20"/>
            <w:rtl/>
          </w:rPr>
          <w:t>ה"ח הכנסת תשס"ד מס' 40</w:t>
        </w:r>
      </w:hyperlink>
      <w:r>
        <w:rPr>
          <w:rFonts w:hint="cs"/>
          <w:sz w:val="20"/>
          <w:rtl/>
        </w:rPr>
        <w:t xml:space="preserve"> עמ' 68) </w:t>
      </w:r>
      <w:r>
        <w:rPr>
          <w:sz w:val="20"/>
          <w:rtl/>
        </w:rPr>
        <w:t>–</w:t>
      </w:r>
      <w:r>
        <w:rPr>
          <w:rFonts w:hint="cs"/>
          <w:sz w:val="20"/>
          <w:rtl/>
        </w:rPr>
        <w:t xml:space="preserve"> תיקון מס' 3.</w:t>
      </w:r>
    </w:p>
    <w:p w14:paraId="46CB677F" w14:textId="77777777" w:rsidR="00623CAD" w:rsidRDefault="00623CA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hint="cs"/>
            <w:rtl/>
          </w:rPr>
          <w:t>ס"ח תשס"ד מס' 1958</w:t>
        </w:r>
      </w:hyperlink>
      <w:r>
        <w:rPr>
          <w:rFonts w:hint="cs"/>
          <w:rtl/>
        </w:rPr>
        <w:t xml:space="preserve"> מיום 15.8.2004 עמ' 546 </w:t>
      </w:r>
      <w:hyperlink r:id="rId11" w:history="1">
        <w:r>
          <w:rPr>
            <w:rStyle w:val="Hyperlink"/>
            <w:rFonts w:hint="cs"/>
            <w:rtl/>
          </w:rPr>
          <w:t>(ה"ח הממשלה תשס"ג מס' 51</w:t>
        </w:r>
      </w:hyperlink>
      <w:r>
        <w:rPr>
          <w:rFonts w:hint="cs"/>
          <w:rtl/>
        </w:rPr>
        <w:t xml:space="preserve"> עמ' 604) </w:t>
      </w:r>
      <w:r>
        <w:rPr>
          <w:rtl/>
        </w:rPr>
        <w:t>–</w:t>
      </w:r>
      <w:r>
        <w:rPr>
          <w:rFonts w:hint="cs"/>
          <w:rtl/>
        </w:rPr>
        <w:t xml:space="preserve"> תיקון מס' 4 בסעיף 19 לחוק שמירת הסביבה החופית, תשס"ד-2004; תחילתו 3 חודשים מיום פרסומו ור' סעיף 20 לענין הוראת מעבר.</w:t>
      </w:r>
    </w:p>
    <w:p w14:paraId="044E5BBE" w14:textId="77777777" w:rsidR="00C4736C" w:rsidRDefault="00C4736C" w:rsidP="00C4736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003D7F66" w:rsidRPr="00C4736C">
          <w:rPr>
            <w:rStyle w:val="Hyperlink"/>
            <w:rFonts w:hint="cs"/>
            <w:rtl/>
          </w:rPr>
          <w:t>ס"ח תשס"ח מס' 2157</w:t>
        </w:r>
      </w:hyperlink>
      <w:r w:rsidR="003D7F66">
        <w:rPr>
          <w:rFonts w:hint="cs"/>
          <w:rtl/>
        </w:rPr>
        <w:t xml:space="preserve"> מיום 16.6.2008 עמ' 568 (</w:t>
      </w:r>
      <w:hyperlink r:id="rId13" w:history="1">
        <w:r w:rsidR="003D7F66" w:rsidRPr="003D7F66">
          <w:rPr>
            <w:rStyle w:val="Hyperlink"/>
            <w:rFonts w:hint="cs"/>
            <w:rtl/>
          </w:rPr>
          <w:t>ה"ח הכנסת תשס"ח מס' 206</w:t>
        </w:r>
      </w:hyperlink>
      <w:r w:rsidR="003D7F66">
        <w:rPr>
          <w:rFonts w:hint="cs"/>
          <w:rtl/>
        </w:rPr>
        <w:t xml:space="preserve"> עמ' 185) </w:t>
      </w:r>
      <w:r w:rsidR="003D7F66">
        <w:rPr>
          <w:rtl/>
        </w:rPr>
        <w:t>–</w:t>
      </w:r>
      <w:r w:rsidR="003D7F66">
        <w:rPr>
          <w:rFonts w:hint="cs"/>
          <w:rtl/>
        </w:rPr>
        <w:t xml:space="preserve"> תיקון מס' 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3F6C" w14:textId="77777777" w:rsidR="00623CAD" w:rsidRDefault="00623C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הסדרת מקומות רחצה, תשכ"ד- 1964</w:t>
    </w:r>
  </w:p>
  <w:p w14:paraId="524C016D" w14:textId="77777777" w:rsidR="00623CAD" w:rsidRDefault="00623C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DFA1B7" w14:textId="77777777" w:rsidR="00623CAD" w:rsidRDefault="00623C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F9C2" w14:textId="77777777" w:rsidR="00623CAD" w:rsidRDefault="00623C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הסדרת מקומות רחצה, תשכ"ד-1964</w:t>
    </w:r>
  </w:p>
  <w:p w14:paraId="113B7360" w14:textId="77777777" w:rsidR="00623CAD" w:rsidRDefault="00623C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C5F2EE" w14:textId="77777777" w:rsidR="00623CAD" w:rsidRDefault="00623C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F66"/>
    <w:rsid w:val="000117B6"/>
    <w:rsid w:val="000C6602"/>
    <w:rsid w:val="003D7F66"/>
    <w:rsid w:val="00601707"/>
    <w:rsid w:val="00623CAD"/>
    <w:rsid w:val="00C4736C"/>
    <w:rsid w:val="00CA1947"/>
    <w:rsid w:val="00DD7E16"/>
    <w:rsid w:val="00F12AC8"/>
    <w:rsid w:val="00FC6B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478C1A9"/>
  <w15:chartTrackingRefBased/>
  <w15:docId w15:val="{D4508B25-46F3-4F60-9285-CF2CB93E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600.pdf" TargetMode="External"/><Relationship Id="rId13" Type="http://schemas.openxmlformats.org/officeDocument/2006/relationships/hyperlink" Target="http://www.nevo.co.il/Law_word/law14/LAW-1958.pdf" TargetMode="External"/><Relationship Id="rId18" Type="http://schemas.openxmlformats.org/officeDocument/2006/relationships/hyperlink" Target="http://www.nevo.co.il/Law_word/law17/PROP-2450.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2450.pdf" TargetMode="External"/><Relationship Id="rId12" Type="http://schemas.openxmlformats.org/officeDocument/2006/relationships/hyperlink" Target="http://www.nevo.co.il/Law_word/law17/PROP-1354.pdf" TargetMode="External"/><Relationship Id="rId17" Type="http://schemas.openxmlformats.org/officeDocument/2006/relationships/hyperlink" Target="http://www.nevo.co.il/Law_word/law14/LAW-1576.pdf" TargetMode="External"/><Relationship Id="rId2" Type="http://schemas.openxmlformats.org/officeDocument/2006/relationships/settings" Target="settings.xml"/><Relationship Id="rId16" Type="http://schemas.openxmlformats.org/officeDocument/2006/relationships/hyperlink" Target="http://www.nevo.co.il/Law_word/law16/KNESSET-206.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576.pdf" TargetMode="External"/><Relationship Id="rId11" Type="http://schemas.openxmlformats.org/officeDocument/2006/relationships/hyperlink" Target="http://www.nevo.co.il/Law_word/law14/LAW-0908.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4/law-2157.pdf" TargetMode="External"/><Relationship Id="rId23" Type="http://schemas.openxmlformats.org/officeDocument/2006/relationships/fontTable" Target="fontTable.xml"/><Relationship Id="rId10" Type="http://schemas.openxmlformats.org/officeDocument/2006/relationships/hyperlink" Target="http://www.nevo.co.il/Law_word/law16/KNESSET-40.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4/LAW-1949.pdf" TargetMode="External"/><Relationship Id="rId14" Type="http://schemas.openxmlformats.org/officeDocument/2006/relationships/hyperlink" Target="http://www.nevo.co.il/Law_word/law15/MEMSHALA-51.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949.pdf" TargetMode="External"/><Relationship Id="rId13" Type="http://schemas.openxmlformats.org/officeDocument/2006/relationships/hyperlink" Target="http://www.nevo.co.il/Law_word/law16/KNESSET-206.pdf" TargetMode="External"/><Relationship Id="rId3" Type="http://schemas.openxmlformats.org/officeDocument/2006/relationships/hyperlink" Target="http://www.nevo.co.il/Law_word/law14/LAW-0908.pdf" TargetMode="External"/><Relationship Id="rId7" Type="http://schemas.openxmlformats.org/officeDocument/2006/relationships/hyperlink" Target="http://www.nevo.co.il/Law_word/law14/LAW-1600.pdf" TargetMode="External"/><Relationship Id="rId12" Type="http://schemas.openxmlformats.org/officeDocument/2006/relationships/hyperlink" Target="http://www.nevo.co.il/Law_word/law14/law-2157.pdf" TargetMode="External"/><Relationship Id="rId2" Type="http://schemas.openxmlformats.org/officeDocument/2006/relationships/hyperlink" Target="http://www.nevo.co.il/Law_word/law17/PROP-0616.pdf" TargetMode="External"/><Relationship Id="rId1" Type="http://schemas.openxmlformats.org/officeDocument/2006/relationships/hyperlink" Target="http://www.nevo.co.il/Law_word/law14/LAW-0434.pdf" TargetMode="External"/><Relationship Id="rId6" Type="http://schemas.openxmlformats.org/officeDocument/2006/relationships/hyperlink" Target="http://www.nevo.co.il/Law_word/law17/PROP-2450.pdf" TargetMode="External"/><Relationship Id="rId11" Type="http://schemas.openxmlformats.org/officeDocument/2006/relationships/hyperlink" Target="http://www.nevo.co.il/Law_word/law15/MEMSHALA-51.pdf" TargetMode="External"/><Relationship Id="rId5" Type="http://schemas.openxmlformats.org/officeDocument/2006/relationships/hyperlink" Target="http://www.nevo.co.il/Law_word/law14/LAW-1576.pdf" TargetMode="External"/><Relationship Id="rId10" Type="http://schemas.openxmlformats.org/officeDocument/2006/relationships/hyperlink" Target="http://www.nevo.co.il/Law_word/law14/law-1958.pdf" TargetMode="External"/><Relationship Id="rId4" Type="http://schemas.openxmlformats.org/officeDocument/2006/relationships/hyperlink" Target="http://www.nevo.co.il/Law_word/law17/PROP-1354.pdf" TargetMode="External"/><Relationship Id="rId9" Type="http://schemas.openxmlformats.org/officeDocument/2006/relationships/hyperlink" Target="http://www.nevo.co.il/Law_word/law16/KNESSET-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פרק 285</vt:lpstr>
    </vt:vector>
  </TitlesOfParts>
  <Company/>
  <LinksUpToDate>false</LinksUpToDate>
  <CharactersWithSpaces>13024</CharactersWithSpaces>
  <SharedDoc>false</SharedDoc>
  <HLinks>
    <vt:vector size="270" baseType="variant">
      <vt:variant>
        <vt:i4>852090</vt:i4>
      </vt:variant>
      <vt:variant>
        <vt:i4>150</vt:i4>
      </vt:variant>
      <vt:variant>
        <vt:i4>0</vt:i4>
      </vt:variant>
      <vt:variant>
        <vt:i4>5</vt:i4>
      </vt:variant>
      <vt:variant>
        <vt:lpwstr>http://www.nevo.co.il/Law_word/law17/PROP-2450.pdf</vt:lpwstr>
      </vt:variant>
      <vt:variant>
        <vt:lpwstr/>
      </vt:variant>
      <vt:variant>
        <vt:i4>7929866</vt:i4>
      </vt:variant>
      <vt:variant>
        <vt:i4>147</vt:i4>
      </vt:variant>
      <vt:variant>
        <vt:i4>0</vt:i4>
      </vt:variant>
      <vt:variant>
        <vt:i4>5</vt:i4>
      </vt:variant>
      <vt:variant>
        <vt:lpwstr>http://www.nevo.co.il/Law_word/law14/LAW-1576.pdf</vt:lpwstr>
      </vt:variant>
      <vt:variant>
        <vt:lpwstr/>
      </vt:variant>
      <vt:variant>
        <vt:i4>3604506</vt:i4>
      </vt:variant>
      <vt:variant>
        <vt:i4>144</vt:i4>
      </vt:variant>
      <vt:variant>
        <vt:i4>0</vt:i4>
      </vt:variant>
      <vt:variant>
        <vt:i4>5</vt:i4>
      </vt:variant>
      <vt:variant>
        <vt:lpwstr>http://www.nevo.co.il/Law_word/law16/KNESSET-206.pdf</vt:lpwstr>
      </vt:variant>
      <vt:variant>
        <vt:lpwstr/>
      </vt:variant>
      <vt:variant>
        <vt:i4>7864335</vt:i4>
      </vt:variant>
      <vt:variant>
        <vt:i4>141</vt:i4>
      </vt:variant>
      <vt:variant>
        <vt:i4>0</vt:i4>
      </vt:variant>
      <vt:variant>
        <vt:i4>5</vt:i4>
      </vt:variant>
      <vt:variant>
        <vt:lpwstr>http://www.nevo.co.il/Law_word/law14/law-2157.pdf</vt:lpwstr>
      </vt:variant>
      <vt:variant>
        <vt:lpwstr/>
      </vt:variant>
      <vt:variant>
        <vt:i4>2162780</vt:i4>
      </vt:variant>
      <vt:variant>
        <vt:i4>138</vt:i4>
      </vt:variant>
      <vt:variant>
        <vt:i4>0</vt:i4>
      </vt:variant>
      <vt:variant>
        <vt:i4>5</vt:i4>
      </vt:variant>
      <vt:variant>
        <vt:lpwstr>http://www.nevo.co.il/Law_word/law15/MEMSHALA-51.pdf</vt:lpwstr>
      </vt:variant>
      <vt:variant>
        <vt:lpwstr/>
      </vt:variant>
      <vt:variant>
        <vt:i4>8060936</vt:i4>
      </vt:variant>
      <vt:variant>
        <vt:i4>135</vt:i4>
      </vt:variant>
      <vt:variant>
        <vt:i4>0</vt:i4>
      </vt:variant>
      <vt:variant>
        <vt:i4>5</vt:i4>
      </vt:variant>
      <vt:variant>
        <vt:lpwstr>http://www.nevo.co.il/Law_word/law14/LAW-1958.pdf</vt:lpwstr>
      </vt:variant>
      <vt:variant>
        <vt:lpwstr/>
      </vt:variant>
      <vt:variant>
        <vt:i4>917625</vt:i4>
      </vt:variant>
      <vt:variant>
        <vt:i4>132</vt:i4>
      </vt:variant>
      <vt:variant>
        <vt:i4>0</vt:i4>
      </vt:variant>
      <vt:variant>
        <vt:i4>5</vt:i4>
      </vt:variant>
      <vt:variant>
        <vt:lpwstr>http://www.nevo.co.il/Law_word/law17/PROP-1354.pdf</vt:lpwstr>
      </vt:variant>
      <vt:variant>
        <vt:lpwstr/>
      </vt:variant>
      <vt:variant>
        <vt:i4>8323080</vt:i4>
      </vt:variant>
      <vt:variant>
        <vt:i4>129</vt:i4>
      </vt:variant>
      <vt:variant>
        <vt:i4>0</vt:i4>
      </vt:variant>
      <vt:variant>
        <vt:i4>5</vt:i4>
      </vt:variant>
      <vt:variant>
        <vt:lpwstr>http://www.nevo.co.il/Law_word/law14/LAW-0908.pdf</vt:lpwstr>
      </vt:variant>
      <vt:variant>
        <vt:lpwstr/>
      </vt:variant>
      <vt:variant>
        <vt:i4>5963808</vt:i4>
      </vt:variant>
      <vt:variant>
        <vt:i4>126</vt:i4>
      </vt:variant>
      <vt:variant>
        <vt:i4>0</vt:i4>
      </vt:variant>
      <vt:variant>
        <vt:i4>5</vt:i4>
      </vt:variant>
      <vt:variant>
        <vt:lpwstr>http://www.nevo.co.il/Law_word/law16/KNESSET-40.pdf</vt:lpwstr>
      </vt:variant>
      <vt:variant>
        <vt:lpwstr/>
      </vt:variant>
      <vt:variant>
        <vt:i4>7995401</vt:i4>
      </vt:variant>
      <vt:variant>
        <vt:i4>123</vt:i4>
      </vt:variant>
      <vt:variant>
        <vt:i4>0</vt:i4>
      </vt:variant>
      <vt:variant>
        <vt:i4>5</vt:i4>
      </vt:variant>
      <vt:variant>
        <vt:lpwstr>http://www.nevo.co.il/Law_word/law14/LAW-1949.pdf</vt:lpwstr>
      </vt:variant>
      <vt:variant>
        <vt:lpwstr/>
      </vt:variant>
      <vt:variant>
        <vt:i4>8257551</vt:i4>
      </vt:variant>
      <vt:variant>
        <vt:i4>120</vt:i4>
      </vt:variant>
      <vt:variant>
        <vt:i4>0</vt:i4>
      </vt:variant>
      <vt:variant>
        <vt:i4>5</vt:i4>
      </vt:variant>
      <vt:variant>
        <vt:lpwstr>http://www.nevo.co.il/Law_word/law14/LAW-1600.pdf</vt:lpwstr>
      </vt:variant>
      <vt:variant>
        <vt:lpwstr/>
      </vt:variant>
      <vt:variant>
        <vt:i4>852090</vt:i4>
      </vt:variant>
      <vt:variant>
        <vt:i4>117</vt:i4>
      </vt:variant>
      <vt:variant>
        <vt:i4>0</vt:i4>
      </vt:variant>
      <vt:variant>
        <vt:i4>5</vt:i4>
      </vt:variant>
      <vt:variant>
        <vt:lpwstr>http://www.nevo.co.il/Law_word/law17/PROP-2450.pdf</vt:lpwstr>
      </vt:variant>
      <vt:variant>
        <vt:lpwstr/>
      </vt:variant>
      <vt:variant>
        <vt:i4>7929866</vt:i4>
      </vt:variant>
      <vt:variant>
        <vt:i4>114</vt:i4>
      </vt:variant>
      <vt:variant>
        <vt:i4>0</vt:i4>
      </vt:variant>
      <vt:variant>
        <vt:i4>5</vt:i4>
      </vt:variant>
      <vt:variant>
        <vt:lpwstr>http://www.nevo.co.il/Law_word/law14/LAW-1576.pdf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3604506</vt:i4>
      </vt:variant>
      <vt:variant>
        <vt:i4>36</vt:i4>
      </vt:variant>
      <vt:variant>
        <vt:i4>0</vt:i4>
      </vt:variant>
      <vt:variant>
        <vt:i4>5</vt:i4>
      </vt:variant>
      <vt:variant>
        <vt:lpwstr>http://www.nevo.co.il/Law_word/law16/KNESSET-206.pdf</vt:lpwstr>
      </vt:variant>
      <vt:variant>
        <vt:lpwstr/>
      </vt:variant>
      <vt:variant>
        <vt:i4>7864335</vt:i4>
      </vt:variant>
      <vt:variant>
        <vt:i4>33</vt:i4>
      </vt:variant>
      <vt:variant>
        <vt:i4>0</vt:i4>
      </vt:variant>
      <vt:variant>
        <vt:i4>5</vt:i4>
      </vt:variant>
      <vt:variant>
        <vt:lpwstr>http://www.nevo.co.il/Law_word/law14/law-2157.pdf</vt:lpwstr>
      </vt:variant>
      <vt:variant>
        <vt:lpwstr/>
      </vt:variant>
      <vt:variant>
        <vt:i4>2162780</vt:i4>
      </vt:variant>
      <vt:variant>
        <vt:i4>30</vt:i4>
      </vt:variant>
      <vt:variant>
        <vt:i4>0</vt:i4>
      </vt:variant>
      <vt:variant>
        <vt:i4>5</vt:i4>
      </vt:variant>
      <vt:variant>
        <vt:lpwstr>http://www.nevo.co.il/Law_word/law15/MEMSHALA-51.pdf</vt:lpwstr>
      </vt:variant>
      <vt:variant>
        <vt:lpwstr/>
      </vt:variant>
      <vt:variant>
        <vt:i4>8060936</vt:i4>
      </vt:variant>
      <vt:variant>
        <vt:i4>27</vt:i4>
      </vt:variant>
      <vt:variant>
        <vt:i4>0</vt:i4>
      </vt:variant>
      <vt:variant>
        <vt:i4>5</vt:i4>
      </vt:variant>
      <vt:variant>
        <vt:lpwstr>http://www.nevo.co.il/Law_word/law14/law-1958.pdf</vt:lpwstr>
      </vt:variant>
      <vt:variant>
        <vt:lpwstr/>
      </vt:variant>
      <vt:variant>
        <vt:i4>5963808</vt:i4>
      </vt:variant>
      <vt:variant>
        <vt:i4>24</vt:i4>
      </vt:variant>
      <vt:variant>
        <vt:i4>0</vt:i4>
      </vt:variant>
      <vt:variant>
        <vt:i4>5</vt:i4>
      </vt:variant>
      <vt:variant>
        <vt:lpwstr>http://www.nevo.co.il/Law_word/law16/KNESSET-40.pdf</vt:lpwstr>
      </vt:variant>
      <vt:variant>
        <vt:lpwstr/>
      </vt:variant>
      <vt:variant>
        <vt:i4>7995401</vt:i4>
      </vt:variant>
      <vt:variant>
        <vt:i4>21</vt:i4>
      </vt:variant>
      <vt:variant>
        <vt:i4>0</vt:i4>
      </vt:variant>
      <vt:variant>
        <vt:i4>5</vt:i4>
      </vt:variant>
      <vt:variant>
        <vt:lpwstr>http://www.nevo.co.il/Law_word/law14/law-1949.pdf</vt:lpwstr>
      </vt:variant>
      <vt:variant>
        <vt:lpwstr/>
      </vt:variant>
      <vt:variant>
        <vt:i4>8257551</vt:i4>
      </vt:variant>
      <vt:variant>
        <vt:i4>18</vt:i4>
      </vt:variant>
      <vt:variant>
        <vt:i4>0</vt:i4>
      </vt:variant>
      <vt:variant>
        <vt:i4>5</vt:i4>
      </vt:variant>
      <vt:variant>
        <vt:lpwstr>http://www.nevo.co.il/Law_word/law14/LAW-1600.pdf</vt:lpwstr>
      </vt:variant>
      <vt:variant>
        <vt:lpwstr/>
      </vt:variant>
      <vt:variant>
        <vt:i4>852090</vt:i4>
      </vt:variant>
      <vt:variant>
        <vt:i4>15</vt:i4>
      </vt:variant>
      <vt:variant>
        <vt:i4>0</vt:i4>
      </vt:variant>
      <vt:variant>
        <vt:i4>5</vt:i4>
      </vt:variant>
      <vt:variant>
        <vt:lpwstr>http://www.nevo.co.il/Law_word/law17/PROP-2450.pdf</vt:lpwstr>
      </vt:variant>
      <vt:variant>
        <vt:lpwstr/>
      </vt:variant>
      <vt:variant>
        <vt:i4>7929866</vt:i4>
      </vt:variant>
      <vt:variant>
        <vt:i4>12</vt:i4>
      </vt:variant>
      <vt:variant>
        <vt:i4>0</vt:i4>
      </vt:variant>
      <vt:variant>
        <vt:i4>5</vt:i4>
      </vt:variant>
      <vt:variant>
        <vt:lpwstr>http://www.nevo.co.il/Law_word/law14/LAW-1576.pdf</vt:lpwstr>
      </vt:variant>
      <vt:variant>
        <vt:lpwstr/>
      </vt:variant>
      <vt:variant>
        <vt:i4>917625</vt:i4>
      </vt:variant>
      <vt:variant>
        <vt:i4>9</vt:i4>
      </vt:variant>
      <vt:variant>
        <vt:i4>0</vt:i4>
      </vt:variant>
      <vt:variant>
        <vt:i4>5</vt:i4>
      </vt:variant>
      <vt:variant>
        <vt:lpwstr>http://www.nevo.co.il/Law_word/law17/PROP-1354.pdf</vt:lpwstr>
      </vt:variant>
      <vt:variant>
        <vt:lpwstr/>
      </vt:variant>
      <vt:variant>
        <vt:i4>8323080</vt:i4>
      </vt:variant>
      <vt:variant>
        <vt:i4>6</vt:i4>
      </vt:variant>
      <vt:variant>
        <vt:i4>0</vt:i4>
      </vt:variant>
      <vt:variant>
        <vt:i4>5</vt:i4>
      </vt:variant>
      <vt:variant>
        <vt:lpwstr>http://www.nevo.co.il/Law_word/law14/LAW-0908.pdf</vt:lpwstr>
      </vt:variant>
      <vt:variant>
        <vt:lpwstr/>
      </vt:variant>
      <vt:variant>
        <vt:i4>589948</vt:i4>
      </vt:variant>
      <vt:variant>
        <vt:i4>3</vt:i4>
      </vt:variant>
      <vt:variant>
        <vt:i4>0</vt:i4>
      </vt:variant>
      <vt:variant>
        <vt:i4>5</vt:i4>
      </vt:variant>
      <vt:variant>
        <vt:lpwstr>http://www.nevo.co.il/Law_word/law17/PROP-0616.pdf</vt:lpwstr>
      </vt:variant>
      <vt:variant>
        <vt:lpwstr/>
      </vt:variant>
      <vt:variant>
        <vt:i4>8126473</vt:i4>
      </vt:variant>
      <vt:variant>
        <vt:i4>0</vt:i4>
      </vt:variant>
      <vt:variant>
        <vt:i4>0</vt:i4>
      </vt:variant>
      <vt:variant>
        <vt:i4>5</vt:i4>
      </vt:variant>
      <vt:variant>
        <vt:lpwstr>http://www.nevo.co.il/Law_word/law14/LAW-0434.pdf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285</dc:title>
  <dc:subject/>
  <dc:creator>IBM </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0285</vt:lpwstr>
  </property>
  <property fmtid="{D5CDD505-2E9C-101B-9397-08002B2CF9AE}" pid="3" name="CHNAME">
    <vt:lpwstr>מקומות רחצה ציבוריים</vt:lpwstr>
  </property>
  <property fmtid="{D5CDD505-2E9C-101B-9397-08002B2CF9AE}" pid="4" name="LAWNAME">
    <vt:lpwstr>חוק הסדרת מקומות רחצה, תשכ"ד-1964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http://www.nevo.co.il/Law_word/law14/law-2157.pdf;‎רשומות - ספר חוקים#ס"ח תשס"ח מס' ‏‏2157 #מיום 16.6.2008 #עמ' 568  – תיקון מס' 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הסדרת מקומות רחצה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