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7AAC" w14:textId="77777777" w:rsidR="001F0BBF" w:rsidRDefault="001F0BBF">
      <w:pPr>
        <w:pStyle w:val="big-header"/>
        <w:ind w:left="0" w:right="1134"/>
        <w:rPr>
          <w:rFonts w:cs="FrankRuehl" w:hint="cs"/>
          <w:sz w:val="32"/>
          <w:rtl/>
        </w:rPr>
      </w:pPr>
      <w:r>
        <w:rPr>
          <w:rFonts w:cs="FrankRuehl"/>
          <w:sz w:val="32"/>
          <w:rtl/>
        </w:rPr>
        <w:t>חוק הספנות (הגבלת אחריותם של בעלי כלי שיט), תשכ"ה</w:t>
      </w:r>
      <w:r>
        <w:rPr>
          <w:rFonts w:cs="FrankRuehl" w:hint="cs"/>
          <w:sz w:val="32"/>
          <w:rtl/>
        </w:rPr>
        <w:t>-</w:t>
      </w:r>
      <w:r>
        <w:rPr>
          <w:rFonts w:cs="FrankRuehl"/>
          <w:sz w:val="32"/>
          <w:rtl/>
        </w:rPr>
        <w:t>1965</w:t>
      </w:r>
    </w:p>
    <w:p w14:paraId="2C50C930" w14:textId="77777777" w:rsidR="003D46E5" w:rsidRDefault="003D46E5" w:rsidP="003D46E5">
      <w:pPr>
        <w:spacing w:line="320" w:lineRule="auto"/>
        <w:jc w:val="left"/>
        <w:rPr>
          <w:rFonts w:hint="cs"/>
          <w:rtl/>
        </w:rPr>
      </w:pPr>
    </w:p>
    <w:p w14:paraId="324312D3" w14:textId="77777777" w:rsidR="00057066" w:rsidRDefault="00057066" w:rsidP="003D46E5">
      <w:pPr>
        <w:spacing w:line="320" w:lineRule="auto"/>
        <w:jc w:val="left"/>
        <w:rPr>
          <w:rFonts w:hint="cs"/>
          <w:rtl/>
        </w:rPr>
      </w:pPr>
    </w:p>
    <w:p w14:paraId="52360111" w14:textId="77777777" w:rsidR="003D46E5" w:rsidRPr="003D46E5" w:rsidRDefault="003D46E5" w:rsidP="003D46E5">
      <w:pPr>
        <w:spacing w:line="320" w:lineRule="auto"/>
        <w:jc w:val="left"/>
        <w:rPr>
          <w:rFonts w:cs="Miriam"/>
          <w:szCs w:val="22"/>
          <w:rtl/>
        </w:rPr>
      </w:pPr>
      <w:r w:rsidRPr="003D46E5">
        <w:rPr>
          <w:rFonts w:cs="Miriam"/>
          <w:szCs w:val="22"/>
          <w:rtl/>
        </w:rPr>
        <w:t>רשויות ומשפט מנהלי</w:t>
      </w:r>
      <w:r w:rsidRPr="003D46E5">
        <w:rPr>
          <w:rFonts w:cs="FrankRuehl"/>
          <w:szCs w:val="26"/>
          <w:rtl/>
        </w:rPr>
        <w:t xml:space="preserve"> – תשתיות – ספנות ונמלים – כלי שיט</w:t>
      </w:r>
    </w:p>
    <w:p w14:paraId="7CD3CFE6" w14:textId="77777777" w:rsidR="001F0BBF" w:rsidRDefault="001F0BB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5069" w:rsidRPr="00345069" w14:paraId="2CA40406" w14:textId="77777777" w:rsidTr="00345069">
        <w:tblPrEx>
          <w:tblCellMar>
            <w:top w:w="0" w:type="dxa"/>
            <w:bottom w:w="0" w:type="dxa"/>
          </w:tblCellMar>
        </w:tblPrEx>
        <w:tc>
          <w:tcPr>
            <w:tcW w:w="1247" w:type="dxa"/>
          </w:tcPr>
          <w:p w14:paraId="64DBABE1" w14:textId="77777777" w:rsidR="00345069" w:rsidRPr="00345069" w:rsidRDefault="00345069" w:rsidP="00345069">
            <w:pPr>
              <w:spacing w:line="240" w:lineRule="auto"/>
              <w:jc w:val="left"/>
              <w:rPr>
                <w:rFonts w:cs="Frankruhel"/>
                <w:sz w:val="24"/>
                <w:rtl/>
              </w:rPr>
            </w:pPr>
            <w:r>
              <w:rPr>
                <w:sz w:val="24"/>
                <w:rtl/>
              </w:rPr>
              <w:t xml:space="preserve">סעיף 1 </w:t>
            </w:r>
          </w:p>
        </w:tc>
        <w:tc>
          <w:tcPr>
            <w:tcW w:w="5669" w:type="dxa"/>
          </w:tcPr>
          <w:p w14:paraId="5A5DC45B" w14:textId="77777777" w:rsidR="00345069" w:rsidRPr="00345069" w:rsidRDefault="00345069" w:rsidP="00345069">
            <w:pPr>
              <w:spacing w:line="240" w:lineRule="auto"/>
              <w:jc w:val="left"/>
              <w:rPr>
                <w:rFonts w:cs="Frankruhel"/>
                <w:sz w:val="24"/>
                <w:rtl/>
              </w:rPr>
            </w:pPr>
            <w:r>
              <w:rPr>
                <w:sz w:val="24"/>
                <w:rtl/>
              </w:rPr>
              <w:t>הגדרות</w:t>
            </w:r>
          </w:p>
        </w:tc>
        <w:tc>
          <w:tcPr>
            <w:tcW w:w="567" w:type="dxa"/>
          </w:tcPr>
          <w:p w14:paraId="5A42CD4B" w14:textId="77777777" w:rsidR="00345069" w:rsidRPr="00345069" w:rsidRDefault="00345069" w:rsidP="00345069">
            <w:pPr>
              <w:spacing w:line="240" w:lineRule="auto"/>
              <w:jc w:val="left"/>
              <w:rPr>
                <w:rStyle w:val="Hyperlink"/>
                <w:rtl/>
              </w:rPr>
            </w:pPr>
            <w:hyperlink w:anchor="Seif1" w:tooltip="הגדרות" w:history="1">
              <w:r w:rsidRPr="00345069">
                <w:rPr>
                  <w:rStyle w:val="Hyperlink"/>
                </w:rPr>
                <w:t>Go</w:t>
              </w:r>
            </w:hyperlink>
          </w:p>
        </w:tc>
        <w:tc>
          <w:tcPr>
            <w:tcW w:w="850" w:type="dxa"/>
          </w:tcPr>
          <w:p w14:paraId="4FCAA836"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3F34AC21" w14:textId="77777777" w:rsidTr="00345069">
        <w:tblPrEx>
          <w:tblCellMar>
            <w:top w:w="0" w:type="dxa"/>
            <w:bottom w:w="0" w:type="dxa"/>
          </w:tblCellMar>
        </w:tblPrEx>
        <w:tc>
          <w:tcPr>
            <w:tcW w:w="1247" w:type="dxa"/>
          </w:tcPr>
          <w:p w14:paraId="2B3B1CF1" w14:textId="77777777" w:rsidR="00345069" w:rsidRPr="00345069" w:rsidRDefault="00345069" w:rsidP="00345069">
            <w:pPr>
              <w:spacing w:line="240" w:lineRule="auto"/>
              <w:jc w:val="left"/>
              <w:rPr>
                <w:rFonts w:cs="Frankruhel"/>
                <w:sz w:val="24"/>
                <w:rtl/>
              </w:rPr>
            </w:pPr>
            <w:r>
              <w:rPr>
                <w:sz w:val="24"/>
                <w:rtl/>
              </w:rPr>
              <w:t xml:space="preserve">סעיף 2 </w:t>
            </w:r>
          </w:p>
        </w:tc>
        <w:tc>
          <w:tcPr>
            <w:tcW w:w="5669" w:type="dxa"/>
          </w:tcPr>
          <w:p w14:paraId="15D21D53" w14:textId="77777777" w:rsidR="00345069" w:rsidRPr="00345069" w:rsidRDefault="00345069" w:rsidP="00345069">
            <w:pPr>
              <w:spacing w:line="240" w:lineRule="auto"/>
              <w:jc w:val="left"/>
              <w:rPr>
                <w:rFonts w:cs="Frankruhel"/>
                <w:sz w:val="24"/>
                <w:rtl/>
              </w:rPr>
            </w:pPr>
            <w:r>
              <w:rPr>
                <w:sz w:val="24"/>
                <w:rtl/>
              </w:rPr>
              <w:t>מתן תוקף לאמנה</w:t>
            </w:r>
          </w:p>
        </w:tc>
        <w:tc>
          <w:tcPr>
            <w:tcW w:w="567" w:type="dxa"/>
          </w:tcPr>
          <w:p w14:paraId="38BBAF7A" w14:textId="77777777" w:rsidR="00345069" w:rsidRPr="00345069" w:rsidRDefault="00345069" w:rsidP="00345069">
            <w:pPr>
              <w:spacing w:line="240" w:lineRule="auto"/>
              <w:jc w:val="left"/>
              <w:rPr>
                <w:rStyle w:val="Hyperlink"/>
                <w:rtl/>
              </w:rPr>
            </w:pPr>
            <w:hyperlink w:anchor="Seif2" w:tooltip="מתן תוקף לאמנה" w:history="1">
              <w:r w:rsidRPr="00345069">
                <w:rPr>
                  <w:rStyle w:val="Hyperlink"/>
                </w:rPr>
                <w:t>Go</w:t>
              </w:r>
            </w:hyperlink>
          </w:p>
        </w:tc>
        <w:tc>
          <w:tcPr>
            <w:tcW w:w="850" w:type="dxa"/>
          </w:tcPr>
          <w:p w14:paraId="1347A940"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296EB0B1" w14:textId="77777777" w:rsidTr="00345069">
        <w:tblPrEx>
          <w:tblCellMar>
            <w:top w:w="0" w:type="dxa"/>
            <w:bottom w:w="0" w:type="dxa"/>
          </w:tblCellMar>
        </w:tblPrEx>
        <w:tc>
          <w:tcPr>
            <w:tcW w:w="1247" w:type="dxa"/>
          </w:tcPr>
          <w:p w14:paraId="62BC4A73" w14:textId="77777777" w:rsidR="00345069" w:rsidRPr="00345069" w:rsidRDefault="00345069" w:rsidP="00345069">
            <w:pPr>
              <w:spacing w:line="240" w:lineRule="auto"/>
              <w:jc w:val="left"/>
              <w:rPr>
                <w:rFonts w:cs="Frankruhel"/>
                <w:sz w:val="24"/>
                <w:rtl/>
              </w:rPr>
            </w:pPr>
            <w:r>
              <w:rPr>
                <w:sz w:val="24"/>
                <w:rtl/>
              </w:rPr>
              <w:t xml:space="preserve">סעיף 3 </w:t>
            </w:r>
          </w:p>
        </w:tc>
        <w:tc>
          <w:tcPr>
            <w:tcW w:w="5669" w:type="dxa"/>
          </w:tcPr>
          <w:p w14:paraId="6C80FD29" w14:textId="77777777" w:rsidR="00345069" w:rsidRPr="00345069" w:rsidRDefault="00345069" w:rsidP="00345069">
            <w:pPr>
              <w:spacing w:line="240" w:lineRule="auto"/>
              <w:jc w:val="left"/>
              <w:rPr>
                <w:rFonts w:cs="Frankruhel"/>
                <w:sz w:val="24"/>
                <w:rtl/>
              </w:rPr>
            </w:pPr>
            <w:r>
              <w:rPr>
                <w:sz w:val="24"/>
                <w:rtl/>
              </w:rPr>
              <w:t>אין להגביל את האחריות בדבר תביעת הצוות</w:t>
            </w:r>
          </w:p>
        </w:tc>
        <w:tc>
          <w:tcPr>
            <w:tcW w:w="567" w:type="dxa"/>
          </w:tcPr>
          <w:p w14:paraId="2B7CF080" w14:textId="77777777" w:rsidR="00345069" w:rsidRPr="00345069" w:rsidRDefault="00345069" w:rsidP="00345069">
            <w:pPr>
              <w:spacing w:line="240" w:lineRule="auto"/>
              <w:jc w:val="left"/>
              <w:rPr>
                <w:rStyle w:val="Hyperlink"/>
                <w:rtl/>
              </w:rPr>
            </w:pPr>
            <w:hyperlink w:anchor="Seif3" w:tooltip="אין להגביל את האחריות בדבר תביעת הצוות" w:history="1">
              <w:r w:rsidRPr="00345069">
                <w:rPr>
                  <w:rStyle w:val="Hyperlink"/>
                </w:rPr>
                <w:t>Go</w:t>
              </w:r>
            </w:hyperlink>
          </w:p>
        </w:tc>
        <w:tc>
          <w:tcPr>
            <w:tcW w:w="850" w:type="dxa"/>
          </w:tcPr>
          <w:p w14:paraId="732339D6"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4C1DEA92" w14:textId="77777777" w:rsidTr="00345069">
        <w:tblPrEx>
          <w:tblCellMar>
            <w:top w:w="0" w:type="dxa"/>
            <w:bottom w:w="0" w:type="dxa"/>
          </w:tblCellMar>
        </w:tblPrEx>
        <w:tc>
          <w:tcPr>
            <w:tcW w:w="1247" w:type="dxa"/>
          </w:tcPr>
          <w:p w14:paraId="167D4A26" w14:textId="77777777" w:rsidR="00345069" w:rsidRPr="00345069" w:rsidRDefault="00345069" w:rsidP="00345069">
            <w:pPr>
              <w:spacing w:line="240" w:lineRule="auto"/>
              <w:jc w:val="left"/>
              <w:rPr>
                <w:rFonts w:cs="Frankruhel"/>
                <w:sz w:val="24"/>
                <w:rtl/>
              </w:rPr>
            </w:pPr>
            <w:r>
              <w:rPr>
                <w:sz w:val="24"/>
                <w:rtl/>
              </w:rPr>
              <w:t xml:space="preserve">סעיף 4 </w:t>
            </w:r>
          </w:p>
        </w:tc>
        <w:tc>
          <w:tcPr>
            <w:tcW w:w="5669" w:type="dxa"/>
          </w:tcPr>
          <w:p w14:paraId="5F925118" w14:textId="77777777" w:rsidR="00345069" w:rsidRPr="00345069" w:rsidRDefault="00345069" w:rsidP="00345069">
            <w:pPr>
              <w:spacing w:line="240" w:lineRule="auto"/>
              <w:jc w:val="left"/>
              <w:rPr>
                <w:rFonts w:cs="Frankruhel"/>
                <w:sz w:val="24"/>
                <w:rtl/>
              </w:rPr>
            </w:pPr>
            <w:r>
              <w:rPr>
                <w:sz w:val="24"/>
                <w:rtl/>
              </w:rPr>
              <w:t>מי היא בעלת האמנה</w:t>
            </w:r>
          </w:p>
        </w:tc>
        <w:tc>
          <w:tcPr>
            <w:tcW w:w="567" w:type="dxa"/>
          </w:tcPr>
          <w:p w14:paraId="0B3DF5E4" w14:textId="77777777" w:rsidR="00345069" w:rsidRPr="00345069" w:rsidRDefault="00345069" w:rsidP="00345069">
            <w:pPr>
              <w:spacing w:line="240" w:lineRule="auto"/>
              <w:jc w:val="left"/>
              <w:rPr>
                <w:rStyle w:val="Hyperlink"/>
                <w:rtl/>
              </w:rPr>
            </w:pPr>
            <w:hyperlink w:anchor="Seif4" w:tooltip="מי היא בעלת האמנה" w:history="1">
              <w:r w:rsidRPr="00345069">
                <w:rPr>
                  <w:rStyle w:val="Hyperlink"/>
                </w:rPr>
                <w:t>Go</w:t>
              </w:r>
            </w:hyperlink>
          </w:p>
        </w:tc>
        <w:tc>
          <w:tcPr>
            <w:tcW w:w="850" w:type="dxa"/>
          </w:tcPr>
          <w:p w14:paraId="630EDC15"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6CBFF038" w14:textId="77777777" w:rsidTr="00345069">
        <w:tblPrEx>
          <w:tblCellMar>
            <w:top w:w="0" w:type="dxa"/>
            <w:bottom w:w="0" w:type="dxa"/>
          </w:tblCellMar>
        </w:tblPrEx>
        <w:tc>
          <w:tcPr>
            <w:tcW w:w="1247" w:type="dxa"/>
          </w:tcPr>
          <w:p w14:paraId="32BCADD2" w14:textId="77777777" w:rsidR="00345069" w:rsidRPr="00345069" w:rsidRDefault="00345069" w:rsidP="00345069">
            <w:pPr>
              <w:spacing w:line="240" w:lineRule="auto"/>
              <w:jc w:val="left"/>
              <w:rPr>
                <w:rFonts w:cs="Frankruhel"/>
                <w:sz w:val="24"/>
                <w:rtl/>
              </w:rPr>
            </w:pPr>
            <w:r>
              <w:rPr>
                <w:sz w:val="24"/>
                <w:rtl/>
              </w:rPr>
              <w:t xml:space="preserve">סעיף 5 </w:t>
            </w:r>
          </w:p>
        </w:tc>
        <w:tc>
          <w:tcPr>
            <w:tcW w:w="5669" w:type="dxa"/>
          </w:tcPr>
          <w:p w14:paraId="0B650F68" w14:textId="77777777" w:rsidR="00345069" w:rsidRPr="00345069" w:rsidRDefault="00345069" w:rsidP="00345069">
            <w:pPr>
              <w:spacing w:line="240" w:lineRule="auto"/>
              <w:jc w:val="left"/>
              <w:rPr>
                <w:rFonts w:cs="Frankruhel"/>
                <w:sz w:val="24"/>
                <w:rtl/>
              </w:rPr>
            </w:pPr>
            <w:r>
              <w:rPr>
                <w:sz w:val="24"/>
                <w:rtl/>
              </w:rPr>
              <w:t>תחולה</w:t>
            </w:r>
          </w:p>
        </w:tc>
        <w:tc>
          <w:tcPr>
            <w:tcW w:w="567" w:type="dxa"/>
          </w:tcPr>
          <w:p w14:paraId="3F0CD283" w14:textId="77777777" w:rsidR="00345069" w:rsidRPr="00345069" w:rsidRDefault="00345069" w:rsidP="00345069">
            <w:pPr>
              <w:spacing w:line="240" w:lineRule="auto"/>
              <w:jc w:val="left"/>
              <w:rPr>
                <w:rStyle w:val="Hyperlink"/>
                <w:rtl/>
              </w:rPr>
            </w:pPr>
            <w:hyperlink w:anchor="Seif5" w:tooltip="תחולה" w:history="1">
              <w:r w:rsidRPr="00345069">
                <w:rPr>
                  <w:rStyle w:val="Hyperlink"/>
                </w:rPr>
                <w:t>Go</w:t>
              </w:r>
            </w:hyperlink>
          </w:p>
        </w:tc>
        <w:tc>
          <w:tcPr>
            <w:tcW w:w="850" w:type="dxa"/>
          </w:tcPr>
          <w:p w14:paraId="69F4BB3D"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3F8FEB2F" w14:textId="77777777" w:rsidTr="00345069">
        <w:tblPrEx>
          <w:tblCellMar>
            <w:top w:w="0" w:type="dxa"/>
            <w:bottom w:w="0" w:type="dxa"/>
          </w:tblCellMar>
        </w:tblPrEx>
        <w:tc>
          <w:tcPr>
            <w:tcW w:w="1247" w:type="dxa"/>
          </w:tcPr>
          <w:p w14:paraId="1A6F851D" w14:textId="77777777" w:rsidR="00345069" w:rsidRPr="00345069" w:rsidRDefault="00345069" w:rsidP="00345069">
            <w:pPr>
              <w:spacing w:line="240" w:lineRule="auto"/>
              <w:jc w:val="left"/>
              <w:rPr>
                <w:rFonts w:cs="Frankruhel"/>
                <w:sz w:val="24"/>
                <w:rtl/>
              </w:rPr>
            </w:pPr>
            <w:r>
              <w:rPr>
                <w:sz w:val="24"/>
                <w:rtl/>
              </w:rPr>
              <w:t xml:space="preserve">סעיף 6 </w:t>
            </w:r>
          </w:p>
        </w:tc>
        <w:tc>
          <w:tcPr>
            <w:tcW w:w="5669" w:type="dxa"/>
          </w:tcPr>
          <w:p w14:paraId="43526B3F" w14:textId="77777777" w:rsidR="00345069" w:rsidRPr="00345069" w:rsidRDefault="00345069" w:rsidP="00345069">
            <w:pPr>
              <w:spacing w:line="240" w:lineRule="auto"/>
              <w:jc w:val="left"/>
              <w:rPr>
                <w:rFonts w:cs="Frankruhel"/>
                <w:sz w:val="24"/>
                <w:rtl/>
              </w:rPr>
            </w:pPr>
            <w:r>
              <w:rPr>
                <w:sz w:val="24"/>
                <w:rtl/>
              </w:rPr>
              <w:t>בקשה להקמת קרן הגבלה</w:t>
            </w:r>
          </w:p>
        </w:tc>
        <w:tc>
          <w:tcPr>
            <w:tcW w:w="567" w:type="dxa"/>
          </w:tcPr>
          <w:p w14:paraId="4BE93530" w14:textId="77777777" w:rsidR="00345069" w:rsidRPr="00345069" w:rsidRDefault="00345069" w:rsidP="00345069">
            <w:pPr>
              <w:spacing w:line="240" w:lineRule="auto"/>
              <w:jc w:val="left"/>
              <w:rPr>
                <w:rStyle w:val="Hyperlink"/>
                <w:rtl/>
              </w:rPr>
            </w:pPr>
            <w:hyperlink w:anchor="Seif6" w:tooltip="בקשה להקמת קרן הגבלה" w:history="1">
              <w:r w:rsidRPr="00345069">
                <w:rPr>
                  <w:rStyle w:val="Hyperlink"/>
                </w:rPr>
                <w:t>Go</w:t>
              </w:r>
            </w:hyperlink>
          </w:p>
        </w:tc>
        <w:tc>
          <w:tcPr>
            <w:tcW w:w="850" w:type="dxa"/>
          </w:tcPr>
          <w:p w14:paraId="4CAA6274"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0B4F58E7" w14:textId="77777777" w:rsidTr="00345069">
        <w:tblPrEx>
          <w:tblCellMar>
            <w:top w:w="0" w:type="dxa"/>
            <w:bottom w:w="0" w:type="dxa"/>
          </w:tblCellMar>
        </w:tblPrEx>
        <w:tc>
          <w:tcPr>
            <w:tcW w:w="1247" w:type="dxa"/>
          </w:tcPr>
          <w:p w14:paraId="0F3E4B42" w14:textId="77777777" w:rsidR="00345069" w:rsidRPr="00345069" w:rsidRDefault="00345069" w:rsidP="00345069">
            <w:pPr>
              <w:spacing w:line="240" w:lineRule="auto"/>
              <w:jc w:val="left"/>
              <w:rPr>
                <w:rFonts w:cs="Frankruhel"/>
                <w:sz w:val="24"/>
                <w:rtl/>
              </w:rPr>
            </w:pPr>
            <w:r>
              <w:rPr>
                <w:sz w:val="24"/>
                <w:rtl/>
              </w:rPr>
              <w:t xml:space="preserve">סעיף 7 </w:t>
            </w:r>
          </w:p>
        </w:tc>
        <w:tc>
          <w:tcPr>
            <w:tcW w:w="5669" w:type="dxa"/>
          </w:tcPr>
          <w:p w14:paraId="63D9ED01" w14:textId="77777777" w:rsidR="00345069" w:rsidRPr="00345069" w:rsidRDefault="00345069" w:rsidP="00345069">
            <w:pPr>
              <w:spacing w:line="240" w:lineRule="auto"/>
              <w:jc w:val="left"/>
              <w:rPr>
                <w:rFonts w:cs="Frankruhel"/>
                <w:sz w:val="24"/>
                <w:rtl/>
              </w:rPr>
            </w:pPr>
            <w:r>
              <w:rPr>
                <w:sz w:val="24"/>
                <w:rtl/>
              </w:rPr>
              <w:t>הרשאה להקמת קרן הגבלה</w:t>
            </w:r>
          </w:p>
        </w:tc>
        <w:tc>
          <w:tcPr>
            <w:tcW w:w="567" w:type="dxa"/>
          </w:tcPr>
          <w:p w14:paraId="3A662AE3" w14:textId="77777777" w:rsidR="00345069" w:rsidRPr="00345069" w:rsidRDefault="00345069" w:rsidP="00345069">
            <w:pPr>
              <w:spacing w:line="240" w:lineRule="auto"/>
              <w:jc w:val="left"/>
              <w:rPr>
                <w:rStyle w:val="Hyperlink"/>
                <w:rtl/>
              </w:rPr>
            </w:pPr>
            <w:hyperlink w:anchor="Seif7" w:tooltip="הרשאה להקמת קרן הגבלה" w:history="1">
              <w:r w:rsidRPr="00345069">
                <w:rPr>
                  <w:rStyle w:val="Hyperlink"/>
                </w:rPr>
                <w:t>Go</w:t>
              </w:r>
            </w:hyperlink>
          </w:p>
        </w:tc>
        <w:tc>
          <w:tcPr>
            <w:tcW w:w="850" w:type="dxa"/>
          </w:tcPr>
          <w:p w14:paraId="7C88130A"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4D2B8BE4" w14:textId="77777777" w:rsidTr="00345069">
        <w:tblPrEx>
          <w:tblCellMar>
            <w:top w:w="0" w:type="dxa"/>
            <w:bottom w:w="0" w:type="dxa"/>
          </w:tblCellMar>
        </w:tblPrEx>
        <w:tc>
          <w:tcPr>
            <w:tcW w:w="1247" w:type="dxa"/>
          </w:tcPr>
          <w:p w14:paraId="7E12498A" w14:textId="77777777" w:rsidR="00345069" w:rsidRPr="00345069" w:rsidRDefault="00345069" w:rsidP="00345069">
            <w:pPr>
              <w:spacing w:line="240" w:lineRule="auto"/>
              <w:jc w:val="left"/>
              <w:rPr>
                <w:rFonts w:cs="Frankruhel"/>
                <w:sz w:val="24"/>
                <w:rtl/>
              </w:rPr>
            </w:pPr>
            <w:r>
              <w:rPr>
                <w:sz w:val="24"/>
                <w:rtl/>
              </w:rPr>
              <w:t xml:space="preserve">סעיף 8 </w:t>
            </w:r>
          </w:p>
        </w:tc>
        <w:tc>
          <w:tcPr>
            <w:tcW w:w="5669" w:type="dxa"/>
          </w:tcPr>
          <w:p w14:paraId="1E9C391B" w14:textId="77777777" w:rsidR="00345069" w:rsidRPr="00345069" w:rsidRDefault="00345069" w:rsidP="00345069">
            <w:pPr>
              <w:spacing w:line="240" w:lineRule="auto"/>
              <w:jc w:val="left"/>
              <w:rPr>
                <w:rFonts w:cs="Frankruhel"/>
                <w:sz w:val="24"/>
                <w:rtl/>
              </w:rPr>
            </w:pPr>
            <w:r>
              <w:rPr>
                <w:sz w:val="24"/>
                <w:rtl/>
              </w:rPr>
              <w:t>חובת הראיה</w:t>
            </w:r>
          </w:p>
        </w:tc>
        <w:tc>
          <w:tcPr>
            <w:tcW w:w="567" w:type="dxa"/>
          </w:tcPr>
          <w:p w14:paraId="6A4791F4" w14:textId="77777777" w:rsidR="00345069" w:rsidRPr="00345069" w:rsidRDefault="00345069" w:rsidP="00345069">
            <w:pPr>
              <w:spacing w:line="240" w:lineRule="auto"/>
              <w:jc w:val="left"/>
              <w:rPr>
                <w:rStyle w:val="Hyperlink"/>
                <w:rtl/>
              </w:rPr>
            </w:pPr>
            <w:hyperlink w:anchor="Seif8" w:tooltip="חובת הראיה" w:history="1">
              <w:r w:rsidRPr="00345069">
                <w:rPr>
                  <w:rStyle w:val="Hyperlink"/>
                </w:rPr>
                <w:t>Go</w:t>
              </w:r>
            </w:hyperlink>
          </w:p>
        </w:tc>
        <w:tc>
          <w:tcPr>
            <w:tcW w:w="850" w:type="dxa"/>
          </w:tcPr>
          <w:p w14:paraId="56B732FA"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10747BB0" w14:textId="77777777" w:rsidTr="00345069">
        <w:tblPrEx>
          <w:tblCellMar>
            <w:top w:w="0" w:type="dxa"/>
            <w:bottom w:w="0" w:type="dxa"/>
          </w:tblCellMar>
        </w:tblPrEx>
        <w:tc>
          <w:tcPr>
            <w:tcW w:w="1247" w:type="dxa"/>
          </w:tcPr>
          <w:p w14:paraId="1AA29953" w14:textId="77777777" w:rsidR="00345069" w:rsidRPr="00345069" w:rsidRDefault="00345069" w:rsidP="00345069">
            <w:pPr>
              <w:spacing w:line="240" w:lineRule="auto"/>
              <w:jc w:val="left"/>
              <w:rPr>
                <w:rFonts w:cs="Frankruhel"/>
                <w:sz w:val="24"/>
                <w:rtl/>
              </w:rPr>
            </w:pPr>
            <w:r>
              <w:rPr>
                <w:sz w:val="24"/>
                <w:rtl/>
              </w:rPr>
              <w:t xml:space="preserve">סעיף 9 </w:t>
            </w:r>
          </w:p>
        </w:tc>
        <w:tc>
          <w:tcPr>
            <w:tcW w:w="5669" w:type="dxa"/>
          </w:tcPr>
          <w:p w14:paraId="6AE0C36A" w14:textId="77777777" w:rsidR="00345069" w:rsidRPr="00345069" w:rsidRDefault="00345069" w:rsidP="00345069">
            <w:pPr>
              <w:spacing w:line="240" w:lineRule="auto"/>
              <w:jc w:val="left"/>
              <w:rPr>
                <w:rFonts w:cs="Frankruhel"/>
                <w:sz w:val="24"/>
                <w:rtl/>
              </w:rPr>
            </w:pPr>
            <w:r>
              <w:rPr>
                <w:sz w:val="24"/>
                <w:rtl/>
              </w:rPr>
              <w:t>עיכוב הליכים אחרי הקמת הקרן</w:t>
            </w:r>
          </w:p>
        </w:tc>
        <w:tc>
          <w:tcPr>
            <w:tcW w:w="567" w:type="dxa"/>
          </w:tcPr>
          <w:p w14:paraId="4BB5B789" w14:textId="77777777" w:rsidR="00345069" w:rsidRPr="00345069" w:rsidRDefault="00345069" w:rsidP="00345069">
            <w:pPr>
              <w:spacing w:line="240" w:lineRule="auto"/>
              <w:jc w:val="left"/>
              <w:rPr>
                <w:rStyle w:val="Hyperlink"/>
                <w:rtl/>
              </w:rPr>
            </w:pPr>
            <w:hyperlink w:anchor="Seif9" w:tooltip="עיכוב הליכים אחרי הקמת הקרן" w:history="1">
              <w:r w:rsidRPr="00345069">
                <w:rPr>
                  <w:rStyle w:val="Hyperlink"/>
                </w:rPr>
                <w:t>Go</w:t>
              </w:r>
            </w:hyperlink>
          </w:p>
        </w:tc>
        <w:tc>
          <w:tcPr>
            <w:tcW w:w="850" w:type="dxa"/>
          </w:tcPr>
          <w:p w14:paraId="154EF0B1"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5069" w:rsidRPr="00345069" w14:paraId="1A8D5CBF" w14:textId="77777777" w:rsidTr="00345069">
        <w:tblPrEx>
          <w:tblCellMar>
            <w:top w:w="0" w:type="dxa"/>
            <w:bottom w:w="0" w:type="dxa"/>
          </w:tblCellMar>
        </w:tblPrEx>
        <w:tc>
          <w:tcPr>
            <w:tcW w:w="1247" w:type="dxa"/>
          </w:tcPr>
          <w:p w14:paraId="5FB9CA0E" w14:textId="77777777" w:rsidR="00345069" w:rsidRPr="00345069" w:rsidRDefault="00345069" w:rsidP="00345069">
            <w:pPr>
              <w:spacing w:line="240" w:lineRule="auto"/>
              <w:jc w:val="left"/>
              <w:rPr>
                <w:rFonts w:cs="Frankruhel"/>
                <w:sz w:val="24"/>
                <w:rtl/>
              </w:rPr>
            </w:pPr>
            <w:r>
              <w:rPr>
                <w:sz w:val="24"/>
                <w:rtl/>
              </w:rPr>
              <w:t xml:space="preserve">סעיף 10 </w:t>
            </w:r>
          </w:p>
        </w:tc>
        <w:tc>
          <w:tcPr>
            <w:tcW w:w="5669" w:type="dxa"/>
          </w:tcPr>
          <w:p w14:paraId="758960FC" w14:textId="77777777" w:rsidR="00345069" w:rsidRPr="00345069" w:rsidRDefault="00345069" w:rsidP="00345069">
            <w:pPr>
              <w:spacing w:line="240" w:lineRule="auto"/>
              <w:jc w:val="left"/>
              <w:rPr>
                <w:rFonts w:cs="Frankruhel"/>
                <w:sz w:val="24"/>
                <w:rtl/>
              </w:rPr>
            </w:pPr>
            <w:r>
              <w:rPr>
                <w:sz w:val="24"/>
                <w:rtl/>
              </w:rPr>
              <w:t>עיכוב הליכים אחרי הגשת בקשה להקמת קרן</w:t>
            </w:r>
          </w:p>
        </w:tc>
        <w:tc>
          <w:tcPr>
            <w:tcW w:w="567" w:type="dxa"/>
          </w:tcPr>
          <w:p w14:paraId="325AA4F3" w14:textId="77777777" w:rsidR="00345069" w:rsidRPr="00345069" w:rsidRDefault="00345069" w:rsidP="00345069">
            <w:pPr>
              <w:spacing w:line="240" w:lineRule="auto"/>
              <w:jc w:val="left"/>
              <w:rPr>
                <w:rStyle w:val="Hyperlink"/>
                <w:rtl/>
              </w:rPr>
            </w:pPr>
            <w:hyperlink w:anchor="Seif10" w:tooltip="עיכוב הליכים אחרי הגשת בקשה להקמת קרן" w:history="1">
              <w:r w:rsidRPr="00345069">
                <w:rPr>
                  <w:rStyle w:val="Hyperlink"/>
                </w:rPr>
                <w:t>Go</w:t>
              </w:r>
            </w:hyperlink>
          </w:p>
        </w:tc>
        <w:tc>
          <w:tcPr>
            <w:tcW w:w="850" w:type="dxa"/>
          </w:tcPr>
          <w:p w14:paraId="5A76CC6D"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5069" w:rsidRPr="00345069" w14:paraId="3FFA4AF3" w14:textId="77777777" w:rsidTr="00345069">
        <w:tblPrEx>
          <w:tblCellMar>
            <w:top w:w="0" w:type="dxa"/>
            <w:bottom w:w="0" w:type="dxa"/>
          </w:tblCellMar>
        </w:tblPrEx>
        <w:tc>
          <w:tcPr>
            <w:tcW w:w="1247" w:type="dxa"/>
          </w:tcPr>
          <w:p w14:paraId="3C2BDB7C" w14:textId="77777777" w:rsidR="00345069" w:rsidRPr="00345069" w:rsidRDefault="00345069" w:rsidP="00345069">
            <w:pPr>
              <w:spacing w:line="240" w:lineRule="auto"/>
              <w:jc w:val="left"/>
              <w:rPr>
                <w:rFonts w:cs="Frankruhel"/>
                <w:sz w:val="24"/>
                <w:rtl/>
              </w:rPr>
            </w:pPr>
            <w:r>
              <w:rPr>
                <w:sz w:val="24"/>
                <w:rtl/>
              </w:rPr>
              <w:t xml:space="preserve">סעיף 11 </w:t>
            </w:r>
          </w:p>
        </w:tc>
        <w:tc>
          <w:tcPr>
            <w:tcW w:w="5669" w:type="dxa"/>
          </w:tcPr>
          <w:p w14:paraId="7990048D" w14:textId="77777777" w:rsidR="00345069" w:rsidRPr="00345069" w:rsidRDefault="00345069" w:rsidP="00345069">
            <w:pPr>
              <w:spacing w:line="240" w:lineRule="auto"/>
              <w:jc w:val="left"/>
              <w:rPr>
                <w:rFonts w:cs="Frankruhel"/>
                <w:sz w:val="24"/>
                <w:rtl/>
              </w:rPr>
            </w:pPr>
            <w:r>
              <w:rPr>
                <w:sz w:val="24"/>
                <w:rtl/>
              </w:rPr>
              <w:t>אין השפעה לפשיטת רגל</w:t>
            </w:r>
          </w:p>
        </w:tc>
        <w:tc>
          <w:tcPr>
            <w:tcW w:w="567" w:type="dxa"/>
          </w:tcPr>
          <w:p w14:paraId="250B93A1" w14:textId="77777777" w:rsidR="00345069" w:rsidRPr="00345069" w:rsidRDefault="00345069" w:rsidP="00345069">
            <w:pPr>
              <w:spacing w:line="240" w:lineRule="auto"/>
              <w:jc w:val="left"/>
              <w:rPr>
                <w:rStyle w:val="Hyperlink"/>
                <w:rtl/>
              </w:rPr>
            </w:pPr>
            <w:hyperlink w:anchor="Seif11" w:tooltip="אין השפעה לפשיטת רגל" w:history="1">
              <w:r w:rsidRPr="00345069">
                <w:rPr>
                  <w:rStyle w:val="Hyperlink"/>
                </w:rPr>
                <w:t>Go</w:t>
              </w:r>
            </w:hyperlink>
          </w:p>
        </w:tc>
        <w:tc>
          <w:tcPr>
            <w:tcW w:w="850" w:type="dxa"/>
          </w:tcPr>
          <w:p w14:paraId="482B4B73"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5069" w:rsidRPr="00345069" w14:paraId="1644278C" w14:textId="77777777" w:rsidTr="00345069">
        <w:tblPrEx>
          <w:tblCellMar>
            <w:top w:w="0" w:type="dxa"/>
            <w:bottom w:w="0" w:type="dxa"/>
          </w:tblCellMar>
        </w:tblPrEx>
        <w:tc>
          <w:tcPr>
            <w:tcW w:w="1247" w:type="dxa"/>
          </w:tcPr>
          <w:p w14:paraId="001A33C2" w14:textId="77777777" w:rsidR="00345069" w:rsidRPr="00345069" w:rsidRDefault="00345069" w:rsidP="00345069">
            <w:pPr>
              <w:spacing w:line="240" w:lineRule="auto"/>
              <w:jc w:val="left"/>
              <w:rPr>
                <w:rFonts w:cs="Frankruhel"/>
                <w:sz w:val="24"/>
                <w:rtl/>
              </w:rPr>
            </w:pPr>
            <w:r>
              <w:rPr>
                <w:sz w:val="24"/>
                <w:rtl/>
              </w:rPr>
              <w:t xml:space="preserve">סעיף 12 </w:t>
            </w:r>
          </w:p>
        </w:tc>
        <w:tc>
          <w:tcPr>
            <w:tcW w:w="5669" w:type="dxa"/>
          </w:tcPr>
          <w:p w14:paraId="08404709" w14:textId="77777777" w:rsidR="00345069" w:rsidRPr="00345069" w:rsidRDefault="00345069" w:rsidP="00345069">
            <w:pPr>
              <w:spacing w:line="240" w:lineRule="auto"/>
              <w:jc w:val="left"/>
              <w:rPr>
                <w:rFonts w:cs="Frankruhel"/>
                <w:sz w:val="24"/>
                <w:rtl/>
              </w:rPr>
            </w:pPr>
            <w:r>
              <w:rPr>
                <w:sz w:val="24"/>
                <w:rtl/>
              </w:rPr>
              <w:t>מתן הודעה לנושים</w:t>
            </w:r>
          </w:p>
        </w:tc>
        <w:tc>
          <w:tcPr>
            <w:tcW w:w="567" w:type="dxa"/>
          </w:tcPr>
          <w:p w14:paraId="24F1E888" w14:textId="77777777" w:rsidR="00345069" w:rsidRPr="00345069" w:rsidRDefault="00345069" w:rsidP="00345069">
            <w:pPr>
              <w:spacing w:line="240" w:lineRule="auto"/>
              <w:jc w:val="left"/>
              <w:rPr>
                <w:rStyle w:val="Hyperlink"/>
                <w:rtl/>
              </w:rPr>
            </w:pPr>
            <w:hyperlink w:anchor="Seif12" w:tooltip="מתן הודעה לנושים" w:history="1">
              <w:r w:rsidRPr="00345069">
                <w:rPr>
                  <w:rStyle w:val="Hyperlink"/>
                </w:rPr>
                <w:t>Go</w:t>
              </w:r>
            </w:hyperlink>
          </w:p>
        </w:tc>
        <w:tc>
          <w:tcPr>
            <w:tcW w:w="850" w:type="dxa"/>
          </w:tcPr>
          <w:p w14:paraId="6F727D77"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5069" w:rsidRPr="00345069" w14:paraId="541CD988" w14:textId="77777777" w:rsidTr="00345069">
        <w:tblPrEx>
          <w:tblCellMar>
            <w:top w:w="0" w:type="dxa"/>
            <w:bottom w:w="0" w:type="dxa"/>
          </w:tblCellMar>
        </w:tblPrEx>
        <w:tc>
          <w:tcPr>
            <w:tcW w:w="1247" w:type="dxa"/>
          </w:tcPr>
          <w:p w14:paraId="4FADD18B" w14:textId="77777777" w:rsidR="00345069" w:rsidRPr="00345069" w:rsidRDefault="00345069" w:rsidP="00345069">
            <w:pPr>
              <w:spacing w:line="240" w:lineRule="auto"/>
              <w:jc w:val="left"/>
              <w:rPr>
                <w:rFonts w:cs="Frankruhel"/>
                <w:sz w:val="24"/>
                <w:rtl/>
              </w:rPr>
            </w:pPr>
            <w:r>
              <w:rPr>
                <w:sz w:val="24"/>
                <w:rtl/>
              </w:rPr>
              <w:t xml:space="preserve">סעיף 13 </w:t>
            </w:r>
          </w:p>
        </w:tc>
        <w:tc>
          <w:tcPr>
            <w:tcW w:w="5669" w:type="dxa"/>
          </w:tcPr>
          <w:p w14:paraId="5A4C975D" w14:textId="77777777" w:rsidR="00345069" w:rsidRPr="00345069" w:rsidRDefault="00345069" w:rsidP="00345069">
            <w:pPr>
              <w:spacing w:line="240" w:lineRule="auto"/>
              <w:jc w:val="left"/>
              <w:rPr>
                <w:rFonts w:cs="Frankruhel"/>
                <w:sz w:val="24"/>
                <w:rtl/>
              </w:rPr>
            </w:pPr>
            <w:r>
              <w:rPr>
                <w:sz w:val="24"/>
                <w:rtl/>
              </w:rPr>
              <w:t>הגשת תביעה נגד הקרן</w:t>
            </w:r>
          </w:p>
        </w:tc>
        <w:tc>
          <w:tcPr>
            <w:tcW w:w="567" w:type="dxa"/>
          </w:tcPr>
          <w:p w14:paraId="4757AAC5" w14:textId="77777777" w:rsidR="00345069" w:rsidRPr="00345069" w:rsidRDefault="00345069" w:rsidP="00345069">
            <w:pPr>
              <w:spacing w:line="240" w:lineRule="auto"/>
              <w:jc w:val="left"/>
              <w:rPr>
                <w:rStyle w:val="Hyperlink"/>
                <w:rtl/>
              </w:rPr>
            </w:pPr>
            <w:hyperlink w:anchor="Seif13" w:tooltip="הגשת תביעה נגד הקרן" w:history="1">
              <w:r w:rsidRPr="00345069">
                <w:rPr>
                  <w:rStyle w:val="Hyperlink"/>
                </w:rPr>
                <w:t>Go</w:t>
              </w:r>
            </w:hyperlink>
          </w:p>
        </w:tc>
        <w:tc>
          <w:tcPr>
            <w:tcW w:w="850" w:type="dxa"/>
          </w:tcPr>
          <w:p w14:paraId="093F1532"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5069" w:rsidRPr="00345069" w14:paraId="2939DC1E" w14:textId="77777777" w:rsidTr="00345069">
        <w:tblPrEx>
          <w:tblCellMar>
            <w:top w:w="0" w:type="dxa"/>
            <w:bottom w:w="0" w:type="dxa"/>
          </w:tblCellMar>
        </w:tblPrEx>
        <w:tc>
          <w:tcPr>
            <w:tcW w:w="1247" w:type="dxa"/>
          </w:tcPr>
          <w:p w14:paraId="71D22359" w14:textId="77777777" w:rsidR="00345069" w:rsidRPr="00345069" w:rsidRDefault="00345069" w:rsidP="00345069">
            <w:pPr>
              <w:spacing w:line="240" w:lineRule="auto"/>
              <w:jc w:val="left"/>
              <w:rPr>
                <w:rFonts w:cs="Frankruhel"/>
                <w:sz w:val="24"/>
                <w:rtl/>
              </w:rPr>
            </w:pPr>
            <w:r>
              <w:rPr>
                <w:sz w:val="24"/>
                <w:rtl/>
              </w:rPr>
              <w:t xml:space="preserve">סעיף 14 </w:t>
            </w:r>
          </w:p>
        </w:tc>
        <w:tc>
          <w:tcPr>
            <w:tcW w:w="5669" w:type="dxa"/>
          </w:tcPr>
          <w:p w14:paraId="25A31195" w14:textId="77777777" w:rsidR="00345069" w:rsidRPr="00345069" w:rsidRDefault="00345069" w:rsidP="00345069">
            <w:pPr>
              <w:spacing w:line="240" w:lineRule="auto"/>
              <w:jc w:val="left"/>
              <w:rPr>
                <w:rFonts w:cs="Frankruhel"/>
                <w:sz w:val="24"/>
                <w:rtl/>
              </w:rPr>
            </w:pPr>
            <w:r>
              <w:rPr>
                <w:sz w:val="24"/>
                <w:rtl/>
              </w:rPr>
              <w:t>פסק דין כראיה לתביעה</w:t>
            </w:r>
          </w:p>
        </w:tc>
        <w:tc>
          <w:tcPr>
            <w:tcW w:w="567" w:type="dxa"/>
          </w:tcPr>
          <w:p w14:paraId="7BE64B88" w14:textId="77777777" w:rsidR="00345069" w:rsidRPr="00345069" w:rsidRDefault="00345069" w:rsidP="00345069">
            <w:pPr>
              <w:spacing w:line="240" w:lineRule="auto"/>
              <w:jc w:val="left"/>
              <w:rPr>
                <w:rStyle w:val="Hyperlink"/>
                <w:rtl/>
              </w:rPr>
            </w:pPr>
            <w:hyperlink w:anchor="Seif14" w:tooltip="פסק דין כראיה לתביעה" w:history="1">
              <w:r w:rsidRPr="00345069">
                <w:rPr>
                  <w:rStyle w:val="Hyperlink"/>
                </w:rPr>
                <w:t>Go</w:t>
              </w:r>
            </w:hyperlink>
          </w:p>
        </w:tc>
        <w:tc>
          <w:tcPr>
            <w:tcW w:w="850" w:type="dxa"/>
          </w:tcPr>
          <w:p w14:paraId="4CEC8868"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5069" w:rsidRPr="00345069" w14:paraId="674B0597" w14:textId="77777777" w:rsidTr="00345069">
        <w:tblPrEx>
          <w:tblCellMar>
            <w:top w:w="0" w:type="dxa"/>
            <w:bottom w:w="0" w:type="dxa"/>
          </w:tblCellMar>
        </w:tblPrEx>
        <w:tc>
          <w:tcPr>
            <w:tcW w:w="1247" w:type="dxa"/>
          </w:tcPr>
          <w:p w14:paraId="2BBE38AD" w14:textId="77777777" w:rsidR="00345069" w:rsidRPr="00345069" w:rsidRDefault="00345069" w:rsidP="00345069">
            <w:pPr>
              <w:spacing w:line="240" w:lineRule="auto"/>
              <w:jc w:val="left"/>
              <w:rPr>
                <w:rFonts w:cs="Frankruhel"/>
                <w:sz w:val="24"/>
                <w:rtl/>
              </w:rPr>
            </w:pPr>
            <w:r>
              <w:rPr>
                <w:sz w:val="24"/>
                <w:rtl/>
              </w:rPr>
              <w:t xml:space="preserve">סעיף 15 </w:t>
            </w:r>
          </w:p>
        </w:tc>
        <w:tc>
          <w:tcPr>
            <w:tcW w:w="5669" w:type="dxa"/>
          </w:tcPr>
          <w:p w14:paraId="3B910D27" w14:textId="77777777" w:rsidR="00345069" w:rsidRPr="00345069" w:rsidRDefault="00345069" w:rsidP="00345069">
            <w:pPr>
              <w:spacing w:line="240" w:lineRule="auto"/>
              <w:jc w:val="left"/>
              <w:rPr>
                <w:rFonts w:cs="Frankruhel"/>
                <w:sz w:val="24"/>
                <w:rtl/>
              </w:rPr>
            </w:pPr>
            <w:r>
              <w:rPr>
                <w:sz w:val="24"/>
                <w:rtl/>
              </w:rPr>
              <w:t>עיכוב החלוקה עקב הליכים בחו"ל</w:t>
            </w:r>
          </w:p>
        </w:tc>
        <w:tc>
          <w:tcPr>
            <w:tcW w:w="567" w:type="dxa"/>
          </w:tcPr>
          <w:p w14:paraId="46B275DF" w14:textId="77777777" w:rsidR="00345069" w:rsidRPr="00345069" w:rsidRDefault="00345069" w:rsidP="00345069">
            <w:pPr>
              <w:spacing w:line="240" w:lineRule="auto"/>
              <w:jc w:val="left"/>
              <w:rPr>
                <w:rStyle w:val="Hyperlink"/>
                <w:rtl/>
              </w:rPr>
            </w:pPr>
            <w:hyperlink w:anchor="Seif15" w:tooltip="עיכוב החלוקה עקב הליכים בחול" w:history="1">
              <w:r w:rsidRPr="00345069">
                <w:rPr>
                  <w:rStyle w:val="Hyperlink"/>
                </w:rPr>
                <w:t>Go</w:t>
              </w:r>
            </w:hyperlink>
          </w:p>
        </w:tc>
        <w:tc>
          <w:tcPr>
            <w:tcW w:w="850" w:type="dxa"/>
          </w:tcPr>
          <w:p w14:paraId="4760CAA5"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5069" w:rsidRPr="00345069" w14:paraId="0C7C644B" w14:textId="77777777" w:rsidTr="00345069">
        <w:tblPrEx>
          <w:tblCellMar>
            <w:top w:w="0" w:type="dxa"/>
            <w:bottom w:w="0" w:type="dxa"/>
          </w:tblCellMar>
        </w:tblPrEx>
        <w:tc>
          <w:tcPr>
            <w:tcW w:w="1247" w:type="dxa"/>
          </w:tcPr>
          <w:p w14:paraId="4422500A" w14:textId="77777777" w:rsidR="00345069" w:rsidRPr="00345069" w:rsidRDefault="00345069" w:rsidP="00345069">
            <w:pPr>
              <w:spacing w:line="240" w:lineRule="auto"/>
              <w:jc w:val="left"/>
              <w:rPr>
                <w:rFonts w:cs="Frankruhel"/>
                <w:sz w:val="24"/>
                <w:rtl/>
              </w:rPr>
            </w:pPr>
            <w:r>
              <w:rPr>
                <w:sz w:val="24"/>
                <w:rtl/>
              </w:rPr>
              <w:t xml:space="preserve">סעיף 16 </w:t>
            </w:r>
          </w:p>
        </w:tc>
        <w:tc>
          <w:tcPr>
            <w:tcW w:w="5669" w:type="dxa"/>
          </w:tcPr>
          <w:p w14:paraId="736575D5" w14:textId="77777777" w:rsidR="00345069" w:rsidRPr="00345069" w:rsidRDefault="00345069" w:rsidP="00345069">
            <w:pPr>
              <w:spacing w:line="240" w:lineRule="auto"/>
              <w:jc w:val="left"/>
              <w:rPr>
                <w:rFonts w:cs="Frankruhel"/>
                <w:sz w:val="24"/>
                <w:rtl/>
              </w:rPr>
            </w:pPr>
            <w:r>
              <w:rPr>
                <w:sz w:val="24"/>
                <w:rtl/>
              </w:rPr>
              <w:t>השפעה של הקמת קרן בחו"ל</w:t>
            </w:r>
          </w:p>
        </w:tc>
        <w:tc>
          <w:tcPr>
            <w:tcW w:w="567" w:type="dxa"/>
          </w:tcPr>
          <w:p w14:paraId="1666634B" w14:textId="77777777" w:rsidR="00345069" w:rsidRPr="00345069" w:rsidRDefault="00345069" w:rsidP="00345069">
            <w:pPr>
              <w:spacing w:line="240" w:lineRule="auto"/>
              <w:jc w:val="left"/>
              <w:rPr>
                <w:rStyle w:val="Hyperlink"/>
                <w:rtl/>
              </w:rPr>
            </w:pPr>
            <w:hyperlink w:anchor="Seif16" w:tooltip="השפעה של הקמת קרן בחול" w:history="1">
              <w:r w:rsidRPr="00345069">
                <w:rPr>
                  <w:rStyle w:val="Hyperlink"/>
                </w:rPr>
                <w:t>Go</w:t>
              </w:r>
            </w:hyperlink>
          </w:p>
        </w:tc>
        <w:tc>
          <w:tcPr>
            <w:tcW w:w="850" w:type="dxa"/>
          </w:tcPr>
          <w:p w14:paraId="70FBF1E9"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2017BD0F" w14:textId="77777777" w:rsidTr="00345069">
        <w:tblPrEx>
          <w:tblCellMar>
            <w:top w:w="0" w:type="dxa"/>
            <w:bottom w:w="0" w:type="dxa"/>
          </w:tblCellMar>
        </w:tblPrEx>
        <w:tc>
          <w:tcPr>
            <w:tcW w:w="1247" w:type="dxa"/>
          </w:tcPr>
          <w:p w14:paraId="1B205369" w14:textId="77777777" w:rsidR="00345069" w:rsidRPr="00345069" w:rsidRDefault="00345069" w:rsidP="00345069">
            <w:pPr>
              <w:spacing w:line="240" w:lineRule="auto"/>
              <w:jc w:val="left"/>
              <w:rPr>
                <w:rFonts w:cs="Frankruhel"/>
                <w:sz w:val="24"/>
                <w:rtl/>
              </w:rPr>
            </w:pPr>
            <w:r>
              <w:rPr>
                <w:sz w:val="24"/>
                <w:rtl/>
              </w:rPr>
              <w:t xml:space="preserve">סעיף 17 </w:t>
            </w:r>
          </w:p>
        </w:tc>
        <w:tc>
          <w:tcPr>
            <w:tcW w:w="5669" w:type="dxa"/>
          </w:tcPr>
          <w:p w14:paraId="422CA588" w14:textId="77777777" w:rsidR="00345069" w:rsidRPr="00345069" w:rsidRDefault="00345069" w:rsidP="00345069">
            <w:pPr>
              <w:spacing w:line="240" w:lineRule="auto"/>
              <w:jc w:val="left"/>
              <w:rPr>
                <w:rFonts w:cs="Frankruhel"/>
                <w:sz w:val="24"/>
                <w:rtl/>
              </w:rPr>
            </w:pPr>
            <w:r>
              <w:rPr>
                <w:sz w:val="24"/>
                <w:rtl/>
              </w:rPr>
              <w:t>אין הגבלת האחריות לפי דיני מדינת חוץ</w:t>
            </w:r>
          </w:p>
        </w:tc>
        <w:tc>
          <w:tcPr>
            <w:tcW w:w="567" w:type="dxa"/>
          </w:tcPr>
          <w:p w14:paraId="45D729B3" w14:textId="77777777" w:rsidR="00345069" w:rsidRPr="00345069" w:rsidRDefault="00345069" w:rsidP="00345069">
            <w:pPr>
              <w:spacing w:line="240" w:lineRule="auto"/>
              <w:jc w:val="left"/>
              <w:rPr>
                <w:rStyle w:val="Hyperlink"/>
                <w:rtl/>
              </w:rPr>
            </w:pPr>
            <w:hyperlink w:anchor="Seif17" w:tooltip="אין הגבלת האחריות לפי דיני מדינת חוץ" w:history="1">
              <w:r w:rsidRPr="00345069">
                <w:rPr>
                  <w:rStyle w:val="Hyperlink"/>
                </w:rPr>
                <w:t>Go</w:t>
              </w:r>
            </w:hyperlink>
          </w:p>
        </w:tc>
        <w:tc>
          <w:tcPr>
            <w:tcW w:w="850" w:type="dxa"/>
          </w:tcPr>
          <w:p w14:paraId="6A6782F4"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39A94844" w14:textId="77777777" w:rsidTr="00345069">
        <w:tblPrEx>
          <w:tblCellMar>
            <w:top w:w="0" w:type="dxa"/>
            <w:bottom w:w="0" w:type="dxa"/>
          </w:tblCellMar>
        </w:tblPrEx>
        <w:tc>
          <w:tcPr>
            <w:tcW w:w="1247" w:type="dxa"/>
          </w:tcPr>
          <w:p w14:paraId="49BCA9F0" w14:textId="77777777" w:rsidR="00345069" w:rsidRPr="00345069" w:rsidRDefault="00345069" w:rsidP="00345069">
            <w:pPr>
              <w:spacing w:line="240" w:lineRule="auto"/>
              <w:jc w:val="left"/>
              <w:rPr>
                <w:rFonts w:cs="Frankruhel"/>
                <w:sz w:val="24"/>
                <w:rtl/>
              </w:rPr>
            </w:pPr>
            <w:r>
              <w:rPr>
                <w:sz w:val="24"/>
                <w:rtl/>
              </w:rPr>
              <w:t xml:space="preserve">סעיף 18 </w:t>
            </w:r>
          </w:p>
        </w:tc>
        <w:tc>
          <w:tcPr>
            <w:tcW w:w="5669" w:type="dxa"/>
          </w:tcPr>
          <w:p w14:paraId="65D02C95" w14:textId="77777777" w:rsidR="00345069" w:rsidRPr="00345069" w:rsidRDefault="00345069" w:rsidP="00345069">
            <w:pPr>
              <w:spacing w:line="240" w:lineRule="auto"/>
              <w:jc w:val="left"/>
              <w:rPr>
                <w:rFonts w:cs="Frankruhel"/>
                <w:sz w:val="24"/>
                <w:rtl/>
              </w:rPr>
            </w:pPr>
            <w:r>
              <w:rPr>
                <w:sz w:val="24"/>
                <w:rtl/>
              </w:rPr>
              <w:t>הקמת מספר קרנות לאותו מקרה</w:t>
            </w:r>
          </w:p>
        </w:tc>
        <w:tc>
          <w:tcPr>
            <w:tcW w:w="567" w:type="dxa"/>
          </w:tcPr>
          <w:p w14:paraId="7E4B4C82" w14:textId="77777777" w:rsidR="00345069" w:rsidRPr="00345069" w:rsidRDefault="00345069" w:rsidP="00345069">
            <w:pPr>
              <w:spacing w:line="240" w:lineRule="auto"/>
              <w:jc w:val="left"/>
              <w:rPr>
                <w:rStyle w:val="Hyperlink"/>
                <w:rtl/>
              </w:rPr>
            </w:pPr>
            <w:hyperlink w:anchor="Seif18" w:tooltip="הקמת מספר קרנות לאותו מקרה" w:history="1">
              <w:r w:rsidRPr="00345069">
                <w:rPr>
                  <w:rStyle w:val="Hyperlink"/>
                </w:rPr>
                <w:t>Go</w:t>
              </w:r>
            </w:hyperlink>
          </w:p>
        </w:tc>
        <w:tc>
          <w:tcPr>
            <w:tcW w:w="850" w:type="dxa"/>
          </w:tcPr>
          <w:p w14:paraId="29C30526"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0FAECF36" w14:textId="77777777" w:rsidTr="00345069">
        <w:tblPrEx>
          <w:tblCellMar>
            <w:top w:w="0" w:type="dxa"/>
            <w:bottom w:w="0" w:type="dxa"/>
          </w:tblCellMar>
        </w:tblPrEx>
        <w:tc>
          <w:tcPr>
            <w:tcW w:w="1247" w:type="dxa"/>
          </w:tcPr>
          <w:p w14:paraId="2E461ACB" w14:textId="77777777" w:rsidR="00345069" w:rsidRPr="00345069" w:rsidRDefault="00345069" w:rsidP="00345069">
            <w:pPr>
              <w:spacing w:line="240" w:lineRule="auto"/>
              <w:jc w:val="left"/>
              <w:rPr>
                <w:rFonts w:cs="Frankruhel"/>
                <w:sz w:val="24"/>
                <w:rtl/>
              </w:rPr>
            </w:pPr>
            <w:r>
              <w:rPr>
                <w:sz w:val="24"/>
                <w:rtl/>
              </w:rPr>
              <w:t xml:space="preserve">סעיף 19 </w:t>
            </w:r>
          </w:p>
        </w:tc>
        <w:tc>
          <w:tcPr>
            <w:tcW w:w="5669" w:type="dxa"/>
          </w:tcPr>
          <w:p w14:paraId="527E992A" w14:textId="77777777" w:rsidR="00345069" w:rsidRPr="00345069" w:rsidRDefault="00345069" w:rsidP="00345069">
            <w:pPr>
              <w:spacing w:line="240" w:lineRule="auto"/>
              <w:jc w:val="left"/>
              <w:rPr>
                <w:rFonts w:cs="Frankruhel"/>
                <w:sz w:val="24"/>
                <w:rtl/>
              </w:rPr>
            </w:pPr>
            <w:r>
              <w:rPr>
                <w:sz w:val="24"/>
                <w:rtl/>
              </w:rPr>
              <w:t>התנאים על אי תחולת החוק</w:t>
            </w:r>
          </w:p>
        </w:tc>
        <w:tc>
          <w:tcPr>
            <w:tcW w:w="567" w:type="dxa"/>
          </w:tcPr>
          <w:p w14:paraId="5DC6BBAB" w14:textId="77777777" w:rsidR="00345069" w:rsidRPr="00345069" w:rsidRDefault="00345069" w:rsidP="00345069">
            <w:pPr>
              <w:spacing w:line="240" w:lineRule="auto"/>
              <w:jc w:val="left"/>
              <w:rPr>
                <w:rStyle w:val="Hyperlink"/>
                <w:rtl/>
              </w:rPr>
            </w:pPr>
            <w:hyperlink w:anchor="Seif19" w:tooltip="התנאים על אי תחולת החוק" w:history="1">
              <w:r w:rsidRPr="00345069">
                <w:rPr>
                  <w:rStyle w:val="Hyperlink"/>
                </w:rPr>
                <w:t>Go</w:t>
              </w:r>
            </w:hyperlink>
          </w:p>
        </w:tc>
        <w:tc>
          <w:tcPr>
            <w:tcW w:w="850" w:type="dxa"/>
          </w:tcPr>
          <w:p w14:paraId="2C1A800A"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147457D8" w14:textId="77777777" w:rsidTr="00345069">
        <w:tblPrEx>
          <w:tblCellMar>
            <w:top w:w="0" w:type="dxa"/>
            <w:bottom w:w="0" w:type="dxa"/>
          </w:tblCellMar>
        </w:tblPrEx>
        <w:tc>
          <w:tcPr>
            <w:tcW w:w="1247" w:type="dxa"/>
          </w:tcPr>
          <w:p w14:paraId="404FFA59" w14:textId="77777777" w:rsidR="00345069" w:rsidRPr="00345069" w:rsidRDefault="00345069" w:rsidP="00345069">
            <w:pPr>
              <w:spacing w:line="240" w:lineRule="auto"/>
              <w:jc w:val="left"/>
              <w:rPr>
                <w:rFonts w:cs="Frankruhel"/>
                <w:sz w:val="24"/>
                <w:rtl/>
              </w:rPr>
            </w:pPr>
            <w:r>
              <w:rPr>
                <w:sz w:val="24"/>
                <w:rtl/>
              </w:rPr>
              <w:t xml:space="preserve">סעיף 20 </w:t>
            </w:r>
          </w:p>
        </w:tc>
        <w:tc>
          <w:tcPr>
            <w:tcW w:w="5669" w:type="dxa"/>
          </w:tcPr>
          <w:p w14:paraId="5743F6DB" w14:textId="77777777" w:rsidR="00345069" w:rsidRPr="00345069" w:rsidRDefault="00345069" w:rsidP="00345069">
            <w:pPr>
              <w:spacing w:line="240" w:lineRule="auto"/>
              <w:jc w:val="left"/>
              <w:rPr>
                <w:rFonts w:cs="Frankruhel"/>
                <w:sz w:val="24"/>
                <w:rtl/>
              </w:rPr>
            </w:pPr>
            <w:r>
              <w:rPr>
                <w:sz w:val="24"/>
                <w:rtl/>
              </w:rPr>
              <w:t>הארכת מועדים</w:t>
            </w:r>
          </w:p>
        </w:tc>
        <w:tc>
          <w:tcPr>
            <w:tcW w:w="567" w:type="dxa"/>
          </w:tcPr>
          <w:p w14:paraId="6562172F" w14:textId="77777777" w:rsidR="00345069" w:rsidRPr="00345069" w:rsidRDefault="00345069" w:rsidP="00345069">
            <w:pPr>
              <w:spacing w:line="240" w:lineRule="auto"/>
              <w:jc w:val="left"/>
              <w:rPr>
                <w:rStyle w:val="Hyperlink"/>
                <w:rtl/>
              </w:rPr>
            </w:pPr>
            <w:hyperlink w:anchor="Seif20" w:tooltip="הארכת מועדים" w:history="1">
              <w:r w:rsidRPr="00345069">
                <w:rPr>
                  <w:rStyle w:val="Hyperlink"/>
                </w:rPr>
                <w:t>Go</w:t>
              </w:r>
            </w:hyperlink>
          </w:p>
        </w:tc>
        <w:tc>
          <w:tcPr>
            <w:tcW w:w="850" w:type="dxa"/>
          </w:tcPr>
          <w:p w14:paraId="7F2047ED"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6EC68E24" w14:textId="77777777" w:rsidTr="00345069">
        <w:tblPrEx>
          <w:tblCellMar>
            <w:top w:w="0" w:type="dxa"/>
            <w:bottom w:w="0" w:type="dxa"/>
          </w:tblCellMar>
        </w:tblPrEx>
        <w:tc>
          <w:tcPr>
            <w:tcW w:w="1247" w:type="dxa"/>
          </w:tcPr>
          <w:p w14:paraId="4E5ABFFA" w14:textId="77777777" w:rsidR="00345069" w:rsidRPr="00345069" w:rsidRDefault="00345069" w:rsidP="00345069">
            <w:pPr>
              <w:spacing w:line="240" w:lineRule="auto"/>
              <w:jc w:val="left"/>
              <w:rPr>
                <w:rFonts w:cs="Frankruhel"/>
                <w:sz w:val="24"/>
                <w:rtl/>
              </w:rPr>
            </w:pPr>
            <w:r>
              <w:rPr>
                <w:sz w:val="24"/>
                <w:rtl/>
              </w:rPr>
              <w:t xml:space="preserve">סעיף 21 </w:t>
            </w:r>
          </w:p>
        </w:tc>
        <w:tc>
          <w:tcPr>
            <w:tcW w:w="5669" w:type="dxa"/>
          </w:tcPr>
          <w:p w14:paraId="0A83B0BE" w14:textId="77777777" w:rsidR="00345069" w:rsidRPr="00345069" w:rsidRDefault="00345069" w:rsidP="00345069">
            <w:pPr>
              <w:spacing w:line="240" w:lineRule="auto"/>
              <w:jc w:val="left"/>
              <w:rPr>
                <w:rFonts w:cs="Frankruhel"/>
                <w:sz w:val="24"/>
                <w:rtl/>
              </w:rPr>
            </w:pPr>
            <w:r>
              <w:rPr>
                <w:sz w:val="24"/>
                <w:rtl/>
              </w:rPr>
              <w:t>הפרשי הצמדה למדד וריבית</w:t>
            </w:r>
          </w:p>
        </w:tc>
        <w:tc>
          <w:tcPr>
            <w:tcW w:w="567" w:type="dxa"/>
          </w:tcPr>
          <w:p w14:paraId="7920111B" w14:textId="77777777" w:rsidR="00345069" w:rsidRPr="00345069" w:rsidRDefault="00345069" w:rsidP="00345069">
            <w:pPr>
              <w:spacing w:line="240" w:lineRule="auto"/>
              <w:jc w:val="left"/>
              <w:rPr>
                <w:rStyle w:val="Hyperlink"/>
                <w:rtl/>
              </w:rPr>
            </w:pPr>
            <w:hyperlink w:anchor="Seif21" w:tooltip="הפרשי הצמדה למדד וריבית" w:history="1">
              <w:r w:rsidRPr="00345069">
                <w:rPr>
                  <w:rStyle w:val="Hyperlink"/>
                </w:rPr>
                <w:t>Go</w:t>
              </w:r>
            </w:hyperlink>
          </w:p>
        </w:tc>
        <w:tc>
          <w:tcPr>
            <w:tcW w:w="850" w:type="dxa"/>
          </w:tcPr>
          <w:p w14:paraId="5E3D3FD4"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78747DE2" w14:textId="77777777" w:rsidTr="00345069">
        <w:tblPrEx>
          <w:tblCellMar>
            <w:top w:w="0" w:type="dxa"/>
            <w:bottom w:w="0" w:type="dxa"/>
          </w:tblCellMar>
        </w:tblPrEx>
        <w:tc>
          <w:tcPr>
            <w:tcW w:w="1247" w:type="dxa"/>
          </w:tcPr>
          <w:p w14:paraId="5247EB05" w14:textId="77777777" w:rsidR="00345069" w:rsidRPr="00345069" w:rsidRDefault="00345069" w:rsidP="00345069">
            <w:pPr>
              <w:spacing w:line="240" w:lineRule="auto"/>
              <w:jc w:val="left"/>
              <w:rPr>
                <w:rFonts w:cs="Frankruhel"/>
                <w:sz w:val="24"/>
                <w:rtl/>
              </w:rPr>
            </w:pPr>
            <w:r>
              <w:rPr>
                <w:sz w:val="24"/>
                <w:rtl/>
              </w:rPr>
              <w:t xml:space="preserve">סעיף 22 </w:t>
            </w:r>
          </w:p>
        </w:tc>
        <w:tc>
          <w:tcPr>
            <w:tcW w:w="5669" w:type="dxa"/>
          </w:tcPr>
          <w:p w14:paraId="2C10070B" w14:textId="77777777" w:rsidR="00345069" w:rsidRPr="00345069" w:rsidRDefault="00345069" w:rsidP="00345069">
            <w:pPr>
              <w:spacing w:line="240" w:lineRule="auto"/>
              <w:jc w:val="left"/>
              <w:rPr>
                <w:rFonts w:cs="Frankruhel"/>
                <w:sz w:val="24"/>
                <w:rtl/>
              </w:rPr>
            </w:pPr>
            <w:r>
              <w:rPr>
                <w:sz w:val="24"/>
                <w:rtl/>
              </w:rPr>
              <w:t>ביצוע ותקנות</w:t>
            </w:r>
          </w:p>
        </w:tc>
        <w:tc>
          <w:tcPr>
            <w:tcW w:w="567" w:type="dxa"/>
          </w:tcPr>
          <w:p w14:paraId="7DEAFDDE" w14:textId="77777777" w:rsidR="00345069" w:rsidRPr="00345069" w:rsidRDefault="00345069" w:rsidP="00345069">
            <w:pPr>
              <w:spacing w:line="240" w:lineRule="auto"/>
              <w:jc w:val="left"/>
              <w:rPr>
                <w:rStyle w:val="Hyperlink"/>
                <w:rtl/>
              </w:rPr>
            </w:pPr>
            <w:hyperlink w:anchor="Seif22" w:tooltip="ביצוע ותקנות" w:history="1">
              <w:r w:rsidRPr="00345069">
                <w:rPr>
                  <w:rStyle w:val="Hyperlink"/>
                </w:rPr>
                <w:t>Go</w:t>
              </w:r>
            </w:hyperlink>
          </w:p>
        </w:tc>
        <w:tc>
          <w:tcPr>
            <w:tcW w:w="850" w:type="dxa"/>
          </w:tcPr>
          <w:p w14:paraId="3B1A3BCA"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765E822B" w14:textId="77777777" w:rsidTr="00345069">
        <w:tblPrEx>
          <w:tblCellMar>
            <w:top w:w="0" w:type="dxa"/>
            <w:bottom w:w="0" w:type="dxa"/>
          </w:tblCellMar>
        </w:tblPrEx>
        <w:tc>
          <w:tcPr>
            <w:tcW w:w="1247" w:type="dxa"/>
          </w:tcPr>
          <w:p w14:paraId="280E4E93" w14:textId="77777777" w:rsidR="00345069" w:rsidRPr="00345069" w:rsidRDefault="00345069" w:rsidP="00345069">
            <w:pPr>
              <w:spacing w:line="240" w:lineRule="auto"/>
              <w:jc w:val="left"/>
              <w:rPr>
                <w:rFonts w:cs="Frankruhel"/>
                <w:sz w:val="24"/>
                <w:rtl/>
              </w:rPr>
            </w:pPr>
            <w:r>
              <w:rPr>
                <w:sz w:val="24"/>
                <w:rtl/>
              </w:rPr>
              <w:t xml:space="preserve">סעיף 23 </w:t>
            </w:r>
          </w:p>
        </w:tc>
        <w:tc>
          <w:tcPr>
            <w:tcW w:w="5669" w:type="dxa"/>
          </w:tcPr>
          <w:p w14:paraId="47E92077" w14:textId="77777777" w:rsidR="00345069" w:rsidRPr="00345069" w:rsidRDefault="00345069" w:rsidP="00345069">
            <w:pPr>
              <w:spacing w:line="240" w:lineRule="auto"/>
              <w:jc w:val="left"/>
              <w:rPr>
                <w:rFonts w:cs="Frankruhel"/>
                <w:sz w:val="24"/>
                <w:rtl/>
              </w:rPr>
            </w:pPr>
            <w:r>
              <w:rPr>
                <w:sz w:val="24"/>
                <w:rtl/>
              </w:rPr>
              <w:t>ביטול</w:t>
            </w:r>
          </w:p>
        </w:tc>
        <w:tc>
          <w:tcPr>
            <w:tcW w:w="567" w:type="dxa"/>
          </w:tcPr>
          <w:p w14:paraId="558F3E82" w14:textId="77777777" w:rsidR="00345069" w:rsidRPr="00345069" w:rsidRDefault="00345069" w:rsidP="00345069">
            <w:pPr>
              <w:spacing w:line="240" w:lineRule="auto"/>
              <w:jc w:val="left"/>
              <w:rPr>
                <w:rStyle w:val="Hyperlink"/>
                <w:rtl/>
              </w:rPr>
            </w:pPr>
            <w:hyperlink w:anchor="Seif23" w:tooltip="ביטול" w:history="1">
              <w:r w:rsidRPr="00345069">
                <w:rPr>
                  <w:rStyle w:val="Hyperlink"/>
                </w:rPr>
                <w:t>Go</w:t>
              </w:r>
            </w:hyperlink>
          </w:p>
        </w:tc>
        <w:tc>
          <w:tcPr>
            <w:tcW w:w="850" w:type="dxa"/>
          </w:tcPr>
          <w:p w14:paraId="735DF3CA"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39DC4014" w14:textId="77777777" w:rsidTr="00345069">
        <w:tblPrEx>
          <w:tblCellMar>
            <w:top w:w="0" w:type="dxa"/>
            <w:bottom w:w="0" w:type="dxa"/>
          </w:tblCellMar>
        </w:tblPrEx>
        <w:tc>
          <w:tcPr>
            <w:tcW w:w="1247" w:type="dxa"/>
          </w:tcPr>
          <w:p w14:paraId="22B49A24" w14:textId="77777777" w:rsidR="00345069" w:rsidRPr="00345069" w:rsidRDefault="00345069" w:rsidP="00345069">
            <w:pPr>
              <w:spacing w:line="240" w:lineRule="auto"/>
              <w:jc w:val="left"/>
              <w:rPr>
                <w:rFonts w:cs="Frankruhel"/>
                <w:sz w:val="24"/>
                <w:rtl/>
              </w:rPr>
            </w:pPr>
            <w:r>
              <w:rPr>
                <w:sz w:val="24"/>
                <w:rtl/>
              </w:rPr>
              <w:t xml:space="preserve">סעיף 24 </w:t>
            </w:r>
          </w:p>
        </w:tc>
        <w:tc>
          <w:tcPr>
            <w:tcW w:w="5669" w:type="dxa"/>
          </w:tcPr>
          <w:p w14:paraId="058A2DED" w14:textId="77777777" w:rsidR="00345069" w:rsidRPr="00345069" w:rsidRDefault="00345069" w:rsidP="00345069">
            <w:pPr>
              <w:spacing w:line="240" w:lineRule="auto"/>
              <w:jc w:val="left"/>
              <w:rPr>
                <w:rFonts w:cs="Frankruhel"/>
                <w:sz w:val="24"/>
                <w:rtl/>
              </w:rPr>
            </w:pPr>
            <w:r>
              <w:rPr>
                <w:sz w:val="24"/>
                <w:rtl/>
              </w:rPr>
              <w:t>תחילה</w:t>
            </w:r>
          </w:p>
        </w:tc>
        <w:tc>
          <w:tcPr>
            <w:tcW w:w="567" w:type="dxa"/>
          </w:tcPr>
          <w:p w14:paraId="21107E38" w14:textId="77777777" w:rsidR="00345069" w:rsidRPr="00345069" w:rsidRDefault="00345069" w:rsidP="00345069">
            <w:pPr>
              <w:spacing w:line="240" w:lineRule="auto"/>
              <w:jc w:val="left"/>
              <w:rPr>
                <w:rStyle w:val="Hyperlink"/>
                <w:rtl/>
              </w:rPr>
            </w:pPr>
            <w:hyperlink w:anchor="Seif24" w:tooltip="תחילה" w:history="1">
              <w:r w:rsidRPr="00345069">
                <w:rPr>
                  <w:rStyle w:val="Hyperlink"/>
                </w:rPr>
                <w:t>Go</w:t>
              </w:r>
            </w:hyperlink>
          </w:p>
        </w:tc>
        <w:tc>
          <w:tcPr>
            <w:tcW w:w="850" w:type="dxa"/>
          </w:tcPr>
          <w:p w14:paraId="10C6E8C3"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5069" w:rsidRPr="00345069" w14:paraId="2B68E84E" w14:textId="77777777" w:rsidTr="00345069">
        <w:tblPrEx>
          <w:tblCellMar>
            <w:top w:w="0" w:type="dxa"/>
            <w:bottom w:w="0" w:type="dxa"/>
          </w:tblCellMar>
        </w:tblPrEx>
        <w:tc>
          <w:tcPr>
            <w:tcW w:w="1247" w:type="dxa"/>
          </w:tcPr>
          <w:p w14:paraId="519324CB" w14:textId="77777777" w:rsidR="00345069" w:rsidRPr="00345069" w:rsidRDefault="00345069" w:rsidP="00345069">
            <w:pPr>
              <w:spacing w:line="240" w:lineRule="auto"/>
              <w:jc w:val="left"/>
              <w:rPr>
                <w:rFonts w:cs="Frankruhel"/>
                <w:sz w:val="24"/>
                <w:rtl/>
              </w:rPr>
            </w:pPr>
          </w:p>
        </w:tc>
        <w:tc>
          <w:tcPr>
            <w:tcW w:w="5669" w:type="dxa"/>
          </w:tcPr>
          <w:p w14:paraId="14F75E4F" w14:textId="77777777" w:rsidR="00345069" w:rsidRPr="00345069" w:rsidRDefault="00345069" w:rsidP="00345069">
            <w:pPr>
              <w:spacing w:line="240" w:lineRule="auto"/>
              <w:jc w:val="left"/>
              <w:rPr>
                <w:rFonts w:cs="Frankruhel"/>
                <w:sz w:val="24"/>
                <w:rtl/>
              </w:rPr>
            </w:pPr>
            <w:r>
              <w:rPr>
                <w:sz w:val="24"/>
                <w:rtl/>
              </w:rPr>
              <w:t>התוספת</w:t>
            </w:r>
          </w:p>
        </w:tc>
        <w:tc>
          <w:tcPr>
            <w:tcW w:w="567" w:type="dxa"/>
          </w:tcPr>
          <w:p w14:paraId="70E9B904" w14:textId="77777777" w:rsidR="00345069" w:rsidRPr="00345069" w:rsidRDefault="00345069" w:rsidP="00345069">
            <w:pPr>
              <w:spacing w:line="240" w:lineRule="auto"/>
              <w:jc w:val="left"/>
              <w:rPr>
                <w:rStyle w:val="Hyperlink"/>
                <w:rtl/>
              </w:rPr>
            </w:pPr>
            <w:hyperlink w:anchor="med0" w:tooltip="התוספת" w:history="1">
              <w:r w:rsidRPr="00345069">
                <w:rPr>
                  <w:rStyle w:val="Hyperlink"/>
                </w:rPr>
                <w:t>Go</w:t>
              </w:r>
            </w:hyperlink>
          </w:p>
        </w:tc>
        <w:tc>
          <w:tcPr>
            <w:tcW w:w="850" w:type="dxa"/>
          </w:tcPr>
          <w:p w14:paraId="516BB0C2" w14:textId="77777777" w:rsidR="00345069" w:rsidRPr="00345069" w:rsidRDefault="00345069" w:rsidP="0034506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72A4CC67" w14:textId="77777777" w:rsidR="001F0BBF" w:rsidRDefault="001F0BBF">
      <w:pPr>
        <w:pStyle w:val="big-header"/>
        <w:ind w:left="0" w:right="1134"/>
        <w:rPr>
          <w:rFonts w:cs="FrankRuehl"/>
          <w:sz w:val="32"/>
          <w:rtl/>
        </w:rPr>
      </w:pPr>
    </w:p>
    <w:p w14:paraId="374283FA" w14:textId="77777777" w:rsidR="001F0BBF" w:rsidRDefault="001F0BBF" w:rsidP="003D46E5">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הספנות (הגבלת אחריותם של בעלי כלי שיט), תשכ"ה-</w:t>
      </w:r>
      <w:r>
        <w:rPr>
          <w:rFonts w:cs="FrankRuehl"/>
          <w:sz w:val="32"/>
          <w:rtl/>
        </w:rPr>
        <w:t>1965</w:t>
      </w:r>
      <w:r>
        <w:rPr>
          <w:rStyle w:val="default"/>
          <w:rtl/>
        </w:rPr>
        <w:footnoteReference w:customMarkFollows="1" w:id="1"/>
        <w:t>*</w:t>
      </w:r>
    </w:p>
    <w:p w14:paraId="0DCDF1B4" w14:textId="77777777" w:rsidR="001F0BBF" w:rsidRDefault="001F0BBF">
      <w:pPr>
        <w:pStyle w:val="P00"/>
        <w:spacing w:before="72"/>
        <w:ind w:left="0" w:right="1134"/>
        <w:rPr>
          <w:rStyle w:val="default"/>
          <w:rFonts w:cs="FrankRuehl" w:hint="cs"/>
          <w:rtl/>
        </w:rPr>
      </w:pPr>
      <w:bookmarkStart w:id="0" w:name="Seif1"/>
      <w:bookmarkEnd w:id="0"/>
      <w:r>
        <w:rPr>
          <w:lang w:val="he-IL"/>
        </w:rPr>
        <w:pict w14:anchorId="69534562">
          <v:rect id="_x0000_s1026" style="position:absolute;left:0;text-align:left;margin-left:464.5pt;margin-top:8.05pt;width:75.05pt;height:8pt;z-index:251644416" o:allowincell="f" filled="f" stroked="f" strokecolor="lime" strokeweight=".25pt">
            <v:textbox inset="0,0,0,0">
              <w:txbxContent>
                <w:p w14:paraId="67176BA1" w14:textId="77777777" w:rsidR="001F0BBF" w:rsidRDefault="001F0BB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30BE3EBD"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אמנה" </w:t>
      </w:r>
      <w:r>
        <w:rPr>
          <w:rStyle w:val="default"/>
          <w:rFonts w:cs="FrankRuehl"/>
          <w:rtl/>
        </w:rPr>
        <w:t xml:space="preserve">– </w:t>
      </w:r>
      <w:r>
        <w:rPr>
          <w:rStyle w:val="default"/>
          <w:rFonts w:cs="FrankRuehl" w:hint="cs"/>
          <w:rtl/>
        </w:rPr>
        <w:t>האמנה הבין-לאומית בדבר הגבלת אחריותם של בעלי כלי שיט המפליגים בים, שנערכה בבריסל ביום 10 באוקטובר 1957;</w:t>
      </w:r>
    </w:p>
    <w:p w14:paraId="0D79A2EB" w14:textId="77777777" w:rsidR="001F0BBF" w:rsidRDefault="001F0BBF">
      <w:pPr>
        <w:pStyle w:val="P00"/>
        <w:spacing w:before="72"/>
        <w:ind w:left="0" w:right="1134"/>
        <w:rPr>
          <w:rStyle w:val="default"/>
          <w:rFonts w:cs="FrankRuehl" w:hint="cs"/>
          <w:rtl/>
        </w:rPr>
      </w:pPr>
      <w:r>
        <w:rPr>
          <w:lang w:val="he-IL"/>
        </w:rPr>
        <w:pict w14:anchorId="3A99C2C1">
          <v:rect id="_x0000_s1027" style="position:absolute;left:0;text-align:left;margin-left:464.5pt;margin-top:8.05pt;width:75.05pt;height:17.15pt;z-index:251645440" o:allowincell="f" filled="f" stroked="f" strokecolor="lime" strokeweight=".25pt">
            <v:textbox inset="0,0,0,0">
              <w:txbxContent>
                <w:p w14:paraId="076A81A5" w14:textId="77777777" w:rsidR="001F0BBF" w:rsidRDefault="001F0BB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Fonts w:cs="FrankRuehl"/>
          <w:sz w:val="26"/>
          <w:rtl/>
        </w:rPr>
        <w:tab/>
      </w:r>
      <w:r>
        <w:rPr>
          <w:rStyle w:val="default"/>
          <w:rFonts w:cs="FrankRuehl"/>
          <w:rtl/>
        </w:rPr>
        <w:t>"ה</w:t>
      </w:r>
      <w:r>
        <w:rPr>
          <w:rStyle w:val="default"/>
          <w:rFonts w:cs="FrankRuehl" w:hint="cs"/>
          <w:rtl/>
        </w:rPr>
        <w:t xml:space="preserve">פרוטוקול" </w:t>
      </w:r>
      <w:r>
        <w:rPr>
          <w:rStyle w:val="default"/>
          <w:rFonts w:cs="FrankRuehl"/>
          <w:rtl/>
        </w:rPr>
        <w:t>– ה</w:t>
      </w:r>
      <w:r>
        <w:rPr>
          <w:rStyle w:val="default"/>
          <w:rFonts w:cs="FrankRuehl" w:hint="cs"/>
          <w:rtl/>
        </w:rPr>
        <w:t>פרוטוקול המתקן את האמנה, שנחתם בבריסל</w:t>
      </w:r>
      <w:r>
        <w:rPr>
          <w:rStyle w:val="default"/>
          <w:rFonts w:cs="FrankRuehl"/>
          <w:rtl/>
        </w:rPr>
        <w:t xml:space="preserve"> ב</w:t>
      </w:r>
      <w:r>
        <w:rPr>
          <w:rStyle w:val="default"/>
          <w:rFonts w:cs="FrankRuehl" w:hint="cs"/>
          <w:rtl/>
        </w:rPr>
        <w:t>יום 21 בדצמבר 1979;</w:t>
      </w:r>
    </w:p>
    <w:p w14:paraId="0E6BC513" w14:textId="77777777" w:rsidR="001F0BBF" w:rsidRDefault="001F0BBF">
      <w:pPr>
        <w:pStyle w:val="P22"/>
        <w:spacing w:before="0"/>
        <w:ind w:left="0" w:right="1134"/>
        <w:rPr>
          <w:rStyle w:val="default"/>
          <w:rFonts w:cs="FrankRuehl" w:hint="cs"/>
          <w:vanish/>
          <w:color w:val="FF0000"/>
          <w:szCs w:val="20"/>
          <w:shd w:val="clear" w:color="auto" w:fill="FFFF99"/>
          <w:rtl/>
        </w:rPr>
      </w:pPr>
      <w:bookmarkStart w:id="1" w:name="Rov30"/>
      <w:bookmarkStart w:id="2" w:name="Rov31"/>
      <w:r>
        <w:rPr>
          <w:rStyle w:val="default"/>
          <w:rFonts w:cs="FrankRuehl" w:hint="cs"/>
          <w:vanish/>
          <w:color w:val="FF0000"/>
          <w:szCs w:val="20"/>
          <w:shd w:val="clear" w:color="auto" w:fill="FFFF99"/>
          <w:rtl/>
        </w:rPr>
        <w:t>מיום 28.6.1987</w:t>
      </w:r>
    </w:p>
    <w:p w14:paraId="57742A1D" w14:textId="77777777" w:rsidR="001F0BBF" w:rsidRDefault="001F0BBF">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1E808DED" w14:textId="77777777" w:rsidR="001F0BBF" w:rsidRDefault="001F0BBF">
      <w:pPr>
        <w:pStyle w:val="P22"/>
        <w:spacing w:before="0"/>
        <w:ind w:left="0" w:right="1134"/>
        <w:rPr>
          <w:rStyle w:val="default"/>
          <w:rFonts w:cs="FrankRuehl" w:hint="cs"/>
          <w:vanish/>
          <w:szCs w:val="20"/>
          <w:shd w:val="clear" w:color="auto" w:fill="FFFF99"/>
          <w:rtl/>
        </w:rPr>
      </w:pPr>
      <w:hyperlink r:id="rId6" w:history="1">
        <w:r>
          <w:rPr>
            <w:rStyle w:val="Hyperlink"/>
            <w:rFonts w:cs="FrankRuehl" w:hint="cs"/>
            <w:vanish/>
            <w:sz w:val="26"/>
            <w:szCs w:val="20"/>
            <w:shd w:val="clear" w:color="auto" w:fill="FFFF99"/>
            <w:rtl/>
          </w:rPr>
          <w:t>ס"ח ת</w:t>
        </w:r>
        <w:r>
          <w:rPr>
            <w:rStyle w:val="Hyperlink"/>
            <w:rFonts w:cs="FrankRuehl" w:hint="cs"/>
            <w:vanish/>
            <w:sz w:val="26"/>
            <w:szCs w:val="20"/>
            <w:shd w:val="clear" w:color="auto" w:fill="FFFF99"/>
            <w:rtl/>
          </w:rPr>
          <w:t>ש</w:t>
        </w:r>
        <w:r>
          <w:rPr>
            <w:rStyle w:val="Hyperlink"/>
            <w:rFonts w:cs="FrankRuehl" w:hint="cs"/>
            <w:vanish/>
            <w:sz w:val="26"/>
            <w:szCs w:val="20"/>
            <w:shd w:val="clear" w:color="auto" w:fill="FFFF99"/>
            <w:rtl/>
          </w:rPr>
          <w:t>מ"ז מס' 1218</w:t>
        </w:r>
      </w:hyperlink>
      <w:r>
        <w:rPr>
          <w:rStyle w:val="default"/>
          <w:rFonts w:cs="FrankRuehl" w:hint="cs"/>
          <w:vanish/>
          <w:szCs w:val="20"/>
          <w:shd w:val="clear" w:color="auto" w:fill="FFFF99"/>
          <w:rtl/>
        </w:rPr>
        <w:t xml:space="preserve"> מיום 28.6.1987 עמ' 133 (</w:t>
      </w:r>
      <w:hyperlink r:id="rId7" w:history="1">
        <w:r>
          <w:rPr>
            <w:rStyle w:val="Hyperlink"/>
            <w:rFonts w:cs="FrankRuehl" w:hint="cs"/>
            <w:vanish/>
            <w:sz w:val="26"/>
            <w:szCs w:val="20"/>
            <w:shd w:val="clear" w:color="auto" w:fill="FFFF99"/>
            <w:rtl/>
          </w:rPr>
          <w:t>ה"ח 1713</w:t>
        </w:r>
      </w:hyperlink>
      <w:r>
        <w:rPr>
          <w:rStyle w:val="default"/>
          <w:rFonts w:cs="FrankRuehl" w:hint="cs"/>
          <w:vanish/>
          <w:szCs w:val="20"/>
          <w:shd w:val="clear" w:color="auto" w:fill="FFFF99"/>
          <w:rtl/>
        </w:rPr>
        <w:t>)</w:t>
      </w:r>
    </w:p>
    <w:p w14:paraId="44D18C72" w14:textId="77777777" w:rsidR="001F0BBF" w:rsidRDefault="001F0BBF">
      <w:pPr>
        <w:pStyle w:val="P00"/>
        <w:spacing w:before="0"/>
        <w:ind w:left="0" w:right="1134"/>
        <w:rPr>
          <w:rStyle w:val="default"/>
          <w:rFonts w:cs="FrankRuehl" w:hint="cs"/>
          <w:sz w:val="2"/>
          <w:szCs w:val="2"/>
          <w:rtl/>
        </w:rPr>
      </w:pPr>
      <w:r>
        <w:rPr>
          <w:rStyle w:val="default"/>
          <w:rFonts w:cs="FrankRuehl" w:hint="cs"/>
          <w:b/>
          <w:bCs/>
          <w:vanish/>
          <w:szCs w:val="20"/>
          <w:shd w:val="clear" w:color="auto" w:fill="FFFF99"/>
          <w:rtl/>
        </w:rPr>
        <w:t>הוספת הגדרת "הפרוטוקול"</w:t>
      </w:r>
      <w:bookmarkEnd w:id="1"/>
      <w:bookmarkEnd w:id="2"/>
    </w:p>
    <w:p w14:paraId="3605D8F7" w14:textId="77777777" w:rsidR="001F0BBF" w:rsidRDefault="001F0BBF">
      <w:pPr>
        <w:pStyle w:val="P00"/>
        <w:spacing w:before="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המשפט" </w:t>
      </w:r>
      <w:r>
        <w:rPr>
          <w:rStyle w:val="default"/>
          <w:rFonts w:cs="FrankRuehl"/>
          <w:rtl/>
        </w:rPr>
        <w:t xml:space="preserve">– </w:t>
      </w:r>
      <w:r>
        <w:rPr>
          <w:rStyle w:val="default"/>
          <w:rFonts w:cs="FrankRuehl" w:hint="cs"/>
          <w:rtl/>
        </w:rPr>
        <w:t>בית המשפט לימאות לפי חוק בית המשפט לימאות, תשי"ב-</w:t>
      </w:r>
      <w:r>
        <w:rPr>
          <w:rStyle w:val="default"/>
          <w:rFonts w:cs="FrankRuehl"/>
          <w:rtl/>
        </w:rPr>
        <w:t>1952;</w:t>
      </w:r>
    </w:p>
    <w:p w14:paraId="1961569F"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מו</w:t>
      </w:r>
      <w:r>
        <w:rPr>
          <w:rStyle w:val="default"/>
          <w:rFonts w:cs="FrankRuehl" w:hint="cs"/>
          <w:rtl/>
        </w:rPr>
        <w:t>נחים אחרים יפורשו בשים לב למשמעותם באמנה, והוא כשאין כוונה אחרת משתמעת.</w:t>
      </w:r>
    </w:p>
    <w:p w14:paraId="4644D1E6" w14:textId="77777777" w:rsidR="001F0BBF" w:rsidRDefault="001F0BBF">
      <w:pPr>
        <w:pStyle w:val="P00"/>
        <w:spacing w:before="72"/>
        <w:ind w:left="0" w:right="1134"/>
        <w:rPr>
          <w:rStyle w:val="default"/>
          <w:rFonts w:cs="FrankRuehl" w:hint="cs"/>
          <w:rtl/>
        </w:rPr>
      </w:pPr>
      <w:bookmarkStart w:id="3" w:name="Seif2"/>
      <w:bookmarkEnd w:id="3"/>
      <w:r>
        <w:rPr>
          <w:lang w:val="he-IL"/>
        </w:rPr>
        <w:pict w14:anchorId="37D12D25">
          <v:rect id="_x0000_s1028" style="position:absolute;left:0;text-align:left;margin-left:464.5pt;margin-top:8.05pt;width:75.05pt;height:24pt;z-index:251646464" o:allowincell="f" filled="f" stroked="f" strokecolor="lime" strokeweight=".25pt">
            <v:textbox style="mso-next-textbox:#_x0000_s1028" inset="0,0,0,0">
              <w:txbxContent>
                <w:p w14:paraId="395DD56E" w14:textId="77777777" w:rsidR="001F0BBF" w:rsidRDefault="001F0BBF">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תוקף </w:t>
                  </w:r>
                  <w:r>
                    <w:rPr>
                      <w:rFonts w:cs="Miriam"/>
                      <w:sz w:val="18"/>
                      <w:szCs w:val="18"/>
                      <w:rtl/>
                    </w:rPr>
                    <w:t>לא</w:t>
                  </w:r>
                  <w:r>
                    <w:rPr>
                      <w:rFonts w:cs="Miriam" w:hint="cs"/>
                      <w:sz w:val="18"/>
                      <w:szCs w:val="18"/>
                      <w:rtl/>
                    </w:rPr>
                    <w:t>מנה</w:t>
                  </w:r>
                </w:p>
                <w:p w14:paraId="5FD1B9DF" w14:textId="77777777" w:rsidR="001F0BBF" w:rsidRDefault="001F0BB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Style w:val="big-number"/>
          <w:rFonts w:cs="Miriam"/>
          <w:rtl/>
        </w:rPr>
        <w:t>2.</w:t>
      </w:r>
      <w:r>
        <w:rPr>
          <w:rStyle w:val="big-number"/>
          <w:rFonts w:cs="Miriam"/>
          <w:rtl/>
        </w:rPr>
        <w:tab/>
      </w:r>
      <w:r>
        <w:rPr>
          <w:rStyle w:val="default"/>
          <w:rFonts w:cs="FrankRuehl"/>
          <w:rtl/>
        </w:rPr>
        <w:t>לה</w:t>
      </w:r>
      <w:r>
        <w:rPr>
          <w:rStyle w:val="default"/>
          <w:rFonts w:cs="FrankRuehl" w:hint="cs"/>
          <w:rtl/>
        </w:rPr>
        <w:t xml:space="preserve">וראות האמנה כפי שתוקנה בפרוטוקול, בנוסחה הניתן בתוספת, למעט הוראות סעיף </w:t>
      </w:r>
      <w:r>
        <w:rPr>
          <w:rStyle w:val="default"/>
          <w:rFonts w:cs="FrankRuehl"/>
          <w:rtl/>
        </w:rPr>
        <w:br/>
      </w:r>
      <w:r>
        <w:rPr>
          <w:rStyle w:val="default"/>
          <w:rFonts w:cs="FrankRuehl" w:hint="cs"/>
          <w:rtl/>
        </w:rPr>
        <w:t>1(1)(ג) שבה</w:t>
      </w:r>
      <w:r>
        <w:rPr>
          <w:rStyle w:val="default"/>
          <w:rFonts w:cs="FrankRuehl"/>
          <w:rtl/>
        </w:rPr>
        <w:t>, י</w:t>
      </w:r>
      <w:r>
        <w:rPr>
          <w:rStyle w:val="default"/>
          <w:rFonts w:cs="FrankRuehl" w:hint="cs"/>
          <w:rtl/>
        </w:rPr>
        <w:t>הא כוח של חוק במידה שהן קובעות את הזכויות והחובות של בעלי כלי שיט, של קברניטים, של אנשי הצוות של כלי שיט, של העובדים של בעלי כלי שיט, של יורשיהם, של באי-כוחם החוקיים ותלוייהם, של נושי</w:t>
      </w:r>
      <w:r>
        <w:rPr>
          <w:rStyle w:val="default"/>
          <w:rFonts w:cs="FrankRuehl"/>
          <w:rtl/>
        </w:rPr>
        <w:t>ה</w:t>
      </w:r>
      <w:r>
        <w:rPr>
          <w:rStyle w:val="default"/>
          <w:rFonts w:cs="FrankRuehl" w:hint="cs"/>
          <w:rtl/>
        </w:rPr>
        <w:t>ם, של שוכרי כלי שיט, מנהליהם ומפעיליהם, וכן במידה שהן קובעות את סמכו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יו של בית המשפט, הכל בכפוף להוראות האחרות של חוק זה.</w:t>
      </w:r>
    </w:p>
    <w:p w14:paraId="593550FA" w14:textId="77777777" w:rsidR="001F0BBF" w:rsidRDefault="001F0BBF">
      <w:pPr>
        <w:pStyle w:val="P22"/>
        <w:spacing w:before="0"/>
        <w:ind w:left="0" w:right="1134"/>
        <w:rPr>
          <w:rStyle w:val="default"/>
          <w:rFonts w:cs="FrankRuehl" w:hint="cs"/>
          <w:vanish/>
          <w:color w:val="FF0000"/>
          <w:szCs w:val="20"/>
          <w:shd w:val="clear" w:color="auto" w:fill="FFFF99"/>
          <w:rtl/>
        </w:rPr>
      </w:pPr>
      <w:bookmarkStart w:id="4" w:name="Rov29"/>
      <w:r>
        <w:rPr>
          <w:rStyle w:val="default"/>
          <w:rFonts w:cs="FrankRuehl" w:hint="cs"/>
          <w:vanish/>
          <w:color w:val="FF0000"/>
          <w:szCs w:val="20"/>
          <w:shd w:val="clear" w:color="auto" w:fill="FFFF99"/>
          <w:rtl/>
        </w:rPr>
        <w:t>מיום 28.6.1987</w:t>
      </w:r>
    </w:p>
    <w:p w14:paraId="6D705A4A" w14:textId="77777777" w:rsidR="001F0BBF" w:rsidRDefault="001F0BBF">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0A44B010" w14:textId="77777777" w:rsidR="001F0BBF" w:rsidRDefault="001F0BBF">
      <w:pPr>
        <w:pStyle w:val="P22"/>
        <w:spacing w:before="0"/>
        <w:ind w:left="0" w:right="1134"/>
        <w:rPr>
          <w:rStyle w:val="default"/>
          <w:rFonts w:cs="FrankRuehl" w:hint="cs"/>
          <w:vanish/>
          <w:szCs w:val="20"/>
          <w:shd w:val="clear" w:color="auto" w:fill="FFFF99"/>
          <w:rtl/>
        </w:rPr>
      </w:pPr>
      <w:r>
        <w:rPr>
          <w:rStyle w:val="default"/>
          <w:rFonts w:cs="FrankRuehl"/>
          <w:vanish/>
          <w:color w:val="0000FF"/>
          <w:szCs w:val="20"/>
          <w:u w:val="single"/>
          <w:shd w:val="clear" w:color="auto" w:fill="FFFF99"/>
          <w:rtl/>
        </w:rPr>
        <w:fldChar w:fldCharType="begin"/>
      </w:r>
      <w:r>
        <w:rPr>
          <w:rStyle w:val="default"/>
          <w:rFonts w:cs="FrankRuehl"/>
          <w:vanish/>
          <w:color w:val="0000FF"/>
          <w:szCs w:val="20"/>
          <w:u w:val="single"/>
          <w:shd w:val="clear" w:color="auto" w:fill="FFFF99"/>
          <w:rtl/>
        </w:rPr>
        <w:instrText xml:space="preserve"> </w:instrText>
      </w:r>
      <w:r>
        <w:rPr>
          <w:rStyle w:val="default"/>
          <w:rFonts w:cs="FrankRuehl"/>
          <w:vanish/>
          <w:color w:val="0000FF"/>
          <w:szCs w:val="20"/>
          <w:u w:val="single"/>
          <w:shd w:val="clear" w:color="auto" w:fill="FFFF99"/>
        </w:rPr>
        <w:instrText xml:space="preserve">HYPERLINK </w:instrText>
      </w:r>
      <w:r>
        <w:rPr>
          <w:rStyle w:val="default"/>
          <w:rFonts w:cs="FrankRuehl"/>
          <w:vanish/>
          <w:color w:val="0000FF"/>
          <w:szCs w:val="20"/>
          <w:u w:val="single"/>
          <w:shd w:val="clear" w:color="auto" w:fill="FFFF99"/>
          <w:rtl/>
        </w:rPr>
        <w:instrText>"</w:instrText>
      </w:r>
      <w:r>
        <w:rPr>
          <w:rStyle w:val="default"/>
          <w:rFonts w:cs="FrankRuehl"/>
          <w:vanish/>
          <w:color w:val="0000FF"/>
          <w:szCs w:val="20"/>
          <w:u w:val="single"/>
          <w:shd w:val="clear" w:color="auto" w:fill="FFFF99"/>
        </w:rPr>
        <w:instrText>http://www.nevo.co.il/Law_word/law14/law-1218.pdf"</w:instrText>
      </w:r>
      <w:r>
        <w:rPr>
          <w:rStyle w:val="default"/>
          <w:rFonts w:cs="FrankRuehl"/>
          <w:vanish/>
          <w:color w:val="0000FF"/>
          <w:szCs w:val="20"/>
          <w:u w:val="single"/>
          <w:shd w:val="clear" w:color="auto" w:fill="FFFF99"/>
          <w:rtl/>
        </w:rPr>
        <w:instrText xml:space="preserve"> </w:instrText>
      </w:r>
      <w:r w:rsidR="00345069" w:rsidRPr="00345069">
        <w:rPr>
          <w:rFonts w:cs="FrankRuehl"/>
          <w:vanish/>
          <w:color w:val="0000FF"/>
          <w:sz w:val="26"/>
          <w:szCs w:val="20"/>
          <w:u w:val="single"/>
          <w:shd w:val="clear" w:color="auto" w:fill="FFFF99"/>
        </w:rPr>
      </w:r>
      <w:r>
        <w:rPr>
          <w:rStyle w:val="default"/>
          <w:rFonts w:cs="FrankRuehl"/>
          <w:vanish/>
          <w:color w:val="0000FF"/>
          <w:szCs w:val="20"/>
          <w:u w:val="single"/>
          <w:shd w:val="clear" w:color="auto" w:fill="FFFF99"/>
          <w:rtl/>
        </w:rPr>
        <w:fldChar w:fldCharType="separate"/>
      </w:r>
      <w:r>
        <w:rPr>
          <w:rStyle w:val="Hyperlink"/>
          <w:rFonts w:cs="FrankRuehl" w:hint="cs"/>
          <w:vanish/>
          <w:sz w:val="26"/>
          <w:szCs w:val="20"/>
          <w:shd w:val="clear" w:color="auto" w:fill="FFFF99"/>
          <w:rtl/>
        </w:rPr>
        <w:t>ס"ח תשמ"ז מס' 1218</w:t>
      </w:r>
      <w:r>
        <w:rPr>
          <w:rStyle w:val="default"/>
          <w:rFonts w:cs="FrankRuehl"/>
          <w:vanish/>
          <w:color w:val="0000FF"/>
          <w:szCs w:val="20"/>
          <w:u w:val="single"/>
          <w:shd w:val="clear" w:color="auto" w:fill="FFFF99"/>
          <w:rtl/>
        </w:rPr>
        <w:fldChar w:fldCharType="end"/>
      </w:r>
      <w:r>
        <w:rPr>
          <w:rStyle w:val="default"/>
          <w:rFonts w:cs="FrankRuehl" w:hint="cs"/>
          <w:vanish/>
          <w:szCs w:val="20"/>
          <w:shd w:val="clear" w:color="auto" w:fill="FFFF99"/>
          <w:rtl/>
        </w:rPr>
        <w:t xml:space="preserve"> מיום 28.6.1987 עמ' 133 (</w:t>
      </w:r>
      <w:hyperlink r:id="rId8" w:history="1">
        <w:r>
          <w:rPr>
            <w:rStyle w:val="Hyperlink"/>
            <w:rFonts w:cs="FrankRuehl" w:hint="cs"/>
            <w:vanish/>
            <w:sz w:val="26"/>
            <w:szCs w:val="20"/>
            <w:shd w:val="clear" w:color="auto" w:fill="FFFF99"/>
            <w:rtl/>
          </w:rPr>
          <w:t>ה"ח 1713</w:t>
        </w:r>
      </w:hyperlink>
      <w:r>
        <w:rPr>
          <w:rStyle w:val="default"/>
          <w:rFonts w:cs="FrankRuehl" w:hint="cs"/>
          <w:vanish/>
          <w:szCs w:val="20"/>
          <w:shd w:val="clear" w:color="auto" w:fill="FFFF99"/>
          <w:rtl/>
        </w:rPr>
        <w:t>)</w:t>
      </w:r>
    </w:p>
    <w:p w14:paraId="08230DF0" w14:textId="77777777" w:rsidR="001F0BBF" w:rsidRDefault="001F0BBF">
      <w:pPr>
        <w:pStyle w:val="P00"/>
        <w:ind w:left="0" w:right="1134"/>
        <w:rPr>
          <w:rStyle w:val="default"/>
          <w:rFonts w:cs="FrankRuehl" w:hint="cs"/>
          <w:sz w:val="2"/>
          <w:szCs w:val="2"/>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לה</w:t>
      </w:r>
      <w:r>
        <w:rPr>
          <w:rStyle w:val="default"/>
          <w:rFonts w:cs="FrankRuehl" w:hint="cs"/>
          <w:vanish/>
          <w:sz w:val="22"/>
          <w:szCs w:val="22"/>
          <w:shd w:val="clear" w:color="auto" w:fill="FFFF99"/>
          <w:rtl/>
        </w:rPr>
        <w:t xml:space="preserve">וראות האמנה </w:t>
      </w:r>
      <w:r>
        <w:rPr>
          <w:rStyle w:val="default"/>
          <w:rFonts w:cs="FrankRuehl" w:hint="cs"/>
          <w:vanish/>
          <w:sz w:val="22"/>
          <w:szCs w:val="22"/>
          <w:u w:val="single"/>
          <w:shd w:val="clear" w:color="auto" w:fill="FFFF99"/>
          <w:rtl/>
        </w:rPr>
        <w:t>כפי שתוקנה בפרוטוקול</w:t>
      </w:r>
      <w:r>
        <w:rPr>
          <w:rStyle w:val="default"/>
          <w:rFonts w:cs="FrankRuehl" w:hint="cs"/>
          <w:vanish/>
          <w:sz w:val="22"/>
          <w:szCs w:val="22"/>
          <w:shd w:val="clear" w:color="auto" w:fill="FFFF99"/>
          <w:rtl/>
        </w:rPr>
        <w:t>, בנוסחה הניתן בתוספת, למעט הוראות סעיף 1(1)(ג) שבה</w:t>
      </w:r>
      <w:r>
        <w:rPr>
          <w:rStyle w:val="default"/>
          <w:rFonts w:cs="FrankRuehl"/>
          <w:vanish/>
          <w:sz w:val="22"/>
          <w:szCs w:val="22"/>
          <w:shd w:val="clear" w:color="auto" w:fill="FFFF99"/>
          <w:rtl/>
        </w:rPr>
        <w:t>, י</w:t>
      </w:r>
      <w:r>
        <w:rPr>
          <w:rStyle w:val="default"/>
          <w:rFonts w:cs="FrankRuehl" w:hint="cs"/>
          <w:vanish/>
          <w:sz w:val="22"/>
          <w:szCs w:val="22"/>
          <w:shd w:val="clear" w:color="auto" w:fill="FFFF99"/>
          <w:rtl/>
        </w:rPr>
        <w:t>הא כוח של חוק במידה שהן קובעות את הזכויות והחובות של בעלי כלי שיט, של קברניטים, של אנשי הצוות של כלי שיט, של העובדים של בעלי כלי שיט, של יורשיהם, של באי-כוחם החוקיים ותלוייהם, של נושי</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ם, של שוכרי כלי שיט, מנהליהם ומפעיליהם, וכן במידה שהן קובעות את סמכו</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ו</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יו של בית המשפט, הכל בכפוף להוראות האחרות של חוק זה.</w:t>
      </w:r>
      <w:bookmarkEnd w:id="4"/>
    </w:p>
    <w:p w14:paraId="43DA6589" w14:textId="77777777" w:rsidR="001F0BBF" w:rsidRDefault="001F0BBF">
      <w:pPr>
        <w:pStyle w:val="P00"/>
        <w:spacing w:before="72"/>
        <w:ind w:left="0" w:right="1134"/>
        <w:rPr>
          <w:rStyle w:val="default"/>
          <w:rFonts w:cs="FrankRuehl"/>
          <w:rtl/>
        </w:rPr>
      </w:pPr>
      <w:bookmarkStart w:id="5" w:name="Seif3"/>
      <w:bookmarkEnd w:id="5"/>
      <w:r>
        <w:rPr>
          <w:lang w:val="he-IL"/>
        </w:rPr>
        <w:pict w14:anchorId="6EBDC5C5">
          <v:rect id="_x0000_s1029" style="position:absolute;left:0;text-align:left;margin-left:464.5pt;margin-top:8.05pt;width:75.05pt;height:30.35pt;z-index:251647488" o:allowincell="f" filled="f" stroked="f" strokecolor="lime" strokeweight=".25pt">
            <v:textbox style="mso-next-textbox:#_x0000_s1029" inset="0,0,0,0">
              <w:txbxContent>
                <w:p w14:paraId="72AC6258" w14:textId="77777777" w:rsidR="001F0BBF" w:rsidRDefault="001F0BBF">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להגביל את </w:t>
                  </w:r>
                  <w:r>
                    <w:rPr>
                      <w:rFonts w:cs="Miriam"/>
                      <w:sz w:val="18"/>
                      <w:szCs w:val="18"/>
                      <w:rtl/>
                    </w:rPr>
                    <w:t>הא</w:t>
                  </w:r>
                  <w:r>
                    <w:rPr>
                      <w:rFonts w:cs="Miriam" w:hint="cs"/>
                      <w:sz w:val="18"/>
                      <w:szCs w:val="18"/>
                      <w:rtl/>
                    </w:rPr>
                    <w:t xml:space="preserve">חריות בדבר </w:t>
                  </w:r>
                  <w:r>
                    <w:rPr>
                      <w:rFonts w:cs="Miriam"/>
                      <w:sz w:val="18"/>
                      <w:szCs w:val="18"/>
                      <w:rtl/>
                    </w:rPr>
                    <w:t>תב</w:t>
                  </w:r>
                  <w:r>
                    <w:rPr>
                      <w:rFonts w:cs="Miriam" w:hint="cs"/>
                      <w:sz w:val="18"/>
                      <w:szCs w:val="18"/>
                      <w:rtl/>
                    </w:rPr>
                    <w:t>יעת הצוות</w:t>
                  </w:r>
                </w:p>
              </w:txbxContent>
            </v:textbox>
            <w10:anchorlock/>
          </v:rect>
        </w:pict>
      </w:r>
      <w:r>
        <w:rPr>
          <w:rStyle w:val="big-number"/>
          <w:rFonts w:cs="Miriam"/>
          <w:rtl/>
        </w:rPr>
        <w:t>3.</w:t>
      </w:r>
      <w:r>
        <w:rPr>
          <w:rStyle w:val="big-number"/>
          <w:rFonts w:cs="Miriam"/>
          <w:rtl/>
        </w:rPr>
        <w:tab/>
      </w:r>
      <w:r>
        <w:rPr>
          <w:rStyle w:val="default"/>
          <w:rFonts w:cs="FrankRuehl"/>
          <w:rtl/>
        </w:rPr>
        <w:t>בע</w:t>
      </w:r>
      <w:r>
        <w:rPr>
          <w:rStyle w:val="default"/>
          <w:rFonts w:cs="FrankRuehl" w:hint="cs"/>
          <w:rtl/>
        </w:rPr>
        <w:t>ל כלי שיט אינו רשאי להגביל את אחריותו לפי חוק זה לגבי תביעותיהם של הקברניט ושל כלי השיט, של אנשי הצוות שלו ושל עובדיו האחרים שתפקידיהם קשורים בכלי השיט, לרבות תביעותיהם של יורשיהם, באי-כוחם החוקי</w:t>
      </w:r>
      <w:r>
        <w:rPr>
          <w:rStyle w:val="default"/>
          <w:rFonts w:cs="FrankRuehl"/>
          <w:rtl/>
        </w:rPr>
        <w:t>ים</w:t>
      </w:r>
      <w:r>
        <w:rPr>
          <w:rStyle w:val="default"/>
          <w:rFonts w:cs="FrankRuehl" w:hint="cs"/>
          <w:rtl/>
        </w:rPr>
        <w:t xml:space="preserve"> ותלוייהם, אם על חוזה השירות של הקברניט, של איש הצוות או של העובד כאמור חל הדין של ישראל; הוראה זו אינה גורעת מהאמור בסעיף 1(4)(ב) לאמנה.</w:t>
      </w:r>
    </w:p>
    <w:p w14:paraId="2C761F33" w14:textId="77777777" w:rsidR="001F0BBF" w:rsidRDefault="001F0BBF">
      <w:pPr>
        <w:pStyle w:val="P00"/>
        <w:spacing w:before="72"/>
        <w:ind w:left="0" w:right="1134"/>
        <w:rPr>
          <w:rStyle w:val="default"/>
          <w:rFonts w:cs="FrankRuehl"/>
          <w:rtl/>
        </w:rPr>
      </w:pPr>
      <w:bookmarkStart w:id="6" w:name="Seif4"/>
      <w:bookmarkEnd w:id="6"/>
      <w:r>
        <w:rPr>
          <w:lang w:val="he-IL"/>
        </w:rPr>
        <w:pict w14:anchorId="015914E6">
          <v:rect id="_x0000_s1030" style="position:absolute;left:0;text-align:left;margin-left:464.5pt;margin-top:8.05pt;width:75.05pt;height:16pt;z-index:251648512" o:allowincell="f" filled="f" stroked="f" strokecolor="lime" strokeweight=".25pt">
            <v:textbox inset="0,0,0,0">
              <w:txbxContent>
                <w:p w14:paraId="42F98544" w14:textId="77777777" w:rsidR="001F0BBF" w:rsidRDefault="001F0BBF">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הי</w:t>
                  </w:r>
                  <w:r>
                    <w:rPr>
                      <w:rFonts w:cs="Miriam"/>
                      <w:sz w:val="18"/>
                      <w:szCs w:val="18"/>
                      <w:rtl/>
                    </w:rPr>
                    <w:t>א</w:t>
                  </w:r>
                  <w:r>
                    <w:rPr>
                      <w:rFonts w:cs="Miriam" w:hint="cs"/>
                      <w:sz w:val="18"/>
                      <w:szCs w:val="18"/>
                      <w:rtl/>
                    </w:rPr>
                    <w:t xml:space="preserve"> בעלת </w:t>
                  </w:r>
                  <w:r>
                    <w:rPr>
                      <w:rFonts w:cs="Miriam"/>
                      <w:sz w:val="18"/>
                      <w:szCs w:val="18"/>
                      <w:rtl/>
                    </w:rPr>
                    <w:t>הא</w:t>
                  </w:r>
                  <w:r>
                    <w:rPr>
                      <w:rFonts w:cs="Miriam" w:hint="cs"/>
                      <w:sz w:val="18"/>
                      <w:szCs w:val="18"/>
                      <w:rtl/>
                    </w:rPr>
                    <w:t>מנה</w:t>
                  </w:r>
                </w:p>
              </w:txbxContent>
            </v:textbox>
            <w10:anchorlock/>
          </v:rect>
        </w:pict>
      </w:r>
      <w:r>
        <w:rPr>
          <w:rStyle w:val="big-number"/>
          <w:rFonts w:cs="Miriam"/>
          <w:rtl/>
        </w:rPr>
        <w:t>4.</w:t>
      </w:r>
      <w:r>
        <w:rPr>
          <w:rStyle w:val="big-number"/>
          <w:rFonts w:cs="Miriam"/>
          <w:rtl/>
        </w:rPr>
        <w:tab/>
      </w:r>
      <w:r>
        <w:rPr>
          <w:rStyle w:val="default"/>
          <w:rFonts w:cs="FrankRuehl"/>
          <w:rtl/>
        </w:rPr>
        <w:t>פר</w:t>
      </w:r>
      <w:r>
        <w:rPr>
          <w:rStyle w:val="default"/>
          <w:rFonts w:cs="FrankRuehl" w:hint="cs"/>
          <w:rtl/>
        </w:rPr>
        <w:t>סם שר התחבורה ברשומות כי מדינה פלונית היא בעלת האמנה, יהא הפרסום ראיה חותכת לדבר.</w:t>
      </w:r>
    </w:p>
    <w:p w14:paraId="4A97A69E" w14:textId="77777777" w:rsidR="001F0BBF" w:rsidRDefault="001F0BBF" w:rsidP="00057066">
      <w:pPr>
        <w:pStyle w:val="P00"/>
        <w:spacing w:before="72"/>
        <w:ind w:left="0" w:right="1134"/>
        <w:rPr>
          <w:rStyle w:val="default"/>
          <w:rFonts w:cs="FrankRuehl"/>
          <w:rtl/>
        </w:rPr>
      </w:pPr>
      <w:bookmarkStart w:id="7" w:name="Seif5"/>
      <w:bookmarkEnd w:id="7"/>
      <w:r>
        <w:rPr>
          <w:lang w:val="he-IL"/>
        </w:rPr>
        <w:pict w14:anchorId="5183789F">
          <v:rect id="_x0000_s1031" style="position:absolute;left:0;text-align:left;margin-left:464.5pt;margin-top:8.05pt;width:75.05pt;height:8pt;z-index:251649536" o:allowincell="f" filled="f" stroked="f" strokecolor="lime" strokeweight=".25pt">
            <v:textbox inset="0,0,0,0">
              <w:txbxContent>
                <w:p w14:paraId="64EEA27D" w14:textId="77777777" w:rsidR="001F0BBF" w:rsidRDefault="001F0BBF">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5.</w:t>
      </w:r>
      <w:r>
        <w:rPr>
          <w:rStyle w:val="big-number"/>
          <w:rFonts w:cs="Miriam"/>
          <w:rtl/>
        </w:rPr>
        <w:tab/>
      </w:r>
      <w:r>
        <w:rPr>
          <w:rStyle w:val="default"/>
          <w:rFonts w:cs="FrankRuehl"/>
          <w:rtl/>
        </w:rPr>
        <w:t>חו</w:t>
      </w:r>
      <w:r>
        <w:rPr>
          <w:rStyle w:val="default"/>
          <w:rFonts w:cs="FrankRuehl" w:hint="cs"/>
          <w:rtl/>
        </w:rPr>
        <w:t>ק זה חל על כלי שיט ישראליים כמשמעותם בחוק הספנות (כלי שיט), תש"ך</w:t>
      </w:r>
      <w:r w:rsidR="00057066">
        <w:rPr>
          <w:rStyle w:val="default"/>
          <w:rFonts w:cs="FrankRuehl" w:hint="cs"/>
          <w:rtl/>
        </w:rPr>
        <w:t>-</w:t>
      </w:r>
      <w:r>
        <w:rPr>
          <w:rStyle w:val="default"/>
          <w:rFonts w:cs="FrankRuehl"/>
          <w:rtl/>
        </w:rPr>
        <w:t xml:space="preserve">1960, </w:t>
      </w:r>
      <w:r>
        <w:rPr>
          <w:rStyle w:val="default"/>
          <w:rFonts w:cs="FrankRuehl" w:hint="cs"/>
          <w:rtl/>
        </w:rPr>
        <w:t>ועל כלי שיט רשומים במדינת-</w:t>
      </w:r>
      <w:r>
        <w:rPr>
          <w:rStyle w:val="default"/>
          <w:rFonts w:cs="FrankRuehl"/>
          <w:rtl/>
        </w:rPr>
        <w:t>חו</w:t>
      </w:r>
      <w:r>
        <w:rPr>
          <w:rStyle w:val="default"/>
          <w:rFonts w:cs="FrankRuehl" w:hint="cs"/>
          <w:rtl/>
        </w:rPr>
        <w:t xml:space="preserve">ץ, בין שהיא מדינה מבעלות האמנה ובין שאינה מבין בעלות האמנה; אולם שר התחבורה רשאי לקבוע בצו ברשומות שחוק זה לא יחול </w:t>
      </w:r>
      <w:r>
        <w:rPr>
          <w:rStyle w:val="default"/>
          <w:rFonts w:cs="FrankRuehl"/>
          <w:rtl/>
        </w:rPr>
        <w:t>ע</w:t>
      </w:r>
      <w:r>
        <w:rPr>
          <w:rStyle w:val="default"/>
          <w:rFonts w:cs="FrankRuehl" w:hint="cs"/>
          <w:rtl/>
        </w:rPr>
        <w:t>ל כלי השיט הרשומים במדינה פלונית שאינה מבעלות האמנה, אם ראה שאותה מדינה אינה נוהגת, לענין הגבלת האחריות של בעל כלי שיט ישראלי, לפי העקרונ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שנקבעו בחוק זה.</w:t>
      </w:r>
    </w:p>
    <w:p w14:paraId="36DFD2FE" w14:textId="77777777" w:rsidR="001F0BBF" w:rsidRDefault="001F0BBF" w:rsidP="00057066">
      <w:pPr>
        <w:pStyle w:val="P00"/>
        <w:spacing w:before="72"/>
        <w:ind w:left="0" w:right="1134"/>
        <w:rPr>
          <w:rStyle w:val="default"/>
          <w:rFonts w:cs="FrankRuehl"/>
          <w:rtl/>
        </w:rPr>
      </w:pPr>
      <w:bookmarkStart w:id="8" w:name="Seif6"/>
      <w:bookmarkEnd w:id="8"/>
      <w:r>
        <w:rPr>
          <w:lang w:val="he-IL"/>
        </w:rPr>
        <w:pict w14:anchorId="3BB74707">
          <v:rect id="_x0000_s1032" style="position:absolute;left:0;text-align:left;margin-left:464.5pt;margin-top:8.05pt;width:75.05pt;height:16pt;z-index:251650560" o:allowincell="f" filled="f" stroked="f" strokecolor="lime" strokeweight=".25pt">
            <v:textbox inset="0,0,0,0">
              <w:txbxContent>
                <w:p w14:paraId="70F5384C" w14:textId="77777777" w:rsidR="001F0BBF" w:rsidRDefault="001F0BBF">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להקמת </w:t>
                  </w:r>
                  <w:r>
                    <w:rPr>
                      <w:rFonts w:cs="Miriam"/>
                      <w:sz w:val="18"/>
                      <w:szCs w:val="18"/>
                      <w:rtl/>
                    </w:rPr>
                    <w:t>קר</w:t>
                  </w:r>
                  <w:r>
                    <w:rPr>
                      <w:rFonts w:cs="Miriam" w:hint="cs"/>
                      <w:sz w:val="18"/>
                      <w:szCs w:val="18"/>
                      <w:rtl/>
                    </w:rPr>
                    <w:t>ן הגבלה</w:t>
                  </w:r>
                </w:p>
              </w:txbxContent>
            </v:textbox>
            <w10:anchorlock/>
          </v:rect>
        </w:pict>
      </w:r>
      <w:r>
        <w:rPr>
          <w:rStyle w:val="big-number"/>
          <w:rFonts w:cs="Miriam"/>
          <w:rtl/>
        </w:rPr>
        <w:t>6.</w:t>
      </w:r>
      <w:r>
        <w:rPr>
          <w:rStyle w:val="big-number"/>
          <w:rFonts w:cs="Miriam"/>
          <w:rtl/>
        </w:rPr>
        <w:tab/>
      </w:r>
      <w:r>
        <w:rPr>
          <w:rStyle w:val="default"/>
          <w:rFonts w:cs="FrankRuehl"/>
          <w:rtl/>
        </w:rPr>
        <w:t>רצ</w:t>
      </w:r>
      <w:r>
        <w:rPr>
          <w:rStyle w:val="default"/>
          <w:rFonts w:cs="FrankRuehl" w:hint="cs"/>
          <w:rtl/>
        </w:rPr>
        <w:t xml:space="preserve">ה בעל כלי שיט או מי שדינו כדין בעל כלי שיט לענין סעיף (2) לאמנה (להלן </w:t>
      </w:r>
      <w:r w:rsidR="00057066">
        <w:rPr>
          <w:rStyle w:val="default"/>
          <w:rFonts w:cs="FrankRuehl"/>
          <w:rtl/>
        </w:rPr>
        <w:t>–</w:t>
      </w:r>
      <w:r>
        <w:rPr>
          <w:rStyle w:val="default"/>
          <w:rFonts w:cs="FrankRuehl"/>
          <w:rtl/>
        </w:rPr>
        <w:t xml:space="preserve"> </w:t>
      </w:r>
      <w:r>
        <w:rPr>
          <w:rStyle w:val="default"/>
          <w:rFonts w:cs="FrankRuehl" w:hint="cs"/>
          <w:rtl/>
        </w:rPr>
        <w:t>המבקש) להקים קרן הגבלה, יגיש בקשה לכך לבית המשפט; המבקש יצרף את רשימת התביעות הכפופות להגבלת האחריות שהן ידועות לו אותה שעה, וכן יודיע לבית המשפט על כל תביעה נו</w:t>
      </w:r>
      <w:r>
        <w:rPr>
          <w:rStyle w:val="default"/>
          <w:rFonts w:cs="FrankRuehl"/>
          <w:rtl/>
        </w:rPr>
        <w:t>ספ</w:t>
      </w:r>
      <w:r>
        <w:rPr>
          <w:rStyle w:val="default"/>
          <w:rFonts w:cs="FrankRuehl" w:hint="cs"/>
          <w:rtl/>
        </w:rPr>
        <w:t>ת כאמור שנודע לו עליה אחרי הגשת הבקשה.</w:t>
      </w:r>
    </w:p>
    <w:p w14:paraId="43AE1AB6" w14:textId="77777777" w:rsidR="001F0BBF" w:rsidRDefault="001F0BBF">
      <w:pPr>
        <w:pStyle w:val="P00"/>
        <w:spacing w:before="72"/>
        <w:ind w:left="0" w:right="1134"/>
        <w:rPr>
          <w:rStyle w:val="default"/>
          <w:rFonts w:cs="FrankRuehl"/>
          <w:rtl/>
        </w:rPr>
      </w:pPr>
      <w:bookmarkStart w:id="9" w:name="Seif7"/>
      <w:bookmarkEnd w:id="9"/>
      <w:r>
        <w:rPr>
          <w:lang w:val="he-IL"/>
        </w:rPr>
        <w:pict w14:anchorId="012C9FA1">
          <v:rect id="_x0000_s1033" style="position:absolute;left:0;text-align:left;margin-left:464.5pt;margin-top:8.05pt;width:75.05pt;height:16pt;z-index:251651584" o:allowincell="f" filled="f" stroked="f" strokecolor="lime" strokeweight=".25pt">
            <v:textbox inset="0,0,0,0">
              <w:txbxContent>
                <w:p w14:paraId="147E2D9B" w14:textId="77777777" w:rsidR="001F0BBF" w:rsidRDefault="001F0BBF">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שאה להקמת </w:t>
                  </w:r>
                  <w:r>
                    <w:rPr>
                      <w:rFonts w:cs="Miriam"/>
                      <w:sz w:val="18"/>
                      <w:szCs w:val="18"/>
                      <w:rtl/>
                    </w:rPr>
                    <w:t>קר</w:t>
                  </w:r>
                  <w:r>
                    <w:rPr>
                      <w:rFonts w:cs="Miriam" w:hint="cs"/>
                      <w:sz w:val="18"/>
                      <w:szCs w:val="18"/>
                      <w:rtl/>
                    </w:rPr>
                    <w:t>ן הגבלה</w:t>
                  </w:r>
                </w:p>
              </w:txbxContent>
            </v:textbox>
            <w10:anchorlock/>
          </v:rect>
        </w:pict>
      </w:r>
      <w:r>
        <w:rPr>
          <w:rStyle w:val="big-number"/>
          <w:rFonts w:cs="Miriam"/>
          <w:rtl/>
        </w:rPr>
        <w:t>7.</w:t>
      </w:r>
      <w:r>
        <w:rPr>
          <w:rStyle w:val="big-number"/>
          <w:rFonts w:cs="Miriam"/>
          <w:rtl/>
        </w:rPr>
        <w:tab/>
      </w:r>
      <w:r>
        <w:rPr>
          <w:rStyle w:val="default"/>
          <w:rFonts w:cs="FrankRuehl"/>
          <w:rtl/>
        </w:rPr>
        <w:t>רא</w:t>
      </w:r>
      <w:r>
        <w:rPr>
          <w:rStyle w:val="default"/>
          <w:rFonts w:cs="FrankRuehl" w:hint="cs"/>
          <w:rtl/>
        </w:rPr>
        <w:t>ה בית המשפט שסך כל התביעות הנובעות מאירוע אחד, הכפופות להגבלת האחריות לפי חוק זה והמוגשות נגד המבקש או העלולות להיות מוגשות נגדו, עולה על הסכום המקסימלי שבו אחראי המבקש לפי סעיף 3 לאמנה, ושנתמלאו יתר התנאים לה</w:t>
      </w:r>
      <w:r>
        <w:rPr>
          <w:rStyle w:val="default"/>
          <w:rFonts w:cs="FrankRuehl"/>
          <w:rtl/>
        </w:rPr>
        <w:t>קמ</w:t>
      </w:r>
      <w:r>
        <w:rPr>
          <w:rStyle w:val="default"/>
          <w:rFonts w:cs="FrankRuehl" w:hint="cs"/>
          <w:rtl/>
        </w:rPr>
        <w:t>ת קרן הגבלה אשר בחוק זה ובתקנות על פיו, ירשה את הקמת הקרן, אם על ידי</w:t>
      </w:r>
      <w:r>
        <w:rPr>
          <w:rStyle w:val="default"/>
          <w:rFonts w:cs="FrankRuehl"/>
          <w:rtl/>
        </w:rPr>
        <w:t xml:space="preserve"> </w:t>
      </w:r>
      <w:r>
        <w:rPr>
          <w:rStyle w:val="default"/>
          <w:rFonts w:cs="FrankRuehl" w:hint="cs"/>
          <w:rtl/>
        </w:rPr>
        <w:t>הפקדת אותו סכום בבית המשפט בצירוף סכום ההוצאות שיקבע, ואם על ידי מתן ערובה אחרת לתשלום הסכום האמור, הכל כפי שיחליט בית המשפט ובמועד שיקבע, אשר לא יעלה על המועד שנקבע בתקנות.</w:t>
      </w:r>
    </w:p>
    <w:p w14:paraId="09439A0D" w14:textId="77777777" w:rsidR="001F0BBF" w:rsidRDefault="001F0BBF">
      <w:pPr>
        <w:pStyle w:val="P00"/>
        <w:spacing w:before="72"/>
        <w:ind w:left="0" w:right="1134"/>
        <w:rPr>
          <w:rStyle w:val="default"/>
          <w:rFonts w:cs="FrankRuehl"/>
          <w:rtl/>
        </w:rPr>
      </w:pPr>
      <w:bookmarkStart w:id="10" w:name="Seif8"/>
      <w:bookmarkEnd w:id="10"/>
      <w:r>
        <w:rPr>
          <w:lang w:val="he-IL"/>
        </w:rPr>
        <w:pict w14:anchorId="27F48CED">
          <v:rect id="_x0000_s1034" style="position:absolute;left:0;text-align:left;margin-left:464.5pt;margin-top:8.05pt;width:75.05pt;height:13.7pt;z-index:251652608" o:allowincell="f" filled="f" stroked="f" strokecolor="lime" strokeweight=".25pt">
            <v:textbox inset="0,0,0,0">
              <w:txbxContent>
                <w:p w14:paraId="1F17AE87" w14:textId="77777777" w:rsidR="001F0BBF" w:rsidRDefault="001F0BBF">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p>
              </w:txbxContent>
            </v:textbox>
            <w10:anchorlock/>
          </v:rect>
        </w:pict>
      </w:r>
      <w:r>
        <w:rPr>
          <w:rStyle w:val="big-number"/>
          <w:rFonts w:cs="Miriam"/>
          <w:rtl/>
        </w:rPr>
        <w:t>8.</w:t>
      </w:r>
      <w:r>
        <w:rPr>
          <w:rStyle w:val="big-number"/>
          <w:rFonts w:cs="Miriam"/>
          <w:rtl/>
        </w:rPr>
        <w:tab/>
      </w:r>
      <w:r>
        <w:rPr>
          <w:rStyle w:val="default"/>
          <w:rFonts w:cs="FrankRuehl"/>
          <w:rtl/>
        </w:rPr>
        <w:t>לע</w:t>
      </w:r>
      <w:r>
        <w:rPr>
          <w:rStyle w:val="default"/>
          <w:rFonts w:cs="FrankRuehl" w:hint="cs"/>
          <w:rtl/>
        </w:rPr>
        <w:t>נין ס</w:t>
      </w:r>
      <w:r>
        <w:rPr>
          <w:rStyle w:val="default"/>
          <w:rFonts w:cs="FrankRuehl"/>
          <w:rtl/>
        </w:rPr>
        <w:t>עי</w:t>
      </w:r>
      <w:r>
        <w:rPr>
          <w:rStyle w:val="default"/>
          <w:rFonts w:cs="FrankRuehl" w:hint="cs"/>
          <w:rtl/>
        </w:rPr>
        <w:t>ף 1(6) לאמנה, חובת הראיה היא על הטוען שאירוע פלוני נובע</w:t>
      </w:r>
      <w:r>
        <w:rPr>
          <w:rStyle w:val="default"/>
          <w:rFonts w:cs="FrankRuehl"/>
          <w:rtl/>
        </w:rPr>
        <w:t xml:space="preserve"> </w:t>
      </w:r>
      <w:r>
        <w:rPr>
          <w:rStyle w:val="default"/>
          <w:rFonts w:cs="FrankRuehl" w:hint="cs"/>
          <w:rtl/>
        </w:rPr>
        <w:t>מאשמתו או מהשתתפותו הממשית של בעל כלי שיט, והוא כשאין הוראה אחרת בפקודת הנזיקין האזרחיים, 1944, או בכל דין אחר.</w:t>
      </w:r>
    </w:p>
    <w:p w14:paraId="0179A7B6" w14:textId="77777777" w:rsidR="001F0BBF" w:rsidRDefault="001F0BBF">
      <w:pPr>
        <w:pStyle w:val="P00"/>
        <w:spacing w:before="72"/>
        <w:ind w:left="0" w:right="1134"/>
        <w:rPr>
          <w:rStyle w:val="default"/>
          <w:rFonts w:cs="FrankRuehl"/>
          <w:rtl/>
        </w:rPr>
      </w:pPr>
      <w:bookmarkStart w:id="11" w:name="Seif9"/>
      <w:bookmarkEnd w:id="11"/>
      <w:r>
        <w:rPr>
          <w:lang w:val="he-IL"/>
        </w:rPr>
        <w:pict w14:anchorId="6BCF24BB">
          <v:rect id="_x0000_s1035" style="position:absolute;left:0;text-align:left;margin-left:464.5pt;margin-top:8.05pt;width:75.05pt;height:24pt;z-index:251653632" o:allowincell="f" filled="f" stroked="f" strokecolor="lime" strokeweight=".25pt">
            <v:textbox inset="0,0,0,0">
              <w:txbxContent>
                <w:p w14:paraId="13B1CEE0" w14:textId="77777777" w:rsidR="001F0BBF" w:rsidRDefault="001F0BBF">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הליכים </w:t>
                  </w:r>
                  <w:r>
                    <w:rPr>
                      <w:rFonts w:cs="Miriam"/>
                      <w:sz w:val="18"/>
                      <w:szCs w:val="18"/>
                      <w:rtl/>
                    </w:rPr>
                    <w:t>אח</w:t>
                  </w:r>
                  <w:r>
                    <w:rPr>
                      <w:rFonts w:cs="Miriam" w:hint="cs"/>
                      <w:sz w:val="18"/>
                      <w:szCs w:val="18"/>
                      <w:rtl/>
                    </w:rPr>
                    <w:t xml:space="preserve">רי הקמת </w:t>
                  </w:r>
                  <w:r>
                    <w:rPr>
                      <w:rFonts w:cs="Miriam"/>
                      <w:sz w:val="18"/>
                      <w:szCs w:val="18"/>
                      <w:rtl/>
                    </w:rPr>
                    <w:t>הק</w:t>
                  </w:r>
                  <w:r>
                    <w:rPr>
                      <w:rFonts w:cs="Miriam" w:hint="cs"/>
                      <w:sz w:val="18"/>
                      <w:szCs w:val="18"/>
                      <w:rtl/>
                    </w:rPr>
                    <w:t>רן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קים המבקש קרן הגבלה בהתאם להרשאה לפי סעיף 7, יורה בית המשפט, על פי בקשתו, לעכ</w:t>
      </w:r>
      <w:r>
        <w:rPr>
          <w:rStyle w:val="default"/>
          <w:rFonts w:cs="FrankRuehl"/>
          <w:rtl/>
        </w:rPr>
        <w:t xml:space="preserve">ב </w:t>
      </w:r>
      <w:r>
        <w:rPr>
          <w:rStyle w:val="default"/>
          <w:rFonts w:cs="FrankRuehl" w:hint="cs"/>
          <w:rtl/>
        </w:rPr>
        <w:t>את כל פעולות ההוצאה לפועל</w:t>
      </w:r>
      <w:r>
        <w:rPr>
          <w:rStyle w:val="default"/>
          <w:rFonts w:cs="FrankRuehl"/>
          <w:rtl/>
        </w:rPr>
        <w:t xml:space="preserve"> </w:t>
      </w:r>
      <w:r>
        <w:rPr>
          <w:rStyle w:val="default"/>
          <w:rFonts w:cs="FrankRuehl" w:hint="cs"/>
          <w:rtl/>
        </w:rPr>
        <w:t xml:space="preserve">של פסק דין נגדו בתביעה הכפופה להגבלת האחריות, ובית המשפט רשאי להורות על עיכובו של כל דיון בתביעה כאמור שעדיין לא ניתן בו </w:t>
      </w:r>
      <w:r>
        <w:rPr>
          <w:rStyle w:val="default"/>
          <w:rFonts w:cs="FrankRuehl" w:hint="cs"/>
          <w:rtl/>
        </w:rPr>
        <w:lastRenderedPageBreak/>
        <w:t>פסק דין, אם ראה שיש לעשות כן כדי להבטיח את חלוקתה הצודקת של הקרן שהוקמה כאמור; הורה בית המשפט לעכב את ההוצ</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לפועל או הורה לעכב את הדי</w:t>
      </w:r>
      <w:r>
        <w:rPr>
          <w:rStyle w:val="default"/>
          <w:rFonts w:cs="FrankRuehl"/>
          <w:rtl/>
        </w:rPr>
        <w:t>ו</w:t>
      </w:r>
      <w:r>
        <w:rPr>
          <w:rStyle w:val="default"/>
          <w:rFonts w:cs="FrankRuehl" w:hint="cs"/>
          <w:rtl/>
        </w:rPr>
        <w:t>ן, רואים את התביעה כאילו הוגשה לפי סעיף 13.</w:t>
      </w:r>
    </w:p>
    <w:p w14:paraId="3323B36E" w14:textId="77777777" w:rsidR="001F0BBF" w:rsidRDefault="001F0BBF">
      <w:pPr>
        <w:pStyle w:val="P00"/>
        <w:spacing w:before="72"/>
        <w:ind w:left="0" w:right="1134"/>
        <w:rPr>
          <w:rFonts w:cs="David"/>
          <w:sz w:val="22"/>
          <w:rtl/>
        </w:rPr>
      </w:pPr>
      <w:r>
        <w:rPr>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 דין הקמת הגבלה בהתאם לאמנה באחת המדינות בעלות האמנה או במדינה אחרת שלגבי כלי השיט הרשומים בה חל חוק זה, כדין הקמת קרן לפי סעיף 7, זולת אם הוכח לבית המשפט שכספי הקרן</w:t>
      </w:r>
      <w:r>
        <w:rPr>
          <w:rStyle w:val="default"/>
          <w:rFonts w:cs="FrankRuehl"/>
          <w:rtl/>
        </w:rPr>
        <w:t xml:space="preserve"> ב</w:t>
      </w:r>
      <w:r>
        <w:rPr>
          <w:rStyle w:val="default"/>
          <w:rFonts w:cs="FrankRuehl" w:hint="cs"/>
          <w:rtl/>
        </w:rPr>
        <w:t>אותה מדינה אינם עומדים בפ</w:t>
      </w:r>
      <w:r>
        <w:rPr>
          <w:rStyle w:val="default"/>
          <w:rFonts w:cs="FrankRuehl"/>
          <w:rtl/>
        </w:rPr>
        <w:t>ו</w:t>
      </w:r>
      <w:r>
        <w:rPr>
          <w:rStyle w:val="default"/>
          <w:rFonts w:cs="FrankRuehl" w:hint="cs"/>
          <w:rtl/>
        </w:rPr>
        <w:t>על לרשותם של נושים תושבי ישראל.</w:t>
      </w:r>
      <w:r>
        <w:rPr>
          <w:rFonts w:cs="David"/>
          <w:sz w:val="22"/>
          <w:rtl/>
        </w:rPr>
        <w:t xml:space="preserve"> </w:t>
      </w:r>
    </w:p>
    <w:p w14:paraId="7BA75348" w14:textId="77777777" w:rsidR="001F0BBF" w:rsidRDefault="001F0BBF">
      <w:pPr>
        <w:pStyle w:val="P00"/>
        <w:spacing w:before="72"/>
        <w:ind w:left="0" w:right="1134"/>
        <w:rPr>
          <w:rStyle w:val="default"/>
          <w:rFonts w:cs="FrankRuehl"/>
          <w:rtl/>
        </w:rPr>
      </w:pPr>
      <w:bookmarkStart w:id="12" w:name="Seif10"/>
      <w:bookmarkEnd w:id="12"/>
      <w:r>
        <w:rPr>
          <w:lang w:val="he-IL"/>
        </w:rPr>
        <w:pict w14:anchorId="04C10DF7">
          <v:rect id="_x0000_s1036" style="position:absolute;left:0;text-align:left;margin-left:464.5pt;margin-top:8.05pt;width:75.05pt;height:32pt;z-index:251654656" o:allowincell="f" filled="f" stroked="f" strokecolor="lime" strokeweight=".25pt">
            <v:textbox inset="0,0,0,0">
              <w:txbxContent>
                <w:p w14:paraId="47ADC464" w14:textId="77777777" w:rsidR="001F0BBF" w:rsidRDefault="001F0BBF">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הליכים </w:t>
                  </w:r>
                  <w:r>
                    <w:rPr>
                      <w:rFonts w:cs="Miriam"/>
                      <w:sz w:val="18"/>
                      <w:szCs w:val="18"/>
                      <w:rtl/>
                    </w:rPr>
                    <w:t>אח</w:t>
                  </w:r>
                  <w:r>
                    <w:rPr>
                      <w:rFonts w:cs="Miriam" w:hint="cs"/>
                      <w:sz w:val="18"/>
                      <w:szCs w:val="18"/>
                      <w:rtl/>
                    </w:rPr>
                    <w:t xml:space="preserve">רי הגשת </w:t>
                  </w:r>
                  <w:r>
                    <w:rPr>
                      <w:rFonts w:cs="Miriam"/>
                      <w:sz w:val="18"/>
                      <w:szCs w:val="18"/>
                      <w:rtl/>
                    </w:rPr>
                    <w:t>בק</w:t>
                  </w:r>
                  <w:r>
                    <w:rPr>
                      <w:rFonts w:cs="Miriam" w:hint="cs"/>
                      <w:sz w:val="18"/>
                      <w:szCs w:val="18"/>
                      <w:rtl/>
                    </w:rPr>
                    <w:t xml:space="preserve">שה להקמת </w:t>
                  </w:r>
                  <w:r>
                    <w:rPr>
                      <w:rFonts w:cs="Miriam"/>
                      <w:sz w:val="18"/>
                      <w:szCs w:val="18"/>
                      <w:rtl/>
                    </w:rPr>
                    <w:t>קר</w:t>
                  </w:r>
                  <w:r>
                    <w:rPr>
                      <w:rFonts w:cs="Miriam" w:hint="cs"/>
                      <w:sz w:val="18"/>
                      <w:szCs w:val="18"/>
                      <w:rtl/>
                    </w:rPr>
                    <w:t>ן</w:t>
                  </w:r>
                </w:p>
              </w:txbxContent>
            </v:textbox>
            <w10:anchorlock/>
          </v:rect>
        </w:pict>
      </w:r>
      <w:r>
        <w:rPr>
          <w:rStyle w:val="big-number"/>
          <w:rFonts w:cs="Miriam"/>
          <w:rtl/>
        </w:rPr>
        <w:t>10.</w:t>
      </w:r>
      <w:r>
        <w:rPr>
          <w:rStyle w:val="big-number"/>
          <w:rFonts w:cs="Miriam"/>
          <w:rtl/>
        </w:rPr>
        <w:tab/>
      </w:r>
      <w:r>
        <w:rPr>
          <w:rStyle w:val="default"/>
          <w:rFonts w:cs="FrankRuehl"/>
          <w:rtl/>
        </w:rPr>
        <w:t>בי</w:t>
      </w:r>
      <w:r>
        <w:rPr>
          <w:rStyle w:val="default"/>
          <w:rFonts w:cs="FrankRuehl" w:hint="cs"/>
          <w:rtl/>
        </w:rPr>
        <w:t xml:space="preserve">ת המשפט רשאי, בכל עת אחרי הגשת בקשה להקמת קרן הגבלה, לעכב את הדיון בכל תובענה וכן כל פעולת הוצאה לפועל או הליך משפטי אחר נגד המבקש, אם הוא סבור שעם הקמת הקרן היה </w:t>
      </w:r>
      <w:r>
        <w:rPr>
          <w:rStyle w:val="default"/>
          <w:rFonts w:cs="FrankRuehl"/>
          <w:rtl/>
        </w:rPr>
        <w:t>מק</w:t>
      </w:r>
      <w:r>
        <w:rPr>
          <w:rStyle w:val="default"/>
          <w:rFonts w:cs="FrankRuehl" w:hint="cs"/>
          <w:rtl/>
        </w:rPr>
        <w:t>ום לעיכוב הדיונים, הפעולות או ההליכים האלה מכוח סעיף 9 לחוק זה או סעיף 5(1) לאמנה, וסמכות זו נתונה גם לכל בית משפט כמשמעותו בפקודת הפרשנות, שבפניו מתנהלים דיונים או הליכים כאמור, וליושב ראש ההוצאה לפועל הממונה על פעולות ההוצאה לפועל האמורות;</w:t>
      </w:r>
      <w:r>
        <w:rPr>
          <w:rStyle w:val="default"/>
          <w:rFonts w:cs="FrankRuehl"/>
          <w:rtl/>
        </w:rPr>
        <w:t xml:space="preserve"> </w:t>
      </w:r>
      <w:r>
        <w:rPr>
          <w:rStyle w:val="default"/>
          <w:rFonts w:cs="FrankRuehl" w:hint="cs"/>
          <w:rtl/>
        </w:rPr>
        <w:t>נדחתה הבקשה</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קמת הקרן, בטל העיכוב.</w:t>
      </w:r>
    </w:p>
    <w:p w14:paraId="5D32F212" w14:textId="77777777" w:rsidR="001F0BBF" w:rsidRDefault="001F0BBF">
      <w:pPr>
        <w:pStyle w:val="P00"/>
        <w:spacing w:before="72"/>
        <w:ind w:left="0" w:right="1134"/>
        <w:rPr>
          <w:rStyle w:val="default"/>
          <w:rFonts w:cs="FrankRuehl"/>
          <w:rtl/>
        </w:rPr>
      </w:pPr>
      <w:bookmarkStart w:id="13" w:name="Seif11"/>
      <w:bookmarkEnd w:id="13"/>
      <w:r>
        <w:rPr>
          <w:lang w:val="he-IL"/>
        </w:rPr>
        <w:pict w14:anchorId="7D416783">
          <v:rect id="_x0000_s1037" style="position:absolute;left:0;text-align:left;margin-left:464.5pt;margin-top:8.05pt;width:75.05pt;height:16pt;z-index:251655680" o:allowincell="f" filled="f" stroked="f" strokecolor="lime" strokeweight=".25pt">
            <v:textbox inset="0,0,0,0">
              <w:txbxContent>
                <w:p w14:paraId="64BD7248" w14:textId="77777777" w:rsidR="001F0BBF" w:rsidRDefault="001F0BBF">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השפעה </w:t>
                  </w:r>
                  <w:r>
                    <w:rPr>
                      <w:rFonts w:cs="Miriam"/>
                      <w:sz w:val="18"/>
                      <w:szCs w:val="18"/>
                      <w:rtl/>
                    </w:rPr>
                    <w:t>לפ</w:t>
                  </w:r>
                  <w:r>
                    <w:rPr>
                      <w:rFonts w:cs="Miriam" w:hint="cs"/>
                      <w:sz w:val="18"/>
                      <w:szCs w:val="18"/>
                      <w:rtl/>
                    </w:rPr>
                    <w:t>שיטת רגל</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 xml:space="preserve">קמה קרן הגבלה ואחרי כן הוכרז מקים קרן ההגבלה כפושט רגל, או הוחלט על פירוקו של תאגיד שהקים קרן הגבלה, אין בכך כדי לפגוע בהקמתה של הקרן או בזכויות הזכאים להשתתף בחלוקת הקרן; אך שום דבר בסעיף זה אינו גורע מהוראות סעיף 43 לפקודת </w:t>
      </w:r>
      <w:r>
        <w:rPr>
          <w:rStyle w:val="default"/>
          <w:rFonts w:cs="FrankRuehl"/>
          <w:rtl/>
        </w:rPr>
        <w:t>פש</w:t>
      </w:r>
      <w:r>
        <w:rPr>
          <w:rStyle w:val="default"/>
          <w:rFonts w:cs="FrankRuehl" w:hint="cs"/>
          <w:rtl/>
        </w:rPr>
        <w:t>יטת הרגל, 1936.</w:t>
      </w:r>
    </w:p>
    <w:p w14:paraId="067D76FB" w14:textId="77777777" w:rsidR="001F0BBF" w:rsidRDefault="001F0BBF">
      <w:pPr>
        <w:pStyle w:val="P00"/>
        <w:spacing w:before="72"/>
        <w:ind w:left="0" w:right="1134"/>
        <w:rPr>
          <w:rStyle w:val="default"/>
          <w:rFonts w:cs="FrankRuehl"/>
          <w:rtl/>
        </w:rPr>
      </w:pPr>
      <w:bookmarkStart w:id="14" w:name="Seif12"/>
      <w:bookmarkEnd w:id="14"/>
      <w:r>
        <w:rPr>
          <w:lang w:val="he-IL"/>
        </w:rPr>
        <w:pict w14:anchorId="512D01ED">
          <v:rect id="_x0000_s1038" style="position:absolute;left:0;text-align:left;margin-left:464.5pt;margin-top:8.05pt;width:75.05pt;height:16pt;z-index:251656704" o:allowincell="f" filled="f" stroked="f" strokecolor="lime" strokeweight=".25pt">
            <v:textbox inset="0,0,0,0">
              <w:txbxContent>
                <w:p w14:paraId="7A08F41D" w14:textId="77777777" w:rsidR="001F0BBF" w:rsidRDefault="001F0BBF">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הודעה </w:t>
                  </w:r>
                  <w:r>
                    <w:rPr>
                      <w:rFonts w:cs="Miriam"/>
                      <w:sz w:val="18"/>
                      <w:szCs w:val="18"/>
                      <w:rtl/>
                    </w:rPr>
                    <w:t>לנ</w:t>
                  </w:r>
                  <w:r>
                    <w:rPr>
                      <w:rFonts w:cs="Miriam" w:hint="cs"/>
                      <w:sz w:val="18"/>
                      <w:szCs w:val="18"/>
                      <w:rtl/>
                    </w:rPr>
                    <w:t>ושים</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קמה קרן ההגבלה, יתן בית המשפט הודעה על כך לכל נושה שתביעתו כפופה להגבלת האחריות ושעליו הודיע המבקש לבית המשפט עד להקמת הקרן וכן יפרסם הודעה על כך ברשומות ובכל דרך אחרת נוספת שת</w:t>
      </w:r>
      <w:r>
        <w:rPr>
          <w:rStyle w:val="default"/>
          <w:rFonts w:cs="FrankRuehl"/>
          <w:rtl/>
        </w:rPr>
        <w:t>י</w:t>
      </w:r>
      <w:r>
        <w:rPr>
          <w:rStyle w:val="default"/>
          <w:rFonts w:cs="FrankRuehl" w:hint="cs"/>
          <w:rtl/>
        </w:rPr>
        <w:t>ראה לו.</w:t>
      </w:r>
    </w:p>
    <w:p w14:paraId="164A37E1" w14:textId="77777777" w:rsidR="001F0BBF" w:rsidRDefault="001F0BBF">
      <w:pPr>
        <w:pStyle w:val="P00"/>
        <w:spacing w:before="72"/>
        <w:ind w:left="0" w:right="1134"/>
        <w:rPr>
          <w:rStyle w:val="default"/>
          <w:rFonts w:cs="FrankRuehl" w:hint="cs"/>
          <w:rtl/>
        </w:rPr>
      </w:pPr>
      <w:bookmarkStart w:id="15" w:name="Seif13"/>
      <w:bookmarkEnd w:id="15"/>
      <w:r>
        <w:rPr>
          <w:lang w:val="he-IL"/>
        </w:rPr>
        <w:pict w14:anchorId="46AFCC52">
          <v:rect id="_x0000_s1039" style="position:absolute;left:0;text-align:left;margin-left:464.5pt;margin-top:8.05pt;width:75.05pt;height:16pt;z-index:251657728" o:allowincell="f" filled="f" stroked="f" strokecolor="lime" strokeweight=".25pt">
            <v:textbox inset="0,0,0,0">
              <w:txbxContent>
                <w:p w14:paraId="7CDFAE56" w14:textId="77777777" w:rsidR="001F0BBF" w:rsidRDefault="001F0BBF">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תביעה </w:t>
                  </w:r>
                  <w:r>
                    <w:rPr>
                      <w:rFonts w:cs="Miriam"/>
                      <w:sz w:val="18"/>
                      <w:szCs w:val="18"/>
                      <w:rtl/>
                    </w:rPr>
                    <w:t>נג</w:t>
                  </w:r>
                  <w:r>
                    <w:rPr>
                      <w:rFonts w:cs="Miriam" w:hint="cs"/>
                      <w:sz w:val="18"/>
                      <w:szCs w:val="18"/>
                      <w:rtl/>
                    </w:rPr>
                    <w:t>ד הקרן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הרואה את עצמו זכאי להשתתף בקרן</w:t>
      </w:r>
      <w:r>
        <w:rPr>
          <w:rStyle w:val="default"/>
          <w:rFonts w:cs="FrankRuehl"/>
          <w:rtl/>
        </w:rPr>
        <w:t xml:space="preserve"> ה</w:t>
      </w:r>
      <w:r>
        <w:rPr>
          <w:rStyle w:val="default"/>
          <w:rFonts w:cs="FrankRuehl" w:hint="cs"/>
          <w:rtl/>
        </w:rPr>
        <w:t xml:space="preserve">גבלה יגיש את תביעתו לבית המשפט </w:t>
      </w:r>
      <w:r>
        <w:rPr>
          <w:rStyle w:val="default"/>
          <w:rFonts w:cs="FrankRuehl"/>
          <w:rtl/>
        </w:rPr>
        <w:t>–</w:t>
      </w:r>
    </w:p>
    <w:p w14:paraId="384E6B29" w14:textId="77777777" w:rsidR="001F0BBF" w:rsidRDefault="001F0BB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שנמסרה לו ההודעה לפי סעיף 12 בישראל </w:t>
      </w:r>
      <w:r>
        <w:rPr>
          <w:rStyle w:val="default"/>
          <w:rFonts w:cs="FrankRuehl"/>
          <w:rtl/>
        </w:rPr>
        <w:t xml:space="preserve">– </w:t>
      </w:r>
      <w:r>
        <w:rPr>
          <w:rStyle w:val="default"/>
          <w:rFonts w:cs="FrankRuehl" w:hint="cs"/>
          <w:rtl/>
        </w:rPr>
        <w:t>תוך 30 יום מיום מסירת ההודעה;</w:t>
      </w:r>
    </w:p>
    <w:p w14:paraId="3371D51E" w14:textId="77777777" w:rsidR="001F0BBF" w:rsidRDefault="001F0BB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שנמסרה לו ההודעה לפי סעיף 12 בחוץ לארץ </w:t>
      </w:r>
      <w:r>
        <w:rPr>
          <w:rStyle w:val="default"/>
          <w:rFonts w:cs="FrankRuehl"/>
          <w:rtl/>
        </w:rPr>
        <w:t xml:space="preserve">– </w:t>
      </w:r>
      <w:r>
        <w:rPr>
          <w:rStyle w:val="default"/>
          <w:rFonts w:cs="FrankRuehl" w:hint="cs"/>
          <w:rtl/>
        </w:rPr>
        <w:t>תוך 60 יום מיום מסירת ההו</w:t>
      </w:r>
      <w:r>
        <w:rPr>
          <w:rStyle w:val="default"/>
          <w:rFonts w:cs="FrankRuehl"/>
          <w:rtl/>
        </w:rPr>
        <w:t>ד</w:t>
      </w:r>
      <w:r>
        <w:rPr>
          <w:rStyle w:val="default"/>
          <w:rFonts w:cs="FrankRuehl" w:hint="cs"/>
          <w:rtl/>
        </w:rPr>
        <w:t>עה;</w:t>
      </w:r>
    </w:p>
    <w:p w14:paraId="3109B5D8" w14:textId="77777777" w:rsidR="001F0BBF" w:rsidRDefault="001F0BB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שהמבקש לא הודיע לבית המשפט על קיום התובע כאמור בסעיף 12 </w:t>
      </w:r>
      <w:r>
        <w:rPr>
          <w:rStyle w:val="default"/>
          <w:rFonts w:cs="FrankRuehl"/>
          <w:rtl/>
        </w:rPr>
        <w:t xml:space="preserve">– </w:t>
      </w:r>
      <w:r>
        <w:rPr>
          <w:rStyle w:val="default"/>
          <w:rFonts w:cs="FrankRuehl" w:hint="cs"/>
          <w:rtl/>
        </w:rPr>
        <w:t>תוך 120 י</w:t>
      </w:r>
      <w:r>
        <w:rPr>
          <w:rStyle w:val="default"/>
          <w:rFonts w:cs="FrankRuehl"/>
          <w:rtl/>
        </w:rPr>
        <w:t>ום</w:t>
      </w:r>
      <w:r>
        <w:rPr>
          <w:rStyle w:val="default"/>
          <w:rFonts w:cs="FrankRuehl" w:hint="cs"/>
          <w:rtl/>
        </w:rPr>
        <w:t xml:space="preserve"> מיום פרסום ההודעה על הקמת הקרן ברשומות.</w:t>
      </w:r>
    </w:p>
    <w:p w14:paraId="5C91E00E"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יכריע בתביעה שהוגשה כאמור בסעיף קטן (א) בדרך שנקבעה בתקנות סדרי הדין, ובלבד שלמי שהקים את הקרן תינתן אפשרות להופיע בבירור התביעה ולהשמיע טענותיו.</w:t>
      </w:r>
    </w:p>
    <w:p w14:paraId="634D68F4" w14:textId="77777777" w:rsidR="001F0BBF" w:rsidRDefault="001F0BBF">
      <w:pPr>
        <w:pStyle w:val="P00"/>
        <w:spacing w:before="72"/>
        <w:ind w:left="0" w:right="1134"/>
        <w:rPr>
          <w:rStyle w:val="default"/>
          <w:rFonts w:cs="FrankRuehl"/>
          <w:rtl/>
        </w:rPr>
      </w:pPr>
      <w:bookmarkStart w:id="16" w:name="Seif14"/>
      <w:bookmarkEnd w:id="16"/>
      <w:r>
        <w:rPr>
          <w:lang w:val="he-IL"/>
        </w:rPr>
        <w:pict w14:anchorId="613E3CDB">
          <v:rect id="_x0000_s1040" style="position:absolute;left:0;text-align:left;margin-left:464.5pt;margin-top:8.05pt;width:75.05pt;height:24pt;z-index:251658752" o:allowincell="f" filled="f" stroked="f" strokecolor="lime" strokeweight=".25pt">
            <v:textbox inset="0,0,0,0">
              <w:txbxContent>
                <w:p w14:paraId="49254093" w14:textId="77777777" w:rsidR="001F0BBF" w:rsidRDefault="001F0BBF">
                  <w:pPr>
                    <w:spacing w:line="160" w:lineRule="exact"/>
                    <w:jc w:val="left"/>
                    <w:rPr>
                      <w:rFonts w:cs="Miriam"/>
                      <w:noProof/>
                      <w:sz w:val="18"/>
                      <w:szCs w:val="18"/>
                      <w:rtl/>
                    </w:rPr>
                  </w:pPr>
                  <w:r>
                    <w:rPr>
                      <w:rFonts w:cs="Miriam"/>
                      <w:sz w:val="18"/>
                      <w:szCs w:val="18"/>
                      <w:rtl/>
                    </w:rPr>
                    <w:t>פס</w:t>
                  </w:r>
                  <w:r>
                    <w:rPr>
                      <w:rFonts w:cs="Miriam" w:hint="cs"/>
                      <w:sz w:val="18"/>
                      <w:szCs w:val="18"/>
                      <w:rtl/>
                    </w:rPr>
                    <w:t xml:space="preserve">ק דין </w:t>
                  </w:r>
                  <w:r>
                    <w:rPr>
                      <w:rFonts w:cs="Miriam"/>
                      <w:sz w:val="18"/>
                      <w:szCs w:val="18"/>
                      <w:rtl/>
                    </w:rPr>
                    <w:t>כר</w:t>
                  </w:r>
                  <w:r>
                    <w:rPr>
                      <w:rFonts w:cs="Miriam" w:hint="cs"/>
                      <w:sz w:val="18"/>
                      <w:szCs w:val="18"/>
                      <w:rtl/>
                    </w:rPr>
                    <w:t xml:space="preserve">איה </w:t>
                  </w:r>
                  <w:r>
                    <w:rPr>
                      <w:rFonts w:cs="Miriam"/>
                      <w:sz w:val="18"/>
                      <w:szCs w:val="18"/>
                      <w:rtl/>
                    </w:rPr>
                    <w:t>לת</w:t>
                  </w:r>
                  <w:r>
                    <w:rPr>
                      <w:rFonts w:cs="Miriam" w:hint="cs"/>
                      <w:sz w:val="18"/>
                      <w:szCs w:val="18"/>
                      <w:rtl/>
                    </w:rPr>
                    <w:t>ביעה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את עצמו זכאי להשתתף בקרן הגבלה ולזכות</w:t>
      </w:r>
      <w:r>
        <w:rPr>
          <w:rStyle w:val="default"/>
          <w:rFonts w:cs="FrankRuehl"/>
          <w:rtl/>
        </w:rPr>
        <w:t xml:space="preserve">ו </w:t>
      </w:r>
      <w:r>
        <w:rPr>
          <w:rStyle w:val="default"/>
          <w:rFonts w:cs="FrankRuehl" w:hint="cs"/>
          <w:rtl/>
        </w:rPr>
        <w:t>ניתן פסק דין שאין עליו ערעור עוד, יהא פסק הדין ראיה לתביעתו; אולם הטוען כי פסק הדין הושג בדרך של קנוניה בין מי שהקים את הקרן לבין מי שניתן פסק הדין לזכותו</w:t>
      </w:r>
      <w:r>
        <w:rPr>
          <w:rStyle w:val="default"/>
          <w:rFonts w:cs="FrankRuehl"/>
          <w:rtl/>
        </w:rPr>
        <w:t xml:space="preserve"> </w:t>
      </w:r>
      <w:r>
        <w:rPr>
          <w:rStyle w:val="default"/>
          <w:rFonts w:cs="FrankRuehl" w:hint="cs"/>
          <w:rtl/>
        </w:rPr>
        <w:t>וכי הוא נפגע על ידי הקנוניה, כאמור, רשאי בית המשפט, על פי בקשתו שהוגשה כל-עוד לא חולקה הקרן במלואה</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דרך שנקבעה</w:t>
      </w:r>
    </w:p>
    <w:p w14:paraId="2BC039C0" w14:textId="77777777" w:rsidR="001F0BBF" w:rsidRDefault="001F0BBF">
      <w:pPr>
        <w:pStyle w:val="page"/>
        <w:widowControl/>
        <w:ind w:right="1134"/>
        <w:rPr>
          <w:rFonts w:cs="David"/>
          <w:position w:val="0"/>
          <w:sz w:val="22"/>
          <w:rtl/>
        </w:rPr>
      </w:pPr>
      <w:r>
        <w:rPr>
          <w:rFonts w:cs="David"/>
          <w:position w:val="0"/>
          <w:sz w:val="22"/>
          <w:rtl/>
        </w:rPr>
        <w:t xml:space="preserve"> </w:t>
      </w:r>
    </w:p>
    <w:p w14:paraId="08743DD1" w14:textId="77777777" w:rsidR="001F0BBF" w:rsidRDefault="001F0BBF">
      <w:pPr>
        <w:pStyle w:val="P00"/>
        <w:spacing w:before="72"/>
        <w:ind w:left="0" w:right="1134"/>
        <w:rPr>
          <w:rFonts w:cs="FrankRuehl"/>
          <w:sz w:val="26"/>
          <w:rtl/>
        </w:rPr>
      </w:pPr>
      <w:r>
        <w:rPr>
          <w:rFonts w:cs="FrankRuehl"/>
          <w:sz w:val="26"/>
          <w:rtl/>
        </w:rPr>
        <w:t>בת</w:t>
      </w:r>
      <w:r>
        <w:rPr>
          <w:rFonts w:cs="FrankRuehl" w:hint="cs"/>
          <w:sz w:val="26"/>
          <w:rtl/>
        </w:rPr>
        <w:t>קנות סדרי הדין, שלא לקבל את פסק הדין כראיה או לבטל כל החלטה שנתן בית המשפט לזכותו של מי שניתן פסק הדין לזכותו, אם שוכנע בית המשפט כי פסק הדין הושג בדרך של קנוניה וכי הסכום שנפסק אינו מגיע.</w:t>
      </w:r>
    </w:p>
    <w:p w14:paraId="6E741DD7"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פסק דין" </w:t>
      </w:r>
      <w:r>
        <w:rPr>
          <w:rStyle w:val="default"/>
          <w:rFonts w:cs="FrankRuehl"/>
          <w:rtl/>
        </w:rPr>
        <w:t xml:space="preserve">– </w:t>
      </w:r>
      <w:r>
        <w:rPr>
          <w:rStyle w:val="default"/>
          <w:rFonts w:cs="FrankRuehl" w:hint="cs"/>
          <w:rtl/>
        </w:rPr>
        <w:t>לענין סע</w:t>
      </w:r>
      <w:r>
        <w:rPr>
          <w:rStyle w:val="default"/>
          <w:rFonts w:cs="FrankRuehl"/>
          <w:rtl/>
        </w:rPr>
        <w:t>יף</w:t>
      </w:r>
      <w:r>
        <w:rPr>
          <w:rStyle w:val="default"/>
          <w:rFonts w:cs="FrankRuehl" w:hint="cs"/>
          <w:rtl/>
        </w:rPr>
        <w:t xml:space="preserve"> זה, לרבות פסק דין שניתן בבית משפט של אחת המדינות בעלות האמנה או של מדינה שעל כלי השיט הרשומים בה חל חוק זה לפי סעיף 5, ובלבד שהוכרז כפסק-חוץ אכיף לפי חוק</w:t>
      </w:r>
      <w:r>
        <w:rPr>
          <w:rStyle w:val="default"/>
          <w:rFonts w:cs="FrankRuehl"/>
          <w:rtl/>
        </w:rPr>
        <w:t xml:space="preserve"> </w:t>
      </w:r>
      <w:r>
        <w:rPr>
          <w:rStyle w:val="default"/>
          <w:rFonts w:cs="FrankRuehl" w:hint="cs"/>
          <w:rtl/>
        </w:rPr>
        <w:t>אכיפת פסקי-חוץ, תשי"ח-</w:t>
      </w:r>
      <w:r>
        <w:rPr>
          <w:rStyle w:val="default"/>
          <w:rFonts w:cs="FrankRuehl"/>
          <w:rtl/>
        </w:rPr>
        <w:t>1958.</w:t>
      </w:r>
    </w:p>
    <w:p w14:paraId="77A9B3AB"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יקבע את חלקו של כל אדם שהוכרה זכותו להשתתף בקרן בדרך שנק</w:t>
      </w:r>
      <w:r>
        <w:rPr>
          <w:rStyle w:val="default"/>
          <w:rFonts w:cs="FrankRuehl"/>
          <w:rtl/>
        </w:rPr>
        <w:t>בע</w:t>
      </w:r>
      <w:r>
        <w:rPr>
          <w:rStyle w:val="default"/>
          <w:rFonts w:cs="FrankRuehl" w:hint="cs"/>
          <w:rtl/>
        </w:rPr>
        <w:t>ה בתקנות סדרי הדין.</w:t>
      </w:r>
    </w:p>
    <w:p w14:paraId="445E9CFC" w14:textId="77777777" w:rsidR="001F0BBF" w:rsidRDefault="001F0BBF">
      <w:pPr>
        <w:pStyle w:val="P00"/>
        <w:spacing w:before="72"/>
        <w:ind w:left="0" w:right="1134"/>
        <w:rPr>
          <w:rStyle w:val="default"/>
          <w:rFonts w:cs="FrankRuehl"/>
          <w:rtl/>
        </w:rPr>
      </w:pPr>
      <w:bookmarkStart w:id="17" w:name="Seif15"/>
      <w:bookmarkEnd w:id="17"/>
      <w:r>
        <w:rPr>
          <w:lang w:val="he-IL"/>
        </w:rPr>
        <w:pict w14:anchorId="2BB179F2">
          <v:rect id="_x0000_s1041" style="position:absolute;left:0;text-align:left;margin-left:464.5pt;margin-top:8.05pt;width:75.05pt;height:24pt;z-index:251659776" o:allowincell="f" filled="f" stroked="f" strokecolor="lime" strokeweight=".25pt">
            <v:textbox inset="0,0,0,0">
              <w:txbxContent>
                <w:p w14:paraId="55BD95A1" w14:textId="77777777" w:rsidR="001F0BBF" w:rsidRDefault="001F0BBF">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החלוקה </w:t>
                  </w:r>
                  <w:r>
                    <w:rPr>
                      <w:rFonts w:cs="Miriam"/>
                      <w:sz w:val="18"/>
                      <w:szCs w:val="18"/>
                      <w:rtl/>
                    </w:rPr>
                    <w:t>עק</w:t>
                  </w:r>
                  <w:r>
                    <w:rPr>
                      <w:rFonts w:cs="Miriam" w:hint="cs"/>
                      <w:sz w:val="18"/>
                      <w:szCs w:val="18"/>
                      <w:rtl/>
                    </w:rPr>
                    <w:t xml:space="preserve">ב הליכים </w:t>
                  </w:r>
                  <w:r>
                    <w:rPr>
                      <w:rFonts w:cs="Miriam"/>
                      <w:sz w:val="18"/>
                      <w:szCs w:val="18"/>
                      <w:rtl/>
                    </w:rPr>
                    <w:t>בח</w:t>
                  </w:r>
                  <w:r>
                    <w:rPr>
                      <w:rFonts w:cs="Miriam" w:hint="cs"/>
                      <w:sz w:val="18"/>
                      <w:szCs w:val="18"/>
                      <w:rtl/>
                    </w:rPr>
                    <w:t>ו"ל</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גשה לבית המשפט תביעה כאמור בסעיף 13 ולתביעה צורפה הודעה כי זכות התביעה הוא נושא להליכים משפטיים בחוץ לארץ, רשאי בית המשפט לעכב את חלוקת הקרן עד למתן פסק דין בחוץ לארץ.</w:t>
      </w:r>
    </w:p>
    <w:p w14:paraId="7CB93EBE" w14:textId="77777777" w:rsidR="001F0BBF" w:rsidRDefault="001F0BBF">
      <w:pPr>
        <w:pStyle w:val="P00"/>
        <w:spacing w:before="72"/>
        <w:ind w:left="0" w:right="1134"/>
        <w:rPr>
          <w:rStyle w:val="default"/>
          <w:rFonts w:cs="FrankRuehl"/>
          <w:rtl/>
        </w:rPr>
      </w:pPr>
      <w:bookmarkStart w:id="18" w:name="Seif16"/>
      <w:bookmarkEnd w:id="18"/>
      <w:r>
        <w:rPr>
          <w:lang w:val="he-IL"/>
        </w:rPr>
        <w:pict w14:anchorId="52A01154">
          <v:rect id="_x0000_s1042" style="position:absolute;left:0;text-align:left;margin-left:464.5pt;margin-top:8.05pt;width:75.05pt;height:24pt;z-index:251660800" o:allowincell="f" filled="f" stroked="f" strokecolor="lime" strokeweight=".25pt">
            <v:textbox inset="0,0,0,0">
              <w:txbxContent>
                <w:p w14:paraId="6B117992" w14:textId="77777777" w:rsidR="001F0BBF" w:rsidRDefault="001F0BBF">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פעה של </w:t>
                  </w:r>
                  <w:r>
                    <w:rPr>
                      <w:rFonts w:cs="Miriam"/>
                      <w:sz w:val="18"/>
                      <w:szCs w:val="18"/>
                      <w:rtl/>
                    </w:rPr>
                    <w:t>הק</w:t>
                  </w:r>
                  <w:r>
                    <w:rPr>
                      <w:rFonts w:cs="Miriam" w:hint="cs"/>
                      <w:sz w:val="18"/>
                      <w:szCs w:val="18"/>
                      <w:rtl/>
                    </w:rPr>
                    <w:t xml:space="preserve">מת קרן </w:t>
                  </w:r>
                  <w:r>
                    <w:rPr>
                      <w:rFonts w:cs="Miriam"/>
                      <w:sz w:val="18"/>
                      <w:szCs w:val="18"/>
                      <w:rtl/>
                    </w:rPr>
                    <w:t>בח</w:t>
                  </w:r>
                  <w:r>
                    <w:rPr>
                      <w:rFonts w:cs="Miriam" w:hint="cs"/>
                      <w:sz w:val="18"/>
                      <w:szCs w:val="18"/>
                      <w:rtl/>
                    </w:rPr>
                    <w:t>ו"ל</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בקשר למאורע פלוני בחוץ לארץ, הוקמה קרן ההגבלה ב</w:t>
      </w:r>
      <w:r>
        <w:rPr>
          <w:rStyle w:val="default"/>
          <w:rFonts w:cs="FrankRuehl"/>
          <w:rtl/>
        </w:rPr>
        <w:t>אח</w:t>
      </w:r>
      <w:r>
        <w:rPr>
          <w:rStyle w:val="default"/>
          <w:rFonts w:cs="FrankRuehl" w:hint="cs"/>
          <w:rtl/>
        </w:rPr>
        <w:t>ת המדינות בעלות האמנה על ידי בעל כלי שיט או על ידי מי שדינו כדין בעל כלי שיט לענין סעיף 6 לאמנה,</w:t>
      </w:r>
      <w:r>
        <w:rPr>
          <w:rStyle w:val="default"/>
          <w:rFonts w:cs="FrankRuehl"/>
          <w:rtl/>
        </w:rPr>
        <w:t xml:space="preserve"> </w:t>
      </w:r>
      <w:r>
        <w:rPr>
          <w:rStyle w:val="default"/>
          <w:rFonts w:cs="FrankRuehl" w:hint="cs"/>
          <w:rtl/>
        </w:rPr>
        <w:t>ואחד מאלה הקים גם בישראל קרן הגבלה בקשר לאותו מאורע, רשאי בית המשפט לדחות את הדיון בתביעות נגד הקרן עד שתחולק הקרן שהוקמה בחוץ לארץ, אם ראה שאין בדחיה כדי ל</w:t>
      </w:r>
      <w:r>
        <w:rPr>
          <w:rStyle w:val="default"/>
          <w:rFonts w:cs="FrankRuehl"/>
          <w:rtl/>
        </w:rPr>
        <w:t>ג</w:t>
      </w:r>
      <w:r>
        <w:rPr>
          <w:rStyle w:val="default"/>
          <w:rFonts w:cs="FrankRuehl" w:hint="cs"/>
          <w:rtl/>
        </w:rPr>
        <w:t>ר</w:t>
      </w:r>
      <w:r>
        <w:rPr>
          <w:rStyle w:val="default"/>
          <w:rFonts w:cs="FrankRuehl"/>
          <w:rtl/>
        </w:rPr>
        <w:t>ו</w:t>
      </w:r>
      <w:r>
        <w:rPr>
          <w:rStyle w:val="default"/>
          <w:rFonts w:cs="FrankRuehl" w:hint="cs"/>
          <w:rtl/>
        </w:rPr>
        <w:t>ם נזק לתובע מהקרן בישראל.</w:t>
      </w:r>
    </w:p>
    <w:p w14:paraId="69A8FF00"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 דין מדינה שעל כלי השיט הרשומים בה חל חוק זה מכוח ס</w:t>
      </w:r>
      <w:r>
        <w:rPr>
          <w:rStyle w:val="default"/>
          <w:rFonts w:cs="FrankRuehl"/>
          <w:rtl/>
        </w:rPr>
        <w:t>ע</w:t>
      </w:r>
      <w:r>
        <w:rPr>
          <w:rStyle w:val="default"/>
          <w:rFonts w:cs="FrankRuehl" w:hint="cs"/>
          <w:rtl/>
        </w:rPr>
        <w:t>יף 5 אף על פי שאינה מדינה מבעלות האמנה, כדין מדינה בעלת האמנה.</w:t>
      </w:r>
    </w:p>
    <w:p w14:paraId="134B8622" w14:textId="77777777" w:rsidR="001F0BBF" w:rsidRDefault="001F0BBF">
      <w:pPr>
        <w:pStyle w:val="P00"/>
        <w:spacing w:before="72"/>
        <w:ind w:left="0" w:right="1134"/>
        <w:rPr>
          <w:rStyle w:val="default"/>
          <w:rFonts w:cs="FrankRuehl"/>
          <w:rtl/>
        </w:rPr>
      </w:pPr>
      <w:bookmarkStart w:id="19" w:name="Seif17"/>
      <w:bookmarkEnd w:id="19"/>
      <w:r>
        <w:rPr>
          <w:lang w:val="he-IL"/>
        </w:rPr>
        <w:pict w14:anchorId="61C5AA3E">
          <v:rect id="_x0000_s1043" style="position:absolute;left:0;text-align:left;margin-left:464.5pt;margin-top:8.05pt;width:75.05pt;height:19.75pt;z-index:251661824" o:allowincell="f" filled="f" stroked="f" strokecolor="lime" strokeweight=".25pt">
            <v:textbox inset="0,0,0,0">
              <w:txbxContent>
                <w:p w14:paraId="5EB122D3" w14:textId="77777777" w:rsidR="001F0BBF" w:rsidRDefault="001F0BBF">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הגבלת </w:t>
                  </w:r>
                  <w:r>
                    <w:rPr>
                      <w:rFonts w:cs="Miriam"/>
                      <w:sz w:val="18"/>
                      <w:szCs w:val="18"/>
                      <w:rtl/>
                    </w:rPr>
                    <w:t>הא</w:t>
                  </w:r>
                  <w:r>
                    <w:rPr>
                      <w:rFonts w:cs="Miriam" w:hint="cs"/>
                      <w:sz w:val="18"/>
                      <w:szCs w:val="18"/>
                      <w:rtl/>
                    </w:rPr>
                    <w:t>חריות</w:t>
                  </w:r>
                </w:p>
                <w:p w14:paraId="4C91D184" w14:textId="77777777" w:rsidR="001F0BBF" w:rsidRDefault="001F0BBF">
                  <w:pPr>
                    <w:spacing w:line="160" w:lineRule="exact"/>
                    <w:jc w:val="left"/>
                    <w:rPr>
                      <w:rFonts w:cs="Miriam"/>
                      <w:noProof/>
                      <w:sz w:val="18"/>
                      <w:szCs w:val="18"/>
                      <w:rtl/>
                    </w:rPr>
                  </w:pPr>
                  <w:r>
                    <w:rPr>
                      <w:rFonts w:cs="Miriam"/>
                      <w:sz w:val="18"/>
                      <w:szCs w:val="18"/>
                      <w:rtl/>
                    </w:rPr>
                    <w:t>לפ</w:t>
                  </w:r>
                  <w:r>
                    <w:rPr>
                      <w:rFonts w:cs="Miriam" w:hint="cs"/>
                      <w:sz w:val="18"/>
                      <w:szCs w:val="18"/>
                      <w:rtl/>
                    </w:rPr>
                    <w:t xml:space="preserve">י דיני </w:t>
                  </w:r>
                  <w:r>
                    <w:rPr>
                      <w:rFonts w:cs="Miriam"/>
                      <w:sz w:val="18"/>
                      <w:szCs w:val="18"/>
                      <w:rtl/>
                    </w:rPr>
                    <w:t>מד</w:t>
                  </w:r>
                  <w:r>
                    <w:rPr>
                      <w:rFonts w:cs="Miriam" w:hint="cs"/>
                      <w:sz w:val="18"/>
                      <w:szCs w:val="18"/>
                      <w:rtl/>
                    </w:rPr>
                    <w:t>ינת-חוץ</w:t>
                  </w:r>
                </w:p>
              </w:txbxContent>
            </v:textbox>
            <w10:anchorlock/>
          </v:rect>
        </w:pict>
      </w:r>
      <w:r>
        <w:rPr>
          <w:rStyle w:val="big-number"/>
          <w:rFonts w:cs="Miriam"/>
          <w:rtl/>
        </w:rPr>
        <w:t>17.</w:t>
      </w:r>
      <w:r>
        <w:rPr>
          <w:rStyle w:val="big-number"/>
          <w:rFonts w:cs="Miriam"/>
          <w:rtl/>
        </w:rPr>
        <w:tab/>
      </w:r>
      <w:r>
        <w:rPr>
          <w:rStyle w:val="default"/>
          <w:rFonts w:cs="FrankRuehl"/>
          <w:rtl/>
        </w:rPr>
        <w:t>על</w:t>
      </w:r>
      <w:r>
        <w:rPr>
          <w:rStyle w:val="default"/>
          <w:rFonts w:cs="FrankRuehl" w:hint="cs"/>
          <w:rtl/>
        </w:rPr>
        <w:t xml:space="preserve"> אף האמור בכל דין, לא תתקבל בישראל טענתו של בעל כלי שיט או של מי שדינו כדין בעל כלי שיט</w:t>
      </w:r>
      <w:r>
        <w:rPr>
          <w:rStyle w:val="default"/>
          <w:rFonts w:cs="FrankRuehl"/>
          <w:rtl/>
        </w:rPr>
        <w:t xml:space="preserve"> ל</w:t>
      </w:r>
      <w:r>
        <w:rPr>
          <w:rStyle w:val="default"/>
          <w:rFonts w:cs="FrankRuehl" w:hint="cs"/>
          <w:rtl/>
        </w:rPr>
        <w:t>ענין סעיף 6 לאמנה שעל פי האמור בדיני מדינת-חוץ, אחריותו ל</w:t>
      </w:r>
      <w:r>
        <w:rPr>
          <w:rStyle w:val="default"/>
          <w:rFonts w:cs="FrankRuehl"/>
          <w:rtl/>
        </w:rPr>
        <w:t>ת</w:t>
      </w:r>
      <w:r>
        <w:rPr>
          <w:rStyle w:val="default"/>
          <w:rFonts w:cs="FrankRuehl" w:hint="cs"/>
          <w:rtl/>
        </w:rPr>
        <w:t>ביעות המוגשות נגדו מוגבלת לסכום מסויים, וכן לא תתקבל טענתו שרשאי הוא להשתחרר מאחריות כאמור על ידי הפקרתם של כלי השיט או של טובין אחרים.</w:t>
      </w:r>
    </w:p>
    <w:p w14:paraId="536585BD" w14:textId="77777777" w:rsidR="001F0BBF" w:rsidRDefault="001F0BBF">
      <w:pPr>
        <w:pStyle w:val="P00"/>
        <w:spacing w:before="72"/>
        <w:ind w:left="0" w:right="1134"/>
        <w:rPr>
          <w:rStyle w:val="default"/>
          <w:rFonts w:cs="FrankRuehl"/>
          <w:rtl/>
        </w:rPr>
      </w:pPr>
      <w:bookmarkStart w:id="20" w:name="Seif18"/>
      <w:bookmarkEnd w:id="20"/>
      <w:r>
        <w:rPr>
          <w:lang w:val="he-IL"/>
        </w:rPr>
        <w:pict w14:anchorId="7720E77C">
          <v:rect id="_x0000_s1044" style="position:absolute;left:0;text-align:left;margin-left:464.5pt;margin-top:8.05pt;width:75.05pt;height:24pt;z-index:251662848" o:allowincell="f" filled="f" stroked="f" strokecolor="lime" strokeweight=".25pt">
            <v:textbox inset="0,0,0,0">
              <w:txbxContent>
                <w:p w14:paraId="0528773B" w14:textId="77777777" w:rsidR="001F0BBF" w:rsidRDefault="001F0BBF">
                  <w:pPr>
                    <w:spacing w:line="160" w:lineRule="exact"/>
                    <w:jc w:val="left"/>
                    <w:rPr>
                      <w:rFonts w:cs="Miriam"/>
                      <w:noProof/>
                      <w:sz w:val="18"/>
                      <w:szCs w:val="18"/>
                      <w:rtl/>
                    </w:rPr>
                  </w:pPr>
                  <w:r>
                    <w:rPr>
                      <w:rFonts w:cs="Miriam"/>
                      <w:sz w:val="18"/>
                      <w:szCs w:val="18"/>
                      <w:rtl/>
                    </w:rPr>
                    <w:t>הק</w:t>
                  </w:r>
                  <w:r>
                    <w:rPr>
                      <w:rFonts w:cs="Miriam" w:hint="cs"/>
                      <w:sz w:val="18"/>
                      <w:szCs w:val="18"/>
                      <w:rtl/>
                    </w:rPr>
                    <w:t xml:space="preserve">מת מספר </w:t>
                  </w:r>
                  <w:r>
                    <w:rPr>
                      <w:rFonts w:cs="Miriam"/>
                      <w:sz w:val="18"/>
                      <w:szCs w:val="18"/>
                      <w:rtl/>
                    </w:rPr>
                    <w:t>קר</w:t>
                  </w:r>
                  <w:r>
                    <w:rPr>
                      <w:rFonts w:cs="Miriam" w:hint="cs"/>
                      <w:sz w:val="18"/>
                      <w:szCs w:val="18"/>
                      <w:rtl/>
                    </w:rPr>
                    <w:t xml:space="preserve">נות לאותו </w:t>
                  </w:r>
                  <w:r>
                    <w:rPr>
                      <w:rFonts w:cs="Miriam"/>
                      <w:sz w:val="18"/>
                      <w:szCs w:val="18"/>
                      <w:rtl/>
                    </w:rPr>
                    <w:t>מק</w:t>
                  </w:r>
                  <w:r>
                    <w:rPr>
                      <w:rFonts w:cs="Miriam" w:hint="cs"/>
                      <w:sz w:val="18"/>
                      <w:szCs w:val="18"/>
                      <w:rtl/>
                    </w:rPr>
                    <w:t>רה</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 xml:space="preserve">קמה קרן ההגבלה בקשר למאורע פלוני על ידי בעל כלי השיט </w:t>
      </w:r>
      <w:r>
        <w:rPr>
          <w:rStyle w:val="default"/>
          <w:rFonts w:cs="FrankRuehl"/>
          <w:rtl/>
        </w:rPr>
        <w:t>וג</w:t>
      </w:r>
      <w:r>
        <w:rPr>
          <w:rStyle w:val="default"/>
          <w:rFonts w:cs="FrankRuehl" w:hint="cs"/>
          <w:rtl/>
        </w:rPr>
        <w:t xml:space="preserve">ם על ידי מי שדינו כדין בעל כלי השיט לענין סעיף 6 לאמנה, והוגשה אותה תביעה נגד יותר מאחת מקרנות אלה והוכחה, יכריע בית המשפט באיזו מידה תשא כל אחת מקרנות אלה באחריות לסילוק אותה תביעה, הכל בגבולות ההגבלות שבסעיפים 3(2) ו-6(2) לאמנה ולא יזכה תובע בעד אותה </w:t>
      </w:r>
      <w:r>
        <w:rPr>
          <w:rStyle w:val="default"/>
          <w:rFonts w:cs="FrankRuehl"/>
          <w:rtl/>
        </w:rPr>
        <w:t>ת</w:t>
      </w:r>
      <w:r>
        <w:rPr>
          <w:rStyle w:val="default"/>
          <w:rFonts w:cs="FrankRuehl" w:hint="cs"/>
          <w:rtl/>
        </w:rPr>
        <w:t>ב</w:t>
      </w:r>
      <w:r>
        <w:rPr>
          <w:rStyle w:val="default"/>
          <w:rFonts w:cs="FrankRuehl"/>
          <w:rtl/>
        </w:rPr>
        <w:t>י</w:t>
      </w:r>
      <w:r>
        <w:rPr>
          <w:rStyle w:val="default"/>
          <w:rFonts w:cs="FrankRuehl" w:hint="cs"/>
          <w:rtl/>
        </w:rPr>
        <w:t>עה ממספר קרנות, כאמור בחוק ז</w:t>
      </w:r>
      <w:r>
        <w:rPr>
          <w:rStyle w:val="default"/>
          <w:rFonts w:cs="FrankRuehl"/>
          <w:rtl/>
        </w:rPr>
        <w:t>ה</w:t>
      </w:r>
      <w:r>
        <w:rPr>
          <w:rStyle w:val="default"/>
          <w:rFonts w:cs="FrankRuehl" w:hint="cs"/>
          <w:rtl/>
        </w:rPr>
        <w:t>, גם יחד לסכום העולה על מה שהיה מגיע לו אילו הוקמה קרן אחת לפי חוק זה בלבד.</w:t>
      </w:r>
    </w:p>
    <w:p w14:paraId="78C8971F" w14:textId="77777777" w:rsidR="001F0BBF" w:rsidRDefault="001F0BBF">
      <w:pPr>
        <w:pStyle w:val="P00"/>
        <w:spacing w:before="72"/>
        <w:ind w:left="0" w:right="1134"/>
        <w:rPr>
          <w:rStyle w:val="default"/>
          <w:rFonts w:cs="FrankRuehl"/>
          <w:rtl/>
        </w:rPr>
      </w:pPr>
      <w:bookmarkStart w:id="21" w:name="Seif19"/>
      <w:bookmarkEnd w:id="21"/>
      <w:r>
        <w:rPr>
          <w:lang w:val="he-IL"/>
        </w:rPr>
        <w:pict w14:anchorId="445D6D84">
          <v:rect id="_x0000_s1045" style="position:absolute;left:0;text-align:left;margin-left:464.5pt;margin-top:8.05pt;width:75.05pt;height:16pt;z-index:251663872" o:allowincell="f" filled="f" stroked="f" strokecolor="lime" strokeweight=".25pt">
            <v:textbox inset="0,0,0,0">
              <w:txbxContent>
                <w:p w14:paraId="57A6E9C4" w14:textId="77777777" w:rsidR="001F0BBF" w:rsidRDefault="001F0BBF">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נאים על אי </w:t>
                  </w:r>
                  <w:r>
                    <w:rPr>
                      <w:rFonts w:cs="Miriam"/>
                      <w:sz w:val="18"/>
                      <w:szCs w:val="18"/>
                      <w:rtl/>
                    </w:rPr>
                    <w:t>תח</w:t>
                  </w:r>
                  <w:r>
                    <w:rPr>
                      <w:rFonts w:cs="Miriam" w:hint="cs"/>
                      <w:sz w:val="18"/>
                      <w:szCs w:val="18"/>
                      <w:rtl/>
                    </w:rPr>
                    <w:t>ולת החוק</w:t>
                  </w:r>
                </w:p>
              </w:txbxContent>
            </v:textbox>
            <w10:anchorlock/>
          </v:rect>
        </w:pict>
      </w:r>
      <w:r>
        <w:rPr>
          <w:rStyle w:val="big-number"/>
          <w:rFonts w:cs="Miriam"/>
          <w:rtl/>
        </w:rPr>
        <w:t>19.</w:t>
      </w:r>
      <w:r>
        <w:rPr>
          <w:rStyle w:val="big-number"/>
          <w:rFonts w:cs="Miriam"/>
          <w:rtl/>
        </w:rPr>
        <w:tab/>
      </w:r>
      <w:r>
        <w:rPr>
          <w:rStyle w:val="default"/>
          <w:rFonts w:cs="FrankRuehl"/>
          <w:rtl/>
        </w:rPr>
        <w:t>מו</w:t>
      </w:r>
      <w:r>
        <w:rPr>
          <w:rStyle w:val="default"/>
          <w:rFonts w:cs="FrankRuehl" w:hint="cs"/>
          <w:rtl/>
        </w:rPr>
        <w:t xml:space="preserve">תר להתנות בהסכם שחוק זה לא יחול על תביעות בין בעלי ההסכם, כפי שפורטו בהסכם, אך אין בכוחה של התנייה כאמור כדי להפחית </w:t>
      </w:r>
      <w:r>
        <w:rPr>
          <w:rStyle w:val="default"/>
          <w:rFonts w:cs="FrankRuehl"/>
          <w:rtl/>
        </w:rPr>
        <w:t>את</w:t>
      </w:r>
      <w:r>
        <w:rPr>
          <w:rStyle w:val="default"/>
          <w:rFonts w:cs="FrankRuehl" w:hint="cs"/>
          <w:rtl/>
        </w:rPr>
        <w:t xml:space="preserve"> מ</w:t>
      </w:r>
      <w:r>
        <w:rPr>
          <w:rStyle w:val="default"/>
          <w:rFonts w:cs="FrankRuehl"/>
          <w:rtl/>
        </w:rPr>
        <w:t>י</w:t>
      </w:r>
      <w:r>
        <w:rPr>
          <w:rStyle w:val="default"/>
          <w:rFonts w:cs="FrankRuehl" w:hint="cs"/>
          <w:rtl/>
        </w:rPr>
        <w:t>דת האחריות וגבולותיה לעומת האמור בחוק.</w:t>
      </w:r>
    </w:p>
    <w:p w14:paraId="425A7CF1" w14:textId="77777777" w:rsidR="001F0BBF" w:rsidRDefault="001F0BBF">
      <w:pPr>
        <w:pStyle w:val="P00"/>
        <w:spacing w:before="72"/>
        <w:ind w:left="0" w:right="1134"/>
        <w:rPr>
          <w:rStyle w:val="default"/>
          <w:rFonts w:cs="FrankRuehl"/>
          <w:rtl/>
        </w:rPr>
      </w:pPr>
      <w:bookmarkStart w:id="22" w:name="Seif20"/>
      <w:bookmarkEnd w:id="22"/>
      <w:r>
        <w:rPr>
          <w:lang w:val="he-IL"/>
        </w:rPr>
        <w:pict w14:anchorId="4F3F4954">
          <v:rect id="_x0000_s1046" style="position:absolute;left:0;text-align:left;margin-left:464.5pt;margin-top:8.05pt;width:75.05pt;height:8pt;z-index:251664896" o:allowincell="f" filled="f" stroked="f" strokecolor="lime" strokeweight=".25pt">
            <v:textbox inset="0,0,0,0">
              <w:txbxContent>
                <w:p w14:paraId="2484F449" w14:textId="77777777" w:rsidR="001F0BBF" w:rsidRDefault="001F0BBF">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20.</w:t>
      </w:r>
      <w:r>
        <w:rPr>
          <w:rStyle w:val="big-number"/>
          <w:rFonts w:cs="Miriam"/>
          <w:rtl/>
        </w:rPr>
        <w:tab/>
      </w:r>
      <w:r>
        <w:rPr>
          <w:rStyle w:val="default"/>
          <w:rFonts w:cs="FrankRuehl"/>
          <w:rtl/>
        </w:rPr>
        <w:t>בי</w:t>
      </w:r>
      <w:r>
        <w:rPr>
          <w:rStyle w:val="default"/>
          <w:rFonts w:cs="FrankRuehl" w:hint="cs"/>
          <w:rtl/>
        </w:rPr>
        <w:t>ת המשפט רשאי להאריך כל מועד לעשייתו של דבר לפי חוק זה מטעמים מיוחדים שיירשמו, והוא כל עוד לא חולקה הקרן שלגביה ייעשה הדבר.</w:t>
      </w:r>
    </w:p>
    <w:p w14:paraId="24780CFC" w14:textId="77777777" w:rsidR="001F0BBF" w:rsidRDefault="001F0BBF">
      <w:pPr>
        <w:pStyle w:val="P00"/>
        <w:spacing w:before="72"/>
        <w:ind w:left="0" w:right="1134"/>
        <w:rPr>
          <w:rStyle w:val="default"/>
          <w:rFonts w:cs="FrankRuehl"/>
          <w:rtl/>
        </w:rPr>
      </w:pPr>
      <w:bookmarkStart w:id="23" w:name="Seif21"/>
      <w:bookmarkEnd w:id="23"/>
      <w:r>
        <w:rPr>
          <w:lang w:val="he-IL"/>
        </w:rPr>
        <w:pict w14:anchorId="49ECF654">
          <v:rect id="_x0000_s1047" style="position:absolute;left:0;text-align:left;margin-left:464.5pt;margin-top:8.05pt;width:75.05pt;height:32.3pt;z-index:251665920" o:allowincell="f" filled="f" stroked="f" strokecolor="lime" strokeweight=".25pt">
            <v:textbox inset="0,0,0,0">
              <w:txbxContent>
                <w:p w14:paraId="59096AB3" w14:textId="77777777" w:rsidR="001F0BBF" w:rsidRDefault="001F0BBF">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רשי הצמדה </w:t>
                  </w:r>
                  <w:r>
                    <w:rPr>
                      <w:rFonts w:cs="Miriam"/>
                      <w:sz w:val="18"/>
                      <w:szCs w:val="18"/>
                      <w:rtl/>
                    </w:rPr>
                    <w:t>למ</w:t>
                  </w:r>
                  <w:r>
                    <w:rPr>
                      <w:rFonts w:cs="Miriam" w:hint="cs"/>
                      <w:sz w:val="18"/>
                      <w:szCs w:val="18"/>
                      <w:rtl/>
                    </w:rPr>
                    <w:t>דד וריבית</w:t>
                  </w:r>
                </w:p>
                <w:p w14:paraId="594F38C1" w14:textId="77777777" w:rsidR="001F0BBF" w:rsidRDefault="001F0BB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סכום שישולם מכספי קרן הגבלה ייווספו הפרשי הצמדה למדד המחירים לצרכן ור</w:t>
      </w:r>
      <w:r>
        <w:rPr>
          <w:rStyle w:val="default"/>
          <w:rFonts w:cs="FrankRuehl"/>
          <w:rtl/>
        </w:rPr>
        <w:t>יב</w:t>
      </w:r>
      <w:r>
        <w:rPr>
          <w:rStyle w:val="default"/>
          <w:rFonts w:cs="FrankRuehl" w:hint="cs"/>
          <w:rtl/>
        </w:rPr>
        <w:t>ית מיום הקמת הקרן עד יום התשלום; הריבית תהיה ריבית לא צמודה בשיעור של 4% לשנה; שר האוצר ושר התחבורה, בהתייעצות עם נגיד בנק ישראל, רשאים, בצו, לשנות את שיעור הריבית.</w:t>
      </w:r>
    </w:p>
    <w:p w14:paraId="2C96D473" w14:textId="77777777" w:rsidR="001F0BBF" w:rsidRDefault="001F0BBF" w:rsidP="0005706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שהקים את הקרן חייב בתשלומי הפ</w:t>
      </w:r>
      <w:r>
        <w:rPr>
          <w:rStyle w:val="default"/>
          <w:rFonts w:cs="FrankRuehl"/>
          <w:rtl/>
        </w:rPr>
        <w:t>ר</w:t>
      </w:r>
      <w:r>
        <w:rPr>
          <w:rStyle w:val="default"/>
          <w:rFonts w:cs="FrankRuehl" w:hint="cs"/>
          <w:rtl/>
        </w:rPr>
        <w:t>שי ההצמדה והריבית כאמור בסעיף קטן (א), ואם לא הופקד</w:t>
      </w:r>
      <w:r>
        <w:rPr>
          <w:rStyle w:val="default"/>
          <w:rFonts w:cs="FrankRuehl"/>
          <w:rtl/>
        </w:rPr>
        <w:t xml:space="preserve"> ס</w:t>
      </w:r>
      <w:r>
        <w:rPr>
          <w:rStyle w:val="default"/>
          <w:rFonts w:cs="FrankRuehl" w:hint="cs"/>
          <w:rtl/>
        </w:rPr>
        <w:t xml:space="preserve">כום הקרן במזומנים </w:t>
      </w:r>
      <w:r w:rsidR="00057066">
        <w:rPr>
          <w:rStyle w:val="default"/>
          <w:rFonts w:cs="FrankRuehl"/>
          <w:rtl/>
        </w:rPr>
        <w:t>–</w:t>
      </w:r>
      <w:r>
        <w:rPr>
          <w:rStyle w:val="default"/>
          <w:rFonts w:cs="FrankRuehl"/>
          <w:rtl/>
        </w:rPr>
        <w:t xml:space="preserve"> </w:t>
      </w:r>
      <w:r>
        <w:rPr>
          <w:rStyle w:val="default"/>
          <w:rFonts w:cs="FrankRuehl" w:hint="cs"/>
          <w:rtl/>
        </w:rPr>
        <w:t>חייב בהם גם מי שחייב בקיום הערובה לתשלום הקרן.</w:t>
      </w:r>
    </w:p>
    <w:p w14:paraId="3160FC65" w14:textId="77777777" w:rsidR="001F0BBF" w:rsidRDefault="001F0BBF">
      <w:pPr>
        <w:pStyle w:val="P22"/>
        <w:spacing w:before="0"/>
        <w:ind w:left="0" w:right="1134"/>
        <w:rPr>
          <w:rStyle w:val="default"/>
          <w:rFonts w:cs="FrankRuehl" w:hint="cs"/>
          <w:vanish/>
          <w:color w:val="FF0000"/>
          <w:szCs w:val="20"/>
          <w:shd w:val="clear" w:color="auto" w:fill="FFFF99"/>
          <w:rtl/>
        </w:rPr>
      </w:pPr>
      <w:bookmarkStart w:id="24" w:name="Rov28"/>
      <w:r>
        <w:rPr>
          <w:rStyle w:val="default"/>
          <w:rFonts w:cs="FrankRuehl" w:hint="cs"/>
          <w:vanish/>
          <w:color w:val="FF0000"/>
          <w:szCs w:val="20"/>
          <w:shd w:val="clear" w:color="auto" w:fill="FFFF99"/>
          <w:rtl/>
        </w:rPr>
        <w:t>מיום 28.6.1987</w:t>
      </w:r>
    </w:p>
    <w:p w14:paraId="70BF8681" w14:textId="77777777" w:rsidR="001F0BBF" w:rsidRDefault="001F0BBF">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7E97FE91" w14:textId="77777777" w:rsidR="001F0BBF" w:rsidRDefault="001F0BBF">
      <w:pPr>
        <w:pStyle w:val="P00"/>
        <w:spacing w:before="0"/>
        <w:ind w:left="0" w:right="1134"/>
        <w:rPr>
          <w:rStyle w:val="default"/>
          <w:rFonts w:cs="FrankRuehl" w:hint="cs"/>
          <w:vanish/>
          <w:szCs w:val="20"/>
          <w:shd w:val="clear" w:color="auto" w:fill="FFFF99"/>
          <w:rtl/>
        </w:rPr>
      </w:pPr>
      <w:hyperlink r:id="rId9" w:history="1">
        <w:r>
          <w:rPr>
            <w:rStyle w:val="Hyperlink"/>
            <w:rFonts w:cs="FrankRuehl" w:hint="cs"/>
            <w:vanish/>
            <w:sz w:val="26"/>
            <w:szCs w:val="20"/>
            <w:shd w:val="clear" w:color="auto" w:fill="FFFF99"/>
            <w:rtl/>
          </w:rPr>
          <w:t>ס"ח תשמ"ז מס' 1218</w:t>
        </w:r>
      </w:hyperlink>
      <w:r>
        <w:rPr>
          <w:rStyle w:val="default"/>
          <w:rFonts w:cs="FrankRuehl" w:hint="cs"/>
          <w:vanish/>
          <w:szCs w:val="20"/>
          <w:shd w:val="clear" w:color="auto" w:fill="FFFF99"/>
          <w:rtl/>
        </w:rPr>
        <w:t xml:space="preserve"> מיום 28.6.1987 עמ' 133 (</w:t>
      </w:r>
      <w:hyperlink r:id="rId10" w:history="1">
        <w:r>
          <w:rPr>
            <w:rStyle w:val="Hyperlink"/>
            <w:rFonts w:cs="FrankRuehl" w:hint="cs"/>
            <w:vanish/>
            <w:sz w:val="26"/>
            <w:szCs w:val="20"/>
            <w:shd w:val="clear" w:color="auto" w:fill="FFFF99"/>
            <w:rtl/>
          </w:rPr>
          <w:t>ה"ח 1713</w:t>
        </w:r>
      </w:hyperlink>
      <w:r>
        <w:rPr>
          <w:rStyle w:val="default"/>
          <w:rFonts w:cs="FrankRuehl" w:hint="cs"/>
          <w:vanish/>
          <w:szCs w:val="20"/>
          <w:shd w:val="clear" w:color="auto" w:fill="FFFF99"/>
          <w:rtl/>
        </w:rPr>
        <w:t>)</w:t>
      </w:r>
    </w:p>
    <w:p w14:paraId="280DFCAF" w14:textId="77777777" w:rsidR="001F0BBF" w:rsidRDefault="001F0BBF">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סעיף 21</w:t>
      </w:r>
    </w:p>
    <w:p w14:paraId="3BA390BA" w14:textId="77777777" w:rsidR="001F0BBF" w:rsidRDefault="001F0BBF">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0CF41088" w14:textId="77777777" w:rsidR="001F0BBF" w:rsidRDefault="001F0BBF">
      <w:pPr>
        <w:pStyle w:val="P00"/>
        <w:spacing w:before="0"/>
        <w:ind w:left="0" w:right="1134"/>
        <w:rPr>
          <w:rStyle w:val="default"/>
          <w:rFonts w:cs="FrankRuehl" w:hint="cs"/>
          <w:strike/>
          <w:sz w:val="2"/>
          <w:szCs w:val="2"/>
          <w:rtl/>
        </w:rPr>
      </w:pPr>
      <w:r>
        <w:rPr>
          <w:rStyle w:val="big-number"/>
          <w:rFonts w:cs="FrankRuehl"/>
          <w:strike/>
          <w:vanish/>
          <w:sz w:val="22"/>
          <w:szCs w:val="22"/>
          <w:shd w:val="clear" w:color="auto" w:fill="FFFF99"/>
          <w:rtl/>
        </w:rPr>
        <w:t>21.</w:t>
      </w:r>
      <w:r>
        <w:rPr>
          <w:rStyle w:val="big-number"/>
          <w:rFonts w:cs="FrankRuehl"/>
          <w:strike/>
          <w:vanish/>
          <w:sz w:val="22"/>
          <w:szCs w:val="22"/>
          <w:shd w:val="clear" w:color="auto" w:fill="FFFF99"/>
          <w:rtl/>
        </w:rPr>
        <w:tab/>
      </w:r>
      <w:r>
        <w:rPr>
          <w:rStyle w:val="default"/>
          <w:rFonts w:cs="FrankRuehl" w:hint="cs"/>
          <w:strike/>
          <w:vanish/>
          <w:sz w:val="22"/>
          <w:szCs w:val="22"/>
          <w:shd w:val="clear" w:color="auto" w:fill="FFFF99"/>
          <w:rtl/>
        </w:rPr>
        <w:t>לכל סכום שישולם מכספי קרן הגבלה תיווסף ריבית מיום הקמת הקרן עד ליום התשלום, בשיעור האמור בסעיף 4 לחוק פסיקת ריבית, תשכ"א-1961; מי שהקים את הקרן חייב בתשלום הריבית כאמור, ואם לא הופקד סכום הקרן במזומנים, חייב בו גם מי שחייב בקיום הערובה לתשלום קרן ההגבלה.</w:t>
      </w:r>
      <w:bookmarkEnd w:id="24"/>
    </w:p>
    <w:p w14:paraId="0A2AE689" w14:textId="77777777" w:rsidR="001F0BBF" w:rsidRDefault="001F0BBF">
      <w:pPr>
        <w:pStyle w:val="P00"/>
        <w:spacing w:before="72"/>
        <w:ind w:left="0" w:right="1134"/>
        <w:rPr>
          <w:rStyle w:val="default"/>
          <w:rFonts w:cs="FrankRuehl"/>
          <w:rtl/>
        </w:rPr>
      </w:pPr>
      <w:bookmarkStart w:id="25" w:name="Seif22"/>
      <w:bookmarkEnd w:id="25"/>
      <w:r>
        <w:rPr>
          <w:lang w:val="he-IL"/>
        </w:rPr>
        <w:pict w14:anchorId="22B2D40D">
          <v:rect id="_x0000_s1048" style="position:absolute;left:0;text-align:left;margin-left:464.5pt;margin-top:8.05pt;width:75.05pt;height:8pt;z-index:251666944" o:allowincell="f" filled="f" stroked="f" strokecolor="lime" strokeweight=".25pt">
            <v:textbox style="mso-next-textbox:#_x0000_s1048" inset="0,0,0,0">
              <w:txbxContent>
                <w:p w14:paraId="148AD8C0" w14:textId="77777777" w:rsidR="001F0BBF" w:rsidRDefault="001F0BBF">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22.</w:t>
      </w:r>
      <w:r>
        <w:rPr>
          <w:rStyle w:val="big-number"/>
          <w:rFonts w:cs="Miriam"/>
          <w:rtl/>
        </w:rPr>
        <w:tab/>
      </w:r>
      <w:r>
        <w:rPr>
          <w:rStyle w:val="default"/>
          <w:rFonts w:cs="FrankRuehl"/>
          <w:rtl/>
        </w:rPr>
        <w:t>שר</w:t>
      </w:r>
      <w:r>
        <w:rPr>
          <w:rStyle w:val="default"/>
          <w:rFonts w:cs="FrankRuehl" w:hint="cs"/>
          <w:rtl/>
        </w:rPr>
        <w:t xml:space="preserve"> התחבורה ממונה על ביצוע חוק זה והוא רשאי להתקין תקנות בכל הנוגע לביצועו, למעט תקנות סדרי הדין בבית המשפט, שבהן ינ</w:t>
      </w:r>
      <w:r>
        <w:rPr>
          <w:rStyle w:val="default"/>
          <w:rFonts w:cs="FrankRuehl"/>
          <w:rtl/>
        </w:rPr>
        <w:t>ה</w:t>
      </w:r>
      <w:r>
        <w:rPr>
          <w:rStyle w:val="default"/>
          <w:rFonts w:cs="FrankRuehl" w:hint="cs"/>
          <w:rtl/>
        </w:rPr>
        <w:t>גו לפי סעיף 8 לחוק בית המשפט לימאות, תשי"ב-</w:t>
      </w:r>
      <w:r>
        <w:rPr>
          <w:rStyle w:val="default"/>
          <w:rFonts w:cs="FrankRuehl"/>
          <w:rtl/>
        </w:rPr>
        <w:t>1952.</w:t>
      </w:r>
    </w:p>
    <w:p w14:paraId="2ADAC0EE" w14:textId="77777777" w:rsidR="001F0BBF" w:rsidRDefault="001F0BBF">
      <w:pPr>
        <w:pStyle w:val="P00"/>
        <w:spacing w:before="72"/>
        <w:ind w:left="0" w:right="1134"/>
        <w:rPr>
          <w:rStyle w:val="default"/>
          <w:rFonts w:cs="FrankRuehl"/>
          <w:rtl/>
        </w:rPr>
      </w:pPr>
      <w:bookmarkStart w:id="26" w:name="Seif23"/>
      <w:bookmarkEnd w:id="26"/>
      <w:r>
        <w:rPr>
          <w:lang w:val="he-IL"/>
        </w:rPr>
        <w:pict w14:anchorId="417DC0E7">
          <v:rect id="_x0000_s1049" style="position:absolute;left:0;text-align:left;margin-left:464.5pt;margin-top:8.05pt;width:75.05pt;height:8pt;z-index:251667968" o:allowincell="f" filled="f" stroked="f" strokecolor="lime" strokeweight=".25pt">
            <v:textbox inset="0,0,0,0">
              <w:txbxContent>
                <w:p w14:paraId="6B83F0A5" w14:textId="77777777" w:rsidR="001F0BBF" w:rsidRDefault="001F0BB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23.</w:t>
      </w:r>
      <w:r>
        <w:rPr>
          <w:rStyle w:val="big-number"/>
          <w:rFonts w:cs="Miriam"/>
          <w:rtl/>
        </w:rPr>
        <w:tab/>
      </w:r>
      <w:r>
        <w:rPr>
          <w:rStyle w:val="default"/>
          <w:rFonts w:cs="FrankRuehl"/>
          <w:rtl/>
        </w:rPr>
        <w:t>המ</w:t>
      </w:r>
      <w:r>
        <w:rPr>
          <w:rStyle w:val="default"/>
          <w:rFonts w:cs="FrankRuehl" w:hint="cs"/>
          <w:rtl/>
        </w:rPr>
        <w:t>שפטים השני</w:t>
      </w:r>
      <w:r>
        <w:rPr>
          <w:rStyle w:val="default"/>
          <w:rFonts w:cs="FrankRuehl"/>
          <w:rtl/>
        </w:rPr>
        <w:t xml:space="preserve"> ו</w:t>
      </w:r>
      <w:r>
        <w:rPr>
          <w:rStyle w:val="default"/>
          <w:rFonts w:cs="FrankRuehl" w:hint="cs"/>
          <w:rtl/>
        </w:rPr>
        <w:t>השלישי לסעיף 30 לחוק העותמני בדבר סחר ים מיום 6 רביע אל אוול 1280 (תרכ"ג-</w:t>
      </w:r>
      <w:r>
        <w:rPr>
          <w:rStyle w:val="default"/>
          <w:rFonts w:cs="FrankRuehl"/>
          <w:rtl/>
        </w:rPr>
        <w:t xml:space="preserve">1863) – </w:t>
      </w:r>
      <w:r>
        <w:rPr>
          <w:rStyle w:val="default"/>
          <w:rFonts w:cs="FrankRuehl" w:hint="cs"/>
          <w:rtl/>
        </w:rPr>
        <w:t>בטלים.</w:t>
      </w:r>
    </w:p>
    <w:p w14:paraId="252835EA" w14:textId="77777777" w:rsidR="001F0BBF" w:rsidRDefault="001F0BBF">
      <w:pPr>
        <w:pStyle w:val="P00"/>
        <w:spacing w:before="72"/>
        <w:ind w:left="0" w:right="1134"/>
        <w:rPr>
          <w:rStyle w:val="default"/>
          <w:rFonts w:cs="FrankRuehl" w:hint="cs"/>
          <w:rtl/>
        </w:rPr>
      </w:pPr>
      <w:bookmarkStart w:id="27" w:name="Seif24"/>
      <w:bookmarkEnd w:id="27"/>
      <w:r>
        <w:rPr>
          <w:lang w:val="he-IL"/>
        </w:rPr>
        <w:pict w14:anchorId="105E3104">
          <v:rect id="_x0000_s1050" style="position:absolute;left:0;text-align:left;margin-left:464.5pt;margin-top:8.05pt;width:75.05pt;height:8pt;z-index:251668992" o:allowincell="f" filled="f" stroked="f" strokecolor="lime" strokeweight=".25pt">
            <v:textbox inset="0,0,0,0">
              <w:txbxContent>
                <w:p w14:paraId="72AC1076" w14:textId="77777777" w:rsidR="001F0BBF" w:rsidRDefault="001F0BB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24.</w:t>
      </w:r>
      <w:r>
        <w:rPr>
          <w:rStyle w:val="big-number"/>
          <w:rFonts w:cs="Miriam"/>
          <w:rtl/>
        </w:rPr>
        <w:tab/>
      </w:r>
      <w:r>
        <w:rPr>
          <w:rStyle w:val="default"/>
          <w:rFonts w:cs="FrankRuehl"/>
          <w:rtl/>
        </w:rPr>
        <w:t>תח</w:t>
      </w:r>
      <w:r>
        <w:rPr>
          <w:rStyle w:val="default"/>
          <w:rFonts w:cs="FrankRuehl" w:hint="cs"/>
          <w:rtl/>
        </w:rPr>
        <w:t>ילתו של חוק זה היא ביום שיודיע עליו שר התחבורה ברשומות שהוא היום שהאמנה נכנסה לתקפה.</w:t>
      </w:r>
    </w:p>
    <w:p w14:paraId="12A9287A" w14:textId="77777777" w:rsidR="001F0BBF" w:rsidRDefault="001F0BBF">
      <w:pPr>
        <w:pStyle w:val="P00"/>
        <w:spacing w:before="72"/>
        <w:ind w:left="0" w:right="1134"/>
        <w:rPr>
          <w:rStyle w:val="default"/>
          <w:rFonts w:cs="FrankRuehl"/>
          <w:rtl/>
        </w:rPr>
      </w:pPr>
    </w:p>
    <w:p w14:paraId="7E829B52" w14:textId="77777777" w:rsidR="001F0BBF" w:rsidRPr="00057066" w:rsidRDefault="001F0BBF" w:rsidP="00057066">
      <w:pPr>
        <w:pStyle w:val="medium2-header"/>
        <w:keepLines w:val="0"/>
        <w:spacing w:before="72"/>
        <w:ind w:left="0" w:right="1134"/>
        <w:rPr>
          <w:rFonts w:cs="FrankRuehl"/>
          <w:noProof/>
          <w:rtl/>
        </w:rPr>
      </w:pPr>
      <w:bookmarkStart w:id="28" w:name="med0"/>
      <w:bookmarkEnd w:id="28"/>
      <w:r w:rsidRPr="00057066">
        <w:rPr>
          <w:rFonts w:cs="FrankRuehl"/>
          <w:noProof/>
          <w:rtl/>
        </w:rPr>
        <w:t>הת</w:t>
      </w:r>
      <w:r w:rsidRPr="00057066">
        <w:rPr>
          <w:rFonts w:cs="FrankRuehl" w:hint="cs"/>
          <w:noProof/>
          <w:rtl/>
        </w:rPr>
        <w:t>וספת</w:t>
      </w:r>
    </w:p>
    <w:p w14:paraId="738D922C" w14:textId="77777777" w:rsidR="001F0BBF" w:rsidRPr="00057066" w:rsidRDefault="001F0BBF" w:rsidP="00057066">
      <w:pPr>
        <w:pStyle w:val="P00"/>
        <w:spacing w:before="72"/>
        <w:ind w:left="0" w:right="1134"/>
        <w:jc w:val="center"/>
        <w:rPr>
          <w:rStyle w:val="default"/>
          <w:rFonts w:cs="FrankRuehl" w:hint="cs"/>
          <w:sz w:val="24"/>
          <w:szCs w:val="24"/>
          <w:rtl/>
        </w:rPr>
      </w:pPr>
      <w:r w:rsidRPr="00057066">
        <w:rPr>
          <w:rStyle w:val="default"/>
          <w:rFonts w:cs="FrankRuehl"/>
          <w:sz w:val="24"/>
          <w:szCs w:val="24"/>
          <w:rtl/>
        </w:rPr>
        <w:t>(ס</w:t>
      </w:r>
      <w:r w:rsidRPr="00057066">
        <w:rPr>
          <w:rStyle w:val="default"/>
          <w:rFonts w:cs="FrankRuehl" w:hint="cs"/>
          <w:sz w:val="24"/>
          <w:szCs w:val="24"/>
          <w:rtl/>
        </w:rPr>
        <w:t>עיף 2)</w:t>
      </w:r>
    </w:p>
    <w:p w14:paraId="192D85B7" w14:textId="77777777" w:rsidR="001F0BBF" w:rsidRDefault="001F0BBF">
      <w:pPr>
        <w:pStyle w:val="P00"/>
        <w:spacing w:before="72"/>
        <w:ind w:left="0" w:right="1134"/>
        <w:jc w:val="center"/>
        <w:rPr>
          <w:rStyle w:val="default"/>
          <w:rFonts w:cs="FrankRuehl"/>
          <w:b/>
          <w:bCs/>
          <w:sz w:val="22"/>
          <w:szCs w:val="22"/>
          <w:rtl/>
        </w:rPr>
      </w:pPr>
      <w:r>
        <w:rPr>
          <w:rStyle w:val="default"/>
          <w:rFonts w:cs="FrankRuehl"/>
          <w:b/>
          <w:bCs/>
          <w:sz w:val="22"/>
          <w:szCs w:val="22"/>
          <w:rtl/>
        </w:rPr>
        <w:t>אמ</w:t>
      </w:r>
      <w:r>
        <w:rPr>
          <w:rStyle w:val="default"/>
          <w:rFonts w:cs="FrankRuehl" w:hint="cs"/>
          <w:b/>
          <w:bCs/>
          <w:sz w:val="22"/>
          <w:szCs w:val="22"/>
          <w:rtl/>
        </w:rPr>
        <w:t>נה בין-לאומית בדבר הגבלת אחריותם של בעלי אניות המפליגות בים</w:t>
      </w:r>
    </w:p>
    <w:p w14:paraId="026F8E55"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הצ</w:t>
      </w:r>
      <w:r>
        <w:rPr>
          <w:rStyle w:val="default"/>
          <w:rFonts w:cs="FrankRuehl" w:hint="cs"/>
          <w:rtl/>
        </w:rPr>
        <w:t>דדים המתקשרים, בהכירם בצורך לקבוע מתוך הסכם כללים אחידים מסויימים בנוגע להגבלת אחריותם של בעלי אניות המפליגות בים, החליטו לעשות הסכם לתכלית זו, והסכימו איפוא ביניהם לאמור:</w:t>
      </w:r>
    </w:p>
    <w:p w14:paraId="0CB405FC"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1</w:t>
      </w:r>
    </w:p>
    <w:p w14:paraId="71564360"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עליה של אניית ימים רשאי להגביל את אחריותו בהתאם לסעיף 3 לאמנה זו לגבי תביעות המתעוררות מאחד האירועים דלהלן, זולת אם האירוע הנותן מקום לתביעה נובע מאשמתו או השתתפותו ה</w:t>
      </w:r>
      <w:r>
        <w:rPr>
          <w:rStyle w:val="default"/>
          <w:rFonts w:cs="FrankRuehl"/>
          <w:rtl/>
        </w:rPr>
        <w:t>מ</w:t>
      </w:r>
      <w:r>
        <w:rPr>
          <w:rStyle w:val="default"/>
          <w:rFonts w:cs="FrankRuehl" w:hint="cs"/>
          <w:rtl/>
        </w:rPr>
        <w:t>משיות של בעל האניה:</w:t>
      </w:r>
    </w:p>
    <w:p w14:paraId="1563BEDE" w14:textId="77777777" w:rsidR="001F0BBF" w:rsidRDefault="001F0BB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בדן חיים או חבלה גופנית לאדם</w:t>
      </w:r>
      <w:r>
        <w:rPr>
          <w:rStyle w:val="default"/>
          <w:rFonts w:cs="FrankRuehl"/>
          <w:rtl/>
        </w:rPr>
        <w:t>, ה</w:t>
      </w:r>
      <w:r>
        <w:rPr>
          <w:rStyle w:val="default"/>
          <w:rFonts w:cs="FrankRuehl" w:hint="cs"/>
          <w:rtl/>
        </w:rPr>
        <w:t>מובל באניה, ואבדן או היזק לרכוש הנמצא באניה;</w:t>
      </w:r>
    </w:p>
    <w:p w14:paraId="2E9DFEBA" w14:textId="77777777" w:rsidR="001F0BBF" w:rsidRDefault="001F0BB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בדן חיים או חבלה גופנית לכל אדם אחר, בין ביבשה ובין במים, אבדן או היזק לכל רכוש אחר או הפרת כל זכות, שנגרם על ידי מעשהו, רשלנותו או מחדלו של אדם באני</w:t>
      </w:r>
      <w:r>
        <w:rPr>
          <w:rStyle w:val="default"/>
          <w:rFonts w:cs="FrankRuehl"/>
          <w:rtl/>
        </w:rPr>
        <w:t>ה</w:t>
      </w:r>
      <w:r>
        <w:rPr>
          <w:rStyle w:val="default"/>
          <w:rFonts w:cs="FrankRuehl" w:hint="cs"/>
          <w:rtl/>
        </w:rPr>
        <w:t xml:space="preserve"> שעל מעשהו, רשלנותו או מחדלו אחראי בעל האניה או של אד</w:t>
      </w:r>
      <w:r>
        <w:rPr>
          <w:rStyle w:val="default"/>
          <w:rFonts w:cs="FrankRuehl"/>
          <w:rtl/>
        </w:rPr>
        <w:t xml:space="preserve">ם </w:t>
      </w:r>
      <w:r>
        <w:rPr>
          <w:rStyle w:val="default"/>
          <w:rFonts w:cs="FrankRuehl" w:hint="cs"/>
          <w:rtl/>
        </w:rPr>
        <w:t xml:space="preserve">שלא באניה שעל מעשהו, רשלנותו או מחדלו אחראי בעל האניה; אולם ביחס למעשהו, רשלנותו או מחדלו של סוג-אדם אחרון זה, לא יהיה הבעל זכאי להגביל את אחריותו אלא כשמעשה הרשלנות או המחדל חלים אגב שיוטה או ניהולה </w:t>
      </w:r>
      <w:r>
        <w:rPr>
          <w:rStyle w:val="default"/>
          <w:rFonts w:cs="FrankRuehl"/>
          <w:rtl/>
        </w:rPr>
        <w:t>ש</w:t>
      </w:r>
      <w:r>
        <w:rPr>
          <w:rStyle w:val="default"/>
          <w:rFonts w:cs="FrankRuehl" w:hint="cs"/>
          <w:rtl/>
        </w:rPr>
        <w:t xml:space="preserve">ל האניה או אגב טעינתו, הובלתו או פריקתו של מטענה או </w:t>
      </w:r>
      <w:r>
        <w:rPr>
          <w:rStyle w:val="default"/>
          <w:rFonts w:cs="FrankRuehl"/>
          <w:rtl/>
        </w:rPr>
        <w:t>א</w:t>
      </w:r>
      <w:r>
        <w:rPr>
          <w:rStyle w:val="default"/>
          <w:rFonts w:cs="FrankRuehl" w:hint="cs"/>
          <w:rtl/>
        </w:rPr>
        <w:t>ג</w:t>
      </w:r>
      <w:r>
        <w:rPr>
          <w:rStyle w:val="default"/>
          <w:rFonts w:cs="FrankRuehl"/>
          <w:rtl/>
        </w:rPr>
        <w:t>ב</w:t>
      </w:r>
      <w:r>
        <w:rPr>
          <w:rStyle w:val="default"/>
          <w:rFonts w:cs="FrankRuehl" w:hint="cs"/>
          <w:rtl/>
        </w:rPr>
        <w:t xml:space="preserve"> העלאתם, הובלתם או הורדתם של נוסעיה;</w:t>
      </w:r>
    </w:p>
    <w:p w14:paraId="7E41E242" w14:textId="77777777" w:rsidR="001F0BBF" w:rsidRDefault="001F0BB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חיוב או אחריות המוטלים על ידי חוק הדן בפינויין של נטרפות והנובעים מהרמתה, פינויה או השמדתה של אניה שטבעה, שעלתה על שרטון או שניטשה (לרבות כל דבר המצוי באניה</w:t>
      </w:r>
      <w:r>
        <w:rPr>
          <w:rStyle w:val="default"/>
          <w:rFonts w:cs="FrankRuehl"/>
          <w:rtl/>
        </w:rPr>
        <w:t xml:space="preserve"> </w:t>
      </w:r>
      <w:r>
        <w:rPr>
          <w:rStyle w:val="default"/>
          <w:rFonts w:cs="FrankRuehl" w:hint="cs"/>
          <w:rtl/>
        </w:rPr>
        <w:t xml:space="preserve">כזאת), וכל חיוב או אחריות שמקורם או זיקתם בנזק שנגרם </w:t>
      </w:r>
      <w:r>
        <w:rPr>
          <w:rStyle w:val="default"/>
          <w:rFonts w:cs="FrankRuehl"/>
          <w:rtl/>
        </w:rPr>
        <w:t>למ</w:t>
      </w:r>
      <w:r>
        <w:rPr>
          <w:rStyle w:val="default"/>
          <w:rFonts w:cs="FrankRuehl" w:hint="cs"/>
          <w:rtl/>
        </w:rPr>
        <w:t>פעלי נמל, לאגנים ולנתיבות מים שאניות מהלכות בהן.</w:t>
      </w:r>
    </w:p>
    <w:p w14:paraId="40920320"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אמנה זו הביטוי "תביעות גוף" פירושו תביעות הנובעות מאבדן חיים או חבלת גוף; והביטוי "תביעות רכוש" פירושו כל תביעות אחרות שפורטו בסעיף קטן (1) לסעיף</w:t>
      </w:r>
      <w:r>
        <w:rPr>
          <w:rStyle w:val="default"/>
          <w:rFonts w:cs="FrankRuehl"/>
          <w:rtl/>
        </w:rPr>
        <w:t xml:space="preserve"> </w:t>
      </w:r>
      <w:r>
        <w:rPr>
          <w:rStyle w:val="default"/>
          <w:rFonts w:cs="FrankRuehl" w:hint="cs"/>
          <w:rtl/>
        </w:rPr>
        <w:t>זה.</w:t>
      </w:r>
    </w:p>
    <w:p w14:paraId="3C8EB3EC"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על אניה זכאי להגביל את אחריותו במקרים המפור</w:t>
      </w:r>
      <w:r>
        <w:rPr>
          <w:rStyle w:val="default"/>
          <w:rFonts w:cs="FrankRuehl"/>
          <w:rtl/>
        </w:rPr>
        <w:t>טי</w:t>
      </w:r>
      <w:r>
        <w:rPr>
          <w:rStyle w:val="default"/>
          <w:rFonts w:cs="FrankRuehl" w:hint="cs"/>
          <w:rtl/>
        </w:rPr>
        <w:t>ם בסעף קטן (1) לסעיף זה, ואפילו במקרים שאחריותו נובעת מתוך בעלותו, חזקתו, שמירתו או שליטתו באניה, בלא הוכחת רשלנות מצדו או מצד בני אדם שהוא אחראי להתנהגותם.</w:t>
      </w:r>
    </w:p>
    <w:p w14:paraId="499941A5"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 xml:space="preserve">אמור בסעיף זה לא יחול </w:t>
      </w:r>
      <w:r>
        <w:rPr>
          <w:rStyle w:val="default"/>
          <w:rFonts w:cs="FrankRuehl"/>
          <w:rtl/>
        </w:rPr>
        <w:t>–</w:t>
      </w:r>
    </w:p>
    <w:p w14:paraId="177839C6" w14:textId="77777777" w:rsidR="001F0BBF" w:rsidRDefault="001F0BB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תביעות </w:t>
      </w:r>
      <w:r>
        <w:rPr>
          <w:rStyle w:val="default"/>
          <w:rFonts w:cs="FrankRuehl"/>
          <w:rtl/>
        </w:rPr>
        <w:t>ב</w:t>
      </w:r>
      <w:r>
        <w:rPr>
          <w:rStyle w:val="default"/>
          <w:rFonts w:cs="FrankRuehl" w:hint="cs"/>
          <w:rtl/>
        </w:rPr>
        <w:t>עד הצלה או על תביעות בעד השתתפות בהקרבת רכוש כללית;</w:t>
      </w:r>
    </w:p>
    <w:p w14:paraId="7A4D2ACE" w14:textId="77777777" w:rsidR="001F0BBF" w:rsidRDefault="001F0BBF">
      <w:pPr>
        <w:pStyle w:val="P22"/>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 xml:space="preserve">ל תביעות מצד הקברניט, חברי הצוות, משמשי הבעל באניה או משמשי הבעל שתפקידיהם קשורים באניה, לרבות תביעות מצד יורשיהם, באי כוחם החוקיים או תלוייהם, אם </w:t>
      </w:r>
      <w:r>
        <w:rPr>
          <w:rStyle w:val="default"/>
          <w:rFonts w:cs="FrankRuehl"/>
          <w:rtl/>
        </w:rPr>
        <w:t>לפ</w:t>
      </w:r>
      <w:r>
        <w:rPr>
          <w:rStyle w:val="default"/>
          <w:rFonts w:cs="FrankRuehl" w:hint="cs"/>
          <w:rtl/>
        </w:rPr>
        <w:t xml:space="preserve">י החוק המסדיר את חוזה השירות בין הבעל ובין משמשים כאלה אין הבעל זכאי להגביל </w:t>
      </w:r>
      <w:r>
        <w:rPr>
          <w:rStyle w:val="default"/>
          <w:rFonts w:cs="FrankRuehl"/>
          <w:rtl/>
        </w:rPr>
        <w:t>את</w:t>
      </w:r>
      <w:r>
        <w:rPr>
          <w:rStyle w:val="default"/>
          <w:rFonts w:cs="FrankRuehl" w:hint="cs"/>
          <w:rtl/>
        </w:rPr>
        <w:t xml:space="preserve"> אחריותו לגבי תביעות כאלה או אם אותו חוק אינו מתיר לו אלא להגביל את אחריותו כדי סכום הגדול מזה שנקבע בסעיף 3 לאמנה זו.</w:t>
      </w:r>
    </w:p>
    <w:p w14:paraId="7D7024C8"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יה בעל אניה זכאי לתבוע מתובע, והתביעה נובעת מאותו אירוע, יקוזזו תביעותיהם ז</w:t>
      </w:r>
      <w:r>
        <w:rPr>
          <w:rStyle w:val="default"/>
          <w:rFonts w:cs="FrankRuehl"/>
          <w:rtl/>
        </w:rPr>
        <w:t>ו</w:t>
      </w:r>
      <w:r>
        <w:rPr>
          <w:rStyle w:val="default"/>
          <w:rFonts w:cs="FrankRuehl" w:hint="cs"/>
          <w:rtl/>
        </w:rPr>
        <w:t xml:space="preserve"> לעומת זו והוראות אמנה זו לא יחולו אלא על היתרה, אם ת</w:t>
      </w:r>
      <w:r>
        <w:rPr>
          <w:rStyle w:val="default"/>
          <w:rFonts w:cs="FrankRuehl"/>
          <w:rtl/>
        </w:rPr>
        <w:t>הי</w:t>
      </w:r>
      <w:r>
        <w:rPr>
          <w:rStyle w:val="default"/>
          <w:rFonts w:cs="FrankRuehl" w:hint="cs"/>
          <w:rtl/>
        </w:rPr>
        <w:t>ה קיימת יתרה.</w:t>
      </w:r>
    </w:p>
    <w:p w14:paraId="524007EA"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שאלה על מי רובץ נטל ההוכחה אם האירוע הנותן מקום לתביעה נבע או לא נבע מאשמתו או השתתפותו הממשיות של בעל האניה, תוכרע לפי חוק בית המשפט הדן בתביעה.</w:t>
      </w:r>
    </w:p>
    <w:p w14:paraId="7D7C6E33"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ב</w:t>
      </w:r>
      <w:r>
        <w:rPr>
          <w:rStyle w:val="default"/>
          <w:rFonts w:cs="FrankRuehl" w:hint="cs"/>
          <w:rtl/>
        </w:rPr>
        <w:t>קשה להגבלת אחריות לא תהווה ה</w:t>
      </w:r>
      <w:r>
        <w:rPr>
          <w:rStyle w:val="default"/>
          <w:rFonts w:cs="FrankRuehl"/>
          <w:rtl/>
        </w:rPr>
        <w:t>ו</w:t>
      </w:r>
      <w:r>
        <w:rPr>
          <w:rStyle w:val="default"/>
          <w:rFonts w:cs="FrankRuehl" w:hint="cs"/>
          <w:rtl/>
        </w:rPr>
        <w:t>דאה באחריות.</w:t>
      </w:r>
    </w:p>
    <w:p w14:paraId="299CA4B2"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2</w:t>
      </w:r>
    </w:p>
    <w:p w14:paraId="79671867"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ג</w:t>
      </w:r>
      <w:r>
        <w:rPr>
          <w:rStyle w:val="default"/>
          <w:rFonts w:cs="FrankRuehl" w:hint="cs"/>
          <w:rtl/>
        </w:rPr>
        <w:t>בול האחריות שנקבע בסעיף 3 ל</w:t>
      </w:r>
      <w:r>
        <w:rPr>
          <w:rStyle w:val="default"/>
          <w:rFonts w:cs="FrankRuehl"/>
          <w:rtl/>
        </w:rPr>
        <w:t>אמ</w:t>
      </w:r>
      <w:r>
        <w:rPr>
          <w:rStyle w:val="default"/>
          <w:rFonts w:cs="FrankRuehl" w:hint="cs"/>
          <w:rtl/>
        </w:rPr>
        <w:t>נה זו יחול על כלל תביעות הגוף ותביעות הרכוש המתעוררות באיזה מקרה נבדל, בלי שים לב לתביעות שנתעוררו או עשויות להתעורר באיזה מקרה נבדל אחר.</w:t>
      </w:r>
    </w:p>
    <w:p w14:paraId="03201C29"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שכלל התביעות המתעוררות באיזה מקרה נבדל עולה על גבולות האחריות שנקבעו בסעיף 3, יכול הסכום הכולל של גבולות א</w:t>
      </w:r>
      <w:r>
        <w:rPr>
          <w:rStyle w:val="default"/>
          <w:rFonts w:cs="FrankRuehl"/>
          <w:rtl/>
        </w:rPr>
        <w:t>חר</w:t>
      </w:r>
      <w:r>
        <w:rPr>
          <w:rStyle w:val="default"/>
          <w:rFonts w:cs="FrankRuehl" w:hint="cs"/>
          <w:rtl/>
        </w:rPr>
        <w:t>יות אלה להוות קרן הגבלה אחת נבדלת.</w:t>
      </w:r>
    </w:p>
    <w:p w14:paraId="01E50460"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קרן שנוצרה כך תשמש אך ורק לתשלום התביעות שלגביהן אפשר לבקש הגבלת האחריות.</w:t>
      </w:r>
    </w:p>
    <w:p w14:paraId="49E58230"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אחר שנוצרה הקרן לא יהא תובע מן הקרן זכאי להשתמש בשום זכות כלפי נכסים אחרים של ב</w:t>
      </w:r>
      <w:r>
        <w:rPr>
          <w:rStyle w:val="default"/>
          <w:rFonts w:cs="FrankRuehl"/>
          <w:rtl/>
        </w:rPr>
        <w:t>ע</w:t>
      </w:r>
      <w:r>
        <w:rPr>
          <w:rStyle w:val="default"/>
          <w:rFonts w:cs="FrankRuehl" w:hint="cs"/>
          <w:rtl/>
        </w:rPr>
        <w:t>ל האניה לגבי תביעותיו מן הקרן, אם קרן ההגבלה מצויה למ</w:t>
      </w:r>
      <w:r>
        <w:rPr>
          <w:rStyle w:val="default"/>
          <w:rFonts w:cs="FrankRuehl"/>
          <w:rtl/>
        </w:rPr>
        <w:t>עש</w:t>
      </w:r>
      <w:r>
        <w:rPr>
          <w:rStyle w:val="default"/>
          <w:rFonts w:cs="FrankRuehl" w:hint="cs"/>
          <w:rtl/>
        </w:rPr>
        <w:t>ה, להנאתו של התובע.</w:t>
      </w:r>
    </w:p>
    <w:p w14:paraId="04C03577"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3</w:t>
      </w:r>
    </w:p>
    <w:p w14:paraId="5CCFD3BF" w14:textId="77777777" w:rsidR="001F0BBF" w:rsidRDefault="001F0BBF">
      <w:pPr>
        <w:pStyle w:val="P00"/>
        <w:spacing w:before="72"/>
        <w:ind w:left="0" w:right="1134"/>
        <w:rPr>
          <w:rStyle w:val="default"/>
          <w:rFonts w:cs="FrankRuehl"/>
          <w:rtl/>
        </w:rPr>
      </w:pPr>
      <w:r>
        <w:rPr>
          <w:lang w:val="he-IL"/>
        </w:rPr>
        <w:pict w14:anchorId="088B2ACB">
          <v:rect id="_x0000_s1053" style="position:absolute;left:0;text-align:left;margin-left:464.5pt;margin-top:8.05pt;width:75.05pt;height:20.4pt;z-index:251670016" o:allowincell="f" filled="f" stroked="f" strokecolor="lime" strokeweight=".25pt">
            <v:textbox inset="0,0,0,0">
              <w:txbxContent>
                <w:p w14:paraId="0203DF4A" w14:textId="77777777" w:rsidR="001F0BBF" w:rsidRDefault="001F0BB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Fonts w:cs="FrankRuehl"/>
          <w:sz w:val="26"/>
          <w:rtl/>
        </w:rPr>
        <w:tab/>
      </w:r>
      <w:r>
        <w:rPr>
          <w:rStyle w:val="default"/>
          <w:rFonts w:cs="FrankRuehl"/>
          <w:rtl/>
        </w:rPr>
        <w:t>(1)</w:t>
      </w:r>
      <w:r>
        <w:rPr>
          <w:rStyle w:val="default"/>
          <w:rFonts w:cs="FrankRuehl"/>
          <w:rtl/>
        </w:rPr>
        <w:tab/>
        <w:t>ה</w:t>
      </w:r>
      <w:r>
        <w:rPr>
          <w:rStyle w:val="default"/>
          <w:rFonts w:cs="FrankRuehl" w:hint="cs"/>
          <w:rtl/>
        </w:rPr>
        <w:t>סכומים שבהם רשאי בעל אניה להגביל את אחריותו לפי סעיף 1 הם אלה:</w:t>
      </w:r>
    </w:p>
    <w:p w14:paraId="2BFB2519" w14:textId="77777777" w:rsidR="001F0BBF" w:rsidRDefault="001F0BB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שהאירוע נתן מקום לתביעות רכוש בלבד, סכום כולל של 66.67 יחידות חישוב על כל טון של תפוסת האניה;</w:t>
      </w:r>
    </w:p>
    <w:p w14:paraId="5CCAFA56" w14:textId="77777777" w:rsidR="001F0BBF" w:rsidRDefault="001F0BB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קום שהאירוע נתן מקום לתביעות גוף בלבד, סכום כולל </w:t>
      </w:r>
      <w:r>
        <w:rPr>
          <w:rStyle w:val="default"/>
          <w:rFonts w:cs="FrankRuehl"/>
          <w:rtl/>
        </w:rPr>
        <w:t>של</w:t>
      </w:r>
      <w:r>
        <w:rPr>
          <w:rStyle w:val="default"/>
          <w:rFonts w:cs="FrankRuehl" w:hint="cs"/>
          <w:rtl/>
        </w:rPr>
        <w:t xml:space="preserve"> 206.67 יחידות חישוב על כל טון של תפוסת האניה;</w:t>
      </w:r>
    </w:p>
    <w:p w14:paraId="71F28F4E" w14:textId="77777777" w:rsidR="001F0BBF" w:rsidRDefault="001F0BBF">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קום שהאירוע נתן מקום גם לתביעות גוף וגם לתביעות רכוש, סכום כולל של 206.67 יחידות חישוב על כל טון של תפוס</w:t>
      </w:r>
      <w:r>
        <w:rPr>
          <w:rStyle w:val="default"/>
          <w:rFonts w:cs="FrankRuehl"/>
          <w:rtl/>
        </w:rPr>
        <w:t>ת</w:t>
      </w:r>
      <w:r>
        <w:rPr>
          <w:rStyle w:val="default"/>
          <w:rFonts w:cs="FrankRuehl" w:hint="cs"/>
          <w:rtl/>
        </w:rPr>
        <w:t xml:space="preserve"> האניה, שמתוכו ייוחד חלק ראשון בסך 140 יחידות חישוב על כל טון של תפוסת</w:t>
      </w:r>
      <w:r>
        <w:rPr>
          <w:rStyle w:val="default"/>
          <w:rFonts w:cs="FrankRuehl"/>
          <w:rtl/>
        </w:rPr>
        <w:t xml:space="preserve"> ה</w:t>
      </w:r>
      <w:r>
        <w:rPr>
          <w:rStyle w:val="default"/>
          <w:rFonts w:cs="FrankRuehl" w:hint="cs"/>
          <w:rtl/>
        </w:rPr>
        <w:t xml:space="preserve">אניה לתשלום תביעות גוף, וחלק שני בסך 66.67 יחידות חישוב על כל טון של תפוסת האניה ייוחד לתשלום תביעות רכוש; ואולם במקרים שבהם לא יהיה די בחלק הראשון לשלם בו את תביעות הגוף במלואן, תהא </w:t>
      </w:r>
      <w:r>
        <w:rPr>
          <w:rStyle w:val="default"/>
          <w:rFonts w:cs="FrankRuehl"/>
          <w:rtl/>
        </w:rPr>
        <w:t>ה</w:t>
      </w:r>
      <w:r>
        <w:rPr>
          <w:rStyle w:val="default"/>
          <w:rFonts w:cs="FrankRuehl" w:hint="cs"/>
          <w:rtl/>
        </w:rPr>
        <w:t>יתרה הבלתי נפרעת של תביעות אלה נמנית, לפי היחס, עם תביעות הרכוש לתשלו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חלקה השני של הקרן.</w:t>
      </w:r>
    </w:p>
    <w:p w14:paraId="017089EB"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כל אחד משני החלקים של קרן ההגבלה תבוצע החלוקה בין התובעים באופן יחסי לסכומי תביעותיהם המבוססות.</w:t>
      </w:r>
    </w:p>
    <w:p w14:paraId="5567A31C"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לפני חלוקת הקרן שילם הבעל את התביעות, כולן או קצתן, המ</w:t>
      </w:r>
      <w:r>
        <w:rPr>
          <w:rStyle w:val="default"/>
          <w:rFonts w:cs="FrankRuehl"/>
          <w:rtl/>
        </w:rPr>
        <w:t>פ</w:t>
      </w:r>
      <w:r>
        <w:rPr>
          <w:rStyle w:val="default"/>
          <w:rFonts w:cs="FrankRuehl" w:hint="cs"/>
          <w:rtl/>
        </w:rPr>
        <w:t>ורטות בסעיף 1, סעיף קטן (1), יהא עומד, לפי כמות התביעות, באותו מעמד בי</w:t>
      </w:r>
      <w:r>
        <w:rPr>
          <w:rStyle w:val="default"/>
          <w:rFonts w:cs="FrankRuehl"/>
          <w:rtl/>
        </w:rPr>
        <w:t>חס</w:t>
      </w:r>
      <w:r>
        <w:rPr>
          <w:rStyle w:val="default"/>
          <w:rFonts w:cs="FrankRuehl" w:hint="cs"/>
          <w:rtl/>
        </w:rPr>
        <w:t xml:space="preserve"> לקרן כמו התובע שאת תביעתו שילם, אולם רק במידה שהתובע שאת תביעתו שילם יכלה להיות לו זכות חזרה על הבעל לפי החוק הנוהג בארץ שבה נוצרה הקרן.</w:t>
      </w:r>
    </w:p>
    <w:p w14:paraId="03E93F7F"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יום שבעל האניה מוכיח שבתאריך יותר מאוחר</w:t>
      </w:r>
      <w:r>
        <w:rPr>
          <w:rStyle w:val="default"/>
          <w:rFonts w:cs="FrankRuehl"/>
          <w:rtl/>
        </w:rPr>
        <w:t xml:space="preserve"> </w:t>
      </w:r>
      <w:r>
        <w:rPr>
          <w:rStyle w:val="default"/>
          <w:rFonts w:cs="FrankRuehl" w:hint="cs"/>
          <w:rtl/>
        </w:rPr>
        <w:t xml:space="preserve">אולי יוכרח לשלם איזו מן התביעות, כולה או קצתה, המפורטות בסעיף 1, סעיף </w:t>
      </w:r>
      <w:r>
        <w:rPr>
          <w:rStyle w:val="default"/>
          <w:rFonts w:cs="FrankRuehl"/>
          <w:rtl/>
        </w:rPr>
        <w:t>קט</w:t>
      </w:r>
      <w:r>
        <w:rPr>
          <w:rStyle w:val="default"/>
          <w:rFonts w:cs="FrankRuehl" w:hint="cs"/>
          <w:rtl/>
        </w:rPr>
        <w:t xml:space="preserve">ן (1), הרשות לבית המשפט או לכל רשות אחרת בארץ שבה נוצרה הקרן לצוות שסכום מספיק יופרש הצידה באופן זמני כדי לאפשר לבעל האניה בתאריך יותר מאוחר כאמור לאכוף את תביעתו על הקרן בדרך האמורה </w:t>
      </w:r>
      <w:r>
        <w:rPr>
          <w:rStyle w:val="default"/>
          <w:rFonts w:cs="FrankRuehl"/>
          <w:rtl/>
        </w:rPr>
        <w:t>ב</w:t>
      </w:r>
      <w:r>
        <w:rPr>
          <w:rStyle w:val="default"/>
          <w:rFonts w:cs="FrankRuehl" w:hint="cs"/>
          <w:rtl/>
        </w:rPr>
        <w:t>סעיף-הקטן הקודם.</w:t>
      </w:r>
    </w:p>
    <w:p w14:paraId="26358D4E"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די לוודא את גבול אחריותו של בעל אניה בהתאם להור</w:t>
      </w:r>
      <w:r>
        <w:rPr>
          <w:rStyle w:val="default"/>
          <w:rFonts w:cs="FrankRuehl"/>
          <w:rtl/>
        </w:rPr>
        <w:t>או</w:t>
      </w:r>
      <w:r>
        <w:rPr>
          <w:rStyle w:val="default"/>
          <w:rFonts w:cs="FrankRuehl" w:hint="cs"/>
          <w:rtl/>
        </w:rPr>
        <w:t>ת סעיף זה, יהיו רואים תפוסתה של אניה הפחותה מ-300 טון כתפוסה של 300 טון.</w:t>
      </w:r>
    </w:p>
    <w:p w14:paraId="6F7ABC94" w14:textId="77777777" w:rsidR="001F0BBF" w:rsidRDefault="001F0BBF">
      <w:pPr>
        <w:pStyle w:val="P00"/>
        <w:spacing w:before="72"/>
        <w:ind w:left="0" w:right="1134"/>
        <w:rPr>
          <w:rStyle w:val="default"/>
          <w:rFonts w:cs="FrankRuehl"/>
          <w:rtl/>
        </w:rPr>
      </w:pPr>
      <w:r>
        <w:rPr>
          <w:lang w:val="he-IL"/>
        </w:rPr>
        <w:pict w14:anchorId="5DF55408">
          <v:rect id="_x0000_s1054" style="position:absolute;left:0;text-align:left;margin-left:464.5pt;margin-top:8.05pt;width:75.05pt;height:21.15pt;z-index:251671040" o:allowincell="f" filled="f" stroked="f" strokecolor="lime" strokeweight=".25pt">
            <v:textbox inset="0,0,0,0">
              <w:txbxContent>
                <w:p w14:paraId="4DB2A539" w14:textId="77777777" w:rsidR="001F0BBF" w:rsidRDefault="001F0BB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Fonts w:cs="FrankRuehl"/>
          <w:sz w:val="26"/>
          <w:rtl/>
        </w:rPr>
        <w:tab/>
      </w:r>
      <w:r>
        <w:rPr>
          <w:rStyle w:val="default"/>
          <w:rFonts w:cs="FrankRuehl"/>
          <w:rtl/>
        </w:rPr>
        <w:t>(6)</w:t>
      </w:r>
      <w:r>
        <w:rPr>
          <w:rStyle w:val="default"/>
          <w:rFonts w:cs="FrankRuehl"/>
          <w:rtl/>
        </w:rPr>
        <w:tab/>
        <w:t>י</w:t>
      </w:r>
      <w:r>
        <w:rPr>
          <w:rStyle w:val="default"/>
          <w:rFonts w:cs="FrankRuehl" w:hint="cs"/>
          <w:rtl/>
        </w:rPr>
        <w:t>חידת החישוב הנזכרת בסעיף קטן (1) לסעיף זה היא זכות המשיכה המיוחדת כפי שהיא מוגדות בידי</w:t>
      </w:r>
      <w:r>
        <w:rPr>
          <w:rStyle w:val="default"/>
          <w:rFonts w:cs="FrankRuehl"/>
          <w:rtl/>
        </w:rPr>
        <w:t xml:space="preserve"> </w:t>
      </w:r>
      <w:r>
        <w:rPr>
          <w:rStyle w:val="default"/>
          <w:rFonts w:cs="FrankRuehl" w:hint="cs"/>
          <w:rtl/>
        </w:rPr>
        <w:t>קרן המטבע הבין-לאומית.</w:t>
      </w:r>
    </w:p>
    <w:p w14:paraId="52A17266"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הס</w:t>
      </w:r>
      <w:r>
        <w:rPr>
          <w:rStyle w:val="default"/>
          <w:rFonts w:cs="FrankRuehl" w:hint="cs"/>
          <w:rtl/>
        </w:rPr>
        <w:t>כומים הנזכרים בסעיף קטן (1) לסעיף זה יומרו במטבע הלאומי של המ</w:t>
      </w:r>
      <w:r>
        <w:rPr>
          <w:rStyle w:val="default"/>
          <w:rFonts w:cs="FrankRuehl"/>
          <w:rtl/>
        </w:rPr>
        <w:t>די</w:t>
      </w:r>
      <w:r>
        <w:rPr>
          <w:rStyle w:val="default"/>
          <w:rFonts w:cs="FrankRuehl" w:hint="cs"/>
          <w:rtl/>
        </w:rPr>
        <w:t>נה שבה מבוקשת ההגבלה על בסיס שוויו של המטבע האמור ביחס ליחידת החישוב המוגדרת לעיל, בתאריך שבו יצר בעל האניה את קרן ההגבלה או שילם את התשלום או נתן ערובה שלפי החוק של אותה מדינה היא שוות ערך לתשלום זה.</w:t>
      </w:r>
    </w:p>
    <w:p w14:paraId="16AE9DFB"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שו</w:t>
      </w:r>
      <w:r>
        <w:rPr>
          <w:rStyle w:val="default"/>
          <w:rFonts w:cs="FrankRuehl" w:hint="cs"/>
          <w:rtl/>
        </w:rPr>
        <w:t xml:space="preserve">וי המטבע הלאומי בערכים של זכות משיכה מיוחדת יחושב </w:t>
      </w:r>
      <w:r>
        <w:rPr>
          <w:rStyle w:val="default"/>
          <w:rFonts w:cs="FrankRuehl"/>
          <w:rtl/>
        </w:rPr>
        <w:t>בה</w:t>
      </w:r>
      <w:r>
        <w:rPr>
          <w:rStyle w:val="default"/>
          <w:rFonts w:cs="FrankRuehl" w:hint="cs"/>
          <w:rtl/>
        </w:rPr>
        <w:t>תאם לשיטת החישוב המופעלת על ידי קרן המטבע הבין-לאומית, כפי שהיא בתוקף בתאריך ההמרה האמור לעיל, לגבי פעולות הקרן ועסקותיה.</w:t>
      </w:r>
    </w:p>
    <w:p w14:paraId="43EF6161"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ל</w:t>
      </w:r>
      <w:r>
        <w:rPr>
          <w:rStyle w:val="default"/>
          <w:rFonts w:cs="FrankRuehl" w:hint="cs"/>
          <w:rtl/>
        </w:rPr>
        <w:t>ענין אמנה זו תהא התפוסה מחושבת כאמור להלן:</w:t>
      </w:r>
    </w:p>
    <w:p w14:paraId="51778CBF" w14:textId="77777777" w:rsidR="001F0BBF" w:rsidRDefault="001F0BBF">
      <w:pPr>
        <w:pStyle w:val="P22"/>
        <w:spacing w:before="72"/>
        <w:ind w:left="1021" w:right="1134"/>
        <w:rPr>
          <w:rStyle w:val="default"/>
          <w:rFonts w:cs="FrankRuehl"/>
          <w:rtl/>
        </w:rPr>
      </w:pPr>
      <w:r>
        <w:rPr>
          <w:rStyle w:val="default"/>
          <w:rFonts w:cs="FrankRuehl"/>
          <w:rtl/>
        </w:rPr>
        <w:t>לג</w:t>
      </w:r>
      <w:r>
        <w:rPr>
          <w:rStyle w:val="default"/>
          <w:rFonts w:cs="FrankRuehl" w:hint="cs"/>
          <w:rtl/>
        </w:rPr>
        <w:t>בי אניות קיטור או אניות אחרות הממונעות בכוח מיכני יקחו</w:t>
      </w:r>
      <w:r>
        <w:rPr>
          <w:rStyle w:val="default"/>
          <w:rFonts w:cs="FrankRuehl"/>
          <w:rtl/>
        </w:rPr>
        <w:t xml:space="preserve"> ב</w:t>
      </w:r>
      <w:r>
        <w:rPr>
          <w:rStyle w:val="default"/>
          <w:rFonts w:cs="FrankRuehl" w:hint="cs"/>
          <w:rtl/>
        </w:rPr>
        <w:t>חשבון את התפוסה נטו בצירוף הכמות שנוכתה מן התפוסה ברוטו על חשבון שטח חדר המכונה לשם וידוא התפוסה נטו;</w:t>
      </w:r>
    </w:p>
    <w:p w14:paraId="725F524D" w14:textId="77777777" w:rsidR="001F0BBF" w:rsidRDefault="001F0BBF">
      <w:pPr>
        <w:pStyle w:val="P22"/>
        <w:spacing w:before="72"/>
        <w:ind w:left="1021" w:right="1134"/>
        <w:rPr>
          <w:rStyle w:val="default"/>
          <w:rFonts w:cs="FrankRuehl" w:hint="cs"/>
          <w:rtl/>
        </w:rPr>
      </w:pPr>
      <w:r>
        <w:rPr>
          <w:rStyle w:val="default"/>
          <w:rFonts w:cs="FrankRuehl" w:hint="cs"/>
          <w:rtl/>
        </w:rPr>
        <w:t>ל</w:t>
      </w:r>
      <w:r>
        <w:rPr>
          <w:rStyle w:val="default"/>
          <w:rFonts w:cs="FrankRuehl"/>
          <w:rtl/>
        </w:rPr>
        <w:t>ג</w:t>
      </w:r>
      <w:r>
        <w:rPr>
          <w:rStyle w:val="default"/>
          <w:rFonts w:cs="FrankRuehl" w:hint="cs"/>
          <w:rtl/>
        </w:rPr>
        <w:t>בי אניות אחרות יקחו בחשבון את התפוסה נטו.</w:t>
      </w:r>
    </w:p>
    <w:p w14:paraId="4DE548C9" w14:textId="77777777" w:rsidR="001F0BBF" w:rsidRDefault="001F0BBF">
      <w:pPr>
        <w:pStyle w:val="P22"/>
        <w:spacing w:before="0"/>
        <w:ind w:left="0" w:right="1134"/>
        <w:rPr>
          <w:rStyle w:val="default"/>
          <w:rFonts w:cs="FrankRuehl" w:hint="cs"/>
          <w:vanish/>
          <w:color w:val="FF0000"/>
          <w:szCs w:val="20"/>
          <w:shd w:val="clear" w:color="auto" w:fill="FFFF99"/>
          <w:rtl/>
        </w:rPr>
      </w:pPr>
      <w:bookmarkStart w:id="29" w:name="Rov32"/>
      <w:r>
        <w:rPr>
          <w:rStyle w:val="default"/>
          <w:rFonts w:cs="FrankRuehl" w:hint="cs"/>
          <w:vanish/>
          <w:color w:val="FF0000"/>
          <w:szCs w:val="20"/>
          <w:shd w:val="clear" w:color="auto" w:fill="FFFF99"/>
          <w:rtl/>
        </w:rPr>
        <w:t>מיום 28.6.1987</w:t>
      </w:r>
    </w:p>
    <w:p w14:paraId="702627C0" w14:textId="77777777" w:rsidR="001F0BBF" w:rsidRDefault="001F0BBF">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02CFDDB3" w14:textId="77777777" w:rsidR="001F0BBF" w:rsidRDefault="001F0BBF">
      <w:pPr>
        <w:pStyle w:val="P00"/>
        <w:spacing w:before="0"/>
        <w:ind w:left="0" w:right="1134"/>
        <w:rPr>
          <w:rStyle w:val="default"/>
          <w:rFonts w:cs="FrankRuehl" w:hint="cs"/>
          <w:vanish/>
          <w:szCs w:val="20"/>
          <w:shd w:val="clear" w:color="auto" w:fill="FFFF99"/>
          <w:rtl/>
        </w:rPr>
      </w:pPr>
      <w:hyperlink r:id="rId11" w:history="1">
        <w:r>
          <w:rPr>
            <w:rStyle w:val="Hyperlink"/>
            <w:rFonts w:cs="FrankRuehl" w:hint="cs"/>
            <w:vanish/>
            <w:sz w:val="26"/>
            <w:szCs w:val="20"/>
            <w:shd w:val="clear" w:color="auto" w:fill="FFFF99"/>
            <w:rtl/>
          </w:rPr>
          <w:t>ס"ח תשמ"ז מס' 1218</w:t>
        </w:r>
      </w:hyperlink>
      <w:r>
        <w:rPr>
          <w:rStyle w:val="default"/>
          <w:rFonts w:cs="FrankRuehl" w:hint="cs"/>
          <w:vanish/>
          <w:szCs w:val="20"/>
          <w:shd w:val="clear" w:color="auto" w:fill="FFFF99"/>
          <w:rtl/>
        </w:rPr>
        <w:t xml:space="preserve"> מיום 28.6.1987 עמ' 133 (</w:t>
      </w:r>
      <w:hyperlink r:id="rId12" w:history="1">
        <w:r>
          <w:rPr>
            <w:rStyle w:val="Hyperlink"/>
            <w:rFonts w:cs="FrankRuehl" w:hint="cs"/>
            <w:vanish/>
            <w:sz w:val="26"/>
            <w:szCs w:val="20"/>
            <w:shd w:val="clear" w:color="auto" w:fill="FFFF99"/>
            <w:rtl/>
          </w:rPr>
          <w:t>ה"ח 1713</w:t>
        </w:r>
      </w:hyperlink>
      <w:r>
        <w:rPr>
          <w:rStyle w:val="default"/>
          <w:rFonts w:cs="FrankRuehl" w:hint="cs"/>
          <w:vanish/>
          <w:szCs w:val="20"/>
          <w:shd w:val="clear" w:color="auto" w:fill="FFFF99"/>
          <w:rtl/>
        </w:rPr>
        <w:t>)</w:t>
      </w:r>
    </w:p>
    <w:p w14:paraId="7B78D3B2" w14:textId="77777777" w:rsidR="001F0BBF" w:rsidRDefault="001F0BBF">
      <w:pPr>
        <w:pStyle w:val="P0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(1)</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סכומים שבהם רשאי בעל אניה להגביל את אחריותו לפי סעיף 1 הם אלה:</w:t>
      </w:r>
    </w:p>
    <w:p w14:paraId="655E524B" w14:textId="77777777" w:rsidR="001F0BBF" w:rsidRDefault="001F0B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 xml:space="preserve">קום שהאירוע נתן מקום לתביעות רכוש בלבד, סכום כולל של </w:t>
      </w:r>
      <w:r>
        <w:rPr>
          <w:rStyle w:val="default"/>
          <w:rFonts w:cs="FrankRuehl" w:hint="cs"/>
          <w:strike/>
          <w:vanish/>
          <w:sz w:val="22"/>
          <w:szCs w:val="22"/>
          <w:shd w:val="clear" w:color="auto" w:fill="FFFF99"/>
          <w:rtl/>
        </w:rPr>
        <w:t>1000 פראנק</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66.67 יחידות חישוב</w:t>
      </w:r>
      <w:r>
        <w:rPr>
          <w:rStyle w:val="default"/>
          <w:rFonts w:cs="FrankRuehl" w:hint="cs"/>
          <w:vanish/>
          <w:sz w:val="22"/>
          <w:szCs w:val="22"/>
          <w:shd w:val="clear" w:color="auto" w:fill="FFFF99"/>
          <w:rtl/>
        </w:rPr>
        <w:t xml:space="preserve"> על כל טון של תפוסת האניה;</w:t>
      </w:r>
    </w:p>
    <w:p w14:paraId="6E87F71D" w14:textId="77777777" w:rsidR="001F0BBF" w:rsidRDefault="001F0BBF">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 xml:space="preserve">קום שהאירוע נתן מקום לתביעות גוף בלבד, סכום כולל </w:t>
      </w:r>
      <w:r>
        <w:rPr>
          <w:rStyle w:val="default"/>
          <w:rFonts w:cs="FrankRuehl"/>
          <w:vanish/>
          <w:sz w:val="22"/>
          <w:szCs w:val="22"/>
          <w:shd w:val="clear" w:color="auto" w:fill="FFFF99"/>
          <w:rtl/>
        </w:rPr>
        <w:t>של</w:t>
      </w:r>
      <w:r>
        <w:rPr>
          <w:rStyle w:val="default"/>
          <w:rFonts w:cs="FrankRuehl" w:hint="cs"/>
          <w:vanish/>
          <w:sz w:val="22"/>
          <w:szCs w:val="22"/>
          <w:shd w:val="clear" w:color="auto" w:fill="FFFF99"/>
          <w:rtl/>
        </w:rPr>
        <w:t xml:space="preserve"> </w:t>
      </w:r>
      <w:r>
        <w:rPr>
          <w:rStyle w:val="default"/>
          <w:rFonts w:cs="FrankRuehl" w:hint="cs"/>
          <w:strike/>
          <w:vanish/>
          <w:sz w:val="22"/>
          <w:szCs w:val="22"/>
          <w:shd w:val="clear" w:color="auto" w:fill="FFFF99"/>
          <w:rtl/>
        </w:rPr>
        <w:t>3100 פראנק</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206.67 יחידות חישוב</w:t>
      </w:r>
      <w:r>
        <w:rPr>
          <w:rStyle w:val="default"/>
          <w:rFonts w:cs="FrankRuehl" w:hint="cs"/>
          <w:vanish/>
          <w:sz w:val="22"/>
          <w:szCs w:val="22"/>
          <w:shd w:val="clear" w:color="auto" w:fill="FFFF99"/>
          <w:rtl/>
        </w:rPr>
        <w:t xml:space="preserve"> על כל טון של תפוסת האניה;</w:t>
      </w:r>
    </w:p>
    <w:p w14:paraId="711FF4A4" w14:textId="77777777" w:rsidR="001F0BBF" w:rsidRDefault="001F0B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 xml:space="preserve">קום שהאירוע נתן מקום גם לתביעות גוף וגם לתביעות רכוש, סכום כולל של </w:t>
      </w:r>
      <w:r>
        <w:rPr>
          <w:rStyle w:val="default"/>
          <w:rFonts w:cs="FrankRuehl" w:hint="cs"/>
          <w:strike/>
          <w:vanish/>
          <w:sz w:val="22"/>
          <w:szCs w:val="22"/>
          <w:shd w:val="clear" w:color="auto" w:fill="FFFF99"/>
          <w:rtl/>
        </w:rPr>
        <w:t>3100 פראנק</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206.67 יחידות חישוב</w:t>
      </w:r>
      <w:r>
        <w:rPr>
          <w:rStyle w:val="default"/>
          <w:rFonts w:cs="FrankRuehl" w:hint="cs"/>
          <w:vanish/>
          <w:sz w:val="22"/>
          <w:szCs w:val="22"/>
          <w:shd w:val="clear" w:color="auto" w:fill="FFFF99"/>
          <w:rtl/>
        </w:rPr>
        <w:t xml:space="preserve"> על כל טון של תפוס</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 האניה, שמתוכו ייוחד חלק ראשון בסך </w:t>
      </w:r>
      <w:r>
        <w:rPr>
          <w:rStyle w:val="default"/>
          <w:rFonts w:cs="FrankRuehl" w:hint="cs"/>
          <w:strike/>
          <w:vanish/>
          <w:sz w:val="22"/>
          <w:szCs w:val="22"/>
          <w:shd w:val="clear" w:color="auto" w:fill="FFFF99"/>
          <w:rtl/>
        </w:rPr>
        <w:t>2100 פראנק</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140 יחידות חישוב</w:t>
      </w:r>
      <w:r>
        <w:rPr>
          <w:rStyle w:val="default"/>
          <w:rFonts w:cs="FrankRuehl" w:hint="cs"/>
          <w:vanish/>
          <w:sz w:val="22"/>
          <w:szCs w:val="22"/>
          <w:shd w:val="clear" w:color="auto" w:fill="FFFF99"/>
          <w:rtl/>
        </w:rPr>
        <w:t xml:space="preserve"> על כל טון של תפוסת</w:t>
      </w:r>
      <w:r>
        <w:rPr>
          <w:rStyle w:val="default"/>
          <w:rFonts w:cs="FrankRuehl"/>
          <w:vanish/>
          <w:sz w:val="22"/>
          <w:szCs w:val="22"/>
          <w:shd w:val="clear" w:color="auto" w:fill="FFFF99"/>
          <w:rtl/>
        </w:rPr>
        <w:t xml:space="preserve"> ה</w:t>
      </w:r>
      <w:r>
        <w:rPr>
          <w:rStyle w:val="default"/>
          <w:rFonts w:cs="FrankRuehl" w:hint="cs"/>
          <w:vanish/>
          <w:sz w:val="22"/>
          <w:szCs w:val="22"/>
          <w:shd w:val="clear" w:color="auto" w:fill="FFFF99"/>
          <w:rtl/>
        </w:rPr>
        <w:t xml:space="preserve">אניה לתשלום תביעות גוף, וחלק שני בסך </w:t>
      </w:r>
      <w:r>
        <w:rPr>
          <w:rStyle w:val="default"/>
          <w:rFonts w:cs="FrankRuehl" w:hint="cs"/>
          <w:strike/>
          <w:vanish/>
          <w:sz w:val="22"/>
          <w:szCs w:val="22"/>
          <w:shd w:val="clear" w:color="auto" w:fill="FFFF99"/>
          <w:rtl/>
        </w:rPr>
        <w:t>1000 פראנק</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66.67 יחידות חישוב</w:t>
      </w:r>
      <w:r>
        <w:rPr>
          <w:rStyle w:val="default"/>
          <w:rFonts w:cs="FrankRuehl" w:hint="cs"/>
          <w:vanish/>
          <w:sz w:val="22"/>
          <w:szCs w:val="22"/>
          <w:shd w:val="clear" w:color="auto" w:fill="FFFF99"/>
          <w:rtl/>
        </w:rPr>
        <w:t xml:space="preserve"> על כל טון של תפוסת האניה ייוחד לתשלום תביעות רכוש; ואולם במקרים שבהם לא יהיה די בחלק הראשון לשלם בו את תביעות הגוף במלואן, תהא </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יתרה הבלתי נפרעת של תביעות אלה נמנית, לפי היחס, עם תביעות הרכוש לתשלו</w:t>
      </w:r>
      <w:r>
        <w:rPr>
          <w:rStyle w:val="default"/>
          <w:rFonts w:cs="FrankRuehl"/>
          <w:vanish/>
          <w:sz w:val="22"/>
          <w:szCs w:val="22"/>
          <w:shd w:val="clear" w:color="auto" w:fill="FFFF99"/>
          <w:rtl/>
        </w:rPr>
        <w:t>ם</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חלקה השני של הקרן.</w:t>
      </w:r>
    </w:p>
    <w:p w14:paraId="71F92100" w14:textId="77777777" w:rsidR="001F0BBF" w:rsidRDefault="001F0BBF">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(2)</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כל אחד משני החלקים של קרן ההגבלה תבוצע החלוקה בין התובעים באופן יחסי לסכומי תביעותיהם המבוססות.</w:t>
      </w:r>
    </w:p>
    <w:p w14:paraId="7D73ECB7" w14:textId="77777777" w:rsidR="001F0BBF" w:rsidRDefault="001F0BBF">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(3)</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ם לפני חלוקת הקרן שילם הבעל את התביעות, כולן או קצתן, המ</w:t>
      </w:r>
      <w:r>
        <w:rPr>
          <w:rStyle w:val="default"/>
          <w:rFonts w:cs="FrankRuehl"/>
          <w:vanish/>
          <w:sz w:val="22"/>
          <w:szCs w:val="22"/>
          <w:shd w:val="clear" w:color="auto" w:fill="FFFF99"/>
          <w:rtl/>
        </w:rPr>
        <w:t>פ</w:t>
      </w:r>
      <w:r>
        <w:rPr>
          <w:rStyle w:val="default"/>
          <w:rFonts w:cs="FrankRuehl" w:hint="cs"/>
          <w:vanish/>
          <w:sz w:val="22"/>
          <w:szCs w:val="22"/>
          <w:shd w:val="clear" w:color="auto" w:fill="FFFF99"/>
          <w:rtl/>
        </w:rPr>
        <w:t>ורטות בסעיף 1, סעיף קטן (1), יהא עומד, לפי כמות התביעות, באותו מעמד בי</w:t>
      </w:r>
      <w:r>
        <w:rPr>
          <w:rStyle w:val="default"/>
          <w:rFonts w:cs="FrankRuehl"/>
          <w:vanish/>
          <w:sz w:val="22"/>
          <w:szCs w:val="22"/>
          <w:shd w:val="clear" w:color="auto" w:fill="FFFF99"/>
          <w:rtl/>
        </w:rPr>
        <w:t>חס</w:t>
      </w:r>
      <w:r>
        <w:rPr>
          <w:rStyle w:val="default"/>
          <w:rFonts w:cs="FrankRuehl" w:hint="cs"/>
          <w:vanish/>
          <w:sz w:val="22"/>
          <w:szCs w:val="22"/>
          <w:shd w:val="clear" w:color="auto" w:fill="FFFF99"/>
          <w:rtl/>
        </w:rPr>
        <w:t xml:space="preserve"> לקרן כמו התובע שאת תביעתו שילם, אולם רק במידה שהתובע שאת תביעתו שילם יכלה להיות לו זכות חזרה על הבעל לפי החוק הנוהג בארץ שבה נוצרה הקרן.</w:t>
      </w:r>
    </w:p>
    <w:p w14:paraId="634D2216" w14:textId="77777777" w:rsidR="001F0BBF" w:rsidRDefault="001F0BBF">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(4)</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יום שבעל האניה מוכיח שבתאריך יותר מאוחר</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אולי יוכרח לשלם איזו מן התביעות, כולה או קצתה, המפורטות בסעיף 1, סעיף </w:t>
      </w:r>
      <w:r>
        <w:rPr>
          <w:rStyle w:val="default"/>
          <w:rFonts w:cs="FrankRuehl"/>
          <w:vanish/>
          <w:sz w:val="22"/>
          <w:szCs w:val="22"/>
          <w:shd w:val="clear" w:color="auto" w:fill="FFFF99"/>
          <w:rtl/>
        </w:rPr>
        <w:t>קט</w:t>
      </w:r>
      <w:r>
        <w:rPr>
          <w:rStyle w:val="default"/>
          <w:rFonts w:cs="FrankRuehl" w:hint="cs"/>
          <w:vanish/>
          <w:sz w:val="22"/>
          <w:szCs w:val="22"/>
          <w:shd w:val="clear" w:color="auto" w:fill="FFFF99"/>
          <w:rtl/>
        </w:rPr>
        <w:t xml:space="preserve">ן (1), הרשות לבית המשפט או לכל רשות אחרת בארץ שבה נוצרה הקרן לצוות שסכום מספיק יופרש הצידה באופן זמני כדי לאפשר לבעל האניה בתאריך יותר מאוחר כאמור לאכוף את תביעתו על הקרן בדרך האמורה </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סעיף-הקטן הקודם.</w:t>
      </w:r>
    </w:p>
    <w:p w14:paraId="21219EB4" w14:textId="77777777" w:rsidR="001F0BBF" w:rsidRDefault="001F0BBF">
      <w:pPr>
        <w:pStyle w:val="P00"/>
        <w:spacing w:before="0"/>
        <w:ind w:left="0" w:right="1134"/>
        <w:rPr>
          <w:rStyle w:val="default"/>
          <w:rFonts w:cs="FrankRuehl" w:hint="cs"/>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(5)</w:t>
      </w:r>
      <w:r>
        <w:rPr>
          <w:rStyle w:val="default"/>
          <w:rFonts w:cs="FrankRuehl"/>
          <w:vanish/>
          <w:sz w:val="22"/>
          <w:szCs w:val="22"/>
          <w:shd w:val="clear" w:color="auto" w:fill="FFFF99"/>
          <w:rtl/>
        </w:rPr>
        <w:tab/>
        <w:t>כ</w:t>
      </w:r>
      <w:r>
        <w:rPr>
          <w:rStyle w:val="default"/>
          <w:rFonts w:cs="FrankRuehl" w:hint="cs"/>
          <w:vanish/>
          <w:sz w:val="22"/>
          <w:szCs w:val="22"/>
          <w:shd w:val="clear" w:color="auto" w:fill="FFFF99"/>
          <w:rtl/>
        </w:rPr>
        <w:t>די לוודא את גבול אחריותו של בעל אניה בהתאם להור</w:t>
      </w:r>
      <w:r>
        <w:rPr>
          <w:rStyle w:val="default"/>
          <w:rFonts w:cs="FrankRuehl"/>
          <w:vanish/>
          <w:sz w:val="22"/>
          <w:szCs w:val="22"/>
          <w:shd w:val="clear" w:color="auto" w:fill="FFFF99"/>
          <w:rtl/>
        </w:rPr>
        <w:t>או</w:t>
      </w:r>
      <w:r>
        <w:rPr>
          <w:rStyle w:val="default"/>
          <w:rFonts w:cs="FrankRuehl" w:hint="cs"/>
          <w:vanish/>
          <w:sz w:val="22"/>
          <w:szCs w:val="22"/>
          <w:shd w:val="clear" w:color="auto" w:fill="FFFF99"/>
          <w:rtl/>
        </w:rPr>
        <w:t>ת סעיף זה, יהיו רואים תפוסתה של אניה הפחותה מ-300 טון כתפוסה של 300 טון.</w:t>
      </w:r>
    </w:p>
    <w:p w14:paraId="21D22AC5" w14:textId="77777777" w:rsidR="001F0BBF" w:rsidRDefault="001F0BBF">
      <w:pPr>
        <w:pStyle w:val="P00"/>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(6)</w:t>
      </w:r>
      <w:r>
        <w:rPr>
          <w:rStyle w:val="default"/>
          <w:rFonts w:cs="FrankRuehl" w:hint="cs"/>
          <w:strike/>
          <w:vanish/>
          <w:sz w:val="22"/>
          <w:szCs w:val="22"/>
          <w:shd w:val="clear" w:color="auto" w:fill="FFFF99"/>
          <w:rtl/>
        </w:rPr>
        <w:tab/>
        <w:t>הפראנק הנזכר בסעיף זה יהיו רואים אותו כמכוון ליחידה המורכבת מששים וחמישה וחצי מיליגרם זהב שצריפותו 900 אלפיות. הסכומים הנזכרים בסעיף-קטן (1) לסעיף זה יומרו במטבע הלאומי של המדינה, שבה מבוקשת ההגבלה, על בסיס שוויו של אותו מטבע ביחסו אל היחידה המוגדרת לעיל, בתאריך בו יצר בעל האניה את קרן ההגבלה, שילם את התשלום או נתן ערובה שלפי החוק של אותה מדינה היא שוות ערך לתשלום זה.</w:t>
      </w:r>
    </w:p>
    <w:p w14:paraId="16BF9711" w14:textId="77777777" w:rsidR="001F0BBF" w:rsidRDefault="001F0BBF">
      <w:pPr>
        <w:pStyle w:val="P00"/>
        <w:spacing w:before="0"/>
        <w:ind w:left="0"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(6)</w:t>
      </w:r>
      <w:r>
        <w:rPr>
          <w:rStyle w:val="default"/>
          <w:rFonts w:cs="FrankRuehl"/>
          <w:vanish/>
          <w:sz w:val="22"/>
          <w:szCs w:val="22"/>
          <w:u w:val="single"/>
          <w:shd w:val="clear" w:color="auto" w:fill="FFFF99"/>
          <w:rtl/>
        </w:rPr>
        <w:tab/>
        <w:t>י</w:t>
      </w:r>
      <w:r>
        <w:rPr>
          <w:rStyle w:val="default"/>
          <w:rFonts w:cs="FrankRuehl" w:hint="cs"/>
          <w:vanish/>
          <w:sz w:val="22"/>
          <w:szCs w:val="22"/>
          <w:u w:val="single"/>
          <w:shd w:val="clear" w:color="auto" w:fill="FFFF99"/>
          <w:rtl/>
        </w:rPr>
        <w:t>חידת החישוב הנזכרת בסעיף קטן (1) לסעיף זה היא זכות המשיכה המיוחדת כפי שהיא מוגדות בידי</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קרן המטבע הבין-לאומית.</w:t>
      </w:r>
    </w:p>
    <w:p w14:paraId="4F13364D" w14:textId="77777777" w:rsidR="001F0BBF" w:rsidRDefault="001F0BBF">
      <w:pPr>
        <w:pStyle w:val="P00"/>
        <w:spacing w:before="0"/>
        <w:ind w:left="0"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הס</w:t>
      </w:r>
      <w:r>
        <w:rPr>
          <w:rStyle w:val="default"/>
          <w:rFonts w:cs="FrankRuehl" w:hint="cs"/>
          <w:vanish/>
          <w:sz w:val="22"/>
          <w:szCs w:val="22"/>
          <w:u w:val="single"/>
          <w:shd w:val="clear" w:color="auto" w:fill="FFFF99"/>
          <w:rtl/>
        </w:rPr>
        <w:t>כומים הנזכרים בסעיף קטן (1) לסעיף זה יומרו במטבע הלאומי של המ</w:t>
      </w:r>
      <w:r>
        <w:rPr>
          <w:rStyle w:val="default"/>
          <w:rFonts w:cs="FrankRuehl"/>
          <w:vanish/>
          <w:sz w:val="22"/>
          <w:szCs w:val="22"/>
          <w:u w:val="single"/>
          <w:shd w:val="clear" w:color="auto" w:fill="FFFF99"/>
          <w:rtl/>
        </w:rPr>
        <w:t>די</w:t>
      </w:r>
      <w:r>
        <w:rPr>
          <w:rStyle w:val="default"/>
          <w:rFonts w:cs="FrankRuehl" w:hint="cs"/>
          <w:vanish/>
          <w:sz w:val="22"/>
          <w:szCs w:val="22"/>
          <w:u w:val="single"/>
          <w:shd w:val="clear" w:color="auto" w:fill="FFFF99"/>
          <w:rtl/>
        </w:rPr>
        <w:t>נה שבה מבוקשת ההגבלה על בסיס שוויו של המטבע האמור ביחס ליחידת החישוב המוגדרת לעיל, בתאריך שבו יצר בעל האניה את קרן ההגבלה או שילם את התשלום או נתן ערובה שלפי החוק של אותה מדינה היא שוות ערך לתשלום זה.</w:t>
      </w:r>
    </w:p>
    <w:p w14:paraId="2F16FA9F" w14:textId="77777777" w:rsidR="001F0BBF" w:rsidRDefault="001F0BBF">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שו</w:t>
      </w:r>
      <w:r>
        <w:rPr>
          <w:rStyle w:val="default"/>
          <w:rFonts w:cs="FrankRuehl" w:hint="cs"/>
          <w:vanish/>
          <w:sz w:val="22"/>
          <w:szCs w:val="22"/>
          <w:u w:val="single"/>
          <w:shd w:val="clear" w:color="auto" w:fill="FFFF99"/>
          <w:rtl/>
        </w:rPr>
        <w:t xml:space="preserve">וי המטבע הלאומי בערכים של זכות משיכה מיוחדת יחושב </w:t>
      </w:r>
      <w:r>
        <w:rPr>
          <w:rStyle w:val="default"/>
          <w:rFonts w:cs="FrankRuehl"/>
          <w:vanish/>
          <w:sz w:val="22"/>
          <w:szCs w:val="22"/>
          <w:u w:val="single"/>
          <w:shd w:val="clear" w:color="auto" w:fill="FFFF99"/>
          <w:rtl/>
        </w:rPr>
        <w:t>בה</w:t>
      </w:r>
      <w:r>
        <w:rPr>
          <w:rStyle w:val="default"/>
          <w:rFonts w:cs="FrankRuehl" w:hint="cs"/>
          <w:vanish/>
          <w:sz w:val="22"/>
          <w:szCs w:val="22"/>
          <w:u w:val="single"/>
          <w:shd w:val="clear" w:color="auto" w:fill="FFFF99"/>
          <w:rtl/>
        </w:rPr>
        <w:t>תאם לשיטת החישוב המופעלת על ידי קרן המטבע הבין-לאומית, כפי שהיא בתוקף בתאריך ההמרה האמור לעיל, לגבי פעולות הקרן ועסקותיה.</w:t>
      </w:r>
    </w:p>
    <w:p w14:paraId="1F9966A7" w14:textId="77777777" w:rsidR="001F0BBF" w:rsidRDefault="001F0BBF">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(7)</w:t>
      </w:r>
      <w:r>
        <w:rPr>
          <w:rStyle w:val="default"/>
          <w:rFonts w:cs="FrankRuehl"/>
          <w:vanish/>
          <w:sz w:val="22"/>
          <w:szCs w:val="22"/>
          <w:shd w:val="clear" w:color="auto" w:fill="FFFF99"/>
          <w:rtl/>
        </w:rPr>
        <w:tab/>
        <w:t>ל</w:t>
      </w:r>
      <w:r>
        <w:rPr>
          <w:rStyle w:val="default"/>
          <w:rFonts w:cs="FrankRuehl" w:hint="cs"/>
          <w:vanish/>
          <w:sz w:val="22"/>
          <w:szCs w:val="22"/>
          <w:shd w:val="clear" w:color="auto" w:fill="FFFF99"/>
          <w:rtl/>
        </w:rPr>
        <w:t>ענין אמנה זו תהא התפוסה מחושבת כאמור להלן:</w:t>
      </w:r>
    </w:p>
    <w:p w14:paraId="5B03D3AE" w14:textId="77777777" w:rsidR="001F0BBF" w:rsidRDefault="001F0BB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לג</w:t>
      </w:r>
      <w:r>
        <w:rPr>
          <w:rStyle w:val="default"/>
          <w:rFonts w:cs="FrankRuehl" w:hint="cs"/>
          <w:vanish/>
          <w:sz w:val="22"/>
          <w:szCs w:val="22"/>
          <w:shd w:val="clear" w:color="auto" w:fill="FFFF99"/>
          <w:rtl/>
        </w:rPr>
        <w:t>בי אניות קיטור או אניות אחרות הממונעות בכוח מיכני יקחו</w:t>
      </w:r>
      <w:r>
        <w:rPr>
          <w:rStyle w:val="default"/>
          <w:rFonts w:cs="FrankRuehl"/>
          <w:vanish/>
          <w:sz w:val="22"/>
          <w:szCs w:val="22"/>
          <w:shd w:val="clear" w:color="auto" w:fill="FFFF99"/>
          <w:rtl/>
        </w:rPr>
        <w:t xml:space="preserve"> ב</w:t>
      </w:r>
      <w:r>
        <w:rPr>
          <w:rStyle w:val="default"/>
          <w:rFonts w:cs="FrankRuehl" w:hint="cs"/>
          <w:vanish/>
          <w:sz w:val="22"/>
          <w:szCs w:val="22"/>
          <w:shd w:val="clear" w:color="auto" w:fill="FFFF99"/>
          <w:rtl/>
        </w:rPr>
        <w:t>חשבון את התפוסה נטו בצירוף הכמות שנוכתה מן התפוסה ברוטו על חשבון שטח חדר המכונה לשם וידוא התפוסה נטו;</w:t>
      </w:r>
    </w:p>
    <w:p w14:paraId="3CDCB133" w14:textId="77777777" w:rsidR="001F0BBF" w:rsidRDefault="001F0BBF">
      <w:pPr>
        <w:pStyle w:val="P22"/>
        <w:spacing w:before="0"/>
        <w:ind w:left="1021" w:right="1134"/>
        <w:rPr>
          <w:rStyle w:val="default"/>
          <w:rFonts w:cs="FrankRuehl" w:hint="cs"/>
          <w:sz w:val="2"/>
          <w:szCs w:val="2"/>
          <w:rtl/>
        </w:rPr>
      </w:pPr>
      <w:r>
        <w:rPr>
          <w:rStyle w:val="default"/>
          <w:rFonts w:cs="FrankRuehl" w:hint="cs"/>
          <w:vanish/>
          <w:sz w:val="22"/>
          <w:szCs w:val="22"/>
          <w:shd w:val="clear" w:color="auto" w:fill="FFFF99"/>
          <w:rtl/>
        </w:rPr>
        <w:t>ל</w:t>
      </w: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בי אניות אחרות יקחו בחשבון את התפוסה נטו.</w:t>
      </w:r>
      <w:bookmarkEnd w:id="29"/>
    </w:p>
    <w:p w14:paraId="7986B615"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4</w:t>
      </w:r>
    </w:p>
    <w:p w14:paraId="40044B8D"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בל</w:t>
      </w:r>
      <w:r>
        <w:rPr>
          <w:rStyle w:val="default"/>
          <w:rFonts w:cs="FrankRuehl" w:hint="cs"/>
          <w:rtl/>
        </w:rPr>
        <w:t>א לפגוע בה</w:t>
      </w:r>
      <w:r>
        <w:rPr>
          <w:rStyle w:val="default"/>
          <w:rFonts w:cs="FrankRuehl"/>
          <w:rtl/>
        </w:rPr>
        <w:t>ו</w:t>
      </w:r>
      <w:r>
        <w:rPr>
          <w:rStyle w:val="default"/>
          <w:rFonts w:cs="FrankRuehl" w:hint="cs"/>
          <w:rtl/>
        </w:rPr>
        <w:t>ראות סעיף 3, סעיף קטן (2), לאמנה זו, יהיו הכללים הנוגעים ליצירתה וחלוקתה של קרן ההגבלה,</w:t>
      </w:r>
      <w:r>
        <w:rPr>
          <w:rStyle w:val="default"/>
          <w:rFonts w:cs="FrankRuehl"/>
          <w:rtl/>
        </w:rPr>
        <w:t xml:space="preserve"> א</w:t>
      </w:r>
      <w:r>
        <w:rPr>
          <w:rStyle w:val="default"/>
          <w:rFonts w:cs="FrankRuehl" w:hint="cs"/>
          <w:rtl/>
        </w:rPr>
        <w:t>ם ישנה כזאת, וכל כללי נוהל מוסדרים לפי חוק המדינה שבה נוצרה הקרן.</w:t>
      </w:r>
    </w:p>
    <w:p w14:paraId="7FD326E0"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5</w:t>
      </w:r>
    </w:p>
    <w:p w14:paraId="62876A97"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כ</w:t>
      </w:r>
      <w:r>
        <w:rPr>
          <w:rStyle w:val="default"/>
          <w:rFonts w:cs="FrankRuehl" w:hint="cs"/>
          <w:rtl/>
        </w:rPr>
        <w:t>ל אימת שבעל אניה זכאי להגביל את אחריותו לפי אמנה זו והאניה או אניה אחרת או נכס אחר שבאו</w:t>
      </w:r>
      <w:r>
        <w:rPr>
          <w:rStyle w:val="default"/>
          <w:rFonts w:cs="FrankRuehl"/>
          <w:rtl/>
        </w:rPr>
        <w:t>ת</w:t>
      </w:r>
      <w:r>
        <w:rPr>
          <w:rStyle w:val="default"/>
          <w:rFonts w:cs="FrankRuehl" w:hint="cs"/>
          <w:rtl/>
        </w:rPr>
        <w:t xml:space="preserve">ה בעלות נעצרו בתחומי שיפוטה של מדינה מתקשרת או ניתנה ערבות או בטוחה אחרת למניעת המעצר, </w:t>
      </w:r>
      <w:r>
        <w:rPr>
          <w:rStyle w:val="default"/>
          <w:rFonts w:cs="FrankRuehl"/>
          <w:rtl/>
        </w:rPr>
        <w:t>רש</w:t>
      </w:r>
      <w:r>
        <w:rPr>
          <w:rStyle w:val="default"/>
          <w:rFonts w:cs="FrankRuehl" w:hint="cs"/>
          <w:rtl/>
        </w:rPr>
        <w:t>אים בית המשפט או הרשות המוסמכת האחרת של אותה מדינה לצוות לשחרר את האניה או הנכס האחר או את הערבות או הבטוחה האחרת שניתנו, אם הוכח שבעל האניה כבר נתן ערבות או בטוחה מנ</w:t>
      </w:r>
      <w:r>
        <w:rPr>
          <w:rStyle w:val="default"/>
          <w:rFonts w:cs="FrankRuehl"/>
          <w:rtl/>
        </w:rPr>
        <w:t>י</w:t>
      </w:r>
      <w:r>
        <w:rPr>
          <w:rStyle w:val="default"/>
          <w:rFonts w:cs="FrankRuehl" w:hint="cs"/>
          <w:rtl/>
        </w:rPr>
        <w:t>חות את הדעת בסכום השווה למלוא גבול אחריותו לפי אמנה זו, וכי הערבות או הבטוחה האחרת שני</w:t>
      </w:r>
      <w:r>
        <w:rPr>
          <w:rStyle w:val="default"/>
          <w:rFonts w:cs="FrankRuehl"/>
          <w:rtl/>
        </w:rPr>
        <w:t>ת</w:t>
      </w:r>
      <w:r>
        <w:rPr>
          <w:rStyle w:val="default"/>
          <w:rFonts w:cs="FrankRuehl" w:hint="cs"/>
          <w:rtl/>
        </w:rPr>
        <w:t>נ</w:t>
      </w:r>
      <w:r>
        <w:rPr>
          <w:rStyle w:val="default"/>
          <w:rFonts w:cs="FrankRuehl"/>
          <w:rtl/>
        </w:rPr>
        <w:t>ו</w:t>
      </w:r>
      <w:r>
        <w:rPr>
          <w:rStyle w:val="default"/>
          <w:rFonts w:cs="FrankRuehl" w:hint="cs"/>
          <w:rtl/>
        </w:rPr>
        <w:t xml:space="preserve"> כאמור עומדות למעשה לטובת התובע בהתאם לזכויותיו.</w:t>
      </w:r>
    </w:p>
    <w:p w14:paraId="00110F95"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שערבות או בטוחה אחרת, בנסיבות האמורות בסעיף קטן (1) לסעיף זה, כבר ניתנו:</w:t>
      </w:r>
    </w:p>
    <w:p w14:paraId="298F69BF" w14:textId="77777777" w:rsidR="001F0BBF" w:rsidRDefault="001F0BB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נמל בו אירעה התאונה הנותנת מק</w:t>
      </w:r>
      <w:r>
        <w:rPr>
          <w:rStyle w:val="default"/>
          <w:rFonts w:cs="FrankRuehl"/>
          <w:rtl/>
        </w:rPr>
        <w:t>ו</w:t>
      </w:r>
      <w:r>
        <w:rPr>
          <w:rStyle w:val="default"/>
          <w:rFonts w:cs="FrankRuehl" w:hint="cs"/>
          <w:rtl/>
        </w:rPr>
        <w:t>ם לתביעה;</w:t>
      </w:r>
    </w:p>
    <w:p w14:paraId="7DD89B14" w14:textId="77777777" w:rsidR="001F0BBF" w:rsidRDefault="001F0BBF">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נמל העגינה הראשון אחרי התאונה, אם לא אירעה התאונה בנמל;</w:t>
      </w:r>
    </w:p>
    <w:p w14:paraId="79C23BCF" w14:textId="77777777" w:rsidR="001F0BBF" w:rsidRDefault="001F0BB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נמל ההורדה </w:t>
      </w:r>
      <w:r>
        <w:rPr>
          <w:rStyle w:val="default"/>
          <w:rFonts w:cs="FrankRuehl"/>
          <w:rtl/>
        </w:rPr>
        <w:t>או</w:t>
      </w:r>
      <w:r>
        <w:rPr>
          <w:rStyle w:val="default"/>
          <w:rFonts w:cs="FrankRuehl" w:hint="cs"/>
          <w:rtl/>
        </w:rPr>
        <w:t xml:space="preserve"> הפריקה אם התביעה היא תביעת גוף או מתייחסת לנזק ברכוש;</w:t>
      </w:r>
    </w:p>
    <w:p w14:paraId="2B7D639F"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יצ</w:t>
      </w:r>
      <w:r>
        <w:rPr>
          <w:rStyle w:val="default"/>
          <w:rFonts w:cs="FrankRuehl" w:hint="cs"/>
          <w:rtl/>
        </w:rPr>
        <w:t>וו בית המשפט או הרשות המוסמכת האחרת לשחרר את האניה או את הערבות או הבטוחה האחרת שניתנו, בכפוף לתנאים האמורים</w:t>
      </w:r>
      <w:r>
        <w:rPr>
          <w:rStyle w:val="default"/>
          <w:rFonts w:cs="FrankRuehl"/>
          <w:rtl/>
        </w:rPr>
        <w:t xml:space="preserve"> </w:t>
      </w:r>
      <w:r>
        <w:rPr>
          <w:rStyle w:val="default"/>
          <w:rFonts w:cs="FrankRuehl" w:hint="cs"/>
          <w:rtl/>
        </w:rPr>
        <w:t>בסעיף קטן (1) לסעיף זה.</w:t>
      </w:r>
    </w:p>
    <w:p w14:paraId="04638223"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וראות סעיפים קטנים (1) ו-(2) לסעיף זה יחולו כיוצא בזה אם </w:t>
      </w:r>
      <w:r>
        <w:rPr>
          <w:rStyle w:val="default"/>
          <w:rFonts w:cs="FrankRuehl"/>
          <w:rtl/>
        </w:rPr>
        <w:t>הע</w:t>
      </w:r>
      <w:r>
        <w:rPr>
          <w:rStyle w:val="default"/>
          <w:rFonts w:cs="FrankRuehl" w:hint="cs"/>
          <w:rtl/>
        </w:rPr>
        <w:t>רבות או הבטוחה האחרת שכבר ניתנו הן בסכום פחות ממלוא גבול האחריות לפי סעיף זה ובלבד שנתנו ערבות או בטוחה אחרת מניחות את הדעת לגבי היתרה.</w:t>
      </w:r>
    </w:p>
    <w:p w14:paraId="7884351B"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נ</w:t>
      </w:r>
      <w:r>
        <w:rPr>
          <w:rStyle w:val="default"/>
          <w:rFonts w:cs="FrankRuehl" w:hint="cs"/>
          <w:rtl/>
        </w:rPr>
        <w:t xml:space="preserve">תן בעל האניה ערבות או בטוחה אחרת של סכום השווה למלוא גבול אחריותו לפי אמנה זו, יעמדו </w:t>
      </w:r>
      <w:r>
        <w:rPr>
          <w:rStyle w:val="default"/>
          <w:rFonts w:cs="FrankRuehl"/>
          <w:rtl/>
        </w:rPr>
        <w:t>הע</w:t>
      </w:r>
      <w:r>
        <w:rPr>
          <w:rStyle w:val="default"/>
          <w:rFonts w:cs="FrankRuehl" w:hint="cs"/>
          <w:rtl/>
        </w:rPr>
        <w:t>רבות או הבטוחה האלה לתשלום כל התביעות הנובעות ממקרה נבדל ושלגביהן הגביל בעל האניה או אחריותו.</w:t>
      </w:r>
    </w:p>
    <w:p w14:paraId="02F63616"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ש</w:t>
      </w:r>
      <w:r>
        <w:rPr>
          <w:rStyle w:val="default"/>
          <w:rFonts w:cs="FrankRuehl" w:hint="cs"/>
          <w:rtl/>
        </w:rPr>
        <w:t>אלות בדבר סדרי הדין הנוגעים לתובענות שהוגשו לפי הוראות אמנה זו וכן שאלות בדבר גבול המועד שבו יוגשו או יובאו לדין תובענה כאלה, יוחלט עליהן בהתאם לחוק המדינ</w:t>
      </w:r>
      <w:r>
        <w:rPr>
          <w:rStyle w:val="default"/>
          <w:rFonts w:cs="FrankRuehl"/>
          <w:rtl/>
        </w:rPr>
        <w:t xml:space="preserve">ה </w:t>
      </w:r>
      <w:r>
        <w:rPr>
          <w:rStyle w:val="default"/>
          <w:rFonts w:cs="FrankRuehl" w:hint="cs"/>
          <w:rtl/>
        </w:rPr>
        <w:t>המתקשרת שבה מתבררת התובענה.</w:t>
      </w:r>
    </w:p>
    <w:p w14:paraId="3A85A569"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6</w:t>
      </w:r>
    </w:p>
    <w:p w14:paraId="3427888F"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אמנה זו אחריות בעל האניה כוללת אחריות האניה בעצמה.</w:t>
      </w:r>
    </w:p>
    <w:p w14:paraId="6BAEB781"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כפוף לסעיף-קטן (3) לסעיף זה יחולו הוראות אמנה זו על שוכרה, מנהלה ומפ</w:t>
      </w:r>
      <w:r>
        <w:rPr>
          <w:rStyle w:val="default"/>
          <w:rFonts w:cs="FrankRuehl"/>
          <w:rtl/>
        </w:rPr>
        <w:t>ע</w:t>
      </w:r>
      <w:r>
        <w:rPr>
          <w:rStyle w:val="default"/>
          <w:rFonts w:cs="FrankRuehl" w:hint="cs"/>
          <w:rtl/>
        </w:rPr>
        <w:t>ילה של האניה, ועל הקברניט, חברי הצוות ושאר משמשיו של הבעל, השוכר, המנהל או המפעיל הפועל</w:t>
      </w:r>
      <w:r>
        <w:rPr>
          <w:rStyle w:val="default"/>
          <w:rFonts w:cs="FrankRuehl"/>
          <w:rtl/>
        </w:rPr>
        <w:t>ים</w:t>
      </w:r>
      <w:r>
        <w:rPr>
          <w:rStyle w:val="default"/>
          <w:rFonts w:cs="FrankRuehl" w:hint="cs"/>
          <w:rtl/>
        </w:rPr>
        <w:t xml:space="preserve"> תוך כדי עבודתם, ממש כדרך שהן חלות על הבעל בעצמו; אולם סך-כל גבולות האחריות של הבעל ושל כל בני האדם האחרים האמורים בזה לגבי תביעות גוף הנובעות ממקרה נבדל לא יעלה על ה</w:t>
      </w:r>
      <w:r>
        <w:rPr>
          <w:rStyle w:val="default"/>
          <w:rFonts w:cs="FrankRuehl"/>
          <w:rtl/>
        </w:rPr>
        <w:t>ס</w:t>
      </w:r>
      <w:r>
        <w:rPr>
          <w:rStyle w:val="default"/>
          <w:rFonts w:cs="FrankRuehl" w:hint="cs"/>
          <w:rtl/>
        </w:rPr>
        <w:t>כומים שנקבעו בהתאם לסעיף 3 לאמנה זו.</w:t>
      </w:r>
    </w:p>
    <w:p w14:paraId="28C2BCBC"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ובאו תובענות נגד הקברניט או נגד חברי הצוות, </w:t>
      </w:r>
      <w:r>
        <w:rPr>
          <w:rStyle w:val="default"/>
          <w:rFonts w:cs="FrankRuehl"/>
          <w:rtl/>
        </w:rPr>
        <w:t>רש</w:t>
      </w:r>
      <w:r>
        <w:rPr>
          <w:rStyle w:val="default"/>
          <w:rFonts w:cs="FrankRuehl" w:hint="cs"/>
          <w:rtl/>
        </w:rPr>
        <w:t xml:space="preserve">אים הם להגביל את אחריותם, ואפילו האירוע הנותן מקום לתביעה בא באשמתם או בהשתתפותם המעשית של בני אדם אלה או של אחד מהם. ואולם, אם הקברניט או חבר הצוות הוא בו בזמן בעל, </w:t>
      </w:r>
      <w:r>
        <w:rPr>
          <w:rStyle w:val="default"/>
          <w:rFonts w:cs="FrankRuehl"/>
          <w:rtl/>
        </w:rPr>
        <w:t>ב</w:t>
      </w:r>
      <w:r>
        <w:rPr>
          <w:rStyle w:val="default"/>
          <w:rFonts w:cs="FrankRuehl" w:hint="cs"/>
          <w:rtl/>
        </w:rPr>
        <w:t>על-שותף, שוכר, מנהל או מפעיל של האניה, לא יחולו הוראות סעיף זה אלא מקום שהמעשה, הרשלנו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 המחדל הנידונים בוצעו על ידי בן האדם הנדון בתפקידו כקברניט או כחבר הצוות של האניה.</w:t>
      </w:r>
    </w:p>
    <w:p w14:paraId="51CF4F4A" w14:textId="77777777" w:rsidR="001F0BBF" w:rsidRDefault="001F0BBF">
      <w:pPr>
        <w:pStyle w:val="P00"/>
        <w:spacing w:before="72"/>
        <w:ind w:left="0" w:right="1134"/>
        <w:rPr>
          <w:rFonts w:cs="FrankRuehl"/>
          <w:b/>
          <w:bCs/>
          <w:sz w:val="26"/>
          <w:rtl/>
        </w:rPr>
      </w:pPr>
      <w:r>
        <w:rPr>
          <w:rFonts w:cs="FrankRuehl"/>
          <w:b/>
          <w:bCs/>
          <w:sz w:val="26"/>
          <w:rtl/>
        </w:rPr>
        <w:t>סע</w:t>
      </w:r>
      <w:r>
        <w:rPr>
          <w:rFonts w:cs="FrankRuehl" w:hint="cs"/>
          <w:b/>
          <w:bCs/>
          <w:sz w:val="26"/>
          <w:rtl/>
        </w:rPr>
        <w:t>יף 7</w:t>
      </w:r>
    </w:p>
    <w:p w14:paraId="19219F4E"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אמ</w:t>
      </w:r>
      <w:r>
        <w:rPr>
          <w:rStyle w:val="default"/>
          <w:rFonts w:cs="FrankRuehl" w:hint="cs"/>
          <w:rtl/>
        </w:rPr>
        <w:t>נה זו תחול כל אימת שבעל אניה, או כל אדם אחר שבתוקף הוראות סעיף 6 לעיל יש</w:t>
      </w:r>
      <w:r>
        <w:rPr>
          <w:rStyle w:val="default"/>
          <w:rFonts w:cs="FrankRuehl"/>
          <w:rtl/>
        </w:rPr>
        <w:t xml:space="preserve"> </w:t>
      </w:r>
      <w:r>
        <w:rPr>
          <w:rStyle w:val="default"/>
          <w:rFonts w:cs="FrankRuehl" w:hint="cs"/>
          <w:rtl/>
        </w:rPr>
        <w:t>לו אותן הזכויות כמו לבעל אניה, מגביל או מבקש להגביל את אחריותו לפני בית המשפט של המדינה</w:t>
      </w:r>
      <w:r>
        <w:rPr>
          <w:rStyle w:val="default"/>
          <w:rFonts w:cs="FrankRuehl"/>
          <w:rtl/>
        </w:rPr>
        <w:t xml:space="preserve"> ה</w:t>
      </w:r>
      <w:r>
        <w:rPr>
          <w:rStyle w:val="default"/>
          <w:rFonts w:cs="FrankRuehl" w:hint="cs"/>
          <w:rtl/>
        </w:rPr>
        <w:t>מתקשרת או מבקש להשיג את שחרורם של אניה או נכס אחר שנעצרו או של ערבות או בטוחה אחרת שניתנו בתחום שיפוטה של מדינה כזאת.</w:t>
      </w:r>
    </w:p>
    <w:p w14:paraId="39E92983"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עם</w:t>
      </w:r>
      <w:r>
        <w:rPr>
          <w:rStyle w:val="default"/>
          <w:rFonts w:cs="FrankRuehl" w:hint="cs"/>
          <w:rtl/>
        </w:rPr>
        <w:t xml:space="preserve"> זאת תהיה לכל מדינה מתקשרת הזכות להוציא מכלל </w:t>
      </w:r>
      <w:r>
        <w:rPr>
          <w:rStyle w:val="default"/>
          <w:rFonts w:cs="FrankRuehl"/>
          <w:rtl/>
        </w:rPr>
        <w:t>ה</w:t>
      </w:r>
      <w:r>
        <w:rPr>
          <w:rStyle w:val="default"/>
          <w:rFonts w:cs="FrankRuehl" w:hint="cs"/>
          <w:rtl/>
        </w:rPr>
        <w:t>נאות האמנה הזאת, כולן או קצתן, כל מדינה לא מתקשרת, או כל אדם אשר בזמן בקשו להגביל את אח</w:t>
      </w:r>
      <w:r>
        <w:rPr>
          <w:rStyle w:val="default"/>
          <w:rFonts w:cs="FrankRuehl"/>
          <w:rtl/>
        </w:rPr>
        <w:t>רי</w:t>
      </w:r>
      <w:r>
        <w:rPr>
          <w:rStyle w:val="default"/>
          <w:rFonts w:cs="FrankRuehl" w:hint="cs"/>
          <w:rtl/>
        </w:rPr>
        <w:t>ותו או להבטיח את אחריותו או להבטיח את שחרורם של אניה או נכס אחר שנעצרו או את שחרורה של הערבות או הבטוחה האחרת בהתאם להוראות סעיף 5 לעיל, איננו יושב ישיבת קבע במדינה מ</w:t>
      </w:r>
      <w:r>
        <w:rPr>
          <w:rStyle w:val="default"/>
          <w:rFonts w:cs="FrankRuehl"/>
          <w:rtl/>
        </w:rPr>
        <w:t>ת</w:t>
      </w:r>
      <w:r>
        <w:rPr>
          <w:rStyle w:val="default"/>
          <w:rFonts w:cs="FrankRuehl" w:hint="cs"/>
          <w:rtl/>
        </w:rPr>
        <w:t>קשרת או אין לו מקום עסקים עיקרי במדינה מתקשרת, וכמו כן תהיה לה הזכות להוציא מכלל הנאות</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מנה הזאת, כולן או קצתן, כל אניה שעליה מבוקשת הגבלת האחריות או מבוקש השחרור, אם בזמן הנקוב לעיל איננה מניפה את דגלה של מדינה מתקשרת.</w:t>
      </w:r>
    </w:p>
    <w:p w14:paraId="40EA4694"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8</w:t>
      </w:r>
    </w:p>
    <w:p w14:paraId="76A27A3F"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מתקשרת שומרת לעצמה את הזכות להחליט אילו סוגי אניות אחרים יהיו נוהגים עמם כמו ע</w:t>
      </w:r>
      <w:r>
        <w:rPr>
          <w:rStyle w:val="default"/>
          <w:rFonts w:cs="FrankRuehl"/>
          <w:rtl/>
        </w:rPr>
        <w:t xml:space="preserve">ם </w:t>
      </w:r>
      <w:r>
        <w:rPr>
          <w:rStyle w:val="default"/>
          <w:rFonts w:cs="FrankRuehl" w:hint="cs"/>
          <w:rtl/>
        </w:rPr>
        <w:t>אניות ים לעניני אמנה זו.</w:t>
      </w:r>
    </w:p>
    <w:p w14:paraId="5238C4F6"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9</w:t>
      </w:r>
    </w:p>
    <w:p w14:paraId="66E8F7CB"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אמ</w:t>
      </w:r>
      <w:r>
        <w:rPr>
          <w:rStyle w:val="default"/>
          <w:rFonts w:cs="FrankRuehl" w:hint="cs"/>
          <w:rtl/>
        </w:rPr>
        <w:t>נה זו תעמוד לחתימה בידי המדינות שהיו מיוצגות בכנס העשירי של הועידה הדיפלומטית של המשפט הימי.</w:t>
      </w:r>
    </w:p>
    <w:p w14:paraId="12770C34"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10</w:t>
      </w:r>
    </w:p>
    <w:p w14:paraId="7C1BD81D"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אמ</w:t>
      </w:r>
      <w:r>
        <w:rPr>
          <w:rStyle w:val="default"/>
          <w:rFonts w:cs="FrankRuehl" w:hint="cs"/>
          <w:rtl/>
        </w:rPr>
        <w:t>נה זו תאושרר, וכתבי האישר</w:t>
      </w:r>
      <w:r>
        <w:rPr>
          <w:rStyle w:val="default"/>
          <w:rFonts w:cs="FrankRuehl"/>
          <w:rtl/>
        </w:rPr>
        <w:t>ו</w:t>
      </w:r>
      <w:r>
        <w:rPr>
          <w:rStyle w:val="default"/>
          <w:rFonts w:cs="FrankRuehl" w:hint="cs"/>
          <w:rtl/>
        </w:rPr>
        <w:t xml:space="preserve">ר יופקדו אצל הממשלה הבלגית, וזו תודיע על כך, בצינורות הדיפלומטיים, לכל המדינות החותמות </w:t>
      </w:r>
      <w:r>
        <w:rPr>
          <w:rStyle w:val="default"/>
          <w:rFonts w:cs="FrankRuehl"/>
          <w:rtl/>
        </w:rPr>
        <w:t xml:space="preserve"> ו</w:t>
      </w:r>
      <w:r>
        <w:rPr>
          <w:rStyle w:val="default"/>
          <w:rFonts w:cs="FrankRuehl" w:hint="cs"/>
          <w:rtl/>
        </w:rPr>
        <w:t>המצטרפות.</w:t>
      </w:r>
    </w:p>
    <w:p w14:paraId="533EDDB3"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11</w:t>
      </w:r>
    </w:p>
    <w:p w14:paraId="2DCBFDF6"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א</w:t>
      </w:r>
      <w:r>
        <w:rPr>
          <w:rStyle w:val="default"/>
          <w:rFonts w:cs="FrankRuehl" w:hint="cs"/>
          <w:rtl/>
        </w:rPr>
        <w:t>מנה זו תיכנס לתקפה ששה חדשים אחרי תאריך הפקדתם של עשרה כתבי אישרור לפחות, ומהם לפחות חמישה יהיו של מדינות שלכל אחת מהן יש תפוסה כדי מיליון טו</w:t>
      </w:r>
      <w:r>
        <w:rPr>
          <w:rStyle w:val="default"/>
          <w:rFonts w:cs="FrankRuehl"/>
          <w:rtl/>
        </w:rPr>
        <w:t>ן</w:t>
      </w:r>
      <w:r>
        <w:rPr>
          <w:rStyle w:val="default"/>
          <w:rFonts w:cs="FrankRuehl" w:hint="cs"/>
          <w:rtl/>
        </w:rPr>
        <w:t xml:space="preserve"> ברוטו או למעלה מזה.</w:t>
      </w:r>
    </w:p>
    <w:p w14:paraId="05DA895B"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גבי מדינה חותמת המאשררת את האמנה אחרי תאריך הפקדת כתב האישרו</w:t>
      </w:r>
      <w:r>
        <w:rPr>
          <w:rStyle w:val="default"/>
          <w:rFonts w:cs="FrankRuehl"/>
          <w:rtl/>
        </w:rPr>
        <w:t xml:space="preserve">ר </w:t>
      </w:r>
      <w:r>
        <w:rPr>
          <w:rStyle w:val="default"/>
          <w:rFonts w:cs="FrankRuehl" w:hint="cs"/>
          <w:rtl/>
        </w:rPr>
        <w:t>הקובע את תחילת תקפה כפי שנקבע בסעיף קטן (1) לסעיף זה, תיכנס אמנה זו לתקפה ששה חדשים אחרי שאותה מדינה הפקידה את כתב אישרורה.</w:t>
      </w:r>
    </w:p>
    <w:p w14:paraId="2BD42A5F"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12</w:t>
      </w:r>
    </w:p>
    <w:p w14:paraId="056A4ED7"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שלא היתה מיוצגת בכנס הששי של הועידה הדיפלומטית של המשפט הימי יכולה להצטרף לאמנה זו.</w:t>
      </w:r>
    </w:p>
    <w:p w14:paraId="5A5F36CA"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כת</w:t>
      </w:r>
      <w:r>
        <w:rPr>
          <w:rStyle w:val="default"/>
          <w:rFonts w:cs="FrankRuehl" w:hint="cs"/>
          <w:rtl/>
        </w:rPr>
        <w:t>ב ההצטרפות יופקד אצל הממ</w:t>
      </w:r>
      <w:r>
        <w:rPr>
          <w:rStyle w:val="default"/>
          <w:rFonts w:cs="FrankRuehl"/>
          <w:rtl/>
        </w:rPr>
        <w:t>של</w:t>
      </w:r>
      <w:r>
        <w:rPr>
          <w:rStyle w:val="default"/>
          <w:rFonts w:cs="FrankRuehl" w:hint="cs"/>
          <w:rtl/>
        </w:rPr>
        <w:t>ה הבלגית, וזו תודיע, בצינורות הדיפלומטיים, לכל המדינות החותמות והמצטרפות על כל הפקדה של כתב הצטרפות.</w:t>
      </w:r>
    </w:p>
    <w:p w14:paraId="11C5D56D"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הא</w:t>
      </w:r>
      <w:r>
        <w:rPr>
          <w:rStyle w:val="default"/>
          <w:rFonts w:cs="FrankRuehl" w:hint="cs"/>
          <w:rtl/>
        </w:rPr>
        <w:t>מנה תיכנס לתקפה לגבי המדינה המצטרפת ששה חדשים אחרי התאריך בו ה</w:t>
      </w:r>
      <w:r>
        <w:rPr>
          <w:rStyle w:val="default"/>
          <w:rFonts w:cs="FrankRuehl"/>
          <w:rtl/>
        </w:rPr>
        <w:t>פ</w:t>
      </w:r>
      <w:r>
        <w:rPr>
          <w:rStyle w:val="default"/>
          <w:rFonts w:cs="FrankRuehl" w:hint="cs"/>
          <w:rtl/>
        </w:rPr>
        <w:t xml:space="preserve">קידה אותה מדינה את כתב הצטרפותה, אך לא לפני תאריך כניסת האמנה לתקפה כפי שנקבע בסעיף </w:t>
      </w:r>
      <w:r>
        <w:rPr>
          <w:rStyle w:val="default"/>
          <w:rFonts w:cs="FrankRuehl"/>
          <w:rtl/>
        </w:rPr>
        <w:br/>
      </w:r>
      <w:r>
        <w:rPr>
          <w:rStyle w:val="default"/>
          <w:rFonts w:cs="FrankRuehl" w:hint="cs"/>
          <w:rtl/>
        </w:rPr>
        <w:t>11(</w:t>
      </w:r>
      <w:r>
        <w:rPr>
          <w:rStyle w:val="default"/>
          <w:rFonts w:cs="FrankRuehl"/>
          <w:rtl/>
        </w:rPr>
        <w:t>1).</w:t>
      </w:r>
    </w:p>
    <w:p w14:paraId="6D997B9B"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13</w:t>
      </w:r>
    </w:p>
    <w:p w14:paraId="3427CE50"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מתקשרת תהיה לה הזכות להסתלק מאמנה זו בכל עת אחרי כניסתה לתקפה לגבי אותה מדינה; עם זאת לא תהיה ההסתלקות לבת פעל אלא כעבור שנה מן התאריך בו קיבלה ה</w:t>
      </w:r>
      <w:r>
        <w:rPr>
          <w:rStyle w:val="default"/>
          <w:rFonts w:cs="FrankRuehl"/>
          <w:rtl/>
        </w:rPr>
        <w:t>מ</w:t>
      </w:r>
      <w:r>
        <w:rPr>
          <w:rStyle w:val="default"/>
          <w:rFonts w:cs="FrankRuehl" w:hint="cs"/>
          <w:rtl/>
        </w:rPr>
        <w:t>משלה הבלגית הודעה על כך, והממשלה הבלגית תודיע, בצינורות הדיפלומטיים, לכל המדינות החותמו</w:t>
      </w:r>
      <w:r>
        <w:rPr>
          <w:rStyle w:val="default"/>
          <w:rFonts w:cs="FrankRuehl"/>
          <w:rtl/>
        </w:rPr>
        <w:t xml:space="preserve">ת </w:t>
      </w:r>
      <w:r>
        <w:rPr>
          <w:rStyle w:val="default"/>
          <w:rFonts w:cs="FrankRuehl" w:hint="cs"/>
          <w:rtl/>
        </w:rPr>
        <w:t>והמצטרפות על קבלת הודעה כזאת.</w:t>
      </w:r>
    </w:p>
    <w:p w14:paraId="7622A734"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14</w:t>
      </w:r>
    </w:p>
    <w:p w14:paraId="2A75756C"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כ</w:t>
      </w:r>
      <w:r>
        <w:rPr>
          <w:rStyle w:val="default"/>
          <w:rFonts w:cs="FrankRuehl" w:hint="cs"/>
          <w:rtl/>
        </w:rPr>
        <w:t xml:space="preserve">ל מדינה מתקשרת רשאית בשעת אישרורה או הצטרפותה לאמנה זו או בכל זמן לאחר מכן להצהיר, בהודעה בכתב </w:t>
      </w:r>
      <w:r>
        <w:rPr>
          <w:rStyle w:val="default"/>
          <w:rFonts w:cs="FrankRuehl"/>
          <w:rtl/>
        </w:rPr>
        <w:t>א</w:t>
      </w:r>
      <w:r>
        <w:rPr>
          <w:rStyle w:val="default"/>
          <w:rFonts w:cs="FrankRuehl" w:hint="cs"/>
          <w:rtl/>
        </w:rPr>
        <w:t>ל הממשלה הבלגית, שהאמנה תחול על שטח ארץ או שטחי ארץ שליחסיהם הבין-לאומיים היא אחראית. ש</w:t>
      </w:r>
      <w:r>
        <w:rPr>
          <w:rStyle w:val="default"/>
          <w:rFonts w:cs="FrankRuehl"/>
          <w:rtl/>
        </w:rPr>
        <w:t>שה</w:t>
      </w:r>
      <w:r>
        <w:rPr>
          <w:rStyle w:val="default"/>
          <w:rFonts w:cs="FrankRuehl" w:hint="cs"/>
          <w:rtl/>
        </w:rPr>
        <w:t xml:space="preserve"> חדשים אחרי תאריך קבלת הודעה כזאת על ידי הממשלה הבלגית תחול האמנה על שטחי הארץ הנקובים בהודעה אך לא לפני תאריך כניסתה לתקפה לגבי אותה מדינה מתקשרת.</w:t>
      </w:r>
    </w:p>
    <w:p w14:paraId="772669B4"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דינה מתקשרת </w:t>
      </w:r>
      <w:r>
        <w:rPr>
          <w:rStyle w:val="default"/>
          <w:rFonts w:cs="FrankRuehl"/>
          <w:rtl/>
        </w:rPr>
        <w:t>ש</w:t>
      </w:r>
      <w:r>
        <w:rPr>
          <w:rStyle w:val="default"/>
          <w:rFonts w:cs="FrankRuehl" w:hint="cs"/>
          <w:rtl/>
        </w:rPr>
        <w:t>מסרה הצהרה לפי סעיף קטן (1) לסעיף זה המחילה את האמנה על שטח ארץ שליחסיו הבין-לאומיים הי</w:t>
      </w:r>
      <w:r>
        <w:rPr>
          <w:rStyle w:val="default"/>
          <w:rFonts w:cs="FrankRuehl"/>
          <w:rtl/>
        </w:rPr>
        <w:t xml:space="preserve">א </w:t>
      </w:r>
      <w:r>
        <w:rPr>
          <w:rStyle w:val="default"/>
          <w:rFonts w:cs="FrankRuehl" w:hint="cs"/>
          <w:rtl/>
        </w:rPr>
        <w:t xml:space="preserve">אחראית רשאית בכל עת לאחר מכן להצהיר, בהודעה אל הממשלה הבלגית, שהאמנה תחדל לחול על אותו שטח ארץ. הסתלקות כזאת תהיה לבת פעל שנה אחת אחרי התאריך שבו קיבלה הממשלה הבלגית </w:t>
      </w:r>
      <w:r>
        <w:rPr>
          <w:rStyle w:val="default"/>
          <w:rFonts w:cs="FrankRuehl"/>
          <w:rtl/>
        </w:rPr>
        <w:t>ה</w:t>
      </w:r>
      <w:r>
        <w:rPr>
          <w:rStyle w:val="default"/>
          <w:rFonts w:cs="FrankRuehl" w:hint="cs"/>
          <w:rtl/>
        </w:rPr>
        <w:t>ודעה על כך.</w:t>
      </w:r>
    </w:p>
    <w:p w14:paraId="17B20472"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משלת בלגיה תודיע בצינורות הדיפלומטיים לכל המדינות החותמות והמצטרפות ע</w:t>
      </w:r>
      <w:r>
        <w:rPr>
          <w:rStyle w:val="default"/>
          <w:rFonts w:cs="FrankRuehl"/>
          <w:rtl/>
        </w:rPr>
        <w:t xml:space="preserve">ל </w:t>
      </w:r>
      <w:r>
        <w:rPr>
          <w:rStyle w:val="default"/>
          <w:rFonts w:cs="FrankRuehl" w:hint="cs"/>
          <w:rtl/>
        </w:rPr>
        <w:t>כל הודעה שקיבלה לפי סעיף זה.</w:t>
      </w:r>
    </w:p>
    <w:p w14:paraId="23614C2D"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15</w:t>
      </w:r>
    </w:p>
    <w:p w14:paraId="66B42E1E"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מתקשרת רשאית, שלוש שנים אחרי כניסת האמנה לתקפה לגביה או בכל עת לאחר מכן, לבקש שתכונס ועידה על מנת לדון בשאלת תיקונים לאמנה.</w:t>
      </w:r>
    </w:p>
    <w:p w14:paraId="295A1196"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מתקשרת האומרת להשתמש בזכות זו תודיע על כך לממשלה הבלגית, וזו תכנס את הוע</w:t>
      </w:r>
      <w:r>
        <w:rPr>
          <w:rStyle w:val="default"/>
          <w:rFonts w:cs="FrankRuehl"/>
          <w:rtl/>
        </w:rPr>
        <w:t>יד</w:t>
      </w:r>
      <w:r>
        <w:rPr>
          <w:rStyle w:val="default"/>
          <w:rFonts w:cs="FrankRuehl" w:hint="cs"/>
          <w:rtl/>
        </w:rPr>
        <w:t>ה תוך ששה חדשים מקבלת ההודעה.</w:t>
      </w:r>
    </w:p>
    <w:p w14:paraId="7F61756A" w14:textId="77777777" w:rsidR="001F0BBF" w:rsidRDefault="001F0BBF">
      <w:pPr>
        <w:pStyle w:val="P00"/>
        <w:spacing w:before="72"/>
        <w:ind w:left="0" w:right="1134"/>
        <w:rPr>
          <w:rStyle w:val="default"/>
          <w:rFonts w:cs="FrankRuehl"/>
          <w:b/>
          <w:bCs/>
          <w:rtl/>
        </w:rPr>
      </w:pPr>
      <w:r>
        <w:rPr>
          <w:rFonts w:cs="FrankRuehl"/>
          <w:b/>
          <w:bCs/>
          <w:sz w:val="26"/>
          <w:rtl/>
        </w:rPr>
        <w:t>סע</w:t>
      </w:r>
      <w:r>
        <w:rPr>
          <w:rFonts w:cs="FrankRuehl" w:hint="cs"/>
          <w:b/>
          <w:bCs/>
          <w:sz w:val="26"/>
          <w:rtl/>
        </w:rPr>
        <w:t>יף 16</w:t>
      </w:r>
    </w:p>
    <w:p w14:paraId="58E2601D"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לג</w:t>
      </w:r>
      <w:r>
        <w:rPr>
          <w:rStyle w:val="default"/>
          <w:rFonts w:cs="FrankRuehl" w:hint="cs"/>
          <w:rtl/>
        </w:rPr>
        <w:t>בי היחסים שבן המדינות המאשררות אמנה זו או מצטרפות אליה, תהא אמנה זו מחליפה ומבטלת את האמנה הבין-לאומית לאיחוד כללים מסויימים</w:t>
      </w:r>
      <w:r>
        <w:rPr>
          <w:rStyle w:val="default"/>
          <w:rFonts w:cs="FrankRuehl"/>
          <w:rtl/>
        </w:rPr>
        <w:t xml:space="preserve"> </w:t>
      </w:r>
      <w:r>
        <w:rPr>
          <w:rStyle w:val="default"/>
          <w:rFonts w:cs="FrankRuehl" w:hint="cs"/>
          <w:rtl/>
        </w:rPr>
        <w:t>בדבר הגבלת אחריותם של בעל אניות המפליגות בים, שנחתמה בבריסל ביום 25 באוגוסט 1924.</w:t>
      </w:r>
    </w:p>
    <w:p w14:paraId="7F8E1511"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ול</w:t>
      </w:r>
      <w:r>
        <w:rPr>
          <w:rStyle w:val="default"/>
          <w:rFonts w:cs="FrankRuehl" w:hint="cs"/>
          <w:rtl/>
        </w:rPr>
        <w:t>רא</w:t>
      </w:r>
      <w:r>
        <w:rPr>
          <w:rStyle w:val="default"/>
          <w:rFonts w:cs="FrankRuehl"/>
          <w:rtl/>
        </w:rPr>
        <w:t>יה</w:t>
      </w:r>
      <w:r>
        <w:rPr>
          <w:rStyle w:val="default"/>
          <w:rFonts w:cs="FrankRuehl" w:hint="cs"/>
          <w:rtl/>
        </w:rPr>
        <w:t xml:space="preserve"> חתמו על אמנה זו הצירים המוסמכים שהוסמכו לכך כהלכה.</w:t>
      </w:r>
    </w:p>
    <w:p w14:paraId="08CB39E5" w14:textId="77777777" w:rsidR="001F0BBF" w:rsidRDefault="001F0BBF">
      <w:pPr>
        <w:pStyle w:val="P00"/>
        <w:spacing w:before="72"/>
        <w:ind w:left="0" w:right="1134"/>
        <w:rPr>
          <w:rStyle w:val="default"/>
          <w:rFonts w:cs="FrankRuehl"/>
          <w:rtl/>
        </w:rPr>
      </w:pPr>
      <w:r>
        <w:rPr>
          <w:rFonts w:cs="FrankRuehl"/>
          <w:sz w:val="26"/>
          <w:rtl/>
        </w:rPr>
        <w:tab/>
      </w:r>
      <w:r>
        <w:rPr>
          <w:rStyle w:val="default"/>
          <w:rFonts w:cs="FrankRuehl"/>
          <w:rtl/>
        </w:rPr>
        <w:t>נע</w:t>
      </w:r>
      <w:r>
        <w:rPr>
          <w:rStyle w:val="default"/>
          <w:rFonts w:cs="FrankRuehl" w:hint="cs"/>
          <w:rtl/>
        </w:rPr>
        <w:t>שתה בבריסל היום, עשרה באוקטובר 1957, בשפה הצרפתית ובשפה האנגלית, ודין מקור שווה לשני הנוסחים; היא נערכה בטופס י</w:t>
      </w:r>
      <w:r>
        <w:rPr>
          <w:rStyle w:val="default"/>
          <w:rFonts w:cs="FrankRuehl"/>
          <w:rtl/>
        </w:rPr>
        <w:t>ח</w:t>
      </w:r>
      <w:r>
        <w:rPr>
          <w:rStyle w:val="default"/>
          <w:rFonts w:cs="FrankRuehl" w:hint="cs"/>
          <w:rtl/>
        </w:rPr>
        <w:t>יד שיישאר מופקד בארכיוני הממשלה הבלגית, וזו תוציא העתקים מאומתים.</w:t>
      </w:r>
    </w:p>
    <w:p w14:paraId="7778BE76" w14:textId="77777777" w:rsidR="001F0BBF" w:rsidRDefault="001F0BBF">
      <w:pPr>
        <w:pStyle w:val="P00"/>
        <w:spacing w:before="72"/>
        <w:ind w:left="0" w:right="1134"/>
        <w:rPr>
          <w:rStyle w:val="default"/>
          <w:rFonts w:cs="FrankRuehl" w:hint="cs"/>
          <w:rtl/>
        </w:rPr>
      </w:pPr>
    </w:p>
    <w:p w14:paraId="6E2F9E83" w14:textId="77777777" w:rsidR="001F0BBF" w:rsidRDefault="001F0BBF">
      <w:pPr>
        <w:pStyle w:val="P00"/>
        <w:spacing w:before="72"/>
        <w:ind w:left="0" w:right="1134"/>
        <w:rPr>
          <w:rStyle w:val="default"/>
          <w:rFonts w:cs="FrankRuehl" w:hint="cs"/>
          <w:rtl/>
        </w:rPr>
      </w:pPr>
    </w:p>
    <w:p w14:paraId="33E10C4A" w14:textId="77777777" w:rsidR="001F0BBF" w:rsidRDefault="00057066" w:rsidP="00057066">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rtl/>
        </w:rPr>
      </w:pPr>
      <w:r>
        <w:rPr>
          <w:rStyle w:val="default"/>
          <w:rFonts w:cs="FrankRuehl" w:hint="cs"/>
          <w:rtl/>
        </w:rPr>
        <w:tab/>
      </w:r>
      <w:r w:rsidR="001F0BBF">
        <w:rPr>
          <w:rStyle w:val="default"/>
          <w:rFonts w:cs="FrankRuehl" w:hint="cs"/>
          <w:rtl/>
        </w:rPr>
        <w:tab/>
        <w:t>לוי אשכול</w:t>
      </w:r>
      <w:r w:rsidR="001F0BBF">
        <w:rPr>
          <w:rStyle w:val="default"/>
          <w:rFonts w:cs="FrankRuehl" w:hint="cs"/>
          <w:rtl/>
        </w:rPr>
        <w:tab/>
        <w:t>משה כרמל</w:t>
      </w:r>
    </w:p>
    <w:p w14:paraId="5BA140BB" w14:textId="77777777" w:rsidR="001F0BBF" w:rsidRDefault="00057066" w:rsidP="00057066">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hint="cs"/>
          <w:sz w:val="22"/>
          <w:szCs w:val="22"/>
          <w:rtl/>
        </w:rPr>
      </w:pPr>
      <w:r>
        <w:rPr>
          <w:rStyle w:val="default"/>
          <w:rFonts w:cs="FrankRuehl" w:hint="cs"/>
          <w:sz w:val="22"/>
          <w:szCs w:val="22"/>
          <w:rtl/>
        </w:rPr>
        <w:tab/>
      </w:r>
      <w:r w:rsidR="001F0BBF">
        <w:rPr>
          <w:rStyle w:val="default"/>
          <w:rFonts w:cs="FrankRuehl" w:hint="cs"/>
          <w:sz w:val="22"/>
          <w:szCs w:val="22"/>
          <w:rtl/>
        </w:rPr>
        <w:tab/>
        <w:t>ראש הממשלה</w:t>
      </w:r>
      <w:r w:rsidR="001F0BBF">
        <w:rPr>
          <w:rStyle w:val="default"/>
          <w:rFonts w:cs="FrankRuehl" w:hint="cs"/>
          <w:sz w:val="22"/>
          <w:szCs w:val="22"/>
          <w:rtl/>
        </w:rPr>
        <w:tab/>
        <w:t>שר התחבורה</w:t>
      </w:r>
    </w:p>
    <w:p w14:paraId="543D3B92" w14:textId="77777777" w:rsidR="001F0BBF" w:rsidRDefault="001F0BBF" w:rsidP="00057066">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rtl/>
        </w:rPr>
      </w:pPr>
      <w:r>
        <w:rPr>
          <w:rStyle w:val="default"/>
          <w:rFonts w:cs="FrankRuehl" w:hint="cs"/>
          <w:rtl/>
        </w:rPr>
        <w:tab/>
        <w:t>שניאור זלמן שזר</w:t>
      </w:r>
    </w:p>
    <w:p w14:paraId="4C23309F" w14:textId="77777777" w:rsidR="001F0BBF" w:rsidRDefault="001F0BBF" w:rsidP="00057066">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p>
    <w:p w14:paraId="7D0D22C4" w14:textId="77777777" w:rsidR="001F0BBF" w:rsidRDefault="001F0BBF">
      <w:pPr>
        <w:pStyle w:val="P00"/>
        <w:spacing w:before="72"/>
        <w:ind w:left="0" w:right="1134"/>
        <w:rPr>
          <w:rStyle w:val="default"/>
          <w:rFonts w:cs="FrankRuehl" w:hint="cs"/>
          <w:rtl/>
        </w:rPr>
      </w:pPr>
    </w:p>
    <w:p w14:paraId="7BFBC5B1" w14:textId="77777777" w:rsidR="001F0BBF" w:rsidRDefault="001F0BBF">
      <w:pPr>
        <w:pStyle w:val="P00"/>
        <w:spacing w:before="72"/>
        <w:ind w:left="0" w:right="1134"/>
        <w:rPr>
          <w:rStyle w:val="default"/>
          <w:rFonts w:cs="FrankRuehl" w:hint="cs"/>
          <w:rtl/>
        </w:rPr>
      </w:pPr>
    </w:p>
    <w:p w14:paraId="04DC0753" w14:textId="77777777" w:rsidR="001F0BBF" w:rsidRDefault="001F0BBF">
      <w:pPr>
        <w:pStyle w:val="P00"/>
        <w:spacing w:before="72"/>
        <w:ind w:left="0" w:right="1134"/>
        <w:rPr>
          <w:rStyle w:val="default"/>
          <w:rFonts w:cs="FrankRuehl"/>
          <w:rtl/>
        </w:rPr>
      </w:pPr>
      <w:bookmarkStart w:id="30" w:name="LawPartEnd"/>
    </w:p>
    <w:bookmarkEnd w:id="30"/>
    <w:p w14:paraId="08119D8C" w14:textId="77777777" w:rsidR="00854827" w:rsidRPr="00650A6B" w:rsidRDefault="00854827" w:rsidP="00854827">
      <w:pPr>
        <w:pStyle w:val="P00"/>
        <w:spacing w:before="72"/>
        <w:ind w:left="0" w:right="1134"/>
        <w:rPr>
          <w:rStyle w:val="default"/>
          <w:rFonts w:cs="FrankRuehl" w:hint="cs"/>
          <w:sz w:val="16"/>
          <w:szCs w:val="16"/>
          <w:rtl/>
        </w:rPr>
      </w:pPr>
      <w:r>
        <w:rPr>
          <w:rStyle w:val="default"/>
          <w:rFonts w:cs="FrankRuehl" w:hint="cs"/>
          <w:sz w:val="16"/>
          <w:szCs w:val="16"/>
          <w:rtl/>
        </w:rPr>
        <w:t>גפני</w:t>
      </w:r>
    </w:p>
    <w:p w14:paraId="26D5C5A6" w14:textId="77777777" w:rsidR="00345069" w:rsidRDefault="00345069">
      <w:pPr>
        <w:pStyle w:val="P00"/>
        <w:spacing w:before="72"/>
        <w:ind w:left="0" w:right="1134"/>
        <w:rPr>
          <w:rStyle w:val="default"/>
          <w:rFonts w:cs="FrankRuehl"/>
          <w:rtl/>
        </w:rPr>
      </w:pPr>
    </w:p>
    <w:p w14:paraId="720C3736" w14:textId="77777777" w:rsidR="00345069" w:rsidRDefault="00345069">
      <w:pPr>
        <w:pStyle w:val="P00"/>
        <w:spacing w:before="72"/>
        <w:ind w:left="0" w:right="1134"/>
        <w:rPr>
          <w:rStyle w:val="default"/>
          <w:rFonts w:cs="FrankRuehl"/>
          <w:rtl/>
        </w:rPr>
      </w:pPr>
    </w:p>
    <w:p w14:paraId="59AEFE83" w14:textId="77777777" w:rsidR="00345069" w:rsidRDefault="00345069" w:rsidP="00345069">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966D703" w14:textId="77777777" w:rsidR="001F0BBF" w:rsidRPr="00345069" w:rsidRDefault="001F0BBF" w:rsidP="00345069">
      <w:pPr>
        <w:pStyle w:val="P00"/>
        <w:spacing w:before="72"/>
        <w:ind w:left="0" w:right="1134"/>
        <w:jc w:val="center"/>
        <w:rPr>
          <w:rStyle w:val="default"/>
          <w:rFonts w:cs="David"/>
          <w:color w:val="0000FF"/>
          <w:szCs w:val="24"/>
          <w:u w:val="single"/>
          <w:rtl/>
        </w:rPr>
      </w:pPr>
    </w:p>
    <w:sectPr w:rsidR="001F0BBF" w:rsidRPr="00345069">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CD33D" w14:textId="77777777" w:rsidR="0029449F" w:rsidRDefault="0029449F">
      <w:r>
        <w:separator/>
      </w:r>
    </w:p>
  </w:endnote>
  <w:endnote w:type="continuationSeparator" w:id="0">
    <w:p w14:paraId="6ACADB9D" w14:textId="77777777" w:rsidR="0029449F" w:rsidRDefault="0029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0FE8" w14:textId="77777777" w:rsidR="001F0BBF" w:rsidRDefault="001F0BB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8991F0F" w14:textId="77777777" w:rsidR="001F0BBF" w:rsidRDefault="001F0BB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494BF5" w14:textId="77777777" w:rsidR="001F0BBF" w:rsidRDefault="001F0BB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5069">
      <w:rPr>
        <w:rFonts w:cs="TopType Jerushalmi"/>
        <w:noProof/>
        <w:color w:val="000000"/>
        <w:sz w:val="14"/>
        <w:szCs w:val="14"/>
      </w:rPr>
      <w:t>Z:\000000000000000000000000000000=2015--------------------\06-Jun\2015-06-24\09-d\TAV\P172_004.doc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78D0" w14:textId="77777777" w:rsidR="001F0BBF" w:rsidRDefault="001F0BB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5069">
      <w:rPr>
        <w:rFonts w:hAnsi="FrankRuehl" w:cs="FrankRuehl"/>
        <w:noProof/>
        <w:sz w:val="24"/>
        <w:szCs w:val="24"/>
        <w:rtl/>
      </w:rPr>
      <w:t>9</w:t>
    </w:r>
    <w:r>
      <w:rPr>
        <w:rFonts w:hAnsi="FrankRuehl" w:cs="FrankRuehl"/>
        <w:sz w:val="24"/>
        <w:szCs w:val="24"/>
        <w:rtl/>
      </w:rPr>
      <w:fldChar w:fldCharType="end"/>
    </w:r>
  </w:p>
  <w:p w14:paraId="4AB78CD8" w14:textId="77777777" w:rsidR="001F0BBF" w:rsidRDefault="001F0BB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A306AB" w14:textId="77777777" w:rsidR="001F0BBF" w:rsidRDefault="001F0BB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5069">
      <w:rPr>
        <w:rFonts w:cs="TopType Jerushalmi"/>
        <w:noProof/>
        <w:color w:val="000000"/>
        <w:sz w:val="14"/>
        <w:szCs w:val="14"/>
      </w:rPr>
      <w:t>Z:\000000000000000000000000000000=2015--------------------\06-Jun\2015-06-24\09-d\TAV\P172_004.doc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5B024" w14:textId="77777777" w:rsidR="0029449F" w:rsidRDefault="0029449F">
      <w:pPr>
        <w:spacing w:before="60" w:line="240" w:lineRule="auto"/>
        <w:ind w:right="1134"/>
      </w:pPr>
      <w:r>
        <w:separator/>
      </w:r>
    </w:p>
  </w:footnote>
  <w:footnote w:type="continuationSeparator" w:id="0">
    <w:p w14:paraId="69708606" w14:textId="77777777" w:rsidR="0029449F" w:rsidRDefault="0029449F">
      <w:r>
        <w:separator/>
      </w:r>
    </w:p>
  </w:footnote>
  <w:footnote w:id="1">
    <w:p w14:paraId="5016543D" w14:textId="77777777" w:rsidR="001F0BBF" w:rsidRDefault="001F0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תשכ"ה מ</w:t>
        </w:r>
        <w:r>
          <w:rPr>
            <w:rStyle w:val="Hyperlink"/>
            <w:rFonts w:cs="FrankRuehl"/>
            <w:rtl/>
          </w:rPr>
          <w:t>ס' 463</w:t>
        </w:r>
      </w:hyperlink>
      <w:r>
        <w:rPr>
          <w:rFonts w:cs="FrankRuehl"/>
          <w:rtl/>
        </w:rPr>
        <w:t xml:space="preserve"> </w:t>
      </w:r>
      <w:r>
        <w:rPr>
          <w:rFonts w:cs="FrankRuehl" w:hint="cs"/>
          <w:rtl/>
        </w:rPr>
        <w:t>מיום 29.7.1965 עמ' 224 (</w:t>
      </w:r>
      <w:hyperlink r:id="rId2" w:history="1">
        <w:r>
          <w:rPr>
            <w:rStyle w:val="Hyperlink"/>
            <w:rFonts w:cs="FrankRuehl" w:hint="cs"/>
            <w:rtl/>
          </w:rPr>
          <w:t>ה"ח תשכ"</w:t>
        </w:r>
        <w:r>
          <w:rPr>
            <w:rStyle w:val="Hyperlink"/>
            <w:rFonts w:cs="FrankRuehl" w:hint="cs"/>
            <w:rtl/>
          </w:rPr>
          <w:t>ד</w:t>
        </w:r>
        <w:r>
          <w:rPr>
            <w:rStyle w:val="Hyperlink"/>
            <w:rFonts w:cs="FrankRuehl" w:hint="cs"/>
            <w:rtl/>
          </w:rPr>
          <w:t xml:space="preserve"> מס' 624</w:t>
        </w:r>
      </w:hyperlink>
      <w:r>
        <w:rPr>
          <w:rFonts w:cs="FrankRuehl" w:hint="cs"/>
          <w:rtl/>
        </w:rPr>
        <w:t xml:space="preserve"> עמ' 298); </w:t>
      </w:r>
      <w:r w:rsidR="001A1860">
        <w:rPr>
          <w:rFonts w:cs="FrankRuehl" w:hint="cs"/>
          <w:rtl/>
        </w:rPr>
        <w:t xml:space="preserve">$$$ </w:t>
      </w:r>
      <w:r>
        <w:rPr>
          <w:rFonts w:cs="FrankRuehl" w:hint="cs"/>
          <w:rtl/>
        </w:rPr>
        <w:t>תחילתו ביום 31.5.1968 כאמור ב</w:t>
      </w:r>
      <w:hyperlink r:id="rId3" w:history="1">
        <w:r w:rsidRPr="0091555E">
          <w:rPr>
            <w:rStyle w:val="Hyperlink"/>
            <w:rFonts w:cs="FrankRuehl" w:hint="cs"/>
            <w:rtl/>
          </w:rPr>
          <w:t>י"פ תשכ"ח מ</w:t>
        </w:r>
        <w:r w:rsidRPr="0091555E">
          <w:rPr>
            <w:rStyle w:val="Hyperlink"/>
            <w:rFonts w:cs="FrankRuehl" w:hint="cs"/>
            <w:rtl/>
          </w:rPr>
          <w:t>ס</w:t>
        </w:r>
        <w:r w:rsidRPr="0091555E">
          <w:rPr>
            <w:rStyle w:val="Hyperlink"/>
            <w:rFonts w:cs="FrankRuehl" w:hint="cs"/>
            <w:rtl/>
          </w:rPr>
          <w:t>' 1460</w:t>
        </w:r>
      </w:hyperlink>
      <w:r>
        <w:rPr>
          <w:rFonts w:cs="FrankRuehl" w:hint="cs"/>
          <w:rtl/>
        </w:rPr>
        <w:t xml:space="preserve"> עמ' 1743.</w:t>
      </w:r>
      <w:r w:rsidR="001A1860">
        <w:rPr>
          <w:rFonts w:cs="FrankRuehl" w:hint="cs"/>
          <w:rtl/>
        </w:rPr>
        <w:t xml:space="preserve"> ###</w:t>
      </w:r>
    </w:p>
    <w:p w14:paraId="03AA8F31" w14:textId="77777777" w:rsidR="001F0BBF" w:rsidRDefault="001F0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ס"ח תש</w:t>
        </w:r>
        <w:r>
          <w:rPr>
            <w:rStyle w:val="Hyperlink"/>
            <w:rFonts w:cs="FrankRuehl" w:hint="cs"/>
            <w:rtl/>
          </w:rPr>
          <w:t>מ</w:t>
        </w:r>
        <w:r>
          <w:rPr>
            <w:rStyle w:val="Hyperlink"/>
            <w:rFonts w:cs="FrankRuehl" w:hint="cs"/>
            <w:rtl/>
          </w:rPr>
          <w:t>"ז מס' 1218</w:t>
        </w:r>
      </w:hyperlink>
      <w:r>
        <w:rPr>
          <w:rFonts w:cs="FrankRuehl" w:hint="cs"/>
          <w:rtl/>
        </w:rPr>
        <w:t xml:space="preserve"> מיום 28.6.1987 עמ' 133 (</w:t>
      </w:r>
      <w:hyperlink r:id="rId5" w:history="1">
        <w:r>
          <w:rPr>
            <w:rStyle w:val="Hyperlink"/>
            <w:rFonts w:cs="FrankRuehl" w:hint="cs"/>
            <w:rtl/>
          </w:rPr>
          <w:t>ה"ח תש</w:t>
        </w:r>
        <w:r>
          <w:rPr>
            <w:rStyle w:val="Hyperlink"/>
            <w:rFonts w:cs="FrankRuehl" w:hint="cs"/>
            <w:rtl/>
          </w:rPr>
          <w:t>מ</w:t>
        </w:r>
        <w:r>
          <w:rPr>
            <w:rStyle w:val="Hyperlink"/>
            <w:rFonts w:cs="FrankRuehl" w:hint="cs"/>
            <w:rtl/>
          </w:rPr>
          <w:t>"ה מס' 1713</w:t>
        </w:r>
      </w:hyperlink>
      <w:r>
        <w:rPr>
          <w:rFonts w:cs="FrankRuehl" w:hint="cs"/>
          <w:rtl/>
        </w:rPr>
        <w:t xml:space="preserve"> עמ' 96) </w:t>
      </w:r>
      <w:r>
        <w:rPr>
          <w:rFonts w:cs="FrankRuehl"/>
          <w:rtl/>
        </w:rPr>
        <w:t>–</w:t>
      </w:r>
      <w:r>
        <w:rPr>
          <w:rFonts w:cs="FrankRuehl" w:hint="cs"/>
          <w:rtl/>
        </w:rPr>
        <w:t xml:space="preserve"> תיקון מס'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11E9" w14:textId="77777777" w:rsidR="001F0BBF" w:rsidRDefault="001F0B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הספנות (הגבלת אחריותם של בעלי כלי שיט), תשכ"ה–1965</w:t>
    </w:r>
  </w:p>
  <w:p w14:paraId="571EF501" w14:textId="77777777" w:rsidR="001F0BBF" w:rsidRDefault="001F0BB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AA0DA4" w14:textId="77777777" w:rsidR="001F0BBF" w:rsidRDefault="001F0BB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8C8E" w14:textId="77777777" w:rsidR="001F0BBF" w:rsidRDefault="001F0B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הספנות (הגבלת אחריותם של בעלי כלי שיט), תשכ"ה</w:t>
    </w:r>
    <w:r>
      <w:rPr>
        <w:rFonts w:hAnsi="FrankRuehl" w:cs="FrankRuehl" w:hint="cs"/>
        <w:color w:val="000000"/>
        <w:sz w:val="28"/>
        <w:szCs w:val="28"/>
        <w:rtl/>
      </w:rPr>
      <w:t>-</w:t>
    </w:r>
    <w:r>
      <w:rPr>
        <w:rFonts w:hAnsi="FrankRuehl" w:cs="FrankRuehl"/>
        <w:color w:val="000000"/>
        <w:sz w:val="28"/>
        <w:szCs w:val="28"/>
        <w:rtl/>
      </w:rPr>
      <w:t>1965</w:t>
    </w:r>
  </w:p>
  <w:p w14:paraId="78C7E359" w14:textId="77777777" w:rsidR="001F0BBF" w:rsidRDefault="001F0BB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69BD47" w14:textId="77777777" w:rsidR="001F0BBF" w:rsidRDefault="001F0BB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6E5"/>
    <w:rsid w:val="00057066"/>
    <w:rsid w:val="000764CE"/>
    <w:rsid w:val="000A06F3"/>
    <w:rsid w:val="00130EA5"/>
    <w:rsid w:val="001A1860"/>
    <w:rsid w:val="001F0BBF"/>
    <w:rsid w:val="0029449F"/>
    <w:rsid w:val="00345069"/>
    <w:rsid w:val="003D46E5"/>
    <w:rsid w:val="00422B28"/>
    <w:rsid w:val="00854827"/>
    <w:rsid w:val="009155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9A5476"/>
  <w15:chartTrackingRefBased/>
  <w15:docId w15:val="{CEA79DFA-9090-44D5-BB84-D06CD42D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medium-header"/>
    <w:rsid w:val="00057066"/>
    <w:pPr>
      <w:spacing w:before="240"/>
    </w:pPr>
    <w:rPr>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1713.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7/PROP-1713.pdf" TargetMode="External"/><Relationship Id="rId12" Type="http://schemas.openxmlformats.org/officeDocument/2006/relationships/hyperlink" Target="http://www.nevo.co.il/Law_word/law17/PROP-1713.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218.pdf" TargetMode="External"/><Relationship Id="rId11" Type="http://schemas.openxmlformats.org/officeDocument/2006/relationships/hyperlink" Target="http://www.nevo.co.il/Law_word/law14/law-1218.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7/PROP-1713.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4/law-1218.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1460.pdf" TargetMode="External"/><Relationship Id="rId2" Type="http://schemas.openxmlformats.org/officeDocument/2006/relationships/hyperlink" Target="http://www.nevo.co.il/Law_word/law17/PROP-0624.pdf" TargetMode="External"/><Relationship Id="rId1" Type="http://schemas.openxmlformats.org/officeDocument/2006/relationships/hyperlink" Target="http://www.nevo.co.il/Law_word/law14/law-0463.pdf" TargetMode="External"/><Relationship Id="rId5" Type="http://schemas.openxmlformats.org/officeDocument/2006/relationships/hyperlink" Target="http://www.nevo.co.il/Law_word/law17/PROP-1713.pdf" TargetMode="External"/><Relationship Id="rId4" Type="http://schemas.openxmlformats.org/officeDocument/2006/relationships/hyperlink" Target="http://www.nevo.co.il/Law_word/law14/law-12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פרק 172</vt:lpstr>
    </vt:vector>
  </TitlesOfParts>
  <Company/>
  <LinksUpToDate>false</LinksUpToDate>
  <CharactersWithSpaces>26700</CharactersWithSpaces>
  <SharedDoc>false</SharedDoc>
  <HLinks>
    <vt:vector size="234" baseType="variant">
      <vt:variant>
        <vt:i4>393283</vt:i4>
      </vt:variant>
      <vt:variant>
        <vt:i4>174</vt:i4>
      </vt:variant>
      <vt:variant>
        <vt:i4>0</vt:i4>
      </vt:variant>
      <vt:variant>
        <vt:i4>5</vt:i4>
      </vt:variant>
      <vt:variant>
        <vt:lpwstr>http://www.nevo.co.il/advertisements/nevo-100.doc</vt:lpwstr>
      </vt:variant>
      <vt:variant>
        <vt:lpwstr/>
      </vt:variant>
      <vt:variant>
        <vt:i4>852093</vt:i4>
      </vt:variant>
      <vt:variant>
        <vt:i4>171</vt:i4>
      </vt:variant>
      <vt:variant>
        <vt:i4>0</vt:i4>
      </vt:variant>
      <vt:variant>
        <vt:i4>5</vt:i4>
      </vt:variant>
      <vt:variant>
        <vt:lpwstr>http://www.nevo.co.il/Law_word/law17/PROP-1713.pdf</vt:lpwstr>
      </vt:variant>
      <vt:variant>
        <vt:lpwstr/>
      </vt:variant>
      <vt:variant>
        <vt:i4>8323075</vt:i4>
      </vt:variant>
      <vt:variant>
        <vt:i4>168</vt:i4>
      </vt:variant>
      <vt:variant>
        <vt:i4>0</vt:i4>
      </vt:variant>
      <vt:variant>
        <vt:i4>5</vt:i4>
      </vt:variant>
      <vt:variant>
        <vt:lpwstr>http://www.nevo.co.il/Law_word/law14/law-1218.pdf</vt:lpwstr>
      </vt:variant>
      <vt:variant>
        <vt:lpwstr/>
      </vt:variant>
      <vt:variant>
        <vt:i4>852093</vt:i4>
      </vt:variant>
      <vt:variant>
        <vt:i4>165</vt:i4>
      </vt:variant>
      <vt:variant>
        <vt:i4>0</vt:i4>
      </vt:variant>
      <vt:variant>
        <vt:i4>5</vt:i4>
      </vt:variant>
      <vt:variant>
        <vt:lpwstr>http://www.nevo.co.il/Law_word/law17/PROP-1713.pdf</vt:lpwstr>
      </vt:variant>
      <vt:variant>
        <vt:lpwstr/>
      </vt:variant>
      <vt:variant>
        <vt:i4>8323075</vt:i4>
      </vt:variant>
      <vt:variant>
        <vt:i4>162</vt:i4>
      </vt:variant>
      <vt:variant>
        <vt:i4>0</vt:i4>
      </vt:variant>
      <vt:variant>
        <vt:i4>5</vt:i4>
      </vt:variant>
      <vt:variant>
        <vt:lpwstr>http://www.nevo.co.il/Law_word/law14/law-1218.pdf</vt:lpwstr>
      </vt:variant>
      <vt:variant>
        <vt:lpwstr/>
      </vt:variant>
      <vt:variant>
        <vt:i4>852093</vt:i4>
      </vt:variant>
      <vt:variant>
        <vt:i4>159</vt:i4>
      </vt:variant>
      <vt:variant>
        <vt:i4>0</vt:i4>
      </vt:variant>
      <vt:variant>
        <vt:i4>5</vt:i4>
      </vt:variant>
      <vt:variant>
        <vt:lpwstr>http://www.nevo.co.il/Law_word/law17/PROP-1713.pdf</vt:lpwstr>
      </vt:variant>
      <vt:variant>
        <vt:lpwstr/>
      </vt:variant>
      <vt:variant>
        <vt:i4>8323075</vt:i4>
      </vt:variant>
      <vt:variant>
        <vt:i4>156</vt:i4>
      </vt:variant>
      <vt:variant>
        <vt:i4>0</vt:i4>
      </vt:variant>
      <vt:variant>
        <vt:i4>5</vt:i4>
      </vt:variant>
      <vt:variant>
        <vt:lpwstr>http://www.nevo.co.il/Law_word/law14/law-1218.pdf</vt:lpwstr>
      </vt:variant>
      <vt:variant>
        <vt:lpwstr/>
      </vt:variant>
      <vt:variant>
        <vt:i4>852093</vt:i4>
      </vt:variant>
      <vt:variant>
        <vt:i4>153</vt:i4>
      </vt:variant>
      <vt:variant>
        <vt:i4>0</vt:i4>
      </vt:variant>
      <vt:variant>
        <vt:i4>5</vt:i4>
      </vt:variant>
      <vt:variant>
        <vt:lpwstr>http://www.nevo.co.il/Law_word/law17/PROP-1713.pdf</vt:lpwstr>
      </vt:variant>
      <vt:variant>
        <vt:lpwstr/>
      </vt:variant>
      <vt:variant>
        <vt:i4>8323075</vt:i4>
      </vt:variant>
      <vt:variant>
        <vt:i4>150</vt:i4>
      </vt:variant>
      <vt:variant>
        <vt:i4>0</vt:i4>
      </vt:variant>
      <vt:variant>
        <vt:i4>5</vt:i4>
      </vt:variant>
      <vt:variant>
        <vt:lpwstr>http://www.nevo.co.il/Law_word/law14/law-1218.pdf</vt:lpwstr>
      </vt:variant>
      <vt:variant>
        <vt:lpwstr/>
      </vt:variant>
      <vt:variant>
        <vt:i4>5570569</vt:i4>
      </vt:variant>
      <vt:variant>
        <vt:i4>144</vt:i4>
      </vt:variant>
      <vt:variant>
        <vt:i4>0</vt:i4>
      </vt:variant>
      <vt:variant>
        <vt:i4>5</vt:i4>
      </vt:variant>
      <vt:variant>
        <vt:lpwstr/>
      </vt:variant>
      <vt:variant>
        <vt:lpwstr>med0</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852093</vt:i4>
      </vt:variant>
      <vt:variant>
        <vt:i4>12</vt:i4>
      </vt:variant>
      <vt:variant>
        <vt:i4>0</vt:i4>
      </vt:variant>
      <vt:variant>
        <vt:i4>5</vt:i4>
      </vt:variant>
      <vt:variant>
        <vt:lpwstr>http://www.nevo.co.il/Law_word/law17/PROP-1713.pdf</vt:lpwstr>
      </vt:variant>
      <vt:variant>
        <vt:lpwstr/>
      </vt:variant>
      <vt:variant>
        <vt:i4>8323075</vt:i4>
      </vt:variant>
      <vt:variant>
        <vt:i4>9</vt:i4>
      </vt:variant>
      <vt:variant>
        <vt:i4>0</vt:i4>
      </vt:variant>
      <vt:variant>
        <vt:i4>5</vt:i4>
      </vt:variant>
      <vt:variant>
        <vt:lpwstr>http://www.nevo.co.il/Law_word/law14/law-1218.pdf</vt:lpwstr>
      </vt:variant>
      <vt:variant>
        <vt:lpwstr/>
      </vt:variant>
      <vt:variant>
        <vt:i4>7667718</vt:i4>
      </vt:variant>
      <vt:variant>
        <vt:i4>6</vt:i4>
      </vt:variant>
      <vt:variant>
        <vt:i4>0</vt:i4>
      </vt:variant>
      <vt:variant>
        <vt:i4>5</vt:i4>
      </vt:variant>
      <vt:variant>
        <vt:lpwstr>http://www.nevo.co.il/Law_word/law10/YALKUT-1460.pdf</vt:lpwstr>
      </vt:variant>
      <vt:variant>
        <vt:lpwstr/>
      </vt:variant>
      <vt:variant>
        <vt:i4>721023</vt:i4>
      </vt:variant>
      <vt:variant>
        <vt:i4>3</vt:i4>
      </vt:variant>
      <vt:variant>
        <vt:i4>0</vt:i4>
      </vt:variant>
      <vt:variant>
        <vt:i4>5</vt:i4>
      </vt:variant>
      <vt:variant>
        <vt:lpwstr>http://www.nevo.co.il/Law_word/law17/PROP-0624.pdf</vt:lpwstr>
      </vt:variant>
      <vt:variant>
        <vt:lpwstr/>
      </vt:variant>
      <vt:variant>
        <vt:i4>7929870</vt:i4>
      </vt:variant>
      <vt:variant>
        <vt:i4>0</vt:i4>
      </vt:variant>
      <vt:variant>
        <vt:i4>0</vt:i4>
      </vt:variant>
      <vt:variant>
        <vt:i4>5</vt:i4>
      </vt:variant>
      <vt:variant>
        <vt:lpwstr>http://www.nevo.co.il/Law_word/law14/law-0463.pdf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חוק הספנות (הגבלת אחריותם של בעלי כלי שיט), תשכ"ה-1965</vt:lpwstr>
  </property>
  <property fmtid="{D5CDD505-2E9C-101B-9397-08002B2CF9AE}" pid="5" name="LAWNUMBER">
    <vt:lpwstr>0004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ספנות ונמלים</vt:lpwstr>
  </property>
  <property fmtid="{D5CDD505-2E9C-101B-9397-08002B2CF9AE}" pid="25" name="NOSE41">
    <vt:lpwstr>כלי שיט</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