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F96" w:rsidRDefault="000C0F96" w:rsidP="003D74AA">
      <w:pPr>
        <w:pStyle w:val="big-header"/>
        <w:ind w:left="0" w:right="1134"/>
        <w:rPr>
          <w:rFonts w:cs="FrankRuehl" w:hint="cs"/>
          <w:sz w:val="32"/>
          <w:rtl/>
        </w:rPr>
      </w:pPr>
      <w:r>
        <w:rPr>
          <w:rFonts w:cs="FrankRuehl"/>
          <w:sz w:val="32"/>
          <w:rtl/>
        </w:rPr>
        <w:t>חוק העיטורים במשטרת ישראל ובשירות בתי הסוהר, תשל"ב</w:t>
      </w:r>
      <w:r w:rsidR="003D74AA">
        <w:rPr>
          <w:rFonts w:cs="FrankRuehl" w:hint="cs"/>
          <w:sz w:val="32"/>
          <w:rtl/>
        </w:rPr>
        <w:t>-</w:t>
      </w:r>
      <w:r>
        <w:rPr>
          <w:rFonts w:cs="FrankRuehl"/>
          <w:sz w:val="32"/>
          <w:rtl/>
        </w:rPr>
        <w:t>1972</w:t>
      </w:r>
    </w:p>
    <w:p w:rsidR="00505957" w:rsidRDefault="00505957" w:rsidP="00505957">
      <w:pPr>
        <w:spacing w:line="320" w:lineRule="auto"/>
        <w:jc w:val="left"/>
        <w:rPr>
          <w:rFonts w:cs="FrankRuehl" w:hint="cs"/>
          <w:szCs w:val="26"/>
          <w:rtl/>
        </w:rPr>
      </w:pPr>
    </w:p>
    <w:p w:rsidR="00745AC3" w:rsidRPr="00505957" w:rsidRDefault="00745AC3" w:rsidP="00505957">
      <w:pPr>
        <w:spacing w:line="320" w:lineRule="auto"/>
        <w:jc w:val="left"/>
        <w:rPr>
          <w:rFonts w:cs="FrankRuehl" w:hint="cs"/>
          <w:szCs w:val="26"/>
          <w:rtl/>
        </w:rPr>
      </w:pPr>
    </w:p>
    <w:p w:rsidR="00505957" w:rsidRDefault="00505957" w:rsidP="00505957">
      <w:pPr>
        <w:spacing w:line="320" w:lineRule="auto"/>
        <w:jc w:val="left"/>
        <w:rPr>
          <w:rFonts w:cs="Miriam"/>
          <w:szCs w:val="22"/>
          <w:rtl/>
        </w:rPr>
      </w:pPr>
      <w:r w:rsidRPr="00505957">
        <w:rPr>
          <w:rFonts w:cs="Miriam"/>
          <w:szCs w:val="22"/>
          <w:rtl/>
        </w:rPr>
        <w:t>בטחון</w:t>
      </w:r>
      <w:r w:rsidRPr="00505957">
        <w:rPr>
          <w:rFonts w:cs="FrankRuehl"/>
          <w:szCs w:val="26"/>
          <w:rtl/>
        </w:rPr>
        <w:t xml:space="preserve"> – משטרה – עיטורים</w:t>
      </w:r>
    </w:p>
    <w:p w:rsidR="00505957" w:rsidRDefault="00505957" w:rsidP="00505957">
      <w:pPr>
        <w:spacing w:line="320" w:lineRule="auto"/>
        <w:jc w:val="left"/>
        <w:rPr>
          <w:rFonts w:cs="Miriam"/>
          <w:szCs w:val="22"/>
          <w:rtl/>
        </w:rPr>
      </w:pPr>
      <w:r w:rsidRPr="00505957">
        <w:rPr>
          <w:rFonts w:cs="Miriam"/>
          <w:szCs w:val="22"/>
          <w:rtl/>
        </w:rPr>
        <w:t>בטחון</w:t>
      </w:r>
      <w:r w:rsidRPr="00505957">
        <w:rPr>
          <w:rFonts w:cs="FrankRuehl"/>
          <w:szCs w:val="26"/>
          <w:rtl/>
        </w:rPr>
        <w:t xml:space="preserve"> – בתי סוהר – שירות בתי הסוהר – עיטורים</w:t>
      </w:r>
    </w:p>
    <w:p w:rsidR="00305BC7" w:rsidRPr="00505957" w:rsidRDefault="00505957" w:rsidP="00505957">
      <w:pPr>
        <w:spacing w:line="320" w:lineRule="auto"/>
        <w:jc w:val="left"/>
        <w:rPr>
          <w:rFonts w:cs="Miriam" w:hint="cs"/>
          <w:szCs w:val="22"/>
          <w:rtl/>
        </w:rPr>
      </w:pPr>
      <w:r w:rsidRPr="00505957">
        <w:rPr>
          <w:rFonts w:cs="Miriam"/>
          <w:szCs w:val="22"/>
          <w:rtl/>
        </w:rPr>
        <w:t>רשויות ומשפט מנהלי</w:t>
      </w:r>
      <w:r w:rsidRPr="00505957">
        <w:rPr>
          <w:rFonts w:cs="FrankRuehl"/>
          <w:szCs w:val="26"/>
          <w:rtl/>
        </w:rPr>
        <w:t xml:space="preserve"> – בתי סוהר – שירות בתי הסוהר – עיטורים</w:t>
      </w:r>
    </w:p>
    <w:p w:rsidR="000C0F96" w:rsidRDefault="000C0F9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1 </w:t>
            </w:r>
          </w:p>
        </w:tc>
        <w:tc>
          <w:tcPr>
            <w:tcW w:w="5669" w:type="dxa"/>
          </w:tcPr>
          <w:p w:rsidR="004215C5" w:rsidRPr="004215C5" w:rsidRDefault="004215C5" w:rsidP="004215C5">
            <w:pPr>
              <w:spacing w:line="240" w:lineRule="auto"/>
              <w:jc w:val="left"/>
              <w:rPr>
                <w:rFonts w:cs="Frankruhel"/>
                <w:sz w:val="24"/>
                <w:rtl/>
              </w:rPr>
            </w:pPr>
            <w:r>
              <w:rPr>
                <w:sz w:val="24"/>
                <w:rtl/>
              </w:rPr>
              <w:t>פרשנות</w:t>
            </w:r>
          </w:p>
        </w:tc>
        <w:tc>
          <w:tcPr>
            <w:tcW w:w="567" w:type="dxa"/>
          </w:tcPr>
          <w:p w:rsidR="004215C5" w:rsidRPr="004215C5" w:rsidRDefault="004215C5" w:rsidP="004215C5">
            <w:pPr>
              <w:spacing w:line="240" w:lineRule="auto"/>
              <w:jc w:val="left"/>
              <w:rPr>
                <w:rStyle w:val="Hyperlink"/>
                <w:rtl/>
              </w:rPr>
            </w:pPr>
            <w:hyperlink w:anchor="Seif1" w:tooltip="פרשנות"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2 </w:t>
            </w:r>
          </w:p>
        </w:tc>
        <w:tc>
          <w:tcPr>
            <w:tcW w:w="5669" w:type="dxa"/>
          </w:tcPr>
          <w:p w:rsidR="004215C5" w:rsidRPr="004215C5" w:rsidRDefault="004215C5" w:rsidP="004215C5">
            <w:pPr>
              <w:spacing w:line="240" w:lineRule="auto"/>
              <w:jc w:val="left"/>
              <w:rPr>
                <w:rFonts w:cs="Frankruhel"/>
                <w:sz w:val="24"/>
                <w:rtl/>
              </w:rPr>
            </w:pPr>
            <w:r>
              <w:rPr>
                <w:sz w:val="24"/>
                <w:rtl/>
              </w:rPr>
              <w:t>תחולה על סוהרים</w:t>
            </w:r>
          </w:p>
        </w:tc>
        <w:tc>
          <w:tcPr>
            <w:tcW w:w="567" w:type="dxa"/>
          </w:tcPr>
          <w:p w:rsidR="004215C5" w:rsidRPr="004215C5" w:rsidRDefault="004215C5" w:rsidP="004215C5">
            <w:pPr>
              <w:spacing w:line="240" w:lineRule="auto"/>
              <w:jc w:val="left"/>
              <w:rPr>
                <w:rStyle w:val="Hyperlink"/>
                <w:rtl/>
              </w:rPr>
            </w:pPr>
            <w:hyperlink w:anchor="Seif2" w:tooltip="תחולה על סוהרים"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3 </w:t>
            </w:r>
          </w:p>
        </w:tc>
        <w:tc>
          <w:tcPr>
            <w:tcW w:w="5669" w:type="dxa"/>
          </w:tcPr>
          <w:p w:rsidR="004215C5" w:rsidRPr="004215C5" w:rsidRDefault="004215C5" w:rsidP="004215C5">
            <w:pPr>
              <w:spacing w:line="240" w:lineRule="auto"/>
              <w:jc w:val="left"/>
              <w:rPr>
                <w:rFonts w:cs="Frankruhel"/>
                <w:sz w:val="24"/>
                <w:rtl/>
              </w:rPr>
            </w:pPr>
            <w:r>
              <w:rPr>
                <w:sz w:val="24"/>
                <w:rtl/>
              </w:rPr>
              <w:t>העיטורים</w:t>
            </w:r>
          </w:p>
        </w:tc>
        <w:tc>
          <w:tcPr>
            <w:tcW w:w="567" w:type="dxa"/>
          </w:tcPr>
          <w:p w:rsidR="004215C5" w:rsidRPr="004215C5" w:rsidRDefault="004215C5" w:rsidP="004215C5">
            <w:pPr>
              <w:spacing w:line="240" w:lineRule="auto"/>
              <w:jc w:val="left"/>
              <w:rPr>
                <w:rStyle w:val="Hyperlink"/>
                <w:rtl/>
              </w:rPr>
            </w:pPr>
            <w:hyperlink w:anchor="Seif3" w:tooltip="העיטורים"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4 </w:t>
            </w:r>
          </w:p>
        </w:tc>
        <w:tc>
          <w:tcPr>
            <w:tcW w:w="5669" w:type="dxa"/>
          </w:tcPr>
          <w:p w:rsidR="004215C5" w:rsidRPr="004215C5" w:rsidRDefault="004215C5" w:rsidP="004215C5">
            <w:pPr>
              <w:spacing w:line="240" w:lineRule="auto"/>
              <w:jc w:val="left"/>
              <w:rPr>
                <w:rFonts w:cs="Frankruhel"/>
                <w:sz w:val="24"/>
                <w:rtl/>
              </w:rPr>
            </w:pPr>
            <w:r>
              <w:rPr>
                <w:sz w:val="24"/>
                <w:rtl/>
              </w:rPr>
              <w:t>עיטור הגבורה</w:t>
            </w:r>
          </w:p>
        </w:tc>
        <w:tc>
          <w:tcPr>
            <w:tcW w:w="567" w:type="dxa"/>
          </w:tcPr>
          <w:p w:rsidR="004215C5" w:rsidRPr="004215C5" w:rsidRDefault="004215C5" w:rsidP="004215C5">
            <w:pPr>
              <w:spacing w:line="240" w:lineRule="auto"/>
              <w:jc w:val="left"/>
              <w:rPr>
                <w:rStyle w:val="Hyperlink"/>
                <w:rtl/>
              </w:rPr>
            </w:pPr>
            <w:hyperlink w:anchor="Seif4" w:tooltip="עיטור הגבורה"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5 </w:t>
            </w:r>
          </w:p>
        </w:tc>
        <w:tc>
          <w:tcPr>
            <w:tcW w:w="5669" w:type="dxa"/>
          </w:tcPr>
          <w:p w:rsidR="004215C5" w:rsidRPr="004215C5" w:rsidRDefault="004215C5" w:rsidP="004215C5">
            <w:pPr>
              <w:spacing w:line="240" w:lineRule="auto"/>
              <w:jc w:val="left"/>
              <w:rPr>
                <w:rFonts w:cs="Frankruhel"/>
                <w:sz w:val="24"/>
                <w:rtl/>
              </w:rPr>
            </w:pPr>
            <w:r>
              <w:rPr>
                <w:sz w:val="24"/>
                <w:rtl/>
              </w:rPr>
              <w:t>עיטור האומץ</w:t>
            </w:r>
          </w:p>
        </w:tc>
        <w:tc>
          <w:tcPr>
            <w:tcW w:w="567" w:type="dxa"/>
          </w:tcPr>
          <w:p w:rsidR="004215C5" w:rsidRPr="004215C5" w:rsidRDefault="004215C5" w:rsidP="004215C5">
            <w:pPr>
              <w:spacing w:line="240" w:lineRule="auto"/>
              <w:jc w:val="left"/>
              <w:rPr>
                <w:rStyle w:val="Hyperlink"/>
                <w:rtl/>
              </w:rPr>
            </w:pPr>
            <w:hyperlink w:anchor="Seif5" w:tooltip="עיטור האומץ"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6 </w:t>
            </w:r>
          </w:p>
        </w:tc>
        <w:tc>
          <w:tcPr>
            <w:tcW w:w="5669" w:type="dxa"/>
          </w:tcPr>
          <w:p w:rsidR="004215C5" w:rsidRPr="004215C5" w:rsidRDefault="004215C5" w:rsidP="004215C5">
            <w:pPr>
              <w:spacing w:line="240" w:lineRule="auto"/>
              <w:jc w:val="left"/>
              <w:rPr>
                <w:rFonts w:cs="Frankruhel"/>
                <w:sz w:val="24"/>
                <w:rtl/>
              </w:rPr>
            </w:pPr>
            <w:r>
              <w:rPr>
                <w:sz w:val="24"/>
                <w:rtl/>
              </w:rPr>
              <w:t>עיטור המופת</w:t>
            </w:r>
          </w:p>
        </w:tc>
        <w:tc>
          <w:tcPr>
            <w:tcW w:w="567" w:type="dxa"/>
          </w:tcPr>
          <w:p w:rsidR="004215C5" w:rsidRPr="004215C5" w:rsidRDefault="004215C5" w:rsidP="004215C5">
            <w:pPr>
              <w:spacing w:line="240" w:lineRule="auto"/>
              <w:jc w:val="left"/>
              <w:rPr>
                <w:rStyle w:val="Hyperlink"/>
                <w:rtl/>
              </w:rPr>
            </w:pPr>
            <w:hyperlink w:anchor="Seif6" w:tooltip="עיטור המופת"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7 </w:t>
            </w:r>
          </w:p>
        </w:tc>
        <w:tc>
          <w:tcPr>
            <w:tcW w:w="5669" w:type="dxa"/>
          </w:tcPr>
          <w:p w:rsidR="004215C5" w:rsidRPr="004215C5" w:rsidRDefault="004215C5" w:rsidP="004215C5">
            <w:pPr>
              <w:spacing w:line="240" w:lineRule="auto"/>
              <w:jc w:val="left"/>
              <w:rPr>
                <w:rFonts w:cs="Frankruhel"/>
                <w:sz w:val="24"/>
                <w:rtl/>
              </w:rPr>
            </w:pPr>
            <w:r>
              <w:rPr>
                <w:sz w:val="24"/>
                <w:rtl/>
              </w:rPr>
              <w:t>עיטור השירות</w:t>
            </w:r>
          </w:p>
        </w:tc>
        <w:tc>
          <w:tcPr>
            <w:tcW w:w="567" w:type="dxa"/>
          </w:tcPr>
          <w:p w:rsidR="004215C5" w:rsidRPr="004215C5" w:rsidRDefault="004215C5" w:rsidP="004215C5">
            <w:pPr>
              <w:spacing w:line="240" w:lineRule="auto"/>
              <w:jc w:val="left"/>
              <w:rPr>
                <w:rStyle w:val="Hyperlink"/>
                <w:rtl/>
              </w:rPr>
            </w:pPr>
            <w:hyperlink w:anchor="Seif7" w:tooltip="עיטור השירות"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7א </w:t>
            </w:r>
          </w:p>
        </w:tc>
        <w:tc>
          <w:tcPr>
            <w:tcW w:w="5669" w:type="dxa"/>
          </w:tcPr>
          <w:p w:rsidR="004215C5" w:rsidRPr="004215C5" w:rsidRDefault="004215C5" w:rsidP="004215C5">
            <w:pPr>
              <w:spacing w:line="240" w:lineRule="auto"/>
              <w:jc w:val="left"/>
              <w:rPr>
                <w:rFonts w:cs="Frankruhel"/>
                <w:sz w:val="24"/>
                <w:rtl/>
              </w:rPr>
            </w:pPr>
            <w:r>
              <w:rPr>
                <w:sz w:val="24"/>
                <w:rtl/>
              </w:rPr>
              <w:t>עיטור ההתנדבות</w:t>
            </w:r>
          </w:p>
        </w:tc>
        <w:tc>
          <w:tcPr>
            <w:tcW w:w="567" w:type="dxa"/>
          </w:tcPr>
          <w:p w:rsidR="004215C5" w:rsidRPr="004215C5" w:rsidRDefault="004215C5" w:rsidP="004215C5">
            <w:pPr>
              <w:spacing w:line="240" w:lineRule="auto"/>
              <w:jc w:val="left"/>
              <w:rPr>
                <w:rStyle w:val="Hyperlink"/>
                <w:rtl/>
              </w:rPr>
            </w:pPr>
            <w:hyperlink w:anchor="Seif8" w:tooltip="עיטור ההתנדבות"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8 </w:t>
            </w:r>
          </w:p>
        </w:tc>
        <w:tc>
          <w:tcPr>
            <w:tcW w:w="5669" w:type="dxa"/>
          </w:tcPr>
          <w:p w:rsidR="004215C5" w:rsidRPr="004215C5" w:rsidRDefault="004215C5" w:rsidP="004215C5">
            <w:pPr>
              <w:spacing w:line="240" w:lineRule="auto"/>
              <w:jc w:val="left"/>
              <w:rPr>
                <w:rFonts w:cs="Frankruhel"/>
                <w:sz w:val="24"/>
                <w:rtl/>
              </w:rPr>
            </w:pPr>
            <w:r>
              <w:rPr>
                <w:sz w:val="24"/>
                <w:rtl/>
              </w:rPr>
              <w:t>עיטור אזרחי</w:t>
            </w:r>
          </w:p>
        </w:tc>
        <w:tc>
          <w:tcPr>
            <w:tcW w:w="567" w:type="dxa"/>
          </w:tcPr>
          <w:p w:rsidR="004215C5" w:rsidRPr="004215C5" w:rsidRDefault="004215C5" w:rsidP="004215C5">
            <w:pPr>
              <w:spacing w:line="240" w:lineRule="auto"/>
              <w:jc w:val="left"/>
              <w:rPr>
                <w:rStyle w:val="Hyperlink"/>
                <w:rtl/>
              </w:rPr>
            </w:pPr>
            <w:hyperlink w:anchor="Seif9" w:tooltip="עיטור אזרחי"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9 </w:t>
            </w:r>
          </w:p>
        </w:tc>
        <w:tc>
          <w:tcPr>
            <w:tcW w:w="5669" w:type="dxa"/>
          </w:tcPr>
          <w:p w:rsidR="004215C5" w:rsidRPr="004215C5" w:rsidRDefault="004215C5" w:rsidP="004215C5">
            <w:pPr>
              <w:spacing w:line="240" w:lineRule="auto"/>
              <w:jc w:val="left"/>
              <w:rPr>
                <w:rFonts w:cs="Frankruhel"/>
                <w:sz w:val="24"/>
                <w:rtl/>
              </w:rPr>
            </w:pPr>
            <w:r>
              <w:rPr>
                <w:sz w:val="24"/>
                <w:rtl/>
              </w:rPr>
              <w:t>תג לעיטור</w:t>
            </w:r>
          </w:p>
        </w:tc>
        <w:tc>
          <w:tcPr>
            <w:tcW w:w="567" w:type="dxa"/>
          </w:tcPr>
          <w:p w:rsidR="004215C5" w:rsidRPr="004215C5" w:rsidRDefault="004215C5" w:rsidP="004215C5">
            <w:pPr>
              <w:spacing w:line="240" w:lineRule="auto"/>
              <w:jc w:val="left"/>
              <w:rPr>
                <w:rStyle w:val="Hyperlink"/>
                <w:rtl/>
              </w:rPr>
            </w:pPr>
            <w:hyperlink w:anchor="Seif10" w:tooltip="תג לעיטור"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10 </w:t>
            </w:r>
          </w:p>
        </w:tc>
        <w:tc>
          <w:tcPr>
            <w:tcW w:w="5669" w:type="dxa"/>
          </w:tcPr>
          <w:p w:rsidR="004215C5" w:rsidRPr="004215C5" w:rsidRDefault="004215C5" w:rsidP="004215C5">
            <w:pPr>
              <w:spacing w:line="240" w:lineRule="auto"/>
              <w:jc w:val="left"/>
              <w:rPr>
                <w:rFonts w:cs="Frankruhel"/>
                <w:sz w:val="24"/>
                <w:rtl/>
              </w:rPr>
            </w:pPr>
            <w:r>
              <w:rPr>
                <w:sz w:val="24"/>
                <w:rtl/>
              </w:rPr>
              <w:t>דין תג</w:t>
            </w:r>
          </w:p>
        </w:tc>
        <w:tc>
          <w:tcPr>
            <w:tcW w:w="567" w:type="dxa"/>
          </w:tcPr>
          <w:p w:rsidR="004215C5" w:rsidRPr="004215C5" w:rsidRDefault="004215C5" w:rsidP="004215C5">
            <w:pPr>
              <w:spacing w:line="240" w:lineRule="auto"/>
              <w:jc w:val="left"/>
              <w:rPr>
                <w:rStyle w:val="Hyperlink"/>
                <w:rtl/>
              </w:rPr>
            </w:pPr>
            <w:hyperlink w:anchor="Seif11" w:tooltip="דין תג"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11 </w:t>
            </w:r>
          </w:p>
        </w:tc>
        <w:tc>
          <w:tcPr>
            <w:tcW w:w="5669" w:type="dxa"/>
          </w:tcPr>
          <w:p w:rsidR="004215C5" w:rsidRPr="004215C5" w:rsidRDefault="004215C5" w:rsidP="004215C5">
            <w:pPr>
              <w:spacing w:line="240" w:lineRule="auto"/>
              <w:jc w:val="left"/>
              <w:rPr>
                <w:rFonts w:cs="Frankruhel"/>
                <w:sz w:val="24"/>
                <w:rtl/>
              </w:rPr>
            </w:pPr>
            <w:r>
              <w:rPr>
                <w:sz w:val="24"/>
                <w:rtl/>
              </w:rPr>
              <w:t>עיטורים למשמורת</w:t>
            </w:r>
          </w:p>
        </w:tc>
        <w:tc>
          <w:tcPr>
            <w:tcW w:w="567" w:type="dxa"/>
          </w:tcPr>
          <w:p w:rsidR="004215C5" w:rsidRPr="004215C5" w:rsidRDefault="004215C5" w:rsidP="004215C5">
            <w:pPr>
              <w:spacing w:line="240" w:lineRule="auto"/>
              <w:jc w:val="left"/>
              <w:rPr>
                <w:rStyle w:val="Hyperlink"/>
                <w:rtl/>
              </w:rPr>
            </w:pPr>
            <w:hyperlink w:anchor="Seif12" w:tooltip="עיטורים למשמורת"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11א </w:t>
            </w:r>
          </w:p>
        </w:tc>
        <w:tc>
          <w:tcPr>
            <w:tcW w:w="5669" w:type="dxa"/>
          </w:tcPr>
          <w:p w:rsidR="004215C5" w:rsidRPr="004215C5" w:rsidRDefault="004215C5" w:rsidP="004215C5">
            <w:pPr>
              <w:spacing w:line="240" w:lineRule="auto"/>
              <w:jc w:val="left"/>
              <w:rPr>
                <w:rFonts w:cs="Frankruhel"/>
                <w:sz w:val="24"/>
                <w:rtl/>
              </w:rPr>
            </w:pPr>
            <w:r>
              <w:rPr>
                <w:sz w:val="24"/>
                <w:rtl/>
              </w:rPr>
              <w:t>אות מערכה</w:t>
            </w:r>
          </w:p>
        </w:tc>
        <w:tc>
          <w:tcPr>
            <w:tcW w:w="567" w:type="dxa"/>
          </w:tcPr>
          <w:p w:rsidR="004215C5" w:rsidRPr="004215C5" w:rsidRDefault="004215C5" w:rsidP="004215C5">
            <w:pPr>
              <w:spacing w:line="240" w:lineRule="auto"/>
              <w:jc w:val="left"/>
              <w:rPr>
                <w:rStyle w:val="Hyperlink"/>
                <w:rtl/>
              </w:rPr>
            </w:pPr>
            <w:hyperlink w:anchor="Seif25" w:tooltip="אות מערכה"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12 </w:t>
            </w:r>
          </w:p>
        </w:tc>
        <w:tc>
          <w:tcPr>
            <w:tcW w:w="5669" w:type="dxa"/>
          </w:tcPr>
          <w:p w:rsidR="004215C5" w:rsidRPr="004215C5" w:rsidRDefault="004215C5" w:rsidP="004215C5">
            <w:pPr>
              <w:spacing w:line="240" w:lineRule="auto"/>
              <w:jc w:val="left"/>
              <w:rPr>
                <w:rFonts w:cs="Frankruhel"/>
                <w:sz w:val="24"/>
                <w:rtl/>
              </w:rPr>
            </w:pPr>
            <w:r>
              <w:rPr>
                <w:sz w:val="24"/>
                <w:rtl/>
              </w:rPr>
              <w:t>סדרים וטקסים</w:t>
            </w:r>
          </w:p>
        </w:tc>
        <w:tc>
          <w:tcPr>
            <w:tcW w:w="567" w:type="dxa"/>
          </w:tcPr>
          <w:p w:rsidR="004215C5" w:rsidRPr="004215C5" w:rsidRDefault="004215C5" w:rsidP="004215C5">
            <w:pPr>
              <w:spacing w:line="240" w:lineRule="auto"/>
              <w:jc w:val="left"/>
              <w:rPr>
                <w:rStyle w:val="Hyperlink"/>
                <w:rtl/>
              </w:rPr>
            </w:pPr>
            <w:hyperlink w:anchor="Seif13" w:tooltip="סדרים וטקסים"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13 </w:t>
            </w:r>
          </w:p>
        </w:tc>
        <w:tc>
          <w:tcPr>
            <w:tcW w:w="5669" w:type="dxa"/>
          </w:tcPr>
          <w:p w:rsidR="004215C5" w:rsidRPr="004215C5" w:rsidRDefault="004215C5" w:rsidP="004215C5">
            <w:pPr>
              <w:spacing w:line="240" w:lineRule="auto"/>
              <w:jc w:val="left"/>
              <w:rPr>
                <w:rFonts w:cs="Frankruhel"/>
                <w:sz w:val="24"/>
                <w:rtl/>
              </w:rPr>
            </w:pPr>
            <w:r>
              <w:rPr>
                <w:sz w:val="24"/>
                <w:rtl/>
              </w:rPr>
              <w:t>שיקול דעת הרשות</w:t>
            </w:r>
          </w:p>
        </w:tc>
        <w:tc>
          <w:tcPr>
            <w:tcW w:w="567" w:type="dxa"/>
          </w:tcPr>
          <w:p w:rsidR="004215C5" w:rsidRPr="004215C5" w:rsidRDefault="004215C5" w:rsidP="004215C5">
            <w:pPr>
              <w:spacing w:line="240" w:lineRule="auto"/>
              <w:jc w:val="left"/>
              <w:rPr>
                <w:rStyle w:val="Hyperlink"/>
                <w:rtl/>
              </w:rPr>
            </w:pPr>
            <w:hyperlink w:anchor="Seif14" w:tooltip="שיקול דעת הרשות"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14 </w:t>
            </w:r>
          </w:p>
        </w:tc>
        <w:tc>
          <w:tcPr>
            <w:tcW w:w="5669" w:type="dxa"/>
          </w:tcPr>
          <w:p w:rsidR="004215C5" w:rsidRPr="004215C5" w:rsidRDefault="004215C5" w:rsidP="004215C5">
            <w:pPr>
              <w:spacing w:line="240" w:lineRule="auto"/>
              <w:jc w:val="left"/>
              <w:rPr>
                <w:rFonts w:cs="Frankruhel"/>
                <w:sz w:val="24"/>
                <w:rtl/>
              </w:rPr>
            </w:pPr>
            <w:r>
              <w:rPr>
                <w:sz w:val="24"/>
                <w:rtl/>
              </w:rPr>
              <w:t>צורת העיטורים</w:t>
            </w:r>
          </w:p>
        </w:tc>
        <w:tc>
          <w:tcPr>
            <w:tcW w:w="567" w:type="dxa"/>
          </w:tcPr>
          <w:p w:rsidR="004215C5" w:rsidRPr="004215C5" w:rsidRDefault="004215C5" w:rsidP="004215C5">
            <w:pPr>
              <w:spacing w:line="240" w:lineRule="auto"/>
              <w:jc w:val="left"/>
              <w:rPr>
                <w:rStyle w:val="Hyperlink"/>
                <w:rtl/>
              </w:rPr>
            </w:pPr>
            <w:hyperlink w:anchor="Seif15" w:tooltip="צורת העיטורים"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15 </w:t>
            </w:r>
          </w:p>
        </w:tc>
        <w:tc>
          <w:tcPr>
            <w:tcW w:w="5669" w:type="dxa"/>
          </w:tcPr>
          <w:p w:rsidR="004215C5" w:rsidRPr="004215C5" w:rsidRDefault="004215C5" w:rsidP="004215C5">
            <w:pPr>
              <w:spacing w:line="240" w:lineRule="auto"/>
              <w:jc w:val="left"/>
              <w:rPr>
                <w:rFonts w:cs="Frankruhel"/>
                <w:sz w:val="24"/>
                <w:rtl/>
              </w:rPr>
            </w:pPr>
            <w:r>
              <w:rPr>
                <w:sz w:val="24"/>
                <w:rtl/>
              </w:rPr>
              <w:t>ענידה</w:t>
            </w:r>
          </w:p>
        </w:tc>
        <w:tc>
          <w:tcPr>
            <w:tcW w:w="567" w:type="dxa"/>
          </w:tcPr>
          <w:p w:rsidR="004215C5" w:rsidRPr="004215C5" w:rsidRDefault="004215C5" w:rsidP="004215C5">
            <w:pPr>
              <w:spacing w:line="240" w:lineRule="auto"/>
              <w:jc w:val="left"/>
              <w:rPr>
                <w:rStyle w:val="Hyperlink"/>
                <w:rtl/>
              </w:rPr>
            </w:pPr>
            <w:hyperlink w:anchor="Seif16" w:tooltip="ענידה"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16 </w:t>
            </w:r>
          </w:p>
        </w:tc>
        <w:tc>
          <w:tcPr>
            <w:tcW w:w="5669" w:type="dxa"/>
          </w:tcPr>
          <w:p w:rsidR="004215C5" w:rsidRPr="004215C5" w:rsidRDefault="004215C5" w:rsidP="004215C5">
            <w:pPr>
              <w:spacing w:line="240" w:lineRule="auto"/>
              <w:jc w:val="left"/>
              <w:rPr>
                <w:rFonts w:cs="Frankruhel"/>
                <w:sz w:val="24"/>
                <w:rtl/>
              </w:rPr>
            </w:pPr>
            <w:r>
              <w:rPr>
                <w:sz w:val="24"/>
                <w:rtl/>
              </w:rPr>
              <w:t>פסולים לענידה</w:t>
            </w:r>
          </w:p>
        </w:tc>
        <w:tc>
          <w:tcPr>
            <w:tcW w:w="567" w:type="dxa"/>
          </w:tcPr>
          <w:p w:rsidR="004215C5" w:rsidRPr="004215C5" w:rsidRDefault="004215C5" w:rsidP="004215C5">
            <w:pPr>
              <w:spacing w:line="240" w:lineRule="auto"/>
              <w:jc w:val="left"/>
              <w:rPr>
                <w:rStyle w:val="Hyperlink"/>
                <w:rtl/>
              </w:rPr>
            </w:pPr>
            <w:hyperlink w:anchor="Seif17" w:tooltip="פסולים לענידה"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17 </w:t>
            </w:r>
          </w:p>
        </w:tc>
        <w:tc>
          <w:tcPr>
            <w:tcW w:w="5669" w:type="dxa"/>
          </w:tcPr>
          <w:p w:rsidR="004215C5" w:rsidRPr="004215C5" w:rsidRDefault="004215C5" w:rsidP="004215C5">
            <w:pPr>
              <w:spacing w:line="240" w:lineRule="auto"/>
              <w:jc w:val="left"/>
              <w:rPr>
                <w:rFonts w:cs="Frankruhel"/>
                <w:sz w:val="24"/>
                <w:rtl/>
              </w:rPr>
            </w:pPr>
            <w:r>
              <w:rPr>
                <w:sz w:val="24"/>
                <w:rtl/>
              </w:rPr>
              <w:t>איסור הייצור</w:t>
            </w:r>
          </w:p>
        </w:tc>
        <w:tc>
          <w:tcPr>
            <w:tcW w:w="567" w:type="dxa"/>
          </w:tcPr>
          <w:p w:rsidR="004215C5" w:rsidRPr="004215C5" w:rsidRDefault="004215C5" w:rsidP="004215C5">
            <w:pPr>
              <w:spacing w:line="240" w:lineRule="auto"/>
              <w:jc w:val="left"/>
              <w:rPr>
                <w:rStyle w:val="Hyperlink"/>
                <w:rtl/>
              </w:rPr>
            </w:pPr>
            <w:hyperlink w:anchor="Seif18" w:tooltip="איסור הייצור"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18 </w:t>
            </w:r>
          </w:p>
        </w:tc>
        <w:tc>
          <w:tcPr>
            <w:tcW w:w="5669" w:type="dxa"/>
          </w:tcPr>
          <w:p w:rsidR="004215C5" w:rsidRPr="004215C5" w:rsidRDefault="004215C5" w:rsidP="004215C5">
            <w:pPr>
              <w:spacing w:line="240" w:lineRule="auto"/>
              <w:jc w:val="left"/>
              <w:rPr>
                <w:rFonts w:cs="Frankruhel"/>
                <w:sz w:val="24"/>
                <w:rtl/>
              </w:rPr>
            </w:pPr>
            <w:r>
              <w:rPr>
                <w:sz w:val="24"/>
                <w:rtl/>
              </w:rPr>
              <w:t>עונשין</w:t>
            </w:r>
          </w:p>
        </w:tc>
        <w:tc>
          <w:tcPr>
            <w:tcW w:w="567" w:type="dxa"/>
          </w:tcPr>
          <w:p w:rsidR="004215C5" w:rsidRPr="004215C5" w:rsidRDefault="004215C5" w:rsidP="004215C5">
            <w:pPr>
              <w:spacing w:line="240" w:lineRule="auto"/>
              <w:jc w:val="left"/>
              <w:rPr>
                <w:rStyle w:val="Hyperlink"/>
                <w:rtl/>
              </w:rPr>
            </w:pPr>
            <w:hyperlink w:anchor="Seif19" w:tooltip="עונשין"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19 </w:t>
            </w:r>
          </w:p>
        </w:tc>
        <w:tc>
          <w:tcPr>
            <w:tcW w:w="5669" w:type="dxa"/>
          </w:tcPr>
          <w:p w:rsidR="004215C5" w:rsidRPr="004215C5" w:rsidRDefault="004215C5" w:rsidP="004215C5">
            <w:pPr>
              <w:spacing w:line="240" w:lineRule="auto"/>
              <w:jc w:val="left"/>
              <w:rPr>
                <w:rFonts w:cs="Frankruhel"/>
                <w:sz w:val="24"/>
                <w:rtl/>
              </w:rPr>
            </w:pPr>
            <w:r>
              <w:rPr>
                <w:sz w:val="24"/>
                <w:rtl/>
              </w:rPr>
              <w:t>איסור עיקול</w:t>
            </w:r>
          </w:p>
        </w:tc>
        <w:tc>
          <w:tcPr>
            <w:tcW w:w="567" w:type="dxa"/>
          </w:tcPr>
          <w:p w:rsidR="004215C5" w:rsidRPr="004215C5" w:rsidRDefault="004215C5" w:rsidP="004215C5">
            <w:pPr>
              <w:spacing w:line="240" w:lineRule="auto"/>
              <w:jc w:val="left"/>
              <w:rPr>
                <w:rStyle w:val="Hyperlink"/>
                <w:rtl/>
              </w:rPr>
            </w:pPr>
            <w:hyperlink w:anchor="Seif20" w:tooltip="איסור עיקול"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20 </w:t>
            </w:r>
          </w:p>
        </w:tc>
        <w:tc>
          <w:tcPr>
            <w:tcW w:w="5669" w:type="dxa"/>
          </w:tcPr>
          <w:p w:rsidR="004215C5" w:rsidRPr="004215C5" w:rsidRDefault="004215C5" w:rsidP="004215C5">
            <w:pPr>
              <w:spacing w:line="240" w:lineRule="auto"/>
              <w:jc w:val="left"/>
              <w:rPr>
                <w:rFonts w:cs="Frankruhel"/>
                <w:sz w:val="24"/>
                <w:rtl/>
              </w:rPr>
            </w:pPr>
            <w:r>
              <w:rPr>
                <w:sz w:val="24"/>
                <w:rtl/>
              </w:rPr>
              <w:t>ציונים לשבח</w:t>
            </w:r>
          </w:p>
        </w:tc>
        <w:tc>
          <w:tcPr>
            <w:tcW w:w="567" w:type="dxa"/>
          </w:tcPr>
          <w:p w:rsidR="004215C5" w:rsidRPr="004215C5" w:rsidRDefault="004215C5" w:rsidP="004215C5">
            <w:pPr>
              <w:spacing w:line="240" w:lineRule="auto"/>
              <w:jc w:val="left"/>
              <w:rPr>
                <w:rStyle w:val="Hyperlink"/>
                <w:rtl/>
              </w:rPr>
            </w:pPr>
            <w:hyperlink w:anchor="Seif21" w:tooltip="ציונים לשבח"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21 </w:t>
            </w:r>
          </w:p>
        </w:tc>
        <w:tc>
          <w:tcPr>
            <w:tcW w:w="5669" w:type="dxa"/>
          </w:tcPr>
          <w:p w:rsidR="004215C5" w:rsidRPr="004215C5" w:rsidRDefault="004215C5" w:rsidP="004215C5">
            <w:pPr>
              <w:spacing w:line="240" w:lineRule="auto"/>
              <w:jc w:val="left"/>
              <w:rPr>
                <w:rFonts w:cs="Frankruhel"/>
                <w:sz w:val="24"/>
                <w:rtl/>
              </w:rPr>
            </w:pPr>
            <w:r>
              <w:rPr>
                <w:sz w:val="24"/>
                <w:rtl/>
              </w:rPr>
              <w:t>שוטר מג"ב</w:t>
            </w:r>
          </w:p>
        </w:tc>
        <w:tc>
          <w:tcPr>
            <w:tcW w:w="567" w:type="dxa"/>
          </w:tcPr>
          <w:p w:rsidR="004215C5" w:rsidRPr="004215C5" w:rsidRDefault="004215C5" w:rsidP="004215C5">
            <w:pPr>
              <w:spacing w:line="240" w:lineRule="auto"/>
              <w:jc w:val="left"/>
              <w:rPr>
                <w:rStyle w:val="Hyperlink"/>
                <w:rtl/>
              </w:rPr>
            </w:pPr>
            <w:hyperlink w:anchor="Seif22" w:tooltip="שוטר מגב"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22 </w:t>
            </w:r>
          </w:p>
        </w:tc>
        <w:tc>
          <w:tcPr>
            <w:tcW w:w="5669" w:type="dxa"/>
          </w:tcPr>
          <w:p w:rsidR="004215C5" w:rsidRPr="004215C5" w:rsidRDefault="004215C5" w:rsidP="004215C5">
            <w:pPr>
              <w:spacing w:line="240" w:lineRule="auto"/>
              <w:jc w:val="left"/>
              <w:rPr>
                <w:rFonts w:cs="Frankruhel"/>
                <w:sz w:val="24"/>
                <w:rtl/>
              </w:rPr>
            </w:pPr>
            <w:r>
              <w:rPr>
                <w:sz w:val="24"/>
                <w:rtl/>
              </w:rPr>
              <w:t>תחולה</w:t>
            </w:r>
          </w:p>
        </w:tc>
        <w:tc>
          <w:tcPr>
            <w:tcW w:w="567" w:type="dxa"/>
          </w:tcPr>
          <w:p w:rsidR="004215C5" w:rsidRPr="004215C5" w:rsidRDefault="004215C5" w:rsidP="004215C5">
            <w:pPr>
              <w:spacing w:line="240" w:lineRule="auto"/>
              <w:jc w:val="left"/>
              <w:rPr>
                <w:rStyle w:val="Hyperlink"/>
                <w:rtl/>
              </w:rPr>
            </w:pPr>
            <w:hyperlink w:anchor="Seif23" w:tooltip="תחולה"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215C5" w:rsidRPr="004215C5" w:rsidTr="004215C5">
        <w:tblPrEx>
          <w:tblCellMar>
            <w:top w:w="0" w:type="dxa"/>
            <w:bottom w:w="0" w:type="dxa"/>
          </w:tblCellMar>
        </w:tblPrEx>
        <w:tc>
          <w:tcPr>
            <w:tcW w:w="1247" w:type="dxa"/>
          </w:tcPr>
          <w:p w:rsidR="004215C5" w:rsidRPr="004215C5" w:rsidRDefault="004215C5" w:rsidP="004215C5">
            <w:pPr>
              <w:spacing w:line="240" w:lineRule="auto"/>
              <w:jc w:val="left"/>
              <w:rPr>
                <w:rFonts w:cs="Frankruhel"/>
                <w:sz w:val="24"/>
                <w:rtl/>
              </w:rPr>
            </w:pPr>
            <w:r>
              <w:rPr>
                <w:sz w:val="24"/>
                <w:rtl/>
              </w:rPr>
              <w:t xml:space="preserve">סעיף 23 </w:t>
            </w:r>
          </w:p>
        </w:tc>
        <w:tc>
          <w:tcPr>
            <w:tcW w:w="5669" w:type="dxa"/>
          </w:tcPr>
          <w:p w:rsidR="004215C5" w:rsidRPr="004215C5" w:rsidRDefault="004215C5" w:rsidP="004215C5">
            <w:pPr>
              <w:spacing w:line="240" w:lineRule="auto"/>
              <w:jc w:val="left"/>
              <w:rPr>
                <w:rFonts w:cs="Frankruhel"/>
                <w:sz w:val="24"/>
                <w:rtl/>
              </w:rPr>
            </w:pPr>
            <w:r>
              <w:rPr>
                <w:sz w:val="24"/>
                <w:rtl/>
              </w:rPr>
              <w:t>ביצוע ותקנות</w:t>
            </w:r>
          </w:p>
        </w:tc>
        <w:tc>
          <w:tcPr>
            <w:tcW w:w="567" w:type="dxa"/>
          </w:tcPr>
          <w:p w:rsidR="004215C5" w:rsidRPr="004215C5" w:rsidRDefault="004215C5" w:rsidP="004215C5">
            <w:pPr>
              <w:spacing w:line="240" w:lineRule="auto"/>
              <w:jc w:val="left"/>
              <w:rPr>
                <w:rStyle w:val="Hyperlink"/>
                <w:rtl/>
              </w:rPr>
            </w:pPr>
            <w:hyperlink w:anchor="Seif24" w:tooltip="ביצוע ותקנות" w:history="1">
              <w:r w:rsidRPr="004215C5">
                <w:rPr>
                  <w:rStyle w:val="Hyperlink"/>
                </w:rPr>
                <w:t>Go</w:t>
              </w:r>
            </w:hyperlink>
          </w:p>
        </w:tc>
        <w:tc>
          <w:tcPr>
            <w:tcW w:w="850" w:type="dxa"/>
          </w:tcPr>
          <w:p w:rsidR="004215C5" w:rsidRPr="004215C5" w:rsidRDefault="004215C5" w:rsidP="004215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0C0F96" w:rsidRDefault="000C0F96">
      <w:pPr>
        <w:pStyle w:val="big-header"/>
        <w:ind w:left="0" w:right="1134"/>
        <w:rPr>
          <w:rFonts w:cs="FrankRuehl"/>
          <w:sz w:val="32"/>
          <w:rtl/>
        </w:rPr>
      </w:pPr>
    </w:p>
    <w:p w:rsidR="000C0F96" w:rsidRPr="00305BC7" w:rsidRDefault="000C0F96" w:rsidP="00305BC7">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העיטורים במשטרת ישראל ובשירות בתי הסוהר, תשל"ב</w:t>
      </w:r>
      <w:r w:rsidR="003D74AA">
        <w:rPr>
          <w:rFonts w:cs="FrankRuehl" w:hint="cs"/>
          <w:sz w:val="32"/>
          <w:rtl/>
        </w:rPr>
        <w:t>-</w:t>
      </w:r>
      <w:r>
        <w:rPr>
          <w:rFonts w:cs="FrankRuehl"/>
          <w:sz w:val="32"/>
          <w:rtl/>
        </w:rPr>
        <w:t>1972</w:t>
      </w:r>
      <w:r w:rsidR="003D74AA">
        <w:rPr>
          <w:rStyle w:val="a6"/>
          <w:rFonts w:cs="FrankRuehl"/>
          <w:sz w:val="32"/>
          <w:rtl/>
        </w:rPr>
        <w:footnoteReference w:customMarkFollows="1" w:id="1"/>
        <w:t>*</w:t>
      </w:r>
    </w:p>
    <w:p w:rsidR="000C0F96" w:rsidRDefault="000C0F96">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7pt;z-index:251643904"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פר</w:t>
                  </w:r>
                  <w:r>
                    <w:rPr>
                      <w:rFonts w:cs="Miriam" w:hint="cs"/>
                      <w:sz w:val="18"/>
                      <w:szCs w:val="18"/>
                      <w:rtl/>
                    </w:rPr>
                    <w:t>שנות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3D74AA">
        <w:rPr>
          <w:rStyle w:val="default"/>
          <w:rFonts w:cs="FrankRuehl"/>
          <w:rtl/>
        </w:rPr>
        <w:t>–</w:t>
      </w:r>
    </w:p>
    <w:p w:rsidR="000C0F96" w:rsidRDefault="00DE7BCC" w:rsidP="00DE7BCC">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52" type="#_x0000_t202" style="position:absolute;left:0;text-align:left;margin-left:470.25pt;margin-top:7.1pt;width:1in;height:20.85pt;z-index:251669504" filled="f" stroked="f">
            <v:textbox inset="1mm,0,1mm,0">
              <w:txbxContent>
                <w:p w:rsidR="00DE7BCC" w:rsidRDefault="00DE7BCC" w:rsidP="00DE7BCC">
                  <w:pPr>
                    <w:spacing w:line="160" w:lineRule="exact"/>
                    <w:jc w:val="left"/>
                    <w:rPr>
                      <w:rFonts w:cs="Miriam"/>
                      <w:noProof/>
                      <w:sz w:val="18"/>
                      <w:szCs w:val="18"/>
                      <w:rtl/>
                    </w:rPr>
                  </w:pPr>
                  <w:r>
                    <w:rPr>
                      <w:rFonts w:cs="Miriam" w:hint="cs"/>
                      <w:sz w:val="18"/>
                      <w:szCs w:val="18"/>
                      <w:rtl/>
                    </w:rPr>
                    <w:t>(תיקון מס' 3) תש"ע-2010</w:t>
                  </w:r>
                </w:p>
              </w:txbxContent>
            </v:textbox>
            <w10:anchorlock/>
          </v:shape>
        </w:pict>
      </w:r>
      <w:r w:rsidR="000C0F96">
        <w:rPr>
          <w:rFonts w:cs="FrankRuehl"/>
          <w:sz w:val="26"/>
          <w:rtl/>
        </w:rPr>
        <w:tab/>
      </w:r>
      <w:r w:rsidR="000C0F96">
        <w:rPr>
          <w:rStyle w:val="default"/>
          <w:rFonts w:cs="FrankRuehl"/>
          <w:rtl/>
        </w:rPr>
        <w:t>"ש</w:t>
      </w:r>
      <w:r w:rsidR="000C0F96">
        <w:rPr>
          <w:rStyle w:val="default"/>
          <w:rFonts w:cs="FrankRuehl" w:hint="cs"/>
          <w:rtl/>
        </w:rPr>
        <w:t xml:space="preserve">וטר" </w:t>
      </w:r>
      <w:r w:rsidR="00745AC3">
        <w:rPr>
          <w:rStyle w:val="default"/>
          <w:rFonts w:cs="FrankRuehl"/>
          <w:rtl/>
        </w:rPr>
        <w:t>–</w:t>
      </w:r>
      <w:r w:rsidR="000C0F96">
        <w:rPr>
          <w:rStyle w:val="default"/>
          <w:rFonts w:cs="FrankRuehl"/>
          <w:rtl/>
        </w:rPr>
        <w:t xml:space="preserve"> </w:t>
      </w:r>
      <w:r w:rsidR="000C0F96">
        <w:rPr>
          <w:rStyle w:val="default"/>
          <w:rFonts w:cs="FrankRuehl" w:hint="cs"/>
          <w:rtl/>
        </w:rPr>
        <w:t>כמשמעותו בפקודת המשטרה [נוסח חדש], תשל"א</w:t>
      </w:r>
      <w:r w:rsidR="00852419">
        <w:rPr>
          <w:rStyle w:val="default"/>
          <w:rFonts w:cs="FrankRuehl" w:hint="cs"/>
          <w:rtl/>
        </w:rPr>
        <w:t>-</w:t>
      </w:r>
      <w:r w:rsidR="000C0F96">
        <w:rPr>
          <w:rStyle w:val="default"/>
          <w:rFonts w:cs="FrankRuehl"/>
          <w:rtl/>
        </w:rPr>
        <w:t>1971 (</w:t>
      </w:r>
      <w:r w:rsidR="000C0F96">
        <w:rPr>
          <w:rStyle w:val="default"/>
          <w:rFonts w:cs="FrankRuehl" w:hint="cs"/>
          <w:rtl/>
        </w:rPr>
        <w:t xml:space="preserve">להלן </w:t>
      </w:r>
      <w:r w:rsidR="00745AC3">
        <w:rPr>
          <w:rStyle w:val="default"/>
          <w:rFonts w:cs="FrankRuehl"/>
          <w:rtl/>
        </w:rPr>
        <w:t>–</w:t>
      </w:r>
      <w:r w:rsidR="000C0F96">
        <w:rPr>
          <w:rStyle w:val="default"/>
          <w:rFonts w:cs="FrankRuehl"/>
          <w:rtl/>
        </w:rPr>
        <w:t xml:space="preserve"> </w:t>
      </w:r>
      <w:r w:rsidR="000C0F96">
        <w:rPr>
          <w:rStyle w:val="default"/>
          <w:rFonts w:cs="FrankRuehl" w:hint="cs"/>
          <w:rtl/>
        </w:rPr>
        <w:t xml:space="preserve">פקודת המשטרה), לרבות המשרת במשמר הגבול </w:t>
      </w:r>
      <w:r w:rsidRPr="00DE7BCC">
        <w:rPr>
          <w:rStyle w:val="default"/>
          <w:rFonts w:cs="FrankRuehl" w:hint="cs"/>
          <w:rtl/>
        </w:rPr>
        <w:t>שבמשטרת ישראל לפי סעיף 24 לחוק שירות ביטחון [נוסח משולב], התשמ"ו-1986, או ביחידות אחרות של משטרת ישראל לפי סעיף 24א לחוק האמור</w:t>
      </w:r>
      <w:r w:rsidR="000C0F96">
        <w:rPr>
          <w:rStyle w:val="default"/>
          <w:rFonts w:cs="FrankRuehl" w:hint="cs"/>
          <w:rtl/>
        </w:rPr>
        <w:t>;</w:t>
      </w:r>
    </w:p>
    <w:p w:rsidR="00DE7BCC" w:rsidRPr="000B7B89" w:rsidRDefault="00DE7BCC" w:rsidP="00DE7BCC">
      <w:pPr>
        <w:pStyle w:val="P00"/>
        <w:spacing w:before="0"/>
        <w:ind w:left="0" w:right="1134"/>
        <w:rPr>
          <w:rStyle w:val="default"/>
          <w:rFonts w:cs="FrankRuehl" w:hint="cs"/>
          <w:vanish/>
          <w:color w:val="FF0000"/>
          <w:sz w:val="20"/>
          <w:szCs w:val="20"/>
          <w:shd w:val="clear" w:color="auto" w:fill="FFFF99"/>
          <w:rtl/>
        </w:rPr>
      </w:pPr>
      <w:bookmarkStart w:id="1" w:name="Rov30"/>
      <w:r w:rsidRPr="000B7B89">
        <w:rPr>
          <w:rStyle w:val="default"/>
          <w:rFonts w:cs="FrankRuehl" w:hint="cs"/>
          <w:vanish/>
          <w:color w:val="FF0000"/>
          <w:sz w:val="20"/>
          <w:szCs w:val="20"/>
          <w:shd w:val="clear" w:color="auto" w:fill="FFFF99"/>
          <w:rtl/>
        </w:rPr>
        <w:t>מיום 11.2.2010</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r w:rsidRPr="000B7B89">
        <w:rPr>
          <w:rStyle w:val="default"/>
          <w:rFonts w:cs="FrankRuehl" w:hint="cs"/>
          <w:b/>
          <w:bCs/>
          <w:vanish/>
          <w:sz w:val="20"/>
          <w:szCs w:val="20"/>
          <w:shd w:val="clear" w:color="auto" w:fill="FFFF99"/>
          <w:rtl/>
        </w:rPr>
        <w:t>תיקון מס' 3</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hyperlink r:id="rId6" w:history="1">
        <w:r w:rsidRPr="000B7B89">
          <w:rPr>
            <w:rStyle w:val="Hyperlink"/>
            <w:rFonts w:cs="FrankRuehl" w:hint="cs"/>
            <w:vanish/>
            <w:szCs w:val="20"/>
            <w:shd w:val="clear" w:color="auto" w:fill="FFFF99"/>
            <w:rtl/>
          </w:rPr>
          <w:t>ס"ח תש"ע מס' 2227</w:t>
        </w:r>
      </w:hyperlink>
      <w:r w:rsidRPr="000B7B89">
        <w:rPr>
          <w:rStyle w:val="default"/>
          <w:rFonts w:cs="FrankRuehl" w:hint="cs"/>
          <w:vanish/>
          <w:sz w:val="20"/>
          <w:szCs w:val="20"/>
          <w:shd w:val="clear" w:color="auto" w:fill="FFFF99"/>
          <w:rtl/>
        </w:rPr>
        <w:t xml:space="preserve"> מיום 11.2.2010 עמ' 344 (</w:t>
      </w:r>
      <w:hyperlink r:id="rId7" w:history="1">
        <w:r w:rsidRPr="000B7B89">
          <w:rPr>
            <w:rStyle w:val="Hyperlink"/>
            <w:rFonts w:cs="FrankRuehl" w:hint="cs"/>
            <w:vanish/>
            <w:szCs w:val="20"/>
            <w:shd w:val="clear" w:color="auto" w:fill="FFFF99"/>
            <w:rtl/>
          </w:rPr>
          <w:t>ה"ח 460</w:t>
        </w:r>
      </w:hyperlink>
      <w:r w:rsidRPr="000B7B89">
        <w:rPr>
          <w:rStyle w:val="default"/>
          <w:rFonts w:cs="FrankRuehl" w:hint="cs"/>
          <w:vanish/>
          <w:sz w:val="20"/>
          <w:szCs w:val="20"/>
          <w:shd w:val="clear" w:color="auto" w:fill="FFFF99"/>
          <w:rtl/>
        </w:rPr>
        <w:t>)</w:t>
      </w:r>
    </w:p>
    <w:p w:rsidR="00DE7BCC" w:rsidRPr="00DE7BCC" w:rsidRDefault="00DE7BCC" w:rsidP="00DE7BCC">
      <w:pPr>
        <w:pStyle w:val="P00"/>
        <w:ind w:left="0" w:right="1134"/>
        <w:rPr>
          <w:rStyle w:val="default"/>
          <w:rFonts w:cs="FrankRuehl" w:hint="cs"/>
          <w:sz w:val="2"/>
          <w:szCs w:val="2"/>
          <w:rtl/>
        </w:rPr>
      </w:pPr>
      <w:r w:rsidRPr="000B7B89">
        <w:rPr>
          <w:rFonts w:cs="FrankRuehl"/>
          <w:vanish/>
          <w:sz w:val="22"/>
          <w:szCs w:val="22"/>
          <w:shd w:val="clear" w:color="auto" w:fill="FFFF99"/>
          <w:rtl/>
        </w:rPr>
        <w:tab/>
      </w:r>
      <w:r w:rsidRPr="000B7B89">
        <w:rPr>
          <w:rStyle w:val="default"/>
          <w:rFonts w:cs="FrankRuehl"/>
          <w:vanish/>
          <w:sz w:val="22"/>
          <w:szCs w:val="22"/>
          <w:shd w:val="clear" w:color="auto" w:fill="FFFF99"/>
          <w:rtl/>
        </w:rPr>
        <w:t>"ש</w:t>
      </w:r>
      <w:r w:rsidRPr="000B7B89">
        <w:rPr>
          <w:rStyle w:val="default"/>
          <w:rFonts w:cs="FrankRuehl" w:hint="cs"/>
          <w:vanish/>
          <w:sz w:val="22"/>
          <w:szCs w:val="22"/>
          <w:shd w:val="clear" w:color="auto" w:fill="FFFF99"/>
          <w:rtl/>
        </w:rPr>
        <w:t xml:space="preserve">וטר" </w:t>
      </w:r>
      <w:r w:rsidR="00745AC3" w:rsidRPr="000B7B89">
        <w:rPr>
          <w:rStyle w:val="default"/>
          <w:rFonts w:cs="FrankRuehl"/>
          <w:vanish/>
          <w:sz w:val="22"/>
          <w:szCs w:val="22"/>
          <w:shd w:val="clear" w:color="auto" w:fill="FFFF99"/>
          <w:rtl/>
        </w:rPr>
        <w:t>–</w:t>
      </w:r>
      <w:r w:rsidRPr="000B7B89">
        <w:rPr>
          <w:rStyle w:val="default"/>
          <w:rFonts w:cs="FrankRuehl"/>
          <w:vanish/>
          <w:sz w:val="22"/>
          <w:szCs w:val="22"/>
          <w:shd w:val="clear" w:color="auto" w:fill="FFFF99"/>
          <w:rtl/>
        </w:rPr>
        <w:t xml:space="preserve"> </w:t>
      </w:r>
      <w:r w:rsidRPr="000B7B89">
        <w:rPr>
          <w:rStyle w:val="default"/>
          <w:rFonts w:cs="FrankRuehl" w:hint="cs"/>
          <w:vanish/>
          <w:sz w:val="22"/>
          <w:szCs w:val="22"/>
          <w:shd w:val="clear" w:color="auto" w:fill="FFFF99"/>
          <w:rtl/>
        </w:rPr>
        <w:t>כמשמעותו בפקודת המשטרה [נוסח חדש], תשל"א-</w:t>
      </w:r>
      <w:r w:rsidRPr="000B7B89">
        <w:rPr>
          <w:rStyle w:val="default"/>
          <w:rFonts w:cs="FrankRuehl"/>
          <w:vanish/>
          <w:sz w:val="22"/>
          <w:szCs w:val="22"/>
          <w:shd w:val="clear" w:color="auto" w:fill="FFFF99"/>
          <w:rtl/>
        </w:rPr>
        <w:t>1971 (</w:t>
      </w:r>
      <w:r w:rsidRPr="000B7B89">
        <w:rPr>
          <w:rStyle w:val="default"/>
          <w:rFonts w:cs="FrankRuehl" w:hint="cs"/>
          <w:vanish/>
          <w:sz w:val="22"/>
          <w:szCs w:val="22"/>
          <w:shd w:val="clear" w:color="auto" w:fill="FFFF99"/>
          <w:rtl/>
        </w:rPr>
        <w:t xml:space="preserve">להלן </w:t>
      </w:r>
      <w:r w:rsidR="00745AC3" w:rsidRPr="000B7B89">
        <w:rPr>
          <w:rStyle w:val="default"/>
          <w:rFonts w:cs="FrankRuehl"/>
          <w:vanish/>
          <w:sz w:val="22"/>
          <w:szCs w:val="22"/>
          <w:shd w:val="clear" w:color="auto" w:fill="FFFF99"/>
          <w:rtl/>
        </w:rPr>
        <w:t>–</w:t>
      </w:r>
      <w:r w:rsidRPr="000B7B89">
        <w:rPr>
          <w:rStyle w:val="default"/>
          <w:rFonts w:cs="FrankRuehl"/>
          <w:vanish/>
          <w:sz w:val="22"/>
          <w:szCs w:val="22"/>
          <w:shd w:val="clear" w:color="auto" w:fill="FFFF99"/>
          <w:rtl/>
        </w:rPr>
        <w:t xml:space="preserve"> </w:t>
      </w:r>
      <w:r w:rsidRPr="000B7B89">
        <w:rPr>
          <w:rStyle w:val="default"/>
          <w:rFonts w:cs="FrankRuehl" w:hint="cs"/>
          <w:vanish/>
          <w:sz w:val="22"/>
          <w:szCs w:val="22"/>
          <w:shd w:val="clear" w:color="auto" w:fill="FFFF99"/>
          <w:rtl/>
        </w:rPr>
        <w:t xml:space="preserve">פקודת המשטרה), לרבות המשרת במשמר הגבול </w:t>
      </w:r>
      <w:r w:rsidRPr="000B7B89">
        <w:rPr>
          <w:rStyle w:val="default"/>
          <w:rFonts w:cs="FrankRuehl" w:hint="cs"/>
          <w:strike/>
          <w:vanish/>
          <w:sz w:val="22"/>
          <w:szCs w:val="22"/>
          <w:shd w:val="clear" w:color="auto" w:fill="FFFF99"/>
          <w:rtl/>
        </w:rPr>
        <w:t>של חיל המשטרה על פי סעיף 18א לחוק שירות בטחון, תשי"ט-</w:t>
      </w:r>
      <w:r w:rsidRPr="000B7B89">
        <w:rPr>
          <w:rStyle w:val="default"/>
          <w:rFonts w:cs="FrankRuehl"/>
          <w:strike/>
          <w:vanish/>
          <w:sz w:val="22"/>
          <w:szCs w:val="22"/>
          <w:shd w:val="clear" w:color="auto" w:fill="FFFF99"/>
          <w:rtl/>
        </w:rPr>
        <w:t>1959 [</w:t>
      </w:r>
      <w:r w:rsidRPr="000B7B89">
        <w:rPr>
          <w:rStyle w:val="default"/>
          <w:rFonts w:cs="FrankRuehl" w:hint="cs"/>
          <w:strike/>
          <w:vanish/>
          <w:sz w:val="22"/>
          <w:szCs w:val="22"/>
          <w:shd w:val="clear" w:color="auto" w:fill="FFFF99"/>
          <w:rtl/>
        </w:rPr>
        <w:t>נו</w:t>
      </w:r>
      <w:r w:rsidRPr="000B7B89">
        <w:rPr>
          <w:rStyle w:val="default"/>
          <w:rFonts w:cs="FrankRuehl"/>
          <w:strike/>
          <w:vanish/>
          <w:sz w:val="22"/>
          <w:szCs w:val="22"/>
          <w:shd w:val="clear" w:color="auto" w:fill="FFFF99"/>
          <w:rtl/>
        </w:rPr>
        <w:t>סח</w:t>
      </w:r>
      <w:r w:rsidRPr="000B7B89">
        <w:rPr>
          <w:rStyle w:val="default"/>
          <w:rFonts w:cs="FrankRuehl" w:hint="cs"/>
          <w:strike/>
          <w:vanish/>
          <w:sz w:val="22"/>
          <w:szCs w:val="22"/>
          <w:shd w:val="clear" w:color="auto" w:fill="FFFF99"/>
          <w:rtl/>
        </w:rPr>
        <w:t xml:space="preserve"> משולב]</w:t>
      </w:r>
      <w:r w:rsidRPr="000B7B89">
        <w:rPr>
          <w:rStyle w:val="default"/>
          <w:rFonts w:cs="FrankRuehl" w:hint="cs"/>
          <w:vanish/>
          <w:sz w:val="22"/>
          <w:szCs w:val="22"/>
          <w:shd w:val="clear" w:color="auto" w:fill="FFFF99"/>
          <w:rtl/>
        </w:rPr>
        <w:t xml:space="preserve"> </w:t>
      </w:r>
      <w:r w:rsidRPr="000B7B89">
        <w:rPr>
          <w:rStyle w:val="default"/>
          <w:rFonts w:cs="FrankRuehl" w:hint="cs"/>
          <w:vanish/>
          <w:sz w:val="22"/>
          <w:szCs w:val="22"/>
          <w:u w:val="single"/>
          <w:shd w:val="clear" w:color="auto" w:fill="FFFF99"/>
          <w:rtl/>
        </w:rPr>
        <w:t>שבמשטרת ישראל לפי סעיף 24 לחוק שירות ביטחון [נוסח משולב], התשמ"ו-1986, או ביחידות אחרות של משטרת ישראל לפי סעיף 24א לחוק האמור</w:t>
      </w:r>
      <w:r w:rsidRPr="000B7B89">
        <w:rPr>
          <w:rStyle w:val="default"/>
          <w:rFonts w:cs="FrankRuehl" w:hint="cs"/>
          <w:vanish/>
          <w:sz w:val="22"/>
          <w:szCs w:val="22"/>
          <w:shd w:val="clear" w:color="auto" w:fill="FFFF99"/>
          <w:rtl/>
        </w:rPr>
        <w:t>;</w:t>
      </w:r>
      <w:bookmarkEnd w:id="1"/>
    </w:p>
    <w:p w:rsidR="000C0F96" w:rsidRDefault="000C0F96" w:rsidP="00DE7BCC">
      <w:pPr>
        <w:pStyle w:val="P00"/>
        <w:spacing w:before="72"/>
        <w:ind w:left="0" w:right="1134"/>
        <w:rPr>
          <w:rStyle w:val="default"/>
          <w:rFonts w:cs="FrankRuehl" w:hint="cs"/>
          <w:rtl/>
        </w:rPr>
      </w:pPr>
      <w:r>
        <w:rPr>
          <w:lang w:val="he-IL"/>
        </w:rPr>
        <w:pict>
          <v:rect id="_x0000_s1027" style="position:absolute;left:0;text-align:left;margin-left:464.5pt;margin-top:8.05pt;width:75.05pt;height:21.1pt;z-index:251644928" o:allowincell="f" filled="f" stroked="f" strokecolor="lime" strokeweight=".25pt">
            <v:textbox inset="0,0,0,0">
              <w:txbxContent>
                <w:p w:rsidR="000C0F96" w:rsidRDefault="003D74AA" w:rsidP="00DE7BCC">
                  <w:pPr>
                    <w:spacing w:line="160" w:lineRule="exact"/>
                    <w:jc w:val="left"/>
                    <w:rPr>
                      <w:rFonts w:cs="Miriam" w:hint="cs"/>
                      <w:noProof/>
                      <w:sz w:val="18"/>
                      <w:szCs w:val="18"/>
                      <w:rtl/>
                    </w:rPr>
                  </w:pPr>
                  <w:r>
                    <w:rPr>
                      <w:rFonts w:cs="Miriam" w:hint="cs"/>
                      <w:sz w:val="18"/>
                      <w:szCs w:val="18"/>
                      <w:rtl/>
                    </w:rPr>
                    <w:t xml:space="preserve">(תיקון מס' </w:t>
                  </w:r>
                  <w:r w:rsidR="00DE7BCC">
                    <w:rPr>
                      <w:rFonts w:cs="Miriam" w:hint="cs"/>
                      <w:sz w:val="18"/>
                      <w:szCs w:val="18"/>
                      <w:rtl/>
                    </w:rPr>
                    <w:t xml:space="preserve">3) </w:t>
                  </w:r>
                  <w:r w:rsidR="00DE7BCC">
                    <w:rPr>
                      <w:rFonts w:cs="Miriam"/>
                      <w:sz w:val="18"/>
                      <w:szCs w:val="18"/>
                      <w:rtl/>
                    </w:rPr>
                    <w:br/>
                  </w:r>
                  <w:r w:rsidR="00DE7BCC">
                    <w:rPr>
                      <w:rFonts w:cs="Miriam" w:hint="cs"/>
                      <w:sz w:val="18"/>
                      <w:szCs w:val="18"/>
                      <w:rtl/>
                    </w:rPr>
                    <w:t>תש"ע-2010</w:t>
                  </w:r>
                </w:p>
              </w:txbxContent>
            </v:textbox>
            <w10:anchorlock/>
          </v:rect>
        </w:pict>
      </w:r>
      <w:r>
        <w:rPr>
          <w:rFonts w:cs="FrankRuehl"/>
          <w:sz w:val="26"/>
          <w:rtl/>
        </w:rPr>
        <w:tab/>
      </w:r>
      <w:r>
        <w:rPr>
          <w:rStyle w:val="default"/>
          <w:rFonts w:cs="FrankRuehl"/>
          <w:rtl/>
        </w:rPr>
        <w:t>"מ</w:t>
      </w:r>
      <w:r>
        <w:rPr>
          <w:rStyle w:val="default"/>
          <w:rFonts w:cs="FrankRuehl" w:hint="cs"/>
          <w:rtl/>
        </w:rPr>
        <w:t xml:space="preserve">תנדב" </w:t>
      </w:r>
      <w:r w:rsidR="00DE7BCC">
        <w:rPr>
          <w:rStyle w:val="default"/>
          <w:rFonts w:cs="FrankRuehl"/>
          <w:rtl/>
        </w:rPr>
        <w:t>–</w:t>
      </w:r>
      <w:r>
        <w:rPr>
          <w:rStyle w:val="default"/>
          <w:rFonts w:cs="FrankRuehl"/>
          <w:rtl/>
        </w:rPr>
        <w:t xml:space="preserve"> </w:t>
      </w:r>
      <w:r w:rsidR="00DE7BCC">
        <w:rPr>
          <w:rStyle w:val="default"/>
          <w:rFonts w:cs="FrankRuehl" w:hint="cs"/>
          <w:rtl/>
        </w:rPr>
        <w:t>(נמחקה)</w:t>
      </w:r>
      <w:r>
        <w:rPr>
          <w:rStyle w:val="default"/>
          <w:rFonts w:cs="FrankRuehl"/>
          <w:rtl/>
        </w:rPr>
        <w:t>;</w:t>
      </w:r>
    </w:p>
    <w:p w:rsidR="00664C62" w:rsidRPr="000B7B89" w:rsidRDefault="00664C62" w:rsidP="00664C62">
      <w:pPr>
        <w:pStyle w:val="P00"/>
        <w:spacing w:before="0"/>
        <w:ind w:left="0" w:right="1134"/>
        <w:rPr>
          <w:rFonts w:cs="FrankRuehl" w:hint="cs"/>
          <w:b/>
          <w:bCs/>
          <w:vanish/>
          <w:szCs w:val="20"/>
          <w:shd w:val="clear" w:color="auto" w:fill="FFFF99"/>
          <w:rtl/>
        </w:rPr>
      </w:pPr>
      <w:bookmarkStart w:id="2" w:name="Rov31"/>
      <w:r w:rsidRPr="000B7B89">
        <w:rPr>
          <w:rFonts w:cs="FrankRuehl" w:hint="cs"/>
          <w:vanish/>
          <w:color w:val="FF0000"/>
          <w:szCs w:val="20"/>
          <w:shd w:val="clear" w:color="auto" w:fill="FFFF99"/>
          <w:rtl/>
        </w:rPr>
        <w:t>מיום 19.3.1998</w:t>
      </w:r>
    </w:p>
    <w:p w:rsidR="00664C62" w:rsidRPr="000B7B89" w:rsidRDefault="00664C62" w:rsidP="00664C62">
      <w:pPr>
        <w:pStyle w:val="P00"/>
        <w:spacing w:before="0"/>
        <w:ind w:left="0" w:right="1134"/>
        <w:rPr>
          <w:rFonts w:cs="FrankRuehl" w:hint="cs"/>
          <w:b/>
          <w:bCs/>
          <w:vanish/>
          <w:szCs w:val="20"/>
          <w:shd w:val="clear" w:color="auto" w:fill="FFFF99"/>
          <w:rtl/>
        </w:rPr>
      </w:pPr>
      <w:r w:rsidRPr="000B7B89">
        <w:rPr>
          <w:rFonts w:cs="FrankRuehl" w:hint="cs"/>
          <w:b/>
          <w:bCs/>
          <w:vanish/>
          <w:szCs w:val="20"/>
          <w:shd w:val="clear" w:color="auto" w:fill="FFFF99"/>
          <w:rtl/>
        </w:rPr>
        <w:t>תיקון מס' 2</w:t>
      </w:r>
    </w:p>
    <w:p w:rsidR="00664C62" w:rsidRPr="000B7B89" w:rsidRDefault="00664C62" w:rsidP="00664C62">
      <w:pPr>
        <w:pStyle w:val="P00"/>
        <w:tabs>
          <w:tab w:val="clear" w:pos="6259"/>
        </w:tabs>
        <w:spacing w:before="0"/>
        <w:ind w:left="0" w:right="1134"/>
        <w:rPr>
          <w:rFonts w:cs="FrankRuehl" w:hint="cs"/>
          <w:vanish/>
          <w:szCs w:val="20"/>
          <w:shd w:val="clear" w:color="auto" w:fill="FFFF99"/>
          <w:rtl/>
        </w:rPr>
      </w:pPr>
      <w:hyperlink r:id="rId8" w:history="1">
        <w:r w:rsidRPr="000B7B89">
          <w:rPr>
            <w:rStyle w:val="Hyperlink"/>
            <w:rFonts w:cs="FrankRuehl" w:hint="cs"/>
            <w:vanish/>
            <w:szCs w:val="20"/>
            <w:shd w:val="clear" w:color="auto" w:fill="FFFF99"/>
            <w:rtl/>
          </w:rPr>
          <w:t>ס"ח תשנ"ח מס' 1662</w:t>
        </w:r>
      </w:hyperlink>
      <w:r w:rsidRPr="000B7B89">
        <w:rPr>
          <w:rFonts w:cs="FrankRuehl" w:hint="cs"/>
          <w:vanish/>
          <w:szCs w:val="20"/>
          <w:shd w:val="clear" w:color="auto" w:fill="FFFF99"/>
          <w:rtl/>
        </w:rPr>
        <w:t xml:space="preserve"> מיום 19.3.1998 עמ' 178 (</w:t>
      </w:r>
      <w:hyperlink r:id="rId9" w:history="1">
        <w:r w:rsidRPr="000B7B89">
          <w:rPr>
            <w:rStyle w:val="Hyperlink"/>
            <w:rFonts w:cs="FrankRuehl" w:hint="cs"/>
            <w:vanish/>
            <w:szCs w:val="20"/>
            <w:shd w:val="clear" w:color="auto" w:fill="FFFF99"/>
            <w:rtl/>
          </w:rPr>
          <w:t>ה"ח 2644</w:t>
        </w:r>
      </w:hyperlink>
      <w:r w:rsidRPr="000B7B89">
        <w:rPr>
          <w:rFonts w:cs="FrankRuehl" w:hint="cs"/>
          <w:vanish/>
          <w:szCs w:val="20"/>
          <w:shd w:val="clear" w:color="auto" w:fill="FFFF99"/>
          <w:rtl/>
        </w:rPr>
        <w:t>)</w:t>
      </w:r>
    </w:p>
    <w:p w:rsidR="00664C62" w:rsidRPr="000B7B89" w:rsidRDefault="00664C62" w:rsidP="00664C62">
      <w:pPr>
        <w:pStyle w:val="P00"/>
        <w:tabs>
          <w:tab w:val="clear" w:pos="6259"/>
        </w:tabs>
        <w:spacing w:before="0"/>
        <w:ind w:left="0" w:right="1134"/>
        <w:rPr>
          <w:rFonts w:cs="FrankRuehl" w:hint="cs"/>
          <w:vanish/>
          <w:szCs w:val="20"/>
          <w:shd w:val="clear" w:color="auto" w:fill="FFFF99"/>
          <w:rtl/>
        </w:rPr>
      </w:pPr>
      <w:r w:rsidRPr="000B7B89">
        <w:rPr>
          <w:rFonts w:cs="FrankRuehl" w:hint="cs"/>
          <w:b/>
          <w:bCs/>
          <w:vanish/>
          <w:szCs w:val="20"/>
          <w:shd w:val="clear" w:color="auto" w:fill="FFFF99"/>
          <w:rtl/>
        </w:rPr>
        <w:t>הוספת הגדרת "מתנדב"</w:t>
      </w:r>
    </w:p>
    <w:p w:rsidR="00DE7BCC" w:rsidRPr="000B7B89" w:rsidRDefault="00DE7BCC" w:rsidP="00664C62">
      <w:pPr>
        <w:pStyle w:val="P00"/>
        <w:tabs>
          <w:tab w:val="clear" w:pos="6259"/>
        </w:tabs>
        <w:spacing w:before="0"/>
        <w:ind w:left="0" w:right="1134"/>
        <w:rPr>
          <w:rFonts w:cs="FrankRuehl" w:hint="cs"/>
          <w:vanish/>
          <w:szCs w:val="20"/>
          <w:shd w:val="clear" w:color="auto" w:fill="FFFF99"/>
          <w:rtl/>
        </w:rPr>
      </w:pPr>
    </w:p>
    <w:p w:rsidR="00DE7BCC" w:rsidRPr="000B7B89" w:rsidRDefault="00DE7BCC" w:rsidP="00DE7BCC">
      <w:pPr>
        <w:pStyle w:val="P00"/>
        <w:spacing w:before="0"/>
        <w:ind w:left="0" w:right="1134"/>
        <w:rPr>
          <w:rStyle w:val="default"/>
          <w:rFonts w:cs="FrankRuehl" w:hint="cs"/>
          <w:vanish/>
          <w:color w:val="FF0000"/>
          <w:sz w:val="20"/>
          <w:szCs w:val="20"/>
          <w:shd w:val="clear" w:color="auto" w:fill="FFFF99"/>
          <w:rtl/>
        </w:rPr>
      </w:pPr>
      <w:r w:rsidRPr="000B7B89">
        <w:rPr>
          <w:rStyle w:val="default"/>
          <w:rFonts w:cs="FrankRuehl" w:hint="cs"/>
          <w:vanish/>
          <w:color w:val="FF0000"/>
          <w:sz w:val="20"/>
          <w:szCs w:val="20"/>
          <w:shd w:val="clear" w:color="auto" w:fill="FFFF99"/>
          <w:rtl/>
        </w:rPr>
        <w:t>מיום 11.2.2010</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r w:rsidRPr="000B7B89">
        <w:rPr>
          <w:rStyle w:val="default"/>
          <w:rFonts w:cs="FrankRuehl" w:hint="cs"/>
          <w:b/>
          <w:bCs/>
          <w:vanish/>
          <w:sz w:val="20"/>
          <w:szCs w:val="20"/>
          <w:shd w:val="clear" w:color="auto" w:fill="FFFF99"/>
          <w:rtl/>
        </w:rPr>
        <w:t>תיקון מס' 3</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hyperlink r:id="rId10" w:history="1">
        <w:r w:rsidRPr="000B7B89">
          <w:rPr>
            <w:rStyle w:val="Hyperlink"/>
            <w:rFonts w:cs="FrankRuehl" w:hint="cs"/>
            <w:vanish/>
            <w:szCs w:val="20"/>
            <w:shd w:val="clear" w:color="auto" w:fill="FFFF99"/>
            <w:rtl/>
          </w:rPr>
          <w:t>ס"ח תש"ע מס' 2227</w:t>
        </w:r>
      </w:hyperlink>
      <w:r w:rsidRPr="000B7B89">
        <w:rPr>
          <w:rStyle w:val="default"/>
          <w:rFonts w:cs="FrankRuehl" w:hint="cs"/>
          <w:vanish/>
          <w:sz w:val="20"/>
          <w:szCs w:val="20"/>
          <w:shd w:val="clear" w:color="auto" w:fill="FFFF99"/>
          <w:rtl/>
        </w:rPr>
        <w:t xml:space="preserve"> מיום 11.2.2010 עמ' 344 (</w:t>
      </w:r>
      <w:hyperlink r:id="rId11" w:history="1">
        <w:r w:rsidRPr="000B7B89">
          <w:rPr>
            <w:rStyle w:val="Hyperlink"/>
            <w:rFonts w:cs="FrankRuehl" w:hint="cs"/>
            <w:vanish/>
            <w:szCs w:val="20"/>
            <w:shd w:val="clear" w:color="auto" w:fill="FFFF99"/>
            <w:rtl/>
          </w:rPr>
          <w:t>ה"ח 460</w:t>
        </w:r>
      </w:hyperlink>
      <w:r w:rsidRPr="000B7B89">
        <w:rPr>
          <w:rStyle w:val="default"/>
          <w:rFonts w:cs="FrankRuehl" w:hint="cs"/>
          <w:vanish/>
          <w:sz w:val="20"/>
          <w:szCs w:val="20"/>
          <w:shd w:val="clear" w:color="auto" w:fill="FFFF99"/>
          <w:rtl/>
        </w:rPr>
        <w:t>)</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r w:rsidRPr="000B7B89">
        <w:rPr>
          <w:rStyle w:val="default"/>
          <w:rFonts w:cs="FrankRuehl" w:hint="cs"/>
          <w:b/>
          <w:bCs/>
          <w:vanish/>
          <w:sz w:val="20"/>
          <w:szCs w:val="20"/>
          <w:shd w:val="clear" w:color="auto" w:fill="FFFF99"/>
          <w:rtl/>
        </w:rPr>
        <w:t>מחיקת הגדרת "מתנדב"</w:t>
      </w:r>
    </w:p>
    <w:p w:rsidR="00DE7BCC" w:rsidRPr="000B7B89" w:rsidRDefault="00DE7BCC" w:rsidP="00DE7BCC">
      <w:pPr>
        <w:pStyle w:val="P00"/>
        <w:ind w:left="0" w:right="1134"/>
        <w:rPr>
          <w:rStyle w:val="default"/>
          <w:rFonts w:cs="FrankRuehl" w:hint="cs"/>
          <w:vanish/>
          <w:sz w:val="20"/>
          <w:szCs w:val="20"/>
          <w:shd w:val="clear" w:color="auto" w:fill="FFFF99"/>
          <w:rtl/>
        </w:rPr>
      </w:pPr>
      <w:r w:rsidRPr="000B7B89">
        <w:rPr>
          <w:rStyle w:val="default"/>
          <w:rFonts w:cs="FrankRuehl" w:hint="cs"/>
          <w:vanish/>
          <w:sz w:val="20"/>
          <w:szCs w:val="20"/>
          <w:shd w:val="clear" w:color="auto" w:fill="FFFF99"/>
          <w:rtl/>
        </w:rPr>
        <w:t>הנוסח הקודם:</w:t>
      </w:r>
    </w:p>
    <w:p w:rsidR="00DE7BCC" w:rsidRPr="00DE7BCC" w:rsidRDefault="00DE7BCC" w:rsidP="00DE7BCC">
      <w:pPr>
        <w:pStyle w:val="P00"/>
        <w:spacing w:before="0"/>
        <w:ind w:left="0" w:right="1134"/>
        <w:rPr>
          <w:rStyle w:val="default"/>
          <w:rFonts w:cs="FrankRuehl" w:hint="cs"/>
          <w:strike/>
          <w:sz w:val="2"/>
          <w:szCs w:val="2"/>
          <w:rtl/>
        </w:rPr>
      </w:pPr>
      <w:r w:rsidRPr="000B7B89">
        <w:rPr>
          <w:rFonts w:cs="FrankRuehl"/>
          <w:vanish/>
          <w:sz w:val="22"/>
          <w:szCs w:val="22"/>
          <w:shd w:val="clear" w:color="auto" w:fill="FFFF99"/>
          <w:rtl/>
        </w:rPr>
        <w:tab/>
      </w:r>
      <w:r w:rsidRPr="000B7B89">
        <w:rPr>
          <w:rStyle w:val="default"/>
          <w:rFonts w:cs="FrankRuehl"/>
          <w:strike/>
          <w:vanish/>
          <w:sz w:val="22"/>
          <w:szCs w:val="22"/>
          <w:shd w:val="clear" w:color="auto" w:fill="FFFF99"/>
          <w:rtl/>
        </w:rPr>
        <w:t>"מ</w:t>
      </w:r>
      <w:r w:rsidRPr="000B7B89">
        <w:rPr>
          <w:rStyle w:val="default"/>
          <w:rFonts w:cs="FrankRuehl" w:hint="cs"/>
          <w:strike/>
          <w:vanish/>
          <w:sz w:val="22"/>
          <w:szCs w:val="22"/>
          <w:shd w:val="clear" w:color="auto" w:fill="FFFF99"/>
          <w:rtl/>
        </w:rPr>
        <w:t xml:space="preserve">תנדב" </w:t>
      </w:r>
      <w:r w:rsidRPr="000B7B89">
        <w:rPr>
          <w:rStyle w:val="default"/>
          <w:rFonts w:cs="FrankRuehl"/>
          <w:strike/>
          <w:vanish/>
          <w:sz w:val="22"/>
          <w:szCs w:val="22"/>
          <w:shd w:val="clear" w:color="auto" w:fill="FFFF99"/>
          <w:rtl/>
        </w:rPr>
        <w:t xml:space="preserve">– </w:t>
      </w:r>
      <w:r w:rsidRPr="000B7B89">
        <w:rPr>
          <w:rStyle w:val="default"/>
          <w:rFonts w:cs="FrankRuehl" w:hint="cs"/>
          <w:strike/>
          <w:vanish/>
          <w:sz w:val="22"/>
          <w:szCs w:val="22"/>
          <w:shd w:val="clear" w:color="auto" w:fill="FFFF99"/>
          <w:rtl/>
        </w:rPr>
        <w:t>חבר המשמר האזרחי כמשמעותו בסעיף 49ג(1) או (2) לפקודת המשטרה [נוסח חדש], תשל"א-</w:t>
      </w:r>
      <w:r w:rsidRPr="000B7B89">
        <w:rPr>
          <w:rStyle w:val="default"/>
          <w:rFonts w:cs="FrankRuehl"/>
          <w:strike/>
          <w:vanish/>
          <w:sz w:val="22"/>
          <w:szCs w:val="22"/>
          <w:shd w:val="clear" w:color="auto" w:fill="FFFF99"/>
          <w:rtl/>
        </w:rPr>
        <w:t>1971;</w:t>
      </w:r>
      <w:bookmarkEnd w:id="2"/>
    </w:p>
    <w:p w:rsidR="000C0F96" w:rsidRDefault="000C0F96" w:rsidP="00852419">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קודות קבע" </w:t>
      </w:r>
      <w:r w:rsidR="00745AC3">
        <w:rPr>
          <w:rStyle w:val="default"/>
          <w:rFonts w:cs="FrankRuehl"/>
          <w:rtl/>
        </w:rPr>
        <w:t>–</w:t>
      </w:r>
      <w:r>
        <w:rPr>
          <w:rStyle w:val="default"/>
          <w:rFonts w:cs="FrankRuehl"/>
          <w:rtl/>
        </w:rPr>
        <w:t xml:space="preserve"> </w:t>
      </w:r>
      <w:r>
        <w:rPr>
          <w:rStyle w:val="default"/>
          <w:rFonts w:cs="FrankRuehl" w:hint="cs"/>
          <w:rtl/>
        </w:rPr>
        <w:t xml:space="preserve">פקודות, הוראות ונהלים שהתקין בשם זה המפקח הכללי של המשטרה (להלן </w:t>
      </w:r>
      <w:r w:rsidR="00745AC3">
        <w:rPr>
          <w:rStyle w:val="default"/>
          <w:rFonts w:cs="FrankRuehl"/>
          <w:rtl/>
        </w:rPr>
        <w:t>–</w:t>
      </w:r>
      <w:r>
        <w:rPr>
          <w:rStyle w:val="default"/>
          <w:rFonts w:cs="FrankRuehl"/>
          <w:rtl/>
        </w:rPr>
        <w:t xml:space="preserve"> </w:t>
      </w:r>
      <w:r>
        <w:rPr>
          <w:rStyle w:val="default"/>
          <w:rFonts w:cs="FrankRuehl" w:hint="cs"/>
          <w:rtl/>
        </w:rPr>
        <w:t>המפכ"ל), לפי סעיף 95 לפקודת המשטרה;</w:t>
      </w:r>
    </w:p>
    <w:p w:rsidR="000C0F96" w:rsidRDefault="00DE7BCC" w:rsidP="00852419">
      <w:pPr>
        <w:pStyle w:val="P00"/>
        <w:spacing w:before="72"/>
        <w:ind w:left="0" w:right="1134"/>
        <w:rPr>
          <w:rStyle w:val="default"/>
          <w:rFonts w:cs="FrankRuehl" w:hint="cs"/>
          <w:rtl/>
        </w:rPr>
      </w:pPr>
      <w:r>
        <w:rPr>
          <w:rFonts w:cs="FrankRuehl"/>
          <w:sz w:val="26"/>
          <w:rtl/>
          <w:lang w:eastAsia="en-US"/>
        </w:rPr>
        <w:pict>
          <v:shape id="_x0000_s1054" type="#_x0000_t202" style="position:absolute;left:0;text-align:left;margin-left:470.25pt;margin-top:7.1pt;width:1in;height:16.8pt;z-index:251670528" filled="f" stroked="f">
            <v:textbox inset="1mm,0,1mm,0">
              <w:txbxContent>
                <w:p w:rsidR="00DE7BCC" w:rsidRDefault="00DE7BCC" w:rsidP="00DE7BCC">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תש"ע-2010</w:t>
                  </w:r>
                </w:p>
              </w:txbxContent>
            </v:textbox>
            <w10:anchorlock/>
          </v:shape>
        </w:pict>
      </w:r>
      <w:r w:rsidR="000C0F96">
        <w:rPr>
          <w:rFonts w:cs="FrankRuehl"/>
          <w:sz w:val="26"/>
          <w:rtl/>
        </w:rPr>
        <w:tab/>
      </w:r>
      <w:r w:rsidR="000C0F96">
        <w:rPr>
          <w:rStyle w:val="default"/>
          <w:rFonts w:cs="FrankRuehl"/>
          <w:rtl/>
        </w:rPr>
        <w:t>"ס</w:t>
      </w:r>
      <w:r w:rsidR="000C0F96">
        <w:rPr>
          <w:rStyle w:val="default"/>
          <w:rFonts w:cs="FrankRuehl" w:hint="cs"/>
          <w:rtl/>
        </w:rPr>
        <w:t xml:space="preserve">והר" </w:t>
      </w:r>
      <w:r w:rsidR="00745AC3">
        <w:rPr>
          <w:rStyle w:val="default"/>
          <w:rFonts w:cs="FrankRuehl"/>
          <w:rtl/>
        </w:rPr>
        <w:t>–</w:t>
      </w:r>
      <w:r w:rsidR="000C0F96">
        <w:rPr>
          <w:rStyle w:val="default"/>
          <w:rFonts w:cs="FrankRuehl"/>
          <w:rtl/>
        </w:rPr>
        <w:t xml:space="preserve"> </w:t>
      </w:r>
      <w:r w:rsidR="000C0F96">
        <w:rPr>
          <w:rStyle w:val="default"/>
          <w:rFonts w:cs="FrankRuehl" w:hint="cs"/>
          <w:rtl/>
        </w:rPr>
        <w:t>הנמנה עם שירות בתי הס</w:t>
      </w:r>
      <w:r w:rsidR="000C0F96">
        <w:rPr>
          <w:rStyle w:val="default"/>
          <w:rFonts w:cs="FrankRuehl"/>
          <w:rtl/>
        </w:rPr>
        <w:t>וה</w:t>
      </w:r>
      <w:r w:rsidR="000C0F96">
        <w:rPr>
          <w:rStyle w:val="default"/>
          <w:rFonts w:cs="FrankRuehl" w:hint="cs"/>
          <w:rtl/>
        </w:rPr>
        <w:t>ר על פי גיוס לפי פקודת בתי הסוהר [נוסח חדש], תשל"ב</w:t>
      </w:r>
      <w:r w:rsidR="00852419">
        <w:rPr>
          <w:rStyle w:val="default"/>
          <w:rFonts w:cs="FrankRuehl" w:hint="cs"/>
          <w:rtl/>
        </w:rPr>
        <w:t>-</w:t>
      </w:r>
      <w:r w:rsidR="000C0F96">
        <w:rPr>
          <w:rStyle w:val="default"/>
          <w:rFonts w:cs="FrankRuehl"/>
          <w:rtl/>
        </w:rPr>
        <w:t xml:space="preserve">1971, </w:t>
      </w:r>
      <w:r w:rsidR="000C0F96">
        <w:rPr>
          <w:rStyle w:val="default"/>
          <w:rFonts w:cs="FrankRuehl" w:hint="cs"/>
          <w:rtl/>
        </w:rPr>
        <w:t>לרבות סוהר מוסף זמני</w:t>
      </w:r>
      <w:r>
        <w:rPr>
          <w:rStyle w:val="default"/>
          <w:rFonts w:cs="FrankRuehl" w:hint="cs"/>
          <w:rtl/>
        </w:rPr>
        <w:t xml:space="preserve"> </w:t>
      </w:r>
      <w:r w:rsidRPr="00DE7BCC">
        <w:rPr>
          <w:rStyle w:val="default"/>
          <w:rFonts w:cs="FrankRuehl" w:hint="cs"/>
          <w:rtl/>
        </w:rPr>
        <w:t>ולרבות המשרת בשירות בתי הסוהר לפי סעיף 24ב לחוק שירות ביטחון [נוסח משולב], התשמ"ו-1986</w:t>
      </w:r>
      <w:r w:rsidR="000C0F96">
        <w:rPr>
          <w:rStyle w:val="default"/>
          <w:rFonts w:cs="FrankRuehl" w:hint="cs"/>
          <w:rtl/>
        </w:rPr>
        <w:t>;</w:t>
      </w:r>
    </w:p>
    <w:p w:rsidR="00DE7BCC" w:rsidRPr="000B7B89" w:rsidRDefault="00DE7BCC" w:rsidP="00DE7BCC">
      <w:pPr>
        <w:pStyle w:val="P00"/>
        <w:spacing w:before="0"/>
        <w:ind w:left="0" w:right="1134"/>
        <w:rPr>
          <w:rStyle w:val="default"/>
          <w:rFonts w:cs="FrankRuehl" w:hint="cs"/>
          <w:vanish/>
          <w:color w:val="FF0000"/>
          <w:sz w:val="20"/>
          <w:szCs w:val="20"/>
          <w:shd w:val="clear" w:color="auto" w:fill="FFFF99"/>
          <w:rtl/>
        </w:rPr>
      </w:pPr>
      <w:bookmarkStart w:id="3" w:name="Rov32"/>
      <w:r w:rsidRPr="000B7B89">
        <w:rPr>
          <w:rStyle w:val="default"/>
          <w:rFonts w:cs="FrankRuehl" w:hint="cs"/>
          <w:vanish/>
          <w:color w:val="FF0000"/>
          <w:sz w:val="20"/>
          <w:szCs w:val="20"/>
          <w:shd w:val="clear" w:color="auto" w:fill="FFFF99"/>
          <w:rtl/>
        </w:rPr>
        <w:t>מיום 11.2.2010</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r w:rsidRPr="000B7B89">
        <w:rPr>
          <w:rStyle w:val="default"/>
          <w:rFonts w:cs="FrankRuehl" w:hint="cs"/>
          <w:b/>
          <w:bCs/>
          <w:vanish/>
          <w:sz w:val="20"/>
          <w:szCs w:val="20"/>
          <w:shd w:val="clear" w:color="auto" w:fill="FFFF99"/>
          <w:rtl/>
        </w:rPr>
        <w:t>תיקון מס' 3</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hyperlink r:id="rId12" w:history="1">
        <w:r w:rsidRPr="000B7B89">
          <w:rPr>
            <w:rStyle w:val="Hyperlink"/>
            <w:rFonts w:cs="FrankRuehl" w:hint="cs"/>
            <w:vanish/>
            <w:szCs w:val="20"/>
            <w:shd w:val="clear" w:color="auto" w:fill="FFFF99"/>
            <w:rtl/>
          </w:rPr>
          <w:t>ס"ח תש"ע מס' 2227</w:t>
        </w:r>
      </w:hyperlink>
      <w:r w:rsidRPr="000B7B89">
        <w:rPr>
          <w:rStyle w:val="default"/>
          <w:rFonts w:cs="FrankRuehl" w:hint="cs"/>
          <w:vanish/>
          <w:sz w:val="20"/>
          <w:szCs w:val="20"/>
          <w:shd w:val="clear" w:color="auto" w:fill="FFFF99"/>
          <w:rtl/>
        </w:rPr>
        <w:t xml:space="preserve"> מיום 11.2.2010 עמ' 344 (</w:t>
      </w:r>
      <w:hyperlink r:id="rId13" w:history="1">
        <w:r w:rsidRPr="000B7B89">
          <w:rPr>
            <w:rStyle w:val="Hyperlink"/>
            <w:rFonts w:cs="FrankRuehl" w:hint="cs"/>
            <w:vanish/>
            <w:szCs w:val="20"/>
            <w:shd w:val="clear" w:color="auto" w:fill="FFFF99"/>
            <w:rtl/>
          </w:rPr>
          <w:t>ה"ח 460</w:t>
        </w:r>
      </w:hyperlink>
      <w:r w:rsidRPr="000B7B89">
        <w:rPr>
          <w:rStyle w:val="default"/>
          <w:rFonts w:cs="FrankRuehl" w:hint="cs"/>
          <w:vanish/>
          <w:sz w:val="20"/>
          <w:szCs w:val="20"/>
          <w:shd w:val="clear" w:color="auto" w:fill="FFFF99"/>
          <w:rtl/>
        </w:rPr>
        <w:t>)</w:t>
      </w:r>
    </w:p>
    <w:p w:rsidR="00DE7BCC" w:rsidRPr="00DE7BCC" w:rsidRDefault="00DE7BCC" w:rsidP="00DE7BCC">
      <w:pPr>
        <w:pStyle w:val="P00"/>
        <w:ind w:left="0" w:right="1134"/>
        <w:rPr>
          <w:rStyle w:val="default"/>
          <w:rFonts w:cs="FrankRuehl" w:hint="cs"/>
          <w:sz w:val="2"/>
          <w:szCs w:val="2"/>
          <w:rtl/>
        </w:rPr>
      </w:pPr>
      <w:r w:rsidRPr="000B7B89">
        <w:rPr>
          <w:rFonts w:cs="FrankRuehl"/>
          <w:vanish/>
          <w:sz w:val="22"/>
          <w:szCs w:val="22"/>
          <w:shd w:val="clear" w:color="auto" w:fill="FFFF99"/>
          <w:rtl/>
        </w:rPr>
        <w:tab/>
      </w:r>
      <w:r w:rsidRPr="000B7B89">
        <w:rPr>
          <w:rStyle w:val="default"/>
          <w:rFonts w:cs="FrankRuehl"/>
          <w:vanish/>
          <w:sz w:val="22"/>
          <w:szCs w:val="22"/>
          <w:shd w:val="clear" w:color="auto" w:fill="FFFF99"/>
          <w:rtl/>
        </w:rPr>
        <w:t>"ס</w:t>
      </w:r>
      <w:r w:rsidRPr="000B7B89">
        <w:rPr>
          <w:rStyle w:val="default"/>
          <w:rFonts w:cs="FrankRuehl" w:hint="cs"/>
          <w:vanish/>
          <w:sz w:val="22"/>
          <w:szCs w:val="22"/>
          <w:shd w:val="clear" w:color="auto" w:fill="FFFF99"/>
          <w:rtl/>
        </w:rPr>
        <w:t xml:space="preserve">והר" </w:t>
      </w:r>
      <w:r w:rsidR="00745AC3" w:rsidRPr="000B7B89">
        <w:rPr>
          <w:rStyle w:val="default"/>
          <w:rFonts w:cs="FrankRuehl"/>
          <w:vanish/>
          <w:sz w:val="22"/>
          <w:szCs w:val="22"/>
          <w:shd w:val="clear" w:color="auto" w:fill="FFFF99"/>
          <w:rtl/>
        </w:rPr>
        <w:t>–</w:t>
      </w:r>
      <w:r w:rsidRPr="000B7B89">
        <w:rPr>
          <w:rStyle w:val="default"/>
          <w:rFonts w:cs="FrankRuehl"/>
          <w:vanish/>
          <w:sz w:val="22"/>
          <w:szCs w:val="22"/>
          <w:shd w:val="clear" w:color="auto" w:fill="FFFF99"/>
          <w:rtl/>
        </w:rPr>
        <w:t xml:space="preserve"> </w:t>
      </w:r>
      <w:r w:rsidRPr="000B7B89">
        <w:rPr>
          <w:rStyle w:val="default"/>
          <w:rFonts w:cs="FrankRuehl" w:hint="cs"/>
          <w:vanish/>
          <w:sz w:val="22"/>
          <w:szCs w:val="22"/>
          <w:shd w:val="clear" w:color="auto" w:fill="FFFF99"/>
          <w:rtl/>
        </w:rPr>
        <w:t>הנמנה עם שירות בתי הס</w:t>
      </w:r>
      <w:r w:rsidRPr="000B7B89">
        <w:rPr>
          <w:rStyle w:val="default"/>
          <w:rFonts w:cs="FrankRuehl"/>
          <w:vanish/>
          <w:sz w:val="22"/>
          <w:szCs w:val="22"/>
          <w:shd w:val="clear" w:color="auto" w:fill="FFFF99"/>
          <w:rtl/>
        </w:rPr>
        <w:t>וה</w:t>
      </w:r>
      <w:r w:rsidRPr="000B7B89">
        <w:rPr>
          <w:rStyle w:val="default"/>
          <w:rFonts w:cs="FrankRuehl" w:hint="cs"/>
          <w:vanish/>
          <w:sz w:val="22"/>
          <w:szCs w:val="22"/>
          <w:shd w:val="clear" w:color="auto" w:fill="FFFF99"/>
          <w:rtl/>
        </w:rPr>
        <w:t>ר על פי גיוס לפי פקודת בתי הסוהר [נוסח חדש], תשל"ב-</w:t>
      </w:r>
      <w:r w:rsidRPr="000B7B89">
        <w:rPr>
          <w:rStyle w:val="default"/>
          <w:rFonts w:cs="FrankRuehl"/>
          <w:vanish/>
          <w:sz w:val="22"/>
          <w:szCs w:val="22"/>
          <w:shd w:val="clear" w:color="auto" w:fill="FFFF99"/>
          <w:rtl/>
        </w:rPr>
        <w:t xml:space="preserve">1971, </w:t>
      </w:r>
      <w:r w:rsidRPr="000B7B89">
        <w:rPr>
          <w:rStyle w:val="default"/>
          <w:rFonts w:cs="FrankRuehl" w:hint="cs"/>
          <w:vanish/>
          <w:sz w:val="22"/>
          <w:szCs w:val="22"/>
          <w:shd w:val="clear" w:color="auto" w:fill="FFFF99"/>
          <w:rtl/>
        </w:rPr>
        <w:t xml:space="preserve">לרבות סוהר מוסף זמני </w:t>
      </w:r>
      <w:r w:rsidRPr="000B7B89">
        <w:rPr>
          <w:rStyle w:val="default"/>
          <w:rFonts w:cs="FrankRuehl" w:hint="cs"/>
          <w:vanish/>
          <w:sz w:val="22"/>
          <w:szCs w:val="22"/>
          <w:u w:val="single"/>
          <w:shd w:val="clear" w:color="auto" w:fill="FFFF99"/>
          <w:rtl/>
        </w:rPr>
        <w:t>ולרבות המשרת בשירות בתי הסוהר לפי סעיף 24ב לחוק שירות ביטחון [נוסח משולב], התשמ"ו-1986</w:t>
      </w:r>
      <w:r w:rsidRPr="000B7B89">
        <w:rPr>
          <w:rStyle w:val="default"/>
          <w:rFonts w:cs="FrankRuehl" w:hint="cs"/>
          <w:vanish/>
          <w:sz w:val="22"/>
          <w:szCs w:val="22"/>
          <w:shd w:val="clear" w:color="auto" w:fill="FFFF99"/>
          <w:rtl/>
        </w:rPr>
        <w:t>;</w:t>
      </w:r>
      <w:bookmarkEnd w:id="3"/>
    </w:p>
    <w:p w:rsidR="000C0F96" w:rsidRDefault="000C0F96" w:rsidP="00852419">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קודות הנציבות" </w:t>
      </w:r>
      <w:r w:rsidR="00745AC3">
        <w:rPr>
          <w:rStyle w:val="default"/>
          <w:rFonts w:cs="FrankRuehl"/>
          <w:rtl/>
        </w:rPr>
        <w:t>–</w:t>
      </w:r>
      <w:r>
        <w:rPr>
          <w:rStyle w:val="default"/>
          <w:rFonts w:cs="FrankRuehl"/>
          <w:rtl/>
        </w:rPr>
        <w:t xml:space="preserve"> </w:t>
      </w:r>
      <w:r>
        <w:rPr>
          <w:rStyle w:val="default"/>
          <w:rFonts w:cs="FrankRuehl" w:hint="cs"/>
          <w:rtl/>
        </w:rPr>
        <w:t xml:space="preserve">פקודות, הוראות ונהלים שפרסם בשם זה נציב בתי הסוהר (להלן </w:t>
      </w:r>
      <w:r w:rsidR="00745AC3">
        <w:rPr>
          <w:rStyle w:val="default"/>
          <w:rFonts w:cs="FrankRuehl"/>
          <w:rtl/>
        </w:rPr>
        <w:t>–</w:t>
      </w:r>
      <w:r>
        <w:rPr>
          <w:rStyle w:val="default"/>
          <w:rFonts w:cs="FrankRuehl"/>
          <w:rtl/>
        </w:rPr>
        <w:t xml:space="preserve"> </w:t>
      </w:r>
      <w:r>
        <w:rPr>
          <w:rStyle w:val="default"/>
          <w:rFonts w:cs="FrankRuehl" w:hint="cs"/>
          <w:rtl/>
        </w:rPr>
        <w:t>הנציב), לפי סעיף 114 לפקודת בתי הסוהר [נוסח חדש], תשל"ב</w:t>
      </w:r>
      <w:r w:rsidR="00852419">
        <w:rPr>
          <w:rStyle w:val="default"/>
          <w:rFonts w:cs="FrankRuehl" w:hint="cs"/>
          <w:rtl/>
        </w:rPr>
        <w:t>-</w:t>
      </w:r>
      <w:r>
        <w:rPr>
          <w:rStyle w:val="default"/>
          <w:rFonts w:cs="FrankRuehl"/>
          <w:rtl/>
        </w:rPr>
        <w:t>1971.</w:t>
      </w:r>
    </w:p>
    <w:p w:rsidR="000C0F96" w:rsidRDefault="000C0F96" w:rsidP="00852419">
      <w:pPr>
        <w:pStyle w:val="P00"/>
        <w:spacing w:before="72"/>
        <w:ind w:left="0" w:right="1134"/>
        <w:rPr>
          <w:rStyle w:val="default"/>
          <w:rFonts w:cs="FrankRuehl"/>
          <w:rtl/>
        </w:rPr>
      </w:pPr>
      <w:bookmarkStart w:id="4" w:name="Seif2"/>
      <w:bookmarkEnd w:id="4"/>
      <w:r>
        <w:rPr>
          <w:lang w:val="he-IL"/>
        </w:rPr>
        <w:pict>
          <v:rect id="_x0000_s1028" style="position:absolute;left:0;text-align:left;margin-left:464.5pt;margin-top:8.05pt;width:75.05pt;height:16pt;z-index:251645952" o:allowincell="f" filled="f" stroked="f" strokecolor="lime" strokeweight=".25pt">
            <v:textbox inset="0,0,0,0">
              <w:txbxContent>
                <w:p w:rsidR="000C0F96" w:rsidRDefault="000C0F96" w:rsidP="003D74AA">
                  <w:pPr>
                    <w:spacing w:line="160" w:lineRule="exact"/>
                    <w:jc w:val="left"/>
                    <w:rPr>
                      <w:rFonts w:cs="Miriam"/>
                      <w:noProof/>
                      <w:sz w:val="18"/>
                      <w:szCs w:val="18"/>
                      <w:rtl/>
                    </w:rPr>
                  </w:pPr>
                  <w:r>
                    <w:rPr>
                      <w:rFonts w:cs="Miriam"/>
                      <w:sz w:val="18"/>
                      <w:szCs w:val="18"/>
                      <w:rtl/>
                    </w:rPr>
                    <w:t>תח</w:t>
                  </w:r>
                  <w:r>
                    <w:rPr>
                      <w:rFonts w:cs="Miriam" w:hint="cs"/>
                      <w:sz w:val="18"/>
                      <w:szCs w:val="18"/>
                      <w:rtl/>
                    </w:rPr>
                    <w:t>ולה ע</w:t>
                  </w:r>
                  <w:r>
                    <w:rPr>
                      <w:rFonts w:cs="Miriam"/>
                      <w:sz w:val="18"/>
                      <w:szCs w:val="18"/>
                      <w:rtl/>
                    </w:rPr>
                    <w:t>ל</w:t>
                  </w:r>
                  <w:r w:rsidR="003D74AA">
                    <w:rPr>
                      <w:rFonts w:cs="Miriam" w:hint="cs"/>
                      <w:sz w:val="18"/>
                      <w:szCs w:val="18"/>
                      <w:rtl/>
                    </w:rPr>
                    <w:t xml:space="preserve"> </w:t>
                  </w:r>
                  <w:r>
                    <w:rPr>
                      <w:rFonts w:cs="Miriam"/>
                      <w:sz w:val="18"/>
                      <w:szCs w:val="18"/>
                      <w:rtl/>
                    </w:rPr>
                    <w:t>סו</w:t>
                  </w:r>
                  <w:r>
                    <w:rPr>
                      <w:rFonts w:cs="Miriam" w:hint="cs"/>
                      <w:sz w:val="18"/>
                      <w:szCs w:val="18"/>
                      <w:rtl/>
                    </w:rPr>
                    <w:t>הרים</w:t>
                  </w:r>
                </w:p>
              </w:txbxContent>
            </v:textbox>
            <w10:anchorlock/>
          </v:rect>
        </w:pict>
      </w:r>
      <w:r>
        <w:rPr>
          <w:rStyle w:val="big-number"/>
          <w:rFonts w:cs="Miriam"/>
          <w:rtl/>
        </w:rPr>
        <w:t>2.</w:t>
      </w:r>
      <w:r>
        <w:rPr>
          <w:rStyle w:val="big-number"/>
          <w:rFonts w:cs="Miriam"/>
          <w:rtl/>
        </w:rPr>
        <w:tab/>
      </w:r>
      <w:r>
        <w:rPr>
          <w:rStyle w:val="default"/>
          <w:rFonts w:cs="FrankRuehl"/>
          <w:rtl/>
        </w:rPr>
        <w:t>חו</w:t>
      </w:r>
      <w:r>
        <w:rPr>
          <w:rStyle w:val="default"/>
          <w:rFonts w:cs="FrankRuehl" w:hint="cs"/>
          <w:rtl/>
        </w:rPr>
        <w:t xml:space="preserve">ק זה חל על שוטרים ועל סוהרים </w:t>
      </w:r>
      <w:r>
        <w:rPr>
          <w:rStyle w:val="default"/>
          <w:rFonts w:cs="FrankRuehl"/>
          <w:rtl/>
        </w:rPr>
        <w:t>כא</w:t>
      </w:r>
      <w:r>
        <w:rPr>
          <w:rStyle w:val="default"/>
          <w:rFonts w:cs="FrankRuehl" w:hint="cs"/>
          <w:rtl/>
        </w:rPr>
        <w:t xml:space="preserve">חד, ובכל מקום שבו נאמר "המפכ"ל", "שוטר", "פקודות קבע", "המשטרה" </w:t>
      </w:r>
      <w:r w:rsidR="00745AC3">
        <w:rPr>
          <w:rStyle w:val="default"/>
          <w:rFonts w:cs="FrankRuehl"/>
          <w:rtl/>
        </w:rPr>
        <w:t>–</w:t>
      </w:r>
      <w:r>
        <w:rPr>
          <w:rStyle w:val="default"/>
          <w:rFonts w:cs="FrankRuehl"/>
          <w:rtl/>
        </w:rPr>
        <w:t xml:space="preserve"> </w:t>
      </w:r>
      <w:r>
        <w:rPr>
          <w:rStyle w:val="default"/>
          <w:rFonts w:cs="FrankRuehl" w:hint="cs"/>
          <w:rtl/>
        </w:rPr>
        <w:t>קרי כסדרם לגבי סוהרים "הנציב", "סוהר", "פקודות הנציבות", "שירות בתי הסוהר".</w:t>
      </w:r>
    </w:p>
    <w:p w:rsidR="000C0F96" w:rsidRDefault="000C0F96">
      <w:pPr>
        <w:pStyle w:val="P00"/>
        <w:spacing w:before="72"/>
        <w:ind w:left="0" w:right="1134"/>
        <w:rPr>
          <w:rStyle w:val="default"/>
          <w:rFonts w:cs="FrankRuehl"/>
          <w:rtl/>
        </w:rPr>
      </w:pPr>
      <w:bookmarkStart w:id="5" w:name="Seif3"/>
      <w:bookmarkEnd w:id="5"/>
      <w:r>
        <w:rPr>
          <w:lang w:val="he-IL"/>
        </w:rPr>
        <w:pict>
          <v:rect id="_x0000_s1029" style="position:absolute;left:0;text-align:left;margin-left:464.5pt;margin-top:8.05pt;width:75.05pt;height:30.35pt;z-index:251646976" o:allowincell="f" filled="f" stroked="f" strokecolor="lime" strokeweight=".25pt">
            <v:textbox inset="0,0,0,0">
              <w:txbxContent>
                <w:p w:rsidR="000C0F96" w:rsidRDefault="000C0F96">
                  <w:pPr>
                    <w:spacing w:line="160" w:lineRule="exact"/>
                    <w:jc w:val="left"/>
                    <w:rPr>
                      <w:rFonts w:cs="Miriam" w:hint="cs"/>
                      <w:noProof/>
                      <w:sz w:val="18"/>
                      <w:szCs w:val="18"/>
                      <w:rtl/>
                    </w:rPr>
                  </w:pPr>
                  <w:r>
                    <w:rPr>
                      <w:rFonts w:cs="Miriam"/>
                      <w:sz w:val="18"/>
                      <w:szCs w:val="18"/>
                      <w:rtl/>
                    </w:rPr>
                    <w:t>הע</w:t>
                  </w:r>
                  <w:r>
                    <w:rPr>
                      <w:rFonts w:cs="Miriam" w:hint="cs"/>
                      <w:sz w:val="18"/>
                      <w:szCs w:val="18"/>
                      <w:rtl/>
                    </w:rPr>
                    <w:t>יטורים</w:t>
                  </w:r>
                </w:p>
                <w:p w:rsidR="00DE7BCC" w:rsidRDefault="00DE7BCC">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3.</w:t>
      </w:r>
      <w:r>
        <w:rPr>
          <w:rStyle w:val="big-number"/>
          <w:rFonts w:cs="Miriam"/>
          <w:rtl/>
        </w:rPr>
        <w:tab/>
      </w:r>
      <w:r>
        <w:rPr>
          <w:rStyle w:val="default"/>
          <w:rFonts w:cs="FrankRuehl"/>
          <w:rtl/>
        </w:rPr>
        <w:t>אל</w:t>
      </w:r>
      <w:r>
        <w:rPr>
          <w:rStyle w:val="default"/>
          <w:rFonts w:cs="FrankRuehl" w:hint="cs"/>
          <w:rtl/>
        </w:rPr>
        <w:t>ה העיטורים הבאים לציין מעשי גבורה ואומץ של שוטרים</w:t>
      </w:r>
      <w:r w:rsidR="00DE7BCC">
        <w:rPr>
          <w:rStyle w:val="default"/>
          <w:rFonts w:cs="FrankRuehl" w:hint="cs"/>
          <w:rtl/>
        </w:rPr>
        <w:t xml:space="preserve"> או של יחידות משטרתיות</w:t>
      </w:r>
      <w:r>
        <w:rPr>
          <w:rStyle w:val="default"/>
          <w:rFonts w:cs="FrankRuehl" w:hint="cs"/>
          <w:rtl/>
        </w:rPr>
        <w:t xml:space="preserve"> שעשו בזמן שירותם ושירות מעולה שלהם;</w:t>
      </w:r>
    </w:p>
    <w:p w:rsidR="000C0F96" w:rsidRDefault="000C0F96" w:rsidP="00745AC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יטור הגבורה;</w:t>
      </w:r>
    </w:p>
    <w:p w:rsidR="000C0F96" w:rsidRDefault="000C0F96" w:rsidP="00745AC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יטור האומץ;</w:t>
      </w:r>
    </w:p>
    <w:p w:rsidR="000C0F96" w:rsidRDefault="000C0F96" w:rsidP="00745AC3">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ע</w:t>
      </w:r>
      <w:r>
        <w:rPr>
          <w:rStyle w:val="default"/>
          <w:rFonts w:cs="FrankRuehl" w:hint="cs"/>
          <w:rtl/>
        </w:rPr>
        <w:t>יטור המופת.</w:t>
      </w:r>
    </w:p>
    <w:p w:rsidR="00DE7BCC" w:rsidRPr="000B7B89" w:rsidRDefault="00DE7BCC" w:rsidP="00DE7BCC">
      <w:pPr>
        <w:pStyle w:val="P00"/>
        <w:spacing w:before="0"/>
        <w:ind w:left="0" w:right="1134"/>
        <w:rPr>
          <w:rStyle w:val="default"/>
          <w:rFonts w:cs="FrankRuehl" w:hint="cs"/>
          <w:vanish/>
          <w:color w:val="FF0000"/>
          <w:sz w:val="20"/>
          <w:szCs w:val="20"/>
          <w:shd w:val="clear" w:color="auto" w:fill="FFFF99"/>
          <w:rtl/>
        </w:rPr>
      </w:pPr>
      <w:bookmarkStart w:id="6" w:name="Rov33"/>
      <w:r w:rsidRPr="000B7B89">
        <w:rPr>
          <w:rStyle w:val="default"/>
          <w:rFonts w:cs="FrankRuehl" w:hint="cs"/>
          <w:vanish/>
          <w:color w:val="FF0000"/>
          <w:sz w:val="20"/>
          <w:szCs w:val="20"/>
          <w:shd w:val="clear" w:color="auto" w:fill="FFFF99"/>
          <w:rtl/>
        </w:rPr>
        <w:t>מיום 11.2.2010</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r w:rsidRPr="000B7B89">
        <w:rPr>
          <w:rStyle w:val="default"/>
          <w:rFonts w:cs="FrankRuehl" w:hint="cs"/>
          <w:b/>
          <w:bCs/>
          <w:vanish/>
          <w:sz w:val="20"/>
          <w:szCs w:val="20"/>
          <w:shd w:val="clear" w:color="auto" w:fill="FFFF99"/>
          <w:rtl/>
        </w:rPr>
        <w:t>תיקון מס' 3</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hyperlink r:id="rId14" w:history="1">
        <w:r w:rsidRPr="000B7B89">
          <w:rPr>
            <w:rStyle w:val="Hyperlink"/>
            <w:rFonts w:cs="FrankRuehl" w:hint="cs"/>
            <w:vanish/>
            <w:szCs w:val="20"/>
            <w:shd w:val="clear" w:color="auto" w:fill="FFFF99"/>
            <w:rtl/>
          </w:rPr>
          <w:t>ס"ח תש"ע מס' 2227</w:t>
        </w:r>
      </w:hyperlink>
      <w:r w:rsidRPr="000B7B89">
        <w:rPr>
          <w:rStyle w:val="default"/>
          <w:rFonts w:cs="FrankRuehl" w:hint="cs"/>
          <w:vanish/>
          <w:sz w:val="20"/>
          <w:szCs w:val="20"/>
          <w:shd w:val="clear" w:color="auto" w:fill="FFFF99"/>
          <w:rtl/>
        </w:rPr>
        <w:t xml:space="preserve"> מיום 11.2.2010 עמ' 344 (</w:t>
      </w:r>
      <w:hyperlink r:id="rId15" w:history="1">
        <w:r w:rsidRPr="000B7B89">
          <w:rPr>
            <w:rStyle w:val="Hyperlink"/>
            <w:rFonts w:cs="FrankRuehl" w:hint="cs"/>
            <w:vanish/>
            <w:szCs w:val="20"/>
            <w:shd w:val="clear" w:color="auto" w:fill="FFFF99"/>
            <w:rtl/>
          </w:rPr>
          <w:t>ה"ח 460</w:t>
        </w:r>
      </w:hyperlink>
      <w:r w:rsidRPr="000B7B89">
        <w:rPr>
          <w:rStyle w:val="default"/>
          <w:rFonts w:cs="FrankRuehl" w:hint="cs"/>
          <w:vanish/>
          <w:sz w:val="20"/>
          <w:szCs w:val="20"/>
          <w:shd w:val="clear" w:color="auto" w:fill="FFFF99"/>
          <w:rtl/>
        </w:rPr>
        <w:t>)</w:t>
      </w:r>
    </w:p>
    <w:p w:rsidR="00DE7BCC" w:rsidRPr="00DE7BCC" w:rsidRDefault="00DE7BCC" w:rsidP="00DE7BCC">
      <w:pPr>
        <w:pStyle w:val="P00"/>
        <w:ind w:left="0" w:right="1134"/>
        <w:rPr>
          <w:rStyle w:val="default"/>
          <w:rFonts w:cs="FrankRuehl" w:hint="cs"/>
          <w:sz w:val="2"/>
          <w:szCs w:val="2"/>
          <w:rtl/>
        </w:rPr>
      </w:pPr>
      <w:r w:rsidRPr="000B7B89">
        <w:rPr>
          <w:rStyle w:val="big-number"/>
          <w:rFonts w:cs="FrankRuehl"/>
          <w:vanish/>
          <w:sz w:val="22"/>
          <w:szCs w:val="22"/>
          <w:shd w:val="clear" w:color="auto" w:fill="FFFF99"/>
          <w:rtl/>
        </w:rPr>
        <w:t>3.</w:t>
      </w:r>
      <w:r w:rsidRPr="000B7B89">
        <w:rPr>
          <w:rStyle w:val="big-number"/>
          <w:rFonts w:cs="FrankRuehl"/>
          <w:vanish/>
          <w:sz w:val="22"/>
          <w:szCs w:val="22"/>
          <w:shd w:val="clear" w:color="auto" w:fill="FFFF99"/>
          <w:rtl/>
        </w:rPr>
        <w:tab/>
      </w:r>
      <w:r w:rsidRPr="000B7B89">
        <w:rPr>
          <w:rStyle w:val="default"/>
          <w:rFonts w:cs="FrankRuehl"/>
          <w:vanish/>
          <w:sz w:val="22"/>
          <w:szCs w:val="22"/>
          <w:shd w:val="clear" w:color="auto" w:fill="FFFF99"/>
          <w:rtl/>
        </w:rPr>
        <w:t>אל</w:t>
      </w:r>
      <w:r w:rsidRPr="000B7B89">
        <w:rPr>
          <w:rStyle w:val="default"/>
          <w:rFonts w:cs="FrankRuehl" w:hint="cs"/>
          <w:vanish/>
          <w:sz w:val="22"/>
          <w:szCs w:val="22"/>
          <w:shd w:val="clear" w:color="auto" w:fill="FFFF99"/>
          <w:rtl/>
        </w:rPr>
        <w:t xml:space="preserve">ה העיטורים הבאים לציין מעשי גבורה ואומץ של שוטרים </w:t>
      </w:r>
      <w:r w:rsidRPr="000B7B89">
        <w:rPr>
          <w:rStyle w:val="default"/>
          <w:rFonts w:cs="FrankRuehl" w:hint="cs"/>
          <w:vanish/>
          <w:sz w:val="22"/>
          <w:szCs w:val="22"/>
          <w:u w:val="single"/>
          <w:shd w:val="clear" w:color="auto" w:fill="FFFF99"/>
          <w:rtl/>
        </w:rPr>
        <w:t>או של יחידות משטרתיות</w:t>
      </w:r>
      <w:r w:rsidRPr="000B7B89">
        <w:rPr>
          <w:rStyle w:val="default"/>
          <w:rFonts w:cs="FrankRuehl" w:hint="cs"/>
          <w:vanish/>
          <w:sz w:val="22"/>
          <w:szCs w:val="22"/>
          <w:shd w:val="clear" w:color="auto" w:fill="FFFF99"/>
          <w:rtl/>
        </w:rPr>
        <w:t xml:space="preserve"> שעשו בזמן שירותם ושירות מעולה שלהם;</w:t>
      </w:r>
      <w:bookmarkEnd w:id="6"/>
    </w:p>
    <w:p w:rsidR="000C0F96" w:rsidRDefault="000C0F96">
      <w:pPr>
        <w:pStyle w:val="P00"/>
        <w:spacing w:before="72"/>
        <w:ind w:left="0" w:right="1134"/>
        <w:rPr>
          <w:rStyle w:val="default"/>
          <w:rFonts w:cs="FrankRuehl"/>
          <w:rtl/>
        </w:rPr>
      </w:pPr>
      <w:bookmarkStart w:id="7" w:name="Seif4"/>
      <w:bookmarkEnd w:id="7"/>
      <w:r>
        <w:rPr>
          <w:lang w:val="he-IL"/>
        </w:rPr>
        <w:pict>
          <v:rect id="_x0000_s1030" style="position:absolute;left:0;text-align:left;margin-left:464.5pt;margin-top:8.05pt;width:75.05pt;height:15.95pt;z-index:251648000"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עי</w:t>
                  </w:r>
                  <w:r>
                    <w:rPr>
                      <w:rFonts w:cs="Miriam" w:hint="cs"/>
                      <w:sz w:val="18"/>
                      <w:szCs w:val="18"/>
                      <w:rtl/>
                    </w:rPr>
                    <w:t>טור הגבורה</w:t>
                  </w:r>
                </w:p>
              </w:txbxContent>
            </v:textbox>
            <w10:anchorlock/>
          </v:rect>
        </w:pict>
      </w:r>
      <w:r>
        <w:rPr>
          <w:rStyle w:val="big-number"/>
          <w:rFonts w:cs="Miriam"/>
          <w:rtl/>
        </w:rPr>
        <w:t>4.</w:t>
      </w:r>
      <w:r>
        <w:rPr>
          <w:rStyle w:val="big-number"/>
          <w:rFonts w:cs="Miriam"/>
          <w:rtl/>
        </w:rPr>
        <w:tab/>
      </w:r>
      <w:r>
        <w:rPr>
          <w:rStyle w:val="default"/>
          <w:rFonts w:cs="FrankRuehl"/>
          <w:rtl/>
        </w:rPr>
        <w:t>שר</w:t>
      </w:r>
      <w:r>
        <w:rPr>
          <w:rStyle w:val="default"/>
          <w:rFonts w:cs="FrankRuehl" w:hint="cs"/>
          <w:rtl/>
        </w:rPr>
        <w:t xml:space="preserve"> המשטרה, בהמלצת המפכ"ל, רשאי להעניק עיטור הגבורה על מעשה גבורה עילאית, שנעשה בעת מילוי תפקיד תוך חירוף נפש.</w:t>
      </w:r>
    </w:p>
    <w:p w:rsidR="000C0F96" w:rsidRDefault="000C0F96">
      <w:pPr>
        <w:pStyle w:val="P00"/>
        <w:spacing w:before="72"/>
        <w:ind w:left="0" w:right="1134"/>
        <w:rPr>
          <w:rStyle w:val="default"/>
          <w:rFonts w:cs="FrankRuehl"/>
          <w:rtl/>
        </w:rPr>
      </w:pPr>
      <w:bookmarkStart w:id="8" w:name="Seif5"/>
      <w:bookmarkEnd w:id="8"/>
      <w:r>
        <w:rPr>
          <w:lang w:val="he-IL"/>
        </w:rPr>
        <w:pict>
          <v:rect id="_x0000_s1031" style="position:absolute;left:0;text-align:left;margin-left:464.5pt;margin-top:8.05pt;width:75.05pt;height:11pt;z-index:251649024"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עי</w:t>
                  </w:r>
                  <w:r>
                    <w:rPr>
                      <w:rFonts w:cs="Miriam" w:hint="cs"/>
                      <w:sz w:val="18"/>
                      <w:szCs w:val="18"/>
                      <w:rtl/>
                    </w:rPr>
                    <w:t>טור האומץ</w:t>
                  </w:r>
                </w:p>
              </w:txbxContent>
            </v:textbox>
            <w10:anchorlock/>
          </v:rect>
        </w:pict>
      </w:r>
      <w:r>
        <w:rPr>
          <w:rStyle w:val="big-number"/>
          <w:rFonts w:cs="Miriam"/>
          <w:rtl/>
        </w:rPr>
        <w:t>5.</w:t>
      </w:r>
      <w:r>
        <w:rPr>
          <w:rStyle w:val="big-number"/>
          <w:rFonts w:cs="Miriam"/>
          <w:rtl/>
        </w:rPr>
        <w:tab/>
      </w:r>
      <w:r>
        <w:rPr>
          <w:rStyle w:val="default"/>
          <w:rFonts w:cs="FrankRuehl"/>
          <w:rtl/>
        </w:rPr>
        <w:t>המ</w:t>
      </w:r>
      <w:r>
        <w:rPr>
          <w:rStyle w:val="default"/>
          <w:rFonts w:cs="FrankRuehl" w:hint="cs"/>
          <w:rtl/>
        </w:rPr>
        <w:t>פכ"ל רשאי להעניק</w:t>
      </w:r>
      <w:r>
        <w:rPr>
          <w:rStyle w:val="default"/>
          <w:rFonts w:cs="FrankRuehl"/>
          <w:rtl/>
        </w:rPr>
        <w:t xml:space="preserve"> </w:t>
      </w:r>
      <w:r>
        <w:rPr>
          <w:rStyle w:val="default"/>
          <w:rFonts w:cs="FrankRuehl" w:hint="cs"/>
          <w:rtl/>
        </w:rPr>
        <w:t>עיטור האומץ על מעשה גבורה אחר, שנעשה בעת מילוי תפקיד, תוך חירוף נפש, ושיש בו גילוי או</w:t>
      </w:r>
      <w:r>
        <w:rPr>
          <w:rStyle w:val="default"/>
          <w:rFonts w:cs="FrankRuehl"/>
          <w:rtl/>
        </w:rPr>
        <w:t>מץ</w:t>
      </w:r>
      <w:r>
        <w:rPr>
          <w:rStyle w:val="default"/>
          <w:rFonts w:cs="FrankRuehl" w:hint="cs"/>
          <w:rtl/>
        </w:rPr>
        <w:t xml:space="preserve"> לב בלתי רגיל.</w:t>
      </w:r>
    </w:p>
    <w:p w:rsidR="000C0F96" w:rsidRDefault="000C0F96">
      <w:pPr>
        <w:pStyle w:val="P00"/>
        <w:spacing w:before="72"/>
        <w:ind w:left="0" w:right="1134"/>
        <w:rPr>
          <w:rStyle w:val="default"/>
          <w:rFonts w:cs="FrankRuehl"/>
          <w:rtl/>
        </w:rPr>
      </w:pPr>
      <w:bookmarkStart w:id="9" w:name="Seif6"/>
      <w:bookmarkEnd w:id="9"/>
      <w:r>
        <w:rPr>
          <w:lang w:val="he-IL"/>
        </w:rPr>
        <w:pict>
          <v:rect id="_x0000_s1032" style="position:absolute;left:0;text-align:left;margin-left:464.5pt;margin-top:8.05pt;width:75.05pt;height:11.7pt;z-index:251650048"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עי</w:t>
                  </w:r>
                  <w:r>
                    <w:rPr>
                      <w:rFonts w:cs="Miriam" w:hint="cs"/>
                      <w:sz w:val="18"/>
                      <w:szCs w:val="18"/>
                      <w:rtl/>
                    </w:rPr>
                    <w:t>טור המופת</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פכ"ל רשאי להעניק עיטור המופת, על מעשה שנעשה באומץ לב וראוי לשמש מופת.</w:t>
      </w:r>
    </w:p>
    <w:p w:rsidR="000C0F96" w:rsidRDefault="000C0F96" w:rsidP="00DE7BCC">
      <w:pPr>
        <w:pStyle w:val="P00"/>
        <w:spacing w:before="72"/>
        <w:ind w:left="0" w:right="1134"/>
        <w:rPr>
          <w:rStyle w:val="default"/>
          <w:rFonts w:cs="FrankRuehl" w:hint="cs"/>
          <w:rtl/>
        </w:rPr>
      </w:pPr>
      <w:bookmarkStart w:id="10" w:name="Seif7"/>
      <w:bookmarkEnd w:id="10"/>
      <w:r>
        <w:rPr>
          <w:lang w:val="he-IL"/>
        </w:rPr>
        <w:pict>
          <v:rect id="_x0000_s1033" style="position:absolute;left:0;text-align:left;margin-left:464.5pt;margin-top:8.05pt;width:75.05pt;height:31.05pt;z-index:251651072" o:allowincell="f" filled="f" stroked="f" strokecolor="lime" strokeweight=".25pt">
            <v:textbox style="mso-next-textbox:#_x0000_s1033" inset="0,0,0,0">
              <w:txbxContent>
                <w:p w:rsidR="000C0F96" w:rsidRDefault="000C0F96">
                  <w:pPr>
                    <w:spacing w:line="160" w:lineRule="exact"/>
                    <w:jc w:val="left"/>
                    <w:rPr>
                      <w:rFonts w:cs="Miriam" w:hint="cs"/>
                      <w:noProof/>
                      <w:sz w:val="18"/>
                      <w:szCs w:val="18"/>
                      <w:rtl/>
                    </w:rPr>
                  </w:pPr>
                  <w:r>
                    <w:rPr>
                      <w:rFonts w:cs="Miriam"/>
                      <w:sz w:val="18"/>
                      <w:szCs w:val="18"/>
                      <w:rtl/>
                    </w:rPr>
                    <w:t>עי</w:t>
                  </w:r>
                  <w:r>
                    <w:rPr>
                      <w:rFonts w:cs="Miriam" w:hint="cs"/>
                      <w:sz w:val="18"/>
                      <w:szCs w:val="18"/>
                      <w:rtl/>
                    </w:rPr>
                    <w:t>טור השירות</w:t>
                  </w:r>
                </w:p>
                <w:p w:rsidR="00DE7BCC" w:rsidRDefault="00DE7BCC">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7.</w:t>
      </w:r>
      <w:r>
        <w:rPr>
          <w:rStyle w:val="big-number"/>
          <w:rFonts w:cs="Miriam"/>
          <w:rtl/>
        </w:rPr>
        <w:tab/>
      </w:r>
      <w:r w:rsidR="00DE7BCC">
        <w:rPr>
          <w:rStyle w:val="default"/>
          <w:rFonts w:cs="FrankRuehl" w:hint="cs"/>
          <w:rtl/>
        </w:rPr>
        <w:t>הנציב</w:t>
      </w:r>
      <w:r>
        <w:rPr>
          <w:rStyle w:val="default"/>
          <w:rFonts w:cs="FrankRuehl" w:hint="cs"/>
          <w:rtl/>
        </w:rPr>
        <w:t xml:space="preserve"> רשאי להעניק עיטור השירות, על שירות שיש בו משום תרומה בלתי רגילה להשגת יעד מיעדי </w:t>
      </w:r>
      <w:r w:rsidR="00DE7BCC">
        <w:rPr>
          <w:rStyle w:val="default"/>
          <w:rFonts w:cs="FrankRuehl" w:hint="cs"/>
          <w:rtl/>
        </w:rPr>
        <w:t>שירות בתי הסוהר</w:t>
      </w:r>
      <w:r>
        <w:rPr>
          <w:rStyle w:val="default"/>
          <w:rFonts w:cs="FrankRuehl" w:hint="cs"/>
          <w:rtl/>
        </w:rPr>
        <w:t>, ואין נפקא מינה אם התרומה היתה במעשה בודד או בגילוי התמדה או דבקו</w:t>
      </w:r>
      <w:r>
        <w:rPr>
          <w:rStyle w:val="default"/>
          <w:rFonts w:cs="FrankRuehl"/>
          <w:rtl/>
        </w:rPr>
        <w:t xml:space="preserve">ת </w:t>
      </w:r>
      <w:r>
        <w:rPr>
          <w:rStyle w:val="default"/>
          <w:rFonts w:cs="FrankRuehl" w:hint="cs"/>
          <w:rtl/>
        </w:rPr>
        <w:t>מופתית במטרה.</w:t>
      </w:r>
    </w:p>
    <w:p w:rsidR="00DE7BCC" w:rsidRPr="000B7B89" w:rsidRDefault="00DE7BCC" w:rsidP="00DE7BCC">
      <w:pPr>
        <w:pStyle w:val="P00"/>
        <w:spacing w:before="0"/>
        <w:ind w:left="0" w:right="1134"/>
        <w:rPr>
          <w:rStyle w:val="default"/>
          <w:rFonts w:cs="FrankRuehl" w:hint="cs"/>
          <w:vanish/>
          <w:color w:val="FF0000"/>
          <w:sz w:val="20"/>
          <w:szCs w:val="20"/>
          <w:shd w:val="clear" w:color="auto" w:fill="FFFF99"/>
          <w:rtl/>
        </w:rPr>
      </w:pPr>
      <w:bookmarkStart w:id="11" w:name="Rov34"/>
      <w:r w:rsidRPr="000B7B89">
        <w:rPr>
          <w:rStyle w:val="default"/>
          <w:rFonts w:cs="FrankRuehl" w:hint="cs"/>
          <w:vanish/>
          <w:color w:val="FF0000"/>
          <w:sz w:val="20"/>
          <w:szCs w:val="20"/>
          <w:shd w:val="clear" w:color="auto" w:fill="FFFF99"/>
          <w:rtl/>
        </w:rPr>
        <w:t>מיום 11.2.2010</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r w:rsidRPr="000B7B89">
        <w:rPr>
          <w:rStyle w:val="default"/>
          <w:rFonts w:cs="FrankRuehl" w:hint="cs"/>
          <w:b/>
          <w:bCs/>
          <w:vanish/>
          <w:sz w:val="20"/>
          <w:szCs w:val="20"/>
          <w:shd w:val="clear" w:color="auto" w:fill="FFFF99"/>
          <w:rtl/>
        </w:rPr>
        <w:t>תיקון מס' 3</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hyperlink r:id="rId16" w:history="1">
        <w:r w:rsidRPr="000B7B89">
          <w:rPr>
            <w:rStyle w:val="Hyperlink"/>
            <w:rFonts w:cs="FrankRuehl" w:hint="cs"/>
            <w:vanish/>
            <w:szCs w:val="20"/>
            <w:shd w:val="clear" w:color="auto" w:fill="FFFF99"/>
            <w:rtl/>
          </w:rPr>
          <w:t>ס"ח תש"ע מס' 2227</w:t>
        </w:r>
      </w:hyperlink>
      <w:r w:rsidRPr="000B7B89">
        <w:rPr>
          <w:rStyle w:val="default"/>
          <w:rFonts w:cs="FrankRuehl" w:hint="cs"/>
          <w:vanish/>
          <w:sz w:val="20"/>
          <w:szCs w:val="20"/>
          <w:shd w:val="clear" w:color="auto" w:fill="FFFF99"/>
          <w:rtl/>
        </w:rPr>
        <w:t xml:space="preserve"> מיום 11.2.2010 עמ' 344 (</w:t>
      </w:r>
      <w:hyperlink r:id="rId17" w:history="1">
        <w:r w:rsidRPr="000B7B89">
          <w:rPr>
            <w:rStyle w:val="Hyperlink"/>
            <w:rFonts w:cs="FrankRuehl" w:hint="cs"/>
            <w:vanish/>
            <w:szCs w:val="20"/>
            <w:shd w:val="clear" w:color="auto" w:fill="FFFF99"/>
            <w:rtl/>
          </w:rPr>
          <w:t>ה"ח 460</w:t>
        </w:r>
      </w:hyperlink>
      <w:r w:rsidRPr="000B7B89">
        <w:rPr>
          <w:rStyle w:val="default"/>
          <w:rFonts w:cs="FrankRuehl" w:hint="cs"/>
          <w:vanish/>
          <w:sz w:val="20"/>
          <w:szCs w:val="20"/>
          <w:shd w:val="clear" w:color="auto" w:fill="FFFF99"/>
          <w:rtl/>
        </w:rPr>
        <w:t>)</w:t>
      </w:r>
    </w:p>
    <w:p w:rsidR="00DE7BCC" w:rsidRPr="00DE7BCC" w:rsidRDefault="00DE7BCC" w:rsidP="00DE7BCC">
      <w:pPr>
        <w:pStyle w:val="P00"/>
        <w:ind w:left="0" w:right="1134"/>
        <w:rPr>
          <w:rStyle w:val="default"/>
          <w:rFonts w:cs="FrankRuehl" w:hint="cs"/>
          <w:sz w:val="2"/>
          <w:szCs w:val="2"/>
          <w:rtl/>
        </w:rPr>
      </w:pPr>
      <w:r w:rsidRPr="000B7B89">
        <w:rPr>
          <w:rStyle w:val="big-number"/>
          <w:rFonts w:cs="FrankRuehl"/>
          <w:vanish/>
          <w:sz w:val="22"/>
          <w:szCs w:val="22"/>
          <w:shd w:val="clear" w:color="auto" w:fill="FFFF99"/>
          <w:rtl/>
        </w:rPr>
        <w:t>7.</w:t>
      </w:r>
      <w:r w:rsidRPr="000B7B89">
        <w:rPr>
          <w:rStyle w:val="big-number"/>
          <w:rFonts w:cs="FrankRuehl"/>
          <w:vanish/>
          <w:sz w:val="22"/>
          <w:szCs w:val="22"/>
          <w:shd w:val="clear" w:color="auto" w:fill="FFFF99"/>
          <w:rtl/>
        </w:rPr>
        <w:tab/>
      </w:r>
      <w:r w:rsidRPr="000B7B89">
        <w:rPr>
          <w:rStyle w:val="default"/>
          <w:rFonts w:cs="FrankRuehl"/>
          <w:strike/>
          <w:vanish/>
          <w:sz w:val="22"/>
          <w:szCs w:val="22"/>
          <w:shd w:val="clear" w:color="auto" w:fill="FFFF99"/>
          <w:rtl/>
        </w:rPr>
        <w:t>המ</w:t>
      </w:r>
      <w:r w:rsidRPr="000B7B89">
        <w:rPr>
          <w:rStyle w:val="default"/>
          <w:rFonts w:cs="FrankRuehl" w:hint="cs"/>
          <w:strike/>
          <w:vanish/>
          <w:sz w:val="22"/>
          <w:szCs w:val="22"/>
          <w:shd w:val="clear" w:color="auto" w:fill="FFFF99"/>
          <w:rtl/>
        </w:rPr>
        <w:t>פכ"ל</w:t>
      </w:r>
      <w:r w:rsidRPr="000B7B89">
        <w:rPr>
          <w:rStyle w:val="default"/>
          <w:rFonts w:cs="FrankRuehl" w:hint="cs"/>
          <w:vanish/>
          <w:sz w:val="22"/>
          <w:szCs w:val="22"/>
          <w:shd w:val="clear" w:color="auto" w:fill="FFFF99"/>
          <w:rtl/>
        </w:rPr>
        <w:t xml:space="preserve"> </w:t>
      </w:r>
      <w:r w:rsidRPr="000B7B89">
        <w:rPr>
          <w:rStyle w:val="default"/>
          <w:rFonts w:cs="FrankRuehl" w:hint="cs"/>
          <w:vanish/>
          <w:sz w:val="22"/>
          <w:szCs w:val="22"/>
          <w:u w:val="single"/>
          <w:shd w:val="clear" w:color="auto" w:fill="FFFF99"/>
          <w:rtl/>
        </w:rPr>
        <w:t>הנציב</w:t>
      </w:r>
      <w:r w:rsidRPr="000B7B89">
        <w:rPr>
          <w:rStyle w:val="default"/>
          <w:rFonts w:cs="FrankRuehl" w:hint="cs"/>
          <w:vanish/>
          <w:sz w:val="22"/>
          <w:szCs w:val="22"/>
          <w:shd w:val="clear" w:color="auto" w:fill="FFFF99"/>
          <w:rtl/>
        </w:rPr>
        <w:t xml:space="preserve"> רשאי להעניק עיטור השירות, על שירות שיש בו משום תרומה בלתי רגילה להשגת יעד מיעדי </w:t>
      </w:r>
      <w:r w:rsidRPr="000B7B89">
        <w:rPr>
          <w:rStyle w:val="default"/>
          <w:rFonts w:cs="FrankRuehl" w:hint="cs"/>
          <w:strike/>
          <w:vanish/>
          <w:sz w:val="22"/>
          <w:szCs w:val="22"/>
          <w:shd w:val="clear" w:color="auto" w:fill="FFFF99"/>
          <w:rtl/>
        </w:rPr>
        <w:t>המשטרה</w:t>
      </w:r>
      <w:r w:rsidRPr="000B7B89">
        <w:rPr>
          <w:rStyle w:val="default"/>
          <w:rFonts w:cs="FrankRuehl" w:hint="cs"/>
          <w:vanish/>
          <w:sz w:val="22"/>
          <w:szCs w:val="22"/>
          <w:shd w:val="clear" w:color="auto" w:fill="FFFF99"/>
          <w:rtl/>
        </w:rPr>
        <w:t xml:space="preserve"> </w:t>
      </w:r>
      <w:r w:rsidRPr="000B7B89">
        <w:rPr>
          <w:rStyle w:val="default"/>
          <w:rFonts w:cs="FrankRuehl" w:hint="cs"/>
          <w:vanish/>
          <w:sz w:val="22"/>
          <w:szCs w:val="22"/>
          <w:u w:val="single"/>
          <w:shd w:val="clear" w:color="auto" w:fill="FFFF99"/>
          <w:rtl/>
        </w:rPr>
        <w:t>שירות בתי הסוהר</w:t>
      </w:r>
      <w:r w:rsidRPr="000B7B89">
        <w:rPr>
          <w:rStyle w:val="default"/>
          <w:rFonts w:cs="FrankRuehl" w:hint="cs"/>
          <w:vanish/>
          <w:sz w:val="22"/>
          <w:szCs w:val="22"/>
          <w:shd w:val="clear" w:color="auto" w:fill="FFFF99"/>
          <w:rtl/>
        </w:rPr>
        <w:t>, ואין נפקא מינה אם התרומה היתה במעשה בודד או בגילוי התמדה או דבקו</w:t>
      </w:r>
      <w:r w:rsidRPr="000B7B89">
        <w:rPr>
          <w:rStyle w:val="default"/>
          <w:rFonts w:cs="FrankRuehl"/>
          <w:vanish/>
          <w:sz w:val="22"/>
          <w:szCs w:val="22"/>
          <w:shd w:val="clear" w:color="auto" w:fill="FFFF99"/>
          <w:rtl/>
        </w:rPr>
        <w:t xml:space="preserve">ת </w:t>
      </w:r>
      <w:r w:rsidRPr="000B7B89">
        <w:rPr>
          <w:rStyle w:val="default"/>
          <w:rFonts w:cs="FrankRuehl" w:hint="cs"/>
          <w:vanish/>
          <w:sz w:val="22"/>
          <w:szCs w:val="22"/>
          <w:shd w:val="clear" w:color="auto" w:fill="FFFF99"/>
          <w:rtl/>
        </w:rPr>
        <w:t>מופתית במטרה.</w:t>
      </w:r>
      <w:bookmarkEnd w:id="11"/>
    </w:p>
    <w:p w:rsidR="000C0F96" w:rsidRDefault="000C0F96">
      <w:pPr>
        <w:pStyle w:val="P00"/>
        <w:spacing w:before="72"/>
        <w:ind w:left="0" w:right="1134"/>
        <w:rPr>
          <w:rStyle w:val="default"/>
          <w:rFonts w:cs="FrankRuehl" w:hint="cs"/>
          <w:rtl/>
        </w:rPr>
      </w:pPr>
      <w:bookmarkStart w:id="12" w:name="Seif8"/>
      <w:bookmarkEnd w:id="12"/>
      <w:r>
        <w:rPr>
          <w:lang w:val="he-IL"/>
        </w:rPr>
        <w:pict>
          <v:rect id="_x0000_s1034" style="position:absolute;left:0;text-align:left;margin-left:464.5pt;margin-top:8.05pt;width:75.05pt;height:29.85pt;z-index:251652096" o:allowincell="f" filled="f" stroked="f" strokecolor="lime" strokeweight=".25pt">
            <v:textbox style="mso-next-textbox:#_x0000_s1034" inset="0,0,0,0">
              <w:txbxContent>
                <w:p w:rsidR="003D74AA" w:rsidRDefault="000C0F96">
                  <w:pPr>
                    <w:spacing w:line="160" w:lineRule="exact"/>
                    <w:jc w:val="left"/>
                    <w:rPr>
                      <w:rFonts w:cs="Miriam" w:hint="cs"/>
                      <w:sz w:val="18"/>
                      <w:szCs w:val="18"/>
                      <w:rtl/>
                    </w:rPr>
                  </w:pPr>
                  <w:r>
                    <w:rPr>
                      <w:rFonts w:cs="Miriam"/>
                      <w:sz w:val="18"/>
                      <w:szCs w:val="18"/>
                      <w:rtl/>
                    </w:rPr>
                    <w:t>עי</w:t>
                  </w:r>
                  <w:r w:rsidR="003D74AA">
                    <w:rPr>
                      <w:rFonts w:cs="Miriam" w:hint="cs"/>
                      <w:sz w:val="18"/>
                      <w:szCs w:val="18"/>
                      <w:rtl/>
                    </w:rPr>
                    <w:t>טור ההתנדבות</w:t>
                  </w:r>
                </w:p>
                <w:p w:rsidR="003D74AA" w:rsidRDefault="003D74AA" w:rsidP="003D74AA">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שנ"ח-</w:t>
                  </w:r>
                  <w:r>
                    <w:rPr>
                      <w:rFonts w:cs="Miriam"/>
                      <w:sz w:val="18"/>
                      <w:szCs w:val="18"/>
                      <w:rtl/>
                    </w:rPr>
                    <w:t>1998</w:t>
                  </w:r>
                </w:p>
              </w:txbxContent>
            </v:textbox>
            <w10:anchorlock/>
          </v:rect>
        </w:pict>
      </w:r>
      <w:r>
        <w:rPr>
          <w:rStyle w:val="big-number"/>
          <w:rFonts w:cs="Miriam"/>
          <w:rtl/>
        </w:rPr>
        <w:t>7</w:t>
      </w:r>
      <w:r>
        <w:rPr>
          <w:rStyle w:val="default"/>
          <w:rFonts w:cs="FrankRuehl"/>
          <w:rtl/>
        </w:rPr>
        <w:t>א.</w:t>
      </w:r>
      <w:r>
        <w:rPr>
          <w:rStyle w:val="default"/>
          <w:rFonts w:cs="FrankRuehl"/>
          <w:rtl/>
        </w:rPr>
        <w:tab/>
        <w:t>ה</w:t>
      </w:r>
      <w:r>
        <w:rPr>
          <w:rStyle w:val="default"/>
          <w:rFonts w:cs="FrankRuehl" w:hint="cs"/>
          <w:rtl/>
        </w:rPr>
        <w:t xml:space="preserve">מפכ"ל רשאי להעניק עיטור התנדבות על שירות של מתנדב שיש בו משום תרומה בלתי רגילה </w:t>
      </w:r>
      <w:r>
        <w:rPr>
          <w:rStyle w:val="default"/>
          <w:rFonts w:cs="FrankRuehl"/>
          <w:rtl/>
        </w:rPr>
        <w:t>ל</w:t>
      </w:r>
      <w:r>
        <w:rPr>
          <w:rStyle w:val="default"/>
          <w:rFonts w:cs="FrankRuehl" w:hint="cs"/>
          <w:rtl/>
        </w:rPr>
        <w:t>השגת יעד מיעדי המשמר האזרחי, במעשה בודד או בגילוי התמדה או דבקות מופתית במטרה.</w:t>
      </w:r>
    </w:p>
    <w:p w:rsidR="00664C62" w:rsidRPr="000B7B89" w:rsidRDefault="00664C62" w:rsidP="00664C62">
      <w:pPr>
        <w:pStyle w:val="P00"/>
        <w:spacing w:before="0"/>
        <w:ind w:left="0" w:right="1134"/>
        <w:rPr>
          <w:rFonts w:cs="FrankRuehl" w:hint="cs"/>
          <w:b/>
          <w:bCs/>
          <w:vanish/>
          <w:szCs w:val="20"/>
          <w:shd w:val="clear" w:color="auto" w:fill="FFFF99"/>
          <w:rtl/>
        </w:rPr>
      </w:pPr>
      <w:bookmarkStart w:id="13" w:name="Rov35"/>
      <w:r w:rsidRPr="000B7B89">
        <w:rPr>
          <w:rFonts w:cs="FrankRuehl" w:hint="cs"/>
          <w:vanish/>
          <w:color w:val="FF0000"/>
          <w:szCs w:val="20"/>
          <w:shd w:val="clear" w:color="auto" w:fill="FFFF99"/>
          <w:rtl/>
        </w:rPr>
        <w:t>מיום 19.3.1998</w:t>
      </w:r>
    </w:p>
    <w:p w:rsidR="00664C62" w:rsidRPr="000B7B89" w:rsidRDefault="00664C62" w:rsidP="00664C62">
      <w:pPr>
        <w:pStyle w:val="P00"/>
        <w:spacing w:before="0"/>
        <w:ind w:left="0" w:right="1134"/>
        <w:rPr>
          <w:rFonts w:cs="FrankRuehl" w:hint="cs"/>
          <w:b/>
          <w:bCs/>
          <w:vanish/>
          <w:szCs w:val="20"/>
          <w:shd w:val="clear" w:color="auto" w:fill="FFFF99"/>
          <w:rtl/>
        </w:rPr>
      </w:pPr>
      <w:r w:rsidRPr="000B7B89">
        <w:rPr>
          <w:rFonts w:cs="FrankRuehl" w:hint="cs"/>
          <w:b/>
          <w:bCs/>
          <w:vanish/>
          <w:szCs w:val="20"/>
          <w:shd w:val="clear" w:color="auto" w:fill="FFFF99"/>
          <w:rtl/>
        </w:rPr>
        <w:t>תיקון מס' 2</w:t>
      </w:r>
    </w:p>
    <w:p w:rsidR="00664C62" w:rsidRPr="000B7B89" w:rsidRDefault="00664C62" w:rsidP="00664C62">
      <w:pPr>
        <w:pStyle w:val="P00"/>
        <w:tabs>
          <w:tab w:val="clear" w:pos="6259"/>
        </w:tabs>
        <w:spacing w:before="0"/>
        <w:ind w:left="0" w:right="1134"/>
        <w:rPr>
          <w:rFonts w:cs="FrankRuehl" w:hint="cs"/>
          <w:vanish/>
          <w:szCs w:val="20"/>
          <w:shd w:val="clear" w:color="auto" w:fill="FFFF99"/>
          <w:rtl/>
        </w:rPr>
      </w:pPr>
      <w:hyperlink r:id="rId18" w:history="1">
        <w:r w:rsidRPr="000B7B89">
          <w:rPr>
            <w:rStyle w:val="Hyperlink"/>
            <w:rFonts w:cs="FrankRuehl" w:hint="cs"/>
            <w:vanish/>
            <w:szCs w:val="20"/>
            <w:shd w:val="clear" w:color="auto" w:fill="FFFF99"/>
            <w:rtl/>
          </w:rPr>
          <w:t>ס"ח תשנ"ח מס' 1662</w:t>
        </w:r>
      </w:hyperlink>
      <w:r w:rsidRPr="000B7B89">
        <w:rPr>
          <w:rFonts w:cs="FrankRuehl" w:hint="cs"/>
          <w:vanish/>
          <w:szCs w:val="20"/>
          <w:shd w:val="clear" w:color="auto" w:fill="FFFF99"/>
          <w:rtl/>
        </w:rPr>
        <w:t xml:space="preserve"> מיום 19.3.1998 עמ' 178 (</w:t>
      </w:r>
      <w:hyperlink r:id="rId19" w:history="1">
        <w:r w:rsidRPr="000B7B89">
          <w:rPr>
            <w:rStyle w:val="Hyperlink"/>
            <w:rFonts w:cs="FrankRuehl" w:hint="cs"/>
            <w:vanish/>
            <w:szCs w:val="20"/>
            <w:shd w:val="clear" w:color="auto" w:fill="FFFF99"/>
            <w:rtl/>
          </w:rPr>
          <w:t>ה"ח 2644</w:t>
        </w:r>
      </w:hyperlink>
      <w:r w:rsidRPr="000B7B89">
        <w:rPr>
          <w:rFonts w:cs="FrankRuehl" w:hint="cs"/>
          <w:vanish/>
          <w:szCs w:val="20"/>
          <w:shd w:val="clear" w:color="auto" w:fill="FFFF99"/>
          <w:rtl/>
        </w:rPr>
        <w:t>)</w:t>
      </w:r>
    </w:p>
    <w:p w:rsidR="00664C62" w:rsidRPr="000B7B89" w:rsidRDefault="00664C62" w:rsidP="00664C62">
      <w:pPr>
        <w:pStyle w:val="P00"/>
        <w:tabs>
          <w:tab w:val="clear" w:pos="6259"/>
        </w:tabs>
        <w:spacing w:before="0"/>
        <w:ind w:left="0" w:right="1134"/>
        <w:rPr>
          <w:rFonts w:cs="FrankRuehl" w:hint="cs"/>
          <w:vanish/>
          <w:szCs w:val="20"/>
          <w:shd w:val="clear" w:color="auto" w:fill="FFFF99"/>
          <w:rtl/>
        </w:rPr>
      </w:pPr>
      <w:r w:rsidRPr="000B7B89">
        <w:rPr>
          <w:rFonts w:cs="FrankRuehl" w:hint="cs"/>
          <w:b/>
          <w:bCs/>
          <w:vanish/>
          <w:szCs w:val="20"/>
          <w:shd w:val="clear" w:color="auto" w:fill="FFFF99"/>
          <w:rtl/>
        </w:rPr>
        <w:t>הוספת סעיף 7א</w:t>
      </w:r>
    </w:p>
    <w:p w:rsidR="00DE7BCC" w:rsidRPr="000B7B89" w:rsidRDefault="00DE7BCC" w:rsidP="00664C62">
      <w:pPr>
        <w:pStyle w:val="P00"/>
        <w:tabs>
          <w:tab w:val="clear" w:pos="6259"/>
        </w:tabs>
        <w:spacing w:before="0"/>
        <w:ind w:left="0" w:right="1134"/>
        <w:rPr>
          <w:rFonts w:cs="FrankRuehl" w:hint="cs"/>
          <w:vanish/>
          <w:szCs w:val="20"/>
          <w:shd w:val="clear" w:color="auto" w:fill="FFFF99"/>
          <w:rtl/>
        </w:rPr>
      </w:pPr>
    </w:p>
    <w:p w:rsidR="00DE7BCC" w:rsidRPr="000B7B89" w:rsidRDefault="00DE7BCC" w:rsidP="00DE7BCC">
      <w:pPr>
        <w:pStyle w:val="P00"/>
        <w:spacing w:before="0"/>
        <w:ind w:left="0" w:right="1134"/>
        <w:rPr>
          <w:rStyle w:val="default"/>
          <w:rFonts w:cs="FrankRuehl" w:hint="cs"/>
          <w:vanish/>
          <w:color w:val="FF0000"/>
          <w:sz w:val="20"/>
          <w:szCs w:val="20"/>
          <w:shd w:val="clear" w:color="auto" w:fill="FFFF99"/>
          <w:rtl/>
        </w:rPr>
      </w:pPr>
      <w:r w:rsidRPr="000B7B89">
        <w:rPr>
          <w:rStyle w:val="default"/>
          <w:rFonts w:cs="FrankRuehl" w:hint="cs"/>
          <w:vanish/>
          <w:color w:val="FF0000"/>
          <w:sz w:val="20"/>
          <w:szCs w:val="20"/>
          <w:shd w:val="clear" w:color="auto" w:fill="FFFF99"/>
          <w:rtl/>
        </w:rPr>
        <w:t>מיום 11.2.2010</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r w:rsidRPr="000B7B89">
        <w:rPr>
          <w:rStyle w:val="default"/>
          <w:rFonts w:cs="FrankRuehl" w:hint="cs"/>
          <w:b/>
          <w:bCs/>
          <w:vanish/>
          <w:sz w:val="20"/>
          <w:szCs w:val="20"/>
          <w:shd w:val="clear" w:color="auto" w:fill="FFFF99"/>
          <w:rtl/>
        </w:rPr>
        <w:t>תיקון מס' 3</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hyperlink r:id="rId20" w:history="1">
        <w:r w:rsidRPr="000B7B89">
          <w:rPr>
            <w:rStyle w:val="Hyperlink"/>
            <w:rFonts w:cs="FrankRuehl" w:hint="cs"/>
            <w:vanish/>
            <w:szCs w:val="20"/>
            <w:shd w:val="clear" w:color="auto" w:fill="FFFF99"/>
            <w:rtl/>
          </w:rPr>
          <w:t>ס"ח תש"ע מס' 2227</w:t>
        </w:r>
      </w:hyperlink>
      <w:r w:rsidRPr="000B7B89">
        <w:rPr>
          <w:rStyle w:val="default"/>
          <w:rFonts w:cs="FrankRuehl" w:hint="cs"/>
          <w:vanish/>
          <w:sz w:val="20"/>
          <w:szCs w:val="20"/>
          <w:shd w:val="clear" w:color="auto" w:fill="FFFF99"/>
          <w:rtl/>
        </w:rPr>
        <w:t xml:space="preserve"> מיום 11.2.2010 עמ' 344 (</w:t>
      </w:r>
      <w:hyperlink r:id="rId21" w:history="1">
        <w:r w:rsidRPr="000B7B89">
          <w:rPr>
            <w:rStyle w:val="Hyperlink"/>
            <w:rFonts w:cs="FrankRuehl" w:hint="cs"/>
            <w:vanish/>
            <w:szCs w:val="20"/>
            <w:shd w:val="clear" w:color="auto" w:fill="FFFF99"/>
            <w:rtl/>
          </w:rPr>
          <w:t>ה"ח 460</w:t>
        </w:r>
      </w:hyperlink>
      <w:r w:rsidRPr="000B7B89">
        <w:rPr>
          <w:rStyle w:val="default"/>
          <w:rFonts w:cs="FrankRuehl" w:hint="cs"/>
          <w:vanish/>
          <w:sz w:val="20"/>
          <w:szCs w:val="20"/>
          <w:shd w:val="clear" w:color="auto" w:fill="FFFF99"/>
          <w:rtl/>
        </w:rPr>
        <w:t>)</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r w:rsidRPr="000B7B89">
        <w:rPr>
          <w:rStyle w:val="default"/>
          <w:rFonts w:cs="FrankRuehl" w:hint="cs"/>
          <w:b/>
          <w:bCs/>
          <w:vanish/>
          <w:sz w:val="20"/>
          <w:szCs w:val="20"/>
          <w:shd w:val="clear" w:color="auto" w:fill="FFFF99"/>
          <w:rtl/>
        </w:rPr>
        <w:t>ביטול סעיף 7א</w:t>
      </w:r>
    </w:p>
    <w:p w:rsidR="00DE7BCC" w:rsidRPr="000B7B89" w:rsidRDefault="00DE7BCC" w:rsidP="00DE7BCC">
      <w:pPr>
        <w:pStyle w:val="P00"/>
        <w:ind w:left="0" w:right="1134"/>
        <w:rPr>
          <w:rStyle w:val="default"/>
          <w:rFonts w:cs="FrankRuehl" w:hint="cs"/>
          <w:vanish/>
          <w:sz w:val="20"/>
          <w:szCs w:val="20"/>
          <w:shd w:val="clear" w:color="auto" w:fill="FFFF99"/>
          <w:rtl/>
        </w:rPr>
      </w:pPr>
      <w:r w:rsidRPr="000B7B89">
        <w:rPr>
          <w:rStyle w:val="default"/>
          <w:rFonts w:cs="FrankRuehl" w:hint="cs"/>
          <w:vanish/>
          <w:sz w:val="20"/>
          <w:szCs w:val="20"/>
          <w:shd w:val="clear" w:color="auto" w:fill="FFFF99"/>
          <w:rtl/>
        </w:rPr>
        <w:t>הנוסח הקודם:</w:t>
      </w:r>
    </w:p>
    <w:p w:rsidR="00DE7BCC" w:rsidRPr="000B7B89" w:rsidRDefault="00DE7BCC" w:rsidP="00DE7BCC">
      <w:pPr>
        <w:pStyle w:val="P00"/>
        <w:spacing w:before="20"/>
        <w:ind w:left="0" w:right="1134"/>
        <w:rPr>
          <w:rStyle w:val="big-number"/>
          <w:rFonts w:cs="Miriam" w:hint="cs"/>
          <w:strike/>
          <w:vanish/>
          <w:sz w:val="16"/>
          <w:szCs w:val="16"/>
          <w:shd w:val="clear" w:color="auto" w:fill="FFFF99"/>
          <w:rtl/>
        </w:rPr>
      </w:pPr>
      <w:r w:rsidRPr="000B7B89">
        <w:rPr>
          <w:rStyle w:val="big-number"/>
          <w:rFonts w:cs="Miriam" w:hint="cs"/>
          <w:strike/>
          <w:vanish/>
          <w:sz w:val="16"/>
          <w:szCs w:val="16"/>
          <w:shd w:val="clear" w:color="auto" w:fill="FFFF99"/>
          <w:rtl/>
        </w:rPr>
        <w:t>עיטור ההתנדבות</w:t>
      </w:r>
    </w:p>
    <w:p w:rsidR="00DE7BCC" w:rsidRPr="00DE7BCC" w:rsidRDefault="00DE7BCC" w:rsidP="00DE7BCC">
      <w:pPr>
        <w:pStyle w:val="P00"/>
        <w:spacing w:before="0"/>
        <w:ind w:left="0" w:right="1134"/>
        <w:rPr>
          <w:rStyle w:val="default"/>
          <w:rFonts w:cs="FrankRuehl" w:hint="cs"/>
          <w:strike/>
          <w:sz w:val="2"/>
          <w:szCs w:val="2"/>
          <w:rtl/>
        </w:rPr>
      </w:pPr>
      <w:r w:rsidRPr="000B7B89">
        <w:rPr>
          <w:rStyle w:val="big-number"/>
          <w:rFonts w:cs="FrankRuehl"/>
          <w:strike/>
          <w:vanish/>
          <w:sz w:val="22"/>
          <w:szCs w:val="22"/>
          <w:shd w:val="clear" w:color="auto" w:fill="FFFF99"/>
          <w:rtl/>
        </w:rPr>
        <w:t>7</w:t>
      </w:r>
      <w:r w:rsidRPr="000B7B89">
        <w:rPr>
          <w:rStyle w:val="default"/>
          <w:rFonts w:cs="FrankRuehl"/>
          <w:strike/>
          <w:vanish/>
          <w:sz w:val="22"/>
          <w:szCs w:val="22"/>
          <w:shd w:val="clear" w:color="auto" w:fill="FFFF99"/>
          <w:rtl/>
        </w:rPr>
        <w:t>א.</w:t>
      </w:r>
      <w:r w:rsidRPr="000B7B89">
        <w:rPr>
          <w:rStyle w:val="default"/>
          <w:rFonts w:cs="FrankRuehl"/>
          <w:strike/>
          <w:vanish/>
          <w:sz w:val="22"/>
          <w:szCs w:val="22"/>
          <w:shd w:val="clear" w:color="auto" w:fill="FFFF99"/>
          <w:rtl/>
        </w:rPr>
        <w:tab/>
        <w:t>ה</w:t>
      </w:r>
      <w:r w:rsidRPr="000B7B89">
        <w:rPr>
          <w:rStyle w:val="default"/>
          <w:rFonts w:cs="FrankRuehl" w:hint="cs"/>
          <w:strike/>
          <w:vanish/>
          <w:sz w:val="22"/>
          <w:szCs w:val="22"/>
          <w:shd w:val="clear" w:color="auto" w:fill="FFFF99"/>
          <w:rtl/>
        </w:rPr>
        <w:t xml:space="preserve">מפכ"ל רשאי להעניק עיטור התנדבות על שירות של מתנדב שיש בו משום תרומה בלתי רגילה </w:t>
      </w:r>
      <w:r w:rsidRPr="000B7B89">
        <w:rPr>
          <w:rStyle w:val="default"/>
          <w:rFonts w:cs="FrankRuehl"/>
          <w:strike/>
          <w:vanish/>
          <w:sz w:val="22"/>
          <w:szCs w:val="22"/>
          <w:shd w:val="clear" w:color="auto" w:fill="FFFF99"/>
          <w:rtl/>
        </w:rPr>
        <w:t>ל</w:t>
      </w:r>
      <w:r w:rsidRPr="000B7B89">
        <w:rPr>
          <w:rStyle w:val="default"/>
          <w:rFonts w:cs="FrankRuehl" w:hint="cs"/>
          <w:strike/>
          <w:vanish/>
          <w:sz w:val="22"/>
          <w:szCs w:val="22"/>
          <w:shd w:val="clear" w:color="auto" w:fill="FFFF99"/>
          <w:rtl/>
        </w:rPr>
        <w:t>השגת יעד מיעדי המשמר האזרחי, במעשה בודד או בגילוי התמדה או דבקות מופתית במטרה.</w:t>
      </w:r>
      <w:bookmarkEnd w:id="13"/>
    </w:p>
    <w:p w:rsidR="000C0F96" w:rsidRDefault="000C0F96" w:rsidP="00DD5049">
      <w:pPr>
        <w:pStyle w:val="P00"/>
        <w:spacing w:before="72"/>
        <w:ind w:left="0" w:right="1134"/>
        <w:rPr>
          <w:rStyle w:val="default"/>
          <w:rFonts w:cs="FrankRuehl" w:hint="cs"/>
          <w:rtl/>
        </w:rPr>
      </w:pPr>
      <w:bookmarkStart w:id="14" w:name="Seif9"/>
      <w:bookmarkEnd w:id="14"/>
      <w:r>
        <w:rPr>
          <w:lang w:val="he-IL"/>
        </w:rPr>
        <w:pict>
          <v:rect id="_x0000_s1035" style="position:absolute;left:0;text-align:left;margin-left:464.5pt;margin-top:8.05pt;width:75.05pt;height:30.25pt;z-index:251653120" o:allowincell="f" filled="f" stroked="f" strokecolor="lime" strokeweight=".25pt">
            <v:textbox inset="0,0,0,0">
              <w:txbxContent>
                <w:p w:rsidR="000C0F96" w:rsidRDefault="000C0F96">
                  <w:pPr>
                    <w:spacing w:line="160" w:lineRule="exact"/>
                    <w:jc w:val="left"/>
                    <w:rPr>
                      <w:rFonts w:cs="Miriam" w:hint="cs"/>
                      <w:sz w:val="18"/>
                      <w:szCs w:val="18"/>
                      <w:rtl/>
                    </w:rPr>
                  </w:pPr>
                  <w:r>
                    <w:rPr>
                      <w:rFonts w:cs="Miriam"/>
                      <w:sz w:val="18"/>
                      <w:szCs w:val="18"/>
                      <w:rtl/>
                    </w:rPr>
                    <w:t>עי</w:t>
                  </w:r>
                  <w:r>
                    <w:rPr>
                      <w:rFonts w:cs="Miriam" w:hint="cs"/>
                      <w:sz w:val="18"/>
                      <w:szCs w:val="18"/>
                      <w:rtl/>
                    </w:rPr>
                    <w:t>טור אזרחי</w:t>
                  </w:r>
                </w:p>
                <w:p w:rsidR="00DD5049" w:rsidRDefault="00DD5049" w:rsidP="00DD5049">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תש"ע-2010</w:t>
                  </w:r>
                </w:p>
              </w:txbxContent>
            </v:textbox>
            <w10:anchorlock/>
          </v:rect>
        </w:pict>
      </w:r>
      <w:r>
        <w:rPr>
          <w:rStyle w:val="big-number"/>
          <w:rFonts w:cs="Miriam"/>
          <w:rtl/>
        </w:rPr>
        <w:t>8.</w:t>
      </w:r>
      <w:r>
        <w:rPr>
          <w:rStyle w:val="big-number"/>
          <w:rFonts w:cs="Miriam"/>
          <w:rtl/>
        </w:rPr>
        <w:tab/>
      </w:r>
      <w:r>
        <w:rPr>
          <w:rStyle w:val="default"/>
          <w:rFonts w:cs="FrankRuehl"/>
          <w:rtl/>
        </w:rPr>
        <w:t>עי</w:t>
      </w:r>
      <w:r>
        <w:rPr>
          <w:rStyle w:val="default"/>
          <w:rFonts w:cs="FrankRuehl" w:hint="cs"/>
          <w:rtl/>
        </w:rPr>
        <w:t>טור הגבורה, עיטור האומץ ועיטור המופת אפשר להעניק גם למי שעשה מעשה גבו</w:t>
      </w:r>
      <w:r>
        <w:rPr>
          <w:rStyle w:val="default"/>
          <w:rFonts w:cs="FrankRuehl"/>
          <w:rtl/>
        </w:rPr>
        <w:t>רה</w:t>
      </w:r>
      <w:r>
        <w:rPr>
          <w:rStyle w:val="default"/>
          <w:rFonts w:cs="FrankRuehl" w:hint="cs"/>
          <w:rtl/>
        </w:rPr>
        <w:t xml:space="preserve"> </w:t>
      </w:r>
      <w:r>
        <w:rPr>
          <w:rStyle w:val="default"/>
          <w:rFonts w:cs="FrankRuehl" w:hint="cs"/>
          <w:rtl/>
        </w:rPr>
        <w:lastRenderedPageBreak/>
        <w:t>עילאי תוך חירוף נפש, או מעשה שיש בו גילוי אומץ לב בלתי רגיל, או אומץ לב הראוי לשמש מ</w:t>
      </w:r>
      <w:r>
        <w:rPr>
          <w:rStyle w:val="default"/>
          <w:rFonts w:cs="FrankRuehl"/>
          <w:rtl/>
        </w:rPr>
        <w:t>ו</w:t>
      </w:r>
      <w:r>
        <w:rPr>
          <w:rStyle w:val="default"/>
          <w:rFonts w:cs="FrankRuehl" w:hint="cs"/>
          <w:rtl/>
        </w:rPr>
        <w:t>פת, אגב שימוש כדין בסמכות מעצר או אגב מילוי חובה כדין לתת עזרה לשוטר בביצוע מעצר חוקי, לנוכח עבירה משוועת או אסון ציבורי</w:t>
      </w:r>
      <w:r w:rsidR="00DD5049">
        <w:rPr>
          <w:rStyle w:val="default"/>
          <w:rFonts w:cs="FrankRuehl" w:hint="cs"/>
          <w:rtl/>
        </w:rPr>
        <w:t xml:space="preserve"> </w:t>
      </w:r>
      <w:r w:rsidR="00DD5049" w:rsidRPr="00DD5049">
        <w:rPr>
          <w:rStyle w:val="default"/>
          <w:rFonts w:cs="FrankRuehl" w:hint="cs"/>
          <w:rtl/>
        </w:rPr>
        <w:t>או במטרה לסכל פעילות חבלנית עוינת שיש בה כדי לסכן את שלום הציבור</w:t>
      </w:r>
      <w:r>
        <w:rPr>
          <w:rStyle w:val="default"/>
          <w:rFonts w:cs="FrankRuehl" w:hint="cs"/>
          <w:rtl/>
        </w:rPr>
        <w:t>; הענקת עיטור לפי סעיף זה תהא בידי מי שהוסמך</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עניק אותו עיטור לשוטרים.</w:t>
      </w:r>
    </w:p>
    <w:p w:rsidR="00DE7BCC" w:rsidRPr="000B7B89" w:rsidRDefault="00DE7BCC" w:rsidP="00DE7BCC">
      <w:pPr>
        <w:pStyle w:val="P00"/>
        <w:spacing w:before="0"/>
        <w:ind w:left="0" w:right="1134"/>
        <w:rPr>
          <w:rStyle w:val="default"/>
          <w:rFonts w:cs="FrankRuehl" w:hint="cs"/>
          <w:vanish/>
          <w:color w:val="FF0000"/>
          <w:sz w:val="20"/>
          <w:szCs w:val="20"/>
          <w:shd w:val="clear" w:color="auto" w:fill="FFFF99"/>
          <w:rtl/>
        </w:rPr>
      </w:pPr>
      <w:bookmarkStart w:id="15" w:name="Rov36"/>
      <w:r w:rsidRPr="000B7B89">
        <w:rPr>
          <w:rStyle w:val="default"/>
          <w:rFonts w:cs="FrankRuehl" w:hint="cs"/>
          <w:vanish/>
          <w:color w:val="FF0000"/>
          <w:sz w:val="20"/>
          <w:szCs w:val="20"/>
          <w:shd w:val="clear" w:color="auto" w:fill="FFFF99"/>
          <w:rtl/>
        </w:rPr>
        <w:t>מיום 11.2.2010</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r w:rsidRPr="000B7B89">
        <w:rPr>
          <w:rStyle w:val="default"/>
          <w:rFonts w:cs="FrankRuehl" w:hint="cs"/>
          <w:b/>
          <w:bCs/>
          <w:vanish/>
          <w:sz w:val="20"/>
          <w:szCs w:val="20"/>
          <w:shd w:val="clear" w:color="auto" w:fill="FFFF99"/>
          <w:rtl/>
        </w:rPr>
        <w:t>תיקון מס' 3</w:t>
      </w:r>
    </w:p>
    <w:p w:rsidR="00DE7BCC" w:rsidRPr="000B7B89" w:rsidRDefault="00DE7BCC" w:rsidP="00DE7BCC">
      <w:pPr>
        <w:pStyle w:val="P00"/>
        <w:spacing w:before="0"/>
        <w:ind w:left="0" w:right="1134"/>
        <w:rPr>
          <w:rStyle w:val="default"/>
          <w:rFonts w:cs="FrankRuehl" w:hint="cs"/>
          <w:vanish/>
          <w:sz w:val="20"/>
          <w:szCs w:val="20"/>
          <w:shd w:val="clear" w:color="auto" w:fill="FFFF99"/>
          <w:rtl/>
        </w:rPr>
      </w:pPr>
      <w:hyperlink r:id="rId22" w:history="1">
        <w:r w:rsidRPr="000B7B89">
          <w:rPr>
            <w:rStyle w:val="Hyperlink"/>
            <w:rFonts w:cs="FrankRuehl" w:hint="cs"/>
            <w:vanish/>
            <w:szCs w:val="20"/>
            <w:shd w:val="clear" w:color="auto" w:fill="FFFF99"/>
            <w:rtl/>
          </w:rPr>
          <w:t>ס"ח תש"ע מס' 2227</w:t>
        </w:r>
      </w:hyperlink>
      <w:r w:rsidRPr="000B7B89">
        <w:rPr>
          <w:rStyle w:val="default"/>
          <w:rFonts w:cs="FrankRuehl" w:hint="cs"/>
          <w:vanish/>
          <w:sz w:val="20"/>
          <w:szCs w:val="20"/>
          <w:shd w:val="clear" w:color="auto" w:fill="FFFF99"/>
          <w:rtl/>
        </w:rPr>
        <w:t xml:space="preserve"> מיום 11.2.2010 עמ' 344 (</w:t>
      </w:r>
      <w:hyperlink r:id="rId23" w:history="1">
        <w:r w:rsidRPr="000B7B89">
          <w:rPr>
            <w:rStyle w:val="Hyperlink"/>
            <w:rFonts w:cs="FrankRuehl" w:hint="cs"/>
            <w:vanish/>
            <w:szCs w:val="20"/>
            <w:shd w:val="clear" w:color="auto" w:fill="FFFF99"/>
            <w:rtl/>
          </w:rPr>
          <w:t>ה"ח 460</w:t>
        </w:r>
      </w:hyperlink>
      <w:r w:rsidRPr="000B7B89">
        <w:rPr>
          <w:rStyle w:val="default"/>
          <w:rFonts w:cs="FrankRuehl" w:hint="cs"/>
          <w:vanish/>
          <w:sz w:val="20"/>
          <w:szCs w:val="20"/>
          <w:shd w:val="clear" w:color="auto" w:fill="FFFF99"/>
          <w:rtl/>
        </w:rPr>
        <w:t>)</w:t>
      </w:r>
    </w:p>
    <w:p w:rsidR="00DE7BCC" w:rsidRPr="00DD5049" w:rsidRDefault="00DE7BCC" w:rsidP="00DD5049">
      <w:pPr>
        <w:pStyle w:val="P00"/>
        <w:ind w:left="0" w:right="1134"/>
        <w:rPr>
          <w:rStyle w:val="default"/>
          <w:rFonts w:cs="FrankRuehl" w:hint="cs"/>
          <w:sz w:val="2"/>
          <w:szCs w:val="2"/>
          <w:shd w:val="clear" w:color="auto" w:fill="FFFF99"/>
          <w:rtl/>
        </w:rPr>
      </w:pPr>
      <w:r w:rsidRPr="000B7B89">
        <w:rPr>
          <w:rStyle w:val="default"/>
          <w:rFonts w:cs="FrankRuehl"/>
          <w:vanish/>
          <w:sz w:val="22"/>
          <w:szCs w:val="22"/>
          <w:shd w:val="clear" w:color="auto" w:fill="FFFF99"/>
          <w:rtl/>
        </w:rPr>
        <w:t>8.</w:t>
      </w:r>
      <w:r w:rsidRPr="000B7B89">
        <w:rPr>
          <w:rStyle w:val="default"/>
          <w:rFonts w:cs="FrankRuehl"/>
          <w:vanish/>
          <w:sz w:val="22"/>
          <w:szCs w:val="22"/>
          <w:shd w:val="clear" w:color="auto" w:fill="FFFF99"/>
          <w:rtl/>
        </w:rPr>
        <w:tab/>
        <w:t>עי</w:t>
      </w:r>
      <w:r w:rsidRPr="000B7B89">
        <w:rPr>
          <w:rStyle w:val="default"/>
          <w:rFonts w:cs="FrankRuehl" w:hint="cs"/>
          <w:vanish/>
          <w:sz w:val="22"/>
          <w:szCs w:val="22"/>
          <w:shd w:val="clear" w:color="auto" w:fill="FFFF99"/>
          <w:rtl/>
        </w:rPr>
        <w:t>טור הגבורה, עיטור האומץ ועיטור המופת אפשר להעניק גם למי שעשה מעשה גבו</w:t>
      </w:r>
      <w:r w:rsidRPr="000B7B89">
        <w:rPr>
          <w:rStyle w:val="default"/>
          <w:rFonts w:cs="FrankRuehl"/>
          <w:vanish/>
          <w:sz w:val="22"/>
          <w:szCs w:val="22"/>
          <w:shd w:val="clear" w:color="auto" w:fill="FFFF99"/>
          <w:rtl/>
        </w:rPr>
        <w:t>רה</w:t>
      </w:r>
      <w:r w:rsidRPr="000B7B89">
        <w:rPr>
          <w:rStyle w:val="default"/>
          <w:rFonts w:cs="FrankRuehl" w:hint="cs"/>
          <w:vanish/>
          <w:sz w:val="22"/>
          <w:szCs w:val="22"/>
          <w:shd w:val="clear" w:color="auto" w:fill="FFFF99"/>
          <w:rtl/>
        </w:rPr>
        <w:t xml:space="preserve"> עילאי תוך חירוף נפש, או מעשה שיש בו גילוי אומץ לב בלתי רגיל, או אומץ לב הראוי לשמש מ</w:t>
      </w:r>
      <w:r w:rsidRPr="000B7B89">
        <w:rPr>
          <w:rStyle w:val="default"/>
          <w:rFonts w:cs="FrankRuehl"/>
          <w:vanish/>
          <w:sz w:val="22"/>
          <w:szCs w:val="22"/>
          <w:shd w:val="clear" w:color="auto" w:fill="FFFF99"/>
          <w:rtl/>
        </w:rPr>
        <w:t>ו</w:t>
      </w:r>
      <w:r w:rsidRPr="000B7B89">
        <w:rPr>
          <w:rStyle w:val="default"/>
          <w:rFonts w:cs="FrankRuehl" w:hint="cs"/>
          <w:vanish/>
          <w:sz w:val="22"/>
          <w:szCs w:val="22"/>
          <w:shd w:val="clear" w:color="auto" w:fill="FFFF99"/>
          <w:rtl/>
        </w:rPr>
        <w:t xml:space="preserve">פת, אגב שימוש כדין בסמכות מעצר או אגב מילוי חובה כדין לתת עזרה לשוטר בביצוע מעצר חוקי, </w:t>
      </w:r>
      <w:r w:rsidRPr="000B7B89">
        <w:rPr>
          <w:rStyle w:val="default"/>
          <w:rFonts w:cs="FrankRuehl" w:hint="cs"/>
          <w:strike/>
          <w:vanish/>
          <w:sz w:val="22"/>
          <w:szCs w:val="22"/>
          <w:shd w:val="clear" w:color="auto" w:fill="FFFF99"/>
          <w:rtl/>
        </w:rPr>
        <w:t>או לנוכח</w:t>
      </w:r>
      <w:r w:rsidRPr="000B7B89">
        <w:rPr>
          <w:rStyle w:val="default"/>
          <w:rFonts w:cs="FrankRuehl" w:hint="cs"/>
          <w:vanish/>
          <w:sz w:val="22"/>
          <w:szCs w:val="22"/>
          <w:shd w:val="clear" w:color="auto" w:fill="FFFF99"/>
          <w:rtl/>
        </w:rPr>
        <w:t xml:space="preserve"> </w:t>
      </w:r>
      <w:r w:rsidRPr="000B7B89">
        <w:rPr>
          <w:rStyle w:val="default"/>
          <w:rFonts w:cs="FrankRuehl" w:hint="cs"/>
          <w:vanish/>
          <w:sz w:val="22"/>
          <w:szCs w:val="22"/>
          <w:u w:val="single"/>
          <w:shd w:val="clear" w:color="auto" w:fill="FFFF99"/>
          <w:rtl/>
        </w:rPr>
        <w:t>לנוכח</w:t>
      </w:r>
      <w:r w:rsidRPr="000B7B89">
        <w:rPr>
          <w:rStyle w:val="default"/>
          <w:rFonts w:cs="FrankRuehl" w:hint="cs"/>
          <w:vanish/>
          <w:sz w:val="22"/>
          <w:szCs w:val="22"/>
          <w:shd w:val="clear" w:color="auto" w:fill="FFFF99"/>
          <w:rtl/>
        </w:rPr>
        <w:t xml:space="preserve"> עבירה משוועת או אסון ציבורי </w:t>
      </w:r>
      <w:r w:rsidRPr="000B7B89">
        <w:rPr>
          <w:rStyle w:val="default"/>
          <w:rFonts w:cs="FrankRuehl" w:hint="cs"/>
          <w:vanish/>
          <w:sz w:val="22"/>
          <w:szCs w:val="22"/>
          <w:u w:val="single"/>
          <w:shd w:val="clear" w:color="auto" w:fill="FFFF99"/>
          <w:rtl/>
        </w:rPr>
        <w:t>או במטרה לסכל פעילות חבלנית עוינת שיש בה כדי לסכן את שלום הציבור</w:t>
      </w:r>
      <w:r w:rsidRPr="000B7B89">
        <w:rPr>
          <w:rStyle w:val="default"/>
          <w:rFonts w:cs="FrankRuehl" w:hint="cs"/>
          <w:vanish/>
          <w:sz w:val="22"/>
          <w:szCs w:val="22"/>
          <w:shd w:val="clear" w:color="auto" w:fill="FFFF99"/>
          <w:rtl/>
        </w:rPr>
        <w:t>; הענקת עיטור לפי סעיף זה תהא בידי מי שהוסמך</w:t>
      </w:r>
      <w:r w:rsidRPr="000B7B89">
        <w:rPr>
          <w:rStyle w:val="default"/>
          <w:rFonts w:cs="FrankRuehl"/>
          <w:vanish/>
          <w:sz w:val="22"/>
          <w:szCs w:val="22"/>
          <w:shd w:val="clear" w:color="auto" w:fill="FFFF99"/>
          <w:rtl/>
        </w:rPr>
        <w:t xml:space="preserve"> </w:t>
      </w:r>
      <w:r w:rsidRPr="000B7B89">
        <w:rPr>
          <w:rStyle w:val="default"/>
          <w:rFonts w:cs="FrankRuehl" w:hint="cs"/>
          <w:vanish/>
          <w:sz w:val="22"/>
          <w:szCs w:val="22"/>
          <w:shd w:val="clear" w:color="auto" w:fill="FFFF99"/>
          <w:rtl/>
        </w:rPr>
        <w:t>ל</w:t>
      </w:r>
      <w:r w:rsidRPr="000B7B89">
        <w:rPr>
          <w:rStyle w:val="default"/>
          <w:rFonts w:cs="FrankRuehl"/>
          <w:vanish/>
          <w:sz w:val="22"/>
          <w:szCs w:val="22"/>
          <w:shd w:val="clear" w:color="auto" w:fill="FFFF99"/>
          <w:rtl/>
        </w:rPr>
        <w:t>ה</w:t>
      </w:r>
      <w:r w:rsidRPr="000B7B89">
        <w:rPr>
          <w:rStyle w:val="default"/>
          <w:rFonts w:cs="FrankRuehl" w:hint="cs"/>
          <w:vanish/>
          <w:sz w:val="22"/>
          <w:szCs w:val="22"/>
          <w:shd w:val="clear" w:color="auto" w:fill="FFFF99"/>
          <w:rtl/>
        </w:rPr>
        <w:t>עניק אותו עיטור לשוטרים.</w:t>
      </w:r>
      <w:bookmarkEnd w:id="15"/>
    </w:p>
    <w:p w:rsidR="000C0F96" w:rsidRDefault="000C0F96">
      <w:pPr>
        <w:pStyle w:val="P00"/>
        <w:spacing w:before="72"/>
        <w:ind w:left="0" w:right="1134"/>
        <w:rPr>
          <w:rStyle w:val="default"/>
          <w:rFonts w:cs="FrankRuehl"/>
          <w:rtl/>
        </w:rPr>
      </w:pPr>
      <w:bookmarkStart w:id="16" w:name="Seif10"/>
      <w:bookmarkEnd w:id="16"/>
      <w:r>
        <w:rPr>
          <w:lang w:val="he-IL"/>
        </w:rPr>
        <w:pict>
          <v:rect id="_x0000_s1036" style="position:absolute;left:0;text-align:left;margin-left:464.5pt;margin-top:8.05pt;width:75.05pt;height:13.1pt;z-index:251654144"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 לעיטור</w:t>
                  </w:r>
                </w:p>
              </w:txbxContent>
            </v:textbox>
            <w10:anchorlock/>
          </v:rect>
        </w:pict>
      </w:r>
      <w:r>
        <w:rPr>
          <w:rStyle w:val="big-number"/>
          <w:rFonts w:cs="Miriam"/>
          <w:rtl/>
        </w:rPr>
        <w:t>9.</w:t>
      </w:r>
      <w:r>
        <w:rPr>
          <w:rStyle w:val="big-number"/>
          <w:rFonts w:cs="Miriam"/>
          <w:rtl/>
        </w:rPr>
        <w:tab/>
      </w:r>
      <w:r>
        <w:rPr>
          <w:rStyle w:val="default"/>
          <w:rFonts w:cs="FrankRuehl"/>
          <w:rtl/>
        </w:rPr>
        <w:t>מי</w:t>
      </w:r>
      <w:r>
        <w:rPr>
          <w:rStyle w:val="default"/>
          <w:rFonts w:cs="FrankRuehl" w:hint="cs"/>
          <w:rtl/>
        </w:rPr>
        <w:t xml:space="preserve"> שזכה לעיטור וחזר ועשה מעשה שעליו הוא ראוי</w:t>
      </w:r>
      <w:r>
        <w:rPr>
          <w:rStyle w:val="default"/>
          <w:rFonts w:cs="FrankRuehl"/>
          <w:rtl/>
        </w:rPr>
        <w:t xml:space="preserve"> </w:t>
      </w:r>
      <w:r>
        <w:rPr>
          <w:rStyle w:val="default"/>
          <w:rFonts w:cs="FrankRuehl" w:hint="cs"/>
          <w:rtl/>
        </w:rPr>
        <w:t>לאותו עיטור, מותר להעניק לו על מעשה כזה תג לעיטור, אך לא יוענק אותו עיטור שנית.</w:t>
      </w:r>
    </w:p>
    <w:p w:rsidR="000C0F96" w:rsidRDefault="000C0F96">
      <w:pPr>
        <w:pStyle w:val="P00"/>
        <w:spacing w:before="72"/>
        <w:ind w:left="0" w:right="1134"/>
        <w:rPr>
          <w:rStyle w:val="default"/>
          <w:rFonts w:cs="FrankRuehl"/>
          <w:rtl/>
        </w:rPr>
      </w:pPr>
      <w:bookmarkStart w:id="17" w:name="Seif11"/>
      <w:bookmarkEnd w:id="17"/>
      <w:r>
        <w:rPr>
          <w:lang w:val="he-IL"/>
        </w:rPr>
        <w:pict>
          <v:rect id="_x0000_s1037" style="position:absolute;left:0;text-align:left;margin-left:464.5pt;margin-top:8.05pt;width:75.05pt;height:13.75pt;z-index:251655168"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די</w:t>
                  </w:r>
                  <w:r>
                    <w:rPr>
                      <w:rFonts w:cs="Miriam" w:hint="cs"/>
                      <w:sz w:val="18"/>
                      <w:szCs w:val="18"/>
                      <w:rtl/>
                    </w:rPr>
                    <w:t>ן תג</w:t>
                  </w:r>
                </w:p>
              </w:txbxContent>
            </v:textbox>
            <w10:anchorlock/>
          </v:rect>
        </w:pict>
      </w:r>
      <w:r>
        <w:rPr>
          <w:rStyle w:val="big-number"/>
          <w:rFonts w:cs="Miriam"/>
          <w:rtl/>
        </w:rPr>
        <w:t>10.</w:t>
      </w:r>
      <w:r>
        <w:rPr>
          <w:rStyle w:val="big-number"/>
          <w:rFonts w:cs="Miriam"/>
          <w:rtl/>
        </w:rPr>
        <w:tab/>
      </w:r>
      <w:r>
        <w:rPr>
          <w:rStyle w:val="default"/>
          <w:rFonts w:cs="FrankRuehl"/>
          <w:rtl/>
        </w:rPr>
        <w:t>די</w:t>
      </w:r>
      <w:r>
        <w:rPr>
          <w:rStyle w:val="default"/>
          <w:rFonts w:cs="FrankRuehl" w:hint="cs"/>
          <w:rtl/>
        </w:rPr>
        <w:t>ן תג כדין עיטור לכל דבר.</w:t>
      </w:r>
    </w:p>
    <w:p w:rsidR="000C0F96" w:rsidRDefault="000C0F96">
      <w:pPr>
        <w:pStyle w:val="P00"/>
        <w:spacing w:before="72"/>
        <w:ind w:left="0" w:right="1134"/>
        <w:rPr>
          <w:rStyle w:val="default"/>
          <w:rFonts w:cs="FrankRuehl"/>
          <w:rtl/>
        </w:rPr>
      </w:pPr>
      <w:bookmarkStart w:id="18" w:name="Seif12"/>
      <w:bookmarkEnd w:id="18"/>
      <w:r>
        <w:rPr>
          <w:lang w:val="he-IL"/>
        </w:rPr>
        <w:pict>
          <v:rect id="_x0000_s1038" style="position:absolute;left:0;text-align:left;margin-left:464.5pt;margin-top:8.05pt;width:75.05pt;height:16pt;z-index:251656192" o:allowincell="f" filled="f" stroked="f" strokecolor="lime" strokeweight=".25pt">
            <v:textbox inset="0,0,0,0">
              <w:txbxContent>
                <w:p w:rsidR="000C0F96" w:rsidRDefault="000C0F96" w:rsidP="003D74AA">
                  <w:pPr>
                    <w:spacing w:line="160" w:lineRule="exact"/>
                    <w:jc w:val="left"/>
                    <w:rPr>
                      <w:rFonts w:cs="Miriam"/>
                      <w:noProof/>
                      <w:sz w:val="18"/>
                      <w:szCs w:val="18"/>
                      <w:rtl/>
                    </w:rPr>
                  </w:pPr>
                  <w:r>
                    <w:rPr>
                      <w:rFonts w:cs="Miriam"/>
                      <w:sz w:val="18"/>
                      <w:szCs w:val="18"/>
                      <w:rtl/>
                    </w:rPr>
                    <w:t>עי</w:t>
                  </w:r>
                  <w:r>
                    <w:rPr>
                      <w:rFonts w:cs="Miriam" w:hint="cs"/>
                      <w:sz w:val="18"/>
                      <w:szCs w:val="18"/>
                      <w:rtl/>
                    </w:rPr>
                    <w:t>טורים</w:t>
                  </w:r>
                  <w:r w:rsidR="003D74AA">
                    <w:rPr>
                      <w:rFonts w:cs="Miriam" w:hint="cs"/>
                      <w:sz w:val="18"/>
                      <w:szCs w:val="18"/>
                      <w:rtl/>
                    </w:rPr>
                    <w:t xml:space="preserve"> </w:t>
                  </w:r>
                  <w:r>
                    <w:rPr>
                      <w:rFonts w:cs="Miriam"/>
                      <w:sz w:val="18"/>
                      <w:szCs w:val="18"/>
                      <w:rtl/>
                    </w:rPr>
                    <w:t>למ</w:t>
                  </w:r>
                  <w:r>
                    <w:rPr>
                      <w:rFonts w:cs="Miriam" w:hint="cs"/>
                      <w:sz w:val="18"/>
                      <w:szCs w:val="18"/>
                      <w:rtl/>
                    </w:rPr>
                    <w:t>שמורת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האדם שעל מעשהו מוענק העיטור איננו בחיים בשעת ההענקה, רשא</w:t>
      </w:r>
      <w:r>
        <w:rPr>
          <w:rStyle w:val="default"/>
          <w:rFonts w:cs="FrankRuehl"/>
          <w:rtl/>
        </w:rPr>
        <w:t xml:space="preserve">י </w:t>
      </w:r>
      <w:r>
        <w:rPr>
          <w:rStyle w:val="default"/>
          <w:rFonts w:cs="FrankRuehl" w:hint="cs"/>
          <w:rtl/>
        </w:rPr>
        <w:t>שר המשטרה או המפכ"ל, לפי הענין, להורות על מסירת העיטור לבן-משפחתו הקרוב למשמורת.</w:t>
      </w:r>
    </w:p>
    <w:p w:rsidR="000C0F96" w:rsidRDefault="000C0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בן-משפחה" של נפטר, לענין סעיף זה, הוא אחד מאלה, וקרבתם לפי סדרם;</w:t>
      </w:r>
    </w:p>
    <w:p w:rsidR="000C0F96" w:rsidRDefault="000C0F96">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למנה או אלמן,</w:t>
      </w:r>
    </w:p>
    <w:p w:rsidR="000C0F96" w:rsidRDefault="000C0F96">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ן או בת,</w:t>
      </w:r>
    </w:p>
    <w:p w:rsidR="000C0F96" w:rsidRDefault="000C0F96">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w:t>
      </w:r>
    </w:p>
    <w:p w:rsidR="000C0F96" w:rsidRDefault="000C0F96">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ב,</w:t>
      </w:r>
    </w:p>
    <w:p w:rsidR="000C0F96" w:rsidRDefault="000C0F96">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ח או אחות;</w:t>
      </w:r>
    </w:p>
    <w:p w:rsidR="000C0F96" w:rsidRDefault="000C0F96">
      <w:pPr>
        <w:pStyle w:val="P00"/>
        <w:spacing w:before="72"/>
        <w:ind w:left="0" w:right="1134"/>
        <w:rPr>
          <w:rFonts w:cs="FrankRuehl"/>
          <w:sz w:val="26"/>
          <w:rtl/>
        </w:rPr>
      </w:pPr>
      <w:r>
        <w:rPr>
          <w:rFonts w:cs="FrankRuehl"/>
          <w:sz w:val="26"/>
          <w:rtl/>
        </w:rPr>
        <w:t>הי</w:t>
      </w:r>
      <w:r>
        <w:rPr>
          <w:rFonts w:cs="FrankRuehl" w:hint="cs"/>
          <w:sz w:val="26"/>
          <w:rtl/>
        </w:rPr>
        <w:t>ו בני מש</w:t>
      </w:r>
      <w:r>
        <w:rPr>
          <w:rFonts w:cs="FrankRuehl"/>
          <w:sz w:val="26"/>
          <w:rtl/>
        </w:rPr>
        <w:t>פח</w:t>
      </w:r>
      <w:r>
        <w:rPr>
          <w:rFonts w:cs="FrankRuehl" w:hint="cs"/>
          <w:sz w:val="26"/>
          <w:rtl/>
        </w:rPr>
        <w:t>ה אחדים בדרגת קרבה אחת, יימסר העיטור למבוגר שביניהם.</w:t>
      </w:r>
    </w:p>
    <w:p w:rsidR="000C0F96" w:rsidRDefault="000C0F9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מוסמך להעניק את העיטור רשאי להורות, לגבי מקרה מסויים, על מסירת העיטור למשמורת לאדם שלא לפי הסדר הקבוע בסעיף קטן (ב) או למי שאינו בן משפחתו של הנפטר.</w:t>
      </w:r>
    </w:p>
    <w:p w:rsidR="00782037" w:rsidRDefault="00782037" w:rsidP="002E55E3">
      <w:pPr>
        <w:pStyle w:val="P00"/>
        <w:spacing w:before="72"/>
        <w:ind w:left="0" w:right="1134"/>
        <w:rPr>
          <w:rStyle w:val="default"/>
          <w:rFonts w:cs="FrankRuehl"/>
          <w:rtl/>
        </w:rPr>
      </w:pPr>
      <w:bookmarkStart w:id="19" w:name="Seif25"/>
      <w:bookmarkEnd w:id="19"/>
      <w:r>
        <w:rPr>
          <w:lang w:val="he-IL"/>
        </w:rPr>
        <w:pict>
          <v:rect id="_x0000_s1059" style="position:absolute;left:0;text-align:left;margin-left:464.5pt;margin-top:8.05pt;width:75.05pt;height:27pt;z-index:251671552" o:allowincell="f" filled="f" stroked="f" strokecolor="lime" strokeweight=".25pt">
            <v:textbox inset="0,0,0,0">
              <w:txbxContent>
                <w:p w:rsidR="00782037" w:rsidRDefault="002E55E3" w:rsidP="00782037">
                  <w:pPr>
                    <w:spacing w:line="160" w:lineRule="exact"/>
                    <w:jc w:val="left"/>
                    <w:rPr>
                      <w:rFonts w:cs="Miriam" w:hint="cs"/>
                      <w:sz w:val="18"/>
                      <w:szCs w:val="18"/>
                      <w:rtl/>
                    </w:rPr>
                  </w:pPr>
                  <w:r>
                    <w:rPr>
                      <w:rFonts w:cs="Miriam" w:hint="cs"/>
                      <w:sz w:val="18"/>
                      <w:szCs w:val="18"/>
                      <w:rtl/>
                    </w:rPr>
                    <w:t>אות מערכה</w:t>
                  </w:r>
                </w:p>
                <w:p w:rsidR="002E55E3" w:rsidRDefault="002E55E3" w:rsidP="00782037">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תשע"ז-2017</w:t>
                  </w:r>
                </w:p>
              </w:txbxContent>
            </v:textbox>
            <w10:anchorlock/>
          </v:rect>
        </w:pict>
      </w:r>
      <w:r>
        <w:rPr>
          <w:rStyle w:val="big-number"/>
          <w:rFonts w:cs="Miriam"/>
          <w:rtl/>
        </w:rPr>
        <w:t>11</w:t>
      </w:r>
      <w:r w:rsidR="002E55E3">
        <w:rPr>
          <w:rStyle w:val="default"/>
          <w:rFonts w:cs="FrankRuehl" w:hint="cs"/>
          <w:rtl/>
        </w:rPr>
        <w:t>א</w:t>
      </w:r>
      <w:r w:rsidRPr="002E55E3">
        <w:rPr>
          <w:rStyle w:val="default"/>
          <w:rFonts w:cs="FrankRuehl"/>
          <w:rtl/>
        </w:rPr>
        <w:t>.</w:t>
      </w:r>
      <w:r w:rsidRPr="002E55E3">
        <w:rPr>
          <w:rStyle w:val="default"/>
          <w:rFonts w:cs="FrankRuehl"/>
          <w:rtl/>
        </w:rPr>
        <w:tab/>
      </w:r>
      <w:r w:rsidR="002E55E3">
        <w:rPr>
          <w:rStyle w:val="default"/>
          <w:rFonts w:cs="FrankRuehl" w:hint="cs"/>
          <w:rtl/>
        </w:rPr>
        <w:t>קבע שר הביטחון אות מערכה לפי סעיף 7 לחוק העיטורים בצבא-הגנה לישראל, התש"ל-1970, יעניק השר לביטחון הפנים או מי שהוא הסמיך לכך אות מערכה לשוטר או מתנדב במשטרת ישראל שעמד בתנאים שקבע השר לביטחון הפנים, באישור הממשלה</w:t>
      </w:r>
      <w:r>
        <w:rPr>
          <w:rStyle w:val="default"/>
          <w:rFonts w:cs="FrankRuehl" w:hint="cs"/>
          <w:rtl/>
        </w:rPr>
        <w:t>.</w:t>
      </w:r>
    </w:p>
    <w:p w:rsidR="00782037" w:rsidRPr="000B7B89" w:rsidRDefault="00782037" w:rsidP="00782037">
      <w:pPr>
        <w:pStyle w:val="P00"/>
        <w:spacing w:before="0"/>
        <w:ind w:left="0" w:right="1134"/>
        <w:rPr>
          <w:rStyle w:val="default"/>
          <w:rFonts w:cs="FrankRuehl" w:hint="cs"/>
          <w:vanish/>
          <w:color w:val="FF0000"/>
          <w:sz w:val="20"/>
          <w:szCs w:val="20"/>
          <w:shd w:val="clear" w:color="auto" w:fill="FFFF99"/>
          <w:rtl/>
        </w:rPr>
      </w:pPr>
      <w:bookmarkStart w:id="20" w:name="Rov37"/>
      <w:r w:rsidRPr="000B7B89">
        <w:rPr>
          <w:rStyle w:val="default"/>
          <w:rFonts w:cs="FrankRuehl" w:hint="cs"/>
          <w:vanish/>
          <w:color w:val="FF0000"/>
          <w:sz w:val="20"/>
          <w:szCs w:val="20"/>
          <w:shd w:val="clear" w:color="auto" w:fill="FFFF99"/>
          <w:rtl/>
        </w:rPr>
        <w:t>מיום 28.3.2017</w:t>
      </w:r>
    </w:p>
    <w:p w:rsidR="00782037" w:rsidRPr="000B7B89" w:rsidRDefault="00782037" w:rsidP="002E55E3">
      <w:pPr>
        <w:pStyle w:val="P00"/>
        <w:spacing w:before="0"/>
        <w:ind w:left="0" w:right="1134"/>
        <w:rPr>
          <w:rStyle w:val="default"/>
          <w:rFonts w:cs="FrankRuehl" w:hint="cs"/>
          <w:vanish/>
          <w:sz w:val="20"/>
          <w:szCs w:val="20"/>
          <w:shd w:val="clear" w:color="auto" w:fill="FFFF99"/>
          <w:rtl/>
        </w:rPr>
      </w:pPr>
      <w:r w:rsidRPr="000B7B89">
        <w:rPr>
          <w:rStyle w:val="default"/>
          <w:rFonts w:cs="FrankRuehl" w:hint="cs"/>
          <w:b/>
          <w:bCs/>
          <w:vanish/>
          <w:sz w:val="20"/>
          <w:szCs w:val="20"/>
          <w:shd w:val="clear" w:color="auto" w:fill="FFFF99"/>
          <w:rtl/>
        </w:rPr>
        <w:t xml:space="preserve">תיקון מס' </w:t>
      </w:r>
      <w:r w:rsidR="002E55E3" w:rsidRPr="000B7B89">
        <w:rPr>
          <w:rStyle w:val="default"/>
          <w:rFonts w:cs="FrankRuehl" w:hint="cs"/>
          <w:b/>
          <w:bCs/>
          <w:vanish/>
          <w:sz w:val="20"/>
          <w:szCs w:val="20"/>
          <w:shd w:val="clear" w:color="auto" w:fill="FFFF99"/>
          <w:rtl/>
        </w:rPr>
        <w:t>4</w:t>
      </w:r>
    </w:p>
    <w:p w:rsidR="00782037" w:rsidRPr="000B7B89" w:rsidRDefault="00782037" w:rsidP="00782037">
      <w:pPr>
        <w:pStyle w:val="P00"/>
        <w:spacing w:before="0"/>
        <w:ind w:left="0" w:right="1134"/>
        <w:rPr>
          <w:rStyle w:val="default"/>
          <w:rFonts w:cs="FrankRuehl" w:hint="cs"/>
          <w:vanish/>
          <w:sz w:val="20"/>
          <w:szCs w:val="20"/>
          <w:shd w:val="clear" w:color="auto" w:fill="FFFF99"/>
          <w:rtl/>
        </w:rPr>
      </w:pPr>
      <w:hyperlink r:id="rId24" w:history="1">
        <w:r w:rsidRPr="000B7B89">
          <w:rPr>
            <w:rStyle w:val="Hyperlink"/>
            <w:rFonts w:cs="FrankRuehl" w:hint="cs"/>
            <w:vanish/>
            <w:szCs w:val="20"/>
            <w:shd w:val="clear" w:color="auto" w:fill="FFFF99"/>
            <w:rtl/>
          </w:rPr>
          <w:t>ס"ח תשע"ז מס' 2617</w:t>
        </w:r>
      </w:hyperlink>
      <w:r w:rsidRPr="000B7B89">
        <w:rPr>
          <w:rStyle w:val="default"/>
          <w:rFonts w:cs="FrankRuehl" w:hint="cs"/>
          <w:vanish/>
          <w:sz w:val="20"/>
          <w:szCs w:val="20"/>
          <w:shd w:val="clear" w:color="auto" w:fill="FFFF99"/>
          <w:rtl/>
        </w:rPr>
        <w:t xml:space="preserve"> מיום 28.3.2017 עמ' 514 (</w:t>
      </w:r>
      <w:hyperlink r:id="rId25" w:history="1">
        <w:r w:rsidRPr="000B7B89">
          <w:rPr>
            <w:rStyle w:val="Hyperlink"/>
            <w:rFonts w:cs="FrankRuehl" w:hint="cs"/>
            <w:vanish/>
            <w:szCs w:val="20"/>
            <w:shd w:val="clear" w:color="auto" w:fill="FFFF99"/>
            <w:rtl/>
          </w:rPr>
          <w:t>ה"ח 690</w:t>
        </w:r>
      </w:hyperlink>
      <w:r w:rsidRPr="000B7B89">
        <w:rPr>
          <w:rStyle w:val="default"/>
          <w:rFonts w:cs="FrankRuehl" w:hint="cs"/>
          <w:vanish/>
          <w:sz w:val="20"/>
          <w:szCs w:val="20"/>
          <w:shd w:val="clear" w:color="auto" w:fill="FFFF99"/>
          <w:rtl/>
        </w:rPr>
        <w:t>)</w:t>
      </w:r>
    </w:p>
    <w:p w:rsidR="002E55E3" w:rsidRPr="000B7B89" w:rsidRDefault="002E55E3" w:rsidP="000B7B89">
      <w:pPr>
        <w:pStyle w:val="P00"/>
        <w:spacing w:before="0"/>
        <w:ind w:left="0" w:right="1134"/>
        <w:rPr>
          <w:rStyle w:val="default"/>
          <w:rFonts w:cs="FrankRuehl" w:hint="cs"/>
          <w:sz w:val="2"/>
          <w:szCs w:val="2"/>
          <w:shd w:val="clear" w:color="auto" w:fill="FFFF99"/>
          <w:rtl/>
        </w:rPr>
      </w:pPr>
      <w:r w:rsidRPr="000B7B89">
        <w:rPr>
          <w:rStyle w:val="default"/>
          <w:rFonts w:cs="FrankRuehl" w:hint="cs"/>
          <w:b/>
          <w:bCs/>
          <w:vanish/>
          <w:sz w:val="20"/>
          <w:szCs w:val="20"/>
          <w:shd w:val="clear" w:color="auto" w:fill="FFFF99"/>
          <w:rtl/>
        </w:rPr>
        <w:t>הוספת סעיף 11א</w:t>
      </w:r>
      <w:bookmarkEnd w:id="20"/>
    </w:p>
    <w:p w:rsidR="000C0F96" w:rsidRDefault="000C0F96">
      <w:pPr>
        <w:pStyle w:val="P00"/>
        <w:spacing w:before="72"/>
        <w:ind w:left="0" w:right="1134"/>
        <w:rPr>
          <w:rStyle w:val="default"/>
          <w:rFonts w:cs="FrankRuehl"/>
          <w:rtl/>
        </w:rPr>
      </w:pPr>
      <w:bookmarkStart w:id="21" w:name="Seif13"/>
      <w:bookmarkEnd w:id="21"/>
      <w:r>
        <w:rPr>
          <w:lang w:val="he-IL"/>
        </w:rPr>
        <w:pict>
          <v:rect id="_x0000_s1039" style="position:absolute;left:0;text-align:left;margin-left:464.5pt;margin-top:8.05pt;width:75.05pt;height:11.3pt;z-index:251657216"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סד</w:t>
                  </w:r>
                  <w:r>
                    <w:rPr>
                      <w:rFonts w:cs="Miriam" w:hint="cs"/>
                      <w:sz w:val="18"/>
                      <w:szCs w:val="18"/>
                      <w:rtl/>
                    </w:rPr>
                    <w:t>רים וטקסים</w:t>
                  </w:r>
                </w:p>
              </w:txbxContent>
            </v:textbox>
            <w10:anchorlock/>
          </v:rect>
        </w:pict>
      </w:r>
      <w:r>
        <w:rPr>
          <w:rStyle w:val="big-number"/>
          <w:rFonts w:cs="Miriam"/>
          <w:rtl/>
        </w:rPr>
        <w:t>12.</w:t>
      </w:r>
      <w:r>
        <w:rPr>
          <w:rStyle w:val="big-number"/>
          <w:rFonts w:cs="Miriam"/>
          <w:rtl/>
        </w:rPr>
        <w:tab/>
      </w:r>
      <w:r>
        <w:rPr>
          <w:rStyle w:val="default"/>
          <w:rFonts w:cs="FrankRuehl"/>
          <w:rtl/>
        </w:rPr>
        <w:t>הס</w:t>
      </w:r>
      <w:r>
        <w:rPr>
          <w:rStyle w:val="default"/>
          <w:rFonts w:cs="FrankRuehl" w:hint="cs"/>
          <w:rtl/>
        </w:rPr>
        <w:t>דרים להענקת עיטורים והטקסים למסירתם ייק</w:t>
      </w:r>
      <w:r>
        <w:rPr>
          <w:rStyle w:val="default"/>
          <w:rFonts w:cs="FrankRuehl"/>
          <w:rtl/>
        </w:rPr>
        <w:t>בע</w:t>
      </w:r>
      <w:r>
        <w:rPr>
          <w:rStyle w:val="default"/>
          <w:rFonts w:cs="FrankRuehl" w:hint="cs"/>
          <w:rtl/>
        </w:rPr>
        <w:t>ו בפקודות קבע.</w:t>
      </w:r>
    </w:p>
    <w:p w:rsidR="000C0F96" w:rsidRDefault="000C0F96">
      <w:pPr>
        <w:pStyle w:val="P00"/>
        <w:spacing w:before="72"/>
        <w:ind w:left="0" w:right="1134"/>
        <w:rPr>
          <w:rStyle w:val="default"/>
          <w:rFonts w:cs="FrankRuehl"/>
          <w:rtl/>
        </w:rPr>
      </w:pPr>
      <w:bookmarkStart w:id="22" w:name="Seif14"/>
      <w:bookmarkEnd w:id="22"/>
      <w:r>
        <w:rPr>
          <w:lang w:val="he-IL"/>
        </w:rPr>
        <w:pict>
          <v:rect id="_x0000_s1040" style="position:absolute;left:0;text-align:left;margin-left:464.5pt;margin-top:8.05pt;width:75.05pt;height:16pt;z-index:251658240" o:allowincell="f" filled="f" stroked="f" strokecolor="lime" strokeweight=".25pt">
            <v:textbox inset="0,0,0,0">
              <w:txbxContent>
                <w:p w:rsidR="000C0F96" w:rsidRDefault="000C0F96" w:rsidP="003D74AA">
                  <w:pPr>
                    <w:spacing w:line="160" w:lineRule="exact"/>
                    <w:jc w:val="left"/>
                    <w:rPr>
                      <w:rFonts w:cs="Miriam"/>
                      <w:noProof/>
                      <w:sz w:val="18"/>
                      <w:szCs w:val="18"/>
                      <w:rtl/>
                    </w:rPr>
                  </w:pPr>
                  <w:r>
                    <w:rPr>
                      <w:rFonts w:cs="Miriam"/>
                      <w:sz w:val="18"/>
                      <w:szCs w:val="18"/>
                      <w:rtl/>
                    </w:rPr>
                    <w:t>שי</w:t>
                  </w:r>
                  <w:r>
                    <w:rPr>
                      <w:rFonts w:cs="Miriam" w:hint="cs"/>
                      <w:sz w:val="18"/>
                      <w:szCs w:val="18"/>
                      <w:rtl/>
                    </w:rPr>
                    <w:t>קול דעת</w:t>
                  </w:r>
                  <w:r w:rsidR="003D74AA">
                    <w:rPr>
                      <w:rFonts w:cs="Miriam" w:hint="cs"/>
                      <w:sz w:val="18"/>
                      <w:szCs w:val="18"/>
                      <w:rtl/>
                    </w:rPr>
                    <w:t xml:space="preserve"> </w:t>
                  </w:r>
                  <w:r>
                    <w:rPr>
                      <w:rFonts w:cs="Miriam"/>
                      <w:sz w:val="18"/>
                      <w:szCs w:val="18"/>
                      <w:rtl/>
                    </w:rPr>
                    <w:t>הר</w:t>
                  </w:r>
                  <w:r>
                    <w:rPr>
                      <w:rFonts w:cs="Miriam" w:hint="cs"/>
                      <w:sz w:val="18"/>
                      <w:szCs w:val="18"/>
                      <w:rtl/>
                    </w:rPr>
                    <w:t>שות</w:t>
                  </w:r>
                </w:p>
              </w:txbxContent>
            </v:textbox>
            <w10:anchorlock/>
          </v:rect>
        </w:pict>
      </w:r>
      <w:r>
        <w:rPr>
          <w:rStyle w:val="big-number"/>
          <w:rFonts w:cs="Miriam"/>
          <w:rtl/>
        </w:rPr>
        <w:t>13.</w:t>
      </w:r>
      <w:r>
        <w:rPr>
          <w:rStyle w:val="big-number"/>
          <w:rFonts w:cs="Miriam"/>
          <w:rtl/>
        </w:rPr>
        <w:tab/>
      </w:r>
      <w:r>
        <w:rPr>
          <w:rStyle w:val="default"/>
          <w:rFonts w:cs="FrankRuehl"/>
          <w:rtl/>
        </w:rPr>
        <w:t>הע</w:t>
      </w:r>
      <w:r>
        <w:rPr>
          <w:rStyle w:val="default"/>
          <w:rFonts w:cs="FrankRuehl" w:hint="cs"/>
          <w:rtl/>
        </w:rPr>
        <w:t>נקת עיטור מסורה לשיקול דעתו של המוסמך להעניקו, ואין אחר החלטתו ולא כלום.</w:t>
      </w:r>
    </w:p>
    <w:p w:rsidR="000C0F96" w:rsidRDefault="000C0F96">
      <w:pPr>
        <w:pStyle w:val="P00"/>
        <w:spacing w:before="72"/>
        <w:ind w:left="0" w:right="1134"/>
        <w:rPr>
          <w:rStyle w:val="default"/>
          <w:rFonts w:cs="FrankRuehl"/>
          <w:rtl/>
        </w:rPr>
      </w:pPr>
      <w:bookmarkStart w:id="23" w:name="Seif15"/>
      <w:bookmarkEnd w:id="23"/>
      <w:r>
        <w:rPr>
          <w:lang w:val="he-IL"/>
        </w:rPr>
        <w:pict>
          <v:rect id="_x0000_s1041" style="position:absolute;left:0;text-align:left;margin-left:464.5pt;margin-top:8.05pt;width:75.05pt;height:10.65pt;z-index:251659264"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צו</w:t>
                  </w:r>
                  <w:r>
                    <w:rPr>
                      <w:rFonts w:cs="Miriam" w:hint="cs"/>
                      <w:sz w:val="18"/>
                      <w:szCs w:val="18"/>
                      <w:rtl/>
                    </w:rPr>
                    <w:t>רת העיטורים</w:t>
                  </w:r>
                </w:p>
              </w:txbxContent>
            </v:textbox>
            <w10:anchorlock/>
          </v:rect>
        </w:pict>
      </w:r>
      <w:r>
        <w:rPr>
          <w:rStyle w:val="big-number"/>
          <w:rFonts w:cs="Miriam"/>
          <w:rtl/>
        </w:rPr>
        <w:t>14.</w:t>
      </w:r>
      <w:r>
        <w:rPr>
          <w:rStyle w:val="big-number"/>
          <w:rFonts w:cs="Miriam"/>
          <w:rtl/>
        </w:rPr>
        <w:tab/>
      </w:r>
      <w:r>
        <w:rPr>
          <w:rStyle w:val="default"/>
          <w:rFonts w:cs="FrankRuehl"/>
          <w:rtl/>
        </w:rPr>
        <w:t>המ</w:t>
      </w:r>
      <w:r>
        <w:rPr>
          <w:rStyle w:val="default"/>
          <w:rFonts w:cs="FrankRuehl" w:hint="cs"/>
          <w:rtl/>
        </w:rPr>
        <w:t>משלה, לפי הצעת שר המשטרה, תקבע את צורת העיטורים לשוטר, לסוהר או לאזרח, ובלבד שצורת העיטורים לשוטרים ולסוהרים תהיה אחת.</w:t>
      </w:r>
    </w:p>
    <w:p w:rsidR="000C0F96" w:rsidRDefault="000C0F96">
      <w:pPr>
        <w:pStyle w:val="P00"/>
        <w:spacing w:before="72"/>
        <w:ind w:left="0" w:right="1134"/>
        <w:rPr>
          <w:rStyle w:val="default"/>
          <w:rFonts w:cs="FrankRuehl"/>
          <w:rtl/>
        </w:rPr>
      </w:pPr>
      <w:bookmarkStart w:id="24" w:name="Seif16"/>
      <w:bookmarkEnd w:id="24"/>
      <w:r>
        <w:rPr>
          <w:lang w:val="he-IL"/>
        </w:rPr>
        <w:pict>
          <v:rect id="_x0000_s1042" style="position:absolute;left:0;text-align:left;margin-left:464.5pt;margin-top:8.05pt;width:75.05pt;height:16.95pt;z-index:251660288"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ענ</w:t>
                  </w:r>
                  <w:r>
                    <w:rPr>
                      <w:rFonts w:cs="Miriam" w:hint="cs"/>
                      <w:sz w:val="18"/>
                      <w:szCs w:val="18"/>
                      <w:rtl/>
                    </w:rPr>
                    <w:t>ידה</w:t>
                  </w:r>
                </w:p>
              </w:txbxContent>
            </v:textbox>
            <w10:anchorlock/>
          </v:rect>
        </w:pict>
      </w:r>
      <w:r>
        <w:rPr>
          <w:rStyle w:val="big-number"/>
          <w:rFonts w:cs="Miriam"/>
          <w:rtl/>
        </w:rPr>
        <w:t>15.</w:t>
      </w:r>
      <w:r>
        <w:rPr>
          <w:rStyle w:val="big-number"/>
          <w:rFonts w:cs="Miriam"/>
          <w:rtl/>
        </w:rPr>
        <w:tab/>
      </w:r>
      <w:r>
        <w:rPr>
          <w:rStyle w:val="default"/>
          <w:rFonts w:cs="FrankRuehl"/>
          <w:rtl/>
        </w:rPr>
        <w:t>שר</w:t>
      </w:r>
      <w:r>
        <w:rPr>
          <w:rStyle w:val="default"/>
          <w:rFonts w:cs="FrankRuehl" w:hint="cs"/>
          <w:rtl/>
        </w:rPr>
        <w:t xml:space="preserve"> המשטרה רשאי להתקין תקנות </w:t>
      </w:r>
      <w:r>
        <w:rPr>
          <w:rStyle w:val="default"/>
          <w:rFonts w:cs="FrankRuehl"/>
          <w:rtl/>
        </w:rPr>
        <w:t>בד</w:t>
      </w:r>
      <w:r>
        <w:rPr>
          <w:rStyle w:val="default"/>
          <w:rFonts w:cs="FrankRuehl" w:hint="cs"/>
          <w:rtl/>
        </w:rPr>
        <w:t>בר אופן ענידת עיטורים שהוענקו לפי חוק זה, הנסיבות שבהן מותר לענדם והנוהל לטיפול בהמלצות על הענקת עיטורים.</w:t>
      </w:r>
    </w:p>
    <w:p w:rsidR="000C0F96" w:rsidRDefault="000C0F96">
      <w:pPr>
        <w:pStyle w:val="P00"/>
        <w:spacing w:before="72"/>
        <w:ind w:left="0" w:right="1134"/>
        <w:rPr>
          <w:rStyle w:val="default"/>
          <w:rFonts w:cs="FrankRuehl" w:hint="cs"/>
          <w:rtl/>
        </w:rPr>
      </w:pPr>
      <w:bookmarkStart w:id="25" w:name="Seif17"/>
      <w:bookmarkEnd w:id="25"/>
      <w:r>
        <w:rPr>
          <w:lang w:val="he-IL"/>
        </w:rPr>
        <w:pict>
          <v:rect id="_x0000_s1043" style="position:absolute;left:0;text-align:left;margin-left:464.5pt;margin-top:8.05pt;width:75.05pt;height:12.05pt;z-index:251661312"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פס</w:t>
                  </w:r>
                  <w:r>
                    <w:rPr>
                      <w:rFonts w:cs="Miriam" w:hint="cs"/>
                      <w:sz w:val="18"/>
                      <w:szCs w:val="18"/>
                      <w:rtl/>
                    </w:rPr>
                    <w:t>ולים לענידה</w:t>
                  </w:r>
                </w:p>
              </w:txbxContent>
            </v:textbox>
            <w10:anchorlock/>
          </v:rect>
        </w:pict>
      </w:r>
      <w:r>
        <w:rPr>
          <w:rStyle w:val="big-number"/>
          <w:rFonts w:cs="Miriam"/>
          <w:rtl/>
        </w:rPr>
        <w:t>16.</w:t>
      </w:r>
      <w:r>
        <w:rPr>
          <w:rStyle w:val="big-number"/>
          <w:rFonts w:cs="Miriam"/>
          <w:rtl/>
        </w:rPr>
        <w:tab/>
      </w:r>
      <w:r>
        <w:rPr>
          <w:rStyle w:val="default"/>
          <w:rFonts w:cs="FrankRuehl"/>
          <w:rtl/>
        </w:rPr>
        <w:t>מי</w:t>
      </w:r>
      <w:r>
        <w:rPr>
          <w:rStyle w:val="default"/>
          <w:rFonts w:cs="FrankRuehl" w:hint="cs"/>
          <w:rtl/>
        </w:rPr>
        <w:t xml:space="preserve"> שהוענק לו עיטור לא יהא רשאי לענדו אם הוא </w:t>
      </w:r>
      <w:r w:rsidR="00852419">
        <w:rPr>
          <w:rStyle w:val="default"/>
          <w:rFonts w:cs="FrankRuehl"/>
          <w:rtl/>
        </w:rPr>
        <w:t>–</w:t>
      </w:r>
    </w:p>
    <w:p w:rsidR="000C0F96" w:rsidRDefault="000C0F96">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תון במאסר, במעצר או במחבוש;</w:t>
      </w:r>
    </w:p>
    <w:p w:rsidR="000C0F96" w:rsidRDefault="000C0F96">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וטר שהורשע בבית משפט או בבית דין ל</w:t>
      </w:r>
      <w:r>
        <w:rPr>
          <w:rStyle w:val="default"/>
          <w:rFonts w:cs="FrankRuehl"/>
          <w:rtl/>
        </w:rPr>
        <w:t>מ</w:t>
      </w:r>
      <w:r>
        <w:rPr>
          <w:rStyle w:val="default"/>
          <w:rFonts w:cs="FrankRuehl" w:hint="cs"/>
          <w:rtl/>
        </w:rPr>
        <w:t xml:space="preserve">שמעת ונדון למאסר בפועל, </w:t>
      </w:r>
      <w:r>
        <w:rPr>
          <w:rStyle w:val="default"/>
          <w:rFonts w:cs="FrankRuehl"/>
          <w:rtl/>
        </w:rPr>
        <w:t>וב</w:t>
      </w:r>
      <w:r>
        <w:rPr>
          <w:rStyle w:val="default"/>
          <w:rFonts w:cs="FrankRuehl" w:hint="cs"/>
          <w:rtl/>
        </w:rPr>
        <w:t>לבד שהמפכ"ל המליץ על שלילת הזכות לענוד את העיטור ושר המשטרה שוכנע שבנסיבות העבירה היה משום פגיעה חמורה ביותר בבטחון המדינה או ביעד מיעדי המשטרה ובגלל זה אין זה מן הראוי שבעל העיטור יענוד אותו.</w:t>
      </w:r>
    </w:p>
    <w:p w:rsidR="000C0F96" w:rsidRDefault="000C0F96">
      <w:pPr>
        <w:pStyle w:val="P00"/>
        <w:spacing w:before="72"/>
        <w:ind w:left="0" w:right="1134"/>
        <w:rPr>
          <w:rStyle w:val="default"/>
          <w:rFonts w:cs="FrankRuehl"/>
          <w:rtl/>
        </w:rPr>
      </w:pPr>
      <w:bookmarkStart w:id="26" w:name="Seif18"/>
      <w:bookmarkEnd w:id="26"/>
      <w:r>
        <w:rPr>
          <w:lang w:val="he-IL"/>
        </w:rPr>
        <w:pict>
          <v:rect id="_x0000_s1044" style="position:absolute;left:0;text-align:left;margin-left:464.5pt;margin-top:8.05pt;width:75.05pt;height:15.1pt;z-index:251662336"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אי</w:t>
                  </w:r>
                  <w:r>
                    <w:rPr>
                      <w:rFonts w:cs="Miriam" w:hint="cs"/>
                      <w:sz w:val="18"/>
                      <w:szCs w:val="18"/>
                      <w:rtl/>
                    </w:rPr>
                    <w:t>סור</w:t>
                  </w:r>
                  <w:r>
                    <w:rPr>
                      <w:rFonts w:cs="Miriam"/>
                      <w:sz w:val="18"/>
                      <w:szCs w:val="18"/>
                      <w:rtl/>
                    </w:rPr>
                    <w:t xml:space="preserve"> ה</w:t>
                  </w:r>
                  <w:r>
                    <w:rPr>
                      <w:rFonts w:cs="Miriam" w:hint="cs"/>
                      <w:sz w:val="18"/>
                      <w:szCs w:val="18"/>
                      <w:rtl/>
                    </w:rPr>
                    <w:t>ייצור</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ישתמש אדם</w:t>
      </w:r>
      <w:r>
        <w:rPr>
          <w:rStyle w:val="default"/>
          <w:rFonts w:cs="FrankRuehl"/>
          <w:rtl/>
        </w:rPr>
        <w:t xml:space="preserve"> </w:t>
      </w:r>
      <w:r>
        <w:rPr>
          <w:rStyle w:val="default"/>
          <w:rFonts w:cs="FrankRuehl" w:hint="cs"/>
          <w:rtl/>
        </w:rPr>
        <w:t>בעיטור, או בדבר שיש בו צורת עיטור או דמ</w:t>
      </w:r>
      <w:r>
        <w:rPr>
          <w:rStyle w:val="default"/>
          <w:rFonts w:cs="FrankRuehl"/>
          <w:rtl/>
        </w:rPr>
        <w:t>ות</w:t>
      </w:r>
      <w:r>
        <w:rPr>
          <w:rStyle w:val="default"/>
          <w:rFonts w:cs="FrankRuehl" w:hint="cs"/>
          <w:rtl/>
        </w:rPr>
        <w:t>ו, לפרסומת מסחרית.</w:t>
      </w:r>
    </w:p>
    <w:p w:rsidR="000C0F96" w:rsidRDefault="000C0F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ייצר אדם דבר הדומה לעיטור עד כדי להטעות, לא יענדו ולא ישתמש בו למטרה אחרת.</w:t>
      </w:r>
    </w:p>
    <w:p w:rsidR="000C0F96" w:rsidRDefault="000C0F9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ייצר אדם עיטור או דבר שיש בו צורת עיטור או דמותו, לא יסחור בהם, ולא ישתמש בהם למטרת פרסום או הסברה, אלא על פי רשיון ב</w:t>
      </w:r>
      <w:r>
        <w:rPr>
          <w:rStyle w:val="default"/>
          <w:rFonts w:cs="FrankRuehl"/>
          <w:rtl/>
        </w:rPr>
        <w:t>כת</w:t>
      </w:r>
      <w:r>
        <w:rPr>
          <w:rStyle w:val="default"/>
          <w:rFonts w:cs="FrankRuehl" w:hint="cs"/>
          <w:rtl/>
        </w:rPr>
        <w:t>ב מאת מי ששר המשטרה הסמיכו לכך ובהתאם לתנאי הרשיון; סעיף קטן זה אינו גורע מהאיסור שבסעיף קטן (א).</w:t>
      </w:r>
    </w:p>
    <w:p w:rsidR="000C0F96" w:rsidRDefault="000C0F9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 שהוענק לו עיטור לא ימכרנו, לא ימשכן אותו ולא ישעבד אותו בדרך אחרת.</w:t>
      </w:r>
    </w:p>
    <w:p w:rsidR="000C0F96" w:rsidRDefault="000C0F96" w:rsidP="0085241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זה, דינו </w:t>
      </w:r>
      <w:r w:rsidR="00745AC3">
        <w:rPr>
          <w:rStyle w:val="default"/>
          <w:rFonts w:cs="FrankRuehl"/>
          <w:rtl/>
        </w:rPr>
        <w:t>–</w:t>
      </w:r>
      <w:r>
        <w:rPr>
          <w:rStyle w:val="default"/>
          <w:rFonts w:cs="FrankRuehl"/>
          <w:rtl/>
        </w:rPr>
        <w:t xml:space="preserve"> </w:t>
      </w:r>
      <w:r>
        <w:rPr>
          <w:rStyle w:val="default"/>
          <w:rFonts w:cs="FrankRuehl" w:hint="cs"/>
          <w:rtl/>
        </w:rPr>
        <w:t>מאסר</w:t>
      </w:r>
      <w:r>
        <w:rPr>
          <w:rStyle w:val="default"/>
          <w:rFonts w:cs="FrankRuehl"/>
          <w:rtl/>
        </w:rPr>
        <w:t xml:space="preserve"> </w:t>
      </w:r>
      <w:r>
        <w:rPr>
          <w:rStyle w:val="default"/>
          <w:rFonts w:cs="FrankRuehl" w:hint="cs"/>
          <w:rtl/>
        </w:rPr>
        <w:t>שלושה חדשים או קנס 3,000 לירות; הורשע א</w:t>
      </w:r>
      <w:r>
        <w:rPr>
          <w:rStyle w:val="default"/>
          <w:rFonts w:cs="FrankRuehl"/>
          <w:rtl/>
        </w:rPr>
        <w:t>דם</w:t>
      </w:r>
      <w:r>
        <w:rPr>
          <w:rStyle w:val="default"/>
          <w:rFonts w:cs="FrankRuehl" w:hint="cs"/>
          <w:rtl/>
        </w:rPr>
        <w:t xml:space="preserve"> על אי-קיום תנאי רשיון שניתן לו לפי סעיף קטן (ג), בטל הרשיון מכוח ההרשעה; הוראה זו אינה גורעת מסמכות לפי כל דין אחר לבטל את הרשיון או לשנות את תנאיו.</w:t>
      </w:r>
    </w:p>
    <w:p w:rsidR="000C0F96" w:rsidRDefault="000C0F96" w:rsidP="00852419">
      <w:pPr>
        <w:pStyle w:val="P00"/>
        <w:spacing w:before="72"/>
        <w:ind w:left="0" w:right="1134"/>
        <w:rPr>
          <w:rStyle w:val="default"/>
          <w:rFonts w:cs="FrankRuehl"/>
          <w:rtl/>
        </w:rPr>
      </w:pPr>
      <w:bookmarkStart w:id="27" w:name="Seif19"/>
      <w:bookmarkEnd w:id="27"/>
      <w:r>
        <w:rPr>
          <w:lang w:val="he-IL"/>
        </w:rPr>
        <w:pict>
          <v:rect id="_x0000_s1045" style="position:absolute;left:0;text-align:left;margin-left:464.5pt;margin-top:8.05pt;width:75.05pt;height:15.05pt;z-index:251663360"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עושה אחת מאלה, דינו </w:t>
      </w:r>
      <w:r w:rsidR="00745AC3">
        <w:rPr>
          <w:rStyle w:val="default"/>
          <w:rFonts w:cs="FrankRuehl"/>
          <w:rtl/>
        </w:rPr>
        <w:t>–</w:t>
      </w:r>
      <w:r>
        <w:rPr>
          <w:rStyle w:val="default"/>
          <w:rFonts w:cs="FrankRuehl"/>
          <w:rtl/>
        </w:rPr>
        <w:t xml:space="preserve"> </w:t>
      </w:r>
      <w:r>
        <w:rPr>
          <w:rStyle w:val="default"/>
          <w:rFonts w:cs="FrankRuehl" w:hint="cs"/>
          <w:rtl/>
        </w:rPr>
        <w:t>מאסר שנה אחת או קנס 3,0</w:t>
      </w:r>
      <w:r>
        <w:rPr>
          <w:rStyle w:val="default"/>
          <w:rFonts w:cs="FrankRuehl"/>
          <w:rtl/>
        </w:rPr>
        <w:t xml:space="preserve">00 </w:t>
      </w:r>
      <w:r>
        <w:rPr>
          <w:rStyle w:val="default"/>
          <w:rFonts w:cs="FrankRuehl" w:hint="cs"/>
          <w:rtl/>
        </w:rPr>
        <w:t>לירות:</w:t>
      </w:r>
    </w:p>
    <w:p w:rsidR="000C0F96" w:rsidRDefault="000C0F96">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וסר ביודעין ידיעה כוזבת בפרט חשוב </w:t>
      </w:r>
      <w:r>
        <w:rPr>
          <w:rStyle w:val="default"/>
          <w:rFonts w:cs="FrankRuehl"/>
          <w:rtl/>
        </w:rPr>
        <w:t>לא</w:t>
      </w:r>
      <w:r>
        <w:rPr>
          <w:rStyle w:val="default"/>
          <w:rFonts w:cs="FrankRuehl" w:hint="cs"/>
          <w:rtl/>
        </w:rPr>
        <w:t>דם המוסמך, על פי חוק או על פי פקודות קבע, לברר עובדות לצרכי חוק זה;</w:t>
      </w:r>
    </w:p>
    <w:p w:rsidR="000C0F96" w:rsidRDefault="000C0F96">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וסר ביודעין ידיעה כאמור בפסקה (1) למפקדו או לרשות אחרת, בכוונה להשיג שלא כדין עיטור לעצמו או לאחר, או בכוונה למנוע הענקתו של עיטור לזולת.</w:t>
      </w:r>
    </w:p>
    <w:p w:rsidR="000C0F96" w:rsidRDefault="000C0F96" w:rsidP="0085241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עונד עיטור ללא זכות לענדו, דינו </w:t>
      </w:r>
      <w:r w:rsidR="00745AC3">
        <w:rPr>
          <w:rStyle w:val="default"/>
          <w:rFonts w:cs="FrankRuehl"/>
          <w:rtl/>
        </w:rPr>
        <w:t>–</w:t>
      </w:r>
      <w:r>
        <w:rPr>
          <w:rStyle w:val="default"/>
          <w:rFonts w:cs="FrankRuehl"/>
          <w:rtl/>
        </w:rPr>
        <w:t xml:space="preserve"> </w:t>
      </w:r>
      <w:r>
        <w:rPr>
          <w:rStyle w:val="default"/>
          <w:rFonts w:cs="FrankRuehl" w:hint="cs"/>
          <w:rtl/>
        </w:rPr>
        <w:t>מאס</w:t>
      </w:r>
      <w:r>
        <w:rPr>
          <w:rStyle w:val="default"/>
          <w:rFonts w:cs="FrankRuehl"/>
          <w:rtl/>
        </w:rPr>
        <w:t xml:space="preserve">ר </w:t>
      </w:r>
      <w:r>
        <w:rPr>
          <w:rStyle w:val="default"/>
          <w:rFonts w:cs="FrankRuehl" w:hint="cs"/>
          <w:rtl/>
        </w:rPr>
        <w:t>ששה חדשים או קנס 3,000 לירות.</w:t>
      </w:r>
    </w:p>
    <w:p w:rsidR="000C0F96" w:rsidRDefault="000C0F96" w:rsidP="0085241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עונד עיטור בניגוד לחוק זה או לתקנות לפיו, דינו </w:t>
      </w:r>
      <w:r w:rsidR="00745AC3">
        <w:rPr>
          <w:rStyle w:val="default"/>
          <w:rFonts w:cs="FrankRuehl"/>
          <w:rtl/>
        </w:rPr>
        <w:t>–</w:t>
      </w:r>
      <w:r>
        <w:rPr>
          <w:rStyle w:val="default"/>
          <w:rFonts w:cs="FrankRuehl"/>
          <w:rtl/>
        </w:rPr>
        <w:t xml:space="preserve"> </w:t>
      </w:r>
      <w:r>
        <w:rPr>
          <w:rStyle w:val="default"/>
          <w:rFonts w:cs="FrankRuehl" w:hint="cs"/>
          <w:rtl/>
        </w:rPr>
        <w:t>מאסר שלושה חדשים או קנס 1,000 לירות.</w:t>
      </w:r>
    </w:p>
    <w:p w:rsidR="000C0F96" w:rsidRDefault="000C0F96" w:rsidP="0085241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עונד עיטור או דבר הדומה לעיטור או משתמש בו בדרך אחרת, בדרך שיש בה משום בזיון לעיטור, דינו </w:t>
      </w:r>
      <w:r w:rsidR="00745AC3">
        <w:rPr>
          <w:rStyle w:val="default"/>
          <w:rFonts w:cs="FrankRuehl"/>
          <w:rtl/>
        </w:rPr>
        <w:t>–</w:t>
      </w:r>
      <w:r>
        <w:rPr>
          <w:rStyle w:val="default"/>
          <w:rFonts w:cs="FrankRuehl"/>
          <w:rtl/>
        </w:rPr>
        <w:t xml:space="preserve"> </w:t>
      </w:r>
      <w:r>
        <w:rPr>
          <w:rStyle w:val="default"/>
          <w:rFonts w:cs="FrankRuehl" w:hint="cs"/>
          <w:rtl/>
        </w:rPr>
        <w:t>מאסר שנה אחת או קנס 3,000 לירות.</w:t>
      </w:r>
    </w:p>
    <w:p w:rsidR="000C0F96" w:rsidRDefault="000C0F96">
      <w:pPr>
        <w:pStyle w:val="P00"/>
        <w:spacing w:before="72"/>
        <w:ind w:left="0" w:right="1134"/>
        <w:rPr>
          <w:rStyle w:val="default"/>
          <w:rFonts w:cs="FrankRuehl"/>
          <w:rtl/>
        </w:rPr>
      </w:pPr>
      <w:bookmarkStart w:id="28" w:name="Seif20"/>
      <w:bookmarkEnd w:id="28"/>
      <w:r>
        <w:rPr>
          <w:lang w:val="he-IL"/>
        </w:rPr>
        <w:pict>
          <v:rect id="_x0000_s1046" style="position:absolute;left:0;text-align:left;margin-left:464.5pt;margin-top:8.05pt;width:75.05pt;height:11.1pt;z-index:251664384"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אי</w:t>
                  </w:r>
                  <w:r>
                    <w:rPr>
                      <w:rFonts w:cs="Miriam" w:hint="cs"/>
                      <w:sz w:val="18"/>
                      <w:szCs w:val="18"/>
                      <w:rtl/>
                    </w:rPr>
                    <w:t>סור עיקול</w:t>
                  </w:r>
                </w:p>
              </w:txbxContent>
            </v:textbox>
            <w10:anchorlock/>
          </v:rect>
        </w:pict>
      </w:r>
      <w:r>
        <w:rPr>
          <w:rStyle w:val="big-number"/>
          <w:rFonts w:cs="Miriam"/>
          <w:rtl/>
        </w:rPr>
        <w:t>19.</w:t>
      </w:r>
      <w:r>
        <w:rPr>
          <w:rStyle w:val="big-number"/>
          <w:rFonts w:cs="Miriam"/>
          <w:rtl/>
        </w:rPr>
        <w:tab/>
      </w:r>
      <w:r>
        <w:rPr>
          <w:rStyle w:val="default"/>
          <w:rFonts w:cs="FrankRuehl"/>
          <w:rtl/>
        </w:rPr>
        <w:t>עי</w:t>
      </w:r>
      <w:r>
        <w:rPr>
          <w:rStyle w:val="default"/>
          <w:rFonts w:cs="FrankRuehl" w:hint="cs"/>
          <w:rtl/>
        </w:rPr>
        <w:t>טור שהוענק לפי חוק זה, אינו ניתן לעיקול ולא ייכלל בנכסיו של פושט רגל כמשמעותם בסעיף 37 לפקודת פשיטת רגל, 1936.</w:t>
      </w:r>
    </w:p>
    <w:p w:rsidR="000C0F96" w:rsidRDefault="000C0F96">
      <w:pPr>
        <w:pStyle w:val="P00"/>
        <w:spacing w:before="72"/>
        <w:ind w:left="0" w:right="1134"/>
        <w:rPr>
          <w:rStyle w:val="default"/>
          <w:rFonts w:cs="FrankRuehl"/>
          <w:rtl/>
        </w:rPr>
      </w:pPr>
      <w:bookmarkStart w:id="29" w:name="Seif21"/>
      <w:bookmarkEnd w:id="29"/>
      <w:r>
        <w:rPr>
          <w:lang w:val="he-IL"/>
        </w:rPr>
        <w:pict>
          <v:rect id="_x0000_s1047" style="position:absolute;left:0;text-align:left;margin-left:464.5pt;margin-top:8.05pt;width:75.05pt;height:11.8pt;z-index:251665408"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צי</w:t>
                  </w:r>
                  <w:r>
                    <w:rPr>
                      <w:rFonts w:cs="Miriam" w:hint="cs"/>
                      <w:sz w:val="18"/>
                      <w:szCs w:val="18"/>
                      <w:rtl/>
                    </w:rPr>
                    <w:t>ונים לשבח</w:t>
                  </w:r>
                </w:p>
              </w:txbxContent>
            </v:textbox>
            <w10:anchorlock/>
          </v:rect>
        </w:pict>
      </w:r>
      <w:r>
        <w:rPr>
          <w:rStyle w:val="big-number"/>
          <w:rFonts w:cs="Miriam"/>
          <w:rtl/>
        </w:rPr>
        <w:t>20.</w:t>
      </w:r>
      <w:r>
        <w:rPr>
          <w:rStyle w:val="big-number"/>
          <w:rFonts w:cs="Miriam"/>
          <w:rtl/>
        </w:rPr>
        <w:tab/>
      </w:r>
      <w:r>
        <w:rPr>
          <w:rStyle w:val="default"/>
          <w:rFonts w:cs="FrankRuehl"/>
          <w:rtl/>
        </w:rPr>
        <w:t>אי</w:t>
      </w:r>
      <w:r>
        <w:rPr>
          <w:rStyle w:val="default"/>
          <w:rFonts w:cs="FrankRuehl" w:hint="cs"/>
          <w:rtl/>
        </w:rPr>
        <w:t>ן בהוראות חוק זה כדי לגרוע מסמכותו של המפכ"ל או של מי ש</w:t>
      </w:r>
      <w:r>
        <w:rPr>
          <w:rStyle w:val="default"/>
          <w:rFonts w:cs="FrankRuehl"/>
          <w:rtl/>
        </w:rPr>
        <w:t>ה</w:t>
      </w:r>
      <w:r>
        <w:rPr>
          <w:rStyle w:val="default"/>
          <w:rFonts w:cs="FrankRuehl" w:hint="cs"/>
          <w:rtl/>
        </w:rPr>
        <w:t>וסמך לכך בפקודות הקבע להעניק ציונים לשבח או גמולים כספיים על מעשים שאינם תוא</w:t>
      </w:r>
      <w:r>
        <w:rPr>
          <w:rStyle w:val="default"/>
          <w:rFonts w:cs="FrankRuehl"/>
          <w:rtl/>
        </w:rPr>
        <w:t>מי</w:t>
      </w:r>
      <w:r>
        <w:rPr>
          <w:rStyle w:val="default"/>
          <w:rFonts w:cs="FrankRuehl" w:hint="cs"/>
          <w:rtl/>
        </w:rPr>
        <w:t>ם את המבחנים להענקת עיטור לפי חוק זה.</w:t>
      </w:r>
    </w:p>
    <w:p w:rsidR="000C0F96" w:rsidRDefault="000C0F96" w:rsidP="00852419">
      <w:pPr>
        <w:pStyle w:val="P00"/>
        <w:spacing w:before="72"/>
        <w:ind w:left="0" w:right="1134"/>
        <w:rPr>
          <w:rStyle w:val="default"/>
          <w:rFonts w:cs="FrankRuehl"/>
          <w:rtl/>
        </w:rPr>
      </w:pPr>
      <w:bookmarkStart w:id="30" w:name="Seif22"/>
      <w:bookmarkEnd w:id="30"/>
      <w:r>
        <w:rPr>
          <w:lang w:val="he-IL"/>
        </w:rPr>
        <w:pict>
          <v:rect id="_x0000_s1048" style="position:absolute;left:0;text-align:left;margin-left:464.5pt;margin-top:8.05pt;width:75.05pt;height:16.5pt;z-index:251666432"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שו</w:t>
                  </w:r>
                  <w:r>
                    <w:rPr>
                      <w:rFonts w:cs="Miriam" w:hint="cs"/>
                      <w:sz w:val="18"/>
                      <w:szCs w:val="18"/>
                      <w:rtl/>
                    </w:rPr>
                    <w:t>טר מג"ב</w:t>
                  </w:r>
                </w:p>
              </w:txbxContent>
            </v:textbox>
            <w10:anchorlock/>
          </v:rect>
        </w:pict>
      </w:r>
      <w:r>
        <w:rPr>
          <w:rStyle w:val="big-number"/>
          <w:rFonts w:cs="Miriam"/>
          <w:rtl/>
        </w:rPr>
        <w:t>21.</w:t>
      </w:r>
      <w:r>
        <w:rPr>
          <w:rStyle w:val="big-number"/>
          <w:rFonts w:cs="Miriam"/>
          <w:rtl/>
        </w:rPr>
        <w:tab/>
      </w:r>
      <w:r>
        <w:rPr>
          <w:rStyle w:val="default"/>
          <w:rFonts w:cs="FrankRuehl"/>
          <w:rtl/>
        </w:rPr>
        <w:t>אי</w:t>
      </w:r>
      <w:r>
        <w:rPr>
          <w:rStyle w:val="default"/>
          <w:rFonts w:cs="FrankRuehl" w:hint="cs"/>
          <w:rtl/>
        </w:rPr>
        <w:t>ן בהוראות חוק זה כדי לגרוע מהסמכויות הנתונות בסעיף 19 לחוק העיטורים בצבא-הגנה לישראל, תש"ל</w:t>
      </w:r>
      <w:r w:rsidR="00852419">
        <w:rPr>
          <w:rStyle w:val="default"/>
          <w:rFonts w:cs="FrankRuehl" w:hint="cs"/>
          <w:rtl/>
        </w:rPr>
        <w:t>-</w:t>
      </w:r>
      <w:r>
        <w:rPr>
          <w:rStyle w:val="default"/>
          <w:rFonts w:cs="FrankRuehl"/>
          <w:rtl/>
        </w:rPr>
        <w:t xml:space="preserve">1970, </w:t>
      </w:r>
      <w:r>
        <w:rPr>
          <w:rStyle w:val="default"/>
          <w:rFonts w:cs="FrankRuehl" w:hint="cs"/>
          <w:rtl/>
        </w:rPr>
        <w:t xml:space="preserve">אך לא יוענקו לשוטר מג"ב כאמור באותו סעיף, על מעשה אחד, עיטורים גם לפי חוק זה וגם לפי </w:t>
      </w:r>
      <w:r>
        <w:rPr>
          <w:rStyle w:val="default"/>
          <w:rFonts w:cs="FrankRuehl"/>
          <w:rtl/>
        </w:rPr>
        <w:t>חו</w:t>
      </w:r>
      <w:r>
        <w:rPr>
          <w:rStyle w:val="default"/>
          <w:rFonts w:cs="FrankRuehl" w:hint="cs"/>
          <w:rtl/>
        </w:rPr>
        <w:t>ק העיטורים בצבא-הגנה לישראל, תש"ל</w:t>
      </w:r>
      <w:r w:rsidR="00852419">
        <w:rPr>
          <w:rStyle w:val="default"/>
          <w:rFonts w:cs="FrankRuehl" w:hint="cs"/>
          <w:rtl/>
        </w:rPr>
        <w:t>-</w:t>
      </w:r>
      <w:r>
        <w:rPr>
          <w:rStyle w:val="default"/>
          <w:rFonts w:cs="FrankRuehl"/>
          <w:rtl/>
        </w:rPr>
        <w:t>1970.</w:t>
      </w:r>
    </w:p>
    <w:p w:rsidR="000C0F96" w:rsidRDefault="000C0F96" w:rsidP="003D74AA">
      <w:pPr>
        <w:pStyle w:val="P00"/>
        <w:spacing w:before="72"/>
        <w:ind w:left="0" w:right="1134"/>
        <w:rPr>
          <w:rStyle w:val="default"/>
          <w:rFonts w:cs="FrankRuehl" w:hint="cs"/>
          <w:rtl/>
        </w:rPr>
      </w:pPr>
      <w:bookmarkStart w:id="31" w:name="Seif23"/>
      <w:bookmarkEnd w:id="31"/>
      <w:r>
        <w:rPr>
          <w:lang w:val="he-IL"/>
        </w:rPr>
        <w:pict>
          <v:rect id="_x0000_s1049" style="position:absolute;left:0;text-align:left;margin-left:464.5pt;margin-top:8.05pt;width:75.05pt;height:26.5pt;z-index:251667456"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p w:rsidR="000C0F96" w:rsidRDefault="008E21DA" w:rsidP="003D74AA">
                  <w:pPr>
                    <w:spacing w:line="160" w:lineRule="exact"/>
                    <w:jc w:val="left"/>
                    <w:rPr>
                      <w:rFonts w:cs="Miriam"/>
                      <w:noProof/>
                      <w:sz w:val="18"/>
                      <w:szCs w:val="18"/>
                      <w:rtl/>
                    </w:rPr>
                  </w:pPr>
                  <w:r>
                    <w:rPr>
                      <w:rFonts w:cs="Miriam" w:hint="cs"/>
                      <w:sz w:val="18"/>
                      <w:szCs w:val="18"/>
                      <w:rtl/>
                    </w:rPr>
                    <w:t>(תיקון מס' 1)</w:t>
                  </w:r>
                  <w:r w:rsidR="003D74AA">
                    <w:rPr>
                      <w:rFonts w:cs="Miriam" w:hint="cs"/>
                      <w:sz w:val="18"/>
                      <w:szCs w:val="18"/>
                      <w:rtl/>
                    </w:rPr>
                    <w:t xml:space="preserve"> </w:t>
                  </w:r>
                  <w:r w:rsidR="000C0F96">
                    <w:rPr>
                      <w:rFonts w:cs="Miriam" w:hint="cs"/>
                      <w:sz w:val="18"/>
                      <w:szCs w:val="18"/>
                      <w:rtl/>
                    </w:rPr>
                    <w:t>תשל"ה</w:t>
                  </w:r>
                  <w:r w:rsidR="003D74AA">
                    <w:rPr>
                      <w:rFonts w:cs="Miriam" w:hint="cs"/>
                      <w:sz w:val="18"/>
                      <w:szCs w:val="18"/>
                      <w:rtl/>
                    </w:rPr>
                    <w:t>-</w:t>
                  </w:r>
                  <w:r w:rsidR="000C0F96">
                    <w:rPr>
                      <w:rFonts w:cs="Miriam"/>
                      <w:sz w:val="18"/>
                      <w:szCs w:val="18"/>
                      <w:rtl/>
                    </w:rPr>
                    <w:t>1974</w:t>
                  </w:r>
                </w:p>
              </w:txbxContent>
            </v:textbox>
            <w10:anchorlock/>
          </v:rect>
        </w:pict>
      </w:r>
      <w:r>
        <w:rPr>
          <w:rStyle w:val="big-number"/>
          <w:rFonts w:cs="Miriam"/>
          <w:rtl/>
        </w:rPr>
        <w:t>22.</w:t>
      </w:r>
      <w:r>
        <w:rPr>
          <w:rStyle w:val="big-number"/>
          <w:rFonts w:cs="Miriam"/>
          <w:rtl/>
        </w:rPr>
        <w:tab/>
      </w:r>
      <w:r>
        <w:rPr>
          <w:rStyle w:val="default"/>
          <w:rFonts w:cs="FrankRuehl"/>
          <w:rtl/>
        </w:rPr>
        <w:t>ני</w:t>
      </w:r>
      <w:r>
        <w:rPr>
          <w:rStyle w:val="default"/>
          <w:rFonts w:cs="FrankRuehl" w:hint="cs"/>
          <w:rtl/>
        </w:rPr>
        <w:t>תן להעניק עיטור לפי חוק זה לשוטר ולסוהר אף על מעשה שנעשה לפני תחילתו של החוק ואחרי הקמת המדינה.</w:t>
      </w:r>
    </w:p>
    <w:p w:rsidR="008E21DA" w:rsidRPr="000B7B89" w:rsidRDefault="008E21DA" w:rsidP="008E21DA">
      <w:pPr>
        <w:pStyle w:val="P00"/>
        <w:spacing w:before="0"/>
        <w:ind w:left="0" w:right="1134"/>
        <w:rPr>
          <w:rFonts w:cs="FrankRuehl" w:hint="cs"/>
          <w:b/>
          <w:bCs/>
          <w:vanish/>
          <w:szCs w:val="20"/>
          <w:shd w:val="clear" w:color="auto" w:fill="FFFF99"/>
          <w:rtl/>
        </w:rPr>
      </w:pPr>
      <w:bookmarkStart w:id="32" w:name="Rov29"/>
      <w:r w:rsidRPr="000B7B89">
        <w:rPr>
          <w:rFonts w:cs="FrankRuehl" w:hint="cs"/>
          <w:vanish/>
          <w:color w:val="FF0000"/>
          <w:szCs w:val="20"/>
          <w:shd w:val="clear" w:color="auto" w:fill="FFFF99"/>
          <w:rtl/>
        </w:rPr>
        <w:t>מיום 28.11.1974</w:t>
      </w:r>
    </w:p>
    <w:p w:rsidR="008E21DA" w:rsidRPr="000B7B89" w:rsidRDefault="008E21DA" w:rsidP="008E21DA">
      <w:pPr>
        <w:pStyle w:val="P00"/>
        <w:spacing w:before="0"/>
        <w:ind w:left="0" w:right="1134"/>
        <w:rPr>
          <w:rFonts w:cs="FrankRuehl" w:hint="cs"/>
          <w:b/>
          <w:bCs/>
          <w:vanish/>
          <w:szCs w:val="20"/>
          <w:shd w:val="clear" w:color="auto" w:fill="FFFF99"/>
          <w:rtl/>
        </w:rPr>
      </w:pPr>
      <w:r w:rsidRPr="000B7B89">
        <w:rPr>
          <w:rFonts w:cs="FrankRuehl" w:hint="cs"/>
          <w:b/>
          <w:bCs/>
          <w:vanish/>
          <w:szCs w:val="20"/>
          <w:shd w:val="clear" w:color="auto" w:fill="FFFF99"/>
          <w:rtl/>
        </w:rPr>
        <w:t>תיקון מס' 1</w:t>
      </w:r>
    </w:p>
    <w:p w:rsidR="008E21DA" w:rsidRPr="000B7B89" w:rsidRDefault="008E21DA" w:rsidP="008E21DA">
      <w:pPr>
        <w:pStyle w:val="P00"/>
        <w:tabs>
          <w:tab w:val="clear" w:pos="6259"/>
        </w:tabs>
        <w:spacing w:before="0"/>
        <w:ind w:left="0" w:right="1134"/>
        <w:rPr>
          <w:rFonts w:cs="FrankRuehl" w:hint="cs"/>
          <w:vanish/>
          <w:szCs w:val="20"/>
          <w:shd w:val="clear" w:color="auto" w:fill="FFFF99"/>
          <w:rtl/>
        </w:rPr>
      </w:pPr>
      <w:hyperlink r:id="rId26" w:history="1">
        <w:r w:rsidRPr="000B7B89">
          <w:rPr>
            <w:rStyle w:val="Hyperlink"/>
            <w:rFonts w:cs="FrankRuehl" w:hint="cs"/>
            <w:vanish/>
            <w:szCs w:val="20"/>
            <w:shd w:val="clear" w:color="auto" w:fill="FFFF99"/>
            <w:rtl/>
          </w:rPr>
          <w:t>ס"ח תשל"ה מס' 749</w:t>
        </w:r>
      </w:hyperlink>
      <w:r w:rsidRPr="000B7B89">
        <w:rPr>
          <w:rFonts w:cs="FrankRuehl" w:hint="cs"/>
          <w:vanish/>
          <w:szCs w:val="20"/>
          <w:shd w:val="clear" w:color="auto" w:fill="FFFF99"/>
          <w:rtl/>
        </w:rPr>
        <w:t xml:space="preserve"> מיום 28.11.1974 עמ' 16 (</w:t>
      </w:r>
      <w:hyperlink r:id="rId27" w:history="1">
        <w:r w:rsidRPr="000B7B89">
          <w:rPr>
            <w:rStyle w:val="Hyperlink"/>
            <w:rFonts w:cs="FrankRuehl" w:hint="cs"/>
            <w:vanish/>
            <w:szCs w:val="20"/>
            <w:shd w:val="clear" w:color="auto" w:fill="FFFF99"/>
            <w:rtl/>
          </w:rPr>
          <w:t>ה"ח 1135</w:t>
        </w:r>
      </w:hyperlink>
      <w:r w:rsidRPr="000B7B89">
        <w:rPr>
          <w:rFonts w:cs="FrankRuehl" w:hint="cs"/>
          <w:vanish/>
          <w:szCs w:val="20"/>
          <w:shd w:val="clear" w:color="auto" w:fill="FFFF99"/>
          <w:rtl/>
        </w:rPr>
        <w:t>)</w:t>
      </w:r>
    </w:p>
    <w:p w:rsidR="00664C62" w:rsidRPr="00664C62" w:rsidRDefault="00664C62" w:rsidP="00664C62">
      <w:pPr>
        <w:pStyle w:val="P00"/>
        <w:ind w:left="0" w:right="1134"/>
        <w:rPr>
          <w:rStyle w:val="default"/>
          <w:rFonts w:cs="FrankRuehl" w:hint="cs"/>
          <w:sz w:val="2"/>
          <w:szCs w:val="2"/>
          <w:rtl/>
        </w:rPr>
      </w:pPr>
      <w:r w:rsidRPr="000B7B89">
        <w:rPr>
          <w:rStyle w:val="big-number"/>
          <w:rFonts w:cs="FrankRuehl"/>
          <w:vanish/>
          <w:sz w:val="22"/>
          <w:szCs w:val="22"/>
          <w:shd w:val="clear" w:color="auto" w:fill="FFFF99"/>
          <w:rtl/>
        </w:rPr>
        <w:t>22.</w:t>
      </w:r>
      <w:r w:rsidRPr="000B7B89">
        <w:rPr>
          <w:rStyle w:val="big-number"/>
          <w:rFonts w:cs="FrankRuehl"/>
          <w:vanish/>
          <w:sz w:val="22"/>
          <w:szCs w:val="22"/>
          <w:shd w:val="clear" w:color="auto" w:fill="FFFF99"/>
          <w:rtl/>
        </w:rPr>
        <w:tab/>
      </w:r>
      <w:r w:rsidRPr="000B7B89">
        <w:rPr>
          <w:rStyle w:val="default"/>
          <w:rFonts w:cs="FrankRuehl"/>
          <w:vanish/>
          <w:sz w:val="22"/>
          <w:szCs w:val="22"/>
          <w:shd w:val="clear" w:color="auto" w:fill="FFFF99"/>
          <w:rtl/>
        </w:rPr>
        <w:t>ני</w:t>
      </w:r>
      <w:r w:rsidRPr="000B7B89">
        <w:rPr>
          <w:rStyle w:val="default"/>
          <w:rFonts w:cs="FrankRuehl" w:hint="cs"/>
          <w:vanish/>
          <w:sz w:val="22"/>
          <w:szCs w:val="22"/>
          <w:shd w:val="clear" w:color="auto" w:fill="FFFF99"/>
          <w:rtl/>
        </w:rPr>
        <w:t xml:space="preserve">תן להעניק עיטור לפי חוק זה לשוטר ולסוהר אף על מעשה שנעשה לפני תחילתו של החוק </w:t>
      </w:r>
      <w:r w:rsidRPr="000B7B89">
        <w:rPr>
          <w:rStyle w:val="default"/>
          <w:rFonts w:cs="FrankRuehl" w:hint="cs"/>
          <w:strike/>
          <w:vanish/>
          <w:sz w:val="22"/>
          <w:szCs w:val="22"/>
          <w:shd w:val="clear" w:color="auto" w:fill="FFFF99"/>
          <w:rtl/>
        </w:rPr>
        <w:t>ואחרי יום כ"ה באייר תשכ"ז (4 ביוני 1967)</w:t>
      </w:r>
      <w:r w:rsidRPr="000B7B89">
        <w:rPr>
          <w:rStyle w:val="default"/>
          <w:rFonts w:cs="FrankRuehl" w:hint="cs"/>
          <w:vanish/>
          <w:sz w:val="22"/>
          <w:szCs w:val="22"/>
          <w:shd w:val="clear" w:color="auto" w:fill="FFFF99"/>
          <w:rtl/>
        </w:rPr>
        <w:t xml:space="preserve"> </w:t>
      </w:r>
      <w:r w:rsidRPr="000B7B89">
        <w:rPr>
          <w:rStyle w:val="default"/>
          <w:rFonts w:cs="FrankRuehl" w:hint="cs"/>
          <w:vanish/>
          <w:sz w:val="22"/>
          <w:szCs w:val="22"/>
          <w:u w:val="single"/>
          <w:shd w:val="clear" w:color="auto" w:fill="FFFF99"/>
          <w:rtl/>
        </w:rPr>
        <w:t>ואחרי הקמת המדינה</w:t>
      </w:r>
      <w:r w:rsidRPr="000B7B89">
        <w:rPr>
          <w:rStyle w:val="default"/>
          <w:rFonts w:cs="FrankRuehl" w:hint="cs"/>
          <w:vanish/>
          <w:sz w:val="22"/>
          <w:szCs w:val="22"/>
          <w:shd w:val="clear" w:color="auto" w:fill="FFFF99"/>
          <w:rtl/>
        </w:rPr>
        <w:t>.</w:t>
      </w:r>
      <w:bookmarkEnd w:id="32"/>
    </w:p>
    <w:p w:rsidR="000C0F96" w:rsidRDefault="000C0F96">
      <w:pPr>
        <w:pStyle w:val="P00"/>
        <w:spacing w:before="72"/>
        <w:ind w:left="0" w:right="1134"/>
        <w:rPr>
          <w:rStyle w:val="default"/>
          <w:rFonts w:cs="FrankRuehl"/>
          <w:rtl/>
        </w:rPr>
      </w:pPr>
      <w:bookmarkStart w:id="33" w:name="Seif24"/>
      <w:bookmarkEnd w:id="33"/>
      <w:r>
        <w:rPr>
          <w:lang w:val="he-IL"/>
        </w:rPr>
        <w:pict>
          <v:rect id="_x0000_s1050" style="position:absolute;left:0;text-align:left;margin-left:464.5pt;margin-top:8.05pt;width:75.05pt;height:17.05pt;z-index:251668480" o:allowincell="f" filled="f" stroked="f" strokecolor="lime" strokeweight=".25pt">
            <v:textbox inset="0,0,0,0">
              <w:txbxContent>
                <w:p w:rsidR="000C0F96" w:rsidRDefault="000C0F96">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23.</w:t>
      </w:r>
      <w:r>
        <w:rPr>
          <w:rStyle w:val="big-number"/>
          <w:rFonts w:cs="Miriam"/>
          <w:rtl/>
        </w:rPr>
        <w:tab/>
      </w:r>
      <w:r>
        <w:rPr>
          <w:rStyle w:val="default"/>
          <w:rFonts w:cs="FrankRuehl"/>
          <w:rtl/>
        </w:rPr>
        <w:t>שר</w:t>
      </w:r>
      <w:r>
        <w:rPr>
          <w:rStyle w:val="default"/>
          <w:rFonts w:cs="FrankRuehl" w:hint="cs"/>
          <w:rtl/>
        </w:rPr>
        <w:t xml:space="preserve"> המשטרה ממונה על ביצוע חוק זה והוא רשאי להתקין תקנות בכל הנוגע </w:t>
      </w:r>
      <w:r>
        <w:rPr>
          <w:rStyle w:val="default"/>
          <w:rFonts w:cs="FrankRuehl"/>
          <w:rtl/>
        </w:rPr>
        <w:t>לב</w:t>
      </w:r>
      <w:r>
        <w:rPr>
          <w:rStyle w:val="default"/>
          <w:rFonts w:cs="FrankRuehl" w:hint="cs"/>
          <w:rtl/>
        </w:rPr>
        <w:t>יצועו.</w:t>
      </w:r>
    </w:p>
    <w:p w:rsidR="000C0F96" w:rsidRDefault="000C0F96">
      <w:pPr>
        <w:pStyle w:val="P00"/>
        <w:spacing w:before="72"/>
        <w:ind w:left="0" w:right="1134"/>
        <w:rPr>
          <w:rStyle w:val="default"/>
          <w:rFonts w:cs="FrankRuehl" w:hint="cs"/>
          <w:rtl/>
        </w:rPr>
      </w:pPr>
    </w:p>
    <w:p w:rsidR="003D74AA" w:rsidRDefault="003D74AA">
      <w:pPr>
        <w:pStyle w:val="P00"/>
        <w:spacing w:before="72"/>
        <w:ind w:left="0" w:right="1134"/>
        <w:rPr>
          <w:rStyle w:val="default"/>
          <w:rFonts w:cs="FrankRuehl" w:hint="cs"/>
          <w:rtl/>
        </w:rPr>
      </w:pPr>
    </w:p>
    <w:p w:rsidR="00745AC3" w:rsidRPr="003D74AA" w:rsidRDefault="00745AC3" w:rsidP="00745AC3">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3D74AA">
        <w:rPr>
          <w:rFonts w:cs="FrankRuehl"/>
          <w:sz w:val="26"/>
          <w:szCs w:val="26"/>
          <w:rtl/>
        </w:rPr>
        <w:tab/>
      </w:r>
      <w:r w:rsidRPr="003D74AA">
        <w:rPr>
          <w:rFonts w:cs="FrankRuehl"/>
          <w:sz w:val="26"/>
          <w:szCs w:val="26"/>
          <w:rtl/>
        </w:rPr>
        <w:tab/>
        <w:t>ג</w:t>
      </w:r>
      <w:r w:rsidRPr="003D74AA">
        <w:rPr>
          <w:rFonts w:cs="FrankRuehl" w:hint="cs"/>
          <w:sz w:val="26"/>
          <w:szCs w:val="26"/>
          <w:rtl/>
        </w:rPr>
        <w:t>ולדה מאיר</w:t>
      </w:r>
      <w:r w:rsidRPr="003D74AA">
        <w:rPr>
          <w:rFonts w:cs="FrankRuehl"/>
          <w:sz w:val="26"/>
          <w:szCs w:val="26"/>
          <w:rtl/>
        </w:rPr>
        <w:tab/>
        <w:t>ש</w:t>
      </w:r>
      <w:r w:rsidRPr="003D74AA">
        <w:rPr>
          <w:rFonts w:cs="FrankRuehl" w:hint="cs"/>
          <w:sz w:val="26"/>
          <w:szCs w:val="26"/>
          <w:rtl/>
        </w:rPr>
        <w:t>למה הלל</w:t>
      </w:r>
    </w:p>
    <w:p w:rsidR="00745AC3" w:rsidRDefault="00745AC3" w:rsidP="00745AC3">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המשטרה</w:t>
      </w:r>
    </w:p>
    <w:p w:rsidR="000C0F96" w:rsidRPr="003D74AA" w:rsidRDefault="000C0F96" w:rsidP="00745AC3">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3D74AA">
        <w:rPr>
          <w:rFonts w:cs="FrankRuehl"/>
          <w:sz w:val="26"/>
          <w:szCs w:val="26"/>
          <w:rtl/>
        </w:rPr>
        <w:tab/>
        <w:t>ש</w:t>
      </w:r>
      <w:r w:rsidRPr="003D74AA">
        <w:rPr>
          <w:rFonts w:cs="FrankRuehl" w:hint="cs"/>
          <w:sz w:val="26"/>
          <w:szCs w:val="26"/>
          <w:rtl/>
        </w:rPr>
        <w:t>ניאור זלמן שזר</w:t>
      </w:r>
    </w:p>
    <w:p w:rsidR="000C0F96" w:rsidRDefault="000C0F96" w:rsidP="00745AC3">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0C0F96" w:rsidRPr="003D74AA" w:rsidRDefault="000C0F96" w:rsidP="003D74AA">
      <w:pPr>
        <w:pStyle w:val="P00"/>
        <w:spacing w:before="72"/>
        <w:ind w:left="0" w:right="1134"/>
        <w:rPr>
          <w:rStyle w:val="default"/>
          <w:rFonts w:cs="FrankRuehl"/>
          <w:rtl/>
        </w:rPr>
      </w:pPr>
    </w:p>
    <w:p w:rsidR="000C0F96" w:rsidRPr="003D74AA" w:rsidRDefault="000C0F96" w:rsidP="003D74AA">
      <w:pPr>
        <w:pStyle w:val="P00"/>
        <w:spacing w:before="72"/>
        <w:ind w:left="0" w:right="1134"/>
        <w:rPr>
          <w:rStyle w:val="default"/>
          <w:rFonts w:cs="FrankRuehl"/>
          <w:rtl/>
        </w:rPr>
      </w:pPr>
    </w:p>
    <w:p w:rsidR="000C0F96" w:rsidRPr="003D74AA" w:rsidRDefault="000C0F96" w:rsidP="003D74AA">
      <w:pPr>
        <w:pStyle w:val="P00"/>
        <w:spacing w:before="72"/>
        <w:ind w:left="0" w:right="1134"/>
        <w:rPr>
          <w:rStyle w:val="default"/>
          <w:rFonts w:cs="FrankRuehl"/>
          <w:rtl/>
        </w:rPr>
      </w:pPr>
      <w:bookmarkStart w:id="34" w:name="LawPartEnd"/>
    </w:p>
    <w:bookmarkEnd w:id="34"/>
    <w:p w:rsidR="004215C5" w:rsidRDefault="004215C5" w:rsidP="003D74AA">
      <w:pPr>
        <w:pStyle w:val="P00"/>
        <w:spacing w:before="72"/>
        <w:ind w:left="0" w:right="1134"/>
        <w:rPr>
          <w:rStyle w:val="default"/>
          <w:rFonts w:cs="FrankRuehl"/>
          <w:rtl/>
        </w:rPr>
      </w:pPr>
    </w:p>
    <w:p w:rsidR="004215C5" w:rsidRDefault="004215C5" w:rsidP="003D74AA">
      <w:pPr>
        <w:pStyle w:val="P00"/>
        <w:spacing w:before="72"/>
        <w:ind w:left="0" w:right="1134"/>
        <w:rPr>
          <w:rStyle w:val="default"/>
          <w:rFonts w:cs="FrankRuehl"/>
          <w:rtl/>
        </w:rPr>
      </w:pPr>
    </w:p>
    <w:p w:rsidR="004215C5" w:rsidRDefault="004215C5" w:rsidP="004215C5">
      <w:pPr>
        <w:pStyle w:val="P00"/>
        <w:spacing w:before="72"/>
        <w:ind w:left="0" w:right="1134"/>
        <w:jc w:val="center"/>
        <w:rPr>
          <w:rStyle w:val="default"/>
          <w:rFonts w:cs="David"/>
          <w:color w:val="0000FF"/>
          <w:szCs w:val="24"/>
          <w:u w:val="single"/>
          <w:rtl/>
        </w:rPr>
      </w:pPr>
      <w:hyperlink r:id="rId28" w:history="1">
        <w:r>
          <w:rPr>
            <w:rStyle w:val="default"/>
            <w:rFonts w:cs="David"/>
            <w:color w:val="0000FF"/>
            <w:szCs w:val="24"/>
            <w:u w:val="single"/>
            <w:rtl/>
          </w:rPr>
          <w:t>הודעה למנויים על עריכה ושינויים במסמכי פסיקה, חקיקה ועוד באתר נבו - הקש כאן</w:t>
        </w:r>
      </w:hyperlink>
    </w:p>
    <w:p w:rsidR="000C0F96" w:rsidRPr="004215C5" w:rsidRDefault="000C0F96" w:rsidP="004215C5">
      <w:pPr>
        <w:pStyle w:val="P00"/>
        <w:spacing w:before="72"/>
        <w:ind w:left="0" w:right="1134"/>
        <w:jc w:val="center"/>
        <w:rPr>
          <w:rStyle w:val="default"/>
          <w:rFonts w:cs="David"/>
          <w:color w:val="0000FF"/>
          <w:szCs w:val="24"/>
          <w:u w:val="single"/>
          <w:rtl/>
        </w:rPr>
      </w:pPr>
    </w:p>
    <w:sectPr w:rsidR="000C0F96" w:rsidRPr="004215C5">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31B3" w:rsidRDefault="00FA31B3">
      <w:r>
        <w:separator/>
      </w:r>
    </w:p>
  </w:endnote>
  <w:endnote w:type="continuationSeparator" w:id="0">
    <w:p w:rsidR="00FA31B3" w:rsidRDefault="00FA3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F96" w:rsidRDefault="000C0F9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C0F96" w:rsidRDefault="000C0F9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C0F96" w:rsidRDefault="000C0F9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74AA">
      <w:rPr>
        <w:rFonts w:cs="TopType Jerushalmi"/>
        <w:noProof/>
        <w:color w:val="000000"/>
        <w:sz w:val="14"/>
        <w:szCs w:val="14"/>
      </w:rPr>
      <w:t>C:\Yael\hakika\Revadim\p181k2_002.doc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F96" w:rsidRDefault="000C0F9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215C5">
      <w:rPr>
        <w:rFonts w:hAnsi="FrankRuehl" w:cs="FrankRuehl"/>
        <w:noProof/>
        <w:sz w:val="24"/>
        <w:szCs w:val="24"/>
        <w:rtl/>
      </w:rPr>
      <w:t>4</w:t>
    </w:r>
    <w:r>
      <w:rPr>
        <w:rFonts w:hAnsi="FrankRuehl" w:cs="FrankRuehl"/>
        <w:sz w:val="24"/>
        <w:szCs w:val="24"/>
        <w:rtl/>
      </w:rPr>
      <w:fldChar w:fldCharType="end"/>
    </w:r>
  </w:p>
  <w:p w:rsidR="000C0F96" w:rsidRDefault="000C0F9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C0F96" w:rsidRDefault="000C0F9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74AA">
      <w:rPr>
        <w:rFonts w:cs="TopType Jerushalmi"/>
        <w:noProof/>
        <w:color w:val="000000"/>
        <w:sz w:val="14"/>
        <w:szCs w:val="14"/>
      </w:rPr>
      <w:t>C:\Yael\hakika\Revadim\p181k2_002.doc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31B3" w:rsidRDefault="00FA31B3" w:rsidP="003D74AA">
      <w:pPr>
        <w:spacing w:before="60" w:line="240" w:lineRule="auto"/>
        <w:ind w:right="1134"/>
      </w:pPr>
      <w:r>
        <w:separator/>
      </w:r>
    </w:p>
  </w:footnote>
  <w:footnote w:type="continuationSeparator" w:id="0">
    <w:p w:rsidR="00FA31B3" w:rsidRDefault="00FA31B3">
      <w:r>
        <w:continuationSeparator/>
      </w:r>
    </w:p>
  </w:footnote>
  <w:footnote w:id="1">
    <w:p w:rsidR="003D74AA" w:rsidRPr="003D74AA" w:rsidRDefault="003D74AA" w:rsidP="003D74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D74AA">
        <w:rPr>
          <w:rFonts w:cs="FrankRuehl"/>
          <w:rtl/>
        </w:rPr>
        <w:t xml:space="preserve">* </w:t>
      </w:r>
      <w:r>
        <w:rPr>
          <w:rFonts w:cs="FrankRuehl"/>
          <w:rtl/>
        </w:rPr>
        <w:t>פו</w:t>
      </w:r>
      <w:r>
        <w:rPr>
          <w:rFonts w:cs="FrankRuehl" w:hint="cs"/>
          <w:rtl/>
        </w:rPr>
        <w:t xml:space="preserve">רסם </w:t>
      </w:r>
      <w:hyperlink r:id="rId1" w:history="1">
        <w:r w:rsidRPr="00B81B6B">
          <w:rPr>
            <w:rStyle w:val="Hyperlink"/>
            <w:rFonts w:cs="FrankRuehl" w:hint="cs"/>
            <w:rtl/>
          </w:rPr>
          <w:t xml:space="preserve">ס"ח </w:t>
        </w:r>
        <w:r w:rsidRPr="00B81B6B">
          <w:rPr>
            <w:rStyle w:val="Hyperlink"/>
            <w:rFonts w:cs="FrankRuehl" w:hint="cs"/>
            <w:rtl/>
          </w:rPr>
          <w:t>תשל"ב מס' 648</w:t>
        </w:r>
      </w:hyperlink>
      <w:r>
        <w:rPr>
          <w:rFonts w:cs="FrankRuehl" w:hint="cs"/>
          <w:rtl/>
        </w:rPr>
        <w:t xml:space="preserve"> מיום 12.3.1972 </w:t>
      </w:r>
      <w:r w:rsidRPr="003D74AA">
        <w:rPr>
          <w:rFonts w:cs="FrankRuehl" w:hint="cs"/>
          <w:rtl/>
        </w:rPr>
        <w:t>עמ' 38 (</w:t>
      </w:r>
      <w:hyperlink r:id="rId2" w:history="1">
        <w:r w:rsidRPr="003D74AA">
          <w:rPr>
            <w:rStyle w:val="Hyperlink"/>
            <w:rFonts w:cs="FrankRuehl" w:hint="cs"/>
            <w:rtl/>
          </w:rPr>
          <w:t>ה"ח תשל"א מס' 950</w:t>
        </w:r>
      </w:hyperlink>
      <w:r w:rsidRPr="003D74AA">
        <w:rPr>
          <w:rFonts w:cs="FrankRuehl" w:hint="cs"/>
          <w:rtl/>
        </w:rPr>
        <w:t xml:space="preserve"> עמ' 263).</w:t>
      </w:r>
    </w:p>
    <w:p w:rsidR="003D74AA" w:rsidRPr="003D74AA" w:rsidRDefault="003D74AA" w:rsidP="003D74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D74AA">
        <w:rPr>
          <w:rFonts w:cs="FrankRuehl" w:hint="cs"/>
          <w:rtl/>
        </w:rPr>
        <w:t>ת</w:t>
      </w:r>
      <w:r w:rsidRPr="003D74AA">
        <w:rPr>
          <w:rFonts w:cs="FrankRuehl"/>
          <w:rtl/>
        </w:rPr>
        <w:t>ו</w:t>
      </w:r>
      <w:r w:rsidRPr="003D74AA">
        <w:rPr>
          <w:rFonts w:cs="FrankRuehl" w:hint="cs"/>
          <w:rtl/>
        </w:rPr>
        <w:t xml:space="preserve">קן </w:t>
      </w:r>
      <w:hyperlink r:id="rId3" w:history="1">
        <w:r w:rsidRPr="003D74AA">
          <w:rPr>
            <w:rStyle w:val="Hyperlink"/>
            <w:rFonts w:cs="FrankRuehl" w:hint="cs"/>
            <w:rtl/>
          </w:rPr>
          <w:t>ס"ח</w:t>
        </w:r>
        <w:r w:rsidRPr="003D74AA">
          <w:rPr>
            <w:rStyle w:val="Hyperlink"/>
            <w:rFonts w:cs="FrankRuehl" w:hint="cs"/>
            <w:rtl/>
          </w:rPr>
          <w:t xml:space="preserve"> </w:t>
        </w:r>
        <w:r w:rsidRPr="003D74AA">
          <w:rPr>
            <w:rStyle w:val="Hyperlink"/>
            <w:rFonts w:cs="FrankRuehl" w:hint="cs"/>
            <w:rtl/>
          </w:rPr>
          <w:t>תשל"ח מס' 749</w:t>
        </w:r>
      </w:hyperlink>
      <w:r w:rsidRPr="003D74AA">
        <w:rPr>
          <w:rFonts w:cs="FrankRuehl" w:hint="cs"/>
          <w:rtl/>
        </w:rPr>
        <w:t xml:space="preserve"> מיום 28.11.1974 עמ' 16 (</w:t>
      </w:r>
      <w:hyperlink r:id="rId4" w:history="1">
        <w:r w:rsidRPr="003D74AA">
          <w:rPr>
            <w:rStyle w:val="Hyperlink"/>
            <w:rFonts w:cs="FrankRuehl" w:hint="cs"/>
            <w:rtl/>
          </w:rPr>
          <w:t>ה"ח תשל"ד מס' 1135</w:t>
        </w:r>
      </w:hyperlink>
      <w:r w:rsidRPr="003D74AA">
        <w:rPr>
          <w:rFonts w:cs="FrankRuehl" w:hint="cs"/>
          <w:rtl/>
        </w:rPr>
        <w:t xml:space="preserve"> עמ' 260) </w:t>
      </w:r>
      <w:r w:rsidRPr="003D74AA">
        <w:rPr>
          <w:rFonts w:cs="FrankRuehl"/>
          <w:rtl/>
        </w:rPr>
        <w:t>–</w:t>
      </w:r>
      <w:r w:rsidRPr="003D74AA">
        <w:rPr>
          <w:rFonts w:cs="FrankRuehl" w:hint="cs"/>
          <w:rtl/>
        </w:rPr>
        <w:t xml:space="preserve"> תיקון מס' 1.</w:t>
      </w:r>
    </w:p>
    <w:p w:rsidR="003D74AA" w:rsidRDefault="003D74AA" w:rsidP="003D74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3D74AA">
          <w:rPr>
            <w:rStyle w:val="Hyperlink"/>
            <w:rFonts w:cs="FrankRuehl" w:hint="cs"/>
            <w:rtl/>
          </w:rPr>
          <w:t>ס</w:t>
        </w:r>
        <w:r w:rsidRPr="003D74AA">
          <w:rPr>
            <w:rStyle w:val="Hyperlink"/>
            <w:rFonts w:cs="FrankRuehl"/>
            <w:rtl/>
          </w:rPr>
          <w:t>"</w:t>
        </w:r>
        <w:r w:rsidRPr="003D74AA">
          <w:rPr>
            <w:rStyle w:val="Hyperlink"/>
            <w:rFonts w:cs="FrankRuehl" w:hint="cs"/>
            <w:rtl/>
          </w:rPr>
          <w:t>ח תשנ"ח מס' 1662</w:t>
        </w:r>
      </w:hyperlink>
      <w:r w:rsidRPr="003D74AA">
        <w:rPr>
          <w:rFonts w:cs="FrankRuehl" w:hint="cs"/>
          <w:rtl/>
        </w:rPr>
        <w:t xml:space="preserve"> מיום 19.3.1998 עמ' 178 (</w:t>
      </w:r>
      <w:hyperlink r:id="rId6" w:history="1">
        <w:r w:rsidRPr="003D74AA">
          <w:rPr>
            <w:rStyle w:val="Hyperlink"/>
            <w:rFonts w:cs="FrankRuehl" w:hint="cs"/>
            <w:rtl/>
          </w:rPr>
          <w:t>ה"ח תשנ"ח מס' 2644</w:t>
        </w:r>
      </w:hyperlink>
      <w:r w:rsidRPr="003D74AA">
        <w:rPr>
          <w:rFonts w:cs="FrankRuehl" w:hint="cs"/>
          <w:rtl/>
        </w:rPr>
        <w:t xml:space="preserve"> עמ' 494) </w:t>
      </w:r>
      <w:r>
        <w:rPr>
          <w:rFonts w:cs="FrankRuehl"/>
          <w:rtl/>
        </w:rPr>
        <w:t>–</w:t>
      </w:r>
      <w:r w:rsidRPr="003D74AA">
        <w:rPr>
          <w:rFonts w:cs="FrankRuehl"/>
          <w:rtl/>
        </w:rPr>
        <w:t xml:space="preserve"> </w:t>
      </w:r>
      <w:r w:rsidRPr="003D74AA">
        <w:rPr>
          <w:rFonts w:cs="FrankRuehl" w:hint="cs"/>
          <w:rtl/>
        </w:rPr>
        <w:t>תיקון מס' 2</w:t>
      </w:r>
      <w:r>
        <w:rPr>
          <w:rFonts w:cs="FrankRuehl" w:hint="cs"/>
          <w:rtl/>
        </w:rPr>
        <w:t xml:space="preserve"> [במקור מס' 3]</w:t>
      </w:r>
      <w:r w:rsidRPr="003D74AA">
        <w:rPr>
          <w:rFonts w:cs="FrankRuehl"/>
          <w:rtl/>
        </w:rPr>
        <w:t>.</w:t>
      </w:r>
    </w:p>
    <w:p w:rsidR="006541FA" w:rsidRDefault="006541FA" w:rsidP="006541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DE7BCC" w:rsidRPr="006541FA">
          <w:rPr>
            <w:rStyle w:val="Hyperlink"/>
            <w:rFonts w:cs="FrankRuehl" w:hint="cs"/>
            <w:rtl/>
          </w:rPr>
          <w:t>ס"ח תש"ע מס' 2227</w:t>
        </w:r>
      </w:hyperlink>
      <w:r w:rsidR="00DE7BCC">
        <w:rPr>
          <w:rFonts w:cs="FrankRuehl" w:hint="cs"/>
          <w:rtl/>
        </w:rPr>
        <w:t xml:space="preserve"> מיום 11.2.2010 עמ' 344 (</w:t>
      </w:r>
      <w:hyperlink r:id="rId8" w:history="1">
        <w:r w:rsidR="00DE7BCC" w:rsidRPr="00DE7BCC">
          <w:rPr>
            <w:rStyle w:val="Hyperlink"/>
            <w:rFonts w:cs="FrankRuehl" w:hint="cs"/>
            <w:rtl/>
          </w:rPr>
          <w:t>ה"ח הממשלה תש"ע מס' 460</w:t>
        </w:r>
      </w:hyperlink>
      <w:r w:rsidR="00DE7BCC">
        <w:rPr>
          <w:rFonts w:cs="FrankRuehl" w:hint="cs"/>
          <w:rtl/>
        </w:rPr>
        <w:t xml:space="preserve"> עמ' 36) </w:t>
      </w:r>
      <w:r w:rsidR="00DE7BCC">
        <w:rPr>
          <w:rFonts w:cs="FrankRuehl"/>
          <w:rtl/>
        </w:rPr>
        <w:t>–</w:t>
      </w:r>
      <w:r w:rsidR="00DE7BCC">
        <w:rPr>
          <w:rFonts w:cs="FrankRuehl" w:hint="cs"/>
          <w:rtl/>
        </w:rPr>
        <w:t xml:space="preserve"> תיקון מס' 3.</w:t>
      </w:r>
    </w:p>
    <w:p w:rsidR="00BE25F9" w:rsidRPr="00782037" w:rsidRDefault="00BE25F9" w:rsidP="00BE25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9" w:history="1">
        <w:r w:rsidR="00782037" w:rsidRPr="00BE25F9">
          <w:rPr>
            <w:rStyle w:val="Hyperlink"/>
            <w:rFonts w:cs="FrankRuehl" w:hint="eastAsia"/>
            <w:rtl/>
          </w:rPr>
          <w:t>ס</w:t>
        </w:r>
        <w:r w:rsidR="00782037" w:rsidRPr="00BE25F9">
          <w:rPr>
            <w:rStyle w:val="Hyperlink"/>
            <w:rFonts w:cs="FrankRuehl"/>
            <w:rtl/>
          </w:rPr>
          <w:t>"ח תש</w:t>
        </w:r>
        <w:r w:rsidR="00782037" w:rsidRPr="00BE25F9">
          <w:rPr>
            <w:rStyle w:val="Hyperlink"/>
            <w:rFonts w:cs="FrankRuehl" w:hint="cs"/>
            <w:rtl/>
          </w:rPr>
          <w:t xml:space="preserve">ע"ז </w:t>
        </w:r>
        <w:r w:rsidR="00782037" w:rsidRPr="00BE25F9">
          <w:rPr>
            <w:rStyle w:val="Hyperlink"/>
            <w:rFonts w:cs="FrankRuehl"/>
            <w:rtl/>
          </w:rPr>
          <w:t xml:space="preserve">מס' </w:t>
        </w:r>
        <w:r w:rsidR="00782037" w:rsidRPr="00BE25F9">
          <w:rPr>
            <w:rStyle w:val="Hyperlink"/>
            <w:rFonts w:cs="FrankRuehl" w:hint="cs"/>
            <w:rtl/>
          </w:rPr>
          <w:t>2617</w:t>
        </w:r>
      </w:hyperlink>
      <w:r w:rsidR="00782037" w:rsidRPr="00782037">
        <w:rPr>
          <w:rFonts w:cs="FrankRuehl" w:hint="cs"/>
          <w:rtl/>
        </w:rPr>
        <w:t xml:space="preserve"> מיום 28.3.2017 עמ' 514 (</w:t>
      </w:r>
      <w:hyperlink r:id="rId10" w:history="1">
        <w:r w:rsidR="00782037" w:rsidRPr="00782037">
          <w:rPr>
            <w:rStyle w:val="Hyperlink"/>
            <w:rFonts w:cs="FrankRuehl" w:hint="cs"/>
            <w:rtl/>
          </w:rPr>
          <w:t>ה"ח הכנסת תשע"ז מס' 690</w:t>
        </w:r>
      </w:hyperlink>
      <w:r w:rsidR="00782037" w:rsidRPr="00782037">
        <w:rPr>
          <w:rFonts w:cs="FrankRuehl" w:hint="cs"/>
          <w:rtl/>
        </w:rPr>
        <w:t xml:space="preserve"> עמ' 112) </w:t>
      </w:r>
      <w:r w:rsidR="00782037" w:rsidRPr="00782037">
        <w:rPr>
          <w:rFonts w:cs="FrankRuehl"/>
          <w:rtl/>
        </w:rPr>
        <w:t>–</w:t>
      </w:r>
      <w:r w:rsidR="00782037" w:rsidRPr="00782037">
        <w:rPr>
          <w:rFonts w:cs="FrankRuehl" w:hint="cs"/>
          <w:rtl/>
        </w:rPr>
        <w:t xml:space="preserve"> תיקון מס' </w:t>
      </w:r>
      <w:r w:rsidR="00782037">
        <w:rPr>
          <w:rFonts w:cs="FrankRuehl" w:hint="cs"/>
          <w:rtl/>
        </w:rPr>
        <w:t>4</w:t>
      </w:r>
      <w:r w:rsidR="00782037" w:rsidRPr="00782037">
        <w:rPr>
          <w:rFonts w:cs="FrankRuehl" w:hint="cs"/>
          <w:rtl/>
        </w:rPr>
        <w:t xml:space="preserve"> בסעיף </w:t>
      </w:r>
      <w:r w:rsidR="00782037">
        <w:rPr>
          <w:rFonts w:cs="FrankRuehl" w:hint="cs"/>
          <w:rtl/>
        </w:rPr>
        <w:t>9</w:t>
      </w:r>
      <w:r w:rsidR="00782037" w:rsidRPr="00782037">
        <w:rPr>
          <w:rFonts w:cs="FrankRuehl" w:hint="cs"/>
          <w:rtl/>
        </w:rPr>
        <w:t xml:space="preserve"> לחוק הוקרה לאזרחים במערכות ישראל, תשע"ז-2017.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F96" w:rsidRDefault="000C0F9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העיטורים במשטרת ישראל ובשירות בתי הסוהר, תשל"ב–1972</w:t>
    </w:r>
  </w:p>
  <w:p w:rsidR="000C0F96" w:rsidRDefault="000C0F9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0F96" w:rsidRDefault="000C0F9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F96" w:rsidRDefault="000C0F96" w:rsidP="003D74A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העיטורים במשטרת ישראל ובשירות בתי הסוהר, תשל"ב</w:t>
    </w:r>
    <w:r w:rsidR="003D74AA">
      <w:rPr>
        <w:rFonts w:hAnsi="FrankRuehl" w:cs="FrankRuehl" w:hint="cs"/>
        <w:color w:val="000000"/>
        <w:sz w:val="28"/>
        <w:szCs w:val="28"/>
        <w:rtl/>
      </w:rPr>
      <w:t>-</w:t>
    </w:r>
    <w:r>
      <w:rPr>
        <w:rFonts w:hAnsi="FrankRuehl" w:cs="FrankRuehl"/>
        <w:color w:val="000000"/>
        <w:sz w:val="28"/>
        <w:szCs w:val="28"/>
        <w:rtl/>
      </w:rPr>
      <w:t>1972</w:t>
    </w:r>
  </w:p>
  <w:p w:rsidR="000C0F96" w:rsidRDefault="000C0F9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0F96" w:rsidRDefault="000C0F9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1B6B"/>
    <w:rsid w:val="000B7B89"/>
    <w:rsid w:val="000C0F96"/>
    <w:rsid w:val="002E55E3"/>
    <w:rsid w:val="00305BC7"/>
    <w:rsid w:val="003D74AA"/>
    <w:rsid w:val="004215C5"/>
    <w:rsid w:val="004C3229"/>
    <w:rsid w:val="00505957"/>
    <w:rsid w:val="005647E0"/>
    <w:rsid w:val="0063155C"/>
    <w:rsid w:val="006541FA"/>
    <w:rsid w:val="006568B6"/>
    <w:rsid w:val="00664C62"/>
    <w:rsid w:val="00745AC3"/>
    <w:rsid w:val="00782037"/>
    <w:rsid w:val="00852419"/>
    <w:rsid w:val="00886C69"/>
    <w:rsid w:val="008E21DA"/>
    <w:rsid w:val="00AF13C6"/>
    <w:rsid w:val="00B81B6B"/>
    <w:rsid w:val="00BE25F9"/>
    <w:rsid w:val="00CE6ECE"/>
    <w:rsid w:val="00DD5049"/>
    <w:rsid w:val="00DE7BCC"/>
    <w:rsid w:val="00FA31B3"/>
    <w:rsid w:val="00FE0254"/>
    <w:rsid w:val="00FF25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56E3DD2-97F6-42DB-8592-0D288565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B81B6B"/>
    <w:rPr>
      <w:color w:val="800080"/>
      <w:u w:val="single"/>
    </w:rPr>
  </w:style>
  <w:style w:type="paragraph" w:styleId="a5">
    <w:name w:val="footnote text"/>
    <w:basedOn w:val="a"/>
    <w:semiHidden/>
    <w:rsid w:val="003D74AA"/>
    <w:rPr>
      <w:sz w:val="20"/>
      <w:szCs w:val="20"/>
    </w:rPr>
  </w:style>
  <w:style w:type="character" w:styleId="a6">
    <w:name w:val="footnote reference"/>
    <w:basedOn w:val="a0"/>
    <w:semiHidden/>
    <w:rsid w:val="003D74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460.pdf" TargetMode="External"/><Relationship Id="rId18" Type="http://schemas.openxmlformats.org/officeDocument/2006/relationships/hyperlink" Target="http://www.nevo.co.il/Law_word/law14/LAW-1662.pdf" TargetMode="External"/><Relationship Id="rId26" Type="http://schemas.openxmlformats.org/officeDocument/2006/relationships/hyperlink" Target="http://www.nevo.co.il/Law_word/law14/LAW-0749.pdf" TargetMode="External"/><Relationship Id="rId3" Type="http://schemas.openxmlformats.org/officeDocument/2006/relationships/webSettings" Target="webSettings.xml"/><Relationship Id="rId21" Type="http://schemas.openxmlformats.org/officeDocument/2006/relationships/hyperlink" Target="http://www.nevo.co.il/Law_word/law15/memshala-460.pdf" TargetMode="External"/><Relationship Id="rId34" Type="http://schemas.openxmlformats.org/officeDocument/2006/relationships/theme" Target="theme/theme1.xml"/><Relationship Id="rId7" Type="http://schemas.openxmlformats.org/officeDocument/2006/relationships/hyperlink" Target="http://www.nevo.co.il/Law_word/law15/memshala-460.pdf" TargetMode="External"/><Relationship Id="rId12" Type="http://schemas.openxmlformats.org/officeDocument/2006/relationships/hyperlink" Target="http://www.nevo.co.il/Law_word/law14/law-2227.pdf" TargetMode="External"/><Relationship Id="rId17" Type="http://schemas.openxmlformats.org/officeDocument/2006/relationships/hyperlink" Target="http://www.nevo.co.il/Law_word/law15/memshala-460.pdf" TargetMode="External"/><Relationship Id="rId25" Type="http://schemas.openxmlformats.org/officeDocument/2006/relationships/hyperlink" Target="http://www.nevo.co.il/Law_word/law16/knesset-690.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14/law-2227.pdf" TargetMode="External"/><Relationship Id="rId20" Type="http://schemas.openxmlformats.org/officeDocument/2006/relationships/hyperlink" Target="http://www.nevo.co.il/Law_word/law14/law-2227.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14/law-2227.pdf" TargetMode="External"/><Relationship Id="rId11" Type="http://schemas.openxmlformats.org/officeDocument/2006/relationships/hyperlink" Target="http://www.nevo.co.il/Law_word/law15/memshala-460.pdf" TargetMode="External"/><Relationship Id="rId24" Type="http://schemas.openxmlformats.org/officeDocument/2006/relationships/hyperlink" Target="http://www.nevo.co.il/Law_word/law14/law-2617.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5/memshala-460.pdf" TargetMode="External"/><Relationship Id="rId23" Type="http://schemas.openxmlformats.org/officeDocument/2006/relationships/hyperlink" Target="http://www.nevo.co.il/Law_word/law15/memshala-460.pdf"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14/law-2227.pdf" TargetMode="External"/><Relationship Id="rId19" Type="http://schemas.openxmlformats.org/officeDocument/2006/relationships/hyperlink" Target="http://www.nevo.co.il/Law_word/law17/PROP-2644.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7/PROP-2644.pdf" TargetMode="External"/><Relationship Id="rId14" Type="http://schemas.openxmlformats.org/officeDocument/2006/relationships/hyperlink" Target="http://www.nevo.co.il/Law_word/law14/law-2227.pdf" TargetMode="External"/><Relationship Id="rId22" Type="http://schemas.openxmlformats.org/officeDocument/2006/relationships/hyperlink" Target="http://www.nevo.co.il/Law_word/law14/law-2227.pdf" TargetMode="External"/><Relationship Id="rId27" Type="http://schemas.openxmlformats.org/officeDocument/2006/relationships/hyperlink" Target="http://www.nevo.co.il/Law_word/law17/PROP-1135.pdf" TargetMode="External"/><Relationship Id="rId30" Type="http://schemas.openxmlformats.org/officeDocument/2006/relationships/header" Target="header2.xml"/><Relationship Id="rId8" Type="http://schemas.openxmlformats.org/officeDocument/2006/relationships/hyperlink" Target="http://www.nevo.co.il/Law_word/law14/LAW-166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460.pdf" TargetMode="External"/><Relationship Id="rId3" Type="http://schemas.openxmlformats.org/officeDocument/2006/relationships/hyperlink" Target="http://www.nevo.co.il/Law_word/law14/LAW-0749.pdf" TargetMode="External"/><Relationship Id="rId7" Type="http://schemas.openxmlformats.org/officeDocument/2006/relationships/hyperlink" Target="http://www.nevo.co.il/Law_word/law14/law-2227.pdf" TargetMode="External"/><Relationship Id="rId2" Type="http://schemas.openxmlformats.org/officeDocument/2006/relationships/hyperlink" Target="http://www.nevo.co.il/Law_word/law17/PROP-0950.pdf" TargetMode="External"/><Relationship Id="rId1" Type="http://schemas.openxmlformats.org/officeDocument/2006/relationships/hyperlink" Target="http://www.nevo.co.il/Law_word/law14/LAW-0648.pdf" TargetMode="External"/><Relationship Id="rId6" Type="http://schemas.openxmlformats.org/officeDocument/2006/relationships/hyperlink" Target="http://www.nevo.co.il/Law_word/law17/PROP-2644.pdf" TargetMode="External"/><Relationship Id="rId5" Type="http://schemas.openxmlformats.org/officeDocument/2006/relationships/hyperlink" Target="http://www.nevo.co.il/Law_word/law14/LAW-1662.pdf" TargetMode="External"/><Relationship Id="rId10" Type="http://schemas.openxmlformats.org/officeDocument/2006/relationships/hyperlink" Target="http://www.nevo.co.il/Law_word/law16/knesset-690.pdf" TargetMode="External"/><Relationship Id="rId4" Type="http://schemas.openxmlformats.org/officeDocument/2006/relationships/hyperlink" Target="http://www.nevo.co.il/Law_word/law17/PROP-1135.pdf" TargetMode="External"/><Relationship Id="rId9" Type="http://schemas.openxmlformats.org/officeDocument/2006/relationships/hyperlink" Target="http://www.nevo.co.il/law_word/law14/law-26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פרק 181ב</vt:lpstr>
    </vt:vector>
  </TitlesOfParts>
  <Company/>
  <LinksUpToDate>false</LinksUpToDate>
  <CharactersWithSpaces>12645</CharactersWithSpaces>
  <SharedDoc>false</SharedDoc>
  <HLinks>
    <vt:vector size="348" baseType="variant">
      <vt:variant>
        <vt:i4>393283</vt:i4>
      </vt:variant>
      <vt:variant>
        <vt:i4>216</vt:i4>
      </vt:variant>
      <vt:variant>
        <vt:i4>0</vt:i4>
      </vt:variant>
      <vt:variant>
        <vt:i4>5</vt:i4>
      </vt:variant>
      <vt:variant>
        <vt:lpwstr>http://www.nevo.co.il/advertisements/nevo-100.doc</vt:lpwstr>
      </vt:variant>
      <vt:variant>
        <vt:lpwstr/>
      </vt:variant>
      <vt:variant>
        <vt:i4>852095</vt:i4>
      </vt:variant>
      <vt:variant>
        <vt:i4>213</vt:i4>
      </vt:variant>
      <vt:variant>
        <vt:i4>0</vt:i4>
      </vt:variant>
      <vt:variant>
        <vt:i4>5</vt:i4>
      </vt:variant>
      <vt:variant>
        <vt:lpwstr>http://www.nevo.co.il/Law_word/law17/PROP-1135.pdf</vt:lpwstr>
      </vt:variant>
      <vt:variant>
        <vt:lpwstr/>
      </vt:variant>
      <vt:variant>
        <vt:i4>8060935</vt:i4>
      </vt:variant>
      <vt:variant>
        <vt:i4>210</vt:i4>
      </vt:variant>
      <vt:variant>
        <vt:i4>0</vt:i4>
      </vt:variant>
      <vt:variant>
        <vt:i4>5</vt:i4>
      </vt:variant>
      <vt:variant>
        <vt:lpwstr>http://www.nevo.co.il/Law_word/law14/LAW-0749.pdf</vt:lpwstr>
      </vt:variant>
      <vt:variant>
        <vt:lpwstr/>
      </vt:variant>
      <vt:variant>
        <vt:i4>3473427</vt:i4>
      </vt:variant>
      <vt:variant>
        <vt:i4>207</vt:i4>
      </vt:variant>
      <vt:variant>
        <vt:i4>0</vt:i4>
      </vt:variant>
      <vt:variant>
        <vt:i4>5</vt:i4>
      </vt:variant>
      <vt:variant>
        <vt:lpwstr>http://www.nevo.co.il/Law_word/law16/knesset-690.pdf</vt:lpwstr>
      </vt:variant>
      <vt:variant>
        <vt:lpwstr/>
      </vt:variant>
      <vt:variant>
        <vt:i4>8126472</vt:i4>
      </vt:variant>
      <vt:variant>
        <vt:i4>204</vt:i4>
      </vt:variant>
      <vt:variant>
        <vt:i4>0</vt:i4>
      </vt:variant>
      <vt:variant>
        <vt:i4>5</vt:i4>
      </vt:variant>
      <vt:variant>
        <vt:lpwstr>http://www.nevo.co.il/Law_word/law14/law-2617.pdf</vt:lpwstr>
      </vt:variant>
      <vt:variant>
        <vt:lpwstr/>
      </vt:variant>
      <vt:variant>
        <vt:i4>7995479</vt:i4>
      </vt:variant>
      <vt:variant>
        <vt:i4>201</vt:i4>
      </vt:variant>
      <vt:variant>
        <vt:i4>0</vt:i4>
      </vt:variant>
      <vt:variant>
        <vt:i4>5</vt:i4>
      </vt:variant>
      <vt:variant>
        <vt:lpwstr>http://www.nevo.co.il/Law_word/law15/memshala-460.pdf</vt:lpwstr>
      </vt:variant>
      <vt:variant>
        <vt:lpwstr/>
      </vt:variant>
      <vt:variant>
        <vt:i4>8323084</vt:i4>
      </vt:variant>
      <vt:variant>
        <vt:i4>198</vt:i4>
      </vt:variant>
      <vt:variant>
        <vt:i4>0</vt:i4>
      </vt:variant>
      <vt:variant>
        <vt:i4>5</vt:i4>
      </vt:variant>
      <vt:variant>
        <vt:lpwstr>http://www.nevo.co.il/Law_word/law14/law-2227.pdf</vt:lpwstr>
      </vt:variant>
      <vt:variant>
        <vt:lpwstr/>
      </vt:variant>
      <vt:variant>
        <vt:i4>7995479</vt:i4>
      </vt:variant>
      <vt:variant>
        <vt:i4>195</vt:i4>
      </vt:variant>
      <vt:variant>
        <vt:i4>0</vt:i4>
      </vt:variant>
      <vt:variant>
        <vt:i4>5</vt:i4>
      </vt:variant>
      <vt:variant>
        <vt:lpwstr>http://www.nevo.co.il/Law_word/law15/memshala-460.pdf</vt:lpwstr>
      </vt:variant>
      <vt:variant>
        <vt:lpwstr/>
      </vt:variant>
      <vt:variant>
        <vt:i4>8323084</vt:i4>
      </vt:variant>
      <vt:variant>
        <vt:i4>192</vt:i4>
      </vt:variant>
      <vt:variant>
        <vt:i4>0</vt:i4>
      </vt:variant>
      <vt:variant>
        <vt:i4>5</vt:i4>
      </vt:variant>
      <vt:variant>
        <vt:lpwstr>http://www.nevo.co.il/Law_word/law14/law-2227.pdf</vt:lpwstr>
      </vt:variant>
      <vt:variant>
        <vt:lpwstr/>
      </vt:variant>
      <vt:variant>
        <vt:i4>721019</vt:i4>
      </vt:variant>
      <vt:variant>
        <vt:i4>189</vt:i4>
      </vt:variant>
      <vt:variant>
        <vt:i4>0</vt:i4>
      </vt:variant>
      <vt:variant>
        <vt:i4>5</vt:i4>
      </vt:variant>
      <vt:variant>
        <vt:lpwstr>http://www.nevo.co.il/Law_word/law17/PROP-2644.pdf</vt:lpwstr>
      </vt:variant>
      <vt:variant>
        <vt:lpwstr/>
      </vt:variant>
      <vt:variant>
        <vt:i4>7864333</vt:i4>
      </vt:variant>
      <vt:variant>
        <vt:i4>186</vt:i4>
      </vt:variant>
      <vt:variant>
        <vt:i4>0</vt:i4>
      </vt:variant>
      <vt:variant>
        <vt:i4>5</vt:i4>
      </vt:variant>
      <vt:variant>
        <vt:lpwstr>http://www.nevo.co.il/Law_word/law14/LAW-1662.pdf</vt:lpwstr>
      </vt:variant>
      <vt:variant>
        <vt:lpwstr/>
      </vt:variant>
      <vt:variant>
        <vt:i4>7995479</vt:i4>
      </vt:variant>
      <vt:variant>
        <vt:i4>183</vt:i4>
      </vt:variant>
      <vt:variant>
        <vt:i4>0</vt:i4>
      </vt:variant>
      <vt:variant>
        <vt:i4>5</vt:i4>
      </vt:variant>
      <vt:variant>
        <vt:lpwstr>http://www.nevo.co.il/Law_word/law15/memshala-460.pdf</vt:lpwstr>
      </vt:variant>
      <vt:variant>
        <vt:lpwstr/>
      </vt:variant>
      <vt:variant>
        <vt:i4>8323084</vt:i4>
      </vt:variant>
      <vt:variant>
        <vt:i4>180</vt:i4>
      </vt:variant>
      <vt:variant>
        <vt:i4>0</vt:i4>
      </vt:variant>
      <vt:variant>
        <vt:i4>5</vt:i4>
      </vt:variant>
      <vt:variant>
        <vt:lpwstr>http://www.nevo.co.il/Law_word/law14/law-2227.pdf</vt:lpwstr>
      </vt:variant>
      <vt:variant>
        <vt:lpwstr/>
      </vt:variant>
      <vt:variant>
        <vt:i4>7995479</vt:i4>
      </vt:variant>
      <vt:variant>
        <vt:i4>177</vt:i4>
      </vt:variant>
      <vt:variant>
        <vt:i4>0</vt:i4>
      </vt:variant>
      <vt:variant>
        <vt:i4>5</vt:i4>
      </vt:variant>
      <vt:variant>
        <vt:lpwstr>http://www.nevo.co.il/Law_word/law15/memshala-460.pdf</vt:lpwstr>
      </vt:variant>
      <vt:variant>
        <vt:lpwstr/>
      </vt:variant>
      <vt:variant>
        <vt:i4>8323084</vt:i4>
      </vt:variant>
      <vt:variant>
        <vt:i4>174</vt:i4>
      </vt:variant>
      <vt:variant>
        <vt:i4>0</vt:i4>
      </vt:variant>
      <vt:variant>
        <vt:i4>5</vt:i4>
      </vt:variant>
      <vt:variant>
        <vt:lpwstr>http://www.nevo.co.il/Law_word/law14/law-2227.pdf</vt:lpwstr>
      </vt:variant>
      <vt:variant>
        <vt:lpwstr/>
      </vt:variant>
      <vt:variant>
        <vt:i4>7995479</vt:i4>
      </vt:variant>
      <vt:variant>
        <vt:i4>171</vt:i4>
      </vt:variant>
      <vt:variant>
        <vt:i4>0</vt:i4>
      </vt:variant>
      <vt:variant>
        <vt:i4>5</vt:i4>
      </vt:variant>
      <vt:variant>
        <vt:lpwstr>http://www.nevo.co.il/Law_word/law15/memshala-460.pdf</vt:lpwstr>
      </vt:variant>
      <vt:variant>
        <vt:lpwstr/>
      </vt:variant>
      <vt:variant>
        <vt:i4>8323084</vt:i4>
      </vt:variant>
      <vt:variant>
        <vt:i4>168</vt:i4>
      </vt:variant>
      <vt:variant>
        <vt:i4>0</vt:i4>
      </vt:variant>
      <vt:variant>
        <vt:i4>5</vt:i4>
      </vt:variant>
      <vt:variant>
        <vt:lpwstr>http://www.nevo.co.il/Law_word/law14/law-2227.pdf</vt:lpwstr>
      </vt:variant>
      <vt:variant>
        <vt:lpwstr/>
      </vt:variant>
      <vt:variant>
        <vt:i4>7995479</vt:i4>
      </vt:variant>
      <vt:variant>
        <vt:i4>165</vt:i4>
      </vt:variant>
      <vt:variant>
        <vt:i4>0</vt:i4>
      </vt:variant>
      <vt:variant>
        <vt:i4>5</vt:i4>
      </vt:variant>
      <vt:variant>
        <vt:lpwstr>http://www.nevo.co.il/Law_word/law15/memshala-460.pdf</vt:lpwstr>
      </vt:variant>
      <vt:variant>
        <vt:lpwstr/>
      </vt:variant>
      <vt:variant>
        <vt:i4>8323084</vt:i4>
      </vt:variant>
      <vt:variant>
        <vt:i4>162</vt:i4>
      </vt:variant>
      <vt:variant>
        <vt:i4>0</vt:i4>
      </vt:variant>
      <vt:variant>
        <vt:i4>5</vt:i4>
      </vt:variant>
      <vt:variant>
        <vt:lpwstr>http://www.nevo.co.il/Law_word/law14/law-2227.pdf</vt:lpwstr>
      </vt:variant>
      <vt:variant>
        <vt:lpwstr/>
      </vt:variant>
      <vt:variant>
        <vt:i4>721019</vt:i4>
      </vt:variant>
      <vt:variant>
        <vt:i4>159</vt:i4>
      </vt:variant>
      <vt:variant>
        <vt:i4>0</vt:i4>
      </vt:variant>
      <vt:variant>
        <vt:i4>5</vt:i4>
      </vt:variant>
      <vt:variant>
        <vt:lpwstr>http://www.nevo.co.il/Law_word/law17/PROP-2644.pdf</vt:lpwstr>
      </vt:variant>
      <vt:variant>
        <vt:lpwstr/>
      </vt:variant>
      <vt:variant>
        <vt:i4>7864333</vt:i4>
      </vt:variant>
      <vt:variant>
        <vt:i4>156</vt:i4>
      </vt:variant>
      <vt:variant>
        <vt:i4>0</vt:i4>
      </vt:variant>
      <vt:variant>
        <vt:i4>5</vt:i4>
      </vt:variant>
      <vt:variant>
        <vt:lpwstr>http://www.nevo.co.il/Law_word/law14/LAW-1662.pdf</vt:lpwstr>
      </vt:variant>
      <vt:variant>
        <vt:lpwstr/>
      </vt:variant>
      <vt:variant>
        <vt:i4>7995479</vt:i4>
      </vt:variant>
      <vt:variant>
        <vt:i4>153</vt:i4>
      </vt:variant>
      <vt:variant>
        <vt:i4>0</vt:i4>
      </vt:variant>
      <vt:variant>
        <vt:i4>5</vt:i4>
      </vt:variant>
      <vt:variant>
        <vt:lpwstr>http://www.nevo.co.il/Law_word/law15/memshala-460.pdf</vt:lpwstr>
      </vt:variant>
      <vt:variant>
        <vt:lpwstr/>
      </vt:variant>
      <vt:variant>
        <vt:i4>8323084</vt:i4>
      </vt:variant>
      <vt:variant>
        <vt:i4>150</vt:i4>
      </vt:variant>
      <vt:variant>
        <vt:i4>0</vt:i4>
      </vt:variant>
      <vt:variant>
        <vt:i4>5</vt:i4>
      </vt:variant>
      <vt:variant>
        <vt:lpwstr>http://www.nevo.co.il/Law_word/law14/law-2227.pdf</vt:lpwstr>
      </vt:variant>
      <vt:variant>
        <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3538984</vt:i4>
      </vt:variant>
      <vt:variant>
        <vt:i4>72</vt:i4>
      </vt:variant>
      <vt:variant>
        <vt:i4>0</vt:i4>
      </vt:variant>
      <vt:variant>
        <vt:i4>5</vt:i4>
      </vt:variant>
      <vt:variant>
        <vt:lpwstr/>
      </vt:variant>
      <vt:variant>
        <vt:lpwstr>Seif25</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3473427</vt:i4>
      </vt:variant>
      <vt:variant>
        <vt:i4>27</vt:i4>
      </vt:variant>
      <vt:variant>
        <vt:i4>0</vt:i4>
      </vt:variant>
      <vt:variant>
        <vt:i4>5</vt:i4>
      </vt:variant>
      <vt:variant>
        <vt:lpwstr>http://www.nevo.co.il/Law_word/law16/knesset-690.pdf</vt:lpwstr>
      </vt:variant>
      <vt:variant>
        <vt:lpwstr/>
      </vt:variant>
      <vt:variant>
        <vt:i4>8126472</vt:i4>
      </vt:variant>
      <vt:variant>
        <vt:i4>24</vt:i4>
      </vt:variant>
      <vt:variant>
        <vt:i4>0</vt:i4>
      </vt:variant>
      <vt:variant>
        <vt:i4>5</vt:i4>
      </vt:variant>
      <vt:variant>
        <vt:lpwstr>http://www.nevo.co.il/law_word/law14/law-2617.pdf</vt:lpwstr>
      </vt:variant>
      <vt:variant>
        <vt:lpwstr/>
      </vt:variant>
      <vt:variant>
        <vt:i4>7995479</vt:i4>
      </vt:variant>
      <vt:variant>
        <vt:i4>21</vt:i4>
      </vt:variant>
      <vt:variant>
        <vt:i4>0</vt:i4>
      </vt:variant>
      <vt:variant>
        <vt:i4>5</vt:i4>
      </vt:variant>
      <vt:variant>
        <vt:lpwstr>http://www.nevo.co.il/Law_word/law15/memshala-460.pdf</vt:lpwstr>
      </vt:variant>
      <vt:variant>
        <vt:lpwstr/>
      </vt:variant>
      <vt:variant>
        <vt:i4>8323084</vt:i4>
      </vt:variant>
      <vt:variant>
        <vt:i4>18</vt:i4>
      </vt:variant>
      <vt:variant>
        <vt:i4>0</vt:i4>
      </vt:variant>
      <vt:variant>
        <vt:i4>5</vt:i4>
      </vt:variant>
      <vt:variant>
        <vt:lpwstr>http://www.nevo.co.il/Law_word/law14/law-2227.pdf</vt:lpwstr>
      </vt:variant>
      <vt:variant>
        <vt:lpwstr/>
      </vt:variant>
      <vt:variant>
        <vt:i4>721019</vt:i4>
      </vt:variant>
      <vt:variant>
        <vt:i4>15</vt:i4>
      </vt:variant>
      <vt:variant>
        <vt:i4>0</vt:i4>
      </vt:variant>
      <vt:variant>
        <vt:i4>5</vt:i4>
      </vt:variant>
      <vt:variant>
        <vt:lpwstr>http://www.nevo.co.il/Law_word/law17/PROP-2644.pdf</vt:lpwstr>
      </vt:variant>
      <vt:variant>
        <vt:lpwstr/>
      </vt:variant>
      <vt:variant>
        <vt:i4>7864333</vt:i4>
      </vt:variant>
      <vt:variant>
        <vt:i4>12</vt:i4>
      </vt:variant>
      <vt:variant>
        <vt:i4>0</vt:i4>
      </vt:variant>
      <vt:variant>
        <vt:i4>5</vt:i4>
      </vt:variant>
      <vt:variant>
        <vt:lpwstr>http://www.nevo.co.il/Law_word/law14/LAW-1662.pdf</vt:lpwstr>
      </vt:variant>
      <vt:variant>
        <vt:lpwstr/>
      </vt:variant>
      <vt:variant>
        <vt:i4>852095</vt:i4>
      </vt:variant>
      <vt:variant>
        <vt:i4>9</vt:i4>
      </vt:variant>
      <vt:variant>
        <vt:i4>0</vt:i4>
      </vt:variant>
      <vt:variant>
        <vt:i4>5</vt:i4>
      </vt:variant>
      <vt:variant>
        <vt:lpwstr>http://www.nevo.co.il/Law_word/law17/PROP-1135.pdf</vt:lpwstr>
      </vt:variant>
      <vt:variant>
        <vt:lpwstr/>
      </vt:variant>
      <vt:variant>
        <vt:i4>8060935</vt:i4>
      </vt:variant>
      <vt:variant>
        <vt:i4>6</vt:i4>
      </vt:variant>
      <vt:variant>
        <vt:i4>0</vt:i4>
      </vt:variant>
      <vt:variant>
        <vt:i4>5</vt:i4>
      </vt:variant>
      <vt:variant>
        <vt:lpwstr>http://www.nevo.co.il/Law_word/law14/LAW-0749.pdf</vt:lpwstr>
      </vt:variant>
      <vt:variant>
        <vt:lpwstr/>
      </vt:variant>
      <vt:variant>
        <vt:i4>120</vt:i4>
      </vt:variant>
      <vt:variant>
        <vt:i4>3</vt:i4>
      </vt:variant>
      <vt:variant>
        <vt:i4>0</vt:i4>
      </vt:variant>
      <vt:variant>
        <vt:i4>5</vt:i4>
      </vt:variant>
      <vt:variant>
        <vt:lpwstr>http://www.nevo.co.il/Law_word/law17/PROP-0950.pdf</vt:lpwstr>
      </vt:variant>
      <vt:variant>
        <vt:lpwstr/>
      </vt:variant>
      <vt:variant>
        <vt:i4>8060935</vt:i4>
      </vt:variant>
      <vt:variant>
        <vt:i4>0</vt:i4>
      </vt:variant>
      <vt:variant>
        <vt:i4>0</vt:i4>
      </vt:variant>
      <vt:variant>
        <vt:i4>5</vt:i4>
      </vt:variant>
      <vt:variant>
        <vt:lpwstr>http://www.nevo.co.il/Law_word/law14/LAW-0648.pdf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p181k2</vt:lpwstr>
  </property>
  <property fmtid="{D5CDD505-2E9C-101B-9397-08002B2CF9AE}" pid="3" name="CHNAME">
    <vt:lpwstr>עיטורים</vt:lpwstr>
  </property>
  <property fmtid="{D5CDD505-2E9C-101B-9397-08002B2CF9AE}" pid="4" name="LAWNAME">
    <vt:lpwstr>חוק העיטורים במשטרת ישראל ובשירות בתי הסוהר, תשל"ב-1972</vt:lpwstr>
  </property>
  <property fmtid="{D5CDD505-2E9C-101B-9397-08002B2CF9AE}" pid="5" name="LAWNUMBER">
    <vt:lpwstr>0002</vt:lpwstr>
  </property>
  <property fmtid="{D5CDD505-2E9C-101B-9397-08002B2CF9AE}" pid="6" name="TYPE">
    <vt:lpwstr>01</vt:lpwstr>
  </property>
  <property fmtid="{D5CDD505-2E9C-101B-9397-08002B2CF9AE}" pid="7" name="NOSE11">
    <vt:lpwstr>בטחון</vt:lpwstr>
  </property>
  <property fmtid="{D5CDD505-2E9C-101B-9397-08002B2CF9AE}" pid="8" name="NOSE21">
    <vt:lpwstr>משטרה</vt:lpwstr>
  </property>
  <property fmtid="{D5CDD505-2E9C-101B-9397-08002B2CF9AE}" pid="9" name="NOSE31">
    <vt:lpwstr>עיטורים</vt:lpwstr>
  </property>
  <property fmtid="{D5CDD505-2E9C-101B-9397-08002B2CF9AE}" pid="10" name="NOSE41">
    <vt:lpwstr/>
  </property>
  <property fmtid="{D5CDD505-2E9C-101B-9397-08002B2CF9AE}" pid="11" name="NOSE12">
    <vt:lpwstr>בטחון</vt:lpwstr>
  </property>
  <property fmtid="{D5CDD505-2E9C-101B-9397-08002B2CF9AE}" pid="12" name="NOSE22">
    <vt:lpwstr>בתי סוהר</vt:lpwstr>
  </property>
  <property fmtid="{D5CDD505-2E9C-101B-9397-08002B2CF9AE}" pid="13" name="NOSE32">
    <vt:lpwstr>שירות בתי הסוהר</vt:lpwstr>
  </property>
  <property fmtid="{D5CDD505-2E9C-101B-9397-08002B2CF9AE}" pid="14" name="NOSE42">
    <vt:lpwstr>עיטורים</vt:lpwstr>
  </property>
  <property fmtid="{D5CDD505-2E9C-101B-9397-08002B2CF9AE}" pid="15" name="NOSE13">
    <vt:lpwstr>רשויות ומשפט מנהלי</vt:lpwstr>
  </property>
  <property fmtid="{D5CDD505-2E9C-101B-9397-08002B2CF9AE}" pid="16" name="NOSE23">
    <vt:lpwstr>בתי סוהר</vt:lpwstr>
  </property>
  <property fmtid="{D5CDD505-2E9C-101B-9397-08002B2CF9AE}" pid="17" name="NOSE33">
    <vt:lpwstr>שירות בתי הסוהר</vt:lpwstr>
  </property>
  <property fmtid="{D5CDD505-2E9C-101B-9397-08002B2CF9AE}" pid="18" name="NOSE43">
    <vt:lpwstr>עיטורים</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http://www.nevo.co.il/Law_word/law14/law-2227.pdf;‎רשומות - ספר חוקים#ס"ח תש"ע מס' 2227# מיום ‏‏11.2.2010 עמ' 344– תיקון מס' 3‏</vt:lpwstr>
  </property>
  <property fmtid="{D5CDD505-2E9C-101B-9397-08002B2CF9AE}" pid="49" name="LINKK2">
    <vt:lpwstr>http://www.nevo.co.il/law_word/law14/law-2617.pdf;‎רשומות - ספר חוקים#ס"ח תשע"ז מס' 2617 #מיום ‏‏28.3.2017 עמ' 514  – תיקון מס' 4 בסעיף 9 לחוק הוקרה לאזרחים במערכות ישראל, תשע"ז-2017‏</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