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23BF" w:rsidRDefault="00FE23BF">
      <w:pPr>
        <w:pStyle w:val="big-header"/>
        <w:ind w:left="0" w:right="1134"/>
        <w:rPr>
          <w:rFonts w:cs="FrankRuehl" w:hint="cs"/>
          <w:sz w:val="32"/>
          <w:rtl/>
        </w:rPr>
      </w:pPr>
      <w:r>
        <w:rPr>
          <w:rFonts w:cs="FrankRuehl"/>
          <w:sz w:val="32"/>
          <w:rtl/>
        </w:rPr>
        <w:t>חוק העיטורים בצבא-הגנה לישראל, תש"ל</w:t>
      </w:r>
      <w:r>
        <w:rPr>
          <w:rFonts w:cs="FrankRuehl" w:hint="cs"/>
          <w:sz w:val="32"/>
          <w:rtl/>
        </w:rPr>
        <w:t>-</w:t>
      </w:r>
      <w:r>
        <w:rPr>
          <w:rFonts w:cs="FrankRuehl"/>
          <w:sz w:val="32"/>
          <w:rtl/>
        </w:rPr>
        <w:t>1970</w:t>
      </w:r>
    </w:p>
    <w:p w:rsidR="00B84DED" w:rsidRDefault="00B84DED" w:rsidP="00B84DED">
      <w:pPr>
        <w:spacing w:line="320" w:lineRule="auto"/>
        <w:jc w:val="left"/>
        <w:rPr>
          <w:rFonts w:hint="cs"/>
          <w:rtl/>
        </w:rPr>
      </w:pPr>
    </w:p>
    <w:p w:rsidR="003C180E" w:rsidRDefault="003C180E" w:rsidP="00B84DED">
      <w:pPr>
        <w:spacing w:line="320" w:lineRule="auto"/>
        <w:jc w:val="left"/>
        <w:rPr>
          <w:rFonts w:hint="cs"/>
          <w:rtl/>
        </w:rPr>
      </w:pPr>
    </w:p>
    <w:p w:rsidR="00B84DED" w:rsidRPr="00B84DED" w:rsidRDefault="00B84DED" w:rsidP="00B84DED">
      <w:pPr>
        <w:spacing w:line="320" w:lineRule="auto"/>
        <w:jc w:val="left"/>
        <w:rPr>
          <w:rFonts w:cs="Miriam" w:hint="cs"/>
          <w:szCs w:val="22"/>
          <w:rtl/>
        </w:rPr>
      </w:pPr>
      <w:r w:rsidRPr="00B84DED">
        <w:rPr>
          <w:rFonts w:cs="Miriam"/>
          <w:szCs w:val="22"/>
          <w:rtl/>
        </w:rPr>
        <w:t>בטחון</w:t>
      </w:r>
      <w:r w:rsidRPr="00B84DED">
        <w:rPr>
          <w:rFonts w:cs="FrankRuehl"/>
          <w:szCs w:val="26"/>
          <w:rtl/>
        </w:rPr>
        <w:t xml:space="preserve"> – צה"ל – עיטורים</w:t>
      </w:r>
    </w:p>
    <w:p w:rsidR="00FE23BF" w:rsidRDefault="00FE23BF">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FE23BF">
        <w:tblPrEx>
          <w:tblCellMar>
            <w:top w:w="0" w:type="dxa"/>
            <w:bottom w:w="0" w:type="dxa"/>
          </w:tblCellMar>
        </w:tblPrEx>
        <w:tc>
          <w:tcPr>
            <w:tcW w:w="850" w:type="dxa"/>
          </w:tcPr>
          <w:p w:rsidR="00FE23BF" w:rsidRDefault="00FE23BF">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FE23BF" w:rsidRDefault="00FE23BF">
            <w:pPr>
              <w:spacing w:line="240" w:lineRule="auto"/>
              <w:rPr>
                <w:sz w:val="24"/>
              </w:rPr>
            </w:pPr>
            <w:hyperlink w:anchor="Seif0" w:tooltip="הגדרות" w:history="1">
              <w:r>
                <w:rPr>
                  <w:rStyle w:val="Hyperlink"/>
                </w:rPr>
                <w:t>Go</w:t>
              </w:r>
            </w:hyperlink>
          </w:p>
        </w:tc>
        <w:tc>
          <w:tcPr>
            <w:tcW w:w="5669" w:type="dxa"/>
          </w:tcPr>
          <w:p w:rsidR="00FE23BF" w:rsidRDefault="00FE23BF">
            <w:pPr>
              <w:spacing w:line="240" w:lineRule="auto"/>
              <w:rPr>
                <w:sz w:val="24"/>
                <w:rtl/>
              </w:rPr>
            </w:pPr>
            <w:r>
              <w:rPr>
                <w:sz w:val="24"/>
                <w:rtl/>
              </w:rPr>
              <w:t>הגדרות</w:t>
            </w:r>
          </w:p>
        </w:tc>
        <w:tc>
          <w:tcPr>
            <w:tcW w:w="1247" w:type="dxa"/>
          </w:tcPr>
          <w:p w:rsidR="00FE23BF" w:rsidRDefault="00FE23BF">
            <w:pPr>
              <w:spacing w:line="240" w:lineRule="auto"/>
              <w:rPr>
                <w:sz w:val="24"/>
              </w:rPr>
            </w:pPr>
            <w:r>
              <w:rPr>
                <w:sz w:val="24"/>
                <w:rtl/>
              </w:rPr>
              <w:t xml:space="preserve">סעיף 1 </w:t>
            </w:r>
          </w:p>
        </w:tc>
      </w:tr>
      <w:tr w:rsidR="00FE23BF">
        <w:tblPrEx>
          <w:tblCellMar>
            <w:top w:w="0" w:type="dxa"/>
            <w:bottom w:w="0" w:type="dxa"/>
          </w:tblCellMar>
        </w:tblPrEx>
        <w:tc>
          <w:tcPr>
            <w:tcW w:w="850" w:type="dxa"/>
          </w:tcPr>
          <w:p w:rsidR="00FE23BF" w:rsidRDefault="00FE23BF">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FE23BF" w:rsidRDefault="00FE23BF">
            <w:pPr>
              <w:spacing w:line="240" w:lineRule="auto"/>
              <w:rPr>
                <w:sz w:val="24"/>
              </w:rPr>
            </w:pPr>
            <w:hyperlink w:anchor="Seif1" w:tooltip="העיטורים" w:history="1">
              <w:r>
                <w:rPr>
                  <w:rStyle w:val="Hyperlink"/>
                </w:rPr>
                <w:t>Go</w:t>
              </w:r>
            </w:hyperlink>
          </w:p>
        </w:tc>
        <w:tc>
          <w:tcPr>
            <w:tcW w:w="5669" w:type="dxa"/>
          </w:tcPr>
          <w:p w:rsidR="00FE23BF" w:rsidRDefault="00FE23BF">
            <w:pPr>
              <w:spacing w:line="240" w:lineRule="auto"/>
              <w:rPr>
                <w:sz w:val="24"/>
                <w:rtl/>
              </w:rPr>
            </w:pPr>
            <w:r>
              <w:rPr>
                <w:sz w:val="24"/>
                <w:rtl/>
              </w:rPr>
              <w:t>העיטורים</w:t>
            </w:r>
          </w:p>
        </w:tc>
        <w:tc>
          <w:tcPr>
            <w:tcW w:w="1247" w:type="dxa"/>
          </w:tcPr>
          <w:p w:rsidR="00FE23BF" w:rsidRDefault="00FE23BF">
            <w:pPr>
              <w:spacing w:line="240" w:lineRule="auto"/>
              <w:rPr>
                <w:sz w:val="24"/>
              </w:rPr>
            </w:pPr>
            <w:r>
              <w:rPr>
                <w:sz w:val="24"/>
                <w:rtl/>
              </w:rPr>
              <w:t xml:space="preserve">סעיף 2 </w:t>
            </w:r>
          </w:p>
        </w:tc>
      </w:tr>
      <w:tr w:rsidR="00FE23BF">
        <w:tblPrEx>
          <w:tblCellMar>
            <w:top w:w="0" w:type="dxa"/>
            <w:bottom w:w="0" w:type="dxa"/>
          </w:tblCellMar>
        </w:tblPrEx>
        <w:tc>
          <w:tcPr>
            <w:tcW w:w="850" w:type="dxa"/>
          </w:tcPr>
          <w:p w:rsidR="00FE23BF" w:rsidRDefault="00FE23BF">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FE23BF" w:rsidRDefault="00FE23BF">
            <w:pPr>
              <w:spacing w:line="240" w:lineRule="auto"/>
              <w:rPr>
                <w:sz w:val="24"/>
              </w:rPr>
            </w:pPr>
            <w:hyperlink w:anchor="Seif2" w:tooltip="עיטור הגבורה" w:history="1">
              <w:r>
                <w:rPr>
                  <w:rStyle w:val="Hyperlink"/>
                </w:rPr>
                <w:t>Go</w:t>
              </w:r>
            </w:hyperlink>
          </w:p>
        </w:tc>
        <w:tc>
          <w:tcPr>
            <w:tcW w:w="5669" w:type="dxa"/>
          </w:tcPr>
          <w:p w:rsidR="00FE23BF" w:rsidRDefault="00FE23BF">
            <w:pPr>
              <w:spacing w:line="240" w:lineRule="auto"/>
              <w:rPr>
                <w:sz w:val="24"/>
                <w:rtl/>
              </w:rPr>
            </w:pPr>
            <w:r>
              <w:rPr>
                <w:sz w:val="24"/>
                <w:rtl/>
              </w:rPr>
              <w:t>עיטור הגבורה</w:t>
            </w:r>
          </w:p>
        </w:tc>
        <w:tc>
          <w:tcPr>
            <w:tcW w:w="1247" w:type="dxa"/>
          </w:tcPr>
          <w:p w:rsidR="00FE23BF" w:rsidRDefault="00FE23BF">
            <w:pPr>
              <w:spacing w:line="240" w:lineRule="auto"/>
              <w:rPr>
                <w:sz w:val="24"/>
              </w:rPr>
            </w:pPr>
            <w:r>
              <w:rPr>
                <w:sz w:val="24"/>
                <w:rtl/>
              </w:rPr>
              <w:t xml:space="preserve">סעיף 3 </w:t>
            </w:r>
          </w:p>
        </w:tc>
      </w:tr>
      <w:tr w:rsidR="00FE23BF">
        <w:tblPrEx>
          <w:tblCellMar>
            <w:top w:w="0" w:type="dxa"/>
            <w:bottom w:w="0" w:type="dxa"/>
          </w:tblCellMar>
        </w:tblPrEx>
        <w:tc>
          <w:tcPr>
            <w:tcW w:w="850" w:type="dxa"/>
          </w:tcPr>
          <w:p w:rsidR="00FE23BF" w:rsidRDefault="00FE23BF">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FE23BF" w:rsidRDefault="00FE23BF">
            <w:pPr>
              <w:spacing w:line="240" w:lineRule="auto"/>
              <w:rPr>
                <w:sz w:val="24"/>
              </w:rPr>
            </w:pPr>
            <w:hyperlink w:anchor="Seif3" w:tooltip="עיטור העוז" w:history="1">
              <w:r>
                <w:rPr>
                  <w:rStyle w:val="Hyperlink"/>
                </w:rPr>
                <w:t>Go</w:t>
              </w:r>
            </w:hyperlink>
          </w:p>
        </w:tc>
        <w:tc>
          <w:tcPr>
            <w:tcW w:w="5669" w:type="dxa"/>
          </w:tcPr>
          <w:p w:rsidR="00FE23BF" w:rsidRDefault="00FE23BF">
            <w:pPr>
              <w:spacing w:line="240" w:lineRule="auto"/>
              <w:rPr>
                <w:sz w:val="24"/>
                <w:rtl/>
              </w:rPr>
            </w:pPr>
            <w:r>
              <w:rPr>
                <w:sz w:val="24"/>
                <w:rtl/>
              </w:rPr>
              <w:t>עיטור העוז</w:t>
            </w:r>
          </w:p>
        </w:tc>
        <w:tc>
          <w:tcPr>
            <w:tcW w:w="1247" w:type="dxa"/>
          </w:tcPr>
          <w:p w:rsidR="00FE23BF" w:rsidRDefault="00FE23BF">
            <w:pPr>
              <w:spacing w:line="240" w:lineRule="auto"/>
              <w:rPr>
                <w:sz w:val="24"/>
              </w:rPr>
            </w:pPr>
            <w:r>
              <w:rPr>
                <w:sz w:val="24"/>
                <w:rtl/>
              </w:rPr>
              <w:t xml:space="preserve">סעיף 4 </w:t>
            </w:r>
          </w:p>
        </w:tc>
      </w:tr>
      <w:tr w:rsidR="00FE23BF">
        <w:tblPrEx>
          <w:tblCellMar>
            <w:top w:w="0" w:type="dxa"/>
            <w:bottom w:w="0" w:type="dxa"/>
          </w:tblCellMar>
        </w:tblPrEx>
        <w:tc>
          <w:tcPr>
            <w:tcW w:w="850" w:type="dxa"/>
          </w:tcPr>
          <w:p w:rsidR="00FE23BF" w:rsidRDefault="00FE23BF">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FE23BF" w:rsidRDefault="00FE23BF">
            <w:pPr>
              <w:spacing w:line="240" w:lineRule="auto"/>
              <w:rPr>
                <w:sz w:val="24"/>
              </w:rPr>
            </w:pPr>
            <w:hyperlink w:anchor="Seif4" w:tooltip="עיטור המופת" w:history="1">
              <w:r>
                <w:rPr>
                  <w:rStyle w:val="Hyperlink"/>
                </w:rPr>
                <w:t>Go</w:t>
              </w:r>
            </w:hyperlink>
          </w:p>
        </w:tc>
        <w:tc>
          <w:tcPr>
            <w:tcW w:w="5669" w:type="dxa"/>
          </w:tcPr>
          <w:p w:rsidR="00FE23BF" w:rsidRDefault="00FE23BF">
            <w:pPr>
              <w:spacing w:line="240" w:lineRule="auto"/>
              <w:rPr>
                <w:sz w:val="24"/>
                <w:rtl/>
              </w:rPr>
            </w:pPr>
            <w:r>
              <w:rPr>
                <w:sz w:val="24"/>
                <w:rtl/>
              </w:rPr>
              <w:t>עיטור המופת</w:t>
            </w:r>
          </w:p>
        </w:tc>
        <w:tc>
          <w:tcPr>
            <w:tcW w:w="1247" w:type="dxa"/>
          </w:tcPr>
          <w:p w:rsidR="00FE23BF" w:rsidRDefault="00FE23BF">
            <w:pPr>
              <w:spacing w:line="240" w:lineRule="auto"/>
              <w:rPr>
                <w:sz w:val="24"/>
              </w:rPr>
            </w:pPr>
            <w:r>
              <w:rPr>
                <w:sz w:val="24"/>
                <w:rtl/>
              </w:rPr>
              <w:t xml:space="preserve">סעיף 5 </w:t>
            </w:r>
          </w:p>
        </w:tc>
      </w:tr>
      <w:tr w:rsidR="00FE23BF">
        <w:tblPrEx>
          <w:tblCellMar>
            <w:top w:w="0" w:type="dxa"/>
            <w:bottom w:w="0" w:type="dxa"/>
          </w:tblCellMar>
        </w:tblPrEx>
        <w:tc>
          <w:tcPr>
            <w:tcW w:w="850" w:type="dxa"/>
          </w:tcPr>
          <w:p w:rsidR="00FE23BF" w:rsidRDefault="00FE23BF">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FE23BF" w:rsidRDefault="00FE23BF">
            <w:pPr>
              <w:spacing w:line="240" w:lineRule="auto"/>
              <w:rPr>
                <w:sz w:val="24"/>
              </w:rPr>
            </w:pPr>
            <w:hyperlink w:anchor="Seif5" w:tooltip="מסירת עיטורים למשמורת" w:history="1">
              <w:r>
                <w:rPr>
                  <w:rStyle w:val="Hyperlink"/>
                </w:rPr>
                <w:t>Go</w:t>
              </w:r>
            </w:hyperlink>
          </w:p>
        </w:tc>
        <w:tc>
          <w:tcPr>
            <w:tcW w:w="5669" w:type="dxa"/>
          </w:tcPr>
          <w:p w:rsidR="00FE23BF" w:rsidRDefault="00FE23BF">
            <w:pPr>
              <w:spacing w:line="240" w:lineRule="auto"/>
              <w:rPr>
                <w:sz w:val="24"/>
                <w:rtl/>
              </w:rPr>
            </w:pPr>
            <w:r>
              <w:rPr>
                <w:sz w:val="24"/>
                <w:rtl/>
              </w:rPr>
              <w:t>מסירת עיטורים למשמורת</w:t>
            </w:r>
          </w:p>
        </w:tc>
        <w:tc>
          <w:tcPr>
            <w:tcW w:w="1247" w:type="dxa"/>
          </w:tcPr>
          <w:p w:rsidR="00FE23BF" w:rsidRDefault="00FE23BF">
            <w:pPr>
              <w:spacing w:line="240" w:lineRule="auto"/>
              <w:rPr>
                <w:sz w:val="24"/>
              </w:rPr>
            </w:pPr>
            <w:r>
              <w:rPr>
                <w:sz w:val="24"/>
                <w:rtl/>
              </w:rPr>
              <w:t xml:space="preserve">סעיף 6 </w:t>
            </w:r>
          </w:p>
        </w:tc>
      </w:tr>
      <w:tr w:rsidR="00FE23BF">
        <w:tblPrEx>
          <w:tblCellMar>
            <w:top w:w="0" w:type="dxa"/>
            <w:bottom w:w="0" w:type="dxa"/>
          </w:tblCellMar>
        </w:tblPrEx>
        <w:tc>
          <w:tcPr>
            <w:tcW w:w="850" w:type="dxa"/>
          </w:tcPr>
          <w:p w:rsidR="00FE23BF" w:rsidRDefault="00FE23BF">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FE23BF" w:rsidRDefault="00FE23BF">
            <w:pPr>
              <w:spacing w:line="240" w:lineRule="auto"/>
              <w:rPr>
                <w:sz w:val="24"/>
              </w:rPr>
            </w:pPr>
            <w:hyperlink w:anchor="Seif6" w:tooltip="אותות מערכה חוק תשלה 1975" w:history="1">
              <w:r>
                <w:rPr>
                  <w:rStyle w:val="Hyperlink"/>
                </w:rPr>
                <w:t>Go</w:t>
              </w:r>
            </w:hyperlink>
          </w:p>
        </w:tc>
        <w:tc>
          <w:tcPr>
            <w:tcW w:w="5669" w:type="dxa"/>
          </w:tcPr>
          <w:p w:rsidR="00FE23BF" w:rsidRDefault="00FE23BF">
            <w:pPr>
              <w:spacing w:line="240" w:lineRule="auto"/>
              <w:rPr>
                <w:rFonts w:hint="cs"/>
                <w:sz w:val="24"/>
                <w:rtl/>
              </w:rPr>
            </w:pPr>
            <w:r>
              <w:rPr>
                <w:sz w:val="24"/>
                <w:rtl/>
              </w:rPr>
              <w:t>אותות מערכה</w:t>
            </w:r>
          </w:p>
        </w:tc>
        <w:tc>
          <w:tcPr>
            <w:tcW w:w="1247" w:type="dxa"/>
          </w:tcPr>
          <w:p w:rsidR="00FE23BF" w:rsidRDefault="00FE23BF">
            <w:pPr>
              <w:spacing w:line="240" w:lineRule="auto"/>
              <w:rPr>
                <w:sz w:val="24"/>
              </w:rPr>
            </w:pPr>
            <w:r>
              <w:rPr>
                <w:sz w:val="24"/>
                <w:rtl/>
              </w:rPr>
              <w:t xml:space="preserve">סעיף 7 </w:t>
            </w:r>
          </w:p>
        </w:tc>
      </w:tr>
      <w:tr w:rsidR="00FE23BF">
        <w:tblPrEx>
          <w:tblCellMar>
            <w:top w:w="0" w:type="dxa"/>
            <w:bottom w:w="0" w:type="dxa"/>
          </w:tblCellMar>
        </w:tblPrEx>
        <w:tc>
          <w:tcPr>
            <w:tcW w:w="850" w:type="dxa"/>
          </w:tcPr>
          <w:p w:rsidR="00FE23BF" w:rsidRDefault="00FE23BF">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FE23BF" w:rsidRDefault="00FE23BF">
            <w:pPr>
              <w:spacing w:line="240" w:lineRule="auto"/>
              <w:rPr>
                <w:sz w:val="24"/>
              </w:rPr>
            </w:pPr>
            <w:hyperlink w:anchor="Seif7" w:tooltip="הענקת אות מערכה לסוגים נוספים חוק תשלה 1975" w:history="1">
              <w:r>
                <w:rPr>
                  <w:rStyle w:val="Hyperlink"/>
                </w:rPr>
                <w:t>Go</w:t>
              </w:r>
            </w:hyperlink>
          </w:p>
        </w:tc>
        <w:tc>
          <w:tcPr>
            <w:tcW w:w="5669" w:type="dxa"/>
          </w:tcPr>
          <w:p w:rsidR="00FE23BF" w:rsidRDefault="00FE23BF">
            <w:pPr>
              <w:spacing w:line="240" w:lineRule="auto"/>
              <w:rPr>
                <w:rFonts w:hint="cs"/>
                <w:sz w:val="24"/>
                <w:rtl/>
              </w:rPr>
            </w:pPr>
            <w:r>
              <w:rPr>
                <w:sz w:val="24"/>
                <w:rtl/>
              </w:rPr>
              <w:t>הענקת אות מערכה לסוגים נוספים</w:t>
            </w:r>
          </w:p>
        </w:tc>
        <w:tc>
          <w:tcPr>
            <w:tcW w:w="1247" w:type="dxa"/>
          </w:tcPr>
          <w:p w:rsidR="00FE23BF" w:rsidRDefault="00FE23BF">
            <w:pPr>
              <w:spacing w:line="240" w:lineRule="auto"/>
              <w:rPr>
                <w:sz w:val="24"/>
              </w:rPr>
            </w:pPr>
            <w:r>
              <w:rPr>
                <w:sz w:val="24"/>
                <w:rtl/>
              </w:rPr>
              <w:t xml:space="preserve">סעיף 7א </w:t>
            </w:r>
          </w:p>
        </w:tc>
      </w:tr>
      <w:tr w:rsidR="00FE23BF">
        <w:tblPrEx>
          <w:tblCellMar>
            <w:top w:w="0" w:type="dxa"/>
            <w:bottom w:w="0" w:type="dxa"/>
          </w:tblCellMar>
        </w:tblPrEx>
        <w:tc>
          <w:tcPr>
            <w:tcW w:w="850" w:type="dxa"/>
          </w:tcPr>
          <w:p w:rsidR="00FE23BF" w:rsidRDefault="00FE23BF">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FE23BF" w:rsidRDefault="00FE23BF">
            <w:pPr>
              <w:spacing w:line="240" w:lineRule="auto"/>
              <w:rPr>
                <w:sz w:val="24"/>
              </w:rPr>
            </w:pPr>
            <w:hyperlink w:anchor="Seif8" w:tooltip="שיקול דעת הרשות" w:history="1">
              <w:r>
                <w:rPr>
                  <w:rStyle w:val="Hyperlink"/>
                </w:rPr>
                <w:t>Go</w:t>
              </w:r>
            </w:hyperlink>
          </w:p>
        </w:tc>
        <w:tc>
          <w:tcPr>
            <w:tcW w:w="5669" w:type="dxa"/>
          </w:tcPr>
          <w:p w:rsidR="00FE23BF" w:rsidRDefault="00FE23BF">
            <w:pPr>
              <w:spacing w:line="240" w:lineRule="auto"/>
              <w:rPr>
                <w:sz w:val="24"/>
                <w:rtl/>
              </w:rPr>
            </w:pPr>
            <w:r>
              <w:rPr>
                <w:sz w:val="24"/>
                <w:rtl/>
              </w:rPr>
              <w:t>שיקול דעת הרשות</w:t>
            </w:r>
          </w:p>
        </w:tc>
        <w:tc>
          <w:tcPr>
            <w:tcW w:w="1247" w:type="dxa"/>
          </w:tcPr>
          <w:p w:rsidR="00FE23BF" w:rsidRDefault="00FE23BF">
            <w:pPr>
              <w:spacing w:line="240" w:lineRule="auto"/>
              <w:rPr>
                <w:sz w:val="24"/>
              </w:rPr>
            </w:pPr>
            <w:r>
              <w:rPr>
                <w:sz w:val="24"/>
                <w:rtl/>
              </w:rPr>
              <w:t xml:space="preserve">סעיף 8 </w:t>
            </w:r>
          </w:p>
        </w:tc>
      </w:tr>
      <w:tr w:rsidR="00FE23BF">
        <w:tblPrEx>
          <w:tblCellMar>
            <w:top w:w="0" w:type="dxa"/>
            <w:bottom w:w="0" w:type="dxa"/>
          </w:tblCellMar>
        </w:tblPrEx>
        <w:tc>
          <w:tcPr>
            <w:tcW w:w="850" w:type="dxa"/>
          </w:tcPr>
          <w:p w:rsidR="00FE23BF" w:rsidRDefault="00FE23BF">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FE23BF" w:rsidRDefault="00FE23BF">
            <w:pPr>
              <w:spacing w:line="240" w:lineRule="auto"/>
              <w:rPr>
                <w:sz w:val="24"/>
              </w:rPr>
            </w:pPr>
            <w:hyperlink w:anchor="Seif9" w:tooltip="צורת העיטור" w:history="1">
              <w:r>
                <w:rPr>
                  <w:rStyle w:val="Hyperlink"/>
                </w:rPr>
                <w:t>Go</w:t>
              </w:r>
            </w:hyperlink>
          </w:p>
        </w:tc>
        <w:tc>
          <w:tcPr>
            <w:tcW w:w="5669" w:type="dxa"/>
          </w:tcPr>
          <w:p w:rsidR="00FE23BF" w:rsidRDefault="00FE23BF">
            <w:pPr>
              <w:spacing w:line="240" w:lineRule="auto"/>
              <w:rPr>
                <w:sz w:val="24"/>
                <w:rtl/>
              </w:rPr>
            </w:pPr>
            <w:r>
              <w:rPr>
                <w:sz w:val="24"/>
                <w:rtl/>
              </w:rPr>
              <w:t>צורת העיטור</w:t>
            </w:r>
          </w:p>
        </w:tc>
        <w:tc>
          <w:tcPr>
            <w:tcW w:w="1247" w:type="dxa"/>
          </w:tcPr>
          <w:p w:rsidR="00FE23BF" w:rsidRDefault="00FE23BF">
            <w:pPr>
              <w:spacing w:line="240" w:lineRule="auto"/>
              <w:rPr>
                <w:sz w:val="24"/>
              </w:rPr>
            </w:pPr>
            <w:r>
              <w:rPr>
                <w:sz w:val="24"/>
                <w:rtl/>
              </w:rPr>
              <w:t xml:space="preserve">סעיף 9 </w:t>
            </w:r>
          </w:p>
        </w:tc>
      </w:tr>
      <w:tr w:rsidR="00FE23BF">
        <w:tblPrEx>
          <w:tblCellMar>
            <w:top w:w="0" w:type="dxa"/>
            <w:bottom w:w="0" w:type="dxa"/>
          </w:tblCellMar>
        </w:tblPrEx>
        <w:tc>
          <w:tcPr>
            <w:tcW w:w="850" w:type="dxa"/>
          </w:tcPr>
          <w:p w:rsidR="00FE23BF" w:rsidRDefault="00FE23BF">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FE23BF" w:rsidRDefault="00FE23BF">
            <w:pPr>
              <w:spacing w:line="240" w:lineRule="auto"/>
              <w:rPr>
                <w:sz w:val="24"/>
              </w:rPr>
            </w:pPr>
            <w:hyperlink w:anchor="Seif10" w:tooltip="סדרים וטקסים" w:history="1">
              <w:r>
                <w:rPr>
                  <w:rStyle w:val="Hyperlink"/>
                </w:rPr>
                <w:t>Go</w:t>
              </w:r>
            </w:hyperlink>
          </w:p>
        </w:tc>
        <w:tc>
          <w:tcPr>
            <w:tcW w:w="5669" w:type="dxa"/>
          </w:tcPr>
          <w:p w:rsidR="00FE23BF" w:rsidRDefault="00FE23BF">
            <w:pPr>
              <w:spacing w:line="240" w:lineRule="auto"/>
              <w:rPr>
                <w:sz w:val="24"/>
                <w:rtl/>
              </w:rPr>
            </w:pPr>
            <w:r>
              <w:rPr>
                <w:sz w:val="24"/>
                <w:rtl/>
              </w:rPr>
              <w:t>סדרים וטקסים</w:t>
            </w:r>
          </w:p>
        </w:tc>
        <w:tc>
          <w:tcPr>
            <w:tcW w:w="1247" w:type="dxa"/>
          </w:tcPr>
          <w:p w:rsidR="00FE23BF" w:rsidRDefault="00FE23BF">
            <w:pPr>
              <w:spacing w:line="240" w:lineRule="auto"/>
              <w:rPr>
                <w:sz w:val="24"/>
              </w:rPr>
            </w:pPr>
            <w:r>
              <w:rPr>
                <w:sz w:val="24"/>
                <w:rtl/>
              </w:rPr>
              <w:t xml:space="preserve">סעיף 10 </w:t>
            </w:r>
          </w:p>
        </w:tc>
      </w:tr>
      <w:tr w:rsidR="00FE23BF">
        <w:tblPrEx>
          <w:tblCellMar>
            <w:top w:w="0" w:type="dxa"/>
            <w:bottom w:w="0" w:type="dxa"/>
          </w:tblCellMar>
        </w:tblPrEx>
        <w:tc>
          <w:tcPr>
            <w:tcW w:w="850" w:type="dxa"/>
          </w:tcPr>
          <w:p w:rsidR="00FE23BF" w:rsidRDefault="00FE23BF">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FE23BF" w:rsidRDefault="00FE23BF">
            <w:pPr>
              <w:spacing w:line="240" w:lineRule="auto"/>
              <w:rPr>
                <w:sz w:val="24"/>
              </w:rPr>
            </w:pPr>
            <w:hyperlink w:anchor="Seif11" w:tooltip="תג לעיטור" w:history="1">
              <w:r>
                <w:rPr>
                  <w:rStyle w:val="Hyperlink"/>
                </w:rPr>
                <w:t>Go</w:t>
              </w:r>
            </w:hyperlink>
          </w:p>
        </w:tc>
        <w:tc>
          <w:tcPr>
            <w:tcW w:w="5669" w:type="dxa"/>
          </w:tcPr>
          <w:p w:rsidR="00FE23BF" w:rsidRDefault="00FE23BF">
            <w:pPr>
              <w:spacing w:line="240" w:lineRule="auto"/>
              <w:rPr>
                <w:sz w:val="24"/>
                <w:rtl/>
              </w:rPr>
            </w:pPr>
            <w:r>
              <w:rPr>
                <w:sz w:val="24"/>
                <w:rtl/>
              </w:rPr>
              <w:t>תג לעיטור</w:t>
            </w:r>
          </w:p>
        </w:tc>
        <w:tc>
          <w:tcPr>
            <w:tcW w:w="1247" w:type="dxa"/>
          </w:tcPr>
          <w:p w:rsidR="00FE23BF" w:rsidRDefault="00FE23BF">
            <w:pPr>
              <w:spacing w:line="240" w:lineRule="auto"/>
              <w:rPr>
                <w:sz w:val="24"/>
              </w:rPr>
            </w:pPr>
            <w:r>
              <w:rPr>
                <w:sz w:val="24"/>
                <w:rtl/>
              </w:rPr>
              <w:t xml:space="preserve">סעיף 11 </w:t>
            </w:r>
          </w:p>
        </w:tc>
      </w:tr>
      <w:tr w:rsidR="00FE23BF">
        <w:tblPrEx>
          <w:tblCellMar>
            <w:top w:w="0" w:type="dxa"/>
            <w:bottom w:w="0" w:type="dxa"/>
          </w:tblCellMar>
        </w:tblPrEx>
        <w:tc>
          <w:tcPr>
            <w:tcW w:w="850" w:type="dxa"/>
          </w:tcPr>
          <w:p w:rsidR="00FE23BF" w:rsidRDefault="00FE23BF">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FE23BF" w:rsidRDefault="00FE23BF">
            <w:pPr>
              <w:spacing w:line="240" w:lineRule="auto"/>
              <w:rPr>
                <w:sz w:val="24"/>
              </w:rPr>
            </w:pPr>
            <w:hyperlink w:anchor="Seif12" w:tooltip="ענידה" w:history="1">
              <w:r>
                <w:rPr>
                  <w:rStyle w:val="Hyperlink"/>
                </w:rPr>
                <w:t>Go</w:t>
              </w:r>
            </w:hyperlink>
          </w:p>
        </w:tc>
        <w:tc>
          <w:tcPr>
            <w:tcW w:w="5669" w:type="dxa"/>
          </w:tcPr>
          <w:p w:rsidR="00FE23BF" w:rsidRDefault="00FE23BF">
            <w:pPr>
              <w:spacing w:line="240" w:lineRule="auto"/>
              <w:rPr>
                <w:sz w:val="24"/>
                <w:rtl/>
              </w:rPr>
            </w:pPr>
            <w:r>
              <w:rPr>
                <w:sz w:val="24"/>
                <w:rtl/>
              </w:rPr>
              <w:t>ענידה</w:t>
            </w:r>
          </w:p>
        </w:tc>
        <w:tc>
          <w:tcPr>
            <w:tcW w:w="1247" w:type="dxa"/>
          </w:tcPr>
          <w:p w:rsidR="00FE23BF" w:rsidRDefault="00FE23BF">
            <w:pPr>
              <w:spacing w:line="240" w:lineRule="auto"/>
              <w:rPr>
                <w:sz w:val="24"/>
              </w:rPr>
            </w:pPr>
            <w:r>
              <w:rPr>
                <w:sz w:val="24"/>
                <w:rtl/>
              </w:rPr>
              <w:t xml:space="preserve">סעיף 12 </w:t>
            </w:r>
          </w:p>
        </w:tc>
      </w:tr>
      <w:tr w:rsidR="00FE23BF">
        <w:tblPrEx>
          <w:tblCellMar>
            <w:top w:w="0" w:type="dxa"/>
            <w:bottom w:w="0" w:type="dxa"/>
          </w:tblCellMar>
        </w:tblPrEx>
        <w:tc>
          <w:tcPr>
            <w:tcW w:w="850" w:type="dxa"/>
          </w:tcPr>
          <w:p w:rsidR="00FE23BF" w:rsidRDefault="00FE23BF">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FE23BF" w:rsidRDefault="00FE23BF">
            <w:pPr>
              <w:spacing w:line="240" w:lineRule="auto"/>
              <w:rPr>
                <w:sz w:val="24"/>
              </w:rPr>
            </w:pPr>
            <w:hyperlink w:anchor="Seif13" w:tooltip="פסולים לענידה" w:history="1">
              <w:r>
                <w:rPr>
                  <w:rStyle w:val="Hyperlink"/>
                </w:rPr>
                <w:t>Go</w:t>
              </w:r>
            </w:hyperlink>
          </w:p>
        </w:tc>
        <w:tc>
          <w:tcPr>
            <w:tcW w:w="5669" w:type="dxa"/>
          </w:tcPr>
          <w:p w:rsidR="00FE23BF" w:rsidRDefault="00FE23BF">
            <w:pPr>
              <w:spacing w:line="240" w:lineRule="auto"/>
              <w:rPr>
                <w:sz w:val="24"/>
                <w:rtl/>
              </w:rPr>
            </w:pPr>
            <w:r>
              <w:rPr>
                <w:sz w:val="24"/>
                <w:rtl/>
              </w:rPr>
              <w:t>פסולים לענידה</w:t>
            </w:r>
          </w:p>
        </w:tc>
        <w:tc>
          <w:tcPr>
            <w:tcW w:w="1247" w:type="dxa"/>
          </w:tcPr>
          <w:p w:rsidR="00FE23BF" w:rsidRDefault="00FE23BF">
            <w:pPr>
              <w:spacing w:line="240" w:lineRule="auto"/>
              <w:rPr>
                <w:sz w:val="24"/>
              </w:rPr>
            </w:pPr>
            <w:r>
              <w:rPr>
                <w:sz w:val="24"/>
                <w:rtl/>
              </w:rPr>
              <w:t xml:space="preserve">סעיף 13 </w:t>
            </w:r>
          </w:p>
        </w:tc>
      </w:tr>
      <w:tr w:rsidR="00FE23BF">
        <w:tblPrEx>
          <w:tblCellMar>
            <w:top w:w="0" w:type="dxa"/>
            <w:bottom w:w="0" w:type="dxa"/>
          </w:tblCellMar>
        </w:tblPrEx>
        <w:tc>
          <w:tcPr>
            <w:tcW w:w="850" w:type="dxa"/>
          </w:tcPr>
          <w:p w:rsidR="00FE23BF" w:rsidRDefault="00FE23BF">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FE23BF" w:rsidRDefault="00FE23BF">
            <w:pPr>
              <w:spacing w:line="240" w:lineRule="auto"/>
              <w:rPr>
                <w:sz w:val="24"/>
              </w:rPr>
            </w:pPr>
            <w:hyperlink w:anchor="Seif14" w:tooltip="איסור הייצור והשימוש" w:history="1">
              <w:r>
                <w:rPr>
                  <w:rStyle w:val="Hyperlink"/>
                </w:rPr>
                <w:t>Go</w:t>
              </w:r>
            </w:hyperlink>
          </w:p>
        </w:tc>
        <w:tc>
          <w:tcPr>
            <w:tcW w:w="5669" w:type="dxa"/>
          </w:tcPr>
          <w:p w:rsidR="00FE23BF" w:rsidRDefault="00FE23BF">
            <w:pPr>
              <w:spacing w:line="240" w:lineRule="auto"/>
              <w:rPr>
                <w:sz w:val="24"/>
                <w:rtl/>
              </w:rPr>
            </w:pPr>
            <w:r>
              <w:rPr>
                <w:sz w:val="24"/>
                <w:rtl/>
              </w:rPr>
              <w:t>איסור הייצור והשימוש</w:t>
            </w:r>
          </w:p>
        </w:tc>
        <w:tc>
          <w:tcPr>
            <w:tcW w:w="1247" w:type="dxa"/>
          </w:tcPr>
          <w:p w:rsidR="00FE23BF" w:rsidRDefault="00FE23BF">
            <w:pPr>
              <w:spacing w:line="240" w:lineRule="auto"/>
              <w:rPr>
                <w:sz w:val="24"/>
              </w:rPr>
            </w:pPr>
            <w:r>
              <w:rPr>
                <w:sz w:val="24"/>
                <w:rtl/>
              </w:rPr>
              <w:t xml:space="preserve">סעיף 14 </w:t>
            </w:r>
          </w:p>
        </w:tc>
      </w:tr>
      <w:tr w:rsidR="00FE23BF">
        <w:tblPrEx>
          <w:tblCellMar>
            <w:top w:w="0" w:type="dxa"/>
            <w:bottom w:w="0" w:type="dxa"/>
          </w:tblCellMar>
        </w:tblPrEx>
        <w:tc>
          <w:tcPr>
            <w:tcW w:w="850" w:type="dxa"/>
          </w:tcPr>
          <w:p w:rsidR="00FE23BF" w:rsidRDefault="00FE23BF">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FE23BF" w:rsidRDefault="00FE23BF">
            <w:pPr>
              <w:spacing w:line="240" w:lineRule="auto"/>
              <w:rPr>
                <w:sz w:val="24"/>
              </w:rPr>
            </w:pPr>
            <w:hyperlink w:anchor="Seif15" w:tooltip="עונשין" w:history="1">
              <w:r>
                <w:rPr>
                  <w:rStyle w:val="Hyperlink"/>
                </w:rPr>
                <w:t>Go</w:t>
              </w:r>
            </w:hyperlink>
          </w:p>
        </w:tc>
        <w:tc>
          <w:tcPr>
            <w:tcW w:w="5669" w:type="dxa"/>
          </w:tcPr>
          <w:p w:rsidR="00FE23BF" w:rsidRDefault="00FE23BF">
            <w:pPr>
              <w:spacing w:line="240" w:lineRule="auto"/>
              <w:rPr>
                <w:sz w:val="24"/>
                <w:rtl/>
              </w:rPr>
            </w:pPr>
            <w:r>
              <w:rPr>
                <w:sz w:val="24"/>
                <w:rtl/>
              </w:rPr>
              <w:t>עונשין</w:t>
            </w:r>
          </w:p>
        </w:tc>
        <w:tc>
          <w:tcPr>
            <w:tcW w:w="1247" w:type="dxa"/>
          </w:tcPr>
          <w:p w:rsidR="00FE23BF" w:rsidRDefault="00FE23BF">
            <w:pPr>
              <w:spacing w:line="240" w:lineRule="auto"/>
              <w:rPr>
                <w:sz w:val="24"/>
              </w:rPr>
            </w:pPr>
            <w:r>
              <w:rPr>
                <w:sz w:val="24"/>
                <w:rtl/>
              </w:rPr>
              <w:t xml:space="preserve">סעיף 15 </w:t>
            </w:r>
          </w:p>
        </w:tc>
      </w:tr>
      <w:tr w:rsidR="00FE23BF">
        <w:tblPrEx>
          <w:tblCellMar>
            <w:top w:w="0" w:type="dxa"/>
            <w:bottom w:w="0" w:type="dxa"/>
          </w:tblCellMar>
        </w:tblPrEx>
        <w:tc>
          <w:tcPr>
            <w:tcW w:w="850" w:type="dxa"/>
          </w:tcPr>
          <w:p w:rsidR="00FE23BF" w:rsidRDefault="00FE23BF">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FE23BF" w:rsidRDefault="00FE23BF">
            <w:pPr>
              <w:spacing w:line="240" w:lineRule="auto"/>
              <w:rPr>
                <w:sz w:val="24"/>
              </w:rPr>
            </w:pPr>
            <w:hyperlink w:anchor="Seif16" w:tooltip="איסור עיקול" w:history="1">
              <w:r>
                <w:rPr>
                  <w:rStyle w:val="Hyperlink"/>
                </w:rPr>
                <w:t>Go</w:t>
              </w:r>
            </w:hyperlink>
          </w:p>
        </w:tc>
        <w:tc>
          <w:tcPr>
            <w:tcW w:w="5669" w:type="dxa"/>
          </w:tcPr>
          <w:p w:rsidR="00FE23BF" w:rsidRDefault="00FE23BF">
            <w:pPr>
              <w:spacing w:line="240" w:lineRule="auto"/>
              <w:rPr>
                <w:sz w:val="24"/>
                <w:rtl/>
              </w:rPr>
            </w:pPr>
            <w:r>
              <w:rPr>
                <w:sz w:val="24"/>
                <w:rtl/>
              </w:rPr>
              <w:t>איסור עיקול</w:t>
            </w:r>
          </w:p>
        </w:tc>
        <w:tc>
          <w:tcPr>
            <w:tcW w:w="1247" w:type="dxa"/>
          </w:tcPr>
          <w:p w:rsidR="00FE23BF" w:rsidRDefault="00FE23BF">
            <w:pPr>
              <w:spacing w:line="240" w:lineRule="auto"/>
              <w:rPr>
                <w:sz w:val="24"/>
              </w:rPr>
            </w:pPr>
            <w:r>
              <w:rPr>
                <w:sz w:val="24"/>
                <w:rtl/>
              </w:rPr>
              <w:t xml:space="preserve">סעיף 16 </w:t>
            </w:r>
          </w:p>
        </w:tc>
      </w:tr>
      <w:tr w:rsidR="00FE23BF">
        <w:tblPrEx>
          <w:tblCellMar>
            <w:top w:w="0" w:type="dxa"/>
            <w:bottom w:w="0" w:type="dxa"/>
          </w:tblCellMar>
        </w:tblPrEx>
        <w:tc>
          <w:tcPr>
            <w:tcW w:w="850" w:type="dxa"/>
          </w:tcPr>
          <w:p w:rsidR="00FE23BF" w:rsidRDefault="00FE23BF">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FE23BF" w:rsidRDefault="00FE23BF">
            <w:pPr>
              <w:spacing w:line="240" w:lineRule="auto"/>
              <w:rPr>
                <w:sz w:val="24"/>
              </w:rPr>
            </w:pPr>
            <w:hyperlink w:anchor="Seif17" w:tooltip="תיקון חוק השיפוט הצבאי, תשטו 1955" w:history="1">
              <w:r>
                <w:rPr>
                  <w:rStyle w:val="Hyperlink"/>
                </w:rPr>
                <w:t>Go</w:t>
              </w:r>
            </w:hyperlink>
          </w:p>
        </w:tc>
        <w:tc>
          <w:tcPr>
            <w:tcW w:w="5669" w:type="dxa"/>
          </w:tcPr>
          <w:p w:rsidR="00FE23BF" w:rsidRDefault="00FE23BF">
            <w:pPr>
              <w:spacing w:line="240" w:lineRule="auto"/>
              <w:rPr>
                <w:sz w:val="24"/>
                <w:rtl/>
              </w:rPr>
            </w:pPr>
            <w:r>
              <w:rPr>
                <w:sz w:val="24"/>
                <w:rtl/>
              </w:rPr>
              <w:t>תיקון חוק השיפוט הצבאי, תשטו 1955</w:t>
            </w:r>
          </w:p>
        </w:tc>
        <w:tc>
          <w:tcPr>
            <w:tcW w:w="1247" w:type="dxa"/>
          </w:tcPr>
          <w:p w:rsidR="00FE23BF" w:rsidRDefault="00FE23BF">
            <w:pPr>
              <w:spacing w:line="240" w:lineRule="auto"/>
              <w:rPr>
                <w:sz w:val="24"/>
              </w:rPr>
            </w:pPr>
            <w:r>
              <w:rPr>
                <w:sz w:val="24"/>
                <w:rtl/>
              </w:rPr>
              <w:t xml:space="preserve">סעיף 17 </w:t>
            </w:r>
          </w:p>
        </w:tc>
      </w:tr>
      <w:tr w:rsidR="00FE23BF">
        <w:tblPrEx>
          <w:tblCellMar>
            <w:top w:w="0" w:type="dxa"/>
            <w:bottom w:w="0" w:type="dxa"/>
          </w:tblCellMar>
        </w:tblPrEx>
        <w:tc>
          <w:tcPr>
            <w:tcW w:w="850" w:type="dxa"/>
          </w:tcPr>
          <w:p w:rsidR="00FE23BF" w:rsidRDefault="00FE23BF">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FE23BF" w:rsidRDefault="00FE23BF">
            <w:pPr>
              <w:spacing w:line="240" w:lineRule="auto"/>
              <w:rPr>
                <w:sz w:val="24"/>
              </w:rPr>
            </w:pPr>
            <w:hyperlink w:anchor="Seif18" w:tooltip="ציונים לשבח" w:history="1">
              <w:r>
                <w:rPr>
                  <w:rStyle w:val="Hyperlink"/>
                </w:rPr>
                <w:t>Go</w:t>
              </w:r>
            </w:hyperlink>
          </w:p>
        </w:tc>
        <w:tc>
          <w:tcPr>
            <w:tcW w:w="5669" w:type="dxa"/>
          </w:tcPr>
          <w:p w:rsidR="00FE23BF" w:rsidRDefault="00FE23BF">
            <w:pPr>
              <w:spacing w:line="240" w:lineRule="auto"/>
              <w:rPr>
                <w:sz w:val="24"/>
                <w:rtl/>
              </w:rPr>
            </w:pPr>
            <w:r>
              <w:rPr>
                <w:sz w:val="24"/>
                <w:rtl/>
              </w:rPr>
              <w:t>ציונים לשבח</w:t>
            </w:r>
          </w:p>
        </w:tc>
        <w:tc>
          <w:tcPr>
            <w:tcW w:w="1247" w:type="dxa"/>
          </w:tcPr>
          <w:p w:rsidR="00FE23BF" w:rsidRDefault="00FE23BF">
            <w:pPr>
              <w:spacing w:line="240" w:lineRule="auto"/>
              <w:rPr>
                <w:sz w:val="24"/>
              </w:rPr>
            </w:pPr>
            <w:r>
              <w:rPr>
                <w:sz w:val="24"/>
                <w:rtl/>
              </w:rPr>
              <w:t xml:space="preserve">סעיף 18 </w:t>
            </w:r>
          </w:p>
        </w:tc>
      </w:tr>
      <w:tr w:rsidR="00FE23BF">
        <w:tblPrEx>
          <w:tblCellMar>
            <w:top w:w="0" w:type="dxa"/>
            <w:bottom w:w="0" w:type="dxa"/>
          </w:tblCellMar>
        </w:tblPrEx>
        <w:tc>
          <w:tcPr>
            <w:tcW w:w="850" w:type="dxa"/>
          </w:tcPr>
          <w:p w:rsidR="00FE23BF" w:rsidRDefault="00FE23BF">
            <w:pPr>
              <w:spacing w:line="240" w:lineRule="auto"/>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FE23BF" w:rsidRDefault="00FE23BF">
            <w:pPr>
              <w:spacing w:line="240" w:lineRule="auto"/>
              <w:rPr>
                <w:sz w:val="24"/>
              </w:rPr>
            </w:pPr>
            <w:hyperlink w:anchor="Seif19" w:tooltip="עיטור לשוטר מגב" w:history="1">
              <w:r>
                <w:rPr>
                  <w:rStyle w:val="Hyperlink"/>
                </w:rPr>
                <w:t>Go</w:t>
              </w:r>
            </w:hyperlink>
          </w:p>
        </w:tc>
        <w:tc>
          <w:tcPr>
            <w:tcW w:w="5669" w:type="dxa"/>
          </w:tcPr>
          <w:p w:rsidR="00FE23BF" w:rsidRDefault="00FE23BF">
            <w:pPr>
              <w:spacing w:line="240" w:lineRule="auto"/>
              <w:rPr>
                <w:sz w:val="24"/>
                <w:rtl/>
              </w:rPr>
            </w:pPr>
            <w:r>
              <w:rPr>
                <w:sz w:val="24"/>
                <w:rtl/>
              </w:rPr>
              <w:t>עיטור לשוטר מגב</w:t>
            </w:r>
          </w:p>
        </w:tc>
        <w:tc>
          <w:tcPr>
            <w:tcW w:w="1247" w:type="dxa"/>
          </w:tcPr>
          <w:p w:rsidR="00FE23BF" w:rsidRDefault="00FE23BF">
            <w:pPr>
              <w:spacing w:line="240" w:lineRule="auto"/>
              <w:rPr>
                <w:sz w:val="24"/>
              </w:rPr>
            </w:pPr>
            <w:r>
              <w:rPr>
                <w:sz w:val="24"/>
                <w:rtl/>
              </w:rPr>
              <w:t xml:space="preserve">סעיף 19 </w:t>
            </w:r>
          </w:p>
        </w:tc>
      </w:tr>
      <w:tr w:rsidR="00FE23BF">
        <w:tblPrEx>
          <w:tblCellMar>
            <w:top w:w="0" w:type="dxa"/>
            <w:bottom w:w="0" w:type="dxa"/>
          </w:tblCellMar>
        </w:tblPrEx>
        <w:tc>
          <w:tcPr>
            <w:tcW w:w="850" w:type="dxa"/>
          </w:tcPr>
          <w:p w:rsidR="00FE23BF" w:rsidRDefault="00FE23BF">
            <w:pPr>
              <w:spacing w:line="240" w:lineRule="auto"/>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FE23BF" w:rsidRDefault="00FE23BF">
            <w:pPr>
              <w:spacing w:line="240" w:lineRule="auto"/>
              <w:rPr>
                <w:sz w:val="24"/>
              </w:rPr>
            </w:pPr>
            <w:hyperlink w:anchor="Seif20" w:tooltip="תחילה" w:history="1">
              <w:r>
                <w:rPr>
                  <w:rStyle w:val="Hyperlink"/>
                </w:rPr>
                <w:t>Go</w:t>
              </w:r>
            </w:hyperlink>
          </w:p>
        </w:tc>
        <w:tc>
          <w:tcPr>
            <w:tcW w:w="5669" w:type="dxa"/>
          </w:tcPr>
          <w:p w:rsidR="00FE23BF" w:rsidRDefault="00FE23BF">
            <w:pPr>
              <w:spacing w:line="240" w:lineRule="auto"/>
              <w:rPr>
                <w:sz w:val="24"/>
                <w:rtl/>
              </w:rPr>
            </w:pPr>
            <w:r>
              <w:rPr>
                <w:sz w:val="24"/>
                <w:rtl/>
              </w:rPr>
              <w:t>תחילה</w:t>
            </w:r>
          </w:p>
        </w:tc>
        <w:tc>
          <w:tcPr>
            <w:tcW w:w="1247" w:type="dxa"/>
          </w:tcPr>
          <w:p w:rsidR="00FE23BF" w:rsidRDefault="00FE23BF">
            <w:pPr>
              <w:spacing w:line="240" w:lineRule="auto"/>
              <w:rPr>
                <w:sz w:val="24"/>
              </w:rPr>
            </w:pPr>
            <w:r>
              <w:rPr>
                <w:sz w:val="24"/>
                <w:rtl/>
              </w:rPr>
              <w:t xml:space="preserve">סעיף 20 </w:t>
            </w:r>
          </w:p>
        </w:tc>
      </w:tr>
      <w:tr w:rsidR="00FE23BF">
        <w:tblPrEx>
          <w:tblCellMar>
            <w:top w:w="0" w:type="dxa"/>
            <w:bottom w:w="0" w:type="dxa"/>
          </w:tblCellMar>
        </w:tblPrEx>
        <w:tc>
          <w:tcPr>
            <w:tcW w:w="850" w:type="dxa"/>
          </w:tcPr>
          <w:p w:rsidR="00FE23BF" w:rsidRDefault="00FE23BF">
            <w:pPr>
              <w:spacing w:line="240" w:lineRule="auto"/>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FE23BF" w:rsidRDefault="00FE23BF">
            <w:pPr>
              <w:spacing w:line="240" w:lineRule="auto"/>
              <w:rPr>
                <w:sz w:val="24"/>
              </w:rPr>
            </w:pPr>
            <w:hyperlink w:anchor="Seif21" w:tooltip="ביצוע ותקנות" w:history="1">
              <w:r>
                <w:rPr>
                  <w:rStyle w:val="Hyperlink"/>
                </w:rPr>
                <w:t>Go</w:t>
              </w:r>
            </w:hyperlink>
          </w:p>
        </w:tc>
        <w:tc>
          <w:tcPr>
            <w:tcW w:w="5669" w:type="dxa"/>
          </w:tcPr>
          <w:p w:rsidR="00FE23BF" w:rsidRDefault="00FE23BF">
            <w:pPr>
              <w:spacing w:line="240" w:lineRule="auto"/>
              <w:rPr>
                <w:sz w:val="24"/>
                <w:rtl/>
              </w:rPr>
            </w:pPr>
            <w:r>
              <w:rPr>
                <w:sz w:val="24"/>
                <w:rtl/>
              </w:rPr>
              <w:t>ביצוע ותקנות</w:t>
            </w:r>
          </w:p>
        </w:tc>
        <w:tc>
          <w:tcPr>
            <w:tcW w:w="1247" w:type="dxa"/>
          </w:tcPr>
          <w:p w:rsidR="00FE23BF" w:rsidRDefault="00FE23BF">
            <w:pPr>
              <w:spacing w:line="240" w:lineRule="auto"/>
              <w:rPr>
                <w:sz w:val="24"/>
              </w:rPr>
            </w:pPr>
            <w:r>
              <w:rPr>
                <w:sz w:val="24"/>
                <w:rtl/>
              </w:rPr>
              <w:t xml:space="preserve">סעיף 21 </w:t>
            </w:r>
          </w:p>
        </w:tc>
      </w:tr>
    </w:tbl>
    <w:p w:rsidR="00FE23BF" w:rsidRDefault="00FE23BF">
      <w:pPr>
        <w:pStyle w:val="big-header"/>
        <w:ind w:left="0" w:right="1134"/>
        <w:rPr>
          <w:rFonts w:cs="FrankRuehl"/>
          <w:sz w:val="32"/>
          <w:rtl/>
        </w:rPr>
      </w:pPr>
    </w:p>
    <w:p w:rsidR="00FE23BF" w:rsidRPr="00B84DED" w:rsidRDefault="00FE23BF" w:rsidP="00B84DED">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חו</w:t>
      </w:r>
      <w:r>
        <w:rPr>
          <w:rFonts w:cs="FrankRuehl" w:hint="cs"/>
          <w:sz w:val="32"/>
          <w:rtl/>
        </w:rPr>
        <w:t>ק העיטורים בצבא-הגנה לישראל, תש"ל-</w:t>
      </w:r>
      <w:r>
        <w:rPr>
          <w:rFonts w:cs="FrankRuehl"/>
          <w:sz w:val="32"/>
          <w:rtl/>
        </w:rPr>
        <w:t>1970</w:t>
      </w:r>
      <w:r>
        <w:rPr>
          <w:rStyle w:val="default"/>
          <w:rtl/>
        </w:rPr>
        <w:footnoteReference w:customMarkFollows="1" w:id="1"/>
        <w:t>*</w:t>
      </w:r>
    </w:p>
    <w:p w:rsidR="00FE23BF" w:rsidRDefault="00FE23BF">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8pt;z-index:251645440" o:allowincell="f" filled="f" stroked="f" strokecolor="lime" strokeweight=".25pt">
            <v:textbox inset="0,0,0,0">
              <w:txbxContent>
                <w:p w:rsidR="00FE23BF" w:rsidRDefault="00FE23BF">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"חייל", "פקודת הצבא", "הרמטכ"ל" </w:t>
      </w:r>
      <w:r>
        <w:rPr>
          <w:rStyle w:val="default"/>
          <w:rFonts w:cs="FrankRuehl"/>
          <w:rtl/>
        </w:rPr>
        <w:t xml:space="preserve">– </w:t>
      </w:r>
      <w:r>
        <w:rPr>
          <w:rStyle w:val="default"/>
          <w:rFonts w:cs="FrankRuehl" w:hint="cs"/>
          <w:rtl/>
        </w:rPr>
        <w:t>כמשמעותם בסעיף 1 לחוק השיפוט הצבאי, תשט"ו-</w:t>
      </w:r>
      <w:r>
        <w:rPr>
          <w:rStyle w:val="default"/>
          <w:rFonts w:cs="FrankRuehl"/>
          <w:rtl/>
        </w:rPr>
        <w:t>1955;</w:t>
      </w:r>
    </w:p>
    <w:p w:rsidR="00FE23BF" w:rsidRDefault="00FE23BF">
      <w:pPr>
        <w:pStyle w:val="P00"/>
        <w:spacing w:before="72"/>
        <w:ind w:left="0" w:right="1134"/>
        <w:rPr>
          <w:rStyle w:val="default"/>
          <w:rFonts w:cs="FrankRuehl" w:hint="cs"/>
          <w:rtl/>
        </w:rPr>
      </w:pPr>
      <w:r>
        <w:rPr>
          <w:lang w:val="he-IL"/>
        </w:rPr>
        <w:pict>
          <v:rect id="_x0000_s1027" style="position:absolute;left:0;text-align:left;margin-left:464.5pt;margin-top:8.05pt;width:75.05pt;height:16pt;z-index:251646464" o:allowincell="f" filled="f" stroked="f" strokecolor="lime" strokeweight=".25pt">
            <v:textbox inset="0,0,0,0">
              <w:txbxContent>
                <w:p w:rsidR="00FE23BF" w:rsidRDefault="00FE23BF">
                  <w:pPr>
                    <w:spacing w:line="160" w:lineRule="exact"/>
                    <w:jc w:val="left"/>
                    <w:rPr>
                      <w:rFonts w:cs="Miriam"/>
                      <w:noProof/>
                      <w:sz w:val="18"/>
                      <w:szCs w:val="18"/>
                      <w:rtl/>
                    </w:rPr>
                  </w:pPr>
                  <w:r>
                    <w:rPr>
                      <w:rFonts w:cs="Miriam" w:hint="cs"/>
                      <w:sz w:val="18"/>
                      <w:szCs w:val="18"/>
                      <w:rtl/>
                    </w:rPr>
                    <w:t>(תיקון מס' 2)</w:t>
                  </w:r>
                </w:p>
                <w:p w:rsidR="00FE23BF" w:rsidRDefault="00FE23BF">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1979</w:t>
                  </w:r>
                </w:p>
              </w:txbxContent>
            </v:textbox>
            <w10:anchorlock/>
          </v:rect>
        </w:pict>
      </w:r>
      <w:r>
        <w:rPr>
          <w:rFonts w:cs="FrankRuehl"/>
          <w:sz w:val="26"/>
          <w:rtl/>
        </w:rPr>
        <w:tab/>
      </w:r>
      <w:r>
        <w:rPr>
          <w:rStyle w:val="default"/>
          <w:rFonts w:cs="FrankRuehl"/>
          <w:rtl/>
        </w:rPr>
        <w:t>"י</w:t>
      </w:r>
      <w:r>
        <w:rPr>
          <w:rStyle w:val="default"/>
          <w:rFonts w:cs="FrankRuehl" w:hint="cs"/>
          <w:rtl/>
        </w:rPr>
        <w:t xml:space="preserve">חידה צבאית" </w:t>
      </w:r>
      <w:r>
        <w:rPr>
          <w:rStyle w:val="default"/>
          <w:rFonts w:cs="FrankRuehl"/>
          <w:rtl/>
        </w:rPr>
        <w:t xml:space="preserve">– </w:t>
      </w:r>
      <w:r>
        <w:rPr>
          <w:rStyle w:val="default"/>
          <w:rFonts w:cs="FrankRuehl" w:hint="cs"/>
          <w:rtl/>
        </w:rPr>
        <w:t>כיתה ומעלה או קבוצת חיילים שפעלה כצוות.</w:t>
      </w:r>
    </w:p>
    <w:p w:rsidR="00FE23BF" w:rsidRPr="009D3BA4" w:rsidRDefault="00FE23BF">
      <w:pPr>
        <w:pStyle w:val="P00"/>
        <w:spacing w:before="0"/>
        <w:ind w:left="0" w:right="1134"/>
        <w:rPr>
          <w:rStyle w:val="default"/>
          <w:rFonts w:cs="FrankRuehl" w:hint="cs"/>
          <w:vanish/>
          <w:color w:val="FF0000"/>
          <w:sz w:val="20"/>
          <w:szCs w:val="20"/>
          <w:shd w:val="clear" w:color="auto" w:fill="FFFF99"/>
          <w:rtl/>
        </w:rPr>
      </w:pPr>
      <w:bookmarkStart w:id="1" w:name="Rov29"/>
      <w:r w:rsidRPr="009D3BA4">
        <w:rPr>
          <w:rStyle w:val="default"/>
          <w:rFonts w:cs="FrankRuehl" w:hint="cs"/>
          <w:vanish/>
          <w:color w:val="FF0000"/>
          <w:sz w:val="20"/>
          <w:szCs w:val="20"/>
          <w:shd w:val="clear" w:color="auto" w:fill="FFFF99"/>
          <w:rtl/>
        </w:rPr>
        <w:t>מיום 27.12.1979</w:t>
      </w:r>
    </w:p>
    <w:p w:rsidR="00FE23BF" w:rsidRPr="009D3BA4" w:rsidRDefault="00FE23BF">
      <w:pPr>
        <w:pStyle w:val="P00"/>
        <w:spacing w:before="0"/>
        <w:ind w:left="0" w:right="1134"/>
        <w:rPr>
          <w:rStyle w:val="default"/>
          <w:rFonts w:cs="FrankRuehl" w:hint="cs"/>
          <w:b/>
          <w:bCs/>
          <w:vanish/>
          <w:sz w:val="20"/>
          <w:szCs w:val="20"/>
          <w:shd w:val="clear" w:color="auto" w:fill="FFFF99"/>
          <w:rtl/>
        </w:rPr>
      </w:pPr>
      <w:r w:rsidRPr="009D3BA4">
        <w:rPr>
          <w:rStyle w:val="default"/>
          <w:rFonts w:cs="FrankRuehl" w:hint="cs"/>
          <w:b/>
          <w:bCs/>
          <w:vanish/>
          <w:sz w:val="20"/>
          <w:szCs w:val="20"/>
          <w:shd w:val="clear" w:color="auto" w:fill="FFFF99"/>
          <w:rtl/>
        </w:rPr>
        <w:t>תיקון מס' 2</w:t>
      </w:r>
    </w:p>
    <w:p w:rsidR="00FE23BF" w:rsidRPr="009D3BA4" w:rsidRDefault="00FE23BF">
      <w:pPr>
        <w:pStyle w:val="P00"/>
        <w:spacing w:before="0"/>
        <w:ind w:left="0" w:right="1134"/>
        <w:rPr>
          <w:rStyle w:val="default"/>
          <w:rFonts w:cs="FrankRuehl" w:hint="cs"/>
          <w:vanish/>
          <w:sz w:val="20"/>
          <w:szCs w:val="20"/>
          <w:shd w:val="clear" w:color="auto" w:fill="FFFF99"/>
          <w:rtl/>
        </w:rPr>
      </w:pPr>
      <w:hyperlink r:id="rId6" w:history="1">
        <w:r w:rsidRPr="009D3BA4">
          <w:rPr>
            <w:rStyle w:val="Hyperlink"/>
            <w:rFonts w:cs="FrankRuehl" w:hint="cs"/>
            <w:vanish/>
            <w:szCs w:val="20"/>
            <w:shd w:val="clear" w:color="auto" w:fill="FFFF99"/>
            <w:rtl/>
          </w:rPr>
          <w:t>ס"ח תש"ם מס' 953</w:t>
        </w:r>
      </w:hyperlink>
      <w:r w:rsidRPr="009D3BA4">
        <w:rPr>
          <w:rStyle w:val="default"/>
          <w:rFonts w:cs="FrankRuehl" w:hint="cs"/>
          <w:vanish/>
          <w:sz w:val="20"/>
          <w:szCs w:val="20"/>
          <w:shd w:val="clear" w:color="auto" w:fill="FFFF99"/>
          <w:rtl/>
        </w:rPr>
        <w:t xml:space="preserve"> מיום 27.12.1979 עמ' 34 (</w:t>
      </w:r>
      <w:hyperlink r:id="rId7" w:history="1">
        <w:r w:rsidRPr="009D3BA4">
          <w:rPr>
            <w:rStyle w:val="Hyperlink"/>
            <w:rFonts w:cs="FrankRuehl" w:hint="cs"/>
            <w:vanish/>
            <w:szCs w:val="20"/>
            <w:shd w:val="clear" w:color="auto" w:fill="FFFF99"/>
            <w:rtl/>
          </w:rPr>
          <w:t>ה"ח 1420</w:t>
        </w:r>
      </w:hyperlink>
      <w:r w:rsidRPr="009D3BA4">
        <w:rPr>
          <w:rStyle w:val="default"/>
          <w:rFonts w:cs="FrankRuehl" w:hint="cs"/>
          <w:vanish/>
          <w:sz w:val="20"/>
          <w:szCs w:val="20"/>
          <w:shd w:val="clear" w:color="auto" w:fill="FFFF99"/>
          <w:rtl/>
        </w:rPr>
        <w:t>)</w:t>
      </w:r>
    </w:p>
    <w:p w:rsidR="00FE23BF" w:rsidRDefault="00FE23BF">
      <w:pPr>
        <w:pStyle w:val="P00"/>
        <w:spacing w:before="0"/>
        <w:ind w:left="0" w:right="1134"/>
        <w:rPr>
          <w:rStyle w:val="default"/>
          <w:rFonts w:cs="FrankRuehl" w:hint="cs"/>
          <w:b/>
          <w:bCs/>
          <w:sz w:val="2"/>
          <w:szCs w:val="2"/>
          <w:rtl/>
        </w:rPr>
      </w:pPr>
      <w:r w:rsidRPr="009D3BA4">
        <w:rPr>
          <w:rStyle w:val="default"/>
          <w:rFonts w:cs="FrankRuehl" w:hint="cs"/>
          <w:b/>
          <w:bCs/>
          <w:vanish/>
          <w:sz w:val="20"/>
          <w:szCs w:val="20"/>
          <w:shd w:val="clear" w:color="auto" w:fill="FFFF99"/>
          <w:rtl/>
        </w:rPr>
        <w:t>הוספת הגדרת "יחידה צבאית"</w:t>
      </w:r>
      <w:bookmarkEnd w:id="1"/>
    </w:p>
    <w:p w:rsidR="00FE23BF" w:rsidRDefault="00FE23BF">
      <w:pPr>
        <w:pStyle w:val="P00"/>
        <w:spacing w:before="72"/>
        <w:ind w:left="0" w:right="1134"/>
        <w:rPr>
          <w:rStyle w:val="default"/>
          <w:rFonts w:cs="FrankRuehl"/>
          <w:rtl/>
        </w:rPr>
      </w:pPr>
      <w:bookmarkStart w:id="2" w:name="Seif1"/>
      <w:bookmarkEnd w:id="2"/>
      <w:r>
        <w:rPr>
          <w:lang w:val="he-IL"/>
        </w:rPr>
        <w:pict>
          <v:rect id="_x0000_s1028" style="position:absolute;left:0;text-align:left;margin-left:464.5pt;margin-top:8.05pt;width:75.05pt;height:29.55pt;z-index:251647488" o:allowincell="f" filled="f" stroked="f" strokecolor="lime" strokeweight=".25pt">
            <v:textbox inset="0,0,0,0">
              <w:txbxContent>
                <w:p w:rsidR="00FE23BF" w:rsidRDefault="00FE23BF">
                  <w:pPr>
                    <w:spacing w:line="160" w:lineRule="exact"/>
                    <w:jc w:val="left"/>
                    <w:rPr>
                      <w:rFonts w:cs="Miriam"/>
                      <w:noProof/>
                      <w:sz w:val="18"/>
                      <w:szCs w:val="18"/>
                      <w:rtl/>
                    </w:rPr>
                  </w:pPr>
                  <w:r>
                    <w:rPr>
                      <w:rFonts w:cs="Miriam"/>
                      <w:sz w:val="18"/>
                      <w:szCs w:val="18"/>
                      <w:rtl/>
                    </w:rPr>
                    <w:t>הע</w:t>
                  </w:r>
                  <w:r>
                    <w:rPr>
                      <w:rFonts w:cs="Miriam" w:hint="cs"/>
                      <w:sz w:val="18"/>
                      <w:szCs w:val="18"/>
                      <w:rtl/>
                    </w:rPr>
                    <w:t>יטורים</w:t>
                  </w:r>
                </w:p>
                <w:p w:rsidR="00FE23BF" w:rsidRDefault="00FE23BF">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תש"ם-</w:t>
                  </w:r>
                  <w:r>
                    <w:rPr>
                      <w:rFonts w:cs="Miriam"/>
                      <w:sz w:val="18"/>
                      <w:szCs w:val="18"/>
                      <w:rtl/>
                    </w:rPr>
                    <w:t>1979</w:t>
                  </w:r>
                </w:p>
              </w:txbxContent>
            </v:textbox>
            <w10:anchorlock/>
          </v:rect>
        </w:pict>
      </w:r>
      <w:r>
        <w:rPr>
          <w:rStyle w:val="big-number"/>
          <w:rFonts w:cs="Miriam"/>
          <w:rtl/>
        </w:rPr>
        <w:t>2.</w:t>
      </w:r>
      <w:r>
        <w:rPr>
          <w:rStyle w:val="big-number"/>
          <w:rFonts w:cs="Miriam"/>
          <w:rtl/>
        </w:rPr>
        <w:tab/>
      </w:r>
      <w:r>
        <w:rPr>
          <w:rStyle w:val="default"/>
          <w:rFonts w:cs="FrankRuehl"/>
          <w:rtl/>
        </w:rPr>
        <w:t>אל</w:t>
      </w:r>
      <w:r>
        <w:rPr>
          <w:rStyle w:val="default"/>
          <w:rFonts w:cs="FrankRuehl" w:hint="cs"/>
          <w:rtl/>
        </w:rPr>
        <w:t xml:space="preserve">ה העיטורים הבאים לציין מעשי גבורה, </w:t>
      </w:r>
      <w:r>
        <w:rPr>
          <w:rStyle w:val="default"/>
          <w:rFonts w:cs="FrankRuehl"/>
          <w:rtl/>
        </w:rPr>
        <w:t>עו</w:t>
      </w:r>
      <w:r>
        <w:rPr>
          <w:rStyle w:val="default"/>
          <w:rFonts w:cs="FrankRuehl" w:hint="cs"/>
          <w:rtl/>
        </w:rPr>
        <w:t>ז ומופת של חיילים, או של יחידות צבאיות, שנעשו בזמן שירותם:</w:t>
      </w:r>
    </w:p>
    <w:p w:rsidR="00FE23BF" w:rsidRDefault="00FE23BF" w:rsidP="003C180E">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יטור הגבורה;</w:t>
      </w:r>
    </w:p>
    <w:p w:rsidR="00FE23BF" w:rsidRDefault="00FE23BF" w:rsidP="003C180E">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יטור העוז;</w:t>
      </w:r>
    </w:p>
    <w:p w:rsidR="00FE23BF" w:rsidRDefault="00FE23BF" w:rsidP="003C180E">
      <w:pPr>
        <w:pStyle w:val="P22"/>
        <w:tabs>
          <w:tab w:val="left" w:pos="624"/>
          <w:tab w:val="left" w:pos="1021"/>
        </w:tabs>
        <w:spacing w:before="72"/>
        <w:ind w:left="624" w:right="1134"/>
        <w:rPr>
          <w:rStyle w:val="default"/>
          <w:rFonts w:cs="FrankRuehl" w:hint="cs"/>
          <w:rtl/>
        </w:rPr>
      </w:pPr>
      <w:r>
        <w:rPr>
          <w:rStyle w:val="default"/>
          <w:rFonts w:cs="FrankRuehl" w:hint="cs"/>
          <w:rtl/>
        </w:rPr>
        <w:t>(3)</w:t>
      </w:r>
      <w:r>
        <w:rPr>
          <w:rStyle w:val="default"/>
          <w:rFonts w:cs="FrankRuehl"/>
          <w:rtl/>
        </w:rPr>
        <w:tab/>
        <w:t>ע</w:t>
      </w:r>
      <w:r>
        <w:rPr>
          <w:rStyle w:val="default"/>
          <w:rFonts w:cs="FrankRuehl" w:hint="cs"/>
          <w:rtl/>
        </w:rPr>
        <w:t>יטור המופת.</w:t>
      </w:r>
    </w:p>
    <w:p w:rsidR="00FE23BF" w:rsidRPr="009D3BA4" w:rsidRDefault="00FE23BF">
      <w:pPr>
        <w:pStyle w:val="P00"/>
        <w:spacing w:before="0"/>
        <w:ind w:left="0" w:right="1134"/>
        <w:rPr>
          <w:rStyle w:val="default"/>
          <w:rFonts w:cs="FrankRuehl" w:hint="cs"/>
          <w:vanish/>
          <w:color w:val="FF0000"/>
          <w:sz w:val="20"/>
          <w:szCs w:val="20"/>
          <w:shd w:val="clear" w:color="auto" w:fill="FFFF99"/>
          <w:rtl/>
        </w:rPr>
      </w:pPr>
      <w:bookmarkStart w:id="3" w:name="Rov30"/>
      <w:r w:rsidRPr="009D3BA4">
        <w:rPr>
          <w:rStyle w:val="default"/>
          <w:rFonts w:cs="FrankRuehl" w:hint="cs"/>
          <w:vanish/>
          <w:color w:val="FF0000"/>
          <w:sz w:val="20"/>
          <w:szCs w:val="20"/>
          <w:shd w:val="clear" w:color="auto" w:fill="FFFF99"/>
          <w:rtl/>
        </w:rPr>
        <w:t>מיום 27.12.1979</w:t>
      </w:r>
    </w:p>
    <w:p w:rsidR="00FE23BF" w:rsidRPr="009D3BA4" w:rsidRDefault="00FE23BF">
      <w:pPr>
        <w:pStyle w:val="P00"/>
        <w:spacing w:before="0"/>
        <w:ind w:left="0" w:right="1134"/>
        <w:rPr>
          <w:rStyle w:val="default"/>
          <w:rFonts w:cs="FrankRuehl" w:hint="cs"/>
          <w:b/>
          <w:bCs/>
          <w:vanish/>
          <w:sz w:val="20"/>
          <w:szCs w:val="20"/>
          <w:shd w:val="clear" w:color="auto" w:fill="FFFF99"/>
          <w:rtl/>
        </w:rPr>
      </w:pPr>
      <w:r w:rsidRPr="009D3BA4">
        <w:rPr>
          <w:rStyle w:val="default"/>
          <w:rFonts w:cs="FrankRuehl" w:hint="cs"/>
          <w:b/>
          <w:bCs/>
          <w:vanish/>
          <w:sz w:val="20"/>
          <w:szCs w:val="20"/>
          <w:shd w:val="clear" w:color="auto" w:fill="FFFF99"/>
          <w:rtl/>
        </w:rPr>
        <w:t>תיקון מס' 2</w:t>
      </w:r>
    </w:p>
    <w:p w:rsidR="00FE23BF" w:rsidRPr="009D3BA4" w:rsidRDefault="00FE23BF">
      <w:pPr>
        <w:pStyle w:val="P00"/>
        <w:spacing w:before="0"/>
        <w:ind w:left="0" w:right="1134"/>
        <w:rPr>
          <w:rStyle w:val="default"/>
          <w:rFonts w:cs="FrankRuehl" w:hint="cs"/>
          <w:vanish/>
          <w:sz w:val="20"/>
          <w:szCs w:val="20"/>
          <w:shd w:val="clear" w:color="auto" w:fill="FFFF99"/>
          <w:rtl/>
        </w:rPr>
      </w:pPr>
      <w:hyperlink r:id="rId8" w:history="1">
        <w:r w:rsidRPr="009D3BA4">
          <w:rPr>
            <w:rStyle w:val="Hyperlink"/>
            <w:rFonts w:cs="FrankRuehl" w:hint="cs"/>
            <w:vanish/>
            <w:szCs w:val="20"/>
            <w:shd w:val="clear" w:color="auto" w:fill="FFFF99"/>
            <w:rtl/>
          </w:rPr>
          <w:t>ס"ח תש"ם מס' 953</w:t>
        </w:r>
      </w:hyperlink>
      <w:r w:rsidRPr="009D3BA4">
        <w:rPr>
          <w:rStyle w:val="default"/>
          <w:rFonts w:cs="FrankRuehl" w:hint="cs"/>
          <w:vanish/>
          <w:sz w:val="20"/>
          <w:szCs w:val="20"/>
          <w:shd w:val="clear" w:color="auto" w:fill="FFFF99"/>
          <w:rtl/>
        </w:rPr>
        <w:t xml:space="preserve"> מיום 27.12.1979 עמ' 34 (</w:t>
      </w:r>
      <w:hyperlink r:id="rId9" w:history="1">
        <w:r w:rsidRPr="009D3BA4">
          <w:rPr>
            <w:rStyle w:val="Hyperlink"/>
            <w:rFonts w:cs="FrankRuehl" w:hint="cs"/>
            <w:vanish/>
            <w:szCs w:val="20"/>
            <w:shd w:val="clear" w:color="auto" w:fill="FFFF99"/>
            <w:rtl/>
          </w:rPr>
          <w:t>ה"ח 1420</w:t>
        </w:r>
      </w:hyperlink>
      <w:r w:rsidRPr="009D3BA4">
        <w:rPr>
          <w:rStyle w:val="default"/>
          <w:rFonts w:cs="FrankRuehl" w:hint="cs"/>
          <w:vanish/>
          <w:sz w:val="20"/>
          <w:szCs w:val="20"/>
          <w:shd w:val="clear" w:color="auto" w:fill="FFFF99"/>
          <w:rtl/>
        </w:rPr>
        <w:t>)</w:t>
      </w:r>
    </w:p>
    <w:p w:rsidR="00FE23BF" w:rsidRDefault="00FE23BF">
      <w:pPr>
        <w:pStyle w:val="P00"/>
        <w:ind w:left="0" w:right="1134"/>
        <w:rPr>
          <w:rStyle w:val="default"/>
          <w:rFonts w:cs="FrankRuehl" w:hint="cs"/>
          <w:sz w:val="2"/>
          <w:szCs w:val="2"/>
          <w:shd w:val="clear" w:color="auto" w:fill="FFFF99"/>
          <w:rtl/>
        </w:rPr>
      </w:pPr>
      <w:r w:rsidRPr="009D3BA4">
        <w:rPr>
          <w:rStyle w:val="big-number"/>
          <w:rFonts w:cs="FrankRuehl"/>
          <w:vanish/>
          <w:sz w:val="22"/>
          <w:szCs w:val="22"/>
          <w:shd w:val="clear" w:color="auto" w:fill="FFFF99"/>
          <w:rtl/>
        </w:rPr>
        <w:t>2.</w:t>
      </w:r>
      <w:r w:rsidRPr="009D3BA4">
        <w:rPr>
          <w:rStyle w:val="big-number"/>
          <w:rFonts w:cs="FrankRuehl"/>
          <w:vanish/>
          <w:sz w:val="22"/>
          <w:szCs w:val="22"/>
          <w:shd w:val="clear" w:color="auto" w:fill="FFFF99"/>
          <w:rtl/>
        </w:rPr>
        <w:tab/>
      </w:r>
      <w:r w:rsidRPr="009D3BA4">
        <w:rPr>
          <w:rStyle w:val="default"/>
          <w:rFonts w:cs="FrankRuehl"/>
          <w:vanish/>
          <w:sz w:val="22"/>
          <w:szCs w:val="22"/>
          <w:shd w:val="clear" w:color="auto" w:fill="FFFF99"/>
          <w:rtl/>
        </w:rPr>
        <w:t>אל</w:t>
      </w:r>
      <w:r w:rsidRPr="009D3BA4">
        <w:rPr>
          <w:rStyle w:val="default"/>
          <w:rFonts w:cs="FrankRuehl" w:hint="cs"/>
          <w:vanish/>
          <w:sz w:val="22"/>
          <w:szCs w:val="22"/>
          <w:shd w:val="clear" w:color="auto" w:fill="FFFF99"/>
          <w:rtl/>
        </w:rPr>
        <w:t xml:space="preserve">ה העיטורים הבאים לציין מעשי גבורה, </w:t>
      </w:r>
      <w:r w:rsidRPr="009D3BA4">
        <w:rPr>
          <w:rStyle w:val="default"/>
          <w:rFonts w:cs="FrankRuehl"/>
          <w:vanish/>
          <w:sz w:val="22"/>
          <w:szCs w:val="22"/>
          <w:shd w:val="clear" w:color="auto" w:fill="FFFF99"/>
          <w:rtl/>
        </w:rPr>
        <w:t>עו</w:t>
      </w:r>
      <w:r w:rsidRPr="009D3BA4">
        <w:rPr>
          <w:rStyle w:val="default"/>
          <w:rFonts w:cs="FrankRuehl" w:hint="cs"/>
          <w:vanish/>
          <w:sz w:val="22"/>
          <w:szCs w:val="22"/>
          <w:shd w:val="clear" w:color="auto" w:fill="FFFF99"/>
          <w:rtl/>
        </w:rPr>
        <w:t>ז ומופת של חיילים</w:t>
      </w:r>
      <w:r w:rsidRPr="009D3BA4">
        <w:rPr>
          <w:rStyle w:val="default"/>
          <w:rFonts w:cs="FrankRuehl" w:hint="cs"/>
          <w:vanish/>
          <w:sz w:val="22"/>
          <w:szCs w:val="22"/>
          <w:u w:val="single"/>
          <w:shd w:val="clear" w:color="auto" w:fill="FFFF99"/>
          <w:rtl/>
        </w:rPr>
        <w:t>, או של יחידות צבאיות,</w:t>
      </w:r>
      <w:r w:rsidRPr="009D3BA4">
        <w:rPr>
          <w:rStyle w:val="default"/>
          <w:rFonts w:cs="FrankRuehl" w:hint="cs"/>
          <w:vanish/>
          <w:sz w:val="22"/>
          <w:szCs w:val="22"/>
          <w:shd w:val="clear" w:color="auto" w:fill="FFFF99"/>
          <w:rtl/>
        </w:rPr>
        <w:t xml:space="preserve"> שנעשו בזמן שירותם:</w:t>
      </w:r>
      <w:bookmarkEnd w:id="3"/>
    </w:p>
    <w:p w:rsidR="00FE23BF" w:rsidRDefault="00FE23BF">
      <w:pPr>
        <w:pStyle w:val="P00"/>
        <w:spacing w:before="72"/>
        <w:ind w:left="0" w:right="1134"/>
        <w:rPr>
          <w:rStyle w:val="default"/>
          <w:rFonts w:cs="FrankRuehl"/>
          <w:rtl/>
        </w:rPr>
      </w:pPr>
      <w:bookmarkStart w:id="4" w:name="Seif2"/>
      <w:bookmarkEnd w:id="4"/>
      <w:r>
        <w:rPr>
          <w:lang w:val="he-IL"/>
        </w:rPr>
        <w:pict>
          <v:rect id="_x0000_s1029" style="position:absolute;left:0;text-align:left;margin-left:464.5pt;margin-top:8.05pt;width:75.05pt;height:8pt;z-index:251648512" o:allowincell="f" filled="f" stroked="f" strokecolor="lime" strokeweight=".25pt">
            <v:textbox inset="0,0,0,0">
              <w:txbxContent>
                <w:p w:rsidR="00FE23BF" w:rsidRDefault="00FE23BF">
                  <w:pPr>
                    <w:spacing w:line="160" w:lineRule="exact"/>
                    <w:jc w:val="left"/>
                    <w:rPr>
                      <w:rFonts w:cs="Miriam"/>
                      <w:noProof/>
                      <w:sz w:val="18"/>
                      <w:szCs w:val="18"/>
                      <w:rtl/>
                    </w:rPr>
                  </w:pPr>
                  <w:r>
                    <w:rPr>
                      <w:rFonts w:cs="Miriam"/>
                      <w:sz w:val="18"/>
                      <w:szCs w:val="18"/>
                      <w:rtl/>
                    </w:rPr>
                    <w:t>עי</w:t>
                  </w:r>
                  <w:r>
                    <w:rPr>
                      <w:rFonts w:cs="Miriam" w:hint="cs"/>
                      <w:sz w:val="18"/>
                      <w:szCs w:val="18"/>
                      <w:rtl/>
                    </w:rPr>
                    <w:t>טור הגבורה</w:t>
                  </w:r>
                </w:p>
              </w:txbxContent>
            </v:textbox>
            <w10:anchorlock/>
          </v:rect>
        </w:pict>
      </w:r>
      <w:r>
        <w:rPr>
          <w:rStyle w:val="big-number"/>
          <w:rFonts w:cs="Miriam"/>
          <w:rtl/>
        </w:rPr>
        <w:t>3.</w:t>
      </w:r>
      <w:r>
        <w:rPr>
          <w:rStyle w:val="big-number"/>
          <w:rFonts w:cs="Miriam"/>
          <w:rtl/>
        </w:rPr>
        <w:tab/>
      </w:r>
      <w:r>
        <w:rPr>
          <w:rStyle w:val="default"/>
          <w:rFonts w:cs="FrankRuehl"/>
          <w:rtl/>
        </w:rPr>
        <w:t>שר</w:t>
      </w:r>
      <w:r>
        <w:rPr>
          <w:rStyle w:val="default"/>
          <w:rFonts w:cs="FrankRuehl" w:hint="cs"/>
          <w:rtl/>
        </w:rPr>
        <w:t xml:space="preserve"> הבטחון, בהמלצת הרמטכ"ל, רשאי להעניק עיטור הגבורה על מעשה גבורה עילאית שנעשה בעת לחימה מול פני האויב תוך חירוף נפש.</w:t>
      </w:r>
    </w:p>
    <w:p w:rsidR="00FE23BF" w:rsidRDefault="00FE23BF">
      <w:pPr>
        <w:pStyle w:val="P00"/>
        <w:spacing w:before="72"/>
        <w:ind w:left="0" w:right="1134"/>
        <w:rPr>
          <w:rStyle w:val="default"/>
          <w:rFonts w:cs="FrankRuehl"/>
          <w:rtl/>
        </w:rPr>
      </w:pPr>
      <w:bookmarkStart w:id="5" w:name="Seif3"/>
      <w:bookmarkEnd w:id="5"/>
      <w:r>
        <w:rPr>
          <w:lang w:val="he-IL"/>
        </w:rPr>
        <w:pict>
          <v:rect id="_x0000_s1030" style="position:absolute;left:0;text-align:left;margin-left:464.5pt;margin-top:8.05pt;width:75.05pt;height:8pt;z-index:251649536" o:allowincell="f" filled="f" stroked="f" strokecolor="lime" strokeweight=".25pt">
            <v:textbox inset="0,0,0,0">
              <w:txbxContent>
                <w:p w:rsidR="00FE23BF" w:rsidRDefault="00FE23BF">
                  <w:pPr>
                    <w:spacing w:line="160" w:lineRule="exact"/>
                    <w:jc w:val="left"/>
                    <w:rPr>
                      <w:rFonts w:cs="Miriam"/>
                      <w:noProof/>
                      <w:sz w:val="18"/>
                      <w:szCs w:val="18"/>
                      <w:rtl/>
                    </w:rPr>
                  </w:pPr>
                  <w:r>
                    <w:rPr>
                      <w:rFonts w:cs="Miriam"/>
                      <w:sz w:val="18"/>
                      <w:szCs w:val="18"/>
                      <w:rtl/>
                    </w:rPr>
                    <w:t>עי</w:t>
                  </w:r>
                  <w:r>
                    <w:rPr>
                      <w:rFonts w:cs="Miriam" w:hint="cs"/>
                      <w:sz w:val="18"/>
                      <w:szCs w:val="18"/>
                      <w:rtl/>
                    </w:rPr>
                    <w:t>טור-העוז</w:t>
                  </w:r>
                </w:p>
              </w:txbxContent>
            </v:textbox>
            <w10:anchorlock/>
          </v:rect>
        </w:pict>
      </w:r>
      <w:r>
        <w:rPr>
          <w:rStyle w:val="big-number"/>
          <w:rFonts w:cs="Miriam"/>
          <w:rtl/>
        </w:rPr>
        <w:t>4.</w:t>
      </w:r>
      <w:r>
        <w:rPr>
          <w:rStyle w:val="big-number"/>
          <w:rFonts w:cs="Miriam"/>
          <w:rtl/>
        </w:rPr>
        <w:tab/>
      </w:r>
      <w:r>
        <w:rPr>
          <w:rStyle w:val="default"/>
          <w:rFonts w:cs="FrankRuehl"/>
          <w:rtl/>
        </w:rPr>
        <w:t>הר</w:t>
      </w:r>
      <w:r>
        <w:rPr>
          <w:rStyle w:val="default"/>
          <w:rFonts w:cs="FrankRuehl" w:hint="cs"/>
          <w:rtl/>
        </w:rPr>
        <w:t>מטכ"ל רשאי להעני</w:t>
      </w:r>
      <w:r>
        <w:rPr>
          <w:rStyle w:val="default"/>
          <w:rFonts w:cs="FrankRuehl"/>
          <w:rtl/>
        </w:rPr>
        <w:t xml:space="preserve">ק </w:t>
      </w:r>
      <w:r>
        <w:rPr>
          <w:rStyle w:val="default"/>
          <w:rFonts w:cs="FrankRuehl" w:hint="cs"/>
          <w:rtl/>
        </w:rPr>
        <w:t>עיטור העוז על מעשה גבורה שנעשה במילוי תפקיד קרבי תוך חירוף נפש.</w:t>
      </w:r>
    </w:p>
    <w:p w:rsidR="00FE23BF" w:rsidRDefault="00FE23BF">
      <w:pPr>
        <w:pStyle w:val="P00"/>
        <w:spacing w:before="72"/>
        <w:ind w:left="0" w:right="1134"/>
        <w:rPr>
          <w:rStyle w:val="default"/>
          <w:rFonts w:cs="FrankRuehl"/>
          <w:rtl/>
        </w:rPr>
      </w:pPr>
      <w:bookmarkStart w:id="6" w:name="Seif4"/>
      <w:bookmarkEnd w:id="6"/>
      <w:r>
        <w:rPr>
          <w:lang w:val="he-IL"/>
        </w:rPr>
        <w:pict>
          <v:rect id="_x0000_s1031" style="position:absolute;left:0;text-align:left;margin-left:464.5pt;margin-top:8.05pt;width:75.05pt;height:8pt;z-index:251650560" o:allowincell="f" filled="f" stroked="f" strokecolor="lime" strokeweight=".25pt">
            <v:textbox inset="0,0,0,0">
              <w:txbxContent>
                <w:p w:rsidR="00FE23BF" w:rsidRDefault="00FE23BF">
                  <w:pPr>
                    <w:spacing w:line="160" w:lineRule="exact"/>
                    <w:jc w:val="left"/>
                    <w:rPr>
                      <w:rFonts w:cs="Miriam"/>
                      <w:noProof/>
                      <w:sz w:val="18"/>
                      <w:szCs w:val="18"/>
                      <w:rtl/>
                    </w:rPr>
                  </w:pPr>
                  <w:r>
                    <w:rPr>
                      <w:rFonts w:cs="Miriam"/>
                      <w:sz w:val="18"/>
                      <w:szCs w:val="18"/>
                      <w:rtl/>
                    </w:rPr>
                    <w:t>עי</w:t>
                  </w:r>
                  <w:r>
                    <w:rPr>
                      <w:rFonts w:cs="Miriam" w:hint="cs"/>
                      <w:sz w:val="18"/>
                      <w:szCs w:val="18"/>
                      <w:rtl/>
                    </w:rPr>
                    <w:t>טור המופת</w:t>
                  </w:r>
                </w:p>
              </w:txbxContent>
            </v:textbox>
            <w10:anchorlock/>
          </v:rect>
        </w:pict>
      </w:r>
      <w:r>
        <w:rPr>
          <w:rStyle w:val="big-number"/>
          <w:rFonts w:cs="Miriam"/>
          <w:rtl/>
        </w:rPr>
        <w:t>5.</w:t>
      </w:r>
      <w:r>
        <w:rPr>
          <w:rStyle w:val="big-number"/>
          <w:rFonts w:cs="Miriam"/>
          <w:rtl/>
        </w:rPr>
        <w:tab/>
      </w:r>
      <w:r>
        <w:rPr>
          <w:rStyle w:val="default"/>
          <w:rFonts w:cs="FrankRuehl"/>
          <w:rtl/>
        </w:rPr>
        <w:t>הר</w:t>
      </w:r>
      <w:r>
        <w:rPr>
          <w:rStyle w:val="default"/>
          <w:rFonts w:cs="FrankRuehl" w:hint="cs"/>
          <w:rtl/>
        </w:rPr>
        <w:t>מטכ"ל רשאי להעניק עיטור המופת על מעשה שנעשה באומץ לב והוא ראוי לשמש מופת.</w:t>
      </w:r>
    </w:p>
    <w:p w:rsidR="00FE23BF" w:rsidRDefault="00FE23BF">
      <w:pPr>
        <w:pStyle w:val="P00"/>
        <w:spacing w:before="72"/>
        <w:ind w:left="0" w:right="1134"/>
        <w:rPr>
          <w:rStyle w:val="default"/>
          <w:rFonts w:cs="FrankRuehl"/>
          <w:rtl/>
        </w:rPr>
      </w:pPr>
      <w:bookmarkStart w:id="7" w:name="Seif5"/>
      <w:bookmarkEnd w:id="7"/>
      <w:r>
        <w:rPr>
          <w:lang w:val="he-IL"/>
        </w:rPr>
        <w:pict>
          <v:rect id="_x0000_s1032" style="position:absolute;left:0;text-align:left;margin-left:464.5pt;margin-top:8.05pt;width:75.05pt;height:16pt;z-index:251651584" o:allowincell="f" filled="f" stroked="f" strokecolor="lime" strokeweight=".25pt">
            <v:textbox inset="0,0,0,0">
              <w:txbxContent>
                <w:p w:rsidR="00FE23BF" w:rsidRDefault="00FE23BF">
                  <w:pPr>
                    <w:spacing w:line="160" w:lineRule="exact"/>
                    <w:jc w:val="left"/>
                    <w:rPr>
                      <w:rFonts w:cs="Miriam"/>
                      <w:noProof/>
                      <w:sz w:val="18"/>
                      <w:szCs w:val="18"/>
                      <w:rtl/>
                    </w:rPr>
                  </w:pPr>
                  <w:r>
                    <w:rPr>
                      <w:rFonts w:cs="Miriam"/>
                      <w:sz w:val="18"/>
                      <w:szCs w:val="18"/>
                      <w:rtl/>
                    </w:rPr>
                    <w:t>מס</w:t>
                  </w:r>
                  <w:r>
                    <w:rPr>
                      <w:rFonts w:cs="Miriam" w:hint="cs"/>
                      <w:sz w:val="18"/>
                      <w:szCs w:val="18"/>
                      <w:rtl/>
                    </w:rPr>
                    <w:t>ירת עיטורים</w:t>
                  </w:r>
                </w:p>
                <w:p w:rsidR="00FE23BF" w:rsidRDefault="00FE23BF">
                  <w:pPr>
                    <w:spacing w:line="160" w:lineRule="exact"/>
                    <w:jc w:val="left"/>
                    <w:rPr>
                      <w:rFonts w:cs="Miriam"/>
                      <w:noProof/>
                      <w:sz w:val="18"/>
                      <w:szCs w:val="18"/>
                      <w:rtl/>
                    </w:rPr>
                  </w:pPr>
                  <w:r>
                    <w:rPr>
                      <w:rFonts w:cs="Miriam"/>
                      <w:sz w:val="18"/>
                      <w:szCs w:val="18"/>
                      <w:rtl/>
                    </w:rPr>
                    <w:t>למ</w:t>
                  </w:r>
                  <w:r>
                    <w:rPr>
                      <w:rFonts w:cs="Miriam" w:hint="cs"/>
                      <w:sz w:val="18"/>
                      <w:szCs w:val="18"/>
                      <w:rtl/>
                    </w:rPr>
                    <w:t>שמורת</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ם האדם, שעל מעשהו הוענק העיטור, לא היה בחיים בשעת ההענקה, רשאי שר הבטחון או הרמטכ"ל, לפי הענין, להורו</w:t>
      </w:r>
      <w:r>
        <w:rPr>
          <w:rStyle w:val="default"/>
          <w:rFonts w:cs="FrankRuehl"/>
          <w:rtl/>
        </w:rPr>
        <w:t xml:space="preserve">ת </w:t>
      </w:r>
      <w:r>
        <w:rPr>
          <w:rStyle w:val="default"/>
          <w:rFonts w:cs="FrankRuehl" w:hint="cs"/>
          <w:rtl/>
        </w:rPr>
        <w:t>על מסירת העיטור לשאר-בשרו למשמורת.</w:t>
      </w:r>
    </w:p>
    <w:p w:rsidR="00FE23BF" w:rsidRDefault="00FE23B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w:t>
      </w:r>
      <w:r>
        <w:rPr>
          <w:rStyle w:val="default"/>
          <w:rFonts w:cs="FrankRuehl" w:hint="cs"/>
          <w:rtl/>
        </w:rPr>
        <w:t>שאר-בשר" של נפטר, לענין סעיף זה, הוא אחד מא</w:t>
      </w:r>
      <w:r>
        <w:rPr>
          <w:rStyle w:val="default"/>
          <w:rFonts w:cs="FrankRuehl"/>
          <w:rtl/>
        </w:rPr>
        <w:t>ל</w:t>
      </w:r>
      <w:r>
        <w:rPr>
          <w:rStyle w:val="default"/>
          <w:rFonts w:cs="FrankRuehl" w:hint="cs"/>
          <w:rtl/>
        </w:rPr>
        <w:t>ה, לפי הסדר:</w:t>
      </w:r>
    </w:p>
    <w:p w:rsidR="00FE23BF" w:rsidRDefault="00FE23BF">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למנה או אלמן,</w:t>
      </w:r>
    </w:p>
    <w:p w:rsidR="00FE23BF" w:rsidRDefault="00FE23BF">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ן או בת,</w:t>
      </w:r>
    </w:p>
    <w:p w:rsidR="00FE23BF" w:rsidRDefault="00FE23BF">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ם,</w:t>
      </w:r>
    </w:p>
    <w:p w:rsidR="00FE23BF" w:rsidRDefault="00FE23BF">
      <w:pPr>
        <w:pStyle w:val="P22"/>
        <w:spacing w:before="7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ב,</w:t>
      </w:r>
    </w:p>
    <w:p w:rsidR="00FE23BF" w:rsidRDefault="00FE23BF">
      <w:pPr>
        <w:pStyle w:val="P22"/>
        <w:spacing w:before="72"/>
        <w:ind w:left="1021" w:right="1134"/>
        <w:rPr>
          <w:rStyle w:val="default"/>
          <w:rFonts w:cs="FrankRuehl"/>
          <w:rtl/>
        </w:rPr>
      </w:pPr>
      <w:r>
        <w:rPr>
          <w:rStyle w:val="default"/>
          <w:rFonts w:cs="FrankRuehl" w:hint="cs"/>
          <w:rtl/>
        </w:rPr>
        <w:t>(5)</w:t>
      </w:r>
      <w:r>
        <w:rPr>
          <w:rStyle w:val="default"/>
          <w:rFonts w:cs="FrankRuehl"/>
          <w:rtl/>
        </w:rPr>
        <w:tab/>
        <w:t>א</w:t>
      </w:r>
      <w:r>
        <w:rPr>
          <w:rStyle w:val="default"/>
          <w:rFonts w:cs="FrankRuehl" w:hint="cs"/>
          <w:rtl/>
        </w:rPr>
        <w:t>ת או אחות;</w:t>
      </w:r>
    </w:p>
    <w:p w:rsidR="00FE23BF" w:rsidRDefault="00FE23BF">
      <w:pPr>
        <w:pStyle w:val="P00"/>
        <w:spacing w:before="72"/>
        <w:ind w:left="0" w:right="1134"/>
        <w:rPr>
          <w:rStyle w:val="default"/>
          <w:rFonts w:cs="FrankRuehl" w:hint="cs"/>
          <w:rtl/>
        </w:rPr>
      </w:pPr>
      <w:r>
        <w:rPr>
          <w:rFonts w:cs="FrankRuehl"/>
          <w:sz w:val="26"/>
          <w:rtl/>
        </w:rPr>
        <w:tab/>
      </w:r>
      <w:r>
        <w:rPr>
          <w:rStyle w:val="default"/>
          <w:rFonts w:cs="FrankRuehl"/>
          <w:rtl/>
        </w:rPr>
        <w:t>הי</w:t>
      </w:r>
      <w:r>
        <w:rPr>
          <w:rStyle w:val="default"/>
          <w:rFonts w:cs="FrankRuehl" w:hint="cs"/>
          <w:rtl/>
        </w:rPr>
        <w:t>ו שארי-בשר אחדים בדרגת קרבה אחת, יימסר העיטור למבוגר  שביניהם.</w:t>
      </w:r>
    </w:p>
    <w:p w:rsidR="00FE23BF" w:rsidRDefault="00FE23B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מוסמך להעניק את העיט</w:t>
      </w:r>
      <w:r>
        <w:rPr>
          <w:rStyle w:val="default"/>
          <w:rFonts w:cs="FrankRuehl"/>
          <w:rtl/>
        </w:rPr>
        <w:t>ור</w:t>
      </w:r>
      <w:r>
        <w:rPr>
          <w:rStyle w:val="default"/>
          <w:rFonts w:cs="FrankRuehl" w:hint="cs"/>
          <w:rtl/>
        </w:rPr>
        <w:t xml:space="preserve"> רשאי להורות, לגבי מקרה מסויים, על מסירת העיטור למשמורת לאדם שלא לפי הסדר הקבוע בסעיף קטן (ב) או למי שאינו שאר-בשרו של הנפטר.</w:t>
      </w:r>
    </w:p>
    <w:p w:rsidR="00FE23BF" w:rsidRDefault="00FE23BF" w:rsidP="00E35151">
      <w:pPr>
        <w:pStyle w:val="P00"/>
        <w:spacing w:before="72"/>
        <w:ind w:left="0" w:right="1134"/>
        <w:rPr>
          <w:rStyle w:val="default"/>
          <w:rFonts w:cs="FrankRuehl"/>
          <w:rtl/>
        </w:rPr>
      </w:pPr>
      <w:bookmarkStart w:id="8" w:name="Seif6"/>
      <w:bookmarkEnd w:id="8"/>
      <w:r>
        <w:rPr>
          <w:lang w:val="he-IL"/>
        </w:rPr>
        <w:pict>
          <v:rect id="_x0000_s1033" style="position:absolute;left:0;text-align:left;margin-left:464.5pt;margin-top:8.05pt;width:75.05pt;height:40.65pt;z-index:251652608" o:allowincell="f" filled="f" stroked="f" strokecolor="lime" strokeweight=".25pt">
            <v:textbox style="mso-next-textbox:#_x0000_s1033" inset="0,0,0,0">
              <w:txbxContent>
                <w:p w:rsidR="00FE23BF" w:rsidRDefault="00FE23BF">
                  <w:pPr>
                    <w:spacing w:line="160" w:lineRule="exact"/>
                    <w:jc w:val="left"/>
                    <w:rPr>
                      <w:rFonts w:cs="Miriam"/>
                      <w:noProof/>
                      <w:sz w:val="18"/>
                      <w:szCs w:val="18"/>
                      <w:rtl/>
                    </w:rPr>
                  </w:pPr>
                  <w:r>
                    <w:rPr>
                      <w:rFonts w:cs="Miriam"/>
                      <w:sz w:val="18"/>
                      <w:szCs w:val="18"/>
                      <w:rtl/>
                    </w:rPr>
                    <w:t>או</w:t>
                  </w:r>
                  <w:r>
                    <w:rPr>
                      <w:rFonts w:cs="Miriam" w:hint="cs"/>
                      <w:sz w:val="18"/>
                      <w:szCs w:val="18"/>
                      <w:rtl/>
                    </w:rPr>
                    <w:t>תות מערכה</w:t>
                  </w:r>
                </w:p>
                <w:p w:rsidR="00FE23BF" w:rsidRDefault="00FE23BF">
                  <w:pPr>
                    <w:spacing w:line="160" w:lineRule="exact"/>
                    <w:jc w:val="left"/>
                    <w:rPr>
                      <w:rFonts w:cs="Miriam" w:hint="cs"/>
                      <w:noProof/>
                      <w:sz w:val="18"/>
                      <w:szCs w:val="18"/>
                      <w:rtl/>
                    </w:rPr>
                  </w:pPr>
                  <w:r>
                    <w:rPr>
                      <w:rFonts w:cs="Miriam" w:hint="cs"/>
                      <w:sz w:val="18"/>
                      <w:szCs w:val="18"/>
                      <w:rtl/>
                    </w:rPr>
                    <w:t>(תיקון מס' 1) תשל"ה-</w:t>
                  </w:r>
                  <w:r>
                    <w:rPr>
                      <w:rFonts w:cs="Miriam"/>
                      <w:sz w:val="18"/>
                      <w:szCs w:val="18"/>
                      <w:rtl/>
                    </w:rPr>
                    <w:t>1975</w:t>
                  </w:r>
                </w:p>
                <w:p w:rsidR="00E35151" w:rsidRDefault="00E35151">
                  <w:pPr>
                    <w:spacing w:line="160" w:lineRule="exact"/>
                    <w:jc w:val="left"/>
                    <w:rPr>
                      <w:rFonts w:cs="Miriam" w:hint="cs"/>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תשע"ז-2017</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E35151" w:rsidRPr="00E35151">
        <w:rPr>
          <w:rStyle w:val="default"/>
          <w:rFonts w:cs="FrankRuehl" w:hint="cs"/>
          <w:rtl/>
        </w:rPr>
        <w:t>אותות לציון השתתפותם של חיילים</w:t>
      </w:r>
      <w:r>
        <w:rPr>
          <w:rStyle w:val="default"/>
          <w:rFonts w:cs="FrankRuehl"/>
          <w:rtl/>
        </w:rPr>
        <w:t xml:space="preserve"> </w:t>
      </w:r>
      <w:r>
        <w:rPr>
          <w:rStyle w:val="default"/>
          <w:rFonts w:cs="FrankRuehl" w:hint="cs"/>
          <w:rtl/>
        </w:rPr>
        <w:t xml:space="preserve">במלחמה, במערכה או בקרב (להלן </w:t>
      </w:r>
      <w:r>
        <w:rPr>
          <w:rStyle w:val="default"/>
          <w:rFonts w:cs="FrankRuehl"/>
          <w:rtl/>
        </w:rPr>
        <w:t xml:space="preserve">– </w:t>
      </w:r>
      <w:r>
        <w:rPr>
          <w:rStyle w:val="default"/>
          <w:rFonts w:cs="FrankRuehl" w:hint="cs"/>
          <w:rtl/>
        </w:rPr>
        <w:t>אות מערכה), והזכאים לקבלתם, יקבע שר הבטחון, באישור הממשלה.</w:t>
      </w:r>
    </w:p>
    <w:p w:rsidR="00FE23BF" w:rsidRDefault="00FE23B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צ</w:t>
      </w:r>
      <w:r>
        <w:rPr>
          <w:rStyle w:val="default"/>
          <w:rFonts w:cs="FrankRuehl" w:hint="cs"/>
          <w:rtl/>
        </w:rPr>
        <w:t>ורת אות מערכה יקבע שר הבטחון.</w:t>
      </w:r>
    </w:p>
    <w:p w:rsidR="00FE23BF" w:rsidRDefault="00FE23B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ות מערכה יעניק שר הבטחון או מי שהוסמך לכך מטעמו.</w:t>
      </w:r>
    </w:p>
    <w:p w:rsidR="00E35151" w:rsidRPr="00E35151" w:rsidRDefault="00E35151" w:rsidP="00E35151">
      <w:pPr>
        <w:pStyle w:val="P00"/>
        <w:spacing w:before="72"/>
        <w:ind w:left="0"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1057" type="#_x0000_t202" style="position:absolute;left:0;text-align:left;margin-left:470.35pt;margin-top:7.1pt;width:1in;height:20.25pt;z-index:251670016" filled="f" stroked="f">
            <v:textbox inset="1mm,0,1mm,0">
              <w:txbxContent>
                <w:p w:rsidR="00E35151" w:rsidRDefault="00E35151" w:rsidP="00E35151">
                  <w:pPr>
                    <w:spacing w:line="160" w:lineRule="exact"/>
                    <w:jc w:val="left"/>
                    <w:rPr>
                      <w:rFonts w:cs="Miriam" w:hint="cs"/>
                      <w:noProof/>
                      <w:sz w:val="18"/>
                      <w:szCs w:val="18"/>
                      <w:rtl/>
                    </w:rPr>
                  </w:pPr>
                  <w:r>
                    <w:rPr>
                      <w:rFonts w:cs="Miriam" w:hint="cs"/>
                      <w:noProof/>
                      <w:sz w:val="18"/>
                      <w:szCs w:val="18"/>
                      <w:rtl/>
                    </w:rPr>
                    <w:t>(תיקון מס' 3) תשע"ז-2017</w:t>
                  </w:r>
                </w:p>
              </w:txbxContent>
            </v:textbox>
            <w10:anchorlock/>
          </v:shape>
        </w:pict>
      </w:r>
      <w:r w:rsidRPr="00E35151">
        <w:rPr>
          <w:rStyle w:val="default"/>
          <w:rFonts w:cs="FrankRuehl" w:hint="cs"/>
          <w:rtl/>
        </w:rPr>
        <w:tab/>
        <w:t>(ג1)</w:t>
      </w:r>
      <w:r w:rsidRPr="00E35151">
        <w:rPr>
          <w:rStyle w:val="default"/>
          <w:rFonts w:cs="FrankRuehl" w:hint="cs"/>
          <w:rtl/>
        </w:rPr>
        <w:tab/>
        <w:t>קבע שר הביטחון אות מערכה לפי סעיף קטן (א), יעניק ראש הממשלה או מי שהסמיך לכך אותות מערכה לעובדי יחידות הסמך של משרד ראש הממשלה שעיקר פעילותן בתחום ביטחון המדינה ותושביה, שעמדו בתנאים שקבע, באישור הממשלה.</w:t>
      </w:r>
    </w:p>
    <w:p w:rsidR="00FE23BF" w:rsidRDefault="00FE23BF">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ענין סעיפי</w:t>
      </w:r>
      <w:r>
        <w:rPr>
          <w:rStyle w:val="default"/>
          <w:rFonts w:cs="FrankRuehl"/>
          <w:rtl/>
        </w:rPr>
        <w:t xml:space="preserve">ם 8 </w:t>
      </w:r>
      <w:r>
        <w:rPr>
          <w:rStyle w:val="default"/>
          <w:rFonts w:cs="FrankRuehl" w:hint="cs"/>
          <w:rtl/>
        </w:rPr>
        <w:t>ו-12 עד 16 דין אות מערכה כדין עיטור, וכל הוראות הסעיפים האמורים יחולו גם על אות מערכה, בשינויים המחוייבים.</w:t>
      </w:r>
    </w:p>
    <w:p w:rsidR="00FE23BF" w:rsidRPr="009D3BA4" w:rsidRDefault="00FE23BF">
      <w:pPr>
        <w:pStyle w:val="P00"/>
        <w:spacing w:before="0"/>
        <w:ind w:left="0" w:right="1134"/>
        <w:rPr>
          <w:rStyle w:val="default"/>
          <w:rFonts w:cs="FrankRuehl" w:hint="cs"/>
          <w:vanish/>
          <w:color w:val="FF0000"/>
          <w:sz w:val="20"/>
          <w:szCs w:val="20"/>
          <w:shd w:val="clear" w:color="auto" w:fill="FFFF99"/>
          <w:rtl/>
        </w:rPr>
      </w:pPr>
      <w:bookmarkStart w:id="9" w:name="Rov31"/>
      <w:r w:rsidRPr="009D3BA4">
        <w:rPr>
          <w:rStyle w:val="default"/>
          <w:rFonts w:cs="FrankRuehl" w:hint="cs"/>
          <w:vanish/>
          <w:color w:val="FF0000"/>
          <w:sz w:val="20"/>
          <w:szCs w:val="20"/>
          <w:shd w:val="clear" w:color="auto" w:fill="FFFF99"/>
          <w:rtl/>
        </w:rPr>
        <w:t>מיום 27.2.1975</w:t>
      </w:r>
    </w:p>
    <w:p w:rsidR="00FE23BF" w:rsidRPr="009D3BA4" w:rsidRDefault="00FE23BF">
      <w:pPr>
        <w:pStyle w:val="P00"/>
        <w:spacing w:before="0"/>
        <w:ind w:left="0" w:right="1134"/>
        <w:rPr>
          <w:rStyle w:val="default"/>
          <w:rFonts w:cs="FrankRuehl" w:hint="cs"/>
          <w:b/>
          <w:bCs/>
          <w:vanish/>
          <w:sz w:val="20"/>
          <w:szCs w:val="20"/>
          <w:shd w:val="clear" w:color="auto" w:fill="FFFF99"/>
          <w:rtl/>
        </w:rPr>
      </w:pPr>
      <w:r w:rsidRPr="009D3BA4">
        <w:rPr>
          <w:rStyle w:val="default"/>
          <w:rFonts w:cs="FrankRuehl" w:hint="cs"/>
          <w:b/>
          <w:bCs/>
          <w:vanish/>
          <w:sz w:val="20"/>
          <w:szCs w:val="20"/>
          <w:shd w:val="clear" w:color="auto" w:fill="FFFF99"/>
          <w:rtl/>
        </w:rPr>
        <w:t>תיקון מס' 1</w:t>
      </w:r>
    </w:p>
    <w:p w:rsidR="00FE23BF" w:rsidRPr="009D3BA4" w:rsidRDefault="00FE23BF">
      <w:pPr>
        <w:pStyle w:val="P00"/>
        <w:spacing w:before="0"/>
        <w:ind w:left="0" w:right="1134"/>
        <w:rPr>
          <w:rStyle w:val="default"/>
          <w:rFonts w:cs="FrankRuehl" w:hint="cs"/>
          <w:vanish/>
          <w:sz w:val="20"/>
          <w:szCs w:val="20"/>
          <w:shd w:val="clear" w:color="auto" w:fill="FFFF99"/>
          <w:rtl/>
        </w:rPr>
      </w:pPr>
      <w:hyperlink r:id="rId10" w:history="1">
        <w:r w:rsidRPr="009D3BA4">
          <w:rPr>
            <w:rStyle w:val="Hyperlink"/>
            <w:rFonts w:cs="FrankRuehl" w:hint="cs"/>
            <w:vanish/>
            <w:szCs w:val="20"/>
            <w:shd w:val="clear" w:color="auto" w:fill="FFFF99"/>
            <w:rtl/>
          </w:rPr>
          <w:t>ס"ח תשל"ה מס' 762</w:t>
        </w:r>
      </w:hyperlink>
      <w:r w:rsidRPr="009D3BA4">
        <w:rPr>
          <w:rStyle w:val="default"/>
          <w:rFonts w:cs="FrankRuehl" w:hint="cs"/>
          <w:vanish/>
          <w:sz w:val="20"/>
          <w:szCs w:val="20"/>
          <w:shd w:val="clear" w:color="auto" w:fill="FFFF99"/>
          <w:rtl/>
        </w:rPr>
        <w:t xml:space="preserve"> מיום 27.2.1975 עמ' 85 (</w:t>
      </w:r>
      <w:hyperlink r:id="rId11" w:history="1">
        <w:r w:rsidRPr="009D3BA4">
          <w:rPr>
            <w:rStyle w:val="Hyperlink"/>
            <w:rFonts w:cs="FrankRuehl" w:hint="cs"/>
            <w:vanish/>
            <w:szCs w:val="20"/>
            <w:shd w:val="clear" w:color="auto" w:fill="FFFF99"/>
            <w:rtl/>
          </w:rPr>
          <w:t>ה"ח 1141</w:t>
        </w:r>
      </w:hyperlink>
      <w:r w:rsidRPr="009D3BA4">
        <w:rPr>
          <w:rStyle w:val="default"/>
          <w:rFonts w:cs="FrankRuehl" w:hint="cs"/>
          <w:vanish/>
          <w:sz w:val="20"/>
          <w:szCs w:val="20"/>
          <w:shd w:val="clear" w:color="auto" w:fill="FFFF99"/>
          <w:rtl/>
        </w:rPr>
        <w:t>)</w:t>
      </w:r>
    </w:p>
    <w:p w:rsidR="00FE23BF" w:rsidRPr="009D3BA4" w:rsidRDefault="00FE23BF">
      <w:pPr>
        <w:pStyle w:val="P00"/>
        <w:ind w:left="0" w:right="1134"/>
        <w:rPr>
          <w:rStyle w:val="default"/>
          <w:rFonts w:cs="FrankRuehl" w:hint="cs"/>
          <w:vanish/>
          <w:sz w:val="22"/>
          <w:szCs w:val="22"/>
          <w:shd w:val="clear" w:color="auto" w:fill="FFFF99"/>
          <w:rtl/>
        </w:rPr>
      </w:pPr>
      <w:r w:rsidRPr="009D3BA4">
        <w:rPr>
          <w:rStyle w:val="big-number"/>
          <w:rFonts w:cs="Miriam"/>
          <w:vanish/>
          <w:sz w:val="22"/>
          <w:szCs w:val="22"/>
          <w:shd w:val="clear" w:color="auto" w:fill="FFFF99"/>
          <w:rtl/>
        </w:rPr>
        <w:tab/>
      </w:r>
      <w:r w:rsidRPr="009D3BA4">
        <w:rPr>
          <w:rStyle w:val="default"/>
          <w:rFonts w:cs="FrankRuehl"/>
          <w:vanish/>
          <w:sz w:val="22"/>
          <w:szCs w:val="22"/>
          <w:shd w:val="clear" w:color="auto" w:fill="FFFF99"/>
          <w:rtl/>
        </w:rPr>
        <w:t>(א</w:t>
      </w:r>
      <w:r w:rsidRPr="009D3BA4">
        <w:rPr>
          <w:rStyle w:val="default"/>
          <w:rFonts w:cs="FrankRuehl" w:hint="cs"/>
          <w:vanish/>
          <w:sz w:val="22"/>
          <w:szCs w:val="22"/>
          <w:shd w:val="clear" w:color="auto" w:fill="FFFF99"/>
          <w:rtl/>
        </w:rPr>
        <w:t>)</w:t>
      </w:r>
      <w:r w:rsidRPr="009D3BA4">
        <w:rPr>
          <w:rStyle w:val="default"/>
          <w:rFonts w:cs="FrankRuehl"/>
          <w:vanish/>
          <w:sz w:val="22"/>
          <w:szCs w:val="22"/>
          <w:shd w:val="clear" w:color="auto" w:fill="FFFF99"/>
          <w:rtl/>
        </w:rPr>
        <w:tab/>
        <w:t>א</w:t>
      </w:r>
      <w:r w:rsidRPr="009D3BA4">
        <w:rPr>
          <w:rStyle w:val="default"/>
          <w:rFonts w:cs="FrankRuehl" w:hint="cs"/>
          <w:vanish/>
          <w:sz w:val="22"/>
          <w:szCs w:val="22"/>
          <w:shd w:val="clear" w:color="auto" w:fill="FFFF99"/>
          <w:rtl/>
        </w:rPr>
        <w:t xml:space="preserve">ותות לציון השתתפותו של חייל, </w:t>
      </w:r>
      <w:r w:rsidRPr="009D3BA4">
        <w:rPr>
          <w:rStyle w:val="default"/>
          <w:rFonts w:cs="FrankRuehl" w:hint="cs"/>
          <w:vanish/>
          <w:sz w:val="22"/>
          <w:szCs w:val="22"/>
          <w:u w:val="single"/>
          <w:shd w:val="clear" w:color="auto" w:fill="FFFF99"/>
          <w:rtl/>
        </w:rPr>
        <w:t>של שוטר כמשמעותו בפקודת המשטרה [נוסח חדש], תשל"א-</w:t>
      </w:r>
      <w:r w:rsidRPr="009D3BA4">
        <w:rPr>
          <w:rStyle w:val="default"/>
          <w:rFonts w:cs="FrankRuehl"/>
          <w:vanish/>
          <w:sz w:val="22"/>
          <w:szCs w:val="22"/>
          <w:u w:val="single"/>
          <w:shd w:val="clear" w:color="auto" w:fill="FFFF99"/>
          <w:rtl/>
        </w:rPr>
        <w:t xml:space="preserve">1971, </w:t>
      </w:r>
      <w:r w:rsidRPr="009D3BA4">
        <w:rPr>
          <w:rStyle w:val="default"/>
          <w:rFonts w:cs="FrankRuehl" w:hint="cs"/>
          <w:vanish/>
          <w:sz w:val="22"/>
          <w:szCs w:val="22"/>
          <w:u w:val="single"/>
          <w:shd w:val="clear" w:color="auto" w:fill="FFFF99"/>
          <w:rtl/>
        </w:rPr>
        <w:t>של סוהר כמשמעותו בפקודת בתי הסוהר [</w:t>
      </w:r>
      <w:r w:rsidRPr="009D3BA4">
        <w:rPr>
          <w:rStyle w:val="default"/>
          <w:rFonts w:cs="FrankRuehl"/>
          <w:vanish/>
          <w:sz w:val="22"/>
          <w:szCs w:val="22"/>
          <w:u w:val="single"/>
          <w:shd w:val="clear" w:color="auto" w:fill="FFFF99"/>
          <w:rtl/>
        </w:rPr>
        <w:t>נו</w:t>
      </w:r>
      <w:r w:rsidRPr="009D3BA4">
        <w:rPr>
          <w:rStyle w:val="default"/>
          <w:rFonts w:cs="FrankRuehl" w:hint="cs"/>
          <w:vanish/>
          <w:sz w:val="22"/>
          <w:szCs w:val="22"/>
          <w:u w:val="single"/>
          <w:shd w:val="clear" w:color="auto" w:fill="FFFF99"/>
          <w:rtl/>
        </w:rPr>
        <w:t>סח חדש], תשל"ב-</w:t>
      </w:r>
      <w:r w:rsidRPr="009D3BA4">
        <w:rPr>
          <w:rStyle w:val="default"/>
          <w:rFonts w:cs="FrankRuehl"/>
          <w:vanish/>
          <w:sz w:val="22"/>
          <w:szCs w:val="22"/>
          <w:u w:val="single"/>
          <w:shd w:val="clear" w:color="auto" w:fill="FFFF99"/>
          <w:rtl/>
        </w:rPr>
        <w:t xml:space="preserve">1971, </w:t>
      </w:r>
      <w:r w:rsidRPr="009D3BA4">
        <w:rPr>
          <w:rStyle w:val="default"/>
          <w:rFonts w:cs="FrankRuehl" w:hint="cs"/>
          <w:vanish/>
          <w:sz w:val="22"/>
          <w:szCs w:val="22"/>
          <w:u w:val="single"/>
          <w:shd w:val="clear" w:color="auto" w:fill="FFFF99"/>
          <w:rtl/>
        </w:rPr>
        <w:t>או של עובד שירותי הבטחון הממלכתיים</w:t>
      </w:r>
      <w:r w:rsidRPr="009D3BA4">
        <w:rPr>
          <w:rStyle w:val="default"/>
          <w:rFonts w:cs="FrankRuehl"/>
          <w:vanish/>
          <w:sz w:val="22"/>
          <w:szCs w:val="22"/>
          <w:u w:val="single"/>
          <w:shd w:val="clear" w:color="auto" w:fill="FFFF99"/>
          <w:rtl/>
        </w:rPr>
        <w:t>,</w:t>
      </w:r>
      <w:r w:rsidRPr="009D3BA4">
        <w:rPr>
          <w:rStyle w:val="default"/>
          <w:rFonts w:cs="FrankRuehl"/>
          <w:vanish/>
          <w:sz w:val="22"/>
          <w:szCs w:val="22"/>
          <w:shd w:val="clear" w:color="auto" w:fill="FFFF99"/>
          <w:rtl/>
        </w:rPr>
        <w:t xml:space="preserve"> </w:t>
      </w:r>
      <w:r w:rsidRPr="009D3BA4">
        <w:rPr>
          <w:rStyle w:val="default"/>
          <w:rFonts w:cs="FrankRuehl" w:hint="cs"/>
          <w:vanish/>
          <w:sz w:val="22"/>
          <w:szCs w:val="22"/>
          <w:shd w:val="clear" w:color="auto" w:fill="FFFF99"/>
          <w:rtl/>
        </w:rPr>
        <w:t xml:space="preserve">במלחמה, במערכה או בקרב (להלן </w:t>
      </w:r>
      <w:r w:rsidRPr="009D3BA4">
        <w:rPr>
          <w:rStyle w:val="default"/>
          <w:rFonts w:cs="FrankRuehl"/>
          <w:vanish/>
          <w:sz w:val="22"/>
          <w:szCs w:val="22"/>
          <w:shd w:val="clear" w:color="auto" w:fill="FFFF99"/>
          <w:rtl/>
        </w:rPr>
        <w:t xml:space="preserve">– </w:t>
      </w:r>
      <w:r w:rsidRPr="009D3BA4">
        <w:rPr>
          <w:rStyle w:val="default"/>
          <w:rFonts w:cs="FrankRuehl" w:hint="cs"/>
          <w:vanish/>
          <w:sz w:val="22"/>
          <w:szCs w:val="22"/>
          <w:shd w:val="clear" w:color="auto" w:fill="FFFF99"/>
          <w:rtl/>
        </w:rPr>
        <w:t>אות מערכה), והזכאים לקבלתם, יקבע שר הבטחון, באישור הממשלה.</w:t>
      </w:r>
    </w:p>
    <w:p w:rsidR="00E35151" w:rsidRPr="009D3BA4" w:rsidRDefault="00E35151" w:rsidP="00E35151">
      <w:pPr>
        <w:pStyle w:val="P00"/>
        <w:spacing w:before="0"/>
        <w:ind w:left="0" w:right="1134"/>
        <w:rPr>
          <w:rStyle w:val="default"/>
          <w:rFonts w:cs="FrankRuehl" w:hint="cs"/>
          <w:vanish/>
          <w:sz w:val="20"/>
          <w:szCs w:val="20"/>
          <w:shd w:val="clear" w:color="auto" w:fill="FFFF99"/>
          <w:rtl/>
        </w:rPr>
      </w:pPr>
    </w:p>
    <w:p w:rsidR="00E35151" w:rsidRPr="009D3BA4" w:rsidRDefault="00E35151" w:rsidP="00E35151">
      <w:pPr>
        <w:pStyle w:val="P00"/>
        <w:spacing w:before="0"/>
        <w:ind w:left="0" w:right="1134"/>
        <w:rPr>
          <w:rStyle w:val="default"/>
          <w:rFonts w:cs="FrankRuehl" w:hint="cs"/>
          <w:vanish/>
          <w:color w:val="FF0000"/>
          <w:sz w:val="20"/>
          <w:szCs w:val="20"/>
          <w:shd w:val="clear" w:color="auto" w:fill="FFFF99"/>
          <w:rtl/>
        </w:rPr>
      </w:pPr>
      <w:r w:rsidRPr="009D3BA4">
        <w:rPr>
          <w:rStyle w:val="default"/>
          <w:rFonts w:cs="FrankRuehl" w:hint="cs"/>
          <w:vanish/>
          <w:color w:val="FF0000"/>
          <w:sz w:val="20"/>
          <w:szCs w:val="20"/>
          <w:shd w:val="clear" w:color="auto" w:fill="FFFF99"/>
          <w:rtl/>
        </w:rPr>
        <w:t>מיום 28.3.2017</w:t>
      </w:r>
    </w:p>
    <w:p w:rsidR="00E35151" w:rsidRPr="009D3BA4" w:rsidRDefault="00E35151" w:rsidP="00E35151">
      <w:pPr>
        <w:pStyle w:val="P00"/>
        <w:spacing w:before="0"/>
        <w:ind w:left="0" w:right="1134"/>
        <w:rPr>
          <w:rStyle w:val="default"/>
          <w:rFonts w:cs="FrankRuehl" w:hint="cs"/>
          <w:vanish/>
          <w:sz w:val="20"/>
          <w:szCs w:val="20"/>
          <w:shd w:val="clear" w:color="auto" w:fill="FFFF99"/>
          <w:rtl/>
        </w:rPr>
      </w:pPr>
      <w:r w:rsidRPr="009D3BA4">
        <w:rPr>
          <w:rStyle w:val="default"/>
          <w:rFonts w:cs="FrankRuehl" w:hint="cs"/>
          <w:b/>
          <w:bCs/>
          <w:vanish/>
          <w:sz w:val="20"/>
          <w:szCs w:val="20"/>
          <w:shd w:val="clear" w:color="auto" w:fill="FFFF99"/>
          <w:rtl/>
        </w:rPr>
        <w:t>תיקון מס' 3</w:t>
      </w:r>
    </w:p>
    <w:p w:rsidR="00E35151" w:rsidRPr="009D3BA4" w:rsidRDefault="00E35151" w:rsidP="00E35151">
      <w:pPr>
        <w:pStyle w:val="P00"/>
        <w:spacing w:before="0"/>
        <w:ind w:left="0" w:right="1134"/>
        <w:rPr>
          <w:rStyle w:val="default"/>
          <w:rFonts w:cs="FrankRuehl" w:hint="cs"/>
          <w:vanish/>
          <w:sz w:val="20"/>
          <w:szCs w:val="20"/>
          <w:shd w:val="clear" w:color="auto" w:fill="FFFF99"/>
          <w:rtl/>
        </w:rPr>
      </w:pPr>
      <w:hyperlink r:id="rId12" w:history="1">
        <w:r w:rsidRPr="009D3BA4">
          <w:rPr>
            <w:rStyle w:val="Hyperlink"/>
            <w:rFonts w:cs="FrankRuehl" w:hint="cs"/>
            <w:vanish/>
            <w:szCs w:val="20"/>
            <w:shd w:val="clear" w:color="auto" w:fill="FFFF99"/>
            <w:rtl/>
          </w:rPr>
          <w:t>ס"ח תשע"ז מס' 2617</w:t>
        </w:r>
      </w:hyperlink>
      <w:r w:rsidRPr="009D3BA4">
        <w:rPr>
          <w:rStyle w:val="default"/>
          <w:rFonts w:cs="FrankRuehl" w:hint="cs"/>
          <w:vanish/>
          <w:sz w:val="20"/>
          <w:szCs w:val="20"/>
          <w:shd w:val="clear" w:color="auto" w:fill="FFFF99"/>
          <w:rtl/>
        </w:rPr>
        <w:t xml:space="preserve"> מיום 28.3.2017 עמ' 514 (</w:t>
      </w:r>
      <w:hyperlink r:id="rId13" w:history="1">
        <w:r w:rsidRPr="009D3BA4">
          <w:rPr>
            <w:rStyle w:val="Hyperlink"/>
            <w:rFonts w:cs="FrankRuehl" w:hint="cs"/>
            <w:vanish/>
            <w:szCs w:val="20"/>
            <w:shd w:val="clear" w:color="auto" w:fill="FFFF99"/>
            <w:rtl/>
          </w:rPr>
          <w:t>ה"ח 690</w:t>
        </w:r>
      </w:hyperlink>
      <w:r w:rsidRPr="009D3BA4">
        <w:rPr>
          <w:rStyle w:val="default"/>
          <w:rFonts w:cs="FrankRuehl" w:hint="cs"/>
          <w:vanish/>
          <w:sz w:val="20"/>
          <w:szCs w:val="20"/>
          <w:shd w:val="clear" w:color="auto" w:fill="FFFF99"/>
          <w:rtl/>
        </w:rPr>
        <w:t>)</w:t>
      </w:r>
    </w:p>
    <w:p w:rsidR="00E35151" w:rsidRPr="009D3BA4" w:rsidRDefault="00E35151" w:rsidP="00E35151">
      <w:pPr>
        <w:pStyle w:val="P00"/>
        <w:ind w:left="0" w:right="1134"/>
        <w:rPr>
          <w:rStyle w:val="default"/>
          <w:rFonts w:cs="FrankRuehl"/>
          <w:vanish/>
          <w:sz w:val="22"/>
          <w:szCs w:val="22"/>
          <w:shd w:val="clear" w:color="auto" w:fill="FFFF99"/>
          <w:rtl/>
        </w:rPr>
      </w:pPr>
      <w:r w:rsidRPr="009D3BA4">
        <w:rPr>
          <w:rStyle w:val="default"/>
          <w:rFonts w:cs="FrankRuehl"/>
          <w:vanish/>
          <w:sz w:val="22"/>
          <w:szCs w:val="22"/>
          <w:shd w:val="clear" w:color="auto" w:fill="FFFF99"/>
          <w:rtl/>
        </w:rPr>
        <w:tab/>
        <w:t>(א</w:t>
      </w:r>
      <w:r w:rsidRPr="009D3BA4">
        <w:rPr>
          <w:rStyle w:val="default"/>
          <w:rFonts w:cs="FrankRuehl" w:hint="cs"/>
          <w:vanish/>
          <w:sz w:val="22"/>
          <w:szCs w:val="22"/>
          <w:shd w:val="clear" w:color="auto" w:fill="FFFF99"/>
          <w:rtl/>
        </w:rPr>
        <w:t>)</w:t>
      </w:r>
      <w:r w:rsidRPr="009D3BA4">
        <w:rPr>
          <w:rStyle w:val="default"/>
          <w:rFonts w:cs="FrankRuehl"/>
          <w:vanish/>
          <w:sz w:val="22"/>
          <w:szCs w:val="22"/>
          <w:shd w:val="clear" w:color="auto" w:fill="FFFF99"/>
          <w:rtl/>
        </w:rPr>
        <w:tab/>
      </w:r>
      <w:r w:rsidRPr="009D3BA4">
        <w:rPr>
          <w:rStyle w:val="default"/>
          <w:rFonts w:cs="FrankRuehl"/>
          <w:strike/>
          <w:vanish/>
          <w:sz w:val="22"/>
          <w:szCs w:val="22"/>
          <w:shd w:val="clear" w:color="auto" w:fill="FFFF99"/>
          <w:rtl/>
        </w:rPr>
        <w:t>א</w:t>
      </w:r>
      <w:r w:rsidRPr="009D3BA4">
        <w:rPr>
          <w:rStyle w:val="default"/>
          <w:rFonts w:cs="FrankRuehl" w:hint="cs"/>
          <w:strike/>
          <w:vanish/>
          <w:sz w:val="22"/>
          <w:szCs w:val="22"/>
          <w:shd w:val="clear" w:color="auto" w:fill="FFFF99"/>
          <w:rtl/>
        </w:rPr>
        <w:t>ותות לציון השתתפותו של חייל, של שוטר כמשמעותו בפקודת המשטרה [נוסח חדש], תשל"א-</w:t>
      </w:r>
      <w:r w:rsidRPr="009D3BA4">
        <w:rPr>
          <w:rStyle w:val="default"/>
          <w:rFonts w:cs="FrankRuehl"/>
          <w:strike/>
          <w:vanish/>
          <w:sz w:val="22"/>
          <w:szCs w:val="22"/>
          <w:shd w:val="clear" w:color="auto" w:fill="FFFF99"/>
          <w:rtl/>
        </w:rPr>
        <w:t xml:space="preserve">1971, </w:t>
      </w:r>
      <w:r w:rsidRPr="009D3BA4">
        <w:rPr>
          <w:rStyle w:val="default"/>
          <w:rFonts w:cs="FrankRuehl" w:hint="cs"/>
          <w:strike/>
          <w:vanish/>
          <w:sz w:val="22"/>
          <w:szCs w:val="22"/>
          <w:shd w:val="clear" w:color="auto" w:fill="FFFF99"/>
          <w:rtl/>
        </w:rPr>
        <w:t>של סוהר כמשמעותו בפקודת בתי הסוהר [</w:t>
      </w:r>
      <w:r w:rsidRPr="009D3BA4">
        <w:rPr>
          <w:rStyle w:val="default"/>
          <w:rFonts w:cs="FrankRuehl"/>
          <w:strike/>
          <w:vanish/>
          <w:sz w:val="22"/>
          <w:szCs w:val="22"/>
          <w:shd w:val="clear" w:color="auto" w:fill="FFFF99"/>
          <w:rtl/>
        </w:rPr>
        <w:t>נו</w:t>
      </w:r>
      <w:r w:rsidRPr="009D3BA4">
        <w:rPr>
          <w:rStyle w:val="default"/>
          <w:rFonts w:cs="FrankRuehl" w:hint="cs"/>
          <w:strike/>
          <w:vanish/>
          <w:sz w:val="22"/>
          <w:szCs w:val="22"/>
          <w:shd w:val="clear" w:color="auto" w:fill="FFFF99"/>
          <w:rtl/>
        </w:rPr>
        <w:t>סח חדש], תשל"ב-</w:t>
      </w:r>
      <w:r w:rsidRPr="009D3BA4">
        <w:rPr>
          <w:rStyle w:val="default"/>
          <w:rFonts w:cs="FrankRuehl"/>
          <w:strike/>
          <w:vanish/>
          <w:sz w:val="22"/>
          <w:szCs w:val="22"/>
          <w:shd w:val="clear" w:color="auto" w:fill="FFFF99"/>
          <w:rtl/>
        </w:rPr>
        <w:t xml:space="preserve">1971, </w:t>
      </w:r>
      <w:r w:rsidRPr="009D3BA4">
        <w:rPr>
          <w:rStyle w:val="default"/>
          <w:rFonts w:cs="FrankRuehl" w:hint="cs"/>
          <w:strike/>
          <w:vanish/>
          <w:sz w:val="22"/>
          <w:szCs w:val="22"/>
          <w:shd w:val="clear" w:color="auto" w:fill="FFFF99"/>
          <w:rtl/>
        </w:rPr>
        <w:t>או של עובד שירותי הבטחון הממלכתיים</w:t>
      </w:r>
      <w:r w:rsidRPr="009D3BA4">
        <w:rPr>
          <w:rStyle w:val="default"/>
          <w:rFonts w:cs="FrankRuehl"/>
          <w:strike/>
          <w:vanish/>
          <w:sz w:val="22"/>
          <w:szCs w:val="22"/>
          <w:shd w:val="clear" w:color="auto" w:fill="FFFF99"/>
          <w:rtl/>
        </w:rPr>
        <w:t>,</w:t>
      </w:r>
      <w:r w:rsidRPr="009D3BA4">
        <w:rPr>
          <w:rStyle w:val="default"/>
          <w:rFonts w:cs="FrankRuehl" w:hint="cs"/>
          <w:vanish/>
          <w:sz w:val="22"/>
          <w:szCs w:val="22"/>
          <w:shd w:val="clear" w:color="auto" w:fill="FFFF99"/>
          <w:rtl/>
        </w:rPr>
        <w:t xml:space="preserve"> </w:t>
      </w:r>
      <w:r w:rsidRPr="009D3BA4">
        <w:rPr>
          <w:rStyle w:val="default"/>
          <w:rFonts w:cs="FrankRuehl" w:hint="cs"/>
          <w:vanish/>
          <w:sz w:val="22"/>
          <w:szCs w:val="22"/>
          <w:u w:val="single"/>
          <w:shd w:val="clear" w:color="auto" w:fill="FFFF99"/>
          <w:rtl/>
        </w:rPr>
        <w:t>אותות לציון השתתפותם של חיילים</w:t>
      </w:r>
      <w:r w:rsidRPr="009D3BA4">
        <w:rPr>
          <w:rStyle w:val="default"/>
          <w:rFonts w:cs="FrankRuehl"/>
          <w:vanish/>
          <w:sz w:val="22"/>
          <w:szCs w:val="22"/>
          <w:shd w:val="clear" w:color="auto" w:fill="FFFF99"/>
          <w:rtl/>
        </w:rPr>
        <w:t xml:space="preserve"> </w:t>
      </w:r>
      <w:r w:rsidRPr="009D3BA4">
        <w:rPr>
          <w:rStyle w:val="default"/>
          <w:rFonts w:cs="FrankRuehl" w:hint="cs"/>
          <w:vanish/>
          <w:sz w:val="22"/>
          <w:szCs w:val="22"/>
          <w:shd w:val="clear" w:color="auto" w:fill="FFFF99"/>
          <w:rtl/>
        </w:rPr>
        <w:t xml:space="preserve">במלחמה, במערכה או בקרב (להלן </w:t>
      </w:r>
      <w:r w:rsidRPr="009D3BA4">
        <w:rPr>
          <w:rStyle w:val="default"/>
          <w:rFonts w:cs="FrankRuehl"/>
          <w:vanish/>
          <w:sz w:val="22"/>
          <w:szCs w:val="22"/>
          <w:shd w:val="clear" w:color="auto" w:fill="FFFF99"/>
          <w:rtl/>
        </w:rPr>
        <w:t xml:space="preserve">– </w:t>
      </w:r>
      <w:r w:rsidRPr="009D3BA4">
        <w:rPr>
          <w:rStyle w:val="default"/>
          <w:rFonts w:cs="FrankRuehl" w:hint="cs"/>
          <w:vanish/>
          <w:sz w:val="22"/>
          <w:szCs w:val="22"/>
          <w:shd w:val="clear" w:color="auto" w:fill="FFFF99"/>
          <w:rtl/>
        </w:rPr>
        <w:t>אות מערכה), והזכאים לקבלתם, יקבע שר הבטחון, באישור הממשלה.</w:t>
      </w:r>
    </w:p>
    <w:p w:rsidR="00E35151" w:rsidRPr="009D3BA4" w:rsidRDefault="00E35151" w:rsidP="00E35151">
      <w:pPr>
        <w:pStyle w:val="P00"/>
        <w:spacing w:before="0"/>
        <w:ind w:left="0" w:right="1134"/>
        <w:rPr>
          <w:rStyle w:val="default"/>
          <w:rFonts w:cs="FrankRuehl"/>
          <w:vanish/>
          <w:sz w:val="22"/>
          <w:szCs w:val="22"/>
          <w:shd w:val="clear" w:color="auto" w:fill="FFFF99"/>
          <w:rtl/>
        </w:rPr>
      </w:pPr>
      <w:r w:rsidRPr="009D3BA4">
        <w:rPr>
          <w:rFonts w:cs="FrankRuehl"/>
          <w:vanish/>
          <w:sz w:val="22"/>
          <w:szCs w:val="22"/>
          <w:shd w:val="clear" w:color="auto" w:fill="FFFF99"/>
          <w:rtl/>
        </w:rPr>
        <w:tab/>
      </w:r>
      <w:r w:rsidRPr="009D3BA4">
        <w:rPr>
          <w:rStyle w:val="default"/>
          <w:rFonts w:cs="FrankRuehl"/>
          <w:vanish/>
          <w:sz w:val="22"/>
          <w:szCs w:val="22"/>
          <w:shd w:val="clear" w:color="auto" w:fill="FFFF99"/>
          <w:rtl/>
        </w:rPr>
        <w:t>(ב</w:t>
      </w:r>
      <w:r w:rsidRPr="009D3BA4">
        <w:rPr>
          <w:rStyle w:val="default"/>
          <w:rFonts w:cs="FrankRuehl" w:hint="cs"/>
          <w:vanish/>
          <w:sz w:val="22"/>
          <w:szCs w:val="22"/>
          <w:shd w:val="clear" w:color="auto" w:fill="FFFF99"/>
          <w:rtl/>
        </w:rPr>
        <w:t>)</w:t>
      </w:r>
      <w:r w:rsidRPr="009D3BA4">
        <w:rPr>
          <w:rStyle w:val="default"/>
          <w:rFonts w:cs="FrankRuehl"/>
          <w:vanish/>
          <w:sz w:val="22"/>
          <w:szCs w:val="22"/>
          <w:shd w:val="clear" w:color="auto" w:fill="FFFF99"/>
          <w:rtl/>
        </w:rPr>
        <w:tab/>
        <w:t>צ</w:t>
      </w:r>
      <w:r w:rsidRPr="009D3BA4">
        <w:rPr>
          <w:rStyle w:val="default"/>
          <w:rFonts w:cs="FrankRuehl" w:hint="cs"/>
          <w:vanish/>
          <w:sz w:val="22"/>
          <w:szCs w:val="22"/>
          <w:shd w:val="clear" w:color="auto" w:fill="FFFF99"/>
          <w:rtl/>
        </w:rPr>
        <w:t>ורת אות מערכה יקבע שר הבטחון.</w:t>
      </w:r>
    </w:p>
    <w:p w:rsidR="00E35151" w:rsidRPr="009D3BA4" w:rsidRDefault="00E35151" w:rsidP="00E35151">
      <w:pPr>
        <w:pStyle w:val="P00"/>
        <w:spacing w:before="0"/>
        <w:ind w:left="0" w:right="1134"/>
        <w:rPr>
          <w:rStyle w:val="default"/>
          <w:rFonts w:cs="FrankRuehl" w:hint="cs"/>
          <w:vanish/>
          <w:sz w:val="22"/>
          <w:szCs w:val="22"/>
          <w:shd w:val="clear" w:color="auto" w:fill="FFFF99"/>
          <w:rtl/>
        </w:rPr>
      </w:pPr>
      <w:r w:rsidRPr="009D3BA4">
        <w:rPr>
          <w:rFonts w:cs="FrankRuehl"/>
          <w:vanish/>
          <w:sz w:val="22"/>
          <w:szCs w:val="22"/>
          <w:shd w:val="clear" w:color="auto" w:fill="FFFF99"/>
          <w:rtl/>
        </w:rPr>
        <w:tab/>
      </w:r>
      <w:r w:rsidRPr="009D3BA4">
        <w:rPr>
          <w:rStyle w:val="default"/>
          <w:rFonts w:cs="FrankRuehl"/>
          <w:vanish/>
          <w:sz w:val="22"/>
          <w:szCs w:val="22"/>
          <w:shd w:val="clear" w:color="auto" w:fill="FFFF99"/>
          <w:rtl/>
        </w:rPr>
        <w:t>(ג</w:t>
      </w:r>
      <w:r w:rsidRPr="009D3BA4">
        <w:rPr>
          <w:rStyle w:val="default"/>
          <w:rFonts w:cs="FrankRuehl" w:hint="cs"/>
          <w:vanish/>
          <w:sz w:val="22"/>
          <w:szCs w:val="22"/>
          <w:shd w:val="clear" w:color="auto" w:fill="FFFF99"/>
          <w:rtl/>
        </w:rPr>
        <w:t>)</w:t>
      </w:r>
      <w:r w:rsidRPr="009D3BA4">
        <w:rPr>
          <w:rStyle w:val="default"/>
          <w:rFonts w:cs="FrankRuehl"/>
          <w:vanish/>
          <w:sz w:val="22"/>
          <w:szCs w:val="22"/>
          <w:shd w:val="clear" w:color="auto" w:fill="FFFF99"/>
          <w:rtl/>
        </w:rPr>
        <w:tab/>
        <w:t>א</w:t>
      </w:r>
      <w:r w:rsidRPr="009D3BA4">
        <w:rPr>
          <w:rStyle w:val="default"/>
          <w:rFonts w:cs="FrankRuehl" w:hint="cs"/>
          <w:vanish/>
          <w:sz w:val="22"/>
          <w:szCs w:val="22"/>
          <w:shd w:val="clear" w:color="auto" w:fill="FFFF99"/>
          <w:rtl/>
        </w:rPr>
        <w:t>ות מערכה יעניק שר הבטחון או מי שהוסמך לכך מטעמו.</w:t>
      </w:r>
    </w:p>
    <w:p w:rsidR="00E35151" w:rsidRPr="00E35151" w:rsidRDefault="00E35151" w:rsidP="00E35151">
      <w:pPr>
        <w:pStyle w:val="P00"/>
        <w:spacing w:before="0"/>
        <w:ind w:left="0" w:right="1134"/>
        <w:rPr>
          <w:rStyle w:val="default"/>
          <w:rFonts w:cs="FrankRuehl" w:hint="cs"/>
          <w:sz w:val="2"/>
          <w:szCs w:val="2"/>
          <w:rtl/>
        </w:rPr>
      </w:pPr>
      <w:r w:rsidRPr="009D3BA4">
        <w:rPr>
          <w:rStyle w:val="default"/>
          <w:rFonts w:cs="FrankRuehl" w:hint="cs"/>
          <w:vanish/>
          <w:sz w:val="22"/>
          <w:szCs w:val="22"/>
          <w:shd w:val="clear" w:color="auto" w:fill="FFFF99"/>
          <w:rtl/>
        </w:rPr>
        <w:tab/>
      </w:r>
      <w:r w:rsidRPr="009D3BA4">
        <w:rPr>
          <w:rStyle w:val="default"/>
          <w:rFonts w:cs="FrankRuehl" w:hint="cs"/>
          <w:vanish/>
          <w:sz w:val="22"/>
          <w:szCs w:val="22"/>
          <w:u w:val="single"/>
          <w:shd w:val="clear" w:color="auto" w:fill="FFFF99"/>
          <w:rtl/>
        </w:rPr>
        <w:t>(ג1)</w:t>
      </w:r>
      <w:r w:rsidRPr="009D3BA4">
        <w:rPr>
          <w:rStyle w:val="default"/>
          <w:rFonts w:cs="FrankRuehl" w:hint="cs"/>
          <w:vanish/>
          <w:sz w:val="22"/>
          <w:szCs w:val="22"/>
          <w:u w:val="single"/>
          <w:shd w:val="clear" w:color="auto" w:fill="FFFF99"/>
          <w:rtl/>
        </w:rPr>
        <w:tab/>
        <w:t>קבע שר הביטחון אות מערכה לפי סעיף קטן (א), יעניק ראש הממשלה או מי שהסמיך לכך אותות מערכה לעובדי יחידות הסמך של משרד ראש הממשלה שעיקר פעילותן בתחום ביטחון המדינה ותושביה, שעמדו בתנאים שקבע, באישור הממשלה.</w:t>
      </w:r>
      <w:bookmarkEnd w:id="9"/>
    </w:p>
    <w:p w:rsidR="00FE23BF" w:rsidRDefault="00FE23BF" w:rsidP="00E35151">
      <w:pPr>
        <w:pStyle w:val="P00"/>
        <w:spacing w:before="72"/>
        <w:ind w:left="0" w:right="1134"/>
        <w:rPr>
          <w:rStyle w:val="default"/>
          <w:rFonts w:cs="FrankRuehl" w:hint="cs"/>
          <w:rtl/>
        </w:rPr>
      </w:pPr>
      <w:bookmarkStart w:id="10" w:name="Seif7"/>
      <w:bookmarkEnd w:id="10"/>
      <w:r>
        <w:rPr>
          <w:lang w:val="he-IL"/>
        </w:rPr>
        <w:lastRenderedPageBreak/>
        <w:pict>
          <v:rect id="_x0000_s1034" style="position:absolute;left:0;text-align:left;margin-left:464.5pt;margin-top:8.05pt;width:75.05pt;height:20.35pt;z-index:251653632" o:allowincell="f" filled="f" stroked="f" strokecolor="lime" strokeweight=".25pt">
            <v:textbox inset="0,0,0,0">
              <w:txbxContent>
                <w:p w:rsidR="00FE23BF" w:rsidRDefault="00E35151">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תשע"ז-2017</w:t>
                  </w:r>
                </w:p>
              </w:txbxContent>
            </v:textbox>
            <w10:anchorlock/>
          </v:rect>
        </w:pict>
      </w:r>
      <w:r>
        <w:rPr>
          <w:rStyle w:val="big-number"/>
          <w:rFonts w:cs="Miriam"/>
          <w:rtl/>
        </w:rPr>
        <w:t>7</w:t>
      </w:r>
      <w:r>
        <w:rPr>
          <w:rStyle w:val="default"/>
          <w:rFonts w:cs="FrankRuehl"/>
          <w:rtl/>
        </w:rPr>
        <w:t>א.</w:t>
      </w:r>
      <w:r>
        <w:rPr>
          <w:rStyle w:val="default"/>
          <w:rFonts w:cs="FrankRuehl"/>
          <w:rtl/>
        </w:rPr>
        <w:tab/>
      </w:r>
      <w:r w:rsidR="00E35151">
        <w:rPr>
          <w:rStyle w:val="default"/>
          <w:rFonts w:cs="FrankRuehl" w:hint="cs"/>
          <w:rtl/>
        </w:rPr>
        <w:t>(בוטל)</w:t>
      </w:r>
      <w:r>
        <w:rPr>
          <w:rStyle w:val="default"/>
          <w:rFonts w:cs="FrankRuehl" w:hint="cs"/>
          <w:rtl/>
        </w:rPr>
        <w:t>.</w:t>
      </w:r>
    </w:p>
    <w:p w:rsidR="00FE23BF" w:rsidRPr="009D3BA4" w:rsidRDefault="00FE23BF">
      <w:pPr>
        <w:pStyle w:val="P00"/>
        <w:spacing w:before="0"/>
        <w:ind w:left="0" w:right="1134"/>
        <w:rPr>
          <w:rStyle w:val="default"/>
          <w:rFonts w:cs="FrankRuehl" w:hint="cs"/>
          <w:vanish/>
          <w:color w:val="FF0000"/>
          <w:sz w:val="20"/>
          <w:szCs w:val="20"/>
          <w:shd w:val="clear" w:color="auto" w:fill="FFFF99"/>
          <w:rtl/>
        </w:rPr>
      </w:pPr>
      <w:bookmarkStart w:id="11" w:name="Rov32"/>
      <w:r w:rsidRPr="009D3BA4">
        <w:rPr>
          <w:rStyle w:val="default"/>
          <w:rFonts w:cs="FrankRuehl" w:hint="cs"/>
          <w:vanish/>
          <w:color w:val="FF0000"/>
          <w:sz w:val="20"/>
          <w:szCs w:val="20"/>
          <w:shd w:val="clear" w:color="auto" w:fill="FFFF99"/>
          <w:rtl/>
        </w:rPr>
        <w:t>מיום 27.2.1975</w:t>
      </w:r>
    </w:p>
    <w:p w:rsidR="00FE23BF" w:rsidRPr="009D3BA4" w:rsidRDefault="00FE23BF">
      <w:pPr>
        <w:pStyle w:val="P00"/>
        <w:spacing w:before="0"/>
        <w:ind w:left="0" w:right="1134"/>
        <w:rPr>
          <w:rStyle w:val="default"/>
          <w:rFonts w:cs="FrankRuehl" w:hint="cs"/>
          <w:b/>
          <w:bCs/>
          <w:vanish/>
          <w:sz w:val="20"/>
          <w:szCs w:val="20"/>
          <w:shd w:val="clear" w:color="auto" w:fill="FFFF99"/>
          <w:rtl/>
        </w:rPr>
      </w:pPr>
      <w:r w:rsidRPr="009D3BA4">
        <w:rPr>
          <w:rStyle w:val="default"/>
          <w:rFonts w:cs="FrankRuehl" w:hint="cs"/>
          <w:b/>
          <w:bCs/>
          <w:vanish/>
          <w:sz w:val="20"/>
          <w:szCs w:val="20"/>
          <w:shd w:val="clear" w:color="auto" w:fill="FFFF99"/>
          <w:rtl/>
        </w:rPr>
        <w:t>תיקון מס' 1</w:t>
      </w:r>
    </w:p>
    <w:p w:rsidR="00FE23BF" w:rsidRPr="009D3BA4" w:rsidRDefault="00FE23BF">
      <w:pPr>
        <w:pStyle w:val="P00"/>
        <w:spacing w:before="0"/>
        <w:ind w:left="0" w:right="1134"/>
        <w:rPr>
          <w:rStyle w:val="default"/>
          <w:rFonts w:cs="FrankRuehl" w:hint="cs"/>
          <w:vanish/>
          <w:sz w:val="20"/>
          <w:szCs w:val="20"/>
          <w:shd w:val="clear" w:color="auto" w:fill="FFFF99"/>
          <w:rtl/>
        </w:rPr>
      </w:pPr>
      <w:hyperlink r:id="rId14" w:history="1">
        <w:r w:rsidRPr="009D3BA4">
          <w:rPr>
            <w:rStyle w:val="Hyperlink"/>
            <w:rFonts w:cs="FrankRuehl" w:hint="cs"/>
            <w:vanish/>
            <w:szCs w:val="20"/>
            <w:shd w:val="clear" w:color="auto" w:fill="FFFF99"/>
            <w:rtl/>
          </w:rPr>
          <w:t>ס"ח תשל"ה מס' 762</w:t>
        </w:r>
      </w:hyperlink>
      <w:r w:rsidRPr="009D3BA4">
        <w:rPr>
          <w:rStyle w:val="default"/>
          <w:rFonts w:cs="FrankRuehl" w:hint="cs"/>
          <w:vanish/>
          <w:sz w:val="20"/>
          <w:szCs w:val="20"/>
          <w:shd w:val="clear" w:color="auto" w:fill="FFFF99"/>
          <w:rtl/>
        </w:rPr>
        <w:t xml:space="preserve"> מיום 27.2.1975 עמ' 86 (</w:t>
      </w:r>
      <w:hyperlink r:id="rId15" w:history="1">
        <w:r w:rsidRPr="009D3BA4">
          <w:rPr>
            <w:rStyle w:val="Hyperlink"/>
            <w:rFonts w:cs="FrankRuehl" w:hint="cs"/>
            <w:vanish/>
            <w:szCs w:val="20"/>
            <w:shd w:val="clear" w:color="auto" w:fill="FFFF99"/>
            <w:rtl/>
          </w:rPr>
          <w:t>ה"ח 1141</w:t>
        </w:r>
      </w:hyperlink>
      <w:r w:rsidRPr="009D3BA4">
        <w:rPr>
          <w:rStyle w:val="default"/>
          <w:rFonts w:cs="FrankRuehl" w:hint="cs"/>
          <w:vanish/>
          <w:sz w:val="20"/>
          <w:szCs w:val="20"/>
          <w:shd w:val="clear" w:color="auto" w:fill="FFFF99"/>
          <w:rtl/>
        </w:rPr>
        <w:t>)</w:t>
      </w:r>
    </w:p>
    <w:p w:rsidR="00FE23BF" w:rsidRPr="009D3BA4" w:rsidRDefault="00FE23BF">
      <w:pPr>
        <w:pStyle w:val="P00"/>
        <w:spacing w:before="0"/>
        <w:ind w:left="0" w:right="1134"/>
        <w:rPr>
          <w:rStyle w:val="default"/>
          <w:rFonts w:cs="FrankRuehl" w:hint="cs"/>
          <w:vanish/>
          <w:sz w:val="20"/>
          <w:szCs w:val="20"/>
          <w:shd w:val="clear" w:color="auto" w:fill="FFFF99"/>
          <w:rtl/>
        </w:rPr>
      </w:pPr>
      <w:r w:rsidRPr="009D3BA4">
        <w:rPr>
          <w:rStyle w:val="default"/>
          <w:rFonts w:cs="FrankRuehl" w:hint="cs"/>
          <w:b/>
          <w:bCs/>
          <w:vanish/>
          <w:sz w:val="20"/>
          <w:szCs w:val="20"/>
          <w:shd w:val="clear" w:color="auto" w:fill="FFFF99"/>
          <w:rtl/>
        </w:rPr>
        <w:t>הוספת סעיף 7א</w:t>
      </w:r>
    </w:p>
    <w:p w:rsidR="00E35151" w:rsidRPr="009D3BA4" w:rsidRDefault="00E35151" w:rsidP="00E35151">
      <w:pPr>
        <w:pStyle w:val="P00"/>
        <w:spacing w:before="0"/>
        <w:ind w:left="0" w:right="1134"/>
        <w:rPr>
          <w:rStyle w:val="default"/>
          <w:rFonts w:cs="FrankRuehl" w:hint="cs"/>
          <w:vanish/>
          <w:sz w:val="20"/>
          <w:szCs w:val="20"/>
          <w:shd w:val="clear" w:color="auto" w:fill="FFFF99"/>
          <w:rtl/>
        </w:rPr>
      </w:pPr>
    </w:p>
    <w:p w:rsidR="00E35151" w:rsidRPr="009D3BA4" w:rsidRDefault="00E35151" w:rsidP="00E35151">
      <w:pPr>
        <w:pStyle w:val="P00"/>
        <w:spacing w:before="0"/>
        <w:ind w:left="0" w:right="1134"/>
        <w:rPr>
          <w:rStyle w:val="default"/>
          <w:rFonts w:cs="FrankRuehl" w:hint="cs"/>
          <w:vanish/>
          <w:color w:val="FF0000"/>
          <w:sz w:val="20"/>
          <w:szCs w:val="20"/>
          <w:shd w:val="clear" w:color="auto" w:fill="FFFF99"/>
          <w:rtl/>
        </w:rPr>
      </w:pPr>
      <w:r w:rsidRPr="009D3BA4">
        <w:rPr>
          <w:rStyle w:val="default"/>
          <w:rFonts w:cs="FrankRuehl" w:hint="cs"/>
          <w:vanish/>
          <w:color w:val="FF0000"/>
          <w:sz w:val="20"/>
          <w:szCs w:val="20"/>
          <w:shd w:val="clear" w:color="auto" w:fill="FFFF99"/>
          <w:rtl/>
        </w:rPr>
        <w:t>מיום 28.3.2017</w:t>
      </w:r>
    </w:p>
    <w:p w:rsidR="00E35151" w:rsidRPr="009D3BA4" w:rsidRDefault="00E35151" w:rsidP="00E35151">
      <w:pPr>
        <w:pStyle w:val="P00"/>
        <w:spacing w:before="0"/>
        <w:ind w:left="0" w:right="1134"/>
        <w:rPr>
          <w:rStyle w:val="default"/>
          <w:rFonts w:cs="FrankRuehl" w:hint="cs"/>
          <w:vanish/>
          <w:sz w:val="20"/>
          <w:szCs w:val="20"/>
          <w:shd w:val="clear" w:color="auto" w:fill="FFFF99"/>
          <w:rtl/>
        </w:rPr>
      </w:pPr>
      <w:r w:rsidRPr="009D3BA4">
        <w:rPr>
          <w:rStyle w:val="default"/>
          <w:rFonts w:cs="FrankRuehl" w:hint="cs"/>
          <w:b/>
          <w:bCs/>
          <w:vanish/>
          <w:sz w:val="20"/>
          <w:szCs w:val="20"/>
          <w:shd w:val="clear" w:color="auto" w:fill="FFFF99"/>
          <w:rtl/>
        </w:rPr>
        <w:t>תיקון מס' 3</w:t>
      </w:r>
    </w:p>
    <w:p w:rsidR="00E35151" w:rsidRPr="009D3BA4" w:rsidRDefault="00E35151" w:rsidP="00E35151">
      <w:pPr>
        <w:pStyle w:val="P00"/>
        <w:spacing w:before="0"/>
        <w:ind w:left="0" w:right="1134"/>
        <w:rPr>
          <w:rStyle w:val="default"/>
          <w:rFonts w:cs="FrankRuehl" w:hint="cs"/>
          <w:vanish/>
          <w:sz w:val="20"/>
          <w:szCs w:val="20"/>
          <w:shd w:val="clear" w:color="auto" w:fill="FFFF99"/>
          <w:rtl/>
        </w:rPr>
      </w:pPr>
      <w:hyperlink r:id="rId16" w:history="1">
        <w:r w:rsidRPr="009D3BA4">
          <w:rPr>
            <w:rStyle w:val="Hyperlink"/>
            <w:rFonts w:cs="FrankRuehl" w:hint="cs"/>
            <w:vanish/>
            <w:szCs w:val="20"/>
            <w:shd w:val="clear" w:color="auto" w:fill="FFFF99"/>
            <w:rtl/>
          </w:rPr>
          <w:t>ס"ח תשע"ז מס' 2617</w:t>
        </w:r>
      </w:hyperlink>
      <w:r w:rsidRPr="009D3BA4">
        <w:rPr>
          <w:rStyle w:val="default"/>
          <w:rFonts w:cs="FrankRuehl" w:hint="cs"/>
          <w:vanish/>
          <w:sz w:val="20"/>
          <w:szCs w:val="20"/>
          <w:shd w:val="clear" w:color="auto" w:fill="FFFF99"/>
          <w:rtl/>
        </w:rPr>
        <w:t xml:space="preserve"> מיום 28.3.2017 עמ' 514 (</w:t>
      </w:r>
      <w:hyperlink r:id="rId17" w:history="1">
        <w:r w:rsidRPr="009D3BA4">
          <w:rPr>
            <w:rStyle w:val="Hyperlink"/>
            <w:rFonts w:cs="FrankRuehl" w:hint="cs"/>
            <w:vanish/>
            <w:szCs w:val="20"/>
            <w:shd w:val="clear" w:color="auto" w:fill="FFFF99"/>
            <w:rtl/>
          </w:rPr>
          <w:t>ה"ח 690</w:t>
        </w:r>
      </w:hyperlink>
      <w:r w:rsidRPr="009D3BA4">
        <w:rPr>
          <w:rStyle w:val="default"/>
          <w:rFonts w:cs="FrankRuehl" w:hint="cs"/>
          <w:vanish/>
          <w:sz w:val="20"/>
          <w:szCs w:val="20"/>
          <w:shd w:val="clear" w:color="auto" w:fill="FFFF99"/>
          <w:rtl/>
        </w:rPr>
        <w:t>)</w:t>
      </w:r>
    </w:p>
    <w:p w:rsidR="00E35151" w:rsidRPr="009D3BA4" w:rsidRDefault="00E35151">
      <w:pPr>
        <w:pStyle w:val="P00"/>
        <w:spacing w:before="0"/>
        <w:ind w:left="0" w:right="1134"/>
        <w:rPr>
          <w:rStyle w:val="default"/>
          <w:rFonts w:cs="FrankRuehl" w:hint="cs"/>
          <w:vanish/>
          <w:sz w:val="20"/>
          <w:szCs w:val="20"/>
          <w:shd w:val="clear" w:color="auto" w:fill="FFFF99"/>
          <w:rtl/>
        </w:rPr>
      </w:pPr>
      <w:r w:rsidRPr="009D3BA4">
        <w:rPr>
          <w:rStyle w:val="default"/>
          <w:rFonts w:cs="FrankRuehl" w:hint="cs"/>
          <w:b/>
          <w:bCs/>
          <w:vanish/>
          <w:sz w:val="20"/>
          <w:szCs w:val="20"/>
          <w:shd w:val="clear" w:color="auto" w:fill="FFFF99"/>
          <w:rtl/>
        </w:rPr>
        <w:t>ביטול סעיף 7א</w:t>
      </w:r>
    </w:p>
    <w:p w:rsidR="00E35151" w:rsidRPr="009D3BA4" w:rsidRDefault="00E35151" w:rsidP="00E35151">
      <w:pPr>
        <w:pStyle w:val="P00"/>
        <w:ind w:left="0" w:right="1134"/>
        <w:rPr>
          <w:rStyle w:val="default"/>
          <w:rFonts w:cs="FrankRuehl" w:hint="cs"/>
          <w:vanish/>
          <w:sz w:val="20"/>
          <w:szCs w:val="20"/>
          <w:shd w:val="clear" w:color="auto" w:fill="FFFF99"/>
          <w:rtl/>
        </w:rPr>
      </w:pPr>
      <w:r w:rsidRPr="009D3BA4">
        <w:rPr>
          <w:rStyle w:val="default"/>
          <w:rFonts w:cs="FrankRuehl" w:hint="cs"/>
          <w:vanish/>
          <w:sz w:val="20"/>
          <w:szCs w:val="20"/>
          <w:shd w:val="clear" w:color="auto" w:fill="FFFF99"/>
          <w:rtl/>
        </w:rPr>
        <w:t>הנוסח הקודם:</w:t>
      </w:r>
    </w:p>
    <w:p w:rsidR="00E35151" w:rsidRPr="009D3BA4" w:rsidRDefault="00E35151" w:rsidP="00E35151">
      <w:pPr>
        <w:pStyle w:val="P00"/>
        <w:spacing w:before="20"/>
        <w:ind w:left="0" w:right="1134"/>
        <w:rPr>
          <w:rStyle w:val="default"/>
          <w:rFonts w:cs="Miriam" w:hint="cs"/>
          <w:strike/>
          <w:vanish/>
          <w:sz w:val="16"/>
          <w:szCs w:val="16"/>
          <w:shd w:val="clear" w:color="auto" w:fill="FFFF99"/>
          <w:rtl/>
        </w:rPr>
      </w:pPr>
      <w:r w:rsidRPr="009D3BA4">
        <w:rPr>
          <w:rStyle w:val="default"/>
          <w:rFonts w:cs="Miriam" w:hint="cs"/>
          <w:strike/>
          <w:vanish/>
          <w:sz w:val="16"/>
          <w:szCs w:val="16"/>
          <w:shd w:val="clear" w:color="auto" w:fill="FFFF99"/>
          <w:rtl/>
        </w:rPr>
        <w:t>הענקת אות מערכה לסוגים נוספים</w:t>
      </w:r>
    </w:p>
    <w:p w:rsidR="00E35151" w:rsidRPr="009D3BA4" w:rsidRDefault="00E35151" w:rsidP="009D3BA4">
      <w:pPr>
        <w:pStyle w:val="P00"/>
        <w:spacing w:before="0"/>
        <w:ind w:left="0" w:right="1134"/>
        <w:rPr>
          <w:rStyle w:val="default"/>
          <w:rFonts w:cs="FrankRuehl" w:hint="cs"/>
          <w:strike/>
          <w:sz w:val="2"/>
          <w:szCs w:val="2"/>
          <w:rtl/>
        </w:rPr>
      </w:pPr>
      <w:r w:rsidRPr="009D3BA4">
        <w:rPr>
          <w:rStyle w:val="default"/>
          <w:rFonts w:cs="FrankRuehl"/>
          <w:strike/>
          <w:vanish/>
          <w:sz w:val="22"/>
          <w:szCs w:val="22"/>
          <w:shd w:val="clear" w:color="auto" w:fill="FFFF99"/>
          <w:rtl/>
        </w:rPr>
        <w:t>7א.</w:t>
      </w:r>
      <w:r w:rsidRPr="009D3BA4">
        <w:rPr>
          <w:rStyle w:val="default"/>
          <w:rFonts w:cs="FrankRuehl"/>
          <w:strike/>
          <w:vanish/>
          <w:sz w:val="22"/>
          <w:szCs w:val="22"/>
          <w:shd w:val="clear" w:color="auto" w:fill="FFFF99"/>
          <w:rtl/>
        </w:rPr>
        <w:tab/>
        <w:t>ש</w:t>
      </w:r>
      <w:r w:rsidRPr="009D3BA4">
        <w:rPr>
          <w:rStyle w:val="default"/>
          <w:rFonts w:cs="FrankRuehl" w:hint="cs"/>
          <w:strike/>
          <w:vanish/>
          <w:sz w:val="22"/>
          <w:szCs w:val="22"/>
          <w:shd w:val="clear" w:color="auto" w:fill="FFFF99"/>
          <w:rtl/>
        </w:rPr>
        <w:t>ר הבטחון, באישור ועדת החוץ והבטחון של הכנסת, רשאי להעניק אות מערכה לאדם או לקבוצות של בני-אדם. שסעיף 7(א) אינו חל עליהם, לציון השתתפותם במל</w:t>
      </w:r>
      <w:r w:rsidRPr="009D3BA4">
        <w:rPr>
          <w:rStyle w:val="default"/>
          <w:rFonts w:cs="FrankRuehl"/>
          <w:strike/>
          <w:vanish/>
          <w:sz w:val="22"/>
          <w:szCs w:val="22"/>
          <w:shd w:val="clear" w:color="auto" w:fill="FFFF99"/>
          <w:rtl/>
        </w:rPr>
        <w:t>חמ</w:t>
      </w:r>
      <w:r w:rsidRPr="009D3BA4">
        <w:rPr>
          <w:rStyle w:val="default"/>
          <w:rFonts w:cs="FrankRuehl" w:hint="cs"/>
          <w:strike/>
          <w:vanish/>
          <w:sz w:val="22"/>
          <w:szCs w:val="22"/>
          <w:shd w:val="clear" w:color="auto" w:fill="FFFF99"/>
          <w:rtl/>
        </w:rPr>
        <w:t>ה, במערכה או בקרב.</w:t>
      </w:r>
      <w:bookmarkEnd w:id="11"/>
    </w:p>
    <w:p w:rsidR="00FE23BF" w:rsidRDefault="00FE23BF">
      <w:pPr>
        <w:pStyle w:val="P00"/>
        <w:spacing w:before="72"/>
        <w:ind w:left="0" w:right="1134"/>
        <w:rPr>
          <w:rStyle w:val="default"/>
          <w:rFonts w:cs="FrankRuehl"/>
          <w:rtl/>
        </w:rPr>
      </w:pPr>
      <w:bookmarkStart w:id="12" w:name="Seif8"/>
      <w:bookmarkEnd w:id="12"/>
      <w:r>
        <w:rPr>
          <w:lang w:val="he-IL"/>
        </w:rPr>
        <w:pict>
          <v:rect id="_x0000_s1035" style="position:absolute;left:0;text-align:left;margin-left:464.5pt;margin-top:8.05pt;width:75.05pt;height:16pt;z-index:251654656" o:allowincell="f" filled="f" stroked="f" strokecolor="lime" strokeweight=".25pt">
            <v:textbox inset="0,0,0,0">
              <w:txbxContent>
                <w:p w:rsidR="00FE23BF" w:rsidRDefault="00FE23BF">
                  <w:pPr>
                    <w:spacing w:line="160" w:lineRule="exact"/>
                    <w:jc w:val="left"/>
                    <w:rPr>
                      <w:rFonts w:cs="Miriam"/>
                      <w:noProof/>
                      <w:sz w:val="18"/>
                      <w:szCs w:val="18"/>
                      <w:rtl/>
                    </w:rPr>
                  </w:pPr>
                  <w:r>
                    <w:rPr>
                      <w:rFonts w:cs="Miriam"/>
                      <w:sz w:val="18"/>
                      <w:szCs w:val="18"/>
                      <w:rtl/>
                    </w:rPr>
                    <w:t>שי</w:t>
                  </w:r>
                  <w:r>
                    <w:rPr>
                      <w:rFonts w:cs="Miriam" w:hint="cs"/>
                      <w:sz w:val="18"/>
                      <w:szCs w:val="18"/>
                      <w:rtl/>
                    </w:rPr>
                    <w:t xml:space="preserve">קול דעת </w:t>
                  </w:r>
                  <w:r>
                    <w:rPr>
                      <w:rFonts w:cs="Miriam"/>
                      <w:sz w:val="18"/>
                      <w:szCs w:val="18"/>
                      <w:rtl/>
                    </w:rPr>
                    <w:t>הר</w:t>
                  </w:r>
                  <w:r>
                    <w:rPr>
                      <w:rFonts w:cs="Miriam" w:hint="cs"/>
                      <w:sz w:val="18"/>
                      <w:szCs w:val="18"/>
                      <w:rtl/>
                    </w:rPr>
                    <w:t>שות</w:t>
                  </w:r>
                </w:p>
              </w:txbxContent>
            </v:textbox>
            <w10:anchorlock/>
          </v:rect>
        </w:pict>
      </w:r>
      <w:r>
        <w:rPr>
          <w:rStyle w:val="big-number"/>
          <w:rFonts w:cs="Miriam"/>
          <w:rtl/>
        </w:rPr>
        <w:t>8.</w:t>
      </w:r>
      <w:r>
        <w:rPr>
          <w:rStyle w:val="big-number"/>
          <w:rFonts w:cs="Miriam"/>
          <w:rtl/>
        </w:rPr>
        <w:tab/>
      </w:r>
      <w:r>
        <w:rPr>
          <w:rStyle w:val="default"/>
          <w:rFonts w:cs="FrankRuehl"/>
          <w:rtl/>
        </w:rPr>
        <w:t>הע</w:t>
      </w:r>
      <w:r>
        <w:rPr>
          <w:rStyle w:val="default"/>
          <w:rFonts w:cs="FrankRuehl" w:hint="cs"/>
          <w:rtl/>
        </w:rPr>
        <w:t>נקת עיטור מסורה לשיקול דעתו של המוסמך להעניקו, ואין אחר החלטתו ולא כלום.</w:t>
      </w:r>
    </w:p>
    <w:p w:rsidR="00FE23BF" w:rsidRDefault="00FE23BF">
      <w:pPr>
        <w:pStyle w:val="P00"/>
        <w:spacing w:before="72"/>
        <w:ind w:left="0" w:right="1134"/>
        <w:rPr>
          <w:rStyle w:val="default"/>
          <w:rFonts w:cs="FrankRuehl"/>
          <w:rtl/>
        </w:rPr>
      </w:pPr>
      <w:bookmarkStart w:id="13" w:name="Seif9"/>
      <w:bookmarkEnd w:id="13"/>
      <w:r>
        <w:rPr>
          <w:lang w:val="he-IL"/>
        </w:rPr>
        <w:pict>
          <v:rect id="_x0000_s1036" style="position:absolute;left:0;text-align:left;margin-left:464.5pt;margin-top:8.05pt;width:75.05pt;height:13.05pt;z-index:251655680" o:allowincell="f" filled="f" stroked="f" strokecolor="lime" strokeweight=".25pt">
            <v:textbox inset="0,0,0,0">
              <w:txbxContent>
                <w:p w:rsidR="00FE23BF" w:rsidRDefault="00FE23BF">
                  <w:pPr>
                    <w:spacing w:line="160" w:lineRule="exact"/>
                    <w:jc w:val="left"/>
                    <w:rPr>
                      <w:rFonts w:cs="Miriam"/>
                      <w:noProof/>
                      <w:sz w:val="18"/>
                      <w:szCs w:val="18"/>
                      <w:rtl/>
                    </w:rPr>
                  </w:pPr>
                  <w:r>
                    <w:rPr>
                      <w:rFonts w:cs="Miriam"/>
                      <w:sz w:val="18"/>
                      <w:szCs w:val="18"/>
                      <w:rtl/>
                    </w:rPr>
                    <w:t>צו</w:t>
                  </w:r>
                  <w:r>
                    <w:rPr>
                      <w:rFonts w:cs="Miriam" w:hint="cs"/>
                      <w:sz w:val="18"/>
                      <w:szCs w:val="18"/>
                      <w:rtl/>
                    </w:rPr>
                    <w:t>רת העיטור</w:t>
                  </w:r>
                </w:p>
              </w:txbxContent>
            </v:textbox>
            <w10:anchorlock/>
          </v:rect>
        </w:pict>
      </w:r>
      <w:r>
        <w:rPr>
          <w:rStyle w:val="big-number"/>
          <w:rFonts w:cs="Miriam"/>
          <w:rtl/>
        </w:rPr>
        <w:t>9.</w:t>
      </w:r>
      <w:r>
        <w:rPr>
          <w:rStyle w:val="big-number"/>
          <w:rFonts w:cs="Miriam"/>
          <w:rtl/>
        </w:rPr>
        <w:tab/>
      </w:r>
      <w:r>
        <w:rPr>
          <w:rStyle w:val="default"/>
          <w:rFonts w:cs="FrankRuehl"/>
          <w:rtl/>
        </w:rPr>
        <w:t>המ</w:t>
      </w:r>
      <w:r>
        <w:rPr>
          <w:rStyle w:val="default"/>
          <w:rFonts w:cs="FrankRuehl" w:hint="cs"/>
          <w:rtl/>
        </w:rPr>
        <w:t>משלה, לפי הצעת שר הבטחון, תקבע את צורת העיטורים.</w:t>
      </w:r>
    </w:p>
    <w:p w:rsidR="00FE23BF" w:rsidRDefault="00FE23BF">
      <w:pPr>
        <w:pStyle w:val="P00"/>
        <w:spacing w:before="72"/>
        <w:ind w:left="0" w:right="1134"/>
        <w:rPr>
          <w:rStyle w:val="default"/>
          <w:rFonts w:cs="FrankRuehl" w:hint="cs"/>
          <w:rtl/>
        </w:rPr>
      </w:pPr>
      <w:bookmarkStart w:id="14" w:name="Seif10"/>
      <w:bookmarkEnd w:id="14"/>
      <w:r>
        <w:rPr>
          <w:lang w:val="he-IL"/>
        </w:rPr>
        <w:pict>
          <v:rect id="_x0000_s1037" style="position:absolute;left:0;text-align:left;margin-left:464.5pt;margin-top:8.05pt;width:75.05pt;height:24pt;z-index:251656704" o:allowincell="f" filled="f" stroked="f" strokecolor="lime" strokeweight=".25pt">
            <v:textbox inset="0,0,0,0">
              <w:txbxContent>
                <w:p w:rsidR="00FE23BF" w:rsidRDefault="00FE23BF">
                  <w:pPr>
                    <w:spacing w:line="160" w:lineRule="exact"/>
                    <w:jc w:val="left"/>
                    <w:rPr>
                      <w:rFonts w:cs="Miriam"/>
                      <w:noProof/>
                      <w:sz w:val="18"/>
                      <w:szCs w:val="18"/>
                      <w:rtl/>
                    </w:rPr>
                  </w:pPr>
                  <w:r>
                    <w:rPr>
                      <w:rFonts w:cs="Miriam"/>
                      <w:sz w:val="18"/>
                      <w:szCs w:val="18"/>
                      <w:rtl/>
                    </w:rPr>
                    <w:t>סד</w:t>
                  </w:r>
                  <w:r>
                    <w:rPr>
                      <w:rFonts w:cs="Miriam" w:hint="cs"/>
                      <w:sz w:val="18"/>
                      <w:szCs w:val="18"/>
                      <w:rtl/>
                    </w:rPr>
                    <w:t>רים וטקסים</w:t>
                  </w:r>
                </w:p>
                <w:p w:rsidR="00FE23BF" w:rsidRDefault="00FE23BF">
                  <w:pPr>
                    <w:spacing w:line="160" w:lineRule="exact"/>
                    <w:jc w:val="left"/>
                    <w:rPr>
                      <w:rFonts w:cs="Miriam"/>
                      <w:noProof/>
                      <w:sz w:val="18"/>
                      <w:szCs w:val="18"/>
                      <w:rtl/>
                    </w:rPr>
                  </w:pPr>
                  <w:r>
                    <w:rPr>
                      <w:rFonts w:cs="Miriam" w:hint="cs"/>
                      <w:sz w:val="18"/>
                      <w:szCs w:val="18"/>
                      <w:rtl/>
                    </w:rPr>
                    <w:t>(תיקון מס' 2)</w:t>
                  </w:r>
                </w:p>
                <w:p w:rsidR="00FE23BF" w:rsidRDefault="00FE23BF">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1979</w:t>
                  </w:r>
                </w:p>
              </w:txbxContent>
            </v:textbox>
            <w10:anchorlock/>
          </v:rect>
        </w:pict>
      </w:r>
      <w:r>
        <w:rPr>
          <w:rStyle w:val="big-number"/>
          <w:rFonts w:cs="Miriam"/>
          <w:rtl/>
        </w:rPr>
        <w:t>10.</w:t>
      </w:r>
      <w:r>
        <w:rPr>
          <w:rStyle w:val="big-number"/>
          <w:rFonts w:cs="Miriam"/>
          <w:rtl/>
        </w:rPr>
        <w:tab/>
      </w:r>
      <w:r>
        <w:rPr>
          <w:rStyle w:val="default"/>
          <w:rFonts w:cs="FrankRuehl"/>
          <w:rtl/>
        </w:rPr>
        <w:t>הס</w:t>
      </w:r>
      <w:r>
        <w:rPr>
          <w:rStyle w:val="default"/>
          <w:rFonts w:cs="FrankRuehl" w:hint="cs"/>
          <w:rtl/>
        </w:rPr>
        <w:t>דרים להענקת עיטורים והטקסים למסירתם</w:t>
      </w:r>
      <w:r>
        <w:rPr>
          <w:rStyle w:val="default"/>
          <w:rFonts w:cs="FrankRuehl"/>
          <w:rtl/>
        </w:rPr>
        <w:t xml:space="preserve"> </w:t>
      </w:r>
      <w:r>
        <w:rPr>
          <w:rStyle w:val="default"/>
          <w:rFonts w:cs="FrankRuehl" w:hint="cs"/>
          <w:rtl/>
        </w:rPr>
        <w:t>ייקבעו בפקודות הצבא. כן יקבעו הפקודות מי המוסמך לקבל עיטור</w:t>
      </w:r>
      <w:r>
        <w:rPr>
          <w:rStyle w:val="default"/>
          <w:rFonts w:cs="FrankRuehl"/>
          <w:rtl/>
        </w:rPr>
        <w:t xml:space="preserve"> י</w:t>
      </w:r>
      <w:r>
        <w:rPr>
          <w:rStyle w:val="default"/>
          <w:rFonts w:cs="FrankRuehl" w:hint="cs"/>
          <w:rtl/>
        </w:rPr>
        <w:t>חידתי, אופן קבלת עיטור כאמור ומשמורתו ביחידה.</w:t>
      </w:r>
    </w:p>
    <w:p w:rsidR="00FE23BF" w:rsidRPr="009D3BA4" w:rsidRDefault="00FE23BF">
      <w:pPr>
        <w:pStyle w:val="P00"/>
        <w:spacing w:before="0"/>
        <w:ind w:left="0" w:right="1134"/>
        <w:rPr>
          <w:rStyle w:val="default"/>
          <w:rFonts w:cs="FrankRuehl" w:hint="cs"/>
          <w:vanish/>
          <w:color w:val="FF0000"/>
          <w:sz w:val="20"/>
          <w:szCs w:val="20"/>
          <w:shd w:val="clear" w:color="auto" w:fill="FFFF99"/>
          <w:rtl/>
        </w:rPr>
      </w:pPr>
      <w:bookmarkStart w:id="15" w:name="Rov25"/>
      <w:r w:rsidRPr="009D3BA4">
        <w:rPr>
          <w:rStyle w:val="default"/>
          <w:rFonts w:cs="FrankRuehl" w:hint="cs"/>
          <w:vanish/>
          <w:color w:val="FF0000"/>
          <w:sz w:val="20"/>
          <w:szCs w:val="20"/>
          <w:shd w:val="clear" w:color="auto" w:fill="FFFF99"/>
          <w:rtl/>
        </w:rPr>
        <w:t>מיום 27.12.1979</w:t>
      </w:r>
    </w:p>
    <w:p w:rsidR="00FE23BF" w:rsidRPr="009D3BA4" w:rsidRDefault="00FE23BF">
      <w:pPr>
        <w:pStyle w:val="P00"/>
        <w:spacing w:before="0"/>
        <w:ind w:left="0" w:right="1134"/>
        <w:rPr>
          <w:rStyle w:val="default"/>
          <w:rFonts w:cs="FrankRuehl" w:hint="cs"/>
          <w:b/>
          <w:bCs/>
          <w:vanish/>
          <w:sz w:val="20"/>
          <w:szCs w:val="20"/>
          <w:shd w:val="clear" w:color="auto" w:fill="FFFF99"/>
          <w:rtl/>
        </w:rPr>
      </w:pPr>
      <w:r w:rsidRPr="009D3BA4">
        <w:rPr>
          <w:rStyle w:val="default"/>
          <w:rFonts w:cs="FrankRuehl" w:hint="cs"/>
          <w:b/>
          <w:bCs/>
          <w:vanish/>
          <w:sz w:val="20"/>
          <w:szCs w:val="20"/>
          <w:shd w:val="clear" w:color="auto" w:fill="FFFF99"/>
          <w:rtl/>
        </w:rPr>
        <w:t>תיקון מס' 2</w:t>
      </w:r>
    </w:p>
    <w:p w:rsidR="00FE23BF" w:rsidRPr="009D3BA4" w:rsidRDefault="00FE23BF">
      <w:pPr>
        <w:pStyle w:val="P00"/>
        <w:spacing w:before="0"/>
        <w:ind w:left="0" w:right="1134"/>
        <w:rPr>
          <w:rStyle w:val="default"/>
          <w:rFonts w:cs="FrankRuehl" w:hint="cs"/>
          <w:vanish/>
          <w:sz w:val="20"/>
          <w:szCs w:val="20"/>
          <w:shd w:val="clear" w:color="auto" w:fill="FFFF99"/>
          <w:rtl/>
        </w:rPr>
      </w:pPr>
      <w:hyperlink r:id="rId18" w:history="1">
        <w:r w:rsidRPr="009D3BA4">
          <w:rPr>
            <w:rStyle w:val="Hyperlink"/>
            <w:rFonts w:cs="FrankRuehl" w:hint="cs"/>
            <w:vanish/>
            <w:szCs w:val="20"/>
            <w:shd w:val="clear" w:color="auto" w:fill="FFFF99"/>
            <w:rtl/>
          </w:rPr>
          <w:t>ס"ח תש"ם מס' 953</w:t>
        </w:r>
      </w:hyperlink>
      <w:r w:rsidRPr="009D3BA4">
        <w:rPr>
          <w:rStyle w:val="default"/>
          <w:rFonts w:cs="FrankRuehl" w:hint="cs"/>
          <w:vanish/>
          <w:sz w:val="20"/>
          <w:szCs w:val="20"/>
          <w:shd w:val="clear" w:color="auto" w:fill="FFFF99"/>
          <w:rtl/>
        </w:rPr>
        <w:t xml:space="preserve"> מיום 27.12.1979 עמ' 34 (</w:t>
      </w:r>
      <w:hyperlink r:id="rId19" w:history="1">
        <w:r w:rsidRPr="009D3BA4">
          <w:rPr>
            <w:rStyle w:val="Hyperlink"/>
            <w:rFonts w:cs="FrankRuehl" w:hint="cs"/>
            <w:vanish/>
            <w:szCs w:val="20"/>
            <w:shd w:val="clear" w:color="auto" w:fill="FFFF99"/>
            <w:rtl/>
          </w:rPr>
          <w:t>ה"ח 1420</w:t>
        </w:r>
      </w:hyperlink>
      <w:r w:rsidRPr="009D3BA4">
        <w:rPr>
          <w:rStyle w:val="default"/>
          <w:rFonts w:cs="FrankRuehl" w:hint="cs"/>
          <w:vanish/>
          <w:sz w:val="20"/>
          <w:szCs w:val="20"/>
          <w:shd w:val="clear" w:color="auto" w:fill="FFFF99"/>
          <w:rtl/>
        </w:rPr>
        <w:t>)</w:t>
      </w:r>
    </w:p>
    <w:p w:rsidR="00FE23BF" w:rsidRDefault="00FE23BF">
      <w:pPr>
        <w:pStyle w:val="P00"/>
        <w:ind w:left="0" w:right="1134"/>
        <w:rPr>
          <w:rStyle w:val="default"/>
          <w:rFonts w:cs="FrankRuehl" w:hint="cs"/>
          <w:sz w:val="2"/>
          <w:szCs w:val="2"/>
          <w:rtl/>
        </w:rPr>
      </w:pPr>
      <w:r w:rsidRPr="009D3BA4">
        <w:rPr>
          <w:rStyle w:val="big-number"/>
          <w:rFonts w:cs="FrankRuehl"/>
          <w:vanish/>
          <w:sz w:val="22"/>
          <w:szCs w:val="22"/>
          <w:shd w:val="clear" w:color="auto" w:fill="FFFF99"/>
          <w:rtl/>
        </w:rPr>
        <w:t>10.</w:t>
      </w:r>
      <w:r w:rsidRPr="009D3BA4">
        <w:rPr>
          <w:rStyle w:val="big-number"/>
          <w:rFonts w:cs="FrankRuehl"/>
          <w:vanish/>
          <w:sz w:val="22"/>
          <w:szCs w:val="22"/>
          <w:shd w:val="clear" w:color="auto" w:fill="FFFF99"/>
          <w:rtl/>
        </w:rPr>
        <w:tab/>
      </w:r>
      <w:r w:rsidRPr="009D3BA4">
        <w:rPr>
          <w:rStyle w:val="default"/>
          <w:rFonts w:cs="FrankRuehl"/>
          <w:vanish/>
          <w:sz w:val="22"/>
          <w:szCs w:val="22"/>
          <w:shd w:val="clear" w:color="auto" w:fill="FFFF99"/>
          <w:rtl/>
        </w:rPr>
        <w:t>הס</w:t>
      </w:r>
      <w:r w:rsidRPr="009D3BA4">
        <w:rPr>
          <w:rStyle w:val="default"/>
          <w:rFonts w:cs="FrankRuehl" w:hint="cs"/>
          <w:vanish/>
          <w:sz w:val="22"/>
          <w:szCs w:val="22"/>
          <w:shd w:val="clear" w:color="auto" w:fill="FFFF99"/>
          <w:rtl/>
        </w:rPr>
        <w:t>דרים להענקת עיטורים והטקסים למסירתם</w:t>
      </w:r>
      <w:r w:rsidRPr="009D3BA4">
        <w:rPr>
          <w:rStyle w:val="default"/>
          <w:rFonts w:cs="FrankRuehl"/>
          <w:vanish/>
          <w:sz w:val="22"/>
          <w:szCs w:val="22"/>
          <w:shd w:val="clear" w:color="auto" w:fill="FFFF99"/>
          <w:rtl/>
        </w:rPr>
        <w:t xml:space="preserve"> </w:t>
      </w:r>
      <w:r w:rsidRPr="009D3BA4">
        <w:rPr>
          <w:rStyle w:val="default"/>
          <w:rFonts w:cs="FrankRuehl" w:hint="cs"/>
          <w:vanish/>
          <w:sz w:val="22"/>
          <w:szCs w:val="22"/>
          <w:shd w:val="clear" w:color="auto" w:fill="FFFF99"/>
          <w:rtl/>
        </w:rPr>
        <w:t xml:space="preserve">ייקבעו בפקודות הצבא. </w:t>
      </w:r>
      <w:r w:rsidRPr="009D3BA4">
        <w:rPr>
          <w:rStyle w:val="default"/>
          <w:rFonts w:cs="FrankRuehl" w:hint="cs"/>
          <w:vanish/>
          <w:sz w:val="22"/>
          <w:szCs w:val="22"/>
          <w:u w:val="single"/>
          <w:shd w:val="clear" w:color="auto" w:fill="FFFF99"/>
          <w:rtl/>
        </w:rPr>
        <w:t>כן יקבעו הפקודות מי המוסמך לקבל עיטור</w:t>
      </w:r>
      <w:r w:rsidRPr="009D3BA4">
        <w:rPr>
          <w:rStyle w:val="default"/>
          <w:rFonts w:cs="FrankRuehl"/>
          <w:vanish/>
          <w:sz w:val="22"/>
          <w:szCs w:val="22"/>
          <w:u w:val="single"/>
          <w:shd w:val="clear" w:color="auto" w:fill="FFFF99"/>
          <w:rtl/>
        </w:rPr>
        <w:t xml:space="preserve"> י</w:t>
      </w:r>
      <w:r w:rsidRPr="009D3BA4">
        <w:rPr>
          <w:rStyle w:val="default"/>
          <w:rFonts w:cs="FrankRuehl" w:hint="cs"/>
          <w:vanish/>
          <w:sz w:val="22"/>
          <w:szCs w:val="22"/>
          <w:u w:val="single"/>
          <w:shd w:val="clear" w:color="auto" w:fill="FFFF99"/>
          <w:rtl/>
        </w:rPr>
        <w:t>חידתי, אופן קבלת עיטור כאמור ומשמורתו ביחידה.</w:t>
      </w:r>
      <w:bookmarkEnd w:id="15"/>
    </w:p>
    <w:p w:rsidR="00FE23BF" w:rsidRDefault="00FE23BF">
      <w:pPr>
        <w:pStyle w:val="P00"/>
        <w:spacing w:before="72"/>
        <w:ind w:left="0" w:right="1134"/>
        <w:rPr>
          <w:rStyle w:val="default"/>
          <w:rFonts w:cs="FrankRuehl" w:hint="cs"/>
          <w:rtl/>
        </w:rPr>
      </w:pPr>
      <w:bookmarkStart w:id="16" w:name="Seif11"/>
      <w:bookmarkEnd w:id="16"/>
      <w:r>
        <w:rPr>
          <w:lang w:val="he-IL"/>
        </w:rPr>
        <w:pict>
          <v:rect id="_x0000_s1038" style="position:absolute;left:0;text-align:left;margin-left:464.5pt;margin-top:8.05pt;width:75.05pt;height:8pt;z-index:251657728" o:allowincell="f" filled="f" stroked="f" strokecolor="lime" strokeweight=".25pt">
            <v:textbox inset="0,0,0,0">
              <w:txbxContent>
                <w:p w:rsidR="00FE23BF" w:rsidRDefault="00FE23BF">
                  <w:pPr>
                    <w:spacing w:line="160" w:lineRule="exact"/>
                    <w:jc w:val="left"/>
                    <w:rPr>
                      <w:rFonts w:cs="Miriam"/>
                      <w:noProof/>
                      <w:sz w:val="18"/>
                      <w:szCs w:val="18"/>
                      <w:rtl/>
                    </w:rPr>
                  </w:pPr>
                  <w:r>
                    <w:rPr>
                      <w:rFonts w:cs="Miriam"/>
                      <w:sz w:val="18"/>
                      <w:szCs w:val="18"/>
                      <w:rtl/>
                    </w:rPr>
                    <w:t>תג</w:t>
                  </w:r>
                  <w:r>
                    <w:rPr>
                      <w:rFonts w:cs="Miriam" w:hint="cs"/>
                      <w:sz w:val="18"/>
                      <w:szCs w:val="18"/>
                      <w:rtl/>
                    </w:rPr>
                    <w:t>-לעיטור</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שעשה מעשה שעליו הוא ראוי לעיטור, ועשה פעם נוספת מעשה שעליו הוא ראוי לאותו עיטור, מותר להעניק לו על מעשה כזה תג לעיטור, אך לא יוענק לו אותו עיטור פעם נוספת.</w:t>
      </w:r>
    </w:p>
    <w:p w:rsidR="00FE23BF" w:rsidRDefault="00FE23B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דין תג כדין עיטור וכל הוראות חוק זה והתקנות על פיו בדבר עיטורים יחולו גם על תג.</w:t>
      </w:r>
    </w:p>
    <w:p w:rsidR="00FE23BF" w:rsidRDefault="00FE23BF">
      <w:pPr>
        <w:pStyle w:val="P00"/>
        <w:spacing w:before="72"/>
        <w:ind w:left="0" w:right="1134"/>
        <w:rPr>
          <w:rStyle w:val="default"/>
          <w:rFonts w:cs="FrankRuehl"/>
          <w:rtl/>
        </w:rPr>
      </w:pPr>
      <w:bookmarkStart w:id="17" w:name="Seif12"/>
      <w:bookmarkEnd w:id="17"/>
      <w:r>
        <w:rPr>
          <w:lang w:val="he-IL"/>
        </w:rPr>
        <w:pict>
          <v:rect id="_x0000_s1039" style="position:absolute;left:0;text-align:left;margin-left:464.5pt;margin-top:8.05pt;width:75.05pt;height:8pt;z-index:251658752" o:allowincell="f" filled="f" stroked="f" strokecolor="lime" strokeweight=".25pt">
            <v:textbox inset="0,0,0,0">
              <w:txbxContent>
                <w:p w:rsidR="00FE23BF" w:rsidRDefault="00FE23BF">
                  <w:pPr>
                    <w:spacing w:line="160" w:lineRule="exact"/>
                    <w:jc w:val="left"/>
                    <w:rPr>
                      <w:rFonts w:cs="Miriam"/>
                      <w:noProof/>
                      <w:sz w:val="18"/>
                      <w:szCs w:val="18"/>
                      <w:rtl/>
                    </w:rPr>
                  </w:pPr>
                  <w:r>
                    <w:rPr>
                      <w:rFonts w:cs="Miriam"/>
                      <w:sz w:val="18"/>
                      <w:szCs w:val="18"/>
                      <w:rtl/>
                    </w:rPr>
                    <w:t>ענ</w:t>
                  </w:r>
                  <w:r>
                    <w:rPr>
                      <w:rFonts w:cs="Miriam" w:hint="cs"/>
                      <w:sz w:val="18"/>
                      <w:szCs w:val="18"/>
                      <w:rtl/>
                    </w:rPr>
                    <w:t>ידה</w:t>
                  </w:r>
                </w:p>
              </w:txbxContent>
            </v:textbox>
            <w10:anchorlock/>
          </v:rect>
        </w:pict>
      </w:r>
      <w:r>
        <w:rPr>
          <w:rStyle w:val="big-number"/>
          <w:rFonts w:cs="Miriam"/>
          <w:rtl/>
        </w:rPr>
        <w:t>12.</w:t>
      </w:r>
      <w:r>
        <w:rPr>
          <w:rStyle w:val="big-number"/>
          <w:rFonts w:cs="Miriam"/>
          <w:rtl/>
        </w:rPr>
        <w:tab/>
      </w:r>
      <w:r>
        <w:rPr>
          <w:rStyle w:val="default"/>
          <w:rFonts w:cs="FrankRuehl"/>
          <w:rtl/>
        </w:rPr>
        <w:t>שר</w:t>
      </w:r>
      <w:r>
        <w:rPr>
          <w:rStyle w:val="default"/>
          <w:rFonts w:cs="FrankRuehl" w:hint="cs"/>
          <w:rtl/>
        </w:rPr>
        <w:t xml:space="preserve"> הבטחון רשאי להתקין תקנות בדבר או</w:t>
      </w:r>
      <w:r>
        <w:rPr>
          <w:rStyle w:val="default"/>
          <w:rFonts w:cs="FrankRuehl"/>
          <w:rtl/>
        </w:rPr>
        <w:t>פן</w:t>
      </w:r>
      <w:r>
        <w:rPr>
          <w:rStyle w:val="default"/>
          <w:rFonts w:cs="FrankRuehl" w:hint="cs"/>
          <w:rtl/>
        </w:rPr>
        <w:t xml:space="preserve"> ענידת עיטורים שהוענקו לפי חוק זה, ורשאי הוא לקבוע בהן את הנסיבות שבהן מותר לענוד אותם.</w:t>
      </w:r>
    </w:p>
    <w:p w:rsidR="00FE23BF" w:rsidRDefault="00FE23BF">
      <w:pPr>
        <w:pStyle w:val="P00"/>
        <w:spacing w:before="72"/>
        <w:ind w:left="0" w:right="1134"/>
        <w:rPr>
          <w:rStyle w:val="default"/>
          <w:rFonts w:cs="FrankRuehl"/>
          <w:rtl/>
        </w:rPr>
      </w:pPr>
      <w:bookmarkStart w:id="18" w:name="Seif13"/>
      <w:bookmarkEnd w:id="18"/>
      <w:r>
        <w:rPr>
          <w:lang w:val="he-IL"/>
        </w:rPr>
        <w:pict>
          <v:rect id="_x0000_s1040" style="position:absolute;left:0;text-align:left;margin-left:464.5pt;margin-top:8.05pt;width:75.05pt;height:8pt;z-index:251659776" o:allowincell="f" filled="f" stroked="f" strokecolor="lime" strokeweight=".25pt">
            <v:textbox inset="0,0,0,0">
              <w:txbxContent>
                <w:p w:rsidR="00FE23BF" w:rsidRDefault="00FE23BF">
                  <w:pPr>
                    <w:spacing w:line="160" w:lineRule="exact"/>
                    <w:jc w:val="left"/>
                    <w:rPr>
                      <w:rFonts w:cs="Miriam"/>
                      <w:noProof/>
                      <w:sz w:val="18"/>
                      <w:szCs w:val="18"/>
                      <w:rtl/>
                    </w:rPr>
                  </w:pPr>
                  <w:r>
                    <w:rPr>
                      <w:rFonts w:cs="Miriam"/>
                      <w:sz w:val="18"/>
                      <w:szCs w:val="18"/>
                      <w:rtl/>
                    </w:rPr>
                    <w:t>פס</w:t>
                  </w:r>
                  <w:r>
                    <w:rPr>
                      <w:rFonts w:cs="Miriam" w:hint="cs"/>
                      <w:sz w:val="18"/>
                      <w:szCs w:val="18"/>
                      <w:rtl/>
                    </w:rPr>
                    <w:t>ולים לענידה</w:t>
                  </w:r>
                </w:p>
              </w:txbxContent>
            </v:textbox>
            <w10:anchorlock/>
          </v:rect>
        </w:pict>
      </w:r>
      <w:r>
        <w:rPr>
          <w:rStyle w:val="big-number"/>
          <w:rFonts w:cs="Miriam"/>
          <w:rtl/>
        </w:rPr>
        <w:t>13.</w:t>
      </w:r>
      <w:r>
        <w:rPr>
          <w:rStyle w:val="big-number"/>
          <w:rFonts w:cs="Miriam"/>
          <w:rtl/>
        </w:rPr>
        <w:tab/>
      </w:r>
      <w:r>
        <w:rPr>
          <w:rStyle w:val="default"/>
          <w:rFonts w:cs="FrankRuehl"/>
          <w:rtl/>
        </w:rPr>
        <w:t>מי</w:t>
      </w:r>
      <w:r>
        <w:rPr>
          <w:rStyle w:val="default"/>
          <w:rFonts w:cs="FrankRuehl" w:hint="cs"/>
          <w:rtl/>
        </w:rPr>
        <w:t xml:space="preserve"> שהוענק לו עיטור לא יהיה רשאי לענדו אם הוא אחד מאלה:</w:t>
      </w:r>
    </w:p>
    <w:p w:rsidR="00FE23BF" w:rsidRDefault="00FE23BF" w:rsidP="003C180E">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דם המרצה עונש מאסר או עונש מחבוש;</w:t>
      </w:r>
    </w:p>
    <w:p w:rsidR="00FE23BF" w:rsidRDefault="00FE23BF" w:rsidP="003C180E">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דם שלאחר שהוענק לו העיטור הורשע בשל אחת העבירות האלה:</w:t>
      </w:r>
    </w:p>
    <w:p w:rsidR="00FE23BF" w:rsidRDefault="00FE23BF" w:rsidP="003C180E">
      <w:pPr>
        <w:pStyle w:val="P33"/>
        <w:tabs>
          <w:tab w:val="left" w:pos="624"/>
          <w:tab w:val="left" w:pos="1021"/>
          <w:tab w:val="left" w:pos="1474"/>
        </w:tabs>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בירה לפי סעיפים 7, 8, 9, 10, 11, 17, 22 או 23(ב) לחוק דיני העונשין (בטחון המדינה, יחסי חוץ וסודות רשמיים), תשי"ז-</w:t>
      </w:r>
      <w:r>
        <w:rPr>
          <w:rStyle w:val="default"/>
          <w:rFonts w:cs="FrankRuehl"/>
          <w:rtl/>
        </w:rPr>
        <w:t>1957;</w:t>
      </w:r>
    </w:p>
    <w:p w:rsidR="00FE23BF" w:rsidRDefault="00FE23BF" w:rsidP="003C180E">
      <w:pPr>
        <w:pStyle w:val="P33"/>
        <w:tabs>
          <w:tab w:val="left" w:pos="624"/>
          <w:tab w:val="left" w:pos="1021"/>
          <w:tab w:val="left" w:pos="1474"/>
        </w:tabs>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בירה לפי סעיפ</w:t>
      </w:r>
      <w:r>
        <w:rPr>
          <w:rStyle w:val="default"/>
          <w:rFonts w:cs="FrankRuehl"/>
          <w:rtl/>
        </w:rPr>
        <w:t>י</w:t>
      </w:r>
      <w:r>
        <w:rPr>
          <w:rStyle w:val="default"/>
          <w:rFonts w:cs="FrankRuehl" w:hint="cs"/>
          <w:rtl/>
        </w:rPr>
        <w:t>ם 12(א), 13, 21 או 23(ג), לחוק דיני העונשין (בטחון המדינה, יחסי חוץ וסודות רשמיים), תשי"ז-</w:t>
      </w:r>
      <w:r>
        <w:rPr>
          <w:rStyle w:val="default"/>
          <w:rFonts w:cs="FrankRuehl"/>
          <w:rtl/>
        </w:rPr>
        <w:t>1957, כ</w:t>
      </w:r>
      <w:r>
        <w:rPr>
          <w:rStyle w:val="default"/>
          <w:rFonts w:cs="FrankRuehl" w:hint="cs"/>
          <w:rtl/>
        </w:rPr>
        <w:t>אשר העבירה בוצעה תוך כוונה לפגוע בבטחון המדינה;</w:t>
      </w:r>
    </w:p>
    <w:p w:rsidR="00FE23BF" w:rsidRDefault="00FE23BF" w:rsidP="003C180E">
      <w:pPr>
        <w:pStyle w:val="P33"/>
        <w:tabs>
          <w:tab w:val="left" w:pos="624"/>
          <w:tab w:val="left" w:pos="1021"/>
          <w:tab w:val="left" w:pos="1474"/>
        </w:tabs>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בירה לפי סעיפים 43, 44 או 45 לחוק השיפוט הצבאי, תשט"ו-</w:t>
      </w:r>
      <w:r>
        <w:rPr>
          <w:rStyle w:val="default"/>
          <w:rFonts w:cs="FrankRuehl"/>
          <w:rtl/>
        </w:rPr>
        <w:t>1955;</w:t>
      </w:r>
    </w:p>
    <w:p w:rsidR="00FE23BF" w:rsidRDefault="00FE23BF" w:rsidP="003C180E">
      <w:pPr>
        <w:pStyle w:val="P33"/>
        <w:tabs>
          <w:tab w:val="left" w:pos="624"/>
          <w:tab w:val="left" w:pos="1021"/>
          <w:tab w:val="left" w:pos="1474"/>
        </w:tabs>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בירה לפי סעיף 46 לחוק השיפוט הצבאי, תשט"ו-</w:t>
      </w:r>
      <w:r>
        <w:rPr>
          <w:rStyle w:val="default"/>
          <w:rFonts w:cs="FrankRuehl"/>
          <w:rtl/>
        </w:rPr>
        <w:t xml:space="preserve">1955, </w:t>
      </w:r>
      <w:r>
        <w:rPr>
          <w:rStyle w:val="default"/>
          <w:rFonts w:cs="FrankRuehl" w:hint="cs"/>
          <w:rtl/>
        </w:rPr>
        <w:t>אם העבירה נעברה בזמן לחימה או תוך כדי שימוש בנשק או איום בו;</w:t>
      </w:r>
    </w:p>
    <w:p w:rsidR="00FE23BF" w:rsidRDefault="00FE23BF" w:rsidP="003C180E">
      <w:pPr>
        <w:pStyle w:val="P33"/>
        <w:tabs>
          <w:tab w:val="left" w:pos="624"/>
          <w:tab w:val="left" w:pos="1021"/>
          <w:tab w:val="left" w:pos="1474"/>
        </w:tabs>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ע</w:t>
      </w:r>
      <w:r>
        <w:rPr>
          <w:rStyle w:val="default"/>
          <w:rFonts w:cs="FrankRuehl" w:hint="cs"/>
          <w:rtl/>
        </w:rPr>
        <w:t>בירה לפי סעיף 92 לחו</w:t>
      </w:r>
      <w:r>
        <w:rPr>
          <w:rStyle w:val="default"/>
          <w:rFonts w:cs="FrankRuehl"/>
          <w:rtl/>
        </w:rPr>
        <w:t xml:space="preserve">ק </w:t>
      </w:r>
      <w:r>
        <w:rPr>
          <w:rStyle w:val="default"/>
          <w:rFonts w:cs="FrankRuehl" w:hint="cs"/>
          <w:rtl/>
        </w:rPr>
        <w:t>השיפוט הצבאי, תשט"ו-</w:t>
      </w:r>
      <w:r>
        <w:rPr>
          <w:rStyle w:val="default"/>
          <w:rFonts w:cs="FrankRuehl"/>
          <w:rtl/>
        </w:rPr>
        <w:t xml:space="preserve">1955, </w:t>
      </w:r>
      <w:r>
        <w:rPr>
          <w:rStyle w:val="default"/>
          <w:rFonts w:cs="FrankRuehl" w:hint="cs"/>
          <w:rtl/>
        </w:rPr>
        <w:t>אם נקבע בפסק הדין במפורש, כי הכוונה שלא לחזור לצבא הוכחה שלא על פי החזקה שבסעיף 93 לחוק השיפוט הצבאי, תשט"ו-</w:t>
      </w:r>
      <w:r>
        <w:rPr>
          <w:rStyle w:val="default"/>
          <w:rFonts w:cs="FrankRuehl"/>
          <w:rtl/>
        </w:rPr>
        <w:t>1955.</w:t>
      </w:r>
    </w:p>
    <w:p w:rsidR="00FE23BF" w:rsidRDefault="00FE23BF">
      <w:pPr>
        <w:pStyle w:val="P00"/>
        <w:spacing w:before="72"/>
        <w:ind w:left="0" w:right="1134"/>
        <w:rPr>
          <w:rStyle w:val="default"/>
          <w:rFonts w:cs="FrankRuehl"/>
          <w:rtl/>
        </w:rPr>
      </w:pPr>
      <w:bookmarkStart w:id="19" w:name="Seif14"/>
      <w:bookmarkEnd w:id="19"/>
      <w:r>
        <w:rPr>
          <w:lang w:val="he-IL"/>
        </w:rPr>
        <w:pict>
          <v:rect id="_x0000_s1041" style="position:absolute;left:0;text-align:left;margin-left:464.5pt;margin-top:8.05pt;width:75.05pt;height:16pt;z-index:251660800" o:allowincell="f" filled="f" stroked="f" strokecolor="lime" strokeweight=".25pt">
            <v:textbox inset="0,0,0,0">
              <w:txbxContent>
                <w:p w:rsidR="00FE23BF" w:rsidRDefault="00FE23BF">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סור הייצור </w:t>
                  </w:r>
                  <w:r>
                    <w:rPr>
                      <w:rFonts w:cs="Miriam"/>
                      <w:sz w:val="18"/>
                      <w:szCs w:val="18"/>
                      <w:rtl/>
                    </w:rPr>
                    <w:t>וה</w:t>
                  </w:r>
                  <w:r>
                    <w:rPr>
                      <w:rFonts w:cs="Miriam" w:hint="cs"/>
                      <w:sz w:val="18"/>
                      <w:szCs w:val="18"/>
                      <w:rtl/>
                    </w:rPr>
                    <w:t>שימו</w:t>
                  </w:r>
                  <w:r>
                    <w:rPr>
                      <w:rFonts w:cs="Miriam"/>
                      <w:sz w:val="18"/>
                      <w:szCs w:val="18"/>
                      <w:rtl/>
                    </w:rPr>
                    <w:t>ש</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ישתמש אדם בעיטור או בדבר שיש בו צורת עיטור או דמותו לפרסומת מסחרית.</w:t>
      </w:r>
    </w:p>
    <w:p w:rsidR="00FE23BF" w:rsidRDefault="00FE23B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ייצר אדם דבר הדומה לעיטור </w:t>
      </w:r>
      <w:r>
        <w:rPr>
          <w:rStyle w:val="default"/>
          <w:rFonts w:cs="FrankRuehl"/>
          <w:rtl/>
        </w:rPr>
        <w:t>עד</w:t>
      </w:r>
      <w:r>
        <w:rPr>
          <w:rStyle w:val="default"/>
          <w:rFonts w:cs="FrankRuehl" w:hint="cs"/>
          <w:rtl/>
        </w:rPr>
        <w:t xml:space="preserve"> כדי להטעות, לא יענדו ולא ישתמש בו למטרה אחרת.</w:t>
      </w:r>
    </w:p>
    <w:p w:rsidR="00FE23BF" w:rsidRDefault="00FE23B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ייצר אדם עיטור או דבר שיש בו צורת עיטור או דמותו, לא יסחור בהם, ולא ישתמש בהם למט</w:t>
      </w:r>
      <w:r>
        <w:rPr>
          <w:rStyle w:val="default"/>
          <w:rFonts w:cs="FrankRuehl"/>
          <w:rtl/>
        </w:rPr>
        <w:t>ר</w:t>
      </w:r>
      <w:r>
        <w:rPr>
          <w:rStyle w:val="default"/>
          <w:rFonts w:cs="FrankRuehl" w:hint="cs"/>
          <w:rtl/>
        </w:rPr>
        <w:t>ת פרסום או הסברה, אלא על פי רשיון בכתב מאת מי ששר הבטחון הסמיכו לכך ובהתאם לתנאי הרשיון; סעיף קטן זה אינו גורע מהאיסו</w:t>
      </w:r>
      <w:r>
        <w:rPr>
          <w:rStyle w:val="default"/>
          <w:rFonts w:cs="FrankRuehl"/>
          <w:rtl/>
        </w:rPr>
        <w:t xml:space="preserve">ר </w:t>
      </w:r>
      <w:r>
        <w:rPr>
          <w:rStyle w:val="default"/>
          <w:rFonts w:cs="FrankRuehl" w:hint="cs"/>
          <w:rtl/>
        </w:rPr>
        <w:t>שבסעיף קטן (א).</w:t>
      </w:r>
    </w:p>
    <w:p w:rsidR="00FE23BF" w:rsidRDefault="00FE23B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י שהוענק לו עיטור לא ימכרנו, לא ימשכן אותו ולא ישעבד אותו בדרך אחרת.</w:t>
      </w:r>
    </w:p>
    <w:p w:rsidR="00FE23BF" w:rsidRDefault="00FE23B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 xml:space="preserve">עובר על הוראת סעיף זה, דינו </w:t>
      </w:r>
      <w:r>
        <w:rPr>
          <w:rStyle w:val="default"/>
          <w:rFonts w:cs="FrankRuehl"/>
          <w:rtl/>
        </w:rPr>
        <w:t xml:space="preserve">– </w:t>
      </w:r>
      <w:r>
        <w:rPr>
          <w:rStyle w:val="default"/>
          <w:rFonts w:cs="FrankRuehl" w:hint="cs"/>
          <w:rtl/>
        </w:rPr>
        <w:t>מאסר שלוש</w:t>
      </w:r>
      <w:r>
        <w:rPr>
          <w:rStyle w:val="default"/>
          <w:rFonts w:cs="FrankRuehl"/>
          <w:rtl/>
        </w:rPr>
        <w:t>ה</w:t>
      </w:r>
      <w:r>
        <w:rPr>
          <w:rStyle w:val="default"/>
          <w:rFonts w:cs="FrankRuehl" w:hint="cs"/>
          <w:rtl/>
        </w:rPr>
        <w:t xml:space="preserve"> חדשים או קנס 1000 לירות; הורשע אדם על אי-קיום תנאי רשיון שניתן לו לפי סעיף קטן (ג), בטל הרשיון מכוח ההרשעה; הוראה זו</w:t>
      </w:r>
      <w:r>
        <w:rPr>
          <w:rStyle w:val="default"/>
          <w:rFonts w:cs="FrankRuehl"/>
          <w:rtl/>
        </w:rPr>
        <w:t xml:space="preserve"> א</w:t>
      </w:r>
      <w:r>
        <w:rPr>
          <w:rStyle w:val="default"/>
          <w:rFonts w:cs="FrankRuehl" w:hint="cs"/>
          <w:rtl/>
        </w:rPr>
        <w:t>ינה גורעת מסמכות לפי כל דין אחר לבטל את הרשיון או לשנות את תנאיו.</w:t>
      </w:r>
    </w:p>
    <w:p w:rsidR="00FE23BF" w:rsidRDefault="00FE23BF">
      <w:pPr>
        <w:pStyle w:val="P02"/>
        <w:spacing w:before="72"/>
        <w:ind w:left="1021" w:right="1134"/>
        <w:rPr>
          <w:rStyle w:val="default"/>
          <w:rFonts w:cs="FrankRuehl"/>
          <w:rtl/>
        </w:rPr>
      </w:pPr>
      <w:bookmarkStart w:id="20" w:name="Seif15"/>
      <w:bookmarkEnd w:id="20"/>
      <w:r>
        <w:rPr>
          <w:lang w:val="he-IL"/>
        </w:rPr>
        <w:pict>
          <v:rect id="_x0000_s1042" style="position:absolute;left:0;text-align:left;margin-left:464.5pt;margin-top:8.05pt;width:75.05pt;height:8pt;z-index:251661824" o:allowincell="f" filled="f" stroked="f" strokecolor="lime" strokeweight=".25pt">
            <v:textbox inset="0,0,0,0">
              <w:txbxContent>
                <w:p w:rsidR="00FE23BF" w:rsidRDefault="00FE23BF">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(1)</w:t>
      </w:r>
      <w:r>
        <w:rPr>
          <w:rStyle w:val="default"/>
          <w:rFonts w:cs="FrankRuehl"/>
          <w:rtl/>
        </w:rPr>
        <w:tab/>
        <w:t>ה</w:t>
      </w:r>
      <w:r>
        <w:rPr>
          <w:rStyle w:val="default"/>
          <w:rFonts w:cs="FrankRuehl" w:hint="cs"/>
          <w:rtl/>
        </w:rPr>
        <w:t>מוסר ביודעין לאדם המוסמך, על פי חוק או על פי פקודות הצבא, לברר עובדות לצרכי חוק זה ידיעה כוזבת בפרט חשוב, או</w:t>
      </w:r>
    </w:p>
    <w:p w:rsidR="00FE23BF" w:rsidRDefault="00FE23BF">
      <w:pPr>
        <w:pStyle w:val="P22"/>
        <w:spacing w:before="72"/>
        <w:ind w:left="1021" w:right="1134"/>
        <w:rPr>
          <w:rStyle w:val="default"/>
          <w:rFonts w:cs="FrankRuehl"/>
          <w:rtl/>
        </w:rPr>
      </w:pPr>
      <w:r>
        <w:rPr>
          <w:lang w:val="he-IL"/>
        </w:rPr>
        <w:pict>
          <v:rect id="_x0000_s1043" style="position:absolute;left:0;text-align:left;margin-left:464.5pt;margin-top:8.05pt;width:75.05pt;height:16pt;z-index:251662848" o:allowincell="f" filled="f" stroked="f" strokecolor="lime" strokeweight=".25pt">
            <v:textbox inset="0,0,0,0">
              <w:txbxContent>
                <w:p w:rsidR="00FE23BF" w:rsidRDefault="00FE23BF">
                  <w:pPr>
                    <w:spacing w:line="160" w:lineRule="exact"/>
                    <w:jc w:val="left"/>
                    <w:rPr>
                      <w:rFonts w:cs="Miriam"/>
                      <w:noProof/>
                      <w:sz w:val="18"/>
                      <w:szCs w:val="18"/>
                      <w:rtl/>
                    </w:rPr>
                  </w:pPr>
                  <w:r>
                    <w:rPr>
                      <w:rFonts w:cs="Miriam" w:hint="cs"/>
                      <w:sz w:val="18"/>
                      <w:szCs w:val="18"/>
                      <w:rtl/>
                    </w:rPr>
                    <w:t>(תיקון מס' 2)</w:t>
                  </w:r>
                </w:p>
                <w:p w:rsidR="00FE23BF" w:rsidRDefault="00FE23BF">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1979</w:t>
                  </w:r>
                </w:p>
              </w:txbxContent>
            </v:textbox>
            <w10:anchorlock/>
          </v:rect>
        </w:pict>
      </w:r>
      <w:r>
        <w:rPr>
          <w:rStyle w:val="default"/>
          <w:rFonts w:cs="FrankRuehl"/>
          <w:rtl/>
        </w:rPr>
        <w:t>(2)</w:t>
      </w:r>
      <w:r>
        <w:rPr>
          <w:rStyle w:val="default"/>
          <w:rFonts w:cs="FrankRuehl"/>
          <w:rtl/>
        </w:rPr>
        <w:tab/>
        <w:t>ה</w:t>
      </w:r>
      <w:r>
        <w:rPr>
          <w:rStyle w:val="default"/>
          <w:rFonts w:cs="FrankRuehl" w:hint="cs"/>
          <w:rtl/>
        </w:rPr>
        <w:t>מוסר ידיעה כאמור למפקדו או לרשות אחרת, בכוונה להשיג שלא כדי</w:t>
      </w:r>
      <w:r>
        <w:rPr>
          <w:rStyle w:val="default"/>
          <w:rFonts w:cs="FrankRuehl"/>
          <w:rtl/>
        </w:rPr>
        <w:t xml:space="preserve">ן </w:t>
      </w:r>
      <w:r>
        <w:rPr>
          <w:rStyle w:val="default"/>
          <w:rFonts w:cs="FrankRuehl" w:hint="cs"/>
          <w:rtl/>
        </w:rPr>
        <w:t>עיטור לעצמו, ליחידתו או לאחר, או בכוונה למנוע הענקתו של עיטור לזולת או ליחידה אחרת.</w:t>
      </w:r>
    </w:p>
    <w:p w:rsidR="00FE23BF" w:rsidRDefault="00FE23BF">
      <w:pPr>
        <w:pStyle w:val="P22"/>
        <w:spacing w:before="72"/>
        <w:ind w:left="1021" w:right="1134"/>
        <w:rPr>
          <w:rStyle w:val="default"/>
          <w:rFonts w:cs="FrankRuehl" w:hint="cs"/>
          <w:rtl/>
        </w:rPr>
      </w:pPr>
      <w:r>
        <w:rPr>
          <w:rStyle w:val="default"/>
          <w:rFonts w:cs="FrankRuehl" w:hint="cs"/>
          <w:rtl/>
        </w:rPr>
        <w:t>ד</w:t>
      </w:r>
      <w:r>
        <w:rPr>
          <w:rStyle w:val="default"/>
          <w:rFonts w:cs="FrankRuehl"/>
          <w:rtl/>
        </w:rPr>
        <w:t>י</w:t>
      </w:r>
      <w:r>
        <w:rPr>
          <w:rStyle w:val="default"/>
          <w:rFonts w:cs="FrankRuehl" w:hint="cs"/>
          <w:rtl/>
        </w:rPr>
        <w:t xml:space="preserve">נו </w:t>
      </w:r>
      <w:r>
        <w:rPr>
          <w:rStyle w:val="default"/>
          <w:rFonts w:cs="FrankRuehl"/>
          <w:rtl/>
        </w:rPr>
        <w:t xml:space="preserve">– </w:t>
      </w:r>
      <w:r>
        <w:rPr>
          <w:rStyle w:val="default"/>
          <w:rFonts w:cs="FrankRuehl" w:hint="cs"/>
          <w:rtl/>
        </w:rPr>
        <w:t>מאסר שנה אחת</w:t>
      </w:r>
      <w:r>
        <w:rPr>
          <w:rStyle w:val="default"/>
          <w:rFonts w:cs="FrankRuehl"/>
          <w:rtl/>
        </w:rPr>
        <w:t xml:space="preserve"> </w:t>
      </w:r>
      <w:r>
        <w:rPr>
          <w:rStyle w:val="default"/>
          <w:rFonts w:cs="FrankRuehl" w:hint="cs"/>
          <w:rtl/>
        </w:rPr>
        <w:t>או קנס 3,000 לירות.</w:t>
      </w:r>
    </w:p>
    <w:p w:rsidR="00FE23BF" w:rsidRDefault="00FE23B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עונד עיטור ללא זכות לענדו או העונד עיטור בניגוד לחוק זה או לתקנות לפיו, דינו </w:t>
      </w:r>
      <w:r>
        <w:rPr>
          <w:rStyle w:val="default"/>
          <w:rFonts w:cs="FrankRuehl"/>
          <w:rtl/>
        </w:rPr>
        <w:t xml:space="preserve">– </w:t>
      </w:r>
      <w:r>
        <w:rPr>
          <w:rStyle w:val="default"/>
          <w:rFonts w:cs="FrankRuehl" w:hint="cs"/>
          <w:rtl/>
        </w:rPr>
        <w:t>מאסר שלושה חדשים א</w:t>
      </w:r>
      <w:r>
        <w:rPr>
          <w:rStyle w:val="default"/>
          <w:rFonts w:cs="FrankRuehl"/>
          <w:rtl/>
        </w:rPr>
        <w:t xml:space="preserve">ו </w:t>
      </w:r>
      <w:r>
        <w:rPr>
          <w:rStyle w:val="default"/>
          <w:rFonts w:cs="FrankRuehl" w:hint="cs"/>
          <w:rtl/>
        </w:rPr>
        <w:t>קנס 1,000 לירות.</w:t>
      </w:r>
    </w:p>
    <w:p w:rsidR="00FE23BF" w:rsidRDefault="00FE23BF">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עונד עיטור או דבר הדומה לעיטור או משתמש בו בדרך אחרת, בדרך שיש בה משום בזיון לעי</w:t>
      </w:r>
      <w:r>
        <w:rPr>
          <w:rStyle w:val="default"/>
          <w:rFonts w:cs="FrankRuehl"/>
          <w:rtl/>
        </w:rPr>
        <w:t>ט</w:t>
      </w:r>
      <w:r>
        <w:rPr>
          <w:rStyle w:val="default"/>
          <w:rFonts w:cs="FrankRuehl" w:hint="cs"/>
          <w:rtl/>
        </w:rPr>
        <w:t xml:space="preserve">ור, דינו </w:t>
      </w:r>
      <w:r>
        <w:rPr>
          <w:rStyle w:val="default"/>
          <w:rFonts w:cs="FrankRuehl"/>
          <w:rtl/>
        </w:rPr>
        <w:t xml:space="preserve">– </w:t>
      </w:r>
      <w:r>
        <w:rPr>
          <w:rStyle w:val="default"/>
          <w:rFonts w:cs="FrankRuehl" w:hint="cs"/>
          <w:rtl/>
        </w:rPr>
        <w:t>מאסר שנה או קנס 3,000 לירות.</w:t>
      </w:r>
    </w:p>
    <w:p w:rsidR="00FE23BF" w:rsidRPr="009D3BA4" w:rsidRDefault="00FE23BF">
      <w:pPr>
        <w:pStyle w:val="P00"/>
        <w:spacing w:before="0"/>
        <w:ind w:left="1021" w:right="1134"/>
        <w:rPr>
          <w:rStyle w:val="default"/>
          <w:rFonts w:cs="FrankRuehl" w:hint="cs"/>
          <w:vanish/>
          <w:color w:val="FF0000"/>
          <w:sz w:val="20"/>
          <w:szCs w:val="20"/>
          <w:shd w:val="clear" w:color="auto" w:fill="FFFF99"/>
          <w:rtl/>
        </w:rPr>
      </w:pPr>
      <w:bookmarkStart w:id="21" w:name="Rov24"/>
      <w:r w:rsidRPr="009D3BA4">
        <w:rPr>
          <w:rStyle w:val="default"/>
          <w:rFonts w:cs="FrankRuehl" w:hint="cs"/>
          <w:vanish/>
          <w:color w:val="FF0000"/>
          <w:sz w:val="20"/>
          <w:szCs w:val="20"/>
          <w:shd w:val="clear" w:color="auto" w:fill="FFFF99"/>
          <w:rtl/>
        </w:rPr>
        <w:t>מיום 27.12.1979</w:t>
      </w:r>
    </w:p>
    <w:p w:rsidR="00FE23BF" w:rsidRPr="009D3BA4" w:rsidRDefault="00FE23BF">
      <w:pPr>
        <w:pStyle w:val="P00"/>
        <w:spacing w:before="0"/>
        <w:ind w:left="1021" w:right="1134"/>
        <w:rPr>
          <w:rStyle w:val="default"/>
          <w:rFonts w:cs="FrankRuehl" w:hint="cs"/>
          <w:b/>
          <w:bCs/>
          <w:vanish/>
          <w:sz w:val="20"/>
          <w:szCs w:val="20"/>
          <w:shd w:val="clear" w:color="auto" w:fill="FFFF99"/>
          <w:rtl/>
        </w:rPr>
      </w:pPr>
      <w:r w:rsidRPr="009D3BA4">
        <w:rPr>
          <w:rStyle w:val="default"/>
          <w:rFonts w:cs="FrankRuehl" w:hint="cs"/>
          <w:b/>
          <w:bCs/>
          <w:vanish/>
          <w:sz w:val="20"/>
          <w:szCs w:val="20"/>
          <w:shd w:val="clear" w:color="auto" w:fill="FFFF99"/>
          <w:rtl/>
        </w:rPr>
        <w:t>תיקון מס' 2</w:t>
      </w:r>
    </w:p>
    <w:p w:rsidR="00FE23BF" w:rsidRPr="009D3BA4" w:rsidRDefault="00FE23BF">
      <w:pPr>
        <w:pStyle w:val="P00"/>
        <w:spacing w:before="0"/>
        <w:ind w:left="1021" w:right="1134"/>
        <w:rPr>
          <w:rStyle w:val="default"/>
          <w:rFonts w:cs="FrankRuehl" w:hint="cs"/>
          <w:vanish/>
          <w:sz w:val="20"/>
          <w:szCs w:val="20"/>
          <w:shd w:val="clear" w:color="auto" w:fill="FFFF99"/>
          <w:rtl/>
        </w:rPr>
      </w:pPr>
      <w:hyperlink r:id="rId20" w:history="1">
        <w:r w:rsidRPr="009D3BA4">
          <w:rPr>
            <w:rStyle w:val="Hyperlink"/>
            <w:rFonts w:cs="FrankRuehl" w:hint="cs"/>
            <w:vanish/>
            <w:szCs w:val="20"/>
            <w:shd w:val="clear" w:color="auto" w:fill="FFFF99"/>
            <w:rtl/>
          </w:rPr>
          <w:t>ס"ח תש"ם מס' 953</w:t>
        </w:r>
      </w:hyperlink>
      <w:r w:rsidRPr="009D3BA4">
        <w:rPr>
          <w:rStyle w:val="default"/>
          <w:rFonts w:cs="FrankRuehl" w:hint="cs"/>
          <w:vanish/>
          <w:sz w:val="20"/>
          <w:szCs w:val="20"/>
          <w:shd w:val="clear" w:color="auto" w:fill="FFFF99"/>
          <w:rtl/>
        </w:rPr>
        <w:t xml:space="preserve"> מיום 27.12.1979 עמ' 34 (</w:t>
      </w:r>
      <w:hyperlink r:id="rId21" w:history="1">
        <w:r w:rsidRPr="009D3BA4">
          <w:rPr>
            <w:rStyle w:val="Hyperlink"/>
            <w:rFonts w:cs="FrankRuehl" w:hint="cs"/>
            <w:vanish/>
            <w:szCs w:val="20"/>
            <w:shd w:val="clear" w:color="auto" w:fill="FFFF99"/>
            <w:rtl/>
          </w:rPr>
          <w:t>ה"ח 1420</w:t>
        </w:r>
      </w:hyperlink>
      <w:r w:rsidRPr="009D3BA4">
        <w:rPr>
          <w:rStyle w:val="default"/>
          <w:rFonts w:cs="FrankRuehl" w:hint="cs"/>
          <w:vanish/>
          <w:sz w:val="20"/>
          <w:szCs w:val="20"/>
          <w:shd w:val="clear" w:color="auto" w:fill="FFFF99"/>
          <w:rtl/>
        </w:rPr>
        <w:t>)</w:t>
      </w:r>
    </w:p>
    <w:p w:rsidR="00FE23BF" w:rsidRDefault="00FE23BF">
      <w:pPr>
        <w:pStyle w:val="P22"/>
        <w:ind w:left="1021" w:right="1134"/>
        <w:rPr>
          <w:rFonts w:cs="FrankRuehl" w:hint="cs"/>
          <w:sz w:val="2"/>
          <w:szCs w:val="2"/>
          <w:rtl/>
        </w:rPr>
      </w:pPr>
      <w:r w:rsidRPr="009D3BA4">
        <w:rPr>
          <w:rStyle w:val="default"/>
          <w:rFonts w:cs="FrankRuehl"/>
          <w:vanish/>
          <w:sz w:val="22"/>
          <w:szCs w:val="22"/>
          <w:shd w:val="clear" w:color="auto" w:fill="FFFF99"/>
          <w:rtl/>
        </w:rPr>
        <w:t>(2)</w:t>
      </w:r>
      <w:r w:rsidRPr="009D3BA4">
        <w:rPr>
          <w:rStyle w:val="default"/>
          <w:rFonts w:cs="FrankRuehl"/>
          <w:vanish/>
          <w:sz w:val="22"/>
          <w:szCs w:val="22"/>
          <w:shd w:val="clear" w:color="auto" w:fill="FFFF99"/>
          <w:rtl/>
        </w:rPr>
        <w:tab/>
        <w:t>ה</w:t>
      </w:r>
      <w:r w:rsidRPr="009D3BA4">
        <w:rPr>
          <w:rStyle w:val="default"/>
          <w:rFonts w:cs="FrankRuehl" w:hint="cs"/>
          <w:vanish/>
          <w:sz w:val="22"/>
          <w:szCs w:val="22"/>
          <w:shd w:val="clear" w:color="auto" w:fill="FFFF99"/>
          <w:rtl/>
        </w:rPr>
        <w:t>מוסר ידיעה כאמור למפקדו או לרשות אחרת, בכוונה להשיג שלא כדי</w:t>
      </w:r>
      <w:r w:rsidRPr="009D3BA4">
        <w:rPr>
          <w:rStyle w:val="default"/>
          <w:rFonts w:cs="FrankRuehl"/>
          <w:vanish/>
          <w:sz w:val="22"/>
          <w:szCs w:val="22"/>
          <w:shd w:val="clear" w:color="auto" w:fill="FFFF99"/>
          <w:rtl/>
        </w:rPr>
        <w:t xml:space="preserve">ן </w:t>
      </w:r>
      <w:r w:rsidRPr="009D3BA4">
        <w:rPr>
          <w:rStyle w:val="default"/>
          <w:rFonts w:cs="FrankRuehl" w:hint="cs"/>
          <w:vanish/>
          <w:sz w:val="22"/>
          <w:szCs w:val="22"/>
          <w:shd w:val="clear" w:color="auto" w:fill="FFFF99"/>
          <w:rtl/>
        </w:rPr>
        <w:t xml:space="preserve">עיטור לעצמו, </w:t>
      </w:r>
      <w:r w:rsidRPr="009D3BA4">
        <w:rPr>
          <w:rStyle w:val="default"/>
          <w:rFonts w:cs="FrankRuehl" w:hint="cs"/>
          <w:strike/>
          <w:vanish/>
          <w:sz w:val="22"/>
          <w:szCs w:val="22"/>
          <w:shd w:val="clear" w:color="auto" w:fill="FFFF99"/>
          <w:rtl/>
        </w:rPr>
        <w:t>או לאחר, או בכוונה למנוע הענקתו של עיטור לזולת</w:t>
      </w:r>
      <w:r w:rsidRPr="009D3BA4">
        <w:rPr>
          <w:rStyle w:val="default"/>
          <w:rFonts w:cs="FrankRuehl" w:hint="cs"/>
          <w:vanish/>
          <w:sz w:val="22"/>
          <w:szCs w:val="22"/>
          <w:shd w:val="clear" w:color="auto" w:fill="FFFF99"/>
          <w:rtl/>
        </w:rPr>
        <w:t xml:space="preserve"> </w:t>
      </w:r>
      <w:r w:rsidRPr="009D3BA4">
        <w:rPr>
          <w:rStyle w:val="default"/>
          <w:rFonts w:cs="FrankRuehl" w:hint="cs"/>
          <w:vanish/>
          <w:sz w:val="22"/>
          <w:szCs w:val="22"/>
          <w:u w:val="single"/>
          <w:shd w:val="clear" w:color="auto" w:fill="FFFF99"/>
          <w:rtl/>
        </w:rPr>
        <w:t>ליחידתו או לאחר, או בכוונה למנוע הענקתו של עיטור לזולת או ליחידה אחרת.</w:t>
      </w:r>
      <w:bookmarkEnd w:id="21"/>
    </w:p>
    <w:p w:rsidR="00FE23BF" w:rsidRDefault="00FE23BF">
      <w:pPr>
        <w:pStyle w:val="P00"/>
        <w:spacing w:before="72"/>
        <w:ind w:left="0" w:right="1134"/>
        <w:rPr>
          <w:rStyle w:val="default"/>
          <w:rFonts w:cs="FrankRuehl"/>
          <w:rtl/>
        </w:rPr>
      </w:pPr>
      <w:bookmarkStart w:id="22" w:name="Seif16"/>
      <w:bookmarkEnd w:id="22"/>
      <w:r>
        <w:rPr>
          <w:lang w:val="he-IL"/>
        </w:rPr>
        <w:pict>
          <v:rect id="_x0000_s1044" style="position:absolute;left:0;text-align:left;margin-left:464.5pt;margin-top:8.05pt;width:75.05pt;height:8pt;z-index:251663872" o:allowincell="f" filled="f" stroked="f" strokecolor="lime" strokeweight=".25pt">
            <v:textbox inset="0,0,0,0">
              <w:txbxContent>
                <w:p w:rsidR="00FE23BF" w:rsidRDefault="00FE23BF">
                  <w:pPr>
                    <w:spacing w:line="160" w:lineRule="exact"/>
                    <w:jc w:val="left"/>
                    <w:rPr>
                      <w:rFonts w:cs="Miriam"/>
                      <w:noProof/>
                      <w:sz w:val="18"/>
                      <w:szCs w:val="18"/>
                      <w:rtl/>
                    </w:rPr>
                  </w:pPr>
                  <w:r>
                    <w:rPr>
                      <w:rFonts w:cs="Miriam"/>
                      <w:sz w:val="18"/>
                      <w:szCs w:val="18"/>
                      <w:rtl/>
                    </w:rPr>
                    <w:t>אי</w:t>
                  </w:r>
                  <w:r>
                    <w:rPr>
                      <w:rFonts w:cs="Miriam" w:hint="cs"/>
                      <w:sz w:val="18"/>
                      <w:szCs w:val="18"/>
                      <w:rtl/>
                    </w:rPr>
                    <w:t>סור עיקול</w:t>
                  </w:r>
                </w:p>
              </w:txbxContent>
            </v:textbox>
            <w10:anchorlock/>
          </v:rect>
        </w:pict>
      </w:r>
      <w:r>
        <w:rPr>
          <w:rStyle w:val="big-number"/>
          <w:rFonts w:cs="Miriam"/>
          <w:rtl/>
        </w:rPr>
        <w:t>16.</w:t>
      </w:r>
      <w:r>
        <w:rPr>
          <w:rStyle w:val="big-number"/>
          <w:rFonts w:cs="Miriam"/>
          <w:rtl/>
        </w:rPr>
        <w:tab/>
      </w:r>
      <w:r>
        <w:rPr>
          <w:rStyle w:val="default"/>
          <w:rFonts w:cs="FrankRuehl"/>
          <w:rtl/>
        </w:rPr>
        <w:t>עי</w:t>
      </w:r>
      <w:r>
        <w:rPr>
          <w:rStyle w:val="default"/>
          <w:rFonts w:cs="FrankRuehl" w:hint="cs"/>
          <w:rtl/>
        </w:rPr>
        <w:t>טור שהוענק לפי חוק זה, אינו ניתן לעיקול ולא ייכלל בנכסיו של פושט רגל כמשמעותם בסעיף 37 לפקודת פשיטת רגל</w:t>
      </w:r>
      <w:r>
        <w:rPr>
          <w:rStyle w:val="default"/>
          <w:rFonts w:cs="FrankRuehl"/>
          <w:rtl/>
        </w:rPr>
        <w:t>, 1936.</w:t>
      </w:r>
    </w:p>
    <w:p w:rsidR="00FE23BF" w:rsidRDefault="00FE23BF">
      <w:pPr>
        <w:pStyle w:val="P00"/>
        <w:spacing w:before="72"/>
        <w:ind w:left="0" w:right="1134"/>
        <w:rPr>
          <w:rStyle w:val="default"/>
          <w:rFonts w:cs="FrankRuehl"/>
          <w:rtl/>
        </w:rPr>
      </w:pPr>
      <w:bookmarkStart w:id="23" w:name="Seif17"/>
      <w:bookmarkEnd w:id="23"/>
      <w:r>
        <w:rPr>
          <w:lang w:val="he-IL"/>
        </w:rPr>
        <w:pict>
          <v:rect id="_x0000_s1045" style="position:absolute;left:0;text-align:left;margin-left:464.5pt;margin-top:8.05pt;width:75.05pt;height:24pt;z-index:251664896" o:allowincell="f" filled="f" stroked="f" strokecolor="lime" strokeweight=".25pt">
            <v:textbox inset="0,0,0,0">
              <w:txbxContent>
                <w:p w:rsidR="00FE23BF" w:rsidRDefault="00FE23BF">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w:t>
                  </w:r>
                  <w:r>
                    <w:rPr>
                      <w:rFonts w:cs="Miriam"/>
                      <w:sz w:val="18"/>
                      <w:szCs w:val="18"/>
                      <w:rtl/>
                    </w:rPr>
                    <w:t>הש</w:t>
                  </w:r>
                  <w:r>
                    <w:rPr>
                      <w:rFonts w:cs="Miriam" w:hint="cs"/>
                      <w:sz w:val="18"/>
                      <w:szCs w:val="18"/>
                      <w:rtl/>
                    </w:rPr>
                    <w:t xml:space="preserve">יפוט הצבאי, </w:t>
                  </w:r>
                  <w:r>
                    <w:rPr>
                      <w:rFonts w:cs="Miriam"/>
                      <w:sz w:val="18"/>
                      <w:szCs w:val="18"/>
                      <w:rtl/>
                    </w:rPr>
                    <w:t>תש</w:t>
                  </w:r>
                  <w:r>
                    <w:rPr>
                      <w:rFonts w:cs="Miriam" w:hint="cs"/>
                      <w:sz w:val="18"/>
                      <w:szCs w:val="18"/>
                      <w:rtl/>
                    </w:rPr>
                    <w:t>ט"ו-</w:t>
                  </w:r>
                  <w:r>
                    <w:rPr>
                      <w:rFonts w:cs="Miriam"/>
                      <w:sz w:val="18"/>
                      <w:szCs w:val="18"/>
                      <w:rtl/>
                    </w:rPr>
                    <w:t>1955</w:t>
                  </w:r>
                </w:p>
              </w:txbxContent>
            </v:textbox>
            <w10:anchorlock/>
          </v:rect>
        </w:pict>
      </w:r>
      <w:r>
        <w:rPr>
          <w:rStyle w:val="big-number"/>
          <w:rFonts w:cs="Miriam"/>
          <w:rtl/>
        </w:rPr>
        <w:t>17.</w:t>
      </w:r>
      <w:r>
        <w:rPr>
          <w:rStyle w:val="big-number"/>
          <w:rFonts w:cs="Miriam"/>
          <w:rtl/>
        </w:rPr>
        <w:tab/>
      </w:r>
      <w:r>
        <w:rPr>
          <w:rStyle w:val="default"/>
          <w:rFonts w:cs="FrankRuehl"/>
          <w:rtl/>
        </w:rPr>
        <w:t>בס</w:t>
      </w:r>
      <w:r>
        <w:rPr>
          <w:rStyle w:val="default"/>
          <w:rFonts w:cs="FrankRuehl" w:hint="cs"/>
          <w:rtl/>
        </w:rPr>
        <w:t>עיף 131 לחוק השיפוט הצבאי, תשט"ו-</w:t>
      </w:r>
      <w:r>
        <w:rPr>
          <w:rStyle w:val="default"/>
          <w:rFonts w:cs="FrankRuehl"/>
          <w:rtl/>
        </w:rPr>
        <w:t xml:space="preserve">1955, </w:t>
      </w:r>
      <w:r>
        <w:rPr>
          <w:rStyle w:val="default"/>
          <w:rFonts w:cs="FrankRuehl" w:hint="cs"/>
          <w:rtl/>
        </w:rPr>
        <w:t>אחרי "תג צבאי" יבוא "אות מערכה או עיטור".</w:t>
      </w:r>
    </w:p>
    <w:p w:rsidR="00FE23BF" w:rsidRDefault="00FE23BF">
      <w:pPr>
        <w:pStyle w:val="P00"/>
        <w:spacing w:before="72"/>
        <w:ind w:left="0" w:right="1134"/>
        <w:rPr>
          <w:rStyle w:val="default"/>
          <w:rFonts w:cs="FrankRuehl"/>
          <w:rtl/>
        </w:rPr>
      </w:pPr>
      <w:bookmarkStart w:id="24" w:name="Seif18"/>
      <w:bookmarkEnd w:id="24"/>
      <w:r>
        <w:rPr>
          <w:lang w:val="he-IL"/>
        </w:rPr>
        <w:pict>
          <v:rect id="_x0000_s1046" style="position:absolute;left:0;text-align:left;margin-left:464.5pt;margin-top:8.05pt;width:75.05pt;height:8pt;z-index:251665920" o:allowincell="f" filled="f" stroked="f" strokecolor="lime" strokeweight=".25pt">
            <v:textbox inset="0,0,0,0">
              <w:txbxContent>
                <w:p w:rsidR="00FE23BF" w:rsidRDefault="00FE23BF">
                  <w:pPr>
                    <w:spacing w:line="160" w:lineRule="exact"/>
                    <w:jc w:val="left"/>
                    <w:rPr>
                      <w:rFonts w:cs="Miriam"/>
                      <w:noProof/>
                      <w:sz w:val="18"/>
                      <w:szCs w:val="18"/>
                      <w:rtl/>
                    </w:rPr>
                  </w:pPr>
                  <w:r>
                    <w:rPr>
                      <w:rFonts w:cs="Miriam"/>
                      <w:sz w:val="18"/>
                      <w:szCs w:val="18"/>
                      <w:rtl/>
                    </w:rPr>
                    <w:t>צי</w:t>
                  </w:r>
                  <w:r>
                    <w:rPr>
                      <w:rFonts w:cs="Miriam" w:hint="cs"/>
                      <w:sz w:val="18"/>
                      <w:szCs w:val="18"/>
                      <w:rtl/>
                    </w:rPr>
                    <w:t>ונים לשבח</w:t>
                  </w:r>
                </w:p>
              </w:txbxContent>
            </v:textbox>
            <w10:anchorlock/>
          </v:rect>
        </w:pict>
      </w:r>
      <w:r>
        <w:rPr>
          <w:rStyle w:val="big-number"/>
          <w:rFonts w:cs="Miriam"/>
          <w:rtl/>
        </w:rPr>
        <w:t>18.</w:t>
      </w:r>
      <w:r>
        <w:rPr>
          <w:rStyle w:val="big-number"/>
          <w:rFonts w:cs="Miriam"/>
          <w:rtl/>
        </w:rPr>
        <w:tab/>
      </w:r>
      <w:r>
        <w:rPr>
          <w:rStyle w:val="default"/>
          <w:rFonts w:cs="FrankRuehl"/>
          <w:rtl/>
        </w:rPr>
        <w:t>אי</w:t>
      </w:r>
      <w:r>
        <w:rPr>
          <w:rStyle w:val="default"/>
          <w:rFonts w:cs="FrankRuehl" w:hint="cs"/>
          <w:rtl/>
        </w:rPr>
        <w:t>ן בהוראות חוק זה כדי לגרוע מסמכותו של הרמטכ"ל או של מי שהוסמך לכך בפקודות הצבא, להעניק ציונים, לשבח על מעשים שאינם תואמים את המבחנים להענקת עיטור לפי חוק</w:t>
      </w:r>
      <w:r>
        <w:rPr>
          <w:rStyle w:val="default"/>
          <w:rFonts w:cs="FrankRuehl"/>
          <w:rtl/>
        </w:rPr>
        <w:t xml:space="preserve"> ז</w:t>
      </w:r>
      <w:r>
        <w:rPr>
          <w:rStyle w:val="default"/>
          <w:rFonts w:cs="FrankRuehl" w:hint="cs"/>
          <w:rtl/>
        </w:rPr>
        <w:t>ה.</w:t>
      </w:r>
    </w:p>
    <w:p w:rsidR="00FE23BF" w:rsidRDefault="00FE23BF">
      <w:pPr>
        <w:pStyle w:val="P00"/>
        <w:spacing w:before="72"/>
        <w:ind w:left="0" w:right="1134"/>
        <w:rPr>
          <w:rStyle w:val="default"/>
          <w:rFonts w:cs="FrankRuehl"/>
          <w:rtl/>
        </w:rPr>
      </w:pPr>
      <w:bookmarkStart w:id="25" w:name="Seif19"/>
      <w:bookmarkEnd w:id="25"/>
      <w:r>
        <w:rPr>
          <w:rStyle w:val="big-number"/>
          <w:rFonts w:cs="Miriam"/>
        </w:rPr>
        <w:pict>
          <v:rect id="_x0000_s1047" style="position:absolute;left:0;text-align:left;margin-left:464.5pt;margin-top:8.05pt;width:75.05pt;height:8.45pt;z-index:251666944" o:allowincell="f" filled="f" stroked="f" strokecolor="lime" strokeweight=".25pt">
            <v:textbox inset="0,0,0,0">
              <w:txbxContent>
                <w:p w:rsidR="00FE23BF" w:rsidRDefault="00FE23BF">
                  <w:pPr>
                    <w:spacing w:line="160" w:lineRule="exact"/>
                    <w:jc w:val="left"/>
                    <w:rPr>
                      <w:rFonts w:cs="Miriam"/>
                      <w:noProof/>
                      <w:sz w:val="18"/>
                      <w:szCs w:val="18"/>
                      <w:rtl/>
                    </w:rPr>
                  </w:pPr>
                  <w:r>
                    <w:rPr>
                      <w:rFonts w:cs="Miriam"/>
                      <w:sz w:val="18"/>
                      <w:szCs w:val="18"/>
                      <w:rtl/>
                    </w:rPr>
                    <w:t>עי</w:t>
                  </w:r>
                  <w:r>
                    <w:rPr>
                      <w:rFonts w:cs="Miriam" w:hint="cs"/>
                      <w:sz w:val="18"/>
                      <w:szCs w:val="18"/>
                      <w:rtl/>
                    </w:rPr>
                    <w:t xml:space="preserve">טור לשוטר </w:t>
                  </w:r>
                  <w:r>
                    <w:rPr>
                      <w:rFonts w:cs="Miriam"/>
                      <w:sz w:val="18"/>
                      <w:szCs w:val="18"/>
                      <w:rtl/>
                    </w:rPr>
                    <w:t>מג</w:t>
                  </w:r>
                  <w:r>
                    <w:rPr>
                      <w:rFonts w:cs="Miriam" w:hint="cs"/>
                      <w:sz w:val="18"/>
                      <w:szCs w:val="18"/>
                      <w:rtl/>
                    </w:rPr>
                    <w:t>"ב</w:t>
                  </w:r>
                </w:p>
              </w:txbxContent>
            </v:textbox>
            <w10:anchorlock/>
          </v:rect>
        </w:pict>
      </w:r>
      <w:r>
        <w:rPr>
          <w:rStyle w:val="big-number"/>
          <w:rFonts w:cs="Miriam"/>
          <w:rtl/>
        </w:rPr>
        <w:t>19</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w:t>
      </w:r>
      <w:r>
        <w:rPr>
          <w:rStyle w:val="default"/>
          <w:rFonts w:cs="FrankRuehl" w:hint="cs"/>
          <w:rtl/>
        </w:rPr>
        <w:tab/>
        <w:t>הסמכויות</w:t>
      </w:r>
      <w:r>
        <w:rPr>
          <w:rStyle w:val="default"/>
          <w:rFonts w:cs="FrankRuehl"/>
          <w:rtl/>
        </w:rPr>
        <w:t xml:space="preserve"> </w:t>
      </w:r>
      <w:r>
        <w:rPr>
          <w:rStyle w:val="default"/>
          <w:rFonts w:cs="FrankRuehl" w:hint="cs"/>
          <w:rtl/>
        </w:rPr>
        <w:t>לפי חוק זה בדבר הענקת עיטורים על מעשי חייל ניתנות לשר הבטחון ולרמטכ"ל, לפי הענין, גם לענין הענקת עיטורים על מעשי שוטר מג"ב, ובלבד שעשה את המעשה במילוי תפקידו, בהוראות הצבא, בשיתוף עמו או תוך כדי תיאום עמו.</w:t>
      </w:r>
    </w:p>
    <w:p w:rsidR="00FE23BF" w:rsidRDefault="00FE23BF">
      <w:pPr>
        <w:pStyle w:val="P00"/>
        <w:spacing w:before="72"/>
        <w:ind w:left="0" w:right="1134"/>
        <w:rPr>
          <w:rStyle w:val="default"/>
          <w:rFonts w:cs="FrankRuehl"/>
          <w:rtl/>
        </w:rPr>
      </w:pPr>
      <w:r>
        <w:rPr>
          <w:rStyle w:val="default"/>
          <w:rFonts w:cs="FrankRuehl" w:hint="cs"/>
          <w:rtl/>
        </w:rPr>
        <w:tab/>
        <w:t>(</w:t>
      </w:r>
      <w:r>
        <w:rPr>
          <w:rStyle w:val="default"/>
          <w:rFonts w:cs="FrankRuehl"/>
          <w:rtl/>
        </w:rPr>
        <w:t>ב</w:t>
      </w:r>
      <w:r>
        <w:rPr>
          <w:rStyle w:val="default"/>
          <w:rFonts w:cs="FrankRuehl" w:hint="cs"/>
          <w:rtl/>
        </w:rPr>
        <w:t>)</w:t>
      </w:r>
      <w:r>
        <w:rPr>
          <w:rStyle w:val="default"/>
          <w:rFonts w:cs="FrankRuehl" w:hint="cs"/>
          <w:rtl/>
        </w:rPr>
        <w:tab/>
        <w:t>דין עיטור שהוענק על פי ס</w:t>
      </w:r>
      <w:r>
        <w:rPr>
          <w:rStyle w:val="default"/>
          <w:rFonts w:cs="FrankRuehl"/>
          <w:rtl/>
        </w:rPr>
        <w:t>עי</w:t>
      </w:r>
      <w:r>
        <w:rPr>
          <w:rStyle w:val="default"/>
          <w:rFonts w:cs="FrankRuehl" w:hint="cs"/>
          <w:rtl/>
        </w:rPr>
        <w:t>ף זה כדין עיטור שהו</w:t>
      </w:r>
      <w:r>
        <w:rPr>
          <w:rStyle w:val="default"/>
          <w:rFonts w:cs="FrankRuehl"/>
          <w:rtl/>
        </w:rPr>
        <w:t>ע</w:t>
      </w:r>
      <w:r>
        <w:rPr>
          <w:rStyle w:val="default"/>
          <w:rFonts w:cs="FrankRuehl" w:hint="cs"/>
          <w:rtl/>
        </w:rPr>
        <w:t>נק על מעשה של חייל.</w:t>
      </w:r>
    </w:p>
    <w:p w:rsidR="00FE23BF" w:rsidRDefault="00FE23BF">
      <w:pPr>
        <w:pStyle w:val="P00"/>
        <w:spacing w:before="72"/>
        <w:ind w:left="0" w:right="1134"/>
        <w:rPr>
          <w:rStyle w:val="default"/>
          <w:rFonts w:cs="FrankRuehl"/>
          <w:rtl/>
        </w:rPr>
      </w:pPr>
      <w:r>
        <w:rPr>
          <w:rStyle w:val="default"/>
          <w:rFonts w:cs="FrankRuehl" w:hint="cs"/>
          <w:rtl/>
        </w:rPr>
        <w:tab/>
        <w:t>(</w:t>
      </w:r>
      <w:r>
        <w:rPr>
          <w:rStyle w:val="default"/>
          <w:rFonts w:cs="FrankRuehl"/>
          <w:rtl/>
        </w:rPr>
        <w:t>ג</w:t>
      </w:r>
      <w:r>
        <w:rPr>
          <w:rStyle w:val="default"/>
          <w:rFonts w:cs="FrankRuehl" w:hint="cs"/>
          <w:rtl/>
        </w:rPr>
        <w:t>)</w:t>
      </w:r>
      <w:r>
        <w:rPr>
          <w:rStyle w:val="default"/>
          <w:rFonts w:cs="FrankRuehl" w:hint="cs"/>
          <w:rtl/>
        </w:rPr>
        <w:tab/>
        <w:t xml:space="preserve">לענין סעיף זה, "שוטר מג"ב" </w:t>
      </w:r>
      <w:r>
        <w:rPr>
          <w:rStyle w:val="default"/>
          <w:rFonts w:cs="FrankRuehl"/>
          <w:rtl/>
        </w:rPr>
        <w:t xml:space="preserve">– </w:t>
      </w:r>
      <w:r>
        <w:rPr>
          <w:rStyle w:val="default"/>
          <w:rFonts w:cs="FrankRuehl" w:hint="cs"/>
          <w:rtl/>
        </w:rPr>
        <w:t>מי שנתמנה עם תיל המשטרה ומשרת במשמר הגבול.</w:t>
      </w:r>
    </w:p>
    <w:p w:rsidR="00FE23BF" w:rsidRDefault="00FE23BF">
      <w:pPr>
        <w:pStyle w:val="P00"/>
        <w:spacing w:before="72"/>
        <w:ind w:left="0" w:right="1134"/>
        <w:rPr>
          <w:rStyle w:val="default"/>
          <w:rFonts w:cs="FrankRuehl" w:hint="cs"/>
          <w:rtl/>
        </w:rPr>
      </w:pPr>
      <w:bookmarkStart w:id="26" w:name="Seif20"/>
      <w:bookmarkEnd w:id="26"/>
      <w:r>
        <w:rPr>
          <w:lang w:val="he-IL"/>
        </w:rPr>
        <w:pict>
          <v:rect id="_x0000_s1048" style="position:absolute;left:0;text-align:left;margin-left:464.5pt;margin-top:8.05pt;width:75.05pt;height:8pt;z-index:251667968" o:allowincell="f" filled="f" stroked="f" strokecolor="lime" strokeweight=".25pt">
            <v:textbox inset="0,0,0,0">
              <w:txbxContent>
                <w:p w:rsidR="00FE23BF" w:rsidRDefault="00FE23BF">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 xml:space="preserve">יתן להעניק עיטור על מעשה שנעשה אחרי יום כ"ה באייר תשכ"ז (4 ביוני 1967); ואולם מי שעד אותו יום הוענק לו </w:t>
      </w:r>
      <w:r>
        <w:rPr>
          <w:rStyle w:val="default"/>
          <w:rFonts w:cs="FrankRuehl"/>
          <w:rtl/>
        </w:rPr>
        <w:t>–</w:t>
      </w:r>
    </w:p>
    <w:p w:rsidR="00FE23BF" w:rsidRDefault="00FE23BF">
      <w:pPr>
        <w:pStyle w:val="P22"/>
        <w:spacing w:before="72"/>
        <w:ind w:left="1021" w:right="1134"/>
        <w:rPr>
          <w:rStyle w:val="default"/>
          <w:rFonts w:cs="FrankRuehl"/>
          <w:rtl/>
        </w:rPr>
      </w:pPr>
      <w:r>
        <w:rPr>
          <w:rStyle w:val="default"/>
          <w:rFonts w:cs="FrankRuehl"/>
          <w:rtl/>
        </w:rPr>
        <w:t>(1)</w:t>
      </w:r>
      <w:r>
        <w:rPr>
          <w:rStyle w:val="default"/>
          <w:rFonts w:cs="FrankRuehl"/>
          <w:rtl/>
        </w:rPr>
        <w:tab/>
        <w:t>צ</w:t>
      </w:r>
      <w:r>
        <w:rPr>
          <w:rStyle w:val="default"/>
          <w:rFonts w:cs="FrankRuehl" w:hint="cs"/>
          <w:rtl/>
        </w:rPr>
        <w:t>יון לשבח על ידי הר</w:t>
      </w:r>
      <w:r>
        <w:rPr>
          <w:rStyle w:val="default"/>
          <w:rFonts w:cs="FrankRuehl"/>
          <w:rtl/>
        </w:rPr>
        <w:t>מט</w:t>
      </w:r>
      <w:r>
        <w:rPr>
          <w:rStyle w:val="default"/>
          <w:rFonts w:cs="FrankRuehl" w:hint="cs"/>
          <w:rtl/>
        </w:rPr>
        <w:t>כ"ל, מותר להעניק לו על המעשה שעליו צויין לשבח עיטור לפי חוק זה;</w:t>
      </w:r>
    </w:p>
    <w:p w:rsidR="00FE23BF" w:rsidRDefault="00FE23BF">
      <w:pPr>
        <w:pStyle w:val="P22"/>
        <w:spacing w:before="72"/>
        <w:ind w:left="1021" w:right="1134"/>
        <w:rPr>
          <w:rStyle w:val="default"/>
          <w:rFonts w:cs="FrankRuehl"/>
          <w:rtl/>
        </w:rPr>
      </w:pPr>
      <w:r>
        <w:rPr>
          <w:rStyle w:val="default"/>
          <w:rFonts w:cs="FrankRuehl" w:hint="cs"/>
          <w:rtl/>
        </w:rPr>
        <w:t>(2)</w:t>
      </w:r>
      <w:r>
        <w:rPr>
          <w:rStyle w:val="default"/>
          <w:rFonts w:cs="FrankRuehl"/>
          <w:rtl/>
        </w:rPr>
        <w:tab/>
        <w:t>"</w:t>
      </w:r>
      <w:r>
        <w:rPr>
          <w:rStyle w:val="default"/>
          <w:rFonts w:cs="FrankRuehl" w:hint="cs"/>
          <w:rtl/>
        </w:rPr>
        <w:t>אות גיבור ישראל", דינו כדין מי שהוענק ונמסר לו עיטור הגבורה לפי חוק זה.</w:t>
      </w:r>
    </w:p>
    <w:p w:rsidR="00FE23BF" w:rsidRDefault="00FE23BF">
      <w:pPr>
        <w:pStyle w:val="P00"/>
        <w:spacing w:before="72"/>
        <w:ind w:left="0" w:right="1134"/>
        <w:rPr>
          <w:rFonts w:cs="FrankRuehl"/>
          <w:sz w:val="26"/>
          <w:rtl/>
        </w:rPr>
      </w:pPr>
      <w:r>
        <w:rPr>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ות מערכה לציון השתתפות במלחמת הקוממיות, במלחמת סיני או במלחמת ששת הימים, דינו כדין אות מערכה שהוענק לפי חוק</w:t>
      </w:r>
      <w:r>
        <w:rPr>
          <w:rStyle w:val="default"/>
          <w:rFonts w:cs="FrankRuehl"/>
          <w:rtl/>
        </w:rPr>
        <w:t xml:space="preserve"> ז</w:t>
      </w:r>
      <w:r>
        <w:rPr>
          <w:rStyle w:val="default"/>
          <w:rFonts w:cs="FrankRuehl" w:hint="cs"/>
          <w:rtl/>
        </w:rPr>
        <w:t>ה.</w:t>
      </w:r>
      <w:r>
        <w:rPr>
          <w:rFonts w:cs="David"/>
          <w:sz w:val="22"/>
          <w:rtl/>
        </w:rPr>
        <w:t xml:space="preserve"> </w:t>
      </w:r>
    </w:p>
    <w:p w:rsidR="00FE23BF" w:rsidRDefault="00FE23BF">
      <w:pPr>
        <w:pStyle w:val="P00"/>
        <w:spacing w:before="72"/>
        <w:ind w:left="0" w:right="1134"/>
        <w:rPr>
          <w:rStyle w:val="default"/>
          <w:rFonts w:cs="FrankRuehl"/>
          <w:rtl/>
        </w:rPr>
      </w:pPr>
      <w:bookmarkStart w:id="27" w:name="Seif21"/>
      <w:bookmarkEnd w:id="27"/>
      <w:r>
        <w:rPr>
          <w:lang w:val="he-IL"/>
        </w:rPr>
        <w:pict>
          <v:rect id="_x0000_s1049" style="position:absolute;left:0;text-align:left;margin-left:464.5pt;margin-top:8.05pt;width:75.05pt;height:8pt;z-index:251668992" o:allowincell="f" filled="f" stroked="f" strokecolor="lime" strokeweight=".25pt">
            <v:textbox inset="0,0,0,0">
              <w:txbxContent>
                <w:p w:rsidR="00FE23BF" w:rsidRDefault="00FE23BF">
                  <w:pPr>
                    <w:spacing w:line="160" w:lineRule="exact"/>
                    <w:jc w:val="left"/>
                    <w:rPr>
                      <w:rFonts w:cs="Miriam"/>
                      <w:noProof/>
                      <w:sz w:val="18"/>
                      <w:szCs w:val="18"/>
                      <w:rtl/>
                    </w:rPr>
                  </w:pPr>
                  <w:r>
                    <w:rPr>
                      <w:rFonts w:cs="Miriam"/>
                      <w:sz w:val="18"/>
                      <w:szCs w:val="18"/>
                      <w:rtl/>
                    </w:rPr>
                    <w:t>בי</w:t>
                  </w:r>
                  <w:r>
                    <w:rPr>
                      <w:rFonts w:cs="Miriam" w:hint="cs"/>
                      <w:sz w:val="18"/>
                      <w:szCs w:val="18"/>
                      <w:rtl/>
                    </w:rPr>
                    <w:t>צוע ותק</w:t>
                  </w:r>
                  <w:r>
                    <w:rPr>
                      <w:rFonts w:cs="Miriam"/>
                      <w:sz w:val="18"/>
                      <w:szCs w:val="18"/>
                      <w:rtl/>
                    </w:rPr>
                    <w:t>נו</w:t>
                  </w:r>
                  <w:r>
                    <w:rPr>
                      <w:rFonts w:cs="Miriam" w:hint="cs"/>
                      <w:sz w:val="18"/>
                      <w:szCs w:val="18"/>
                      <w:rtl/>
                    </w:rPr>
                    <w:t>ת</w:t>
                  </w:r>
                </w:p>
              </w:txbxContent>
            </v:textbox>
            <w10:anchorlock/>
          </v:rect>
        </w:pict>
      </w:r>
      <w:r>
        <w:rPr>
          <w:rStyle w:val="big-number"/>
          <w:rFonts w:cs="Miriam"/>
          <w:rtl/>
        </w:rPr>
        <w:t>21.</w:t>
      </w:r>
      <w:r>
        <w:rPr>
          <w:rStyle w:val="big-number"/>
          <w:rFonts w:cs="Miriam"/>
          <w:rtl/>
        </w:rPr>
        <w:tab/>
      </w:r>
      <w:r>
        <w:rPr>
          <w:rStyle w:val="default"/>
          <w:rFonts w:cs="FrankRuehl"/>
          <w:rtl/>
        </w:rPr>
        <w:t>שר</w:t>
      </w:r>
      <w:r>
        <w:rPr>
          <w:rStyle w:val="default"/>
          <w:rFonts w:cs="FrankRuehl" w:hint="cs"/>
          <w:rtl/>
        </w:rPr>
        <w:t xml:space="preserve"> הבטחון ממונה על ביצוע חוק זה והוא רשאי להתקין תקנות בכל הנוגע לביצועו.</w:t>
      </w:r>
    </w:p>
    <w:p w:rsidR="00FE23BF" w:rsidRDefault="00FE23BF">
      <w:pPr>
        <w:pStyle w:val="P00"/>
        <w:spacing w:before="72"/>
        <w:ind w:left="0" w:right="1134"/>
        <w:rPr>
          <w:rStyle w:val="default"/>
          <w:rFonts w:cs="FrankRuehl" w:hint="cs"/>
          <w:rtl/>
        </w:rPr>
      </w:pPr>
    </w:p>
    <w:p w:rsidR="00FE23BF" w:rsidRDefault="00FE23BF">
      <w:pPr>
        <w:pStyle w:val="P00"/>
        <w:spacing w:before="72"/>
        <w:ind w:left="0" w:right="1134"/>
        <w:rPr>
          <w:rStyle w:val="default"/>
          <w:rFonts w:cs="FrankRuehl" w:hint="cs"/>
          <w:rtl/>
        </w:rPr>
      </w:pPr>
    </w:p>
    <w:p w:rsidR="00FE23BF" w:rsidRDefault="00FE23BF" w:rsidP="003C180E">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r>
      <w:r>
        <w:rPr>
          <w:rFonts w:cs="FrankRuehl"/>
          <w:sz w:val="26"/>
          <w:szCs w:val="26"/>
          <w:rtl/>
        </w:rPr>
        <w:tab/>
        <w:t>ג</w:t>
      </w:r>
      <w:r>
        <w:rPr>
          <w:rFonts w:cs="FrankRuehl" w:hint="cs"/>
          <w:sz w:val="26"/>
          <w:szCs w:val="26"/>
          <w:rtl/>
        </w:rPr>
        <w:t>ולדה מאיר</w:t>
      </w:r>
      <w:r>
        <w:rPr>
          <w:rFonts w:cs="FrankRuehl"/>
          <w:sz w:val="26"/>
          <w:szCs w:val="26"/>
          <w:rtl/>
        </w:rPr>
        <w:tab/>
        <w:t>מ</w:t>
      </w:r>
      <w:r>
        <w:rPr>
          <w:rFonts w:cs="FrankRuehl" w:hint="cs"/>
          <w:sz w:val="26"/>
          <w:szCs w:val="26"/>
          <w:rtl/>
        </w:rPr>
        <w:t>שה דיין</w:t>
      </w:r>
    </w:p>
    <w:p w:rsidR="00FE23BF" w:rsidRDefault="00FE23BF" w:rsidP="003C180E">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הבטחון</w:t>
      </w:r>
    </w:p>
    <w:p w:rsidR="00FE23BF" w:rsidRDefault="00FE23BF" w:rsidP="003C180E">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t>ש</w:t>
      </w:r>
      <w:r>
        <w:rPr>
          <w:rFonts w:cs="FrankRuehl" w:hint="cs"/>
          <w:sz w:val="26"/>
          <w:szCs w:val="26"/>
          <w:rtl/>
        </w:rPr>
        <w:t>ניאור זלמן שזר</w:t>
      </w:r>
    </w:p>
    <w:p w:rsidR="00FE23BF" w:rsidRDefault="00FE23BF" w:rsidP="003C180E">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t>נ</w:t>
      </w:r>
      <w:r>
        <w:rPr>
          <w:rFonts w:cs="FrankRuehl" w:hint="cs"/>
          <w:sz w:val="22"/>
          <w:rtl/>
        </w:rPr>
        <w:t>שיא המדינה</w:t>
      </w:r>
    </w:p>
    <w:p w:rsidR="00FE23BF" w:rsidRDefault="00FE23BF">
      <w:pPr>
        <w:pStyle w:val="P00"/>
        <w:spacing w:before="72"/>
        <w:ind w:left="0" w:right="1134"/>
        <w:rPr>
          <w:rStyle w:val="default"/>
          <w:rFonts w:cs="FrankRuehl" w:hint="cs"/>
          <w:rtl/>
        </w:rPr>
      </w:pPr>
    </w:p>
    <w:p w:rsidR="00FE23BF" w:rsidRDefault="00FE23BF">
      <w:pPr>
        <w:pStyle w:val="P00"/>
        <w:spacing w:before="72"/>
        <w:ind w:left="0" w:right="1134"/>
        <w:rPr>
          <w:rStyle w:val="default"/>
          <w:rFonts w:cs="FrankRuehl"/>
          <w:rtl/>
        </w:rPr>
      </w:pPr>
    </w:p>
    <w:p w:rsidR="00FE23BF" w:rsidRDefault="00FE23BF">
      <w:pPr>
        <w:pStyle w:val="P00"/>
        <w:spacing w:before="72"/>
        <w:ind w:left="0" w:right="1134"/>
        <w:rPr>
          <w:rStyle w:val="default"/>
          <w:rFonts w:cs="FrankRuehl"/>
          <w:rtl/>
        </w:rPr>
      </w:pPr>
      <w:bookmarkStart w:id="28" w:name="LawPartEnd"/>
    </w:p>
    <w:bookmarkEnd w:id="28"/>
    <w:p w:rsidR="00FE23BF" w:rsidRDefault="00FE23BF">
      <w:pPr>
        <w:pStyle w:val="P00"/>
        <w:spacing w:before="72"/>
        <w:ind w:left="0" w:right="1134"/>
        <w:rPr>
          <w:rStyle w:val="default"/>
          <w:rFonts w:cs="FrankRuehl"/>
          <w:rtl/>
        </w:rPr>
      </w:pPr>
    </w:p>
    <w:sectPr w:rsidR="00FE23BF">
      <w:headerReference w:type="even" r:id="rId22"/>
      <w:headerReference w:type="default" r:id="rId23"/>
      <w:footerReference w:type="even" r:id="rId24"/>
      <w:footerReference w:type="default" r:id="rId2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46E5B" w:rsidRDefault="00346E5B">
      <w:r>
        <w:separator/>
      </w:r>
    </w:p>
  </w:endnote>
  <w:endnote w:type="continuationSeparator" w:id="0">
    <w:p w:rsidR="00346E5B" w:rsidRDefault="00346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23BF" w:rsidRDefault="00FE23B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E23BF" w:rsidRDefault="00FE23B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E23BF" w:rsidRDefault="00FE23B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Z:\00000000-law\yael\revadim\06-08-17\02\p181k2_001.doc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23BF" w:rsidRDefault="00FE23B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F3403">
      <w:rPr>
        <w:rFonts w:hAnsi="FrankRuehl" w:cs="FrankRuehl"/>
        <w:noProof/>
        <w:sz w:val="24"/>
        <w:szCs w:val="24"/>
        <w:rtl/>
      </w:rPr>
      <w:t>3</w:t>
    </w:r>
    <w:r>
      <w:rPr>
        <w:rFonts w:hAnsi="FrankRuehl" w:cs="FrankRuehl"/>
        <w:sz w:val="24"/>
        <w:szCs w:val="24"/>
        <w:rtl/>
      </w:rPr>
      <w:fldChar w:fldCharType="end"/>
    </w:r>
  </w:p>
  <w:p w:rsidR="00FE23BF" w:rsidRDefault="00FE23B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E23BF" w:rsidRDefault="00FE23B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Z:\00000000-law\yael\revadim\06-08-17\02\p181k2_001.doc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46E5B" w:rsidRDefault="00346E5B">
      <w:pPr>
        <w:spacing w:before="60" w:line="240" w:lineRule="auto"/>
        <w:ind w:right="1134"/>
      </w:pPr>
      <w:r>
        <w:separator/>
      </w:r>
    </w:p>
  </w:footnote>
  <w:footnote w:type="continuationSeparator" w:id="0">
    <w:p w:rsidR="00346E5B" w:rsidRDefault="00346E5B">
      <w:r>
        <w:separator/>
      </w:r>
    </w:p>
  </w:footnote>
  <w:footnote w:id="1">
    <w:p w:rsidR="00FE23BF" w:rsidRDefault="00FE23B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eastAsia"/>
            <w:rtl/>
          </w:rPr>
          <w:t>ס</w:t>
        </w:r>
        <w:r>
          <w:rPr>
            <w:rStyle w:val="Hyperlink"/>
            <w:rFonts w:cs="FrankRuehl"/>
            <w:rtl/>
          </w:rPr>
          <w:t>"ח תש"ל מס' 581</w:t>
        </w:r>
      </w:hyperlink>
      <w:r>
        <w:rPr>
          <w:rFonts w:cs="FrankRuehl" w:hint="cs"/>
          <w:rtl/>
        </w:rPr>
        <w:t xml:space="preserve"> מיום 29.1.1970 עמ' 18 (</w:t>
      </w:r>
      <w:hyperlink r:id="rId2" w:history="1">
        <w:r>
          <w:rPr>
            <w:rStyle w:val="Hyperlink"/>
            <w:rFonts w:cs="FrankRuehl" w:hint="cs"/>
            <w:rtl/>
          </w:rPr>
          <w:t>ה"ח תשכ"ט מס' 845</w:t>
        </w:r>
      </w:hyperlink>
      <w:r>
        <w:rPr>
          <w:rFonts w:cs="FrankRuehl" w:hint="cs"/>
          <w:rtl/>
        </w:rPr>
        <w:t xml:space="preserve"> עמ' 313).</w:t>
      </w:r>
    </w:p>
    <w:p w:rsidR="00FE23BF" w:rsidRDefault="00FE23B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Pr>
            <w:rStyle w:val="Hyperlink"/>
            <w:rFonts w:cs="FrankRuehl" w:hint="eastAsia"/>
            <w:rtl/>
          </w:rPr>
          <w:t>ס</w:t>
        </w:r>
        <w:r>
          <w:rPr>
            <w:rStyle w:val="Hyperlink"/>
            <w:rFonts w:cs="FrankRuehl"/>
            <w:rtl/>
          </w:rPr>
          <w:t>"ח תשל"ה מס' 762</w:t>
        </w:r>
      </w:hyperlink>
      <w:r>
        <w:rPr>
          <w:rFonts w:cs="FrankRuehl" w:hint="cs"/>
          <w:rtl/>
        </w:rPr>
        <w:t xml:space="preserve"> מיום 27.2.1975 עמ' 85 (</w:t>
      </w:r>
      <w:hyperlink r:id="rId4" w:history="1">
        <w:r>
          <w:rPr>
            <w:rStyle w:val="Hyperlink"/>
            <w:rFonts w:cs="FrankRuehl" w:hint="cs"/>
            <w:rtl/>
          </w:rPr>
          <w:t>ה"ח תשל"ה מס' 1141</w:t>
        </w:r>
      </w:hyperlink>
      <w:r>
        <w:rPr>
          <w:rFonts w:cs="FrankRuehl" w:hint="cs"/>
          <w:rtl/>
        </w:rPr>
        <w:t xml:space="preserve"> עמ' 3) </w:t>
      </w:r>
      <w:r>
        <w:rPr>
          <w:rFonts w:cs="FrankRuehl"/>
          <w:rtl/>
        </w:rPr>
        <w:t>–</w:t>
      </w:r>
      <w:r>
        <w:rPr>
          <w:rFonts w:cs="FrankRuehl" w:hint="cs"/>
          <w:rtl/>
        </w:rPr>
        <w:t xml:space="preserve"> תיקון מס' 1.</w:t>
      </w:r>
    </w:p>
    <w:p w:rsidR="00FE23BF" w:rsidRDefault="00FE23B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ס</w:t>
        </w:r>
        <w:r>
          <w:rPr>
            <w:rStyle w:val="Hyperlink"/>
            <w:rFonts w:cs="FrankRuehl"/>
            <w:rtl/>
          </w:rPr>
          <w:t>"</w:t>
        </w:r>
        <w:r>
          <w:rPr>
            <w:rStyle w:val="Hyperlink"/>
            <w:rFonts w:cs="FrankRuehl" w:hint="cs"/>
            <w:rtl/>
          </w:rPr>
          <w:t>ח תש"ם מס' 953</w:t>
        </w:r>
      </w:hyperlink>
      <w:r>
        <w:rPr>
          <w:rFonts w:cs="FrankRuehl" w:hint="cs"/>
          <w:rtl/>
        </w:rPr>
        <w:t xml:space="preserve"> מיום 27.12.1979 עמ' 34 </w:t>
      </w:r>
      <w:r>
        <w:rPr>
          <w:rFonts w:cs="FrankRuehl"/>
          <w:rtl/>
        </w:rPr>
        <w:t>(</w:t>
      </w:r>
      <w:hyperlink r:id="rId6" w:history="1">
        <w:r>
          <w:rPr>
            <w:rStyle w:val="Hyperlink"/>
            <w:rFonts w:cs="FrankRuehl" w:hint="cs"/>
            <w:rtl/>
          </w:rPr>
          <w:t>ה"ח תש"ם מס' 1420</w:t>
        </w:r>
      </w:hyperlink>
      <w:r>
        <w:rPr>
          <w:rFonts w:cs="FrankRuehl" w:hint="cs"/>
          <w:rtl/>
        </w:rPr>
        <w:t xml:space="preserve"> עמ' 40) </w:t>
      </w:r>
      <w:r>
        <w:rPr>
          <w:rFonts w:cs="FrankRuehl"/>
          <w:rtl/>
        </w:rPr>
        <w:t xml:space="preserve">– </w:t>
      </w:r>
      <w:r>
        <w:rPr>
          <w:rFonts w:cs="FrankRuehl" w:hint="cs"/>
          <w:rtl/>
        </w:rPr>
        <w:t>תיקון מס' 2.</w:t>
      </w:r>
    </w:p>
    <w:p w:rsidR="00FF3403" w:rsidRPr="00E35151" w:rsidRDefault="00FF3403" w:rsidP="00FF340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00E35151" w:rsidRPr="00FF3403">
          <w:rPr>
            <w:rStyle w:val="Hyperlink"/>
            <w:rFonts w:cs="FrankRuehl" w:hint="eastAsia"/>
            <w:rtl/>
          </w:rPr>
          <w:t>ס</w:t>
        </w:r>
        <w:r w:rsidR="00E35151" w:rsidRPr="00FF3403">
          <w:rPr>
            <w:rStyle w:val="Hyperlink"/>
            <w:rFonts w:cs="FrankRuehl"/>
            <w:rtl/>
          </w:rPr>
          <w:t>"ח תש</w:t>
        </w:r>
        <w:r w:rsidR="00E35151" w:rsidRPr="00FF3403">
          <w:rPr>
            <w:rStyle w:val="Hyperlink"/>
            <w:rFonts w:cs="FrankRuehl" w:hint="cs"/>
            <w:rtl/>
          </w:rPr>
          <w:t xml:space="preserve">ע"ז </w:t>
        </w:r>
        <w:r w:rsidR="00E35151" w:rsidRPr="00FF3403">
          <w:rPr>
            <w:rStyle w:val="Hyperlink"/>
            <w:rFonts w:cs="FrankRuehl"/>
            <w:rtl/>
          </w:rPr>
          <w:t xml:space="preserve">מס' </w:t>
        </w:r>
        <w:r w:rsidR="00E35151" w:rsidRPr="00FF3403">
          <w:rPr>
            <w:rStyle w:val="Hyperlink"/>
            <w:rFonts w:cs="FrankRuehl" w:hint="cs"/>
            <w:rtl/>
          </w:rPr>
          <w:t>2617</w:t>
        </w:r>
      </w:hyperlink>
      <w:r w:rsidR="00E35151" w:rsidRPr="00E35151">
        <w:rPr>
          <w:rFonts w:cs="FrankRuehl" w:hint="cs"/>
          <w:rtl/>
        </w:rPr>
        <w:t xml:space="preserve"> מיום 28.3.2017 עמ' 51</w:t>
      </w:r>
      <w:r w:rsidR="00E35151">
        <w:rPr>
          <w:rFonts w:cs="FrankRuehl" w:hint="cs"/>
          <w:rtl/>
        </w:rPr>
        <w:t>4</w:t>
      </w:r>
      <w:r w:rsidR="00E35151" w:rsidRPr="00E35151">
        <w:rPr>
          <w:rFonts w:cs="FrankRuehl" w:hint="cs"/>
          <w:rtl/>
        </w:rPr>
        <w:t xml:space="preserve"> (</w:t>
      </w:r>
      <w:hyperlink r:id="rId8" w:history="1">
        <w:r w:rsidR="00E35151" w:rsidRPr="00E35151">
          <w:rPr>
            <w:rStyle w:val="Hyperlink"/>
            <w:rFonts w:cs="FrankRuehl" w:hint="cs"/>
            <w:rtl/>
          </w:rPr>
          <w:t>ה"ח הכנסת תשע"ז מס' 690</w:t>
        </w:r>
      </w:hyperlink>
      <w:r w:rsidR="00E35151" w:rsidRPr="00E35151">
        <w:rPr>
          <w:rFonts w:cs="FrankRuehl" w:hint="cs"/>
          <w:rtl/>
        </w:rPr>
        <w:t xml:space="preserve"> עמ' 112)</w:t>
      </w:r>
      <w:r w:rsidR="00E35151">
        <w:rPr>
          <w:rFonts w:cs="FrankRuehl" w:hint="cs"/>
          <w:rtl/>
        </w:rPr>
        <w:t xml:space="preserve"> </w:t>
      </w:r>
      <w:r w:rsidR="00E35151">
        <w:rPr>
          <w:rFonts w:cs="FrankRuehl"/>
          <w:rtl/>
        </w:rPr>
        <w:t>–</w:t>
      </w:r>
      <w:r w:rsidR="00E35151">
        <w:rPr>
          <w:rFonts w:cs="FrankRuehl" w:hint="cs"/>
          <w:rtl/>
        </w:rPr>
        <w:t xml:space="preserve"> תיקון מס' 3 בסעיף 8 לחוק הוקרה לאזרחים במערכות ישראל, תשע"ז-2017</w:t>
      </w:r>
      <w:r w:rsidR="00E35151" w:rsidRPr="00E35151">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23BF" w:rsidRDefault="00FE23B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העיטורים בצבא-הגנה לישראל, תש"ל–1970</w:t>
    </w:r>
  </w:p>
  <w:p w:rsidR="00FE23BF" w:rsidRDefault="00FE23B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E23BF" w:rsidRDefault="00FE23B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23BF" w:rsidRDefault="00FE23B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העיטורים בצבא-הגנה לישראל, תש"ל</w:t>
    </w:r>
    <w:r>
      <w:rPr>
        <w:rFonts w:hAnsi="FrankRuehl" w:cs="FrankRuehl" w:hint="cs"/>
        <w:color w:val="000000"/>
        <w:sz w:val="28"/>
        <w:szCs w:val="28"/>
        <w:rtl/>
      </w:rPr>
      <w:t>-</w:t>
    </w:r>
    <w:r>
      <w:rPr>
        <w:rFonts w:hAnsi="FrankRuehl" w:cs="FrankRuehl"/>
        <w:color w:val="000000"/>
        <w:sz w:val="28"/>
        <w:szCs w:val="28"/>
        <w:rtl/>
      </w:rPr>
      <w:t>1970</w:t>
    </w:r>
  </w:p>
  <w:p w:rsidR="00FE23BF" w:rsidRDefault="00FE23B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E23BF" w:rsidRDefault="00FE23B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84DED"/>
    <w:rsid w:val="00346E5B"/>
    <w:rsid w:val="003C180E"/>
    <w:rsid w:val="007F6E89"/>
    <w:rsid w:val="009D3BA4"/>
    <w:rsid w:val="009F5BEF"/>
    <w:rsid w:val="00B1191C"/>
    <w:rsid w:val="00B84DED"/>
    <w:rsid w:val="00E35151"/>
    <w:rsid w:val="00FE23BF"/>
    <w:rsid w:val="00FF340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7F51C0CA-53D1-46B9-96BF-47D544E39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0953.pdf" TargetMode="External"/><Relationship Id="rId13" Type="http://schemas.openxmlformats.org/officeDocument/2006/relationships/hyperlink" Target="http://www.nevo.co.il/Law_word/law16/knesset-690.pdf" TargetMode="External"/><Relationship Id="rId18" Type="http://schemas.openxmlformats.org/officeDocument/2006/relationships/hyperlink" Target="http://www.nevo.co.il/Law_word/law14/law-0953.pdf"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nevo.co.il/Law_word/law17/PROP-1420.pdf" TargetMode="External"/><Relationship Id="rId7" Type="http://schemas.openxmlformats.org/officeDocument/2006/relationships/hyperlink" Target="http://www.nevo.co.il/Law_word/law17/PROP-1420.pdf" TargetMode="External"/><Relationship Id="rId12" Type="http://schemas.openxmlformats.org/officeDocument/2006/relationships/hyperlink" Target="http://www.nevo.co.il/Law_word/law14/law-2617.pdf" TargetMode="External"/><Relationship Id="rId17" Type="http://schemas.openxmlformats.org/officeDocument/2006/relationships/hyperlink" Target="http://www.nevo.co.il/Law_word/law16/knesset-690.pdf"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_word/law14/law-2617.pdf" TargetMode="External"/><Relationship Id="rId20" Type="http://schemas.openxmlformats.org/officeDocument/2006/relationships/hyperlink" Target="http://www.nevo.co.il/Law_word/law14/law-0953.pdf" TargetMode="External"/><Relationship Id="rId1" Type="http://schemas.openxmlformats.org/officeDocument/2006/relationships/styles" Target="styles.xml"/><Relationship Id="rId6" Type="http://schemas.openxmlformats.org/officeDocument/2006/relationships/hyperlink" Target="http://www.nevo.co.il/Law_word/law14/law-0953.pdf" TargetMode="External"/><Relationship Id="rId11" Type="http://schemas.openxmlformats.org/officeDocument/2006/relationships/hyperlink" Target="http://www.nevo.co.il/Law_word/law17/PROP-1141.pdf"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_word/law17/PROP-1141.pdf" TargetMode="External"/><Relationship Id="rId23" Type="http://schemas.openxmlformats.org/officeDocument/2006/relationships/header" Target="header2.xml"/><Relationship Id="rId10" Type="http://schemas.openxmlformats.org/officeDocument/2006/relationships/hyperlink" Target="http://www.nevo.co.il/Law_word/law14/law-0762.pdf" TargetMode="External"/><Relationship Id="rId19" Type="http://schemas.openxmlformats.org/officeDocument/2006/relationships/hyperlink" Target="http://www.nevo.co.il/Law_word/law17/PROP-1420.pdf" TargetMode="External"/><Relationship Id="rId4" Type="http://schemas.openxmlformats.org/officeDocument/2006/relationships/footnotes" Target="footnotes.xml"/><Relationship Id="rId9" Type="http://schemas.openxmlformats.org/officeDocument/2006/relationships/hyperlink" Target="http://www.nevo.co.il/Law_word/law17/PROP-1420.pdf" TargetMode="External"/><Relationship Id="rId14" Type="http://schemas.openxmlformats.org/officeDocument/2006/relationships/hyperlink" Target="http://www.nevo.co.il/Law_word/law14/law-0762.pdf" TargetMode="External"/><Relationship Id="rId22" Type="http://schemas.openxmlformats.org/officeDocument/2006/relationships/header" Target="head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6/knesset-690.pdf" TargetMode="External"/><Relationship Id="rId3" Type="http://schemas.openxmlformats.org/officeDocument/2006/relationships/hyperlink" Target="http://www.nevo.co.il/Law_word/law14/law-0762.pdf" TargetMode="External"/><Relationship Id="rId7" Type="http://schemas.openxmlformats.org/officeDocument/2006/relationships/hyperlink" Target="http://www.nevo.co.il/law_word/law14/law-2617.pdf" TargetMode="External"/><Relationship Id="rId2" Type="http://schemas.openxmlformats.org/officeDocument/2006/relationships/hyperlink" Target="http://www.nevo.co.il/Law_word/law17/PROP-0845.pdf" TargetMode="External"/><Relationship Id="rId1" Type="http://schemas.openxmlformats.org/officeDocument/2006/relationships/hyperlink" Target="http://www.nevo.co.il/Law_word/law14/law-0581.pdf" TargetMode="External"/><Relationship Id="rId6" Type="http://schemas.openxmlformats.org/officeDocument/2006/relationships/hyperlink" Target="http://www.nevo.co.il/Law_word/law17/PROP-1420.pdf" TargetMode="External"/><Relationship Id="rId5" Type="http://schemas.openxmlformats.org/officeDocument/2006/relationships/hyperlink" Target="http://www.nevo.co.il/Law_word/law14/law-0953.pdf" TargetMode="External"/><Relationship Id="rId4" Type="http://schemas.openxmlformats.org/officeDocument/2006/relationships/hyperlink" Target="http://www.nevo.co.il/Law_word/law17/PROP-114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1670</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פרק 181ב</vt:lpstr>
    </vt:vector>
  </TitlesOfParts>
  <Company/>
  <LinksUpToDate>false</LinksUpToDate>
  <CharactersWithSpaces>11173</CharactersWithSpaces>
  <SharedDoc>false</SharedDoc>
  <HLinks>
    <vt:vector size="276" baseType="variant">
      <vt:variant>
        <vt:i4>852094</vt:i4>
      </vt:variant>
      <vt:variant>
        <vt:i4>177</vt:i4>
      </vt:variant>
      <vt:variant>
        <vt:i4>0</vt:i4>
      </vt:variant>
      <vt:variant>
        <vt:i4>5</vt:i4>
      </vt:variant>
      <vt:variant>
        <vt:lpwstr>http://www.nevo.co.il/Law_word/law17/PROP-1420.pdf</vt:lpwstr>
      </vt:variant>
      <vt:variant>
        <vt:lpwstr/>
      </vt:variant>
      <vt:variant>
        <vt:i4>7995395</vt:i4>
      </vt:variant>
      <vt:variant>
        <vt:i4>174</vt:i4>
      </vt:variant>
      <vt:variant>
        <vt:i4>0</vt:i4>
      </vt:variant>
      <vt:variant>
        <vt:i4>5</vt:i4>
      </vt:variant>
      <vt:variant>
        <vt:lpwstr>http://www.nevo.co.il/Law_word/law14/law-0953.pdf</vt:lpwstr>
      </vt:variant>
      <vt:variant>
        <vt:lpwstr/>
      </vt:variant>
      <vt:variant>
        <vt:i4>852094</vt:i4>
      </vt:variant>
      <vt:variant>
        <vt:i4>171</vt:i4>
      </vt:variant>
      <vt:variant>
        <vt:i4>0</vt:i4>
      </vt:variant>
      <vt:variant>
        <vt:i4>5</vt:i4>
      </vt:variant>
      <vt:variant>
        <vt:lpwstr>http://www.nevo.co.il/Law_word/law17/PROP-1420.pdf</vt:lpwstr>
      </vt:variant>
      <vt:variant>
        <vt:lpwstr/>
      </vt:variant>
      <vt:variant>
        <vt:i4>7995395</vt:i4>
      </vt:variant>
      <vt:variant>
        <vt:i4>168</vt:i4>
      </vt:variant>
      <vt:variant>
        <vt:i4>0</vt:i4>
      </vt:variant>
      <vt:variant>
        <vt:i4>5</vt:i4>
      </vt:variant>
      <vt:variant>
        <vt:lpwstr>http://www.nevo.co.il/Law_word/law14/law-0953.pdf</vt:lpwstr>
      </vt:variant>
      <vt:variant>
        <vt:lpwstr/>
      </vt:variant>
      <vt:variant>
        <vt:i4>3473427</vt:i4>
      </vt:variant>
      <vt:variant>
        <vt:i4>165</vt:i4>
      </vt:variant>
      <vt:variant>
        <vt:i4>0</vt:i4>
      </vt:variant>
      <vt:variant>
        <vt:i4>5</vt:i4>
      </vt:variant>
      <vt:variant>
        <vt:lpwstr>http://www.nevo.co.il/Law_word/law16/knesset-690.pdf</vt:lpwstr>
      </vt:variant>
      <vt:variant>
        <vt:lpwstr/>
      </vt:variant>
      <vt:variant>
        <vt:i4>8126472</vt:i4>
      </vt:variant>
      <vt:variant>
        <vt:i4>162</vt:i4>
      </vt:variant>
      <vt:variant>
        <vt:i4>0</vt:i4>
      </vt:variant>
      <vt:variant>
        <vt:i4>5</vt:i4>
      </vt:variant>
      <vt:variant>
        <vt:lpwstr>http://www.nevo.co.il/Law_word/law14/law-2617.pdf</vt:lpwstr>
      </vt:variant>
      <vt:variant>
        <vt:lpwstr/>
      </vt:variant>
      <vt:variant>
        <vt:i4>589944</vt:i4>
      </vt:variant>
      <vt:variant>
        <vt:i4>159</vt:i4>
      </vt:variant>
      <vt:variant>
        <vt:i4>0</vt:i4>
      </vt:variant>
      <vt:variant>
        <vt:i4>5</vt:i4>
      </vt:variant>
      <vt:variant>
        <vt:lpwstr>http://www.nevo.co.il/Law_word/law17/PROP-1141.pdf</vt:lpwstr>
      </vt:variant>
      <vt:variant>
        <vt:lpwstr/>
      </vt:variant>
      <vt:variant>
        <vt:i4>7929868</vt:i4>
      </vt:variant>
      <vt:variant>
        <vt:i4>156</vt:i4>
      </vt:variant>
      <vt:variant>
        <vt:i4>0</vt:i4>
      </vt:variant>
      <vt:variant>
        <vt:i4>5</vt:i4>
      </vt:variant>
      <vt:variant>
        <vt:lpwstr>http://www.nevo.co.il/Law_word/law14/law-0762.pdf</vt:lpwstr>
      </vt:variant>
      <vt:variant>
        <vt:lpwstr/>
      </vt:variant>
      <vt:variant>
        <vt:i4>3473427</vt:i4>
      </vt:variant>
      <vt:variant>
        <vt:i4>153</vt:i4>
      </vt:variant>
      <vt:variant>
        <vt:i4>0</vt:i4>
      </vt:variant>
      <vt:variant>
        <vt:i4>5</vt:i4>
      </vt:variant>
      <vt:variant>
        <vt:lpwstr>http://www.nevo.co.il/Law_word/law16/knesset-690.pdf</vt:lpwstr>
      </vt:variant>
      <vt:variant>
        <vt:lpwstr/>
      </vt:variant>
      <vt:variant>
        <vt:i4>8126472</vt:i4>
      </vt:variant>
      <vt:variant>
        <vt:i4>150</vt:i4>
      </vt:variant>
      <vt:variant>
        <vt:i4>0</vt:i4>
      </vt:variant>
      <vt:variant>
        <vt:i4>5</vt:i4>
      </vt:variant>
      <vt:variant>
        <vt:lpwstr>http://www.nevo.co.il/Law_word/law14/law-2617.pdf</vt:lpwstr>
      </vt:variant>
      <vt:variant>
        <vt:lpwstr/>
      </vt:variant>
      <vt:variant>
        <vt:i4>589944</vt:i4>
      </vt:variant>
      <vt:variant>
        <vt:i4>147</vt:i4>
      </vt:variant>
      <vt:variant>
        <vt:i4>0</vt:i4>
      </vt:variant>
      <vt:variant>
        <vt:i4>5</vt:i4>
      </vt:variant>
      <vt:variant>
        <vt:lpwstr>http://www.nevo.co.il/Law_word/law17/PROP-1141.pdf</vt:lpwstr>
      </vt:variant>
      <vt:variant>
        <vt:lpwstr/>
      </vt:variant>
      <vt:variant>
        <vt:i4>7929868</vt:i4>
      </vt:variant>
      <vt:variant>
        <vt:i4>144</vt:i4>
      </vt:variant>
      <vt:variant>
        <vt:i4>0</vt:i4>
      </vt:variant>
      <vt:variant>
        <vt:i4>5</vt:i4>
      </vt:variant>
      <vt:variant>
        <vt:lpwstr>http://www.nevo.co.il/Law_word/law14/law-0762.pdf</vt:lpwstr>
      </vt:variant>
      <vt:variant>
        <vt:lpwstr/>
      </vt:variant>
      <vt:variant>
        <vt:i4>852094</vt:i4>
      </vt:variant>
      <vt:variant>
        <vt:i4>141</vt:i4>
      </vt:variant>
      <vt:variant>
        <vt:i4>0</vt:i4>
      </vt:variant>
      <vt:variant>
        <vt:i4>5</vt:i4>
      </vt:variant>
      <vt:variant>
        <vt:lpwstr>http://www.nevo.co.il/Law_word/law17/PROP-1420.pdf</vt:lpwstr>
      </vt:variant>
      <vt:variant>
        <vt:lpwstr/>
      </vt:variant>
      <vt:variant>
        <vt:i4>7995395</vt:i4>
      </vt:variant>
      <vt:variant>
        <vt:i4>138</vt:i4>
      </vt:variant>
      <vt:variant>
        <vt:i4>0</vt:i4>
      </vt:variant>
      <vt:variant>
        <vt:i4>5</vt:i4>
      </vt:variant>
      <vt:variant>
        <vt:lpwstr>http://www.nevo.co.il/Law_word/law14/law-0953.pdf</vt:lpwstr>
      </vt:variant>
      <vt:variant>
        <vt:lpwstr/>
      </vt:variant>
      <vt:variant>
        <vt:i4>852094</vt:i4>
      </vt:variant>
      <vt:variant>
        <vt:i4>135</vt:i4>
      </vt:variant>
      <vt:variant>
        <vt:i4>0</vt:i4>
      </vt:variant>
      <vt:variant>
        <vt:i4>5</vt:i4>
      </vt:variant>
      <vt:variant>
        <vt:lpwstr>http://www.nevo.co.il/Law_word/law17/PROP-1420.pdf</vt:lpwstr>
      </vt:variant>
      <vt:variant>
        <vt:lpwstr/>
      </vt:variant>
      <vt:variant>
        <vt:i4>7995395</vt:i4>
      </vt:variant>
      <vt:variant>
        <vt:i4>132</vt:i4>
      </vt:variant>
      <vt:variant>
        <vt:i4>0</vt:i4>
      </vt:variant>
      <vt:variant>
        <vt:i4>5</vt:i4>
      </vt:variant>
      <vt:variant>
        <vt:lpwstr>http://www.nevo.co.il/Law_word/law14/law-0953.pdf</vt:lpwstr>
      </vt:variant>
      <vt:variant>
        <vt:lpwstr/>
      </vt:variant>
      <vt:variant>
        <vt:i4>3276840</vt:i4>
      </vt:variant>
      <vt:variant>
        <vt:i4>129</vt:i4>
      </vt:variant>
      <vt:variant>
        <vt:i4>0</vt:i4>
      </vt:variant>
      <vt:variant>
        <vt:i4>5</vt:i4>
      </vt:variant>
      <vt:variant>
        <vt:lpwstr/>
      </vt:variant>
      <vt:variant>
        <vt:lpwstr>Seif21</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3473427</vt:i4>
      </vt:variant>
      <vt:variant>
        <vt:i4>21</vt:i4>
      </vt:variant>
      <vt:variant>
        <vt:i4>0</vt:i4>
      </vt:variant>
      <vt:variant>
        <vt:i4>5</vt:i4>
      </vt:variant>
      <vt:variant>
        <vt:lpwstr>http://www.nevo.co.il/Law_word/law16/knesset-690.pdf</vt:lpwstr>
      </vt:variant>
      <vt:variant>
        <vt:lpwstr/>
      </vt:variant>
      <vt:variant>
        <vt:i4>8126472</vt:i4>
      </vt:variant>
      <vt:variant>
        <vt:i4>18</vt:i4>
      </vt:variant>
      <vt:variant>
        <vt:i4>0</vt:i4>
      </vt:variant>
      <vt:variant>
        <vt:i4>5</vt:i4>
      </vt:variant>
      <vt:variant>
        <vt:lpwstr>http://www.nevo.co.il/law_word/law14/law-2617.pdf</vt:lpwstr>
      </vt:variant>
      <vt:variant>
        <vt:lpwstr/>
      </vt:variant>
      <vt:variant>
        <vt:i4>852094</vt:i4>
      </vt:variant>
      <vt:variant>
        <vt:i4>15</vt:i4>
      </vt:variant>
      <vt:variant>
        <vt:i4>0</vt:i4>
      </vt:variant>
      <vt:variant>
        <vt:i4>5</vt:i4>
      </vt:variant>
      <vt:variant>
        <vt:lpwstr>http://www.nevo.co.il/Law_word/law17/PROP-1420.pdf</vt:lpwstr>
      </vt:variant>
      <vt:variant>
        <vt:lpwstr/>
      </vt:variant>
      <vt:variant>
        <vt:i4>7995395</vt:i4>
      </vt:variant>
      <vt:variant>
        <vt:i4>12</vt:i4>
      </vt:variant>
      <vt:variant>
        <vt:i4>0</vt:i4>
      </vt:variant>
      <vt:variant>
        <vt:i4>5</vt:i4>
      </vt:variant>
      <vt:variant>
        <vt:lpwstr>http://www.nevo.co.il/Law_word/law14/law-0953.pdf</vt:lpwstr>
      </vt:variant>
      <vt:variant>
        <vt:lpwstr/>
      </vt:variant>
      <vt:variant>
        <vt:i4>589944</vt:i4>
      </vt:variant>
      <vt:variant>
        <vt:i4>9</vt:i4>
      </vt:variant>
      <vt:variant>
        <vt:i4>0</vt:i4>
      </vt:variant>
      <vt:variant>
        <vt:i4>5</vt:i4>
      </vt:variant>
      <vt:variant>
        <vt:lpwstr>http://www.nevo.co.il/Law_word/law17/PROP-1141.pdf</vt:lpwstr>
      </vt:variant>
      <vt:variant>
        <vt:lpwstr/>
      </vt:variant>
      <vt:variant>
        <vt:i4>7929868</vt:i4>
      </vt:variant>
      <vt:variant>
        <vt:i4>6</vt:i4>
      </vt:variant>
      <vt:variant>
        <vt:i4>0</vt:i4>
      </vt:variant>
      <vt:variant>
        <vt:i4>5</vt:i4>
      </vt:variant>
      <vt:variant>
        <vt:lpwstr>http://www.nevo.co.il/Law_word/law14/law-0762.pdf</vt:lpwstr>
      </vt:variant>
      <vt:variant>
        <vt:lpwstr/>
      </vt:variant>
      <vt:variant>
        <vt:i4>262265</vt:i4>
      </vt:variant>
      <vt:variant>
        <vt:i4>3</vt:i4>
      </vt:variant>
      <vt:variant>
        <vt:i4>0</vt:i4>
      </vt:variant>
      <vt:variant>
        <vt:i4>5</vt:i4>
      </vt:variant>
      <vt:variant>
        <vt:lpwstr>http://www.nevo.co.il/Law_word/law17/PROP-0845.pdf</vt:lpwstr>
      </vt:variant>
      <vt:variant>
        <vt:lpwstr/>
      </vt:variant>
      <vt:variant>
        <vt:i4>7798797</vt:i4>
      </vt:variant>
      <vt:variant>
        <vt:i4>0</vt:i4>
      </vt:variant>
      <vt:variant>
        <vt:i4>0</vt:i4>
      </vt:variant>
      <vt:variant>
        <vt:i4>5</vt:i4>
      </vt:variant>
      <vt:variant>
        <vt:lpwstr>http://www.nevo.co.il/Law_word/law14/law-0581.pdf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181ב</dc:title>
  <dc:subject/>
  <dc:creator>user</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p181k2</vt:lpwstr>
  </property>
  <property fmtid="{D5CDD505-2E9C-101B-9397-08002B2CF9AE}" pid="3" name="CHNAME">
    <vt:lpwstr>עיטורים</vt:lpwstr>
  </property>
  <property fmtid="{D5CDD505-2E9C-101B-9397-08002B2CF9AE}" pid="4" name="LAWNAME">
    <vt:lpwstr>חוק העיטורים בצבא-הגנה לישראל, תש"ל-1970</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http://www.nevo.co.il/law_word/law14/law-2617.pdf;‎רשומות - ספר חוקים#ס"ח תשע"ז מס' 2617# מיום ‏‏28.3.2017 עמ' 514  – תיקון מס' 3 בסעיף 8 לחוק הוקרה לאזרחים במערכות ישראל, תשע"ז-2017‏</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בטחון</vt:lpwstr>
  </property>
  <property fmtid="{D5CDD505-2E9C-101B-9397-08002B2CF9AE}" pid="23" name="NOSE21">
    <vt:lpwstr>צה"ל</vt:lpwstr>
  </property>
  <property fmtid="{D5CDD505-2E9C-101B-9397-08002B2CF9AE}" pid="24" name="NOSE31">
    <vt:lpwstr>עיטורים</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