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8E7BC6" w:rsidP="00C86F61">
      <w:pPr>
        <w:pStyle w:val="big-header"/>
        <w:ind w:left="0" w:right="1134"/>
        <w:rPr>
          <w:rFonts w:cs="FrankRuehl" w:hint="cs"/>
          <w:sz w:val="32"/>
          <w:rtl/>
        </w:rPr>
      </w:pPr>
      <w:r>
        <w:rPr>
          <w:rFonts w:cs="FrankRuehl" w:hint="cs"/>
          <w:sz w:val="32"/>
          <w:rtl/>
        </w:rPr>
        <w:t xml:space="preserve">חוק הרשויות המקומיות (אכיפה סביבתית </w:t>
      </w:r>
      <w:r>
        <w:rPr>
          <w:rFonts w:cs="FrankRuehl"/>
          <w:sz w:val="32"/>
          <w:rtl/>
        </w:rPr>
        <w:t>–</w:t>
      </w:r>
      <w:r>
        <w:rPr>
          <w:rFonts w:cs="FrankRuehl" w:hint="cs"/>
          <w:sz w:val="32"/>
          <w:rtl/>
        </w:rPr>
        <w:t xml:space="preserve"> סמכויות פקחים)</w:t>
      </w:r>
      <w:r w:rsidR="008C0AEB">
        <w:rPr>
          <w:rFonts w:cs="FrankRuehl" w:hint="cs"/>
          <w:sz w:val="32"/>
          <w:rtl/>
        </w:rPr>
        <w:t>, תשס"ח-2008</w:t>
      </w:r>
    </w:p>
    <w:p w:rsidR="009038E0" w:rsidRDefault="009038E0" w:rsidP="009038E0">
      <w:pPr>
        <w:spacing w:line="320" w:lineRule="auto"/>
        <w:rPr>
          <w:rFonts w:hint="cs"/>
          <w:rtl/>
        </w:rPr>
      </w:pPr>
    </w:p>
    <w:p w:rsidR="005C5D16" w:rsidRDefault="005C5D16" w:rsidP="009038E0">
      <w:pPr>
        <w:spacing w:line="320" w:lineRule="auto"/>
        <w:rPr>
          <w:rFonts w:hint="cs"/>
          <w:rtl/>
        </w:rPr>
      </w:pPr>
    </w:p>
    <w:p w:rsidR="009038E0" w:rsidRPr="009038E0" w:rsidRDefault="009038E0" w:rsidP="009038E0">
      <w:pPr>
        <w:spacing w:line="320" w:lineRule="auto"/>
        <w:rPr>
          <w:rFonts w:cs="Miriam"/>
          <w:szCs w:val="22"/>
          <w:rtl/>
        </w:rPr>
      </w:pPr>
      <w:r w:rsidRPr="009038E0">
        <w:rPr>
          <w:rFonts w:cs="Miriam"/>
          <w:szCs w:val="22"/>
          <w:rtl/>
        </w:rPr>
        <w:t>רשויות ומשפט מנהלי</w:t>
      </w:r>
      <w:r w:rsidRPr="009038E0">
        <w:rPr>
          <w:rFonts w:cs="FrankRuehl"/>
          <w:szCs w:val="26"/>
          <w:rtl/>
        </w:rPr>
        <w:t xml:space="preserve"> – רשויות מקומיות – אכיפה סביבתית – פקחים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1 </w:t>
            </w:r>
          </w:p>
        </w:tc>
        <w:tc>
          <w:tcPr>
            <w:tcW w:w="5669" w:type="dxa"/>
          </w:tcPr>
          <w:p w:rsidR="003F67D7" w:rsidRPr="003F67D7" w:rsidRDefault="003F67D7" w:rsidP="003F67D7">
            <w:pPr>
              <w:rPr>
                <w:rFonts w:cs="Frankruhel" w:hint="cs"/>
                <w:rtl/>
              </w:rPr>
            </w:pPr>
            <w:r>
              <w:rPr>
                <w:rtl/>
              </w:rPr>
              <w:t>הגדרות</w:t>
            </w:r>
          </w:p>
        </w:tc>
        <w:tc>
          <w:tcPr>
            <w:tcW w:w="567" w:type="dxa"/>
          </w:tcPr>
          <w:p w:rsidR="003F67D7" w:rsidRPr="003F67D7" w:rsidRDefault="003F67D7" w:rsidP="003F67D7">
            <w:pPr>
              <w:rPr>
                <w:rStyle w:val="Hyperlink"/>
                <w:rFonts w:hint="cs"/>
                <w:rtl/>
              </w:rPr>
            </w:pPr>
            <w:hyperlink w:anchor="Seif1" w:tooltip="הגדרות"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2 </w:t>
            </w:r>
          </w:p>
        </w:tc>
        <w:tc>
          <w:tcPr>
            <w:tcW w:w="5669" w:type="dxa"/>
          </w:tcPr>
          <w:p w:rsidR="003F67D7" w:rsidRPr="003F67D7" w:rsidRDefault="003F67D7" w:rsidP="003F67D7">
            <w:pPr>
              <w:rPr>
                <w:rFonts w:cs="Frankruhel" w:hint="cs"/>
                <w:rtl/>
              </w:rPr>
            </w:pPr>
            <w:r>
              <w:rPr>
                <w:rtl/>
              </w:rPr>
              <w:t>סמכות רשות מקומית</w:t>
            </w:r>
          </w:p>
        </w:tc>
        <w:tc>
          <w:tcPr>
            <w:tcW w:w="567" w:type="dxa"/>
          </w:tcPr>
          <w:p w:rsidR="003F67D7" w:rsidRPr="003F67D7" w:rsidRDefault="003F67D7" w:rsidP="003F67D7">
            <w:pPr>
              <w:rPr>
                <w:rStyle w:val="Hyperlink"/>
                <w:rFonts w:hint="cs"/>
                <w:rtl/>
              </w:rPr>
            </w:pPr>
            <w:hyperlink w:anchor="Seif2" w:tooltip="סמכות רשות מקומית"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3 </w:t>
            </w:r>
          </w:p>
        </w:tc>
        <w:tc>
          <w:tcPr>
            <w:tcW w:w="5669" w:type="dxa"/>
          </w:tcPr>
          <w:p w:rsidR="003F67D7" w:rsidRPr="003F67D7" w:rsidRDefault="003F67D7" w:rsidP="003F67D7">
            <w:pPr>
              <w:rPr>
                <w:rFonts w:cs="Frankruhel" w:hint="cs"/>
                <w:rtl/>
              </w:rPr>
            </w:pPr>
            <w:r>
              <w:rPr>
                <w:rtl/>
              </w:rPr>
              <w:t>הסמכת פקחים</w:t>
            </w:r>
          </w:p>
        </w:tc>
        <w:tc>
          <w:tcPr>
            <w:tcW w:w="567" w:type="dxa"/>
          </w:tcPr>
          <w:p w:rsidR="003F67D7" w:rsidRPr="003F67D7" w:rsidRDefault="003F67D7" w:rsidP="003F67D7">
            <w:pPr>
              <w:rPr>
                <w:rStyle w:val="Hyperlink"/>
                <w:rFonts w:hint="cs"/>
                <w:rtl/>
              </w:rPr>
            </w:pPr>
            <w:hyperlink w:anchor="Seif3" w:tooltip="הסמכת פקחים"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4 </w:t>
            </w:r>
          </w:p>
        </w:tc>
        <w:tc>
          <w:tcPr>
            <w:tcW w:w="5669" w:type="dxa"/>
          </w:tcPr>
          <w:p w:rsidR="003F67D7" w:rsidRPr="003F67D7" w:rsidRDefault="003F67D7" w:rsidP="003F67D7">
            <w:pPr>
              <w:rPr>
                <w:rFonts w:cs="Frankruhel" w:hint="cs"/>
                <w:rtl/>
              </w:rPr>
            </w:pPr>
            <w:r>
              <w:rPr>
                <w:rtl/>
              </w:rPr>
              <w:t>סמכויות פקח</w:t>
            </w:r>
          </w:p>
        </w:tc>
        <w:tc>
          <w:tcPr>
            <w:tcW w:w="567" w:type="dxa"/>
          </w:tcPr>
          <w:p w:rsidR="003F67D7" w:rsidRPr="003F67D7" w:rsidRDefault="003F67D7" w:rsidP="003F67D7">
            <w:pPr>
              <w:rPr>
                <w:rStyle w:val="Hyperlink"/>
                <w:rFonts w:hint="cs"/>
                <w:rtl/>
              </w:rPr>
            </w:pPr>
            <w:hyperlink w:anchor="Seif4" w:tooltip="סמכויות פקח"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5 </w:t>
            </w:r>
          </w:p>
        </w:tc>
        <w:tc>
          <w:tcPr>
            <w:tcW w:w="5669" w:type="dxa"/>
          </w:tcPr>
          <w:p w:rsidR="003F67D7" w:rsidRPr="003F67D7" w:rsidRDefault="003F67D7" w:rsidP="003F67D7">
            <w:pPr>
              <w:rPr>
                <w:rFonts w:cs="Frankruhel" w:hint="cs"/>
                <w:rtl/>
              </w:rPr>
            </w:pPr>
            <w:r>
              <w:rPr>
                <w:rtl/>
              </w:rPr>
              <w:t>עבירת קנס</w:t>
            </w:r>
          </w:p>
        </w:tc>
        <w:tc>
          <w:tcPr>
            <w:tcW w:w="567" w:type="dxa"/>
          </w:tcPr>
          <w:p w:rsidR="003F67D7" w:rsidRPr="003F67D7" w:rsidRDefault="003F67D7" w:rsidP="003F67D7">
            <w:pPr>
              <w:rPr>
                <w:rStyle w:val="Hyperlink"/>
                <w:rFonts w:hint="cs"/>
                <w:rtl/>
              </w:rPr>
            </w:pPr>
            <w:hyperlink w:anchor="Seif5" w:tooltip="עבירת קנס"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6 </w:t>
            </w:r>
          </w:p>
        </w:tc>
        <w:tc>
          <w:tcPr>
            <w:tcW w:w="5669" w:type="dxa"/>
          </w:tcPr>
          <w:p w:rsidR="003F67D7" w:rsidRPr="003F67D7" w:rsidRDefault="003F67D7" w:rsidP="003F67D7">
            <w:pPr>
              <w:rPr>
                <w:rFonts w:cs="Frankruhel" w:hint="cs"/>
                <w:rtl/>
              </w:rPr>
            </w:pPr>
            <w:r>
              <w:rPr>
                <w:rtl/>
              </w:rPr>
              <w:t>זיהוי פקח</w:t>
            </w:r>
          </w:p>
        </w:tc>
        <w:tc>
          <w:tcPr>
            <w:tcW w:w="567" w:type="dxa"/>
          </w:tcPr>
          <w:p w:rsidR="003F67D7" w:rsidRPr="003F67D7" w:rsidRDefault="003F67D7" w:rsidP="003F67D7">
            <w:pPr>
              <w:rPr>
                <w:rStyle w:val="Hyperlink"/>
                <w:rFonts w:hint="cs"/>
                <w:rtl/>
              </w:rPr>
            </w:pPr>
            <w:hyperlink w:anchor="Seif6" w:tooltip="זיהוי פקח"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7 </w:t>
            </w:r>
          </w:p>
        </w:tc>
        <w:tc>
          <w:tcPr>
            <w:tcW w:w="5669" w:type="dxa"/>
          </w:tcPr>
          <w:p w:rsidR="003F67D7" w:rsidRPr="003F67D7" w:rsidRDefault="003F67D7" w:rsidP="003F67D7">
            <w:pPr>
              <w:rPr>
                <w:rFonts w:cs="Frankruhel" w:hint="cs"/>
                <w:rtl/>
              </w:rPr>
            </w:pPr>
            <w:r>
              <w:rPr>
                <w:rtl/>
              </w:rPr>
              <w:t>ייעוד קנסות</w:t>
            </w:r>
          </w:p>
        </w:tc>
        <w:tc>
          <w:tcPr>
            <w:tcW w:w="567" w:type="dxa"/>
          </w:tcPr>
          <w:p w:rsidR="003F67D7" w:rsidRPr="003F67D7" w:rsidRDefault="003F67D7" w:rsidP="003F67D7">
            <w:pPr>
              <w:rPr>
                <w:rStyle w:val="Hyperlink"/>
                <w:rFonts w:hint="cs"/>
                <w:rtl/>
              </w:rPr>
            </w:pPr>
            <w:hyperlink w:anchor="Seif7" w:tooltip="ייעוד קנסות"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8 </w:t>
            </w:r>
          </w:p>
        </w:tc>
        <w:tc>
          <w:tcPr>
            <w:tcW w:w="5669" w:type="dxa"/>
          </w:tcPr>
          <w:p w:rsidR="003F67D7" w:rsidRPr="003F67D7" w:rsidRDefault="003F67D7" w:rsidP="003F67D7">
            <w:pPr>
              <w:rPr>
                <w:rFonts w:cs="Frankruhel" w:hint="cs"/>
                <w:rtl/>
              </w:rPr>
            </w:pPr>
            <w:r>
              <w:rPr>
                <w:rtl/>
              </w:rPr>
              <w:t>דיווח לעובד מוסמך</w:t>
            </w:r>
          </w:p>
        </w:tc>
        <w:tc>
          <w:tcPr>
            <w:tcW w:w="567" w:type="dxa"/>
          </w:tcPr>
          <w:p w:rsidR="003F67D7" w:rsidRPr="003F67D7" w:rsidRDefault="003F67D7" w:rsidP="003F67D7">
            <w:pPr>
              <w:rPr>
                <w:rStyle w:val="Hyperlink"/>
                <w:rFonts w:hint="cs"/>
                <w:rtl/>
              </w:rPr>
            </w:pPr>
            <w:hyperlink w:anchor="Seif8" w:tooltip="דיווח לעובד מוסמך"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9 </w:t>
            </w:r>
          </w:p>
        </w:tc>
        <w:tc>
          <w:tcPr>
            <w:tcW w:w="5669" w:type="dxa"/>
          </w:tcPr>
          <w:p w:rsidR="003F67D7" w:rsidRPr="003F67D7" w:rsidRDefault="003F67D7" w:rsidP="003F67D7">
            <w:pPr>
              <w:rPr>
                <w:rFonts w:cs="Frankruhel" w:hint="cs"/>
                <w:rtl/>
              </w:rPr>
            </w:pPr>
            <w:r>
              <w:rPr>
                <w:rtl/>
              </w:rPr>
              <w:t>חקירה וכתב אישום על ידי גורם אחר</w:t>
            </w:r>
          </w:p>
        </w:tc>
        <w:tc>
          <w:tcPr>
            <w:tcW w:w="567" w:type="dxa"/>
          </w:tcPr>
          <w:p w:rsidR="003F67D7" w:rsidRPr="003F67D7" w:rsidRDefault="003F67D7" w:rsidP="003F67D7">
            <w:pPr>
              <w:rPr>
                <w:rStyle w:val="Hyperlink"/>
                <w:rFonts w:hint="cs"/>
                <w:rtl/>
              </w:rPr>
            </w:pPr>
            <w:hyperlink w:anchor="Seif9" w:tooltip="חקירה וכתב אישום על ידי גורם אחר"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10 </w:t>
            </w:r>
          </w:p>
        </w:tc>
        <w:tc>
          <w:tcPr>
            <w:tcW w:w="5669" w:type="dxa"/>
          </w:tcPr>
          <w:p w:rsidR="003F67D7" w:rsidRPr="003F67D7" w:rsidRDefault="003F67D7" w:rsidP="003F67D7">
            <w:pPr>
              <w:rPr>
                <w:rFonts w:cs="Frankruhel" w:hint="cs"/>
                <w:rtl/>
              </w:rPr>
            </w:pPr>
            <w:r>
              <w:rPr>
                <w:rtl/>
              </w:rPr>
              <w:t>סייג לסמכויות פקח</w:t>
            </w:r>
          </w:p>
        </w:tc>
        <w:tc>
          <w:tcPr>
            <w:tcW w:w="567" w:type="dxa"/>
          </w:tcPr>
          <w:p w:rsidR="003F67D7" w:rsidRPr="003F67D7" w:rsidRDefault="003F67D7" w:rsidP="003F67D7">
            <w:pPr>
              <w:rPr>
                <w:rStyle w:val="Hyperlink"/>
                <w:rFonts w:hint="cs"/>
                <w:rtl/>
              </w:rPr>
            </w:pPr>
            <w:hyperlink w:anchor="Seif10" w:tooltip="סייג לסמכויות פקח"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11 </w:t>
            </w:r>
          </w:p>
        </w:tc>
        <w:tc>
          <w:tcPr>
            <w:tcW w:w="5669" w:type="dxa"/>
          </w:tcPr>
          <w:p w:rsidR="003F67D7" w:rsidRPr="003F67D7" w:rsidRDefault="003F67D7" w:rsidP="003F67D7">
            <w:pPr>
              <w:rPr>
                <w:rFonts w:cs="Frankruhel" w:hint="cs"/>
                <w:rtl/>
              </w:rPr>
            </w:pPr>
            <w:r>
              <w:rPr>
                <w:rtl/>
              </w:rPr>
              <w:t>אכיפה באמצעות חוקי עזר</w:t>
            </w:r>
          </w:p>
        </w:tc>
        <w:tc>
          <w:tcPr>
            <w:tcW w:w="567" w:type="dxa"/>
          </w:tcPr>
          <w:p w:rsidR="003F67D7" w:rsidRPr="003F67D7" w:rsidRDefault="003F67D7" w:rsidP="003F67D7">
            <w:pPr>
              <w:rPr>
                <w:rStyle w:val="Hyperlink"/>
                <w:rFonts w:hint="cs"/>
                <w:rtl/>
              </w:rPr>
            </w:pPr>
            <w:hyperlink w:anchor="Seif11" w:tooltip="אכיפה באמצעות חוקי עזר"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12 </w:t>
            </w:r>
          </w:p>
        </w:tc>
        <w:tc>
          <w:tcPr>
            <w:tcW w:w="5669" w:type="dxa"/>
          </w:tcPr>
          <w:p w:rsidR="003F67D7" w:rsidRPr="003F67D7" w:rsidRDefault="003F67D7" w:rsidP="003F67D7">
            <w:pPr>
              <w:rPr>
                <w:rFonts w:cs="Frankruhel" w:hint="cs"/>
                <w:rtl/>
              </w:rPr>
            </w:pPr>
            <w:r>
              <w:rPr>
                <w:rtl/>
              </w:rPr>
              <w:t>שינוי התוספת</w:t>
            </w:r>
          </w:p>
        </w:tc>
        <w:tc>
          <w:tcPr>
            <w:tcW w:w="567" w:type="dxa"/>
          </w:tcPr>
          <w:p w:rsidR="003F67D7" w:rsidRPr="003F67D7" w:rsidRDefault="003F67D7" w:rsidP="003F67D7">
            <w:pPr>
              <w:rPr>
                <w:rStyle w:val="Hyperlink"/>
                <w:rFonts w:hint="cs"/>
                <w:rtl/>
              </w:rPr>
            </w:pPr>
            <w:hyperlink w:anchor="Seif12" w:tooltip="שינוי התוספת"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13 </w:t>
            </w:r>
          </w:p>
        </w:tc>
        <w:tc>
          <w:tcPr>
            <w:tcW w:w="5669" w:type="dxa"/>
          </w:tcPr>
          <w:p w:rsidR="003F67D7" w:rsidRPr="003F67D7" w:rsidRDefault="003F67D7" w:rsidP="003F67D7">
            <w:pPr>
              <w:rPr>
                <w:rFonts w:cs="Frankruhel" w:hint="cs"/>
                <w:rtl/>
              </w:rPr>
            </w:pPr>
            <w:r>
              <w:rPr>
                <w:rtl/>
              </w:rPr>
              <w:t>שמירת דינים</w:t>
            </w:r>
          </w:p>
        </w:tc>
        <w:tc>
          <w:tcPr>
            <w:tcW w:w="567" w:type="dxa"/>
          </w:tcPr>
          <w:p w:rsidR="003F67D7" w:rsidRPr="003F67D7" w:rsidRDefault="003F67D7" w:rsidP="003F67D7">
            <w:pPr>
              <w:rPr>
                <w:rStyle w:val="Hyperlink"/>
                <w:rFonts w:hint="cs"/>
                <w:rtl/>
              </w:rPr>
            </w:pPr>
            <w:hyperlink w:anchor="Seif13" w:tooltip="שמירת דינים"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14 </w:t>
            </w:r>
          </w:p>
        </w:tc>
        <w:tc>
          <w:tcPr>
            <w:tcW w:w="5669" w:type="dxa"/>
          </w:tcPr>
          <w:p w:rsidR="003F67D7" w:rsidRPr="003F67D7" w:rsidRDefault="003F67D7" w:rsidP="003F67D7">
            <w:pPr>
              <w:rPr>
                <w:rFonts w:cs="Frankruhel" w:hint="cs"/>
                <w:rtl/>
              </w:rPr>
            </w:pPr>
            <w:r>
              <w:rPr>
                <w:rtl/>
              </w:rPr>
              <w:t>ביצוע</w:t>
            </w:r>
          </w:p>
        </w:tc>
        <w:tc>
          <w:tcPr>
            <w:tcW w:w="567" w:type="dxa"/>
          </w:tcPr>
          <w:p w:rsidR="003F67D7" w:rsidRPr="003F67D7" w:rsidRDefault="003F67D7" w:rsidP="003F67D7">
            <w:pPr>
              <w:rPr>
                <w:rStyle w:val="Hyperlink"/>
                <w:rFonts w:hint="cs"/>
                <w:rtl/>
              </w:rPr>
            </w:pPr>
            <w:hyperlink w:anchor="Seif14" w:tooltip="ביצוע"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3F67D7" w:rsidRPr="003F67D7">
        <w:tblPrEx>
          <w:tblCellMar>
            <w:top w:w="0" w:type="dxa"/>
            <w:bottom w:w="0" w:type="dxa"/>
          </w:tblCellMar>
        </w:tblPrEx>
        <w:tc>
          <w:tcPr>
            <w:tcW w:w="1247" w:type="dxa"/>
          </w:tcPr>
          <w:p w:rsidR="003F67D7" w:rsidRPr="003F67D7" w:rsidRDefault="003F67D7" w:rsidP="003F67D7">
            <w:pPr>
              <w:rPr>
                <w:rFonts w:cs="Frankruhel" w:hint="cs"/>
                <w:rtl/>
              </w:rPr>
            </w:pPr>
            <w:r>
              <w:rPr>
                <w:rtl/>
              </w:rPr>
              <w:t xml:space="preserve">סעיף 22 </w:t>
            </w:r>
          </w:p>
        </w:tc>
        <w:tc>
          <w:tcPr>
            <w:tcW w:w="5669" w:type="dxa"/>
          </w:tcPr>
          <w:p w:rsidR="003F67D7" w:rsidRPr="003F67D7" w:rsidRDefault="003F67D7" w:rsidP="003F67D7">
            <w:pPr>
              <w:rPr>
                <w:rFonts w:cs="Frankruhel" w:hint="cs"/>
                <w:rtl/>
              </w:rPr>
            </w:pPr>
            <w:r>
              <w:rPr>
                <w:rtl/>
              </w:rPr>
              <w:t>תחילה</w:t>
            </w:r>
          </w:p>
        </w:tc>
        <w:tc>
          <w:tcPr>
            <w:tcW w:w="567" w:type="dxa"/>
          </w:tcPr>
          <w:p w:rsidR="003F67D7" w:rsidRPr="003F67D7" w:rsidRDefault="003F67D7" w:rsidP="003F67D7">
            <w:pPr>
              <w:rPr>
                <w:rStyle w:val="Hyperlink"/>
                <w:rFonts w:hint="cs"/>
                <w:rtl/>
              </w:rPr>
            </w:pPr>
            <w:hyperlink w:anchor="Seif15" w:tooltip="תחילה" w:history="1">
              <w:r w:rsidRPr="003F67D7">
                <w:rPr>
                  <w:rStyle w:val="Hyperlink"/>
                </w:rPr>
                <w:t>Go</w:t>
              </w:r>
            </w:hyperlink>
          </w:p>
        </w:tc>
        <w:tc>
          <w:tcPr>
            <w:tcW w:w="850" w:type="dxa"/>
          </w:tcPr>
          <w:p w:rsidR="003F67D7" w:rsidRPr="003F67D7" w:rsidRDefault="003F67D7" w:rsidP="003F67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9038E0">
      <w:pPr>
        <w:pStyle w:val="big-header"/>
        <w:ind w:left="0" w:right="1134"/>
        <w:rPr>
          <w:rStyle w:val="default"/>
          <w:rFonts w:hint="cs"/>
          <w:sz w:val="22"/>
          <w:szCs w:val="22"/>
          <w:rtl/>
        </w:rPr>
      </w:pPr>
      <w:r>
        <w:rPr>
          <w:rFonts w:cs="FrankRuehl"/>
          <w:sz w:val="32"/>
          <w:rtl/>
        </w:rPr>
        <w:br w:type="page"/>
      </w:r>
      <w:r w:rsidR="008E7BC6">
        <w:rPr>
          <w:rFonts w:cs="FrankRuehl" w:hint="cs"/>
          <w:sz w:val="32"/>
          <w:rtl/>
        </w:rPr>
        <w:lastRenderedPageBreak/>
        <w:t xml:space="preserve">חוק הרשויות המקומיות (אכיפה סביבתית </w:t>
      </w:r>
      <w:r w:rsidR="008E7BC6">
        <w:rPr>
          <w:rFonts w:cs="FrankRuehl"/>
          <w:sz w:val="32"/>
          <w:rtl/>
        </w:rPr>
        <w:t>–</w:t>
      </w:r>
      <w:r w:rsidR="008E7BC6">
        <w:rPr>
          <w:rFonts w:cs="FrankRuehl" w:hint="cs"/>
          <w:sz w:val="32"/>
          <w:rtl/>
        </w:rPr>
        <w:t xml:space="preserve"> סמכויות פקחים), תשס"ח-2008</w:t>
      </w:r>
      <w:r>
        <w:rPr>
          <w:rStyle w:val="default"/>
          <w:sz w:val="22"/>
          <w:szCs w:val="22"/>
          <w:rtl/>
        </w:rPr>
        <w:footnoteReference w:customMarkFollows="1" w:id="1"/>
        <w:t>*</w:t>
      </w:r>
    </w:p>
    <w:p w:rsidR="002A24E2" w:rsidRDefault="002A24E2" w:rsidP="00877C9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5.95pt;z-index:251642880" o:allowincell="f" filled="f" stroked="f" strokecolor="lime" strokeweight=".25pt">
            <v:textbox style="mso-next-textbox:#_x0000_s1026" inset="0,0,0,0">
              <w:txbxContent>
                <w:p w:rsidR="002A24E2" w:rsidRDefault="008E7BC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E7BC6">
        <w:rPr>
          <w:rStyle w:val="default"/>
          <w:rFonts w:cs="FrankRuehl" w:hint="cs"/>
          <w:rtl/>
        </w:rPr>
        <w:t xml:space="preserve">בחוק זה </w:t>
      </w:r>
      <w:r w:rsidR="008E7BC6">
        <w:rPr>
          <w:rStyle w:val="default"/>
          <w:rFonts w:cs="FrankRuehl"/>
          <w:rtl/>
        </w:rPr>
        <w:t>–</w:t>
      </w:r>
    </w:p>
    <w:p w:rsidR="008E7BC6" w:rsidRDefault="008E7BC6" w:rsidP="008E7BC6">
      <w:pPr>
        <w:pStyle w:val="P00"/>
        <w:spacing w:before="72"/>
        <w:ind w:left="0" w:right="1134"/>
        <w:rPr>
          <w:rStyle w:val="default"/>
          <w:rFonts w:cs="FrankRuehl" w:hint="cs"/>
          <w:rtl/>
        </w:rPr>
      </w:pPr>
      <w:r>
        <w:rPr>
          <w:rStyle w:val="default"/>
          <w:rFonts w:cs="FrankRuehl" w:hint="cs"/>
          <w:rtl/>
        </w:rPr>
        <w:tab/>
        <w:t xml:space="preserve">"חוק סדר הדין הפלילי" </w:t>
      </w:r>
      <w:r>
        <w:rPr>
          <w:rStyle w:val="default"/>
          <w:rFonts w:cs="FrankRuehl"/>
          <w:rtl/>
        </w:rPr>
        <w:t>–</w:t>
      </w:r>
      <w:r>
        <w:rPr>
          <w:rStyle w:val="default"/>
          <w:rFonts w:cs="FrankRuehl" w:hint="cs"/>
          <w:rtl/>
        </w:rPr>
        <w:t xml:space="preserve"> חוק סדר הדין הפלילי [נוסח משולב], התשמ"ב-1982;</w:t>
      </w:r>
    </w:p>
    <w:p w:rsidR="008E7BC6" w:rsidRDefault="00183429" w:rsidP="002A3016">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370" type="#_x0000_t202" style="position:absolute;left:0;text-align:left;margin-left:470.35pt;margin-top:7.1pt;width:1in;height:18pt;z-index:251667456" filled="f" stroked="f">
            <v:textbox inset="1mm,0,1mm,0">
              <w:txbxContent>
                <w:p w:rsidR="00183429" w:rsidRDefault="00183429" w:rsidP="00183429">
                  <w:pPr>
                    <w:spacing w:line="160" w:lineRule="exact"/>
                    <w:rPr>
                      <w:rFonts w:cs="Miriam" w:hint="cs"/>
                      <w:noProof/>
                      <w:sz w:val="18"/>
                      <w:szCs w:val="18"/>
                      <w:rtl/>
                    </w:rPr>
                  </w:pPr>
                  <w:r>
                    <w:rPr>
                      <w:rFonts w:cs="Miriam" w:hint="cs"/>
                      <w:sz w:val="18"/>
                      <w:szCs w:val="18"/>
                      <w:rtl/>
                    </w:rPr>
                    <w:t>(תיקון מס' 4) תשע"א-2011</w:t>
                  </w:r>
                </w:p>
              </w:txbxContent>
            </v:textbox>
            <w10:anchorlock/>
          </v:shape>
        </w:pict>
      </w:r>
      <w:r w:rsidR="008E7BC6">
        <w:rPr>
          <w:rStyle w:val="default"/>
          <w:rFonts w:cs="FrankRuehl" w:hint="cs"/>
          <w:rtl/>
        </w:rPr>
        <w:tab/>
        <w:t xml:space="preserve">"חיקוק סביבה" </w:t>
      </w:r>
      <w:r w:rsidR="008E7BC6">
        <w:rPr>
          <w:rStyle w:val="default"/>
          <w:rFonts w:cs="FrankRuehl"/>
          <w:rtl/>
        </w:rPr>
        <w:t>–</w:t>
      </w:r>
      <w:r w:rsidR="008E7BC6">
        <w:rPr>
          <w:rStyle w:val="default"/>
          <w:rFonts w:cs="FrankRuehl" w:hint="cs"/>
          <w:rtl/>
        </w:rPr>
        <w:t xml:space="preserve"> </w:t>
      </w:r>
      <w:r w:rsidR="002A3016">
        <w:rPr>
          <w:rStyle w:val="default"/>
          <w:rFonts w:cs="FrankRuehl" w:hint="cs"/>
          <w:rtl/>
        </w:rPr>
        <w:t>הוראה לפי חיקוק המנוי</w:t>
      </w:r>
      <w:r w:rsidR="008E7BC6">
        <w:rPr>
          <w:rStyle w:val="default"/>
          <w:rFonts w:cs="FrankRuehl" w:hint="cs"/>
          <w:rtl/>
        </w:rPr>
        <w:t xml:space="preserve"> בתוספת;</w:t>
      </w:r>
    </w:p>
    <w:p w:rsidR="00183429" w:rsidRPr="000D5237" w:rsidRDefault="00183429" w:rsidP="002959AC">
      <w:pPr>
        <w:pStyle w:val="P00"/>
        <w:spacing w:before="0"/>
        <w:ind w:left="0" w:right="1134"/>
        <w:rPr>
          <w:rStyle w:val="default"/>
          <w:rFonts w:cs="FrankRuehl" w:hint="cs"/>
          <w:vanish/>
          <w:color w:val="FF0000"/>
          <w:sz w:val="20"/>
          <w:szCs w:val="20"/>
          <w:shd w:val="clear" w:color="auto" w:fill="FFFF99"/>
          <w:rtl/>
        </w:rPr>
      </w:pPr>
      <w:bookmarkStart w:id="1" w:name="Rov26"/>
      <w:r w:rsidRPr="000D5237">
        <w:rPr>
          <w:rStyle w:val="default"/>
          <w:rFonts w:cs="FrankRuehl" w:hint="cs"/>
          <w:vanish/>
          <w:color w:val="FF0000"/>
          <w:sz w:val="20"/>
          <w:szCs w:val="20"/>
          <w:shd w:val="clear" w:color="auto" w:fill="FFFF99"/>
          <w:rtl/>
        </w:rPr>
        <w:t xml:space="preserve">מיום </w:t>
      </w:r>
      <w:r w:rsidR="002959AC" w:rsidRPr="000D5237">
        <w:rPr>
          <w:rStyle w:val="default"/>
          <w:rFonts w:cs="FrankRuehl" w:hint="cs"/>
          <w:vanish/>
          <w:color w:val="FF0000"/>
          <w:sz w:val="20"/>
          <w:szCs w:val="20"/>
          <w:shd w:val="clear" w:color="auto" w:fill="FFFF99"/>
          <w:rtl/>
        </w:rPr>
        <w:t>1</w:t>
      </w:r>
      <w:r w:rsidRPr="000D5237">
        <w:rPr>
          <w:rStyle w:val="default"/>
          <w:rFonts w:cs="FrankRuehl" w:hint="cs"/>
          <w:vanish/>
          <w:color w:val="FF0000"/>
          <w:sz w:val="20"/>
          <w:szCs w:val="20"/>
          <w:shd w:val="clear" w:color="auto" w:fill="FFFF99"/>
          <w:rtl/>
        </w:rPr>
        <w:t>.8.2011</w:t>
      </w:r>
    </w:p>
    <w:p w:rsidR="00183429" w:rsidRPr="000D5237" w:rsidRDefault="00183429" w:rsidP="00183429">
      <w:pPr>
        <w:pStyle w:val="P00"/>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תיקון מס' 4</w:t>
      </w:r>
    </w:p>
    <w:p w:rsidR="00183429" w:rsidRPr="000D5237" w:rsidRDefault="00183429" w:rsidP="00183429">
      <w:pPr>
        <w:pStyle w:val="P00"/>
        <w:spacing w:before="0"/>
        <w:ind w:left="0" w:right="1134"/>
        <w:rPr>
          <w:rStyle w:val="default"/>
          <w:rFonts w:cs="FrankRuehl" w:hint="cs"/>
          <w:vanish/>
          <w:szCs w:val="20"/>
          <w:shd w:val="clear" w:color="auto" w:fill="FFFF99"/>
          <w:rtl/>
        </w:rPr>
      </w:pPr>
      <w:hyperlink r:id="rId7" w:history="1">
        <w:r w:rsidRPr="000D5237">
          <w:rPr>
            <w:rStyle w:val="Hyperlink"/>
            <w:rFonts w:cs="FrankRuehl" w:hint="cs"/>
            <w:vanish/>
            <w:szCs w:val="20"/>
            <w:shd w:val="clear" w:color="auto" w:fill="FFFF99"/>
            <w:rtl/>
          </w:rPr>
          <w:t>ס"ח תשע"א מס' 2290</w:t>
        </w:r>
      </w:hyperlink>
      <w:r w:rsidRPr="000D5237">
        <w:rPr>
          <w:rStyle w:val="default"/>
          <w:rFonts w:cs="FrankRuehl" w:hint="cs"/>
          <w:vanish/>
          <w:sz w:val="20"/>
          <w:szCs w:val="20"/>
          <w:shd w:val="clear" w:color="auto" w:fill="FFFF99"/>
          <w:rtl/>
        </w:rPr>
        <w:t xml:space="preserve"> מיום 5.4.2011 עמ' 74</w:t>
      </w:r>
      <w:r w:rsidRPr="000D5237">
        <w:rPr>
          <w:rStyle w:val="default"/>
          <w:rFonts w:cs="FrankRuehl" w:hint="cs"/>
          <w:vanish/>
          <w:szCs w:val="20"/>
          <w:shd w:val="clear" w:color="auto" w:fill="FFFF99"/>
          <w:rtl/>
        </w:rPr>
        <w:t>9</w:t>
      </w:r>
      <w:r w:rsidRPr="000D5237">
        <w:rPr>
          <w:rStyle w:val="default"/>
          <w:rFonts w:cs="FrankRuehl" w:hint="cs"/>
          <w:vanish/>
          <w:sz w:val="20"/>
          <w:szCs w:val="20"/>
          <w:shd w:val="clear" w:color="auto" w:fill="FFFF99"/>
          <w:rtl/>
        </w:rPr>
        <w:t xml:space="preserve"> (</w:t>
      </w:r>
      <w:hyperlink r:id="rId8" w:history="1">
        <w:r w:rsidRPr="000D5237">
          <w:rPr>
            <w:rStyle w:val="Hyperlink"/>
            <w:rFonts w:cs="FrankRuehl" w:hint="cs"/>
            <w:vanish/>
            <w:szCs w:val="20"/>
            <w:shd w:val="clear" w:color="auto" w:fill="FFFF99"/>
            <w:rtl/>
          </w:rPr>
          <w:t>ה"ח 483</w:t>
        </w:r>
      </w:hyperlink>
      <w:r w:rsidRPr="000D5237">
        <w:rPr>
          <w:rStyle w:val="default"/>
          <w:rFonts w:cs="FrankRuehl" w:hint="cs"/>
          <w:vanish/>
          <w:sz w:val="20"/>
          <w:szCs w:val="20"/>
          <w:shd w:val="clear" w:color="auto" w:fill="FFFF99"/>
          <w:rtl/>
        </w:rPr>
        <w:t>)</w:t>
      </w:r>
    </w:p>
    <w:p w:rsidR="00183429" w:rsidRPr="00183429" w:rsidRDefault="00183429" w:rsidP="00183429">
      <w:pPr>
        <w:pStyle w:val="P00"/>
        <w:ind w:left="0" w:right="1134"/>
        <w:rPr>
          <w:rStyle w:val="default"/>
          <w:rFonts w:cs="FrankRuehl" w:hint="cs"/>
          <w:sz w:val="2"/>
          <w:szCs w:val="2"/>
          <w:rtl/>
        </w:rPr>
      </w:pPr>
      <w:r w:rsidRPr="000D5237">
        <w:rPr>
          <w:rStyle w:val="default"/>
          <w:rFonts w:cs="FrankRuehl" w:hint="cs"/>
          <w:vanish/>
          <w:sz w:val="22"/>
          <w:szCs w:val="22"/>
          <w:shd w:val="clear" w:color="auto" w:fill="FFFF99"/>
          <w:rtl/>
        </w:rPr>
        <w:tab/>
        <w:t xml:space="preserve">"חיקוק סביבה" </w:t>
      </w:r>
      <w:r w:rsidRPr="000D5237">
        <w:rPr>
          <w:rStyle w:val="default"/>
          <w:rFonts w:cs="FrankRuehl"/>
          <w:vanish/>
          <w:sz w:val="22"/>
          <w:szCs w:val="22"/>
          <w:shd w:val="clear" w:color="auto" w:fill="FFFF99"/>
          <w:rtl/>
        </w:rPr>
        <w:t>–</w:t>
      </w:r>
      <w:r w:rsidRPr="000D5237">
        <w:rPr>
          <w:rStyle w:val="default"/>
          <w:rFonts w:cs="FrankRuehl" w:hint="cs"/>
          <w:vanish/>
          <w:sz w:val="22"/>
          <w:szCs w:val="22"/>
          <w:shd w:val="clear" w:color="auto" w:fill="FFFF99"/>
          <w:rtl/>
        </w:rPr>
        <w:t xml:space="preserve"> </w:t>
      </w:r>
      <w:r w:rsidRPr="000D5237">
        <w:rPr>
          <w:rStyle w:val="default"/>
          <w:rFonts w:cs="FrankRuehl" w:hint="cs"/>
          <w:strike/>
          <w:vanish/>
          <w:sz w:val="22"/>
          <w:szCs w:val="22"/>
          <w:shd w:val="clear" w:color="auto" w:fill="FFFF99"/>
          <w:rtl/>
        </w:rPr>
        <w:t>הוראת חיקוק המנויה</w:t>
      </w:r>
      <w:r w:rsidRPr="000D5237">
        <w:rPr>
          <w:rStyle w:val="default"/>
          <w:rFonts w:cs="FrankRuehl" w:hint="cs"/>
          <w:vanish/>
          <w:sz w:val="22"/>
          <w:szCs w:val="22"/>
          <w:shd w:val="clear" w:color="auto" w:fill="FFFF99"/>
          <w:rtl/>
        </w:rPr>
        <w:t xml:space="preserve"> </w:t>
      </w:r>
      <w:r w:rsidRPr="000D5237">
        <w:rPr>
          <w:rStyle w:val="default"/>
          <w:rFonts w:cs="FrankRuehl" w:hint="cs"/>
          <w:vanish/>
          <w:sz w:val="22"/>
          <w:szCs w:val="22"/>
          <w:u w:val="single"/>
          <w:shd w:val="clear" w:color="auto" w:fill="FFFF99"/>
          <w:rtl/>
        </w:rPr>
        <w:t>הוראה לפי חיקוק המנוי</w:t>
      </w:r>
      <w:r w:rsidRPr="000D5237">
        <w:rPr>
          <w:rStyle w:val="default"/>
          <w:rFonts w:cs="FrankRuehl" w:hint="cs"/>
          <w:vanish/>
          <w:sz w:val="22"/>
          <w:szCs w:val="22"/>
          <w:shd w:val="clear" w:color="auto" w:fill="FFFF99"/>
          <w:rtl/>
        </w:rPr>
        <w:t xml:space="preserve"> בתוספת;</w:t>
      </w:r>
      <w:bookmarkEnd w:id="1"/>
    </w:p>
    <w:p w:rsidR="008E7BC6" w:rsidRDefault="008E7BC6" w:rsidP="008E7BC6">
      <w:pPr>
        <w:pStyle w:val="P00"/>
        <w:spacing w:before="72"/>
        <w:ind w:left="0" w:right="1134"/>
        <w:rPr>
          <w:rStyle w:val="default"/>
          <w:rFonts w:cs="FrankRuehl" w:hint="cs"/>
          <w:rtl/>
        </w:rPr>
      </w:pPr>
      <w:r>
        <w:rPr>
          <w:rStyle w:val="default"/>
          <w:rFonts w:cs="FrankRuehl" w:hint="cs"/>
          <w:rtl/>
        </w:rPr>
        <w:tab/>
        <w:t xml:space="preserve">"פקח" </w:t>
      </w:r>
      <w:r>
        <w:rPr>
          <w:rStyle w:val="default"/>
          <w:rFonts w:cs="FrankRuehl"/>
          <w:rtl/>
        </w:rPr>
        <w:t>–</w:t>
      </w:r>
      <w:r>
        <w:rPr>
          <w:rStyle w:val="default"/>
          <w:rFonts w:cs="FrankRuehl" w:hint="cs"/>
          <w:rtl/>
        </w:rPr>
        <w:t xml:space="preserve"> עובד רשות מקומית שהוסמך בהתאם להוראות חוק זה, לפקח על ביצוע חיקוקי סביבה, כולם או חלקם;</w:t>
      </w:r>
    </w:p>
    <w:p w:rsidR="008E7BC6" w:rsidRDefault="008E7BC6" w:rsidP="008E7BC6">
      <w:pPr>
        <w:pStyle w:val="P00"/>
        <w:spacing w:before="72"/>
        <w:ind w:left="0" w:right="1134"/>
        <w:rPr>
          <w:rStyle w:val="default"/>
          <w:rFonts w:cs="FrankRuehl" w:hint="cs"/>
          <w:rtl/>
        </w:rPr>
      </w:pPr>
      <w:r>
        <w:rPr>
          <w:rStyle w:val="default"/>
          <w:rFonts w:cs="FrankRuehl" w:hint="cs"/>
          <w:rtl/>
        </w:rPr>
        <w:tab/>
        <w:t xml:space="preserve">"פקודת מעצר וחיפוש" </w:t>
      </w:r>
      <w:r>
        <w:rPr>
          <w:rStyle w:val="default"/>
          <w:rFonts w:cs="FrankRuehl"/>
          <w:rtl/>
        </w:rPr>
        <w:t>–</w:t>
      </w:r>
      <w:r>
        <w:rPr>
          <w:rStyle w:val="default"/>
          <w:rFonts w:cs="FrankRuehl" w:hint="cs"/>
          <w:rtl/>
        </w:rPr>
        <w:t xml:space="preserve"> פקודת סדר הדין הפלילי (מעצר וחיפוש) [נוסח חדש], התשכ"ט-1969;</w:t>
      </w:r>
    </w:p>
    <w:p w:rsidR="008E7BC6" w:rsidRDefault="008E7BC6" w:rsidP="008E7BC6">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עיריה, מועצה מקומית, או איגוד ערים שעיקר עיסוקו שמירה על איכות הסביבה;</w:t>
      </w:r>
    </w:p>
    <w:p w:rsidR="008E7BC6" w:rsidRDefault="008E7BC6" w:rsidP="008E7BC6">
      <w:pPr>
        <w:pStyle w:val="P00"/>
        <w:spacing w:before="72"/>
        <w:ind w:left="0" w:right="1134"/>
        <w:rPr>
          <w:rStyle w:val="default"/>
          <w:rFonts w:cs="FrankRuehl" w:hint="cs"/>
          <w:rtl/>
        </w:rPr>
      </w:pPr>
      <w:r>
        <w:rPr>
          <w:rStyle w:val="default"/>
          <w:rFonts w:cs="FrankRuehl" w:hint="cs"/>
          <w:rtl/>
        </w:rPr>
        <w:tab/>
        <w:t xml:space="preserve">"רשות מקומית גדולה" </w:t>
      </w:r>
      <w:r>
        <w:rPr>
          <w:rStyle w:val="default"/>
          <w:rFonts w:cs="FrankRuehl"/>
          <w:rtl/>
        </w:rPr>
        <w:t>–</w:t>
      </w:r>
      <w:r>
        <w:rPr>
          <w:rStyle w:val="default"/>
          <w:rFonts w:cs="FrankRuehl" w:hint="cs"/>
          <w:rtl/>
        </w:rPr>
        <w:t xml:space="preserve"> עיריה או מועצה מקומית שמספר תושביה הרשומים במרשם האוכלוסין עולה על 20,000;</w:t>
      </w:r>
    </w:p>
    <w:p w:rsidR="008E7BC6" w:rsidRDefault="008E7BC6" w:rsidP="008E7BC6">
      <w:pPr>
        <w:pStyle w:val="P00"/>
        <w:spacing w:before="72"/>
        <w:ind w:left="0" w:right="1134"/>
        <w:rPr>
          <w:rStyle w:val="default"/>
          <w:rFonts w:cs="FrankRuehl" w:hint="cs"/>
          <w:rtl/>
        </w:rPr>
      </w:pPr>
      <w:r>
        <w:rPr>
          <w:rStyle w:val="default"/>
          <w:rFonts w:cs="FrankRuehl" w:hint="cs"/>
          <w:rtl/>
        </w:rPr>
        <w:tab/>
        <w:t xml:space="preserve">"רשות מקומית קטנה" </w:t>
      </w:r>
      <w:r>
        <w:rPr>
          <w:rStyle w:val="default"/>
          <w:rFonts w:cs="FrankRuehl"/>
          <w:rtl/>
        </w:rPr>
        <w:t>–</w:t>
      </w:r>
      <w:r>
        <w:rPr>
          <w:rStyle w:val="default"/>
          <w:rFonts w:cs="FrankRuehl" w:hint="cs"/>
          <w:rtl/>
        </w:rPr>
        <w:t xml:space="preserve"> עיריה או מועצה מקומית שמספר תושביה הרשומים במרשם האוכלוסין אינו עולה על 20,000;</w:t>
      </w:r>
    </w:p>
    <w:p w:rsidR="008E7BC6" w:rsidRDefault="008E7BC6" w:rsidP="008E7BC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rsidR="008E7BC6" w:rsidRDefault="008E7BC6" w:rsidP="00C9656B">
      <w:pPr>
        <w:pStyle w:val="P00"/>
        <w:spacing w:before="72"/>
        <w:ind w:left="0" w:right="1134"/>
        <w:rPr>
          <w:rStyle w:val="default"/>
          <w:rFonts w:cs="FrankRuehl" w:hint="cs"/>
          <w:rtl/>
        </w:rPr>
      </w:pPr>
      <w:bookmarkStart w:id="2" w:name="Seif2"/>
      <w:bookmarkEnd w:id="2"/>
      <w:r>
        <w:rPr>
          <w:rFonts w:cs="Miriam"/>
          <w:lang w:val="he-IL"/>
        </w:rPr>
        <w:pict>
          <v:rect id="_x0000_s1346" style="position:absolute;left:0;text-align:left;margin-left:464.35pt;margin-top:7.1pt;width:75.05pt;height:17.85pt;z-index:251643904" o:allowincell="f" filled="f" stroked="f" strokecolor="lime" strokeweight=".25pt">
            <v:textbox style="mso-next-textbox:#_x0000_s1346" inset="0,0,0,0">
              <w:txbxContent>
                <w:p w:rsidR="008E7BC6" w:rsidRDefault="008E7BC6" w:rsidP="008E7BC6">
                  <w:pPr>
                    <w:spacing w:line="160" w:lineRule="exact"/>
                    <w:rPr>
                      <w:rFonts w:cs="Miriam" w:hint="cs"/>
                      <w:noProof/>
                      <w:sz w:val="18"/>
                      <w:szCs w:val="18"/>
                      <w:rtl/>
                    </w:rPr>
                  </w:pPr>
                  <w:r>
                    <w:rPr>
                      <w:rFonts w:cs="Miriam" w:hint="cs"/>
                      <w:sz w:val="18"/>
                      <w:szCs w:val="18"/>
                      <w:rtl/>
                    </w:rPr>
                    <w:t>סמכות רשות מקומית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רשות מקומית גדולה או איגוד ערים שעיקר עיסוקו שמירה על איכות הסביבה, לפי העניין, יפעלו בתחום שיפוטם לאכיפת חיקוקי הסביבה בהתאם להוראות חוק זה.</w:t>
      </w:r>
    </w:p>
    <w:p w:rsidR="008E7BC6" w:rsidRDefault="008E7BC6" w:rsidP="008E7B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קטנה רשאית לפעול בתחום שיפוטה לאכיפת חיקוקי הסביבה, כולם או חלקם, בהתאם להוראות חוק זה.</w:t>
      </w:r>
    </w:p>
    <w:p w:rsidR="008E7BC6" w:rsidRDefault="008E7BC6" w:rsidP="00C9656B">
      <w:pPr>
        <w:pStyle w:val="P00"/>
        <w:spacing w:before="72"/>
        <w:ind w:left="0" w:right="1134"/>
        <w:rPr>
          <w:rStyle w:val="default"/>
          <w:rFonts w:cs="FrankRuehl" w:hint="cs"/>
          <w:rtl/>
        </w:rPr>
      </w:pPr>
      <w:bookmarkStart w:id="3" w:name="Seif3"/>
      <w:bookmarkEnd w:id="3"/>
      <w:r>
        <w:rPr>
          <w:rFonts w:cs="Miriam"/>
          <w:lang w:val="he-IL"/>
        </w:rPr>
        <w:pict>
          <v:rect id="_x0000_s1347" style="position:absolute;left:0;text-align:left;margin-left:464.35pt;margin-top:7.1pt;width:75.05pt;height:9.3pt;z-index:251644928" o:allowincell="f" filled="f" stroked="f" strokecolor="lime" strokeweight=".25pt">
            <v:textbox style="mso-next-textbox:#_x0000_s1347" inset="0,0,0,0">
              <w:txbxContent>
                <w:p w:rsidR="008E7BC6" w:rsidRDefault="008E7BC6" w:rsidP="008E7BC6">
                  <w:pPr>
                    <w:spacing w:line="160" w:lineRule="exact"/>
                    <w:rPr>
                      <w:rFonts w:cs="Miriam" w:hint="cs"/>
                      <w:noProof/>
                      <w:sz w:val="18"/>
                      <w:szCs w:val="18"/>
                      <w:rtl/>
                    </w:rPr>
                  </w:pPr>
                  <w:r>
                    <w:rPr>
                      <w:rFonts w:cs="Miriam" w:hint="cs"/>
                      <w:sz w:val="18"/>
                      <w:szCs w:val="18"/>
                      <w:rtl/>
                    </w:rPr>
                    <w:t>הסמכת פקחים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ראש רשות מקומית רשאי להסמיך, מבין עובדי הרשות המקומית, פקחים בסמכויות לפי חוק זה, כולן או חלקן, ובלבד שלא יוסמך פקח, אלא אם כן התקיימו בו כל אלה:</w:t>
      </w:r>
    </w:p>
    <w:p w:rsidR="008E7BC6" w:rsidRDefault="008E7BC6" w:rsidP="008E7BC6">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משטרת ישראל הודיעה, לא יאוחר משלושה חודשים מפנייתו של ראש הרשות המקומית אליה, כי היא אינה מתנגדת להסמכתו מטעמים של ביטחון הציבור, לרבות בשל עברו הפלילי;</w:t>
      </w:r>
    </w:p>
    <w:p w:rsidR="008E7BC6" w:rsidRDefault="008E7BC6" w:rsidP="008E7B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השר בהסכמת השר לביטחון הפנים, ולפי החיקוק שעל ביצועו הוא יפקח, כפי שהורה השר בהסכמת השר הממונה על אותו חיקוק;</w:t>
      </w:r>
    </w:p>
    <w:p w:rsidR="008E7BC6" w:rsidRDefault="008E7BC6" w:rsidP="008E7B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השר, בהסכמת השר הממונה על אותו חיקוק והשר לביטחון הפנים.</w:t>
      </w:r>
    </w:p>
    <w:p w:rsidR="008E7BC6" w:rsidRDefault="008E7BC6" w:rsidP="008E7B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הסמכת פקח לפי סעיף זה תפורסם ברשומות.</w:t>
      </w:r>
    </w:p>
    <w:p w:rsidR="008E7BC6" w:rsidRDefault="008E7BC6" w:rsidP="00C9656B">
      <w:pPr>
        <w:pStyle w:val="P00"/>
        <w:spacing w:before="72"/>
        <w:ind w:left="0" w:right="1134"/>
        <w:rPr>
          <w:rStyle w:val="default"/>
          <w:rFonts w:cs="FrankRuehl" w:hint="cs"/>
          <w:rtl/>
        </w:rPr>
      </w:pPr>
      <w:bookmarkStart w:id="4" w:name="Seif4"/>
      <w:bookmarkEnd w:id="4"/>
      <w:r>
        <w:rPr>
          <w:rFonts w:cs="Miriam"/>
          <w:lang w:val="he-IL"/>
        </w:rPr>
        <w:pict>
          <v:rect id="_x0000_s1348" style="position:absolute;left:0;text-align:left;margin-left:464.35pt;margin-top:7.1pt;width:75.05pt;height:16pt;z-index:251645952" o:allowincell="f" filled="f" stroked="f" strokecolor="lime" strokeweight=".25pt">
            <v:textbox style="mso-next-textbox:#_x0000_s1348" inset="0,0,0,0">
              <w:txbxContent>
                <w:p w:rsidR="008E7BC6" w:rsidRDefault="008E7BC6" w:rsidP="008E7BC6">
                  <w:pPr>
                    <w:spacing w:line="160" w:lineRule="exac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לשם פיקוח על ביצוע חיקוק סביבה, רשאי פקח שהוסמך לפקח על ביצועו בתחום הרשות המקומית שבה הוא עובד, לאחר שהזדהה לפי סעיף 6 </w:t>
      </w:r>
      <w:r>
        <w:rPr>
          <w:rStyle w:val="default"/>
          <w:rFonts w:cs="FrankRuehl"/>
          <w:rtl/>
        </w:rPr>
        <w:t>–</w:t>
      </w:r>
    </w:p>
    <w:p w:rsidR="008E7BC6" w:rsidRDefault="008E7BC6" w:rsidP="003F05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בפניו תעודת זהות או תעודה רשמית אחרת המזהה אותו;</w:t>
      </w:r>
    </w:p>
    <w:p w:rsidR="008E7BC6" w:rsidRDefault="008E7BC6" w:rsidP="003F05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או להקל על ביצוע חיקוק סביבה; בפסקה זו, "מסמך" </w:t>
      </w:r>
      <w:r>
        <w:rPr>
          <w:rStyle w:val="default"/>
          <w:rFonts w:cs="FrankRuehl"/>
          <w:rtl/>
        </w:rPr>
        <w:t>–</w:t>
      </w:r>
      <w:r>
        <w:rPr>
          <w:rStyle w:val="default"/>
          <w:rFonts w:cs="FrankRuehl" w:hint="cs"/>
          <w:rtl/>
        </w:rPr>
        <w:t xml:space="preserve"> לרבות פלט, </w:t>
      </w:r>
      <w:r w:rsidR="00FD45A9">
        <w:rPr>
          <w:rStyle w:val="default"/>
          <w:rFonts w:cs="FrankRuehl" w:hint="cs"/>
          <w:rtl/>
        </w:rPr>
        <w:t>כהגדרתו בחוק המחשבים, התשנ"ה-1995;</w:t>
      </w:r>
    </w:p>
    <w:p w:rsidR="00FD45A9" w:rsidRDefault="00FD45A9" w:rsidP="003F05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לערוך בדיקות או מדידות או ליטול דוגמאות לשם בדיקה וכן להורות על מסירת דוגמאות לבדיקת מעבדה או על שמירתן לתקופה שיורה, או לנהוג בהן בדרך אחרת;</w:t>
      </w:r>
    </w:p>
    <w:p w:rsidR="00FD45A9" w:rsidRDefault="00FD45A9" w:rsidP="003F05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להיכנס למקום, לרבות לכלי טיס או לכלי רכב, ובלבד שלא ייכנס למקום המשמש למגורים אלא על פי צו של בית משפט.</w:t>
      </w:r>
    </w:p>
    <w:p w:rsidR="00FD45A9" w:rsidRDefault="00FD45A9" w:rsidP="00FD45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התעורר חשד לביצוע עבירה על חיקוק סביבה רשאי פקח שהוסמך לפקח על ביצועו, בתחום הרשות המקומית שבה הוא עובד:</w:t>
      </w:r>
    </w:p>
    <w:p w:rsidR="00FD45A9" w:rsidRDefault="00FD45A9" w:rsidP="003F05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 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FD45A9" w:rsidRDefault="00FD45A9" w:rsidP="003F05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לתפוס כל חפץ הקשור לעבירה כאמור; על תפיסה לפי פסקה זו יחולו הוראות הפרק הרביעי לפקודת מעצר וחיפוש, בשינויים המחויבים;</w:t>
      </w:r>
    </w:p>
    <w:p w:rsidR="00FD45A9" w:rsidRDefault="00FD45A9" w:rsidP="003F05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F05BB">
        <w:rPr>
          <w:rStyle w:val="default"/>
          <w:rFonts w:cs="FrankRuehl" w:hint="cs"/>
          <w:rtl/>
        </w:rPr>
        <w:t>לבקש מבית משפט צו חיפוש על פי סעיף 23 לפקודת מעצר וחיפוש, ולבצעו; על חיפוש לפי פסקה זו יחולו הוראות סעיפים 24(א)(1), 26 עד 28 ו-45 לפקודת מעצר וחיפוש, בשינויים המחויבים.</w:t>
      </w:r>
    </w:p>
    <w:p w:rsidR="003F05BB" w:rsidRDefault="003F05BB" w:rsidP="00FD45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סירב אדם להיענות לדרישות פקח, על פי סמכותו בהתאם להוראות סעיף זה, והיה חשש שיימלט או שזהותו אינה ידועה, רשאי הפקח לעכבו עד לבואו של שוטר, ויחולו על עיכוב כאמור הוראות סעיף 75(ב) ו-(ג) לחוק סדר הדין הפלילי (סמכויות אכיפה </w:t>
      </w:r>
      <w:r>
        <w:rPr>
          <w:rStyle w:val="default"/>
          <w:rFonts w:cs="FrankRuehl"/>
          <w:rtl/>
        </w:rPr>
        <w:t>–</w:t>
      </w:r>
      <w:r>
        <w:rPr>
          <w:rStyle w:val="default"/>
          <w:rFonts w:cs="FrankRuehl" w:hint="cs"/>
          <w:rtl/>
        </w:rPr>
        <w:t xml:space="preserve"> מעצרים), התשנ"ו-1996, בשינויים המחויבים.</w:t>
      </w:r>
    </w:p>
    <w:p w:rsidR="003F05BB" w:rsidRDefault="003F05BB" w:rsidP="00FD45A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בסמכויות פקח לפי חוק זה כדי לגרוע מסמכויות פיקוח שניתנו לו לפי כל דין אחר, אולם פקח שהוסמך לפי חוק זה לא יוסמך לפי כל דין אחר לעניין חיקוק הסביבה שהוסמך לפקח על ביצועו.</w:t>
      </w:r>
    </w:p>
    <w:p w:rsidR="003F05BB" w:rsidRDefault="003F05BB" w:rsidP="00FD45A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בביצוע תפקידיו לפי סעיף זה, לעניין חיקוק סביבה שעל ביצועו ממונה שר החקלאות ופיתוח הכפר, יפעל פקח על פי הנחיותיו של עובד מוסמך.</w:t>
      </w:r>
    </w:p>
    <w:p w:rsidR="008E7BC6" w:rsidRDefault="008E7BC6" w:rsidP="000D5237">
      <w:pPr>
        <w:pStyle w:val="P00"/>
        <w:spacing w:before="72"/>
        <w:ind w:left="0" w:right="1134"/>
        <w:rPr>
          <w:rStyle w:val="default"/>
          <w:rFonts w:cs="FrankRuehl" w:hint="cs"/>
          <w:rtl/>
        </w:rPr>
      </w:pPr>
      <w:bookmarkStart w:id="5" w:name="Seif5"/>
      <w:bookmarkEnd w:id="5"/>
      <w:r>
        <w:rPr>
          <w:rFonts w:cs="Miriam"/>
          <w:lang w:val="he-IL"/>
        </w:rPr>
        <w:pict>
          <v:rect id="_x0000_s1349" style="position:absolute;left:0;text-align:left;margin-left:464.35pt;margin-top:7.1pt;width:75.05pt;height:25pt;z-index:251646976" o:allowincell="f" filled="f" stroked="f" strokecolor="lime" strokeweight=".25pt">
            <v:textbox style="mso-next-textbox:#_x0000_s1349" inset="0,0,0,0">
              <w:txbxContent>
                <w:p w:rsidR="008E7BC6" w:rsidRDefault="003F05BB" w:rsidP="008E7BC6">
                  <w:pPr>
                    <w:spacing w:line="160" w:lineRule="exact"/>
                    <w:rPr>
                      <w:rFonts w:cs="Miriam" w:hint="cs"/>
                      <w:noProof/>
                      <w:sz w:val="18"/>
                      <w:szCs w:val="18"/>
                      <w:rtl/>
                    </w:rPr>
                  </w:pPr>
                  <w:r>
                    <w:rPr>
                      <w:rFonts w:cs="Miriam" w:hint="cs"/>
                      <w:sz w:val="18"/>
                      <w:szCs w:val="18"/>
                      <w:rtl/>
                    </w:rPr>
                    <w:t>עבירת קנס</w:t>
                  </w:r>
                </w:p>
                <w:p w:rsidR="00DC55DF" w:rsidRDefault="00DC55DF" w:rsidP="008E7BC6">
                  <w:pPr>
                    <w:spacing w:line="160" w:lineRule="exac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תשע"ז-2017</w:t>
                  </w:r>
                </w:p>
              </w:txbxContent>
            </v:textbox>
            <w10:anchorlock/>
          </v:rect>
        </w:pict>
      </w:r>
      <w:r w:rsidR="003F05BB">
        <w:rPr>
          <w:rStyle w:val="big-number"/>
          <w:rFonts w:cs="Miriam" w:hint="cs"/>
          <w:rtl/>
        </w:rPr>
        <w:t>5</w:t>
      </w:r>
      <w:r>
        <w:rPr>
          <w:rStyle w:val="big-number"/>
          <w:rFonts w:cs="FrankRuehl"/>
          <w:sz w:val="26"/>
          <w:szCs w:val="26"/>
          <w:rtl/>
        </w:rPr>
        <w:t>.</w:t>
      </w:r>
      <w:r>
        <w:rPr>
          <w:rStyle w:val="big-number"/>
          <w:rFonts w:cs="FrankRuehl"/>
          <w:sz w:val="26"/>
          <w:szCs w:val="26"/>
          <w:rtl/>
        </w:rPr>
        <w:tab/>
      </w:r>
      <w:r w:rsidR="003F05BB">
        <w:rPr>
          <w:rStyle w:val="default"/>
          <w:rFonts w:cs="FrankRuehl" w:hint="cs"/>
          <w:rtl/>
        </w:rPr>
        <w:t xml:space="preserve">נקבע כי עבירה על חיקוק סביבה היא עבירת קנס לפי סעיף 221(א) לחוק סדר הדין הפלילי, לא יעשה ראש רשות מקומית שימוש בסמכותו להסמיך עובד רשות מקומית למסור </w:t>
      </w:r>
      <w:r w:rsidR="000D5237" w:rsidRPr="000D5237">
        <w:rPr>
          <w:rStyle w:val="default"/>
          <w:rFonts w:cs="FrankRuehl" w:hint="cs"/>
          <w:rtl/>
        </w:rPr>
        <w:t>הודעת תשלום קנס לפי סעיף 228(ב)</w:t>
      </w:r>
      <w:r w:rsidR="003F05BB">
        <w:rPr>
          <w:rStyle w:val="default"/>
          <w:rFonts w:cs="FrankRuehl" w:hint="cs"/>
          <w:rtl/>
        </w:rPr>
        <w:t xml:space="preserve"> לחוק האמור ביחס לאותה עבירה, אלא אם כן הוסמך אותו עובד כפקח לפי הוראות חוק זה.</w:t>
      </w:r>
    </w:p>
    <w:p w:rsidR="00DC55DF" w:rsidRPr="000D5237" w:rsidRDefault="00DC55DF" w:rsidP="00DC55DF">
      <w:pPr>
        <w:pStyle w:val="P00"/>
        <w:spacing w:before="0"/>
        <w:ind w:left="0" w:right="1134"/>
        <w:rPr>
          <w:rStyle w:val="default"/>
          <w:rFonts w:cs="FrankRuehl" w:hint="cs"/>
          <w:vanish/>
          <w:color w:val="FF0000"/>
          <w:sz w:val="20"/>
          <w:szCs w:val="20"/>
          <w:shd w:val="clear" w:color="auto" w:fill="FFFF99"/>
          <w:rtl/>
        </w:rPr>
      </w:pPr>
      <w:bookmarkStart w:id="6" w:name="Rov19"/>
      <w:r w:rsidRPr="000D5237">
        <w:rPr>
          <w:rStyle w:val="default"/>
          <w:rFonts w:cs="FrankRuehl" w:hint="cs"/>
          <w:vanish/>
          <w:color w:val="FF0000"/>
          <w:sz w:val="20"/>
          <w:szCs w:val="20"/>
          <w:shd w:val="clear" w:color="auto" w:fill="FFFF99"/>
          <w:rtl/>
        </w:rPr>
        <w:t>מיום 26.7.2017</w:t>
      </w:r>
    </w:p>
    <w:p w:rsidR="00DC55DF" w:rsidRPr="000D5237" w:rsidRDefault="00DC55DF" w:rsidP="00DC55DF">
      <w:pPr>
        <w:pStyle w:val="P00"/>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תיקון מס' 7</w:t>
      </w:r>
    </w:p>
    <w:p w:rsidR="00DC55DF" w:rsidRPr="000D5237" w:rsidRDefault="00DC55DF" w:rsidP="00DC55DF">
      <w:pPr>
        <w:pStyle w:val="P00"/>
        <w:spacing w:before="0"/>
        <w:ind w:left="0" w:right="1134"/>
        <w:rPr>
          <w:rStyle w:val="default"/>
          <w:rFonts w:cs="FrankRuehl" w:hint="cs"/>
          <w:vanish/>
          <w:sz w:val="20"/>
          <w:szCs w:val="20"/>
          <w:shd w:val="clear" w:color="auto" w:fill="FFFF99"/>
          <w:rtl/>
        </w:rPr>
      </w:pPr>
      <w:hyperlink r:id="rId9" w:history="1">
        <w:r w:rsidRPr="000D5237">
          <w:rPr>
            <w:rStyle w:val="Hyperlink"/>
            <w:rFonts w:cs="FrankRuehl" w:hint="cs"/>
            <w:vanish/>
            <w:szCs w:val="20"/>
            <w:shd w:val="clear" w:color="auto" w:fill="FFFF99"/>
            <w:rtl/>
          </w:rPr>
          <w:t>ס"ח תשע"ז מס' 2614</w:t>
        </w:r>
      </w:hyperlink>
      <w:r w:rsidRPr="000D5237">
        <w:rPr>
          <w:rStyle w:val="default"/>
          <w:rFonts w:cs="FrankRuehl" w:hint="cs"/>
          <w:vanish/>
          <w:sz w:val="20"/>
          <w:szCs w:val="20"/>
          <w:shd w:val="clear" w:color="auto" w:fill="FFFF99"/>
          <w:rtl/>
        </w:rPr>
        <w:t xml:space="preserve"> מיום 28.3.2017 עמ' 50</w:t>
      </w:r>
      <w:r w:rsidRPr="000D5237">
        <w:rPr>
          <w:rStyle w:val="default"/>
          <w:rFonts w:cs="FrankRuehl" w:hint="cs"/>
          <w:vanish/>
          <w:szCs w:val="20"/>
          <w:shd w:val="clear" w:color="auto" w:fill="FFFF99"/>
          <w:rtl/>
        </w:rPr>
        <w:t>2</w:t>
      </w:r>
      <w:r w:rsidRPr="000D5237">
        <w:rPr>
          <w:rStyle w:val="default"/>
          <w:rFonts w:cs="FrankRuehl" w:hint="cs"/>
          <w:vanish/>
          <w:sz w:val="20"/>
          <w:szCs w:val="20"/>
          <w:shd w:val="clear" w:color="auto" w:fill="FFFF99"/>
          <w:rtl/>
        </w:rPr>
        <w:t xml:space="preserve"> (</w:t>
      </w:r>
      <w:hyperlink r:id="rId10" w:history="1">
        <w:r w:rsidRPr="000D5237">
          <w:rPr>
            <w:rStyle w:val="Hyperlink"/>
            <w:rFonts w:cs="FrankRuehl" w:hint="cs"/>
            <w:vanish/>
            <w:szCs w:val="20"/>
            <w:shd w:val="clear" w:color="auto" w:fill="FFFF99"/>
            <w:rtl/>
          </w:rPr>
          <w:t>ה"ח 1096</w:t>
        </w:r>
      </w:hyperlink>
      <w:r w:rsidRPr="000D5237">
        <w:rPr>
          <w:rStyle w:val="default"/>
          <w:rFonts w:cs="FrankRuehl" w:hint="cs"/>
          <w:vanish/>
          <w:sz w:val="20"/>
          <w:szCs w:val="20"/>
          <w:shd w:val="clear" w:color="auto" w:fill="FFFF99"/>
          <w:rtl/>
        </w:rPr>
        <w:t>)</w:t>
      </w:r>
    </w:p>
    <w:p w:rsidR="00DC55DF" w:rsidRPr="00DC55DF" w:rsidRDefault="00DC55DF" w:rsidP="00DC55DF">
      <w:pPr>
        <w:pStyle w:val="P00"/>
        <w:ind w:left="0" w:right="1134"/>
        <w:rPr>
          <w:rStyle w:val="default"/>
          <w:rFonts w:cs="FrankRuehl" w:hint="cs"/>
          <w:sz w:val="2"/>
          <w:szCs w:val="2"/>
          <w:rtl/>
        </w:rPr>
      </w:pPr>
      <w:r w:rsidRPr="000D5237">
        <w:rPr>
          <w:rStyle w:val="default"/>
          <w:rFonts w:cs="FrankRuehl" w:hint="cs"/>
          <w:vanish/>
          <w:sz w:val="22"/>
          <w:szCs w:val="22"/>
          <w:shd w:val="clear" w:color="auto" w:fill="FFFF99"/>
          <w:rtl/>
        </w:rPr>
        <w:t>5</w:t>
      </w:r>
      <w:r w:rsidRPr="000D5237">
        <w:rPr>
          <w:rStyle w:val="default"/>
          <w:rFonts w:cs="FrankRuehl"/>
          <w:vanish/>
          <w:sz w:val="22"/>
          <w:szCs w:val="22"/>
          <w:shd w:val="clear" w:color="auto" w:fill="FFFF99"/>
          <w:rtl/>
        </w:rPr>
        <w:t>.</w:t>
      </w:r>
      <w:r w:rsidRPr="000D5237">
        <w:rPr>
          <w:rStyle w:val="default"/>
          <w:rFonts w:cs="FrankRuehl"/>
          <w:vanish/>
          <w:sz w:val="22"/>
          <w:szCs w:val="22"/>
          <w:shd w:val="clear" w:color="auto" w:fill="FFFF99"/>
          <w:rtl/>
        </w:rPr>
        <w:tab/>
      </w:r>
      <w:r w:rsidRPr="000D5237">
        <w:rPr>
          <w:rStyle w:val="default"/>
          <w:rFonts w:cs="FrankRuehl" w:hint="cs"/>
          <w:vanish/>
          <w:sz w:val="22"/>
          <w:szCs w:val="22"/>
          <w:shd w:val="clear" w:color="auto" w:fill="FFFF99"/>
          <w:rtl/>
        </w:rPr>
        <w:t xml:space="preserve">נקבע כי עבירה על חיקוק סביבה היא עבירת קנס לפי סעיף 221(א) לחוק סדר הדין הפלילי, לא יעשה ראש רשות מקומית שימוש בסמכותו להסמיך עובד רשות מקומית למסור </w:t>
      </w:r>
      <w:r w:rsidRPr="000D5237">
        <w:rPr>
          <w:rStyle w:val="default"/>
          <w:rFonts w:cs="FrankRuehl" w:hint="cs"/>
          <w:strike/>
          <w:vanish/>
          <w:sz w:val="22"/>
          <w:szCs w:val="22"/>
          <w:shd w:val="clear" w:color="auto" w:fill="FFFF99"/>
          <w:rtl/>
        </w:rPr>
        <w:t>הזמנה לפי סעיף 222</w:t>
      </w:r>
      <w:r w:rsidRPr="000D5237">
        <w:rPr>
          <w:rStyle w:val="default"/>
          <w:rFonts w:cs="FrankRuehl" w:hint="cs"/>
          <w:vanish/>
          <w:sz w:val="22"/>
          <w:szCs w:val="22"/>
          <w:shd w:val="clear" w:color="auto" w:fill="FFFF99"/>
          <w:rtl/>
        </w:rPr>
        <w:t xml:space="preserve"> </w:t>
      </w:r>
      <w:r w:rsidRPr="000D5237">
        <w:rPr>
          <w:rStyle w:val="default"/>
          <w:rFonts w:cs="FrankRuehl" w:hint="cs"/>
          <w:vanish/>
          <w:sz w:val="22"/>
          <w:szCs w:val="22"/>
          <w:u w:val="single"/>
          <w:shd w:val="clear" w:color="auto" w:fill="FFFF99"/>
          <w:rtl/>
        </w:rPr>
        <w:t>הודעת תשלום קנס לפי סעיף 228(ב)</w:t>
      </w:r>
      <w:r w:rsidRPr="000D5237">
        <w:rPr>
          <w:rStyle w:val="default"/>
          <w:rFonts w:cs="FrankRuehl" w:hint="cs"/>
          <w:vanish/>
          <w:sz w:val="22"/>
          <w:szCs w:val="22"/>
          <w:shd w:val="clear" w:color="auto" w:fill="FFFF99"/>
          <w:rtl/>
        </w:rPr>
        <w:t xml:space="preserve"> לחוק האמור ביחס לאותה עבירה, אלא אם כן הוסמך אותו עובד כפקח לפי הוראות חוק זה.</w:t>
      </w:r>
      <w:bookmarkEnd w:id="6"/>
    </w:p>
    <w:p w:rsidR="008E7BC6" w:rsidRDefault="008E7BC6" w:rsidP="00C9656B">
      <w:pPr>
        <w:pStyle w:val="P00"/>
        <w:spacing w:before="72"/>
        <w:ind w:left="0" w:right="1134"/>
        <w:rPr>
          <w:rStyle w:val="default"/>
          <w:rFonts w:cs="FrankRuehl" w:hint="cs"/>
          <w:rtl/>
        </w:rPr>
      </w:pPr>
      <w:bookmarkStart w:id="7" w:name="Seif6"/>
      <w:bookmarkEnd w:id="7"/>
      <w:r>
        <w:rPr>
          <w:rFonts w:cs="Miriam"/>
          <w:lang w:val="he-IL"/>
        </w:rPr>
        <w:pict>
          <v:rect id="_x0000_s1350" style="position:absolute;left:0;text-align:left;margin-left:464.35pt;margin-top:7.1pt;width:75.05pt;height:15.25pt;z-index:251648000" o:allowincell="f" filled="f" stroked="f" strokecolor="lime" strokeweight=".25pt">
            <v:textbox style="mso-next-textbox:#_x0000_s1350" inset="0,0,0,0">
              <w:txbxContent>
                <w:p w:rsidR="008E7BC6" w:rsidRDefault="003F05BB" w:rsidP="008E7BC6">
                  <w:pPr>
                    <w:spacing w:line="160" w:lineRule="exact"/>
                    <w:rPr>
                      <w:rFonts w:cs="Miriam" w:hint="cs"/>
                      <w:noProof/>
                      <w:sz w:val="18"/>
                      <w:szCs w:val="18"/>
                      <w:rtl/>
                    </w:rPr>
                  </w:pPr>
                  <w:r>
                    <w:rPr>
                      <w:rFonts w:cs="Miriam" w:hint="cs"/>
                      <w:sz w:val="18"/>
                      <w:szCs w:val="18"/>
                      <w:rtl/>
                    </w:rPr>
                    <w:t>זיהוי פקח</w:t>
                  </w:r>
                </w:p>
              </w:txbxContent>
            </v:textbox>
            <w10:anchorlock/>
          </v:rect>
        </w:pict>
      </w:r>
      <w:r w:rsidR="003F05BB">
        <w:rPr>
          <w:rStyle w:val="big-number"/>
          <w:rFonts w:cs="Miriam" w:hint="cs"/>
          <w:rtl/>
        </w:rPr>
        <w:t>6</w:t>
      </w:r>
      <w:r>
        <w:rPr>
          <w:rStyle w:val="big-number"/>
          <w:rFonts w:cs="FrankRuehl"/>
          <w:sz w:val="26"/>
          <w:szCs w:val="26"/>
          <w:rtl/>
        </w:rPr>
        <w:t>.</w:t>
      </w:r>
      <w:r>
        <w:rPr>
          <w:rStyle w:val="big-number"/>
          <w:rFonts w:cs="FrankRuehl"/>
          <w:sz w:val="26"/>
          <w:szCs w:val="26"/>
          <w:rtl/>
        </w:rPr>
        <w:tab/>
      </w:r>
      <w:r w:rsidR="003F05BB">
        <w:rPr>
          <w:rStyle w:val="default"/>
          <w:rFonts w:cs="FrankRuehl" w:hint="cs"/>
          <w:rtl/>
        </w:rPr>
        <w:t>פקח לא יעשה שימוש בסמכויותיו הנתונות לו לפי חוק זה, אלא בהתקיים כל אלה:</w:t>
      </w:r>
    </w:p>
    <w:p w:rsidR="003F05BB" w:rsidRDefault="003F05BB" w:rsidP="003F05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בעת מילוי תפקידו;</w:t>
      </w:r>
    </w:p>
    <w:p w:rsidR="003F05BB" w:rsidRDefault="003F05BB" w:rsidP="003F05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לובש מדי פקח, בצבע ובצורה שהורה לעניין זה ראש הרשות המקומית, ובלבד שלא יהיה בהם כדי להטעות כנחזים להיות מדי משטרה, והוא עונד באופן גלוי תג המזהה אותו ואת תפקידו;</w:t>
      </w:r>
    </w:p>
    <w:p w:rsidR="003F05BB" w:rsidRDefault="003F05BB" w:rsidP="003F05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יש בידו תעודה החתומה בידי ראש הרשות המקומית, המעידה על תפקידו ועל סמכויותיו שאותה יציג על פי דרישה.</w:t>
      </w:r>
    </w:p>
    <w:p w:rsidR="008E7BC6" w:rsidRDefault="008E7BC6" w:rsidP="00C9656B">
      <w:pPr>
        <w:pStyle w:val="P00"/>
        <w:spacing w:before="72"/>
        <w:ind w:left="0" w:right="1134"/>
        <w:rPr>
          <w:rStyle w:val="default"/>
          <w:rFonts w:cs="FrankRuehl" w:hint="cs"/>
          <w:rtl/>
        </w:rPr>
      </w:pPr>
      <w:bookmarkStart w:id="8" w:name="Seif7"/>
      <w:bookmarkEnd w:id="8"/>
      <w:r>
        <w:rPr>
          <w:rFonts w:cs="Miriam"/>
          <w:lang w:val="he-IL"/>
        </w:rPr>
        <w:pict>
          <v:rect id="_x0000_s1351" style="position:absolute;left:0;text-align:left;margin-left:464.35pt;margin-top:7.1pt;width:75.05pt;height:14.5pt;z-index:251649024" o:allowincell="f" filled="f" stroked="f" strokecolor="lime" strokeweight=".25pt">
            <v:textbox style="mso-next-textbox:#_x0000_s1351" inset="0,0,0,0">
              <w:txbxContent>
                <w:p w:rsidR="008E7BC6" w:rsidRDefault="003F05BB" w:rsidP="008E7BC6">
                  <w:pPr>
                    <w:spacing w:line="160" w:lineRule="exact"/>
                    <w:rPr>
                      <w:rFonts w:cs="Miriam" w:hint="cs"/>
                      <w:noProof/>
                      <w:sz w:val="18"/>
                      <w:szCs w:val="18"/>
                      <w:rtl/>
                    </w:rPr>
                  </w:pPr>
                  <w:r>
                    <w:rPr>
                      <w:rFonts w:cs="Miriam" w:hint="cs"/>
                      <w:sz w:val="18"/>
                      <w:szCs w:val="18"/>
                      <w:rtl/>
                    </w:rPr>
                    <w:t>ייעוד קנסות</w:t>
                  </w:r>
                </w:p>
              </w:txbxContent>
            </v:textbox>
            <w10:anchorlock/>
          </v:rect>
        </w:pict>
      </w:r>
      <w:r w:rsidR="003F05BB">
        <w:rPr>
          <w:rStyle w:val="big-number"/>
          <w:rFonts w:cs="Miriam" w:hint="cs"/>
          <w:rtl/>
        </w:rPr>
        <w:t>7</w:t>
      </w:r>
      <w:r>
        <w:rPr>
          <w:rStyle w:val="big-number"/>
          <w:rFonts w:cs="FrankRuehl"/>
          <w:sz w:val="26"/>
          <w:szCs w:val="26"/>
          <w:rtl/>
        </w:rPr>
        <w:t>.</w:t>
      </w:r>
      <w:r>
        <w:rPr>
          <w:rStyle w:val="big-number"/>
          <w:rFonts w:cs="FrankRuehl"/>
          <w:sz w:val="26"/>
          <w:szCs w:val="26"/>
          <w:rtl/>
        </w:rPr>
        <w:tab/>
      </w:r>
      <w:r w:rsidR="003F05BB">
        <w:rPr>
          <w:rStyle w:val="default"/>
          <w:rFonts w:cs="FrankRuehl" w:hint="cs"/>
          <w:rtl/>
        </w:rPr>
        <w:t>על אף האמור בכל דין, קנס שהטיל פקח או שהוטל בבית משפט עקב הפעלת סמכותו של פקח, ישולם לקופת הרשות המקומית.</w:t>
      </w:r>
    </w:p>
    <w:p w:rsidR="003F05BB" w:rsidRDefault="008E7BC6" w:rsidP="00C9656B">
      <w:pPr>
        <w:pStyle w:val="P00"/>
        <w:spacing w:before="72"/>
        <w:ind w:left="0" w:right="1134"/>
        <w:rPr>
          <w:rStyle w:val="default"/>
          <w:rFonts w:cs="FrankRuehl" w:hint="cs"/>
          <w:rtl/>
        </w:rPr>
      </w:pPr>
      <w:bookmarkStart w:id="9" w:name="Seif8"/>
      <w:bookmarkEnd w:id="9"/>
      <w:r>
        <w:rPr>
          <w:rFonts w:cs="Miriam"/>
          <w:lang w:val="he-IL"/>
        </w:rPr>
        <w:pict>
          <v:rect id="_x0000_s1352" style="position:absolute;left:0;text-align:left;margin-left:464.35pt;margin-top:7.1pt;width:75.05pt;height:17.6pt;z-index:251650048" o:allowincell="f" filled="f" stroked="f" strokecolor="lime" strokeweight=".25pt">
            <v:textbox style="mso-next-textbox:#_x0000_s1352" inset="0,0,0,0">
              <w:txbxContent>
                <w:p w:rsidR="008E7BC6" w:rsidRDefault="003F05BB" w:rsidP="008E7BC6">
                  <w:pPr>
                    <w:spacing w:line="160" w:lineRule="exact"/>
                    <w:rPr>
                      <w:rFonts w:cs="Miriam" w:hint="cs"/>
                      <w:noProof/>
                      <w:sz w:val="18"/>
                      <w:szCs w:val="18"/>
                      <w:rtl/>
                    </w:rPr>
                  </w:pPr>
                  <w:r>
                    <w:rPr>
                      <w:rFonts w:cs="Miriam" w:hint="cs"/>
                      <w:sz w:val="18"/>
                      <w:szCs w:val="18"/>
                      <w:rtl/>
                    </w:rPr>
                    <w:t>דיווח לעובד מוסמך</w:t>
                  </w:r>
                </w:p>
              </w:txbxContent>
            </v:textbox>
            <w10:anchorlock/>
          </v:rect>
        </w:pict>
      </w:r>
      <w:r w:rsidR="003F05BB">
        <w:rPr>
          <w:rStyle w:val="big-number"/>
          <w:rFonts w:cs="Miriam" w:hint="cs"/>
          <w:rtl/>
        </w:rPr>
        <w:t>8</w:t>
      </w:r>
      <w:r>
        <w:rPr>
          <w:rStyle w:val="big-number"/>
          <w:rFonts w:cs="FrankRuehl"/>
          <w:sz w:val="26"/>
          <w:szCs w:val="26"/>
          <w:rtl/>
        </w:rPr>
        <w:t>.</w:t>
      </w:r>
      <w:r>
        <w:rPr>
          <w:rStyle w:val="big-number"/>
          <w:rFonts w:cs="FrankRuehl"/>
          <w:sz w:val="26"/>
          <w:szCs w:val="26"/>
          <w:rtl/>
        </w:rPr>
        <w:tab/>
      </w:r>
      <w:r w:rsidR="003F05BB">
        <w:rPr>
          <w:rStyle w:val="default"/>
          <w:rFonts w:cs="FrankRuehl" w:hint="cs"/>
          <w:rtl/>
        </w:rPr>
        <w:t>(א)</w:t>
      </w:r>
      <w:r w:rsidR="003F05BB">
        <w:rPr>
          <w:rStyle w:val="default"/>
          <w:rFonts w:cs="FrankRuehl" w:hint="cs"/>
          <w:rtl/>
        </w:rPr>
        <w:tab/>
        <w:t xml:space="preserve">שר הממונה על ביצוע חיקוק סביבה, יסמיך, מבין עובדי משרדו, עובד בכיר לעניין חוק זה (בחוק זה </w:t>
      </w:r>
      <w:r w:rsidR="003F05BB">
        <w:rPr>
          <w:rStyle w:val="default"/>
          <w:rFonts w:cs="FrankRuehl"/>
          <w:rtl/>
        </w:rPr>
        <w:t>–</w:t>
      </w:r>
      <w:r w:rsidR="003F05BB">
        <w:rPr>
          <w:rStyle w:val="default"/>
          <w:rFonts w:cs="FrankRuehl" w:hint="cs"/>
          <w:rtl/>
        </w:rPr>
        <w:t xml:space="preserve"> עובד מוסמך); עובד מוסמך ימונה דרך כלל או לגבי רשות מקומית מסוימת; הודעה על הסמכה כאמור תפורסם ברשומות ותימסר לרשות המקומית הנוגעת בדבר.</w:t>
      </w:r>
    </w:p>
    <w:p w:rsidR="003F05BB" w:rsidRDefault="00DC55DF" w:rsidP="000D5237">
      <w:pPr>
        <w:pStyle w:val="P00"/>
        <w:spacing w:before="72"/>
        <w:ind w:left="0" w:right="1134"/>
        <w:rPr>
          <w:rStyle w:val="default"/>
          <w:rFonts w:cs="FrankRuehl" w:hint="cs"/>
          <w:rtl/>
        </w:rPr>
      </w:pPr>
      <w:r>
        <w:rPr>
          <w:rFonts w:cs="FrankRuehl" w:hint="cs"/>
          <w:sz w:val="26"/>
          <w:rtl/>
          <w:lang w:eastAsia="en-US"/>
        </w:rPr>
        <w:pict>
          <v:shape id="_x0000_s1380" type="#_x0000_t202" style="position:absolute;left:0;text-align:left;margin-left:470.35pt;margin-top:7.1pt;width:1in;height:18pt;z-index:251672576" filled="f" stroked="f">
            <v:textbox inset="1mm,0,1mm,0">
              <w:txbxContent>
                <w:p w:rsidR="00DC55DF" w:rsidRDefault="00DC55DF" w:rsidP="00DC55DF">
                  <w:pPr>
                    <w:spacing w:line="160" w:lineRule="exact"/>
                    <w:rPr>
                      <w:rFonts w:cs="Miriam" w:hint="cs"/>
                      <w:noProof/>
                      <w:sz w:val="18"/>
                      <w:szCs w:val="18"/>
                      <w:rtl/>
                    </w:rPr>
                  </w:pPr>
                  <w:r>
                    <w:rPr>
                      <w:rFonts w:cs="Miriam" w:hint="cs"/>
                      <w:sz w:val="18"/>
                      <w:szCs w:val="18"/>
                      <w:rtl/>
                    </w:rPr>
                    <w:t>(תיקון מס' 7) תשע"ז-2017</w:t>
                  </w:r>
                </w:p>
              </w:txbxContent>
            </v:textbox>
            <w10:anchorlock/>
          </v:shape>
        </w:pict>
      </w:r>
      <w:r w:rsidR="003F05BB">
        <w:rPr>
          <w:rStyle w:val="default"/>
          <w:rFonts w:cs="FrankRuehl" w:hint="cs"/>
          <w:rtl/>
        </w:rPr>
        <w:tab/>
        <w:t>(ב)</w:t>
      </w:r>
      <w:r w:rsidR="003F05BB">
        <w:rPr>
          <w:rStyle w:val="default"/>
          <w:rFonts w:cs="FrankRuehl" w:hint="cs"/>
          <w:rtl/>
        </w:rPr>
        <w:tab/>
        <w:t xml:space="preserve">רשות מקומית תודיע לעובד מוסמך הנוגע בדבר על חקירה של עבירה על חיקוק סביבה שפתחה בה ועל כתב אישום שהוגש עקב חקירה כאמור, לא יאוחר מ-14 ימים ממועד פתיחת החקירה או הגשת כתב האישום, לפי העניין; לעניין סעיף זה, "כתב אישום" </w:t>
      </w:r>
      <w:r w:rsidR="003F05BB">
        <w:rPr>
          <w:rStyle w:val="default"/>
          <w:rFonts w:cs="FrankRuehl"/>
          <w:rtl/>
        </w:rPr>
        <w:t>–</w:t>
      </w:r>
      <w:r w:rsidR="003F05BB">
        <w:rPr>
          <w:rStyle w:val="default"/>
          <w:rFonts w:cs="FrankRuehl" w:hint="cs"/>
          <w:rtl/>
        </w:rPr>
        <w:t xml:space="preserve"> למעט הודעת תשלום קנס לפי סעיף 228(ב) לחוק </w:t>
      </w:r>
      <w:r w:rsidR="000D5237" w:rsidRPr="000D5237">
        <w:rPr>
          <w:rStyle w:val="default"/>
          <w:rFonts w:cs="FrankRuehl" w:hint="cs"/>
          <w:rtl/>
        </w:rPr>
        <w:t>סדר הדין הפלילי</w:t>
      </w:r>
      <w:r w:rsidR="003F05BB">
        <w:rPr>
          <w:rStyle w:val="default"/>
          <w:rFonts w:cs="FrankRuehl" w:hint="cs"/>
          <w:rtl/>
        </w:rPr>
        <w:t>.</w:t>
      </w:r>
    </w:p>
    <w:p w:rsidR="003F05BB" w:rsidRDefault="003F05BB" w:rsidP="003F05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 מוסמך רשאי לפטור רשות מקומית מחובת הדיווח לפי סעיף קטן (ב), דרך כלל או לגבי עבירה מסויימת, ביוזמתו או על פי בקשת הרשות המקומית.</w:t>
      </w:r>
    </w:p>
    <w:p w:rsidR="003F05BB" w:rsidRDefault="003F05BB" w:rsidP="003F05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להורות על מתכונת ההודעה לפי סעיף זה ועל הפרטים שייכללו בה.</w:t>
      </w:r>
    </w:p>
    <w:p w:rsidR="00DC55DF" w:rsidRPr="000D5237" w:rsidRDefault="00DC55DF" w:rsidP="00DC55DF">
      <w:pPr>
        <w:pStyle w:val="P00"/>
        <w:spacing w:before="0"/>
        <w:ind w:left="0" w:right="1134"/>
        <w:rPr>
          <w:rStyle w:val="default"/>
          <w:rFonts w:cs="FrankRuehl" w:hint="cs"/>
          <w:vanish/>
          <w:color w:val="FF0000"/>
          <w:sz w:val="20"/>
          <w:szCs w:val="20"/>
          <w:shd w:val="clear" w:color="auto" w:fill="FFFF99"/>
          <w:rtl/>
        </w:rPr>
      </w:pPr>
      <w:bookmarkStart w:id="10" w:name="Rov20"/>
      <w:r w:rsidRPr="000D5237">
        <w:rPr>
          <w:rStyle w:val="default"/>
          <w:rFonts w:cs="FrankRuehl" w:hint="cs"/>
          <w:vanish/>
          <w:color w:val="FF0000"/>
          <w:sz w:val="20"/>
          <w:szCs w:val="20"/>
          <w:shd w:val="clear" w:color="auto" w:fill="FFFF99"/>
          <w:rtl/>
        </w:rPr>
        <w:t>מיום 26.7.2017</w:t>
      </w:r>
    </w:p>
    <w:p w:rsidR="00DC55DF" w:rsidRPr="000D5237" w:rsidRDefault="00DC55DF" w:rsidP="00DC55DF">
      <w:pPr>
        <w:pStyle w:val="P00"/>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תיקון מס' 7</w:t>
      </w:r>
    </w:p>
    <w:p w:rsidR="00DC55DF" w:rsidRPr="000D5237" w:rsidRDefault="00DC55DF" w:rsidP="00DC55DF">
      <w:pPr>
        <w:pStyle w:val="P00"/>
        <w:spacing w:before="0"/>
        <w:ind w:left="0" w:right="1134"/>
        <w:rPr>
          <w:rStyle w:val="default"/>
          <w:rFonts w:cs="FrankRuehl" w:hint="cs"/>
          <w:vanish/>
          <w:sz w:val="20"/>
          <w:szCs w:val="20"/>
          <w:shd w:val="clear" w:color="auto" w:fill="FFFF99"/>
          <w:rtl/>
        </w:rPr>
      </w:pPr>
      <w:hyperlink r:id="rId11" w:history="1">
        <w:r w:rsidRPr="000D5237">
          <w:rPr>
            <w:rStyle w:val="Hyperlink"/>
            <w:rFonts w:cs="FrankRuehl" w:hint="cs"/>
            <w:vanish/>
            <w:szCs w:val="20"/>
            <w:shd w:val="clear" w:color="auto" w:fill="FFFF99"/>
            <w:rtl/>
          </w:rPr>
          <w:t>ס"ח תשע"ז מס' 2614</w:t>
        </w:r>
      </w:hyperlink>
      <w:r w:rsidRPr="000D5237">
        <w:rPr>
          <w:rStyle w:val="default"/>
          <w:rFonts w:cs="FrankRuehl" w:hint="cs"/>
          <w:vanish/>
          <w:sz w:val="20"/>
          <w:szCs w:val="20"/>
          <w:shd w:val="clear" w:color="auto" w:fill="FFFF99"/>
          <w:rtl/>
        </w:rPr>
        <w:t xml:space="preserve"> מיום 28.3.2017 עמ' 50</w:t>
      </w:r>
      <w:r w:rsidRPr="000D5237">
        <w:rPr>
          <w:rStyle w:val="default"/>
          <w:rFonts w:cs="FrankRuehl" w:hint="cs"/>
          <w:vanish/>
          <w:szCs w:val="20"/>
          <w:shd w:val="clear" w:color="auto" w:fill="FFFF99"/>
          <w:rtl/>
        </w:rPr>
        <w:t>2</w:t>
      </w:r>
      <w:r w:rsidRPr="000D5237">
        <w:rPr>
          <w:rStyle w:val="default"/>
          <w:rFonts w:cs="FrankRuehl" w:hint="cs"/>
          <w:vanish/>
          <w:sz w:val="20"/>
          <w:szCs w:val="20"/>
          <w:shd w:val="clear" w:color="auto" w:fill="FFFF99"/>
          <w:rtl/>
        </w:rPr>
        <w:t xml:space="preserve"> (</w:t>
      </w:r>
      <w:hyperlink r:id="rId12" w:history="1">
        <w:r w:rsidRPr="000D5237">
          <w:rPr>
            <w:rStyle w:val="Hyperlink"/>
            <w:rFonts w:cs="FrankRuehl" w:hint="cs"/>
            <w:vanish/>
            <w:szCs w:val="20"/>
            <w:shd w:val="clear" w:color="auto" w:fill="FFFF99"/>
            <w:rtl/>
          </w:rPr>
          <w:t>ה"ח 1096</w:t>
        </w:r>
      </w:hyperlink>
      <w:r w:rsidRPr="000D5237">
        <w:rPr>
          <w:rStyle w:val="default"/>
          <w:rFonts w:cs="FrankRuehl" w:hint="cs"/>
          <w:vanish/>
          <w:sz w:val="20"/>
          <w:szCs w:val="20"/>
          <w:shd w:val="clear" w:color="auto" w:fill="FFFF99"/>
          <w:rtl/>
        </w:rPr>
        <w:t>)</w:t>
      </w:r>
    </w:p>
    <w:p w:rsidR="00DC55DF" w:rsidRPr="00DC55DF" w:rsidRDefault="00DC55DF" w:rsidP="00DC55DF">
      <w:pPr>
        <w:pStyle w:val="P00"/>
        <w:ind w:left="0" w:right="1134"/>
        <w:rPr>
          <w:rStyle w:val="default"/>
          <w:rFonts w:cs="FrankRuehl" w:hint="cs"/>
          <w:sz w:val="2"/>
          <w:szCs w:val="2"/>
          <w:rtl/>
        </w:rPr>
      </w:pPr>
      <w:r w:rsidRPr="000D5237">
        <w:rPr>
          <w:rStyle w:val="default"/>
          <w:rFonts w:cs="FrankRuehl" w:hint="cs"/>
          <w:vanish/>
          <w:sz w:val="22"/>
          <w:szCs w:val="22"/>
          <w:shd w:val="clear" w:color="auto" w:fill="FFFF99"/>
          <w:rtl/>
        </w:rPr>
        <w:tab/>
        <w:t>(ב)</w:t>
      </w:r>
      <w:r w:rsidRPr="000D5237">
        <w:rPr>
          <w:rStyle w:val="default"/>
          <w:rFonts w:cs="FrankRuehl" w:hint="cs"/>
          <w:vanish/>
          <w:sz w:val="22"/>
          <w:szCs w:val="22"/>
          <w:shd w:val="clear" w:color="auto" w:fill="FFFF99"/>
          <w:rtl/>
        </w:rPr>
        <w:tab/>
        <w:t xml:space="preserve">רשות מקומית תודיע לעובד מוסמך הנוגע בדבר על חקירה של עבירה על חיקוק סביבה שפתחה בה ועל כתב אישום שהוגש עקב חקירה כאמור, לא יאוחר מ-14 ימים ממועד פתיחת החקירה או הגשת כתב האישום, לפי העניין; לעניין סעיף זה, "כתב אישום" </w:t>
      </w:r>
      <w:r w:rsidRPr="000D5237">
        <w:rPr>
          <w:rStyle w:val="default"/>
          <w:rFonts w:cs="FrankRuehl"/>
          <w:vanish/>
          <w:sz w:val="22"/>
          <w:szCs w:val="22"/>
          <w:shd w:val="clear" w:color="auto" w:fill="FFFF99"/>
          <w:rtl/>
        </w:rPr>
        <w:t>–</w:t>
      </w:r>
      <w:r w:rsidRPr="000D5237">
        <w:rPr>
          <w:rStyle w:val="default"/>
          <w:rFonts w:cs="FrankRuehl" w:hint="cs"/>
          <w:vanish/>
          <w:sz w:val="22"/>
          <w:szCs w:val="22"/>
          <w:shd w:val="clear" w:color="auto" w:fill="FFFF99"/>
          <w:rtl/>
        </w:rPr>
        <w:t xml:space="preserve"> למעט </w:t>
      </w:r>
      <w:r w:rsidRPr="000D5237">
        <w:rPr>
          <w:rStyle w:val="default"/>
          <w:rFonts w:cs="FrankRuehl" w:hint="cs"/>
          <w:strike/>
          <w:vanish/>
          <w:sz w:val="22"/>
          <w:szCs w:val="22"/>
          <w:shd w:val="clear" w:color="auto" w:fill="FFFF99"/>
          <w:rtl/>
        </w:rPr>
        <w:t>מסירת הזמנה לפי סעיף 222 לחוק סדר הדין הפלילי, או</w:t>
      </w:r>
      <w:r w:rsidRPr="000D5237">
        <w:rPr>
          <w:rStyle w:val="default"/>
          <w:rFonts w:cs="FrankRuehl" w:hint="cs"/>
          <w:vanish/>
          <w:sz w:val="22"/>
          <w:szCs w:val="22"/>
          <w:shd w:val="clear" w:color="auto" w:fill="FFFF99"/>
          <w:rtl/>
        </w:rPr>
        <w:t xml:space="preserve"> הודעת תשלום קנס לפי סעיף 228(ב) </w:t>
      </w:r>
      <w:r w:rsidRPr="000D5237">
        <w:rPr>
          <w:rStyle w:val="default"/>
          <w:rFonts w:cs="FrankRuehl" w:hint="cs"/>
          <w:strike/>
          <w:vanish/>
          <w:sz w:val="22"/>
          <w:szCs w:val="22"/>
          <w:shd w:val="clear" w:color="auto" w:fill="FFFF99"/>
          <w:rtl/>
        </w:rPr>
        <w:t>לחוק האמור</w:t>
      </w:r>
      <w:r w:rsidRPr="000D5237">
        <w:rPr>
          <w:rStyle w:val="default"/>
          <w:rFonts w:cs="FrankRuehl" w:hint="cs"/>
          <w:vanish/>
          <w:sz w:val="22"/>
          <w:szCs w:val="22"/>
          <w:shd w:val="clear" w:color="auto" w:fill="FFFF99"/>
          <w:rtl/>
        </w:rPr>
        <w:t xml:space="preserve"> </w:t>
      </w:r>
      <w:r w:rsidRPr="000D5237">
        <w:rPr>
          <w:rStyle w:val="default"/>
          <w:rFonts w:cs="FrankRuehl" w:hint="cs"/>
          <w:vanish/>
          <w:sz w:val="22"/>
          <w:szCs w:val="22"/>
          <w:u w:val="single"/>
          <w:shd w:val="clear" w:color="auto" w:fill="FFFF99"/>
          <w:rtl/>
        </w:rPr>
        <w:t>לחוק סדר הדין הפלילי</w:t>
      </w:r>
      <w:r w:rsidRPr="000D5237">
        <w:rPr>
          <w:rStyle w:val="default"/>
          <w:rFonts w:cs="FrankRuehl" w:hint="cs"/>
          <w:vanish/>
          <w:sz w:val="22"/>
          <w:szCs w:val="22"/>
          <w:shd w:val="clear" w:color="auto" w:fill="FFFF99"/>
          <w:rtl/>
        </w:rPr>
        <w:t>.</w:t>
      </w:r>
      <w:bookmarkEnd w:id="10"/>
    </w:p>
    <w:p w:rsidR="008E7BC6" w:rsidRDefault="008E7BC6" w:rsidP="00C9656B">
      <w:pPr>
        <w:pStyle w:val="P00"/>
        <w:spacing w:before="72"/>
        <w:ind w:left="0" w:right="1134"/>
        <w:rPr>
          <w:rStyle w:val="default"/>
          <w:rFonts w:cs="FrankRuehl" w:hint="cs"/>
          <w:rtl/>
        </w:rPr>
      </w:pPr>
      <w:bookmarkStart w:id="11" w:name="Seif9"/>
      <w:bookmarkEnd w:id="11"/>
      <w:r>
        <w:rPr>
          <w:rFonts w:cs="Miriam"/>
          <w:lang w:val="he-IL"/>
        </w:rPr>
        <w:pict>
          <v:rect id="_x0000_s1353" style="position:absolute;left:0;text-align:left;margin-left:464.35pt;margin-top:7.1pt;width:75.05pt;height:27pt;z-index:251651072" o:allowincell="f" filled="f" stroked="f" strokecolor="lime" strokeweight=".25pt">
            <v:textbox style="mso-next-textbox:#_x0000_s1353" inset="0,0,0,0">
              <w:txbxContent>
                <w:p w:rsidR="008E7BC6" w:rsidRDefault="003F05BB" w:rsidP="008E7BC6">
                  <w:pPr>
                    <w:spacing w:line="160" w:lineRule="exact"/>
                    <w:rPr>
                      <w:rFonts w:cs="Miriam" w:hint="cs"/>
                      <w:noProof/>
                      <w:sz w:val="18"/>
                      <w:szCs w:val="18"/>
                      <w:rtl/>
                    </w:rPr>
                  </w:pPr>
                  <w:r>
                    <w:rPr>
                      <w:rFonts w:cs="Miriam" w:hint="cs"/>
                      <w:sz w:val="18"/>
                      <w:szCs w:val="18"/>
                      <w:rtl/>
                    </w:rPr>
                    <w:t>חקירה וכתב אישום על ידי גורם אחר</w:t>
                  </w:r>
                </w:p>
              </w:txbxContent>
            </v:textbox>
            <w10:anchorlock/>
          </v:rect>
        </w:pict>
      </w:r>
      <w:r w:rsidR="003F05BB">
        <w:rPr>
          <w:rStyle w:val="big-number"/>
          <w:rFonts w:cs="Miriam" w:hint="cs"/>
          <w:rtl/>
        </w:rPr>
        <w:t>9</w:t>
      </w:r>
      <w:r>
        <w:rPr>
          <w:rStyle w:val="big-number"/>
          <w:rFonts w:cs="FrankRuehl"/>
          <w:sz w:val="26"/>
          <w:szCs w:val="26"/>
          <w:rtl/>
        </w:rPr>
        <w:t>.</w:t>
      </w:r>
      <w:r>
        <w:rPr>
          <w:rStyle w:val="big-number"/>
          <w:rFonts w:cs="FrankRuehl"/>
          <w:sz w:val="26"/>
          <w:szCs w:val="26"/>
          <w:rtl/>
        </w:rPr>
        <w:tab/>
      </w:r>
      <w:r w:rsidR="005403F4">
        <w:rPr>
          <w:rStyle w:val="default"/>
          <w:rFonts w:cs="FrankRuehl" w:hint="cs"/>
          <w:rtl/>
        </w:rPr>
        <w:t>(א)</w:t>
      </w:r>
      <w:r w:rsidR="005403F4">
        <w:rPr>
          <w:rStyle w:val="default"/>
          <w:rFonts w:cs="FrankRuehl" w:hint="cs"/>
          <w:rtl/>
        </w:rPr>
        <w:tab/>
        <w:t>עובד מוסמך רשאי להורות, דרך כלל או לגבי עניין מסוים,</w:t>
      </w:r>
      <w:r w:rsidR="00C352E0">
        <w:rPr>
          <w:rStyle w:val="default"/>
          <w:rFonts w:cs="FrankRuehl" w:hint="cs"/>
          <w:rtl/>
        </w:rPr>
        <w:t xml:space="preserve"> כי לא תיפתח חקירה על ידי רשות מקומית, ואם החלה חקירה כאמור, רשאי הוא להורות על הפסקתה והעברתה לידי גורם אחר שעליו יורה, המוסמך לחקור בעבירה.</w:t>
      </w:r>
    </w:p>
    <w:p w:rsidR="00C352E0" w:rsidRDefault="00C352E0" w:rsidP="005403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קצין משטרה בכיר כהגדרתו בפקודת המשטרה [נוסח חדש], התשל"א-1971, שהסמיך לעניין זה המפקח הכללי של המשטרה (בסעיף זה </w:t>
      </w:r>
      <w:r>
        <w:rPr>
          <w:rStyle w:val="default"/>
          <w:rFonts w:cs="FrankRuehl"/>
          <w:rtl/>
        </w:rPr>
        <w:t>–</w:t>
      </w:r>
      <w:r>
        <w:rPr>
          <w:rStyle w:val="default"/>
          <w:rFonts w:cs="FrankRuehl" w:hint="cs"/>
          <w:rtl/>
        </w:rPr>
        <w:t xml:space="preserve"> קצין מוסמך), רשאי להודיע לרשות מקומית כי עניין מסוים או סוג עניינים שפירט בהודעתו, נחקר או מטופל על ידי המשטרה; הודיע קצין מוסמך כאמור, לא תפתח רשות מקומית בחקירה באותו עניין או סוג עניינים שפורטו בהודעה, ואם נפתחה חקירה כאמור </w:t>
      </w:r>
      <w:r>
        <w:rPr>
          <w:rStyle w:val="default"/>
          <w:rFonts w:cs="FrankRuehl"/>
          <w:rtl/>
        </w:rPr>
        <w:t>–</w:t>
      </w:r>
      <w:r>
        <w:rPr>
          <w:rStyle w:val="default"/>
          <w:rFonts w:cs="FrankRuehl" w:hint="cs"/>
          <w:rtl/>
        </w:rPr>
        <w:t xml:space="preserve"> תופסק החקירה.</w:t>
      </w:r>
    </w:p>
    <w:p w:rsidR="00C352E0" w:rsidRDefault="00C352E0" w:rsidP="005403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7434F">
        <w:rPr>
          <w:rStyle w:val="default"/>
          <w:rFonts w:cs="FrankRuehl" w:hint="cs"/>
          <w:rtl/>
        </w:rPr>
        <w:t>היועץ המשפטי לממשלה או מי שהוא הסמיך לעניין זה רשאי להורות על העברת הטיפול בכתב האישום כאמור בסעיף 8(ב), לתובע אחר כמשמעותו בחוק סדר הדין הפלילי.</w:t>
      </w:r>
    </w:p>
    <w:p w:rsidR="008E7BC6" w:rsidRDefault="008E7BC6" w:rsidP="00C9656B">
      <w:pPr>
        <w:pStyle w:val="P00"/>
        <w:spacing w:before="72"/>
        <w:ind w:left="0" w:right="1134"/>
        <w:rPr>
          <w:rStyle w:val="default"/>
          <w:rFonts w:cs="FrankRuehl" w:hint="cs"/>
          <w:rtl/>
        </w:rPr>
      </w:pPr>
      <w:bookmarkStart w:id="12" w:name="Seif10"/>
      <w:bookmarkEnd w:id="12"/>
      <w:r>
        <w:rPr>
          <w:rFonts w:cs="Miriam"/>
          <w:lang w:val="he-IL"/>
        </w:rPr>
        <w:pict>
          <v:rect id="_x0000_s1354" style="position:absolute;left:0;text-align:left;margin-left:464.35pt;margin-top:7.1pt;width:75.05pt;height:14.45pt;z-index:251652096" o:allowincell="f" filled="f" stroked="f" strokecolor="lime" strokeweight=".25pt">
            <v:textbox style="mso-next-textbox:#_x0000_s1354" inset="0,0,0,0">
              <w:txbxContent>
                <w:p w:rsidR="008E7BC6" w:rsidRDefault="0087434F" w:rsidP="008E7BC6">
                  <w:pPr>
                    <w:spacing w:line="160" w:lineRule="exact"/>
                    <w:rPr>
                      <w:rFonts w:cs="Miriam" w:hint="cs"/>
                      <w:noProof/>
                      <w:sz w:val="18"/>
                      <w:szCs w:val="18"/>
                      <w:rtl/>
                    </w:rPr>
                  </w:pPr>
                  <w:r>
                    <w:rPr>
                      <w:rFonts w:cs="Miriam" w:hint="cs"/>
                      <w:sz w:val="18"/>
                      <w:szCs w:val="18"/>
                      <w:rtl/>
                    </w:rPr>
                    <w:t>סייג לסמכויות פקח</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87434F">
        <w:rPr>
          <w:rStyle w:val="default"/>
          <w:rFonts w:cs="FrankRuehl" w:hint="cs"/>
          <w:rtl/>
        </w:rPr>
        <w:t>פקח לא ישתמש בסמכויותיו לפי חוק זה כלפי אלה:</w:t>
      </w:r>
    </w:p>
    <w:p w:rsidR="0087434F" w:rsidRDefault="0087434F" w:rsidP="0087434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מוסד ממוסדות המדינה למעט בית חולים ממשלתי;</w:t>
      </w:r>
    </w:p>
    <w:p w:rsidR="0087434F" w:rsidRDefault="0087434F" w:rsidP="0087434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רשות מקומית;</w:t>
      </w:r>
    </w:p>
    <w:p w:rsidR="0087434F" w:rsidRDefault="0087434F" w:rsidP="0087434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ספקים ומפעלים המפתחים או מייצרים ציוד ביטחוני בעבור כוחות הביטחון, שקבע לעניין זה, מטעמי ביטחון המדינה, ראש הממשלה או שר הביטחון, בהתייעצות עם השר להגנת הסביבה ועם שר הפנים; לעניין זה, "כוחות הביטחון", "ציוד ביטחוני" </w:t>
      </w:r>
      <w:r>
        <w:rPr>
          <w:rStyle w:val="default"/>
          <w:rFonts w:cs="FrankRuehl"/>
          <w:rtl/>
        </w:rPr>
        <w:t>–</w:t>
      </w:r>
      <w:r>
        <w:rPr>
          <w:rStyle w:val="default"/>
          <w:rFonts w:cs="FrankRuehl" w:hint="cs"/>
          <w:rtl/>
        </w:rPr>
        <w:t xml:space="preserve"> כהגדרתם בחוק התאגידים הביטחוניים (הגנה על אינטרסים ביטחוניים), התשס"ו-2006.</w:t>
      </w:r>
    </w:p>
    <w:p w:rsidR="008E7BC6" w:rsidRDefault="008E7BC6" w:rsidP="00C9656B">
      <w:pPr>
        <w:pStyle w:val="P00"/>
        <w:spacing w:before="72"/>
        <w:ind w:left="0" w:right="1134"/>
        <w:rPr>
          <w:rStyle w:val="default"/>
          <w:rFonts w:cs="FrankRuehl" w:hint="cs"/>
          <w:rtl/>
        </w:rPr>
      </w:pPr>
      <w:bookmarkStart w:id="13" w:name="Seif11"/>
      <w:bookmarkEnd w:id="13"/>
      <w:r>
        <w:rPr>
          <w:rFonts w:cs="Miriam"/>
          <w:lang w:val="he-IL"/>
        </w:rPr>
        <w:pict>
          <v:rect id="_x0000_s1355" style="position:absolute;left:0;text-align:left;margin-left:464.35pt;margin-top:7.1pt;width:75.05pt;height:27pt;z-index:251653120" o:allowincell="f" filled="f" stroked="f" strokecolor="lime" strokeweight=".25pt">
            <v:textbox style="mso-next-textbox:#_x0000_s1355" inset="0,0,0,0">
              <w:txbxContent>
                <w:p w:rsidR="008E7BC6" w:rsidRDefault="0087434F" w:rsidP="008E7BC6">
                  <w:pPr>
                    <w:spacing w:line="160" w:lineRule="exact"/>
                    <w:rPr>
                      <w:rFonts w:cs="Miriam" w:hint="cs"/>
                      <w:noProof/>
                      <w:sz w:val="18"/>
                      <w:szCs w:val="18"/>
                      <w:rtl/>
                    </w:rPr>
                  </w:pPr>
                  <w:r>
                    <w:rPr>
                      <w:rFonts w:cs="Miriam" w:hint="cs"/>
                      <w:sz w:val="18"/>
                      <w:szCs w:val="18"/>
                      <w:rtl/>
                    </w:rPr>
                    <w:t>אכיפה באמצעות חוקי עזר</w:t>
                  </w:r>
                </w:p>
              </w:txbxContent>
            </v:textbox>
            <w10:anchorlock/>
          </v:rect>
        </w:pict>
      </w:r>
      <w:r w:rsidR="0087434F">
        <w:rPr>
          <w:rStyle w:val="big-number"/>
          <w:rFonts w:cs="Miriam" w:hint="cs"/>
          <w:rtl/>
        </w:rPr>
        <w:t>11</w:t>
      </w:r>
      <w:r>
        <w:rPr>
          <w:rStyle w:val="big-number"/>
          <w:rFonts w:cs="FrankRuehl"/>
          <w:sz w:val="26"/>
          <w:szCs w:val="26"/>
          <w:rtl/>
        </w:rPr>
        <w:t>.</w:t>
      </w:r>
      <w:r>
        <w:rPr>
          <w:rStyle w:val="big-number"/>
          <w:rFonts w:cs="FrankRuehl"/>
          <w:sz w:val="26"/>
          <w:szCs w:val="26"/>
          <w:rtl/>
        </w:rPr>
        <w:tab/>
      </w:r>
      <w:r w:rsidR="0087434F">
        <w:rPr>
          <w:rStyle w:val="default"/>
          <w:rFonts w:cs="FrankRuehl" w:hint="cs"/>
          <w:rtl/>
        </w:rPr>
        <w:t>(א)</w:t>
      </w:r>
      <w:r w:rsidR="0087434F">
        <w:rPr>
          <w:rStyle w:val="default"/>
          <w:rFonts w:cs="FrankRuehl" w:hint="cs"/>
          <w:rtl/>
        </w:rPr>
        <w:tab/>
        <w:t>רשות מקומית גדולה לא תחיל חוק עזר הקובע עבירה שיסודותיה דומים ליסודות עבירה על חיקוק סביבה; אין בהוראה זו כדי למנוע החלת חוק עזר הקובע עבירות אחרות או נוספות.</w:t>
      </w:r>
    </w:p>
    <w:p w:rsidR="0087434F" w:rsidRDefault="0087434F" w:rsidP="008743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מועצת רשות מקומית גדולה רשאית לקבוע, לפי הצעת ראש הרשות המקומית האמורה ובהסכמת היועץ המשפטי שלה, כי הרשות המקומית תחיל את הוראות חוק העזר כאמור באותו סעיף קטן, ורשאית היא לקבוע הוראה שונה לגבי אזורים שונים בתחומה; קבעה רשות מקומית כאמור, לא יחולו סמכויותיה לפי חוק זה לעניין חיקוק הסביבה כאמור בסעיף קטן (א).</w:t>
      </w:r>
    </w:p>
    <w:p w:rsidR="0087434F" w:rsidRDefault="0087434F" w:rsidP="008743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החליטה רשות מקומית קטנה לפעול כאמור בסעיף 2(ב), יחולו הוראות סעיף קטן (א), בשינויים המחויבים, לעניין חיקוק הסביבה שלגביו החליטה כאמור.</w:t>
      </w:r>
    </w:p>
    <w:p w:rsidR="0087434F" w:rsidRDefault="0087434F" w:rsidP="0087434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החלטה של רשות מקומית לפי סעיפים קטנים (ב) או (ג) תיכנס לתוקף מיום פרסומה ברשומות.</w:t>
      </w:r>
    </w:p>
    <w:p w:rsidR="008E7BC6" w:rsidRDefault="008E7BC6" w:rsidP="00C9656B">
      <w:pPr>
        <w:pStyle w:val="P00"/>
        <w:spacing w:before="72"/>
        <w:ind w:left="0" w:right="1134"/>
        <w:rPr>
          <w:rStyle w:val="default"/>
          <w:rFonts w:cs="FrankRuehl" w:hint="cs"/>
          <w:rtl/>
        </w:rPr>
      </w:pPr>
      <w:bookmarkStart w:id="14" w:name="Seif12"/>
      <w:bookmarkEnd w:id="14"/>
      <w:r>
        <w:rPr>
          <w:rFonts w:cs="Miriam"/>
          <w:lang w:val="he-IL"/>
        </w:rPr>
        <w:pict>
          <v:rect id="_x0000_s1356" style="position:absolute;left:0;text-align:left;margin-left:464.35pt;margin-top:7.1pt;width:75.05pt;height:11pt;z-index:251654144" o:allowincell="f" filled="f" stroked="f" strokecolor="lime" strokeweight=".25pt">
            <v:textbox style="mso-next-textbox:#_x0000_s1356" inset="0,0,0,0">
              <w:txbxContent>
                <w:p w:rsidR="008E7BC6" w:rsidRDefault="0087434F" w:rsidP="008E7BC6">
                  <w:pPr>
                    <w:spacing w:line="160" w:lineRule="exact"/>
                    <w:rPr>
                      <w:rFonts w:cs="Miriam" w:hint="cs"/>
                      <w:noProof/>
                      <w:sz w:val="18"/>
                      <w:szCs w:val="18"/>
                      <w:rtl/>
                    </w:rPr>
                  </w:pPr>
                  <w:r>
                    <w:rPr>
                      <w:rFonts w:cs="Miriam" w:hint="cs"/>
                      <w:sz w:val="18"/>
                      <w:szCs w:val="18"/>
                      <w:rtl/>
                    </w:rPr>
                    <w:t>שינוי התוספת</w:t>
                  </w:r>
                </w:p>
              </w:txbxContent>
            </v:textbox>
            <w10:anchorlock/>
          </v:rect>
        </w:pict>
      </w:r>
      <w:r w:rsidR="0087434F">
        <w:rPr>
          <w:rStyle w:val="big-number"/>
          <w:rFonts w:cs="Miriam" w:hint="cs"/>
          <w:rtl/>
        </w:rPr>
        <w:t>12</w:t>
      </w:r>
      <w:r>
        <w:rPr>
          <w:rStyle w:val="big-number"/>
          <w:rFonts w:cs="FrankRuehl"/>
          <w:sz w:val="26"/>
          <w:szCs w:val="26"/>
          <w:rtl/>
        </w:rPr>
        <w:t>.</w:t>
      </w:r>
      <w:r>
        <w:rPr>
          <w:rStyle w:val="big-number"/>
          <w:rFonts w:cs="FrankRuehl"/>
          <w:sz w:val="26"/>
          <w:szCs w:val="26"/>
          <w:rtl/>
        </w:rPr>
        <w:tab/>
      </w:r>
      <w:r w:rsidR="0087434F">
        <w:rPr>
          <w:rStyle w:val="default"/>
          <w:rFonts w:cs="FrankRuehl" w:hint="cs"/>
          <w:rtl/>
        </w:rPr>
        <w:t>השר, בהסכמת הממונה על החיקוק שלגביו מתבקש השינוי והשר לביטחון הפנים ובאישור ועדת הפנים והגנת הסביבה של הכנסת, רשאי, בצו, לשנות את התוספת.</w:t>
      </w:r>
    </w:p>
    <w:p w:rsidR="008E7BC6" w:rsidRDefault="008E7BC6" w:rsidP="00C9656B">
      <w:pPr>
        <w:pStyle w:val="P00"/>
        <w:spacing w:before="72"/>
        <w:ind w:left="0" w:right="1134"/>
        <w:rPr>
          <w:rStyle w:val="default"/>
          <w:rFonts w:cs="FrankRuehl" w:hint="cs"/>
          <w:rtl/>
        </w:rPr>
      </w:pPr>
      <w:bookmarkStart w:id="15" w:name="Seif13"/>
      <w:bookmarkEnd w:id="15"/>
      <w:r>
        <w:rPr>
          <w:rFonts w:cs="Miriam"/>
          <w:lang w:val="he-IL"/>
        </w:rPr>
        <w:pict>
          <v:rect id="_x0000_s1357" style="position:absolute;left:0;text-align:left;margin-left:464.35pt;margin-top:7.1pt;width:75.05pt;height:14.05pt;z-index:251655168" o:allowincell="f" filled="f" stroked="f" strokecolor="lime" strokeweight=".25pt">
            <v:textbox style="mso-next-textbox:#_x0000_s1357" inset="0,0,0,0">
              <w:txbxContent>
                <w:p w:rsidR="008E7BC6" w:rsidRDefault="00B232C0" w:rsidP="008E7BC6">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87434F">
        <w:rPr>
          <w:rStyle w:val="big-number"/>
          <w:rFonts w:cs="Miriam" w:hint="cs"/>
          <w:rtl/>
        </w:rPr>
        <w:t>13</w:t>
      </w:r>
      <w:r>
        <w:rPr>
          <w:rStyle w:val="big-number"/>
          <w:rFonts w:cs="FrankRuehl"/>
          <w:sz w:val="26"/>
          <w:szCs w:val="26"/>
          <w:rtl/>
        </w:rPr>
        <w:t>.</w:t>
      </w:r>
      <w:r>
        <w:rPr>
          <w:rStyle w:val="big-number"/>
          <w:rFonts w:cs="FrankRuehl"/>
          <w:sz w:val="26"/>
          <w:szCs w:val="26"/>
          <w:rtl/>
        </w:rPr>
        <w:tab/>
      </w:r>
      <w:r w:rsidR="00B232C0">
        <w:rPr>
          <w:rStyle w:val="default"/>
          <w:rFonts w:cs="FrankRuehl" w:hint="cs"/>
          <w:rtl/>
        </w:rPr>
        <w:t>הוראות חוק זה באות להוסיף על הוראות כל דין ולא לגרוע מהן, אלא אם כן נקבע במפורש אחרת.</w:t>
      </w:r>
    </w:p>
    <w:p w:rsidR="008E7BC6" w:rsidRDefault="008E7BC6" w:rsidP="00C9656B">
      <w:pPr>
        <w:pStyle w:val="P00"/>
        <w:spacing w:before="72"/>
        <w:ind w:left="0" w:right="1134"/>
        <w:rPr>
          <w:rStyle w:val="default"/>
          <w:rFonts w:cs="FrankRuehl" w:hint="cs"/>
          <w:rtl/>
        </w:rPr>
      </w:pPr>
      <w:bookmarkStart w:id="16" w:name="Seif14"/>
      <w:bookmarkEnd w:id="16"/>
      <w:r>
        <w:rPr>
          <w:rFonts w:cs="Miriam"/>
          <w:lang w:val="he-IL"/>
        </w:rPr>
        <w:pict>
          <v:rect id="_x0000_s1358" style="position:absolute;left:0;text-align:left;margin-left:464.35pt;margin-top:7.1pt;width:75.05pt;height:17.15pt;z-index:251656192" o:allowincell="f" filled="f" stroked="f" strokecolor="lime" strokeweight=".25pt">
            <v:textbox style="mso-next-textbox:#_x0000_s1358" inset="0,0,0,0">
              <w:txbxContent>
                <w:p w:rsidR="008E7BC6" w:rsidRDefault="00B232C0" w:rsidP="008E7BC6">
                  <w:pPr>
                    <w:spacing w:line="160" w:lineRule="exact"/>
                    <w:rPr>
                      <w:rFonts w:cs="Miriam" w:hint="cs"/>
                      <w:noProof/>
                      <w:sz w:val="18"/>
                      <w:szCs w:val="18"/>
                      <w:rtl/>
                    </w:rPr>
                  </w:pPr>
                  <w:r>
                    <w:rPr>
                      <w:rFonts w:cs="Miriam" w:hint="cs"/>
                      <w:sz w:val="18"/>
                      <w:szCs w:val="18"/>
                      <w:rtl/>
                    </w:rPr>
                    <w:t>ביצוע</w:t>
                  </w:r>
                </w:p>
              </w:txbxContent>
            </v:textbox>
            <w10:anchorlock/>
          </v:rect>
        </w:pict>
      </w:r>
      <w:r w:rsidR="00B232C0">
        <w:rPr>
          <w:rStyle w:val="big-number"/>
          <w:rFonts w:cs="Miriam" w:hint="cs"/>
          <w:rtl/>
        </w:rPr>
        <w:t>14</w:t>
      </w:r>
      <w:r>
        <w:rPr>
          <w:rStyle w:val="big-number"/>
          <w:rFonts w:cs="FrankRuehl"/>
          <w:sz w:val="26"/>
          <w:szCs w:val="26"/>
          <w:rtl/>
        </w:rPr>
        <w:t>.</w:t>
      </w:r>
      <w:r>
        <w:rPr>
          <w:rStyle w:val="big-number"/>
          <w:rFonts w:cs="FrankRuehl"/>
          <w:sz w:val="26"/>
          <w:szCs w:val="26"/>
          <w:rtl/>
        </w:rPr>
        <w:tab/>
      </w:r>
      <w:r w:rsidR="00B232C0">
        <w:rPr>
          <w:rStyle w:val="default"/>
          <w:rFonts w:cs="FrankRuehl" w:hint="cs"/>
          <w:rtl/>
        </w:rPr>
        <w:t>השר ממונה על ביצוע הוראות חוק זה, והוא רשאי, בהתייעצות עם השר להגנת הסביבה ועם השר לביטחון הפנים ובאישור ועדת הפנים והגנת הסביבה של הכנסת, להתקין תקנות בכל עניין הנוגע לביצועו.</w:t>
      </w:r>
    </w:p>
    <w:p w:rsidR="008E7BC6" w:rsidRDefault="008E7BC6" w:rsidP="00C9656B">
      <w:pPr>
        <w:pStyle w:val="P00"/>
        <w:spacing w:before="72"/>
        <w:ind w:left="0" w:right="1134"/>
        <w:rPr>
          <w:rStyle w:val="default"/>
          <w:rFonts w:cs="FrankRuehl" w:hint="cs"/>
          <w:rtl/>
        </w:rPr>
      </w:pPr>
      <w:r>
        <w:rPr>
          <w:rFonts w:cs="Miriam"/>
          <w:lang w:val="he-IL"/>
        </w:rPr>
        <w:pict>
          <v:rect id="_x0000_s1359" style="position:absolute;left:0;text-align:left;margin-left:464.35pt;margin-top:7.1pt;width:75.05pt;height:27pt;z-index:251657216" o:allowincell="f" filled="f" stroked="f" strokecolor="lime" strokeweight=".25pt">
            <v:textbox style="mso-next-textbox:#_x0000_s1359" inset="0,0,0,0">
              <w:txbxContent>
                <w:p w:rsidR="008E7BC6" w:rsidRDefault="00B232C0" w:rsidP="008E7BC6">
                  <w:pPr>
                    <w:spacing w:line="160" w:lineRule="exact"/>
                    <w:rPr>
                      <w:rFonts w:cs="Miriam" w:hint="cs"/>
                      <w:noProof/>
                      <w:sz w:val="18"/>
                      <w:szCs w:val="18"/>
                      <w:rtl/>
                    </w:rPr>
                  </w:pPr>
                  <w:r>
                    <w:rPr>
                      <w:rFonts w:cs="Miriam" w:hint="cs"/>
                      <w:sz w:val="18"/>
                      <w:szCs w:val="18"/>
                      <w:rtl/>
                    </w:rPr>
                    <w:t xml:space="preserve">תיקון חוק שמירת הניקיון </w:t>
                  </w:r>
                  <w:r>
                    <w:rPr>
                      <w:rFonts w:cs="Miriam"/>
                      <w:sz w:val="18"/>
                      <w:szCs w:val="18"/>
                      <w:rtl/>
                    </w:rPr>
                    <w:t>–</w:t>
                  </w:r>
                  <w:r>
                    <w:rPr>
                      <w:rFonts w:cs="Miriam" w:hint="cs"/>
                      <w:sz w:val="18"/>
                      <w:szCs w:val="18"/>
                      <w:rtl/>
                    </w:rPr>
                    <w:t xml:space="preserve"> מס' 10</w:t>
                  </w:r>
                </w:p>
              </w:txbxContent>
            </v:textbox>
            <w10:anchorlock/>
          </v:rect>
        </w:pict>
      </w:r>
      <w:r w:rsidR="00B232C0">
        <w:rPr>
          <w:rStyle w:val="big-number"/>
          <w:rFonts w:cs="Miriam" w:hint="cs"/>
          <w:rtl/>
        </w:rPr>
        <w:t>15</w:t>
      </w:r>
      <w:r>
        <w:rPr>
          <w:rStyle w:val="big-number"/>
          <w:rFonts w:cs="FrankRuehl"/>
          <w:sz w:val="26"/>
          <w:szCs w:val="26"/>
          <w:rtl/>
        </w:rPr>
        <w:t>.</w:t>
      </w:r>
      <w:r>
        <w:rPr>
          <w:rStyle w:val="big-number"/>
          <w:rFonts w:cs="FrankRuehl"/>
          <w:sz w:val="26"/>
          <w:szCs w:val="26"/>
          <w:rtl/>
        </w:rPr>
        <w:tab/>
      </w:r>
      <w:r w:rsidR="00B232C0">
        <w:rPr>
          <w:rStyle w:val="default"/>
          <w:rFonts w:cs="FrankRuehl" w:hint="cs"/>
          <w:rtl/>
        </w:rPr>
        <w:t xml:space="preserve">בחוק שמירת הניקיון, התשמ"ד-1984, בסעיף 12(א), המילים "איגודי ערים, עיריות, מועצות מקומיות," </w:t>
      </w:r>
      <w:r w:rsidR="00B232C0">
        <w:rPr>
          <w:rStyle w:val="default"/>
          <w:rFonts w:cs="FrankRuehl"/>
          <w:rtl/>
        </w:rPr>
        <w:t>–</w:t>
      </w:r>
      <w:r w:rsidR="00B232C0">
        <w:rPr>
          <w:rStyle w:val="default"/>
          <w:rFonts w:cs="FrankRuehl" w:hint="cs"/>
          <w:rtl/>
        </w:rPr>
        <w:t xml:space="preserve"> יימחקו.</w:t>
      </w:r>
    </w:p>
    <w:p w:rsidR="008E7BC6" w:rsidRDefault="008E7BC6" w:rsidP="00C9656B">
      <w:pPr>
        <w:pStyle w:val="P00"/>
        <w:spacing w:before="72"/>
        <w:ind w:left="0" w:right="1134"/>
        <w:rPr>
          <w:rStyle w:val="default"/>
          <w:rFonts w:cs="FrankRuehl" w:hint="cs"/>
          <w:rtl/>
        </w:rPr>
      </w:pPr>
      <w:r>
        <w:rPr>
          <w:rFonts w:cs="Miriam"/>
          <w:lang w:val="he-IL"/>
        </w:rPr>
        <w:pict>
          <v:rect id="_x0000_s1360" style="position:absolute;left:0;text-align:left;margin-left:464.35pt;margin-top:7.1pt;width:75.05pt;height:27pt;z-index:251658240" o:allowincell="f" filled="f" stroked="f" strokecolor="lime" strokeweight=".25pt">
            <v:textbox style="mso-next-textbox:#_x0000_s1360" inset="0,0,0,0">
              <w:txbxContent>
                <w:p w:rsidR="008E7BC6" w:rsidRDefault="00F01B28" w:rsidP="008E7BC6">
                  <w:pPr>
                    <w:spacing w:line="160" w:lineRule="exact"/>
                    <w:rPr>
                      <w:rFonts w:cs="Miriam" w:hint="cs"/>
                      <w:noProof/>
                      <w:sz w:val="18"/>
                      <w:szCs w:val="18"/>
                      <w:rtl/>
                    </w:rPr>
                  </w:pPr>
                  <w:r>
                    <w:rPr>
                      <w:rFonts w:cs="Miriam" w:hint="cs"/>
                      <w:sz w:val="18"/>
                      <w:szCs w:val="18"/>
                      <w:rtl/>
                    </w:rPr>
                    <w:t xml:space="preserve">תיקון חוק בתי המשפט </w:t>
                  </w:r>
                  <w:r>
                    <w:rPr>
                      <w:rFonts w:cs="Miriam"/>
                      <w:sz w:val="18"/>
                      <w:szCs w:val="18"/>
                      <w:rtl/>
                    </w:rPr>
                    <w:t>–</w:t>
                  </w:r>
                  <w:r>
                    <w:rPr>
                      <w:rFonts w:cs="Miriam" w:hint="cs"/>
                      <w:sz w:val="18"/>
                      <w:szCs w:val="18"/>
                      <w:rtl/>
                    </w:rPr>
                    <w:t xml:space="preserve"> מס' 50</w:t>
                  </w:r>
                </w:p>
              </w:txbxContent>
            </v:textbox>
            <w10:anchorlock/>
          </v:rect>
        </w:pict>
      </w:r>
      <w:r w:rsidR="00B45044">
        <w:rPr>
          <w:rStyle w:val="big-number"/>
          <w:rFonts w:cs="Miriam" w:hint="cs"/>
          <w:rtl/>
        </w:rPr>
        <w:t>16</w:t>
      </w:r>
      <w:r>
        <w:rPr>
          <w:rStyle w:val="big-number"/>
          <w:rFonts w:cs="FrankRuehl"/>
          <w:sz w:val="26"/>
          <w:szCs w:val="26"/>
          <w:rtl/>
        </w:rPr>
        <w:t>.</w:t>
      </w:r>
      <w:r>
        <w:rPr>
          <w:rStyle w:val="big-number"/>
          <w:rFonts w:cs="FrankRuehl"/>
          <w:sz w:val="26"/>
          <w:szCs w:val="26"/>
          <w:rtl/>
        </w:rPr>
        <w:tab/>
      </w:r>
      <w:r w:rsidR="00F01B28">
        <w:rPr>
          <w:rStyle w:val="default"/>
          <w:rFonts w:cs="FrankRuehl" w:hint="cs"/>
          <w:rtl/>
        </w:rPr>
        <w:t>בחוק בתי המשפט [נוסח משולב], התשמ"ד-1984, בתוספת השלישית, בסופה יבוא:</w:t>
      </w:r>
    </w:p>
    <w:p w:rsidR="00F01B28" w:rsidRDefault="00F01B28" w:rsidP="00F01B28">
      <w:pPr>
        <w:pStyle w:val="P00"/>
        <w:spacing w:before="72"/>
        <w:ind w:left="624" w:right="1134"/>
        <w:rPr>
          <w:rStyle w:val="default"/>
          <w:rFonts w:cs="FrankRuehl" w:hint="cs"/>
          <w:rtl/>
        </w:rPr>
      </w:pPr>
      <w:r>
        <w:rPr>
          <w:rStyle w:val="default"/>
          <w:rFonts w:cs="FrankRuehl" w:hint="cs"/>
          <w:rtl/>
        </w:rPr>
        <w:t>"32.</w:t>
      </w:r>
      <w:r>
        <w:rPr>
          <w:rStyle w:val="default"/>
          <w:rFonts w:cs="FrankRuehl" w:hint="cs"/>
          <w:rtl/>
        </w:rPr>
        <w:tab/>
        <w:t>חוק הדרכים (שילוט), התשכ"ו-1966.</w:t>
      </w:r>
    </w:p>
    <w:p w:rsidR="00F01B28" w:rsidRDefault="00F01B28" w:rsidP="00F01B28">
      <w:pPr>
        <w:pStyle w:val="P00"/>
        <w:spacing w:before="72"/>
        <w:ind w:left="624" w:right="1134"/>
        <w:rPr>
          <w:rStyle w:val="default"/>
          <w:rFonts w:cs="FrankRuehl" w:hint="cs"/>
          <w:rtl/>
        </w:rPr>
      </w:pPr>
      <w:r>
        <w:rPr>
          <w:rStyle w:val="default"/>
          <w:rFonts w:cs="FrankRuehl" w:hint="cs"/>
          <w:rtl/>
        </w:rPr>
        <w:t>33.</w:t>
      </w:r>
      <w:r>
        <w:rPr>
          <w:rStyle w:val="default"/>
          <w:rFonts w:cs="FrankRuehl" w:hint="cs"/>
          <w:rtl/>
        </w:rPr>
        <w:tab/>
        <w:t>חוק החומרים המסוכנים, התשנ"ג-1993, לעניין עבירות לפי סעיפים 15 ו-16ב.</w:t>
      </w:r>
    </w:p>
    <w:p w:rsidR="00F01B28" w:rsidRDefault="00F01B28" w:rsidP="00F01B28">
      <w:pPr>
        <w:pStyle w:val="P00"/>
        <w:spacing w:before="72"/>
        <w:ind w:left="624" w:right="1134"/>
        <w:rPr>
          <w:rStyle w:val="default"/>
          <w:rFonts w:cs="FrankRuehl" w:hint="cs"/>
          <w:rtl/>
        </w:rPr>
      </w:pPr>
      <w:r>
        <w:rPr>
          <w:rStyle w:val="default"/>
          <w:rFonts w:cs="FrankRuehl" w:hint="cs"/>
          <w:rtl/>
        </w:rPr>
        <w:t>34.</w:t>
      </w:r>
      <w:r>
        <w:rPr>
          <w:rStyle w:val="default"/>
          <w:rFonts w:cs="FrankRuehl" w:hint="cs"/>
          <w:rtl/>
        </w:rPr>
        <w:tab/>
        <w:t>חוק צער בעלי חיים (הגנה על בעלי חיים), התשנ"ד-1994.</w:t>
      </w:r>
    </w:p>
    <w:p w:rsidR="00F01B28" w:rsidRDefault="00F01B28" w:rsidP="00F01B28">
      <w:pPr>
        <w:pStyle w:val="P00"/>
        <w:spacing w:before="72"/>
        <w:ind w:left="624" w:right="1134"/>
        <w:rPr>
          <w:rStyle w:val="default"/>
          <w:rFonts w:cs="FrankRuehl" w:hint="cs"/>
          <w:rtl/>
        </w:rPr>
      </w:pPr>
      <w:r>
        <w:rPr>
          <w:rStyle w:val="default"/>
          <w:rFonts w:cs="FrankRuehl" w:hint="cs"/>
          <w:rtl/>
        </w:rPr>
        <w:t>35.</w:t>
      </w:r>
      <w:r>
        <w:rPr>
          <w:rStyle w:val="default"/>
          <w:rFonts w:cs="FrankRuehl" w:hint="cs"/>
          <w:rtl/>
        </w:rPr>
        <w:tab/>
        <w:t>חוק הפיקדון על מכלי משקה, התשנ"ט-1999, לעניין עבירות לפי סעיף 18(א)(3).</w:t>
      </w:r>
    </w:p>
    <w:p w:rsidR="00F01B28" w:rsidRDefault="00F01B28" w:rsidP="00F01B28">
      <w:pPr>
        <w:pStyle w:val="P00"/>
        <w:spacing w:before="72"/>
        <w:ind w:left="624" w:right="1134"/>
        <w:rPr>
          <w:rStyle w:val="default"/>
          <w:rFonts w:cs="FrankRuehl" w:hint="cs"/>
          <w:rtl/>
        </w:rPr>
      </w:pPr>
      <w:r>
        <w:rPr>
          <w:rStyle w:val="default"/>
          <w:rFonts w:cs="FrankRuehl" w:hint="cs"/>
          <w:rtl/>
        </w:rPr>
        <w:t>36.</w:t>
      </w:r>
      <w:r>
        <w:rPr>
          <w:rStyle w:val="default"/>
          <w:rFonts w:cs="FrankRuehl" w:hint="cs"/>
          <w:rtl/>
        </w:rPr>
        <w:tab/>
        <w:t>חוק לסילוק ולמיחזור צמיגים, התשס"ז-2007, לעניין עבירות לפי סעיף 15(א)(1) ו-(3) עד (5).".</w:t>
      </w:r>
    </w:p>
    <w:p w:rsidR="008E7BC6" w:rsidRDefault="008E7BC6" w:rsidP="00C9656B">
      <w:pPr>
        <w:pStyle w:val="P00"/>
        <w:spacing w:before="72"/>
        <w:ind w:left="0" w:right="1134"/>
        <w:rPr>
          <w:rStyle w:val="default"/>
          <w:rFonts w:cs="FrankRuehl" w:hint="cs"/>
          <w:rtl/>
        </w:rPr>
      </w:pPr>
      <w:r>
        <w:rPr>
          <w:rFonts w:cs="Miriam"/>
          <w:lang w:val="he-IL"/>
        </w:rPr>
        <w:pict>
          <v:rect id="_x0000_s1361" style="position:absolute;left:0;text-align:left;margin-left:464.35pt;margin-top:7.1pt;width:75.05pt;height:27pt;z-index:251659264" o:allowincell="f" filled="f" stroked="f" strokecolor="lime" strokeweight=".25pt">
            <v:textbox style="mso-next-textbox:#_x0000_s1361" inset="0,0,0,0">
              <w:txbxContent>
                <w:p w:rsidR="008E7BC6" w:rsidRDefault="00F01B28" w:rsidP="008E7BC6">
                  <w:pPr>
                    <w:spacing w:line="160" w:lineRule="exact"/>
                    <w:rPr>
                      <w:rFonts w:cs="Miriam" w:hint="cs"/>
                      <w:noProof/>
                      <w:sz w:val="18"/>
                      <w:szCs w:val="18"/>
                      <w:rtl/>
                    </w:rPr>
                  </w:pPr>
                  <w:r>
                    <w:rPr>
                      <w:rFonts w:cs="Miriam" w:hint="cs"/>
                      <w:sz w:val="18"/>
                      <w:szCs w:val="18"/>
                      <w:rtl/>
                    </w:rPr>
                    <w:t>תיקון חוק איסוף ופינוי פסולת למיחזור</w:t>
                  </w:r>
                </w:p>
              </w:txbxContent>
            </v:textbox>
            <w10:anchorlock/>
          </v:rect>
        </w:pict>
      </w:r>
      <w:r w:rsidR="00F01B28">
        <w:rPr>
          <w:rStyle w:val="big-number"/>
          <w:rFonts w:cs="Miriam" w:hint="cs"/>
          <w:rtl/>
        </w:rPr>
        <w:t>17</w:t>
      </w:r>
      <w:r>
        <w:rPr>
          <w:rStyle w:val="big-number"/>
          <w:rFonts w:cs="FrankRuehl"/>
          <w:sz w:val="26"/>
          <w:szCs w:val="26"/>
          <w:rtl/>
        </w:rPr>
        <w:t>.</w:t>
      </w:r>
      <w:r>
        <w:rPr>
          <w:rStyle w:val="big-number"/>
          <w:rFonts w:cs="FrankRuehl"/>
          <w:sz w:val="26"/>
          <w:szCs w:val="26"/>
          <w:rtl/>
        </w:rPr>
        <w:tab/>
      </w:r>
      <w:r w:rsidR="00F01B28">
        <w:rPr>
          <w:rStyle w:val="default"/>
          <w:rFonts w:cs="FrankRuehl" w:hint="cs"/>
          <w:rtl/>
        </w:rPr>
        <w:t>בחוק איסוף ופינוי פסולת למיחזור, התשנ"ג-1993, בסעיף 8(א), במקום הרישה עד המילה "רשאים" יבוא "השר רשאי".</w:t>
      </w:r>
    </w:p>
    <w:p w:rsidR="008E7BC6" w:rsidRDefault="008E7BC6" w:rsidP="00C9656B">
      <w:pPr>
        <w:pStyle w:val="P00"/>
        <w:spacing w:before="72"/>
        <w:ind w:left="0" w:right="1134"/>
        <w:rPr>
          <w:rStyle w:val="default"/>
          <w:rFonts w:cs="FrankRuehl" w:hint="cs"/>
          <w:rtl/>
        </w:rPr>
      </w:pPr>
      <w:r>
        <w:rPr>
          <w:rFonts w:cs="Miriam"/>
          <w:lang w:val="he-IL"/>
        </w:rPr>
        <w:pict>
          <v:rect id="_x0000_s1362" style="position:absolute;left:0;text-align:left;margin-left:464.35pt;margin-top:7.1pt;width:75.05pt;height:27pt;z-index:251660288" o:allowincell="f" filled="f" stroked="f" strokecolor="lime" strokeweight=".25pt">
            <v:textbox style="mso-next-textbox:#_x0000_s1362" inset="0,0,0,0">
              <w:txbxContent>
                <w:p w:rsidR="008E7BC6" w:rsidRDefault="006F3807" w:rsidP="008E7BC6">
                  <w:pPr>
                    <w:spacing w:line="160" w:lineRule="exact"/>
                    <w:rPr>
                      <w:rFonts w:cs="Miriam" w:hint="cs"/>
                      <w:noProof/>
                      <w:sz w:val="18"/>
                      <w:szCs w:val="18"/>
                      <w:rtl/>
                    </w:rPr>
                  </w:pPr>
                  <w:r>
                    <w:rPr>
                      <w:rFonts w:cs="Miriam" w:hint="cs"/>
                      <w:sz w:val="18"/>
                      <w:szCs w:val="18"/>
                      <w:rtl/>
                    </w:rPr>
                    <w:t xml:space="preserve">תיקון חוק צער בעלי חיים (הגנה על בעלי חיים) </w:t>
                  </w:r>
                  <w:r>
                    <w:rPr>
                      <w:rFonts w:cs="Miriam"/>
                      <w:sz w:val="18"/>
                      <w:szCs w:val="18"/>
                      <w:rtl/>
                    </w:rPr>
                    <w:t>–</w:t>
                  </w:r>
                  <w:r>
                    <w:rPr>
                      <w:rFonts w:cs="Miriam" w:hint="cs"/>
                      <w:sz w:val="18"/>
                      <w:szCs w:val="18"/>
                      <w:rtl/>
                    </w:rPr>
                    <w:t xml:space="preserve"> מס' 6</w:t>
                  </w:r>
                </w:p>
              </w:txbxContent>
            </v:textbox>
            <w10:anchorlock/>
          </v:rect>
        </w:pict>
      </w:r>
      <w:r w:rsidR="00F01B28">
        <w:rPr>
          <w:rStyle w:val="big-number"/>
          <w:rFonts w:cs="Miriam" w:hint="cs"/>
          <w:rtl/>
        </w:rPr>
        <w:t>18</w:t>
      </w:r>
      <w:r>
        <w:rPr>
          <w:rStyle w:val="big-number"/>
          <w:rFonts w:cs="FrankRuehl"/>
          <w:sz w:val="26"/>
          <w:szCs w:val="26"/>
          <w:rtl/>
        </w:rPr>
        <w:t>.</w:t>
      </w:r>
      <w:r>
        <w:rPr>
          <w:rStyle w:val="big-number"/>
          <w:rFonts w:cs="FrankRuehl"/>
          <w:sz w:val="26"/>
          <w:szCs w:val="26"/>
          <w:rtl/>
        </w:rPr>
        <w:tab/>
      </w:r>
      <w:r w:rsidR="006F3807">
        <w:rPr>
          <w:rStyle w:val="default"/>
          <w:rFonts w:cs="FrankRuehl" w:hint="cs"/>
          <w:rtl/>
        </w:rPr>
        <w:t xml:space="preserve">בחוק צער בעלי חיים (הגנה על בעלי חיים), התשנ"ד-1994 </w:t>
      </w:r>
      <w:r w:rsidR="006F3807">
        <w:rPr>
          <w:rStyle w:val="default"/>
          <w:rFonts w:cs="FrankRuehl"/>
          <w:rtl/>
        </w:rPr>
        <w:t>–</w:t>
      </w:r>
    </w:p>
    <w:p w:rsidR="006F3807" w:rsidRDefault="006F3807" w:rsidP="00065D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5, המילים "ועובדי הרשויות המקומיות" </w:t>
      </w:r>
      <w:r>
        <w:rPr>
          <w:rStyle w:val="default"/>
          <w:rFonts w:cs="FrankRuehl"/>
          <w:rtl/>
        </w:rPr>
        <w:t>–</w:t>
      </w:r>
      <w:r>
        <w:rPr>
          <w:rStyle w:val="default"/>
          <w:rFonts w:cs="FrankRuehl" w:hint="cs"/>
          <w:rtl/>
        </w:rPr>
        <w:t xml:space="preserve"> יימחקו;</w:t>
      </w:r>
    </w:p>
    <w:p w:rsidR="006F3807" w:rsidRDefault="006F3807" w:rsidP="00065D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8(א), אחרי "מפקח" יבוא "וכן פקח כמשמעותו בחוק הרשויות המקומיות (אכיפה סביבתית </w:t>
      </w:r>
      <w:r>
        <w:rPr>
          <w:rStyle w:val="default"/>
          <w:rFonts w:cs="FrankRuehl"/>
          <w:rtl/>
        </w:rPr>
        <w:t>–</w:t>
      </w:r>
      <w:r>
        <w:rPr>
          <w:rStyle w:val="default"/>
          <w:rFonts w:cs="FrankRuehl" w:hint="cs"/>
          <w:rtl/>
        </w:rPr>
        <w:t xml:space="preserve"> סמכויות פקחים), התשס"ח-2008,".</w:t>
      </w:r>
    </w:p>
    <w:p w:rsidR="008E7BC6" w:rsidRDefault="008E7BC6" w:rsidP="00C9656B">
      <w:pPr>
        <w:pStyle w:val="P00"/>
        <w:spacing w:before="72"/>
        <w:ind w:left="0" w:right="1134"/>
        <w:rPr>
          <w:rStyle w:val="default"/>
          <w:rFonts w:cs="FrankRuehl" w:hint="cs"/>
          <w:rtl/>
        </w:rPr>
      </w:pPr>
      <w:r>
        <w:rPr>
          <w:rFonts w:cs="Miriam"/>
          <w:lang w:val="he-IL"/>
        </w:rPr>
        <w:pict>
          <v:rect id="_x0000_s1363" style="position:absolute;left:0;text-align:left;margin-left:464.35pt;margin-top:7.1pt;width:75.05pt;height:27pt;z-index:251661312" o:allowincell="f" filled="f" stroked="f" strokecolor="lime" strokeweight=".25pt">
            <v:textbox style="mso-next-textbox:#_x0000_s1363" inset="0,0,0,0">
              <w:txbxContent>
                <w:p w:rsidR="008E7BC6" w:rsidRDefault="00AA1CFE" w:rsidP="008E7BC6">
                  <w:pPr>
                    <w:spacing w:line="160" w:lineRule="exact"/>
                    <w:rPr>
                      <w:rFonts w:cs="Miriam" w:hint="cs"/>
                      <w:noProof/>
                      <w:sz w:val="18"/>
                      <w:szCs w:val="18"/>
                      <w:rtl/>
                    </w:rPr>
                  </w:pPr>
                  <w:r>
                    <w:rPr>
                      <w:rFonts w:cs="Miriam" w:hint="cs"/>
                      <w:sz w:val="18"/>
                      <w:szCs w:val="18"/>
                      <w:rtl/>
                    </w:rPr>
                    <w:t>תיקון חוק איסור נהיגה ברכב בחוף הים</w:t>
                  </w:r>
                </w:p>
              </w:txbxContent>
            </v:textbox>
            <w10:anchorlock/>
          </v:rect>
        </w:pict>
      </w:r>
      <w:r w:rsidR="006F3807">
        <w:rPr>
          <w:rStyle w:val="big-number"/>
          <w:rFonts w:cs="Miriam" w:hint="cs"/>
          <w:rtl/>
        </w:rPr>
        <w:t>19</w:t>
      </w:r>
      <w:r>
        <w:rPr>
          <w:rStyle w:val="big-number"/>
          <w:rFonts w:cs="FrankRuehl"/>
          <w:sz w:val="26"/>
          <w:szCs w:val="26"/>
          <w:rtl/>
        </w:rPr>
        <w:t>.</w:t>
      </w:r>
      <w:r>
        <w:rPr>
          <w:rStyle w:val="big-number"/>
          <w:rFonts w:cs="FrankRuehl"/>
          <w:sz w:val="26"/>
          <w:szCs w:val="26"/>
          <w:rtl/>
        </w:rPr>
        <w:tab/>
      </w:r>
      <w:r w:rsidR="00AA1CFE">
        <w:rPr>
          <w:rStyle w:val="default"/>
          <w:rFonts w:cs="FrankRuehl" w:hint="cs"/>
          <w:rtl/>
        </w:rPr>
        <w:t xml:space="preserve">בחוק איסור נהיגה בחוף הים, התשנ"ז-1997, בסעיף 4(א), הסיפה החל במילים "ומתוך רשימות פקחים" </w:t>
      </w:r>
      <w:r w:rsidR="00AA1CFE">
        <w:rPr>
          <w:rStyle w:val="default"/>
          <w:rFonts w:cs="FrankRuehl"/>
          <w:rtl/>
        </w:rPr>
        <w:t>–</w:t>
      </w:r>
      <w:r w:rsidR="00AA1CFE">
        <w:rPr>
          <w:rStyle w:val="default"/>
          <w:rFonts w:cs="FrankRuehl" w:hint="cs"/>
          <w:rtl/>
        </w:rPr>
        <w:t xml:space="preserve"> תימחק.</w:t>
      </w:r>
    </w:p>
    <w:p w:rsidR="008E7BC6" w:rsidRDefault="008E7BC6" w:rsidP="00C9656B">
      <w:pPr>
        <w:pStyle w:val="P00"/>
        <w:spacing w:before="72"/>
        <w:ind w:left="0" w:right="1134"/>
        <w:rPr>
          <w:rStyle w:val="default"/>
          <w:rFonts w:cs="FrankRuehl" w:hint="cs"/>
          <w:rtl/>
        </w:rPr>
      </w:pPr>
      <w:r>
        <w:rPr>
          <w:rFonts w:cs="Miriam"/>
          <w:lang w:val="he-IL"/>
        </w:rPr>
        <w:pict>
          <v:rect id="_x0000_s1364" style="position:absolute;left:0;text-align:left;margin-left:464.35pt;margin-top:7.1pt;width:75.05pt;height:27pt;z-index:251662336" o:allowincell="f" filled="f" stroked="f" strokecolor="lime" strokeweight=".25pt">
            <v:textbox style="mso-next-textbox:#_x0000_s1364" inset="0,0,0,0">
              <w:txbxContent>
                <w:p w:rsidR="008E7BC6" w:rsidRDefault="00167D7D" w:rsidP="008E7BC6">
                  <w:pPr>
                    <w:spacing w:line="160" w:lineRule="exact"/>
                    <w:rPr>
                      <w:rFonts w:cs="Miriam" w:hint="cs"/>
                      <w:noProof/>
                      <w:sz w:val="18"/>
                      <w:szCs w:val="18"/>
                      <w:rtl/>
                    </w:rPr>
                  </w:pPr>
                  <w:r>
                    <w:rPr>
                      <w:rFonts w:cs="Miriam" w:hint="cs"/>
                      <w:sz w:val="18"/>
                      <w:szCs w:val="18"/>
                      <w:rtl/>
                    </w:rPr>
                    <w:t xml:space="preserve">תיקון חוק שמירת הסביבה החופית </w:t>
                  </w:r>
                  <w:r>
                    <w:rPr>
                      <w:rFonts w:cs="Miriam"/>
                      <w:sz w:val="18"/>
                      <w:szCs w:val="18"/>
                      <w:rtl/>
                    </w:rPr>
                    <w:t>–</w:t>
                  </w:r>
                  <w:r>
                    <w:rPr>
                      <w:rFonts w:cs="Miriam" w:hint="cs"/>
                      <w:sz w:val="18"/>
                      <w:szCs w:val="18"/>
                      <w:rtl/>
                    </w:rPr>
                    <w:t xml:space="preserve"> מס' 3</w:t>
                  </w:r>
                </w:p>
              </w:txbxContent>
            </v:textbox>
            <w10:anchorlock/>
          </v:rect>
        </w:pict>
      </w:r>
      <w:r w:rsidR="00AA1CFE">
        <w:rPr>
          <w:rStyle w:val="big-number"/>
          <w:rFonts w:cs="Miriam" w:hint="cs"/>
          <w:rtl/>
        </w:rPr>
        <w:t>20</w:t>
      </w:r>
      <w:r>
        <w:rPr>
          <w:rStyle w:val="big-number"/>
          <w:rFonts w:cs="FrankRuehl"/>
          <w:sz w:val="26"/>
          <w:szCs w:val="26"/>
          <w:rtl/>
        </w:rPr>
        <w:t>.</w:t>
      </w:r>
      <w:r>
        <w:rPr>
          <w:rStyle w:val="big-number"/>
          <w:rFonts w:cs="FrankRuehl"/>
          <w:sz w:val="26"/>
          <w:szCs w:val="26"/>
          <w:rtl/>
        </w:rPr>
        <w:tab/>
      </w:r>
      <w:r w:rsidR="00475AAF">
        <w:rPr>
          <w:rStyle w:val="default"/>
          <w:rFonts w:cs="FrankRuehl" w:hint="cs"/>
          <w:rtl/>
        </w:rPr>
        <w:t xml:space="preserve">בחוק שמירת הסביבה החופית, התשס"ד-2004, בסעיף 12(א), המילים "וכן מבין עובדי רשות מקומית בהסכמת ראש אותה רשות," </w:t>
      </w:r>
      <w:r w:rsidR="00475AAF">
        <w:rPr>
          <w:rStyle w:val="default"/>
          <w:rFonts w:cs="FrankRuehl"/>
          <w:rtl/>
        </w:rPr>
        <w:t>–</w:t>
      </w:r>
      <w:r w:rsidR="00475AAF">
        <w:rPr>
          <w:rStyle w:val="default"/>
          <w:rFonts w:cs="FrankRuehl" w:hint="cs"/>
          <w:rtl/>
        </w:rPr>
        <w:t xml:space="preserve"> יימחקו.</w:t>
      </w:r>
    </w:p>
    <w:p w:rsidR="008E7BC6" w:rsidRDefault="008E7BC6" w:rsidP="00C9656B">
      <w:pPr>
        <w:pStyle w:val="P00"/>
        <w:spacing w:before="72"/>
        <w:ind w:left="0" w:right="1134"/>
        <w:rPr>
          <w:rStyle w:val="default"/>
          <w:rFonts w:cs="FrankRuehl" w:hint="cs"/>
          <w:rtl/>
        </w:rPr>
      </w:pPr>
      <w:r>
        <w:rPr>
          <w:rFonts w:cs="Miriam"/>
          <w:lang w:val="he-IL"/>
        </w:rPr>
        <w:pict>
          <v:rect id="_x0000_s1365" style="position:absolute;left:0;text-align:left;margin-left:464.35pt;margin-top:7.1pt;width:75.05pt;height:27pt;z-index:251663360" o:allowincell="f" filled="f" stroked="f" strokecolor="lime" strokeweight=".25pt">
            <v:textbox style="mso-next-textbox:#_x0000_s1365" inset="0,0,0,0">
              <w:txbxContent>
                <w:p w:rsidR="008E7BC6" w:rsidRDefault="00125926" w:rsidP="008E7BC6">
                  <w:pPr>
                    <w:spacing w:line="160" w:lineRule="exact"/>
                    <w:rPr>
                      <w:rFonts w:cs="Miriam" w:hint="cs"/>
                      <w:noProof/>
                      <w:sz w:val="18"/>
                      <w:szCs w:val="18"/>
                      <w:rtl/>
                    </w:rPr>
                  </w:pPr>
                  <w:r>
                    <w:rPr>
                      <w:rFonts w:cs="Miriam" w:hint="cs"/>
                      <w:sz w:val="18"/>
                      <w:szCs w:val="18"/>
                      <w:rtl/>
                    </w:rPr>
                    <w:t>תיקון חוק לסילוק ולמיחזור צמיגים</w:t>
                  </w:r>
                </w:p>
              </w:txbxContent>
            </v:textbox>
            <w10:anchorlock/>
          </v:rect>
        </w:pict>
      </w:r>
      <w:r w:rsidR="00475AAF">
        <w:rPr>
          <w:rStyle w:val="big-number"/>
          <w:rFonts w:cs="Miriam" w:hint="cs"/>
          <w:rtl/>
        </w:rPr>
        <w:t>21</w:t>
      </w:r>
      <w:r>
        <w:rPr>
          <w:rStyle w:val="big-number"/>
          <w:rFonts w:cs="FrankRuehl"/>
          <w:sz w:val="26"/>
          <w:szCs w:val="26"/>
          <w:rtl/>
        </w:rPr>
        <w:t>.</w:t>
      </w:r>
      <w:r>
        <w:rPr>
          <w:rStyle w:val="big-number"/>
          <w:rFonts w:cs="FrankRuehl"/>
          <w:sz w:val="26"/>
          <w:szCs w:val="26"/>
          <w:rtl/>
        </w:rPr>
        <w:tab/>
      </w:r>
      <w:r w:rsidR="00125926">
        <w:rPr>
          <w:rStyle w:val="default"/>
          <w:rFonts w:cs="FrankRuehl" w:hint="cs"/>
          <w:rtl/>
        </w:rPr>
        <w:t xml:space="preserve">בחוק לסילוק ולמיחזור צמיגים, התשס"ז-2007, בסעיף 10(א), המילים "או עובד רשות מקומית" </w:t>
      </w:r>
      <w:r w:rsidR="00125926">
        <w:rPr>
          <w:rStyle w:val="default"/>
          <w:rFonts w:cs="FrankRuehl"/>
          <w:rtl/>
        </w:rPr>
        <w:t>–</w:t>
      </w:r>
      <w:r w:rsidR="00125926">
        <w:rPr>
          <w:rStyle w:val="default"/>
          <w:rFonts w:cs="FrankRuehl" w:hint="cs"/>
          <w:rtl/>
        </w:rPr>
        <w:t xml:space="preserve"> יימחקו.</w:t>
      </w:r>
    </w:p>
    <w:p w:rsidR="008E7BC6" w:rsidRDefault="008E7BC6" w:rsidP="00F31C9F">
      <w:pPr>
        <w:pStyle w:val="P00"/>
        <w:spacing w:before="72"/>
        <w:ind w:left="0" w:right="1134"/>
        <w:rPr>
          <w:rStyle w:val="default"/>
          <w:rFonts w:cs="FrankRuehl" w:hint="cs"/>
          <w:rtl/>
        </w:rPr>
      </w:pPr>
      <w:bookmarkStart w:id="17" w:name="Seif15"/>
      <w:bookmarkEnd w:id="17"/>
      <w:r>
        <w:rPr>
          <w:rFonts w:cs="Miriam"/>
          <w:lang w:val="he-IL"/>
        </w:rPr>
        <w:pict>
          <v:rect id="_x0000_s1366" style="position:absolute;left:0;text-align:left;margin-left:464.35pt;margin-top:7.1pt;width:75.05pt;height:23.95pt;z-index:251664384" o:allowincell="f" filled="f" stroked="f" strokecolor="lime" strokeweight=".25pt">
            <v:textbox style="mso-next-textbox:#_x0000_s1366" inset="0,0,0,0">
              <w:txbxContent>
                <w:p w:rsidR="008E7BC6" w:rsidRDefault="00C71924" w:rsidP="008E7BC6">
                  <w:pPr>
                    <w:spacing w:line="160" w:lineRule="exact"/>
                    <w:rPr>
                      <w:rFonts w:cs="Miriam" w:hint="cs"/>
                      <w:noProof/>
                      <w:sz w:val="18"/>
                      <w:szCs w:val="18"/>
                      <w:rtl/>
                    </w:rPr>
                  </w:pPr>
                  <w:r>
                    <w:rPr>
                      <w:rFonts w:cs="Miriam" w:hint="cs"/>
                      <w:sz w:val="18"/>
                      <w:szCs w:val="18"/>
                      <w:rtl/>
                    </w:rPr>
                    <w:t>תחילה</w:t>
                  </w:r>
                </w:p>
                <w:p w:rsidR="00F31C9F" w:rsidRDefault="00F31C9F" w:rsidP="008E7BC6">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תשס"ט-2009</w:t>
                  </w:r>
                </w:p>
              </w:txbxContent>
            </v:textbox>
            <w10:anchorlock/>
          </v:rect>
        </w:pict>
      </w:r>
      <w:r w:rsidR="00125926">
        <w:rPr>
          <w:rStyle w:val="big-number"/>
          <w:rFonts w:cs="Miriam" w:hint="cs"/>
          <w:rtl/>
        </w:rPr>
        <w:t>22</w:t>
      </w:r>
      <w:r>
        <w:rPr>
          <w:rStyle w:val="big-number"/>
          <w:rFonts w:cs="FrankRuehl"/>
          <w:sz w:val="26"/>
          <w:szCs w:val="26"/>
          <w:rtl/>
        </w:rPr>
        <w:t>.</w:t>
      </w:r>
      <w:r>
        <w:rPr>
          <w:rStyle w:val="big-number"/>
          <w:rFonts w:cs="FrankRuehl"/>
          <w:sz w:val="26"/>
          <w:szCs w:val="26"/>
          <w:rtl/>
        </w:rPr>
        <w:tab/>
      </w:r>
      <w:r w:rsidR="00C71924">
        <w:rPr>
          <w:rStyle w:val="default"/>
          <w:rFonts w:cs="FrankRuehl" w:hint="cs"/>
          <w:rtl/>
        </w:rPr>
        <w:t xml:space="preserve">תחילתו של חוק זה </w:t>
      </w:r>
      <w:r w:rsidR="00F31C9F">
        <w:rPr>
          <w:rStyle w:val="default"/>
          <w:rFonts w:cs="FrankRuehl" w:hint="cs"/>
          <w:rtl/>
        </w:rPr>
        <w:t>18 חודשים</w:t>
      </w:r>
      <w:r w:rsidR="00C71924">
        <w:rPr>
          <w:rStyle w:val="default"/>
          <w:rFonts w:cs="FrankRuehl" w:hint="cs"/>
          <w:rtl/>
        </w:rPr>
        <w:t xml:space="preserve"> מיום פרסומו ואולם תחילתו של פרט 10(ב) לתוספת, שנתיים מיום פרסומו של חוק זה.</w:t>
      </w:r>
    </w:p>
    <w:p w:rsidR="00F31C9F" w:rsidRPr="000D5237" w:rsidRDefault="00F31C9F" w:rsidP="00F31C9F">
      <w:pPr>
        <w:pStyle w:val="P00"/>
        <w:spacing w:before="0"/>
        <w:ind w:left="0" w:right="1134"/>
        <w:rPr>
          <w:rStyle w:val="default"/>
          <w:rFonts w:cs="FrankRuehl" w:hint="cs"/>
          <w:vanish/>
          <w:color w:val="FF0000"/>
          <w:sz w:val="20"/>
          <w:szCs w:val="20"/>
          <w:shd w:val="clear" w:color="auto" w:fill="FFFF99"/>
          <w:rtl/>
        </w:rPr>
      </w:pPr>
      <w:bookmarkStart w:id="18" w:name="Rov24"/>
      <w:r w:rsidRPr="000D5237">
        <w:rPr>
          <w:rStyle w:val="default"/>
          <w:rFonts w:cs="FrankRuehl" w:hint="cs"/>
          <w:vanish/>
          <w:color w:val="FF0000"/>
          <w:sz w:val="20"/>
          <w:szCs w:val="20"/>
          <w:shd w:val="clear" w:color="auto" w:fill="FFFF99"/>
          <w:rtl/>
        </w:rPr>
        <w:t>מיום 23.6.2009</w:t>
      </w:r>
    </w:p>
    <w:p w:rsidR="00F31C9F" w:rsidRPr="000D5237" w:rsidRDefault="00F31C9F" w:rsidP="00F31C9F">
      <w:pPr>
        <w:pStyle w:val="P00"/>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תיקון מס' 2</w:t>
      </w:r>
    </w:p>
    <w:p w:rsidR="00F31C9F" w:rsidRPr="000D5237" w:rsidRDefault="00F31C9F" w:rsidP="00F31C9F">
      <w:pPr>
        <w:pStyle w:val="P00"/>
        <w:spacing w:before="0"/>
        <w:ind w:left="0" w:right="1134"/>
        <w:rPr>
          <w:rStyle w:val="default"/>
          <w:rFonts w:cs="FrankRuehl" w:hint="cs"/>
          <w:vanish/>
          <w:sz w:val="20"/>
          <w:szCs w:val="20"/>
          <w:shd w:val="clear" w:color="auto" w:fill="FFFF99"/>
          <w:rtl/>
        </w:rPr>
      </w:pPr>
      <w:hyperlink r:id="rId13" w:history="1">
        <w:r w:rsidRPr="000D5237">
          <w:rPr>
            <w:rStyle w:val="Hyperlink"/>
            <w:rFonts w:cs="FrankRuehl" w:hint="cs"/>
            <w:vanish/>
            <w:szCs w:val="20"/>
            <w:shd w:val="clear" w:color="auto" w:fill="FFFF99"/>
            <w:rtl/>
          </w:rPr>
          <w:t>ס"ח תשס"ט מס' 2200</w:t>
        </w:r>
      </w:hyperlink>
      <w:r w:rsidRPr="000D5237">
        <w:rPr>
          <w:rStyle w:val="default"/>
          <w:rFonts w:cs="FrankRuehl" w:hint="cs"/>
          <w:vanish/>
          <w:sz w:val="20"/>
          <w:szCs w:val="20"/>
          <w:shd w:val="clear" w:color="auto" w:fill="FFFF99"/>
          <w:rtl/>
        </w:rPr>
        <w:t xml:space="preserve"> מיום 23.6.2009 עמ' 146 (</w:t>
      </w:r>
      <w:hyperlink r:id="rId14" w:history="1">
        <w:r w:rsidRPr="000D5237">
          <w:rPr>
            <w:rStyle w:val="Hyperlink"/>
            <w:rFonts w:cs="FrankRuehl" w:hint="cs"/>
            <w:vanish/>
            <w:szCs w:val="20"/>
            <w:shd w:val="clear" w:color="auto" w:fill="FFFF99"/>
            <w:rtl/>
          </w:rPr>
          <w:t>ה"ח 434</w:t>
        </w:r>
      </w:hyperlink>
      <w:r w:rsidRPr="000D5237">
        <w:rPr>
          <w:rStyle w:val="default"/>
          <w:rFonts w:cs="FrankRuehl" w:hint="cs"/>
          <w:vanish/>
          <w:sz w:val="20"/>
          <w:szCs w:val="20"/>
          <w:shd w:val="clear" w:color="auto" w:fill="FFFF99"/>
          <w:rtl/>
        </w:rPr>
        <w:t>)</w:t>
      </w:r>
    </w:p>
    <w:p w:rsidR="00F31C9F" w:rsidRPr="00F31C9F" w:rsidRDefault="00F31C9F" w:rsidP="00F31C9F">
      <w:pPr>
        <w:pStyle w:val="P00"/>
        <w:ind w:left="0" w:right="1134"/>
        <w:rPr>
          <w:rStyle w:val="default"/>
          <w:rFonts w:cs="FrankRuehl" w:hint="cs"/>
          <w:sz w:val="2"/>
          <w:szCs w:val="2"/>
          <w:rtl/>
        </w:rPr>
      </w:pPr>
      <w:r w:rsidRPr="000D5237">
        <w:rPr>
          <w:rStyle w:val="big-number"/>
          <w:rFonts w:cs="FrankRuehl" w:hint="cs"/>
          <w:vanish/>
          <w:sz w:val="22"/>
          <w:szCs w:val="22"/>
          <w:shd w:val="clear" w:color="auto" w:fill="FFFF99"/>
          <w:rtl/>
        </w:rPr>
        <w:t>22</w:t>
      </w:r>
      <w:r w:rsidRPr="000D5237">
        <w:rPr>
          <w:rStyle w:val="big-number"/>
          <w:rFonts w:cs="FrankRuehl"/>
          <w:vanish/>
          <w:sz w:val="22"/>
          <w:szCs w:val="22"/>
          <w:shd w:val="clear" w:color="auto" w:fill="FFFF99"/>
          <w:rtl/>
        </w:rPr>
        <w:t>.</w:t>
      </w:r>
      <w:r w:rsidRPr="000D5237">
        <w:rPr>
          <w:rStyle w:val="big-number"/>
          <w:rFonts w:cs="FrankRuehl"/>
          <w:vanish/>
          <w:sz w:val="22"/>
          <w:szCs w:val="22"/>
          <w:shd w:val="clear" w:color="auto" w:fill="FFFF99"/>
          <w:rtl/>
        </w:rPr>
        <w:tab/>
      </w:r>
      <w:r w:rsidRPr="000D5237">
        <w:rPr>
          <w:rStyle w:val="default"/>
          <w:rFonts w:cs="FrankRuehl" w:hint="cs"/>
          <w:vanish/>
          <w:sz w:val="22"/>
          <w:szCs w:val="22"/>
          <w:shd w:val="clear" w:color="auto" w:fill="FFFF99"/>
          <w:rtl/>
        </w:rPr>
        <w:t xml:space="preserve">תחילתו של חוק זה </w:t>
      </w:r>
      <w:r w:rsidRPr="000D5237">
        <w:rPr>
          <w:rStyle w:val="default"/>
          <w:rFonts w:cs="FrankRuehl" w:hint="cs"/>
          <w:strike/>
          <w:vanish/>
          <w:sz w:val="22"/>
          <w:szCs w:val="22"/>
          <w:shd w:val="clear" w:color="auto" w:fill="FFFF99"/>
          <w:rtl/>
        </w:rPr>
        <w:t>שנה מיום פרסומו</w:t>
      </w:r>
      <w:r w:rsidRPr="000D5237">
        <w:rPr>
          <w:rStyle w:val="default"/>
          <w:rFonts w:cs="FrankRuehl" w:hint="cs"/>
          <w:vanish/>
          <w:sz w:val="22"/>
          <w:szCs w:val="22"/>
          <w:shd w:val="clear" w:color="auto" w:fill="FFFF99"/>
          <w:rtl/>
        </w:rPr>
        <w:t xml:space="preserve"> </w:t>
      </w:r>
      <w:r w:rsidRPr="000D5237">
        <w:rPr>
          <w:rStyle w:val="default"/>
          <w:rFonts w:cs="FrankRuehl" w:hint="cs"/>
          <w:vanish/>
          <w:sz w:val="22"/>
          <w:szCs w:val="22"/>
          <w:u w:val="single"/>
          <w:shd w:val="clear" w:color="auto" w:fill="FFFF99"/>
          <w:rtl/>
        </w:rPr>
        <w:t>18 חודשים מיום פרסומו</w:t>
      </w:r>
      <w:r w:rsidRPr="000D5237">
        <w:rPr>
          <w:rStyle w:val="default"/>
          <w:rFonts w:cs="FrankRuehl" w:hint="cs"/>
          <w:vanish/>
          <w:sz w:val="22"/>
          <w:szCs w:val="22"/>
          <w:shd w:val="clear" w:color="auto" w:fill="FFFF99"/>
          <w:rtl/>
        </w:rPr>
        <w:t xml:space="preserve"> ואולם תחילתו של פרט 10(ב) לתוספת, שנתיים מיום פרסומו של חוק זה.</w:t>
      </w:r>
      <w:bookmarkEnd w:id="18"/>
    </w:p>
    <w:p w:rsidR="008E7BC6" w:rsidRDefault="008E7BC6">
      <w:pPr>
        <w:pStyle w:val="P00"/>
        <w:spacing w:before="72"/>
        <w:ind w:left="0" w:right="1134"/>
        <w:rPr>
          <w:rStyle w:val="default"/>
          <w:rFonts w:cs="FrankRuehl" w:hint="cs"/>
          <w:rtl/>
        </w:rPr>
      </w:pPr>
    </w:p>
    <w:p w:rsidR="008E7BC6" w:rsidRPr="00C71924" w:rsidRDefault="008E7BC6" w:rsidP="00C71924">
      <w:pPr>
        <w:pStyle w:val="P00"/>
        <w:spacing w:before="72"/>
        <w:ind w:left="0" w:right="1134"/>
        <w:jc w:val="center"/>
        <w:rPr>
          <w:rStyle w:val="default"/>
          <w:rFonts w:cs="FrankRuehl" w:hint="cs"/>
          <w:b/>
          <w:bCs/>
          <w:rtl/>
        </w:rPr>
      </w:pPr>
      <w:r w:rsidRPr="00C71924">
        <w:rPr>
          <w:rStyle w:val="default"/>
          <w:rFonts w:cs="FrankRuehl" w:hint="cs"/>
          <w:b/>
          <w:bCs/>
          <w:rtl/>
        </w:rPr>
        <w:t>תוספת</w:t>
      </w:r>
    </w:p>
    <w:p w:rsidR="00C71924" w:rsidRPr="00C71924" w:rsidRDefault="00C71924" w:rsidP="00C71924">
      <w:pPr>
        <w:pStyle w:val="P00"/>
        <w:spacing w:before="72"/>
        <w:ind w:left="0" w:right="1134"/>
        <w:jc w:val="center"/>
        <w:rPr>
          <w:rStyle w:val="default"/>
          <w:rFonts w:cs="FrankRuehl" w:hint="cs"/>
          <w:sz w:val="24"/>
          <w:szCs w:val="24"/>
          <w:rtl/>
        </w:rPr>
      </w:pPr>
      <w:r w:rsidRPr="00C71924">
        <w:rPr>
          <w:rStyle w:val="default"/>
          <w:rFonts w:cs="FrankRuehl" w:hint="cs"/>
          <w:sz w:val="24"/>
          <w:szCs w:val="24"/>
          <w:rtl/>
        </w:rPr>
        <w:t>(חיקוקי סביבה)</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פקודת היערות.</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עבירות לפי סעיפים 111, 111א ו-111ב לפקודת המכרות.</w:t>
      </w:r>
    </w:p>
    <w:p w:rsidR="00C71924" w:rsidRDefault="007C3E46" w:rsidP="00C71924">
      <w:pPr>
        <w:pStyle w:val="P00"/>
        <w:spacing w:before="72"/>
        <w:ind w:left="624" w:right="1134" w:hanging="624"/>
        <w:rPr>
          <w:rStyle w:val="default"/>
          <w:rFonts w:cs="FrankRuehl" w:hint="cs"/>
          <w:rtl/>
        </w:rPr>
      </w:pPr>
      <w:r>
        <w:rPr>
          <w:rFonts w:cs="FrankRuehl" w:hint="cs"/>
          <w:sz w:val="26"/>
          <w:rtl/>
          <w:lang w:eastAsia="en-US"/>
        </w:rPr>
        <w:pict>
          <v:shape id="_x0000_s1376" type="#_x0000_t202" style="position:absolute;left:0;text-align:left;margin-left:470.35pt;margin-top:7.1pt;width:1in;height:9pt;z-index:251671552" filled="f" stroked="f">
            <v:textbox inset="1mm,0,1mm,0">
              <w:txbxContent>
                <w:p w:rsidR="007C3E46" w:rsidRDefault="007C3E46" w:rsidP="007C3E46">
                  <w:pPr>
                    <w:spacing w:line="160" w:lineRule="exact"/>
                    <w:rPr>
                      <w:rFonts w:cs="Miriam" w:hint="cs"/>
                      <w:noProof/>
                      <w:sz w:val="18"/>
                      <w:szCs w:val="18"/>
                      <w:rtl/>
                    </w:rPr>
                  </w:pPr>
                  <w:r>
                    <w:rPr>
                      <w:rFonts w:cs="Miriam" w:hint="cs"/>
                      <w:sz w:val="18"/>
                      <w:szCs w:val="18"/>
                      <w:rtl/>
                    </w:rPr>
                    <w:t>צו תשע"ב-2012</w:t>
                  </w:r>
                </w:p>
              </w:txbxContent>
            </v:textbox>
          </v:shape>
        </w:pict>
      </w:r>
      <w:r w:rsidR="00C71924">
        <w:rPr>
          <w:rStyle w:val="default"/>
          <w:rFonts w:cs="FrankRuehl" w:hint="cs"/>
          <w:rtl/>
        </w:rPr>
        <w:t>3.</w:t>
      </w:r>
      <w:r w:rsidR="00C71924">
        <w:rPr>
          <w:rStyle w:val="default"/>
          <w:rFonts w:cs="FrankRuehl" w:hint="cs"/>
          <w:rtl/>
        </w:rPr>
        <w:tab/>
      </w:r>
      <w:r>
        <w:rPr>
          <w:rStyle w:val="default"/>
          <w:rFonts w:cs="FrankRuehl" w:hint="cs"/>
          <w:rtl/>
        </w:rPr>
        <w:t>(א)</w:t>
      </w:r>
      <w:r>
        <w:rPr>
          <w:rStyle w:val="default"/>
          <w:rFonts w:cs="FrankRuehl" w:hint="cs"/>
          <w:rtl/>
        </w:rPr>
        <w:tab/>
      </w:r>
      <w:r w:rsidR="00C71924">
        <w:rPr>
          <w:rStyle w:val="default"/>
          <w:rFonts w:cs="FrankRuehl" w:hint="cs"/>
          <w:rtl/>
        </w:rPr>
        <w:t>עבירות לפי סעיף 71א ו-71ד לפקודת בריאות העם, 1940.</w:t>
      </w:r>
    </w:p>
    <w:p w:rsidR="007C3E46" w:rsidRPr="007C3E46" w:rsidRDefault="007C3E46" w:rsidP="007C3E46">
      <w:pPr>
        <w:pStyle w:val="P00"/>
        <w:spacing w:before="72"/>
        <w:ind w:left="1021" w:right="1134" w:hanging="397"/>
        <w:rPr>
          <w:rStyle w:val="default"/>
          <w:rFonts w:cs="FrankRuehl" w:hint="cs"/>
          <w:rtl/>
        </w:rPr>
      </w:pPr>
      <w:r w:rsidRPr="007C3E46">
        <w:rPr>
          <w:rStyle w:val="default"/>
          <w:rFonts w:cs="FrankRuehl" w:hint="cs"/>
          <w:rtl/>
        </w:rPr>
        <w:t>(ב)</w:t>
      </w:r>
      <w:r w:rsidRPr="007C3E46">
        <w:rPr>
          <w:rStyle w:val="default"/>
          <w:rFonts w:cs="FrankRuehl" w:hint="cs"/>
          <w:rtl/>
        </w:rPr>
        <w:tab/>
        <w:t>תקנות בריאות העם (טיפול בפסולת במוסדות רפואיים), התשנ"ז-1997.</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עבירות לפי סעיף 20כא לחוק המים, התשי"ט-1959, למעט העבירות הקבועות בתקנות המים (מניעת זיהום המים) (סילוק שפכים מכלי שיט), התשנ"ט-1998.</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חוק הגנת הצומח, התשט"ז-1956.</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עבירות לפי חוק למניעת מפגעים, התשכ"א-1961, למעט עבירה לפי סעיף 11(א)(2).</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חוק הדרכים (שילוט), התשכ"ו-1966.</w:t>
      </w:r>
    </w:p>
    <w:p w:rsidR="00C71924" w:rsidRDefault="001A7E58" w:rsidP="001A7E58">
      <w:pPr>
        <w:pStyle w:val="P00"/>
        <w:spacing w:before="72"/>
        <w:ind w:left="624" w:right="1134" w:hanging="624"/>
        <w:rPr>
          <w:rStyle w:val="default"/>
          <w:rFonts w:cs="FrankRuehl" w:hint="cs"/>
          <w:rtl/>
        </w:rPr>
      </w:pPr>
      <w:r>
        <w:rPr>
          <w:rFonts w:cs="FrankRuehl" w:hint="cs"/>
          <w:sz w:val="26"/>
          <w:rtl/>
          <w:lang w:eastAsia="en-US"/>
        </w:rPr>
        <w:pict>
          <v:shape id="_x0000_s1372" type="#_x0000_t202" style="position:absolute;left:0;text-align:left;margin-left:470.35pt;margin-top:7.1pt;width:1in;height:18pt;z-index:251669504" filled="f" stroked="f">
            <v:textbox inset="1mm,0,1mm,0">
              <w:txbxContent>
                <w:p w:rsidR="001A7E58" w:rsidRDefault="001A7E58" w:rsidP="001A7E58">
                  <w:pPr>
                    <w:spacing w:line="160" w:lineRule="exact"/>
                    <w:rPr>
                      <w:rFonts w:cs="Miriam" w:hint="cs"/>
                      <w:noProof/>
                      <w:sz w:val="18"/>
                      <w:szCs w:val="18"/>
                      <w:rtl/>
                    </w:rPr>
                  </w:pPr>
                  <w:r>
                    <w:rPr>
                      <w:rFonts w:cs="Miriam" w:hint="cs"/>
                      <w:sz w:val="18"/>
                      <w:szCs w:val="18"/>
                      <w:rtl/>
                    </w:rPr>
                    <w:t>(תיקון מס' 5) תשע"א-2011</w:t>
                  </w:r>
                </w:p>
              </w:txbxContent>
            </v:textbox>
            <w10:anchorlock/>
          </v:shape>
        </w:pict>
      </w:r>
      <w:r w:rsidR="00C71924">
        <w:rPr>
          <w:rStyle w:val="default"/>
          <w:rFonts w:cs="FrankRuehl" w:hint="cs"/>
          <w:rtl/>
        </w:rPr>
        <w:t>8.</w:t>
      </w:r>
      <w:r w:rsidR="00C71924">
        <w:rPr>
          <w:rStyle w:val="default"/>
          <w:rFonts w:cs="FrankRuehl" w:hint="cs"/>
          <w:rtl/>
        </w:rPr>
        <w:tab/>
        <w:t xml:space="preserve">עבירות לפי סעיף </w:t>
      </w:r>
      <w:r w:rsidRPr="001A7E58">
        <w:rPr>
          <w:rStyle w:val="default"/>
          <w:rFonts w:cs="FrankRuehl" w:hint="cs"/>
          <w:rtl/>
        </w:rPr>
        <w:t>13(א)(2) ו-(3), (ב)(1)</w:t>
      </w:r>
      <w:r w:rsidR="00C71924">
        <w:rPr>
          <w:rStyle w:val="default"/>
          <w:rFonts w:cs="FrankRuehl" w:hint="cs"/>
          <w:rtl/>
        </w:rPr>
        <w:t xml:space="preserve"> ו-(ג), וסעיף 15 לחוק שמירת הניקיון, התשמ"ד-1984.</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חוק איסוף ופינוי פסולת למיחזור, התשנ"ג-1993.</w:t>
      </w:r>
    </w:p>
    <w:p w:rsidR="00C71924" w:rsidRDefault="00C71924" w:rsidP="00C71924">
      <w:pPr>
        <w:pStyle w:val="P00"/>
        <w:spacing w:before="72"/>
        <w:ind w:left="1021" w:right="1134" w:hanging="1021"/>
        <w:rPr>
          <w:rStyle w:val="default"/>
          <w:rFonts w:cs="FrankRuehl" w:hint="cs"/>
          <w:rtl/>
        </w:rPr>
      </w:pPr>
      <w:r>
        <w:rPr>
          <w:rStyle w:val="default"/>
          <w:rFonts w:cs="FrankRuehl" w:hint="cs"/>
          <w:rtl/>
        </w:rPr>
        <w:t>10.</w:t>
      </w:r>
      <w:r>
        <w:rPr>
          <w:rStyle w:val="default"/>
          <w:rFonts w:cs="FrankRuehl" w:hint="cs"/>
          <w:rtl/>
        </w:rPr>
        <w:tab/>
        <w:t>(א)</w:t>
      </w:r>
      <w:r>
        <w:rPr>
          <w:rStyle w:val="default"/>
          <w:rFonts w:cs="FrankRuehl" w:hint="cs"/>
          <w:rtl/>
        </w:rPr>
        <w:tab/>
        <w:t>עבירות לפי סעיף 15(א) לחוק החמרים המסוכנים, התשנ"ג-1993, וכן עבירות לפי סעיף 16ב לחוק האמור לעניין העבירות האמורות.</w:t>
      </w:r>
    </w:p>
    <w:p w:rsidR="00C71924" w:rsidRDefault="00C71924" w:rsidP="00C71924">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עבירות לפי סעיף 15(ב) ו-(ג) לחוק החומרים המסוכנים, התשנ"ג-1993, וכן עבירות לפי סעיף 16ב לחוק האמור לעניין העבירות האמורות.</w:t>
      </w:r>
    </w:p>
    <w:p w:rsidR="00C71924" w:rsidRDefault="00183429" w:rsidP="002A3016">
      <w:pPr>
        <w:pStyle w:val="P00"/>
        <w:spacing w:before="72"/>
        <w:ind w:left="1021" w:right="1134" w:hanging="397"/>
        <w:rPr>
          <w:rStyle w:val="default"/>
          <w:rFonts w:cs="FrankRuehl" w:hint="cs"/>
          <w:rtl/>
        </w:rPr>
      </w:pPr>
      <w:r>
        <w:rPr>
          <w:rFonts w:cs="FrankRuehl" w:hint="cs"/>
          <w:sz w:val="26"/>
          <w:rtl/>
          <w:lang w:eastAsia="en-US"/>
        </w:rPr>
        <w:pict>
          <v:shape id="_x0000_s1371" type="#_x0000_t202" style="position:absolute;left:0;text-align:left;margin-left:470.35pt;margin-top:7.1pt;width:1in;height:18pt;z-index:251668480" filled="f" stroked="f">
            <v:textbox inset="1mm,0,1mm,0">
              <w:txbxContent>
                <w:p w:rsidR="00183429" w:rsidRDefault="00183429" w:rsidP="00183429">
                  <w:pPr>
                    <w:spacing w:line="160" w:lineRule="exact"/>
                    <w:rPr>
                      <w:rFonts w:cs="Miriam" w:hint="cs"/>
                      <w:noProof/>
                      <w:sz w:val="18"/>
                      <w:szCs w:val="18"/>
                      <w:rtl/>
                    </w:rPr>
                  </w:pPr>
                  <w:r>
                    <w:rPr>
                      <w:rFonts w:cs="Miriam" w:hint="cs"/>
                      <w:sz w:val="18"/>
                      <w:szCs w:val="18"/>
                      <w:rtl/>
                    </w:rPr>
                    <w:t>(תיקון מס' 4) תשע"א-2011</w:t>
                  </w:r>
                </w:p>
              </w:txbxContent>
            </v:textbox>
            <w10:anchorlock/>
          </v:shape>
        </w:pict>
      </w:r>
      <w:r w:rsidR="00C71924">
        <w:rPr>
          <w:rStyle w:val="default"/>
          <w:rFonts w:cs="FrankRuehl" w:hint="cs"/>
          <w:rtl/>
        </w:rPr>
        <w:t>(ג)</w:t>
      </w:r>
      <w:r w:rsidR="00C71924">
        <w:rPr>
          <w:rStyle w:val="default"/>
          <w:rFonts w:cs="FrankRuehl" w:hint="cs"/>
          <w:rtl/>
        </w:rPr>
        <w:tab/>
      </w:r>
      <w:r w:rsidR="002A3016">
        <w:rPr>
          <w:rStyle w:val="default"/>
          <w:rFonts w:cs="FrankRuehl" w:hint="cs"/>
          <w:rtl/>
        </w:rPr>
        <w:t>(נמחקה)</w:t>
      </w:r>
      <w:r w:rsidR="00C71924">
        <w:rPr>
          <w:rStyle w:val="default"/>
          <w:rFonts w:cs="FrankRuehl" w:hint="cs"/>
          <w:rtl/>
        </w:rPr>
        <w:t>.</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חוק צער בעלי חיים (הגנה על בעלי חיים), התשנ"ד-1994, ותקנות שהותקנו לפיו.</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חוק איסור נהיגה ברכב בחוף הים, התשנ"ז-1997.</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13.</w:t>
      </w:r>
      <w:r>
        <w:rPr>
          <w:rStyle w:val="default"/>
          <w:rFonts w:cs="FrankRuehl" w:hint="cs"/>
          <w:rtl/>
        </w:rPr>
        <w:tab/>
        <w:t>עבירות לפי סעיף 18(א)(3) לחוק הפיקדון על מכלי משקה, התשנ"ט-1999, וכן עבירות לפי סעיף 19 לחוק האמור לעניין העבירות האמורות.</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14.</w:t>
      </w:r>
      <w:r>
        <w:rPr>
          <w:rStyle w:val="default"/>
          <w:rFonts w:cs="FrankRuehl" w:hint="cs"/>
          <w:rtl/>
        </w:rPr>
        <w:tab/>
        <w:t>חוק שמירת הסביבה החופית, התשס"ד-2004.</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15.</w:t>
      </w:r>
      <w:r>
        <w:rPr>
          <w:rStyle w:val="default"/>
          <w:rFonts w:cs="FrankRuehl" w:hint="cs"/>
          <w:rtl/>
        </w:rPr>
        <w:tab/>
        <w:t>חוק הקרינה הבלתי מייננת, התשס"ו-2006.</w:t>
      </w:r>
    </w:p>
    <w:p w:rsidR="00C71924" w:rsidRDefault="00C71924" w:rsidP="00C71924">
      <w:pPr>
        <w:pStyle w:val="P00"/>
        <w:spacing w:before="72"/>
        <w:ind w:left="624" w:right="1134" w:hanging="624"/>
        <w:rPr>
          <w:rStyle w:val="default"/>
          <w:rFonts w:cs="FrankRuehl" w:hint="cs"/>
          <w:rtl/>
        </w:rPr>
      </w:pPr>
      <w:r>
        <w:rPr>
          <w:rStyle w:val="default"/>
          <w:rFonts w:cs="FrankRuehl" w:hint="cs"/>
          <w:rtl/>
        </w:rPr>
        <w:t>16.</w:t>
      </w:r>
      <w:r>
        <w:rPr>
          <w:rStyle w:val="default"/>
          <w:rFonts w:cs="FrankRuehl" w:hint="cs"/>
          <w:rtl/>
        </w:rPr>
        <w:tab/>
        <w:t>עבירות לפי סעיף 15(א)(1), (3) ו-(4) לחוק לסילוק ולמיחזור צמיגים, התשס"ז-2007, ולפי סעיף 15(א)(5) לחוק האמור, לעניין דיווח לפי סעיף 9(ב) לאותו חוק, וכן עבירות לפי סעיף 16 לחוק האמור לעניין העבירות האמורות.</w:t>
      </w:r>
    </w:p>
    <w:p w:rsidR="00877C9F" w:rsidRDefault="00877C9F" w:rsidP="00C71924">
      <w:pPr>
        <w:pStyle w:val="P00"/>
        <w:spacing w:before="72"/>
        <w:ind w:left="624" w:right="1134" w:hanging="624"/>
        <w:rPr>
          <w:rStyle w:val="default"/>
          <w:rFonts w:cs="FrankRuehl" w:hint="cs"/>
          <w:rtl/>
        </w:rPr>
      </w:pPr>
      <w:r w:rsidRPr="00EA7403">
        <w:rPr>
          <w:rFonts w:cs="FrankRuehl"/>
          <w:sz w:val="26"/>
          <w:rtl/>
          <w:lang w:eastAsia="en-US"/>
        </w:rPr>
        <w:pict>
          <v:shape id="_x0000_s1367" type="#_x0000_t202" style="position:absolute;left:0;text-align:left;margin-left:470.35pt;margin-top:7.1pt;width:1in;height:18pt;z-index:251665408" filled="f" stroked="f">
            <v:textbox inset="1mm,0,1mm,0">
              <w:txbxContent>
                <w:p w:rsidR="00877C9F" w:rsidRDefault="00877C9F" w:rsidP="00877C9F">
                  <w:pPr>
                    <w:spacing w:line="160" w:lineRule="exact"/>
                    <w:rPr>
                      <w:rFonts w:cs="Miriam" w:hint="cs"/>
                      <w:noProof/>
                      <w:sz w:val="18"/>
                      <w:szCs w:val="18"/>
                      <w:rtl/>
                    </w:rPr>
                  </w:pPr>
                  <w:r>
                    <w:rPr>
                      <w:rFonts w:cs="Miriam" w:hint="cs"/>
                      <w:sz w:val="18"/>
                      <w:szCs w:val="18"/>
                      <w:rtl/>
                    </w:rPr>
                    <w:t>(תיקון מס' 1) תשס"ח-2008</w:t>
                  </w:r>
                </w:p>
              </w:txbxContent>
            </v:textbox>
          </v:shape>
        </w:pict>
      </w:r>
      <w:r w:rsidRPr="00EA7403">
        <w:rPr>
          <w:rStyle w:val="default"/>
          <w:rFonts w:cs="FrankRuehl" w:hint="cs"/>
          <w:rtl/>
        </w:rPr>
        <w:t>17.</w:t>
      </w:r>
      <w:r w:rsidRPr="00EA7403">
        <w:rPr>
          <w:rStyle w:val="default"/>
          <w:rFonts w:cs="FrankRuehl" w:hint="cs"/>
          <w:rtl/>
        </w:rPr>
        <w:tab/>
        <w:t>חוק אוויר נקי, התשס"ח-2008, ואולם בביצוע תפקידיו לעניין מקור פליטה טעון היתר כהגדרתו בחוק האמור יפעל פקח על פי הנחיותיו של עובד מוסמך.</w:t>
      </w:r>
    </w:p>
    <w:p w:rsidR="0030017C" w:rsidRPr="00EA7403" w:rsidRDefault="0030017C" w:rsidP="0030017C">
      <w:pPr>
        <w:pStyle w:val="P00"/>
        <w:spacing w:before="72"/>
        <w:ind w:left="624" w:right="1134" w:hanging="624"/>
        <w:rPr>
          <w:rStyle w:val="default"/>
          <w:rFonts w:cs="FrankRuehl" w:hint="cs"/>
          <w:rtl/>
        </w:rPr>
      </w:pPr>
      <w:r w:rsidRPr="00EA7403">
        <w:rPr>
          <w:rFonts w:cs="FrankRuehl"/>
          <w:sz w:val="26"/>
          <w:rtl/>
          <w:lang w:eastAsia="en-US"/>
        </w:rPr>
        <w:pict>
          <v:shape id="_x0000_s1373" type="#_x0000_t202" style="position:absolute;left:0;text-align:left;margin-left:470.35pt;margin-top:7.1pt;width:1in;height:18pt;z-index:251670528" filled="f" stroked="f">
            <v:textbox inset="1mm,0,1mm,0">
              <w:txbxContent>
                <w:p w:rsidR="0030017C" w:rsidRDefault="0030017C" w:rsidP="0030017C">
                  <w:pPr>
                    <w:spacing w:line="160" w:lineRule="exact"/>
                    <w:rPr>
                      <w:rFonts w:cs="Miriam" w:hint="cs"/>
                      <w:noProof/>
                      <w:sz w:val="18"/>
                      <w:szCs w:val="18"/>
                      <w:rtl/>
                    </w:rPr>
                  </w:pPr>
                  <w:r>
                    <w:rPr>
                      <w:rFonts w:cs="Miriam" w:hint="cs"/>
                      <w:sz w:val="18"/>
                      <w:szCs w:val="18"/>
                      <w:rtl/>
                    </w:rPr>
                    <w:t>(תיקון מס' 3) תשע"א-2011</w:t>
                  </w:r>
                </w:p>
              </w:txbxContent>
            </v:textbox>
          </v:shape>
        </w:pict>
      </w:r>
      <w:r w:rsidRPr="00EA7403">
        <w:rPr>
          <w:rStyle w:val="default"/>
          <w:rFonts w:cs="FrankRuehl" w:hint="cs"/>
          <w:rtl/>
        </w:rPr>
        <w:t>1</w:t>
      </w:r>
      <w:r>
        <w:rPr>
          <w:rStyle w:val="default"/>
          <w:rFonts w:cs="FrankRuehl" w:hint="cs"/>
          <w:rtl/>
        </w:rPr>
        <w:t>8</w:t>
      </w:r>
      <w:r w:rsidRPr="00EA7403">
        <w:rPr>
          <w:rStyle w:val="default"/>
          <w:rFonts w:cs="FrankRuehl" w:hint="cs"/>
          <w:rtl/>
        </w:rPr>
        <w:t>.</w:t>
      </w:r>
      <w:r w:rsidRPr="00EA7403">
        <w:rPr>
          <w:rStyle w:val="default"/>
          <w:rFonts w:cs="FrankRuehl" w:hint="cs"/>
          <w:rtl/>
        </w:rPr>
        <w:tab/>
      </w:r>
      <w:r>
        <w:rPr>
          <w:rStyle w:val="default"/>
          <w:rFonts w:cs="FrankRuehl" w:hint="cs"/>
          <w:rtl/>
        </w:rPr>
        <w:t>עבירות לפי סעיף 31(א)(1) או (2), (ב)(2) ו-(ג)(2) לחוק להסדרת הטיפול באריזות, התשע"א-2011, וכן עבירות לפי סעיף 32 לחוק האמור לעניין העבירות האמורות</w:t>
      </w:r>
      <w:r w:rsidRPr="00EA7403">
        <w:rPr>
          <w:rStyle w:val="default"/>
          <w:rFonts w:cs="FrankRuehl" w:hint="cs"/>
          <w:rtl/>
        </w:rPr>
        <w:t>.</w:t>
      </w:r>
    </w:p>
    <w:p w:rsidR="005C5D16" w:rsidRPr="00902245" w:rsidRDefault="005C5D16" w:rsidP="0030017C">
      <w:pPr>
        <w:pStyle w:val="P00"/>
        <w:spacing w:before="72"/>
        <w:ind w:left="624" w:right="1134" w:hanging="624"/>
        <w:rPr>
          <w:rStyle w:val="default"/>
          <w:rFonts w:cs="FrankRuehl" w:hint="cs"/>
          <w:rtl/>
        </w:rPr>
      </w:pPr>
      <w:r w:rsidRPr="00902245">
        <w:rPr>
          <w:rFonts w:cs="FrankRuehl"/>
          <w:sz w:val="26"/>
          <w:rtl/>
          <w:lang w:eastAsia="en-US"/>
        </w:rPr>
        <w:pict>
          <v:shape id="_x0000_s1369" type="#_x0000_t202" style="position:absolute;left:0;text-align:left;margin-left:470.35pt;margin-top:7.1pt;width:1in;height:18pt;z-index:251666432" filled="f" stroked="f">
            <v:textbox inset="1mm,0,1mm,0">
              <w:txbxContent>
                <w:p w:rsidR="005C5D16" w:rsidRDefault="005C5D16" w:rsidP="0030017C">
                  <w:pPr>
                    <w:spacing w:line="160" w:lineRule="exact"/>
                    <w:rPr>
                      <w:rFonts w:cs="Miriam" w:hint="cs"/>
                      <w:noProof/>
                      <w:sz w:val="18"/>
                      <w:szCs w:val="18"/>
                      <w:rtl/>
                    </w:rPr>
                  </w:pPr>
                  <w:r>
                    <w:rPr>
                      <w:rFonts w:cs="Miriam" w:hint="cs"/>
                      <w:sz w:val="18"/>
                      <w:szCs w:val="18"/>
                      <w:rtl/>
                    </w:rPr>
                    <w:t xml:space="preserve">(תיקון מס' </w:t>
                  </w:r>
                  <w:r w:rsidR="0030017C">
                    <w:rPr>
                      <w:rFonts w:cs="Miriam" w:hint="cs"/>
                      <w:sz w:val="18"/>
                      <w:szCs w:val="18"/>
                      <w:rtl/>
                    </w:rPr>
                    <w:t>6) תשע"ב-2012</w:t>
                  </w:r>
                </w:p>
              </w:txbxContent>
            </v:textbox>
          </v:shape>
        </w:pict>
      </w:r>
      <w:r w:rsidRPr="00902245">
        <w:rPr>
          <w:rStyle w:val="default"/>
          <w:rFonts w:cs="FrankRuehl" w:hint="cs"/>
          <w:rtl/>
        </w:rPr>
        <w:t>1</w:t>
      </w:r>
      <w:r w:rsidR="0030017C" w:rsidRPr="00902245">
        <w:rPr>
          <w:rStyle w:val="default"/>
          <w:rFonts w:cs="FrankRuehl" w:hint="cs"/>
          <w:rtl/>
        </w:rPr>
        <w:t>9</w:t>
      </w:r>
      <w:r w:rsidRPr="00902245">
        <w:rPr>
          <w:rStyle w:val="default"/>
          <w:rFonts w:cs="FrankRuehl" w:hint="cs"/>
          <w:rtl/>
        </w:rPr>
        <w:t>.</w:t>
      </w:r>
      <w:r w:rsidRPr="00902245">
        <w:rPr>
          <w:rStyle w:val="default"/>
          <w:rFonts w:cs="FrankRuehl" w:hint="cs"/>
          <w:rtl/>
        </w:rPr>
        <w:tab/>
      </w:r>
      <w:r w:rsidR="0030017C" w:rsidRPr="00902245">
        <w:rPr>
          <w:rStyle w:val="default"/>
          <w:rFonts w:cs="FrankRuehl" w:hint="cs"/>
          <w:rtl/>
          <w:lang w:eastAsia="en-US"/>
        </w:rPr>
        <w:t>עבירות לפי סעיף 43(א)(1) ו-(2), (ב)(13), (15) ו-(17) ו-(ג)(8) לחוק לטיפול סביבתי בציוד חשמלי ואלקטרוני ובסוללות, התשע"ב-2012, וכן עבירה לפי סעיף 44 לחוק האמור לעניין העבירות האמורות</w:t>
      </w:r>
      <w:r w:rsidRPr="00902245">
        <w:rPr>
          <w:rStyle w:val="default"/>
          <w:rFonts w:cs="FrankRuehl" w:hint="cs"/>
          <w:rtl/>
        </w:rPr>
        <w:t>.</w:t>
      </w:r>
    </w:p>
    <w:p w:rsidR="00877C9F" w:rsidRPr="000D5237" w:rsidRDefault="00877C9F" w:rsidP="00877C9F">
      <w:pPr>
        <w:pStyle w:val="P22"/>
        <w:spacing w:before="0"/>
        <w:ind w:left="0" w:right="1134"/>
        <w:rPr>
          <w:rStyle w:val="default"/>
          <w:rFonts w:cs="FrankRuehl" w:hint="cs"/>
          <w:vanish/>
          <w:color w:val="FF0000"/>
          <w:sz w:val="20"/>
          <w:szCs w:val="20"/>
          <w:shd w:val="clear" w:color="auto" w:fill="FFFF99"/>
          <w:rtl/>
        </w:rPr>
      </w:pPr>
      <w:bookmarkStart w:id="19" w:name="Rov18"/>
      <w:r w:rsidRPr="000D5237">
        <w:rPr>
          <w:rStyle w:val="default"/>
          <w:rFonts w:cs="FrankRuehl" w:hint="cs"/>
          <w:vanish/>
          <w:color w:val="FF0000"/>
          <w:sz w:val="20"/>
          <w:szCs w:val="20"/>
          <w:shd w:val="clear" w:color="auto" w:fill="FFFF99"/>
          <w:rtl/>
        </w:rPr>
        <w:t>מיום 1.1.2011</w:t>
      </w:r>
    </w:p>
    <w:p w:rsidR="00877C9F" w:rsidRPr="000D5237" w:rsidRDefault="00877C9F" w:rsidP="00877C9F">
      <w:pPr>
        <w:pStyle w:val="P22"/>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 xml:space="preserve">תיקון מס' </w:t>
      </w:r>
      <w:r w:rsidRPr="000D5237">
        <w:rPr>
          <w:rStyle w:val="default"/>
          <w:rFonts w:cs="FrankRuehl" w:hint="cs"/>
          <w:b/>
          <w:bCs/>
          <w:vanish/>
          <w:szCs w:val="20"/>
          <w:shd w:val="clear" w:color="auto" w:fill="FFFF99"/>
          <w:rtl/>
        </w:rPr>
        <w:t>1</w:t>
      </w:r>
    </w:p>
    <w:p w:rsidR="00877C9F" w:rsidRPr="000D5237" w:rsidRDefault="00877C9F" w:rsidP="00877C9F">
      <w:pPr>
        <w:pStyle w:val="P22"/>
        <w:spacing w:before="0"/>
        <w:ind w:left="0" w:right="1134"/>
        <w:rPr>
          <w:rStyle w:val="default"/>
          <w:rFonts w:cs="FrankRuehl" w:hint="cs"/>
          <w:vanish/>
          <w:sz w:val="20"/>
          <w:szCs w:val="20"/>
          <w:shd w:val="clear" w:color="auto" w:fill="FFFF99"/>
          <w:rtl/>
        </w:rPr>
      </w:pPr>
      <w:hyperlink r:id="rId15" w:history="1">
        <w:r w:rsidRPr="000D5237">
          <w:rPr>
            <w:rStyle w:val="Hyperlink"/>
            <w:rFonts w:cs="FrankRuehl" w:hint="cs"/>
            <w:vanish/>
            <w:szCs w:val="20"/>
            <w:shd w:val="clear" w:color="auto" w:fill="FFFF99"/>
            <w:rtl/>
          </w:rPr>
          <w:t>ס"ח תשס"ח מס' 2174</w:t>
        </w:r>
      </w:hyperlink>
      <w:r w:rsidRPr="000D5237">
        <w:rPr>
          <w:rStyle w:val="default"/>
          <w:rFonts w:cs="FrankRuehl" w:hint="cs"/>
          <w:vanish/>
          <w:sz w:val="20"/>
          <w:szCs w:val="20"/>
          <w:shd w:val="clear" w:color="auto" w:fill="FFFF99"/>
          <w:rtl/>
        </w:rPr>
        <w:t xml:space="preserve"> מיום 31.7.2008 עמ' 785 (</w:t>
      </w:r>
      <w:hyperlink r:id="rId16" w:history="1">
        <w:r w:rsidRPr="000D5237">
          <w:rPr>
            <w:rStyle w:val="Hyperlink"/>
            <w:rFonts w:cs="FrankRuehl" w:hint="cs"/>
            <w:vanish/>
            <w:szCs w:val="20"/>
            <w:shd w:val="clear" w:color="auto" w:fill="FFFF99"/>
            <w:rtl/>
          </w:rPr>
          <w:t>ה"ח 111</w:t>
        </w:r>
      </w:hyperlink>
      <w:r w:rsidRPr="000D5237">
        <w:rPr>
          <w:rStyle w:val="default"/>
          <w:rFonts w:cs="FrankRuehl" w:hint="cs"/>
          <w:vanish/>
          <w:sz w:val="20"/>
          <w:szCs w:val="20"/>
          <w:shd w:val="clear" w:color="auto" w:fill="FFFF99"/>
          <w:rtl/>
        </w:rPr>
        <w:t xml:space="preserve">, </w:t>
      </w:r>
      <w:hyperlink r:id="rId17" w:history="1">
        <w:r w:rsidRPr="000D5237">
          <w:rPr>
            <w:rStyle w:val="Hyperlink"/>
            <w:rFonts w:cs="FrankRuehl" w:hint="cs"/>
            <w:vanish/>
            <w:szCs w:val="20"/>
            <w:shd w:val="clear" w:color="auto" w:fill="FFFF99"/>
            <w:rtl/>
          </w:rPr>
          <w:t>ה"ח 210</w:t>
        </w:r>
      </w:hyperlink>
      <w:r w:rsidRPr="000D5237">
        <w:rPr>
          <w:rStyle w:val="default"/>
          <w:rFonts w:cs="FrankRuehl" w:hint="cs"/>
          <w:vanish/>
          <w:sz w:val="20"/>
          <w:szCs w:val="20"/>
          <w:shd w:val="clear" w:color="auto" w:fill="FFFF99"/>
          <w:rtl/>
        </w:rPr>
        <w:t>)</w:t>
      </w:r>
    </w:p>
    <w:p w:rsidR="005C5D16" w:rsidRPr="000D5237" w:rsidRDefault="005C5D16" w:rsidP="005C5D16">
      <w:pPr>
        <w:pStyle w:val="P22"/>
        <w:spacing w:before="0"/>
        <w:ind w:left="0" w:right="1134"/>
        <w:rPr>
          <w:rStyle w:val="default"/>
          <w:rFonts w:cs="FrankRuehl" w:hint="cs"/>
          <w:b/>
          <w:bCs/>
          <w:vanish/>
          <w:sz w:val="20"/>
          <w:szCs w:val="20"/>
          <w:shd w:val="clear" w:color="auto" w:fill="FFFF99"/>
          <w:rtl/>
        </w:rPr>
      </w:pPr>
      <w:r w:rsidRPr="000D5237">
        <w:rPr>
          <w:rStyle w:val="default"/>
          <w:rFonts w:cs="FrankRuehl" w:hint="cs"/>
          <w:b/>
          <w:bCs/>
          <w:vanish/>
          <w:sz w:val="20"/>
          <w:szCs w:val="20"/>
          <w:shd w:val="clear" w:color="auto" w:fill="FFFF99"/>
          <w:rtl/>
        </w:rPr>
        <w:t>הוספת פרט 17</w:t>
      </w:r>
    </w:p>
    <w:p w:rsidR="005C5D16" w:rsidRPr="000D5237" w:rsidRDefault="005C5D16" w:rsidP="005C5D16">
      <w:pPr>
        <w:pStyle w:val="P00"/>
        <w:spacing w:before="0"/>
        <w:ind w:left="0" w:right="1134"/>
        <w:rPr>
          <w:rStyle w:val="default"/>
          <w:rFonts w:cs="FrankRuehl" w:hint="cs"/>
          <w:vanish/>
          <w:szCs w:val="20"/>
          <w:shd w:val="clear" w:color="auto" w:fill="FFFF99"/>
          <w:rtl/>
        </w:rPr>
      </w:pPr>
    </w:p>
    <w:p w:rsidR="005C5D16" w:rsidRPr="000D5237" w:rsidRDefault="005C5D16" w:rsidP="005C5D16">
      <w:pPr>
        <w:pStyle w:val="P00"/>
        <w:spacing w:before="0"/>
        <w:ind w:left="0" w:right="1134"/>
        <w:rPr>
          <w:rStyle w:val="default"/>
          <w:rFonts w:cs="FrankRuehl" w:hint="cs"/>
          <w:vanish/>
          <w:color w:val="FF0000"/>
          <w:szCs w:val="20"/>
          <w:shd w:val="clear" w:color="auto" w:fill="FFFF99"/>
          <w:rtl/>
        </w:rPr>
      </w:pPr>
      <w:r w:rsidRPr="000D5237">
        <w:rPr>
          <w:rStyle w:val="default"/>
          <w:rFonts w:cs="FrankRuehl" w:hint="cs"/>
          <w:vanish/>
          <w:color w:val="FF0000"/>
          <w:szCs w:val="20"/>
          <w:shd w:val="clear" w:color="auto" w:fill="FFFF99"/>
          <w:rtl/>
        </w:rPr>
        <w:t>מיום 1.3.2011</w:t>
      </w:r>
    </w:p>
    <w:p w:rsidR="005C5D16" w:rsidRPr="000D5237" w:rsidRDefault="005C5D16" w:rsidP="005C5D16">
      <w:pPr>
        <w:pStyle w:val="P00"/>
        <w:spacing w:before="0"/>
        <w:ind w:left="0" w:right="1134"/>
        <w:rPr>
          <w:rStyle w:val="default"/>
          <w:rFonts w:cs="FrankRuehl" w:hint="cs"/>
          <w:vanish/>
          <w:szCs w:val="20"/>
          <w:shd w:val="clear" w:color="auto" w:fill="FFFF99"/>
          <w:rtl/>
        </w:rPr>
      </w:pPr>
      <w:r w:rsidRPr="000D5237">
        <w:rPr>
          <w:rStyle w:val="default"/>
          <w:rFonts w:cs="FrankRuehl" w:hint="cs"/>
          <w:b/>
          <w:bCs/>
          <w:vanish/>
          <w:szCs w:val="20"/>
          <w:shd w:val="clear" w:color="auto" w:fill="FFFF99"/>
          <w:rtl/>
        </w:rPr>
        <w:t>תיקון מס' 3</w:t>
      </w:r>
    </w:p>
    <w:p w:rsidR="005C5D16" w:rsidRPr="000D5237" w:rsidRDefault="005C5D16" w:rsidP="005C5D16">
      <w:pPr>
        <w:pStyle w:val="P00"/>
        <w:spacing w:before="0"/>
        <w:ind w:left="0" w:right="1134"/>
        <w:rPr>
          <w:rStyle w:val="default"/>
          <w:rFonts w:cs="FrankRuehl" w:hint="cs"/>
          <w:vanish/>
          <w:szCs w:val="20"/>
          <w:shd w:val="clear" w:color="auto" w:fill="FFFF99"/>
          <w:rtl/>
        </w:rPr>
      </w:pPr>
      <w:hyperlink r:id="rId18" w:history="1">
        <w:r w:rsidRPr="000D5237">
          <w:rPr>
            <w:rStyle w:val="Hyperlink"/>
            <w:rFonts w:cs="FrankRuehl" w:hint="cs"/>
            <w:vanish/>
            <w:szCs w:val="20"/>
            <w:shd w:val="clear" w:color="auto" w:fill="FFFF99"/>
            <w:rtl/>
          </w:rPr>
          <w:t>ס"ח תשע"א מס' 2275</w:t>
        </w:r>
      </w:hyperlink>
      <w:r w:rsidRPr="000D5237">
        <w:rPr>
          <w:rStyle w:val="default"/>
          <w:rFonts w:cs="FrankRuehl" w:hint="cs"/>
          <w:vanish/>
          <w:szCs w:val="20"/>
          <w:shd w:val="clear" w:color="auto" w:fill="FFFF99"/>
          <w:rtl/>
        </w:rPr>
        <w:t xml:space="preserve"> מיום 31.1.2011 עמ' 299 (</w:t>
      </w:r>
      <w:hyperlink r:id="rId19" w:history="1">
        <w:r w:rsidRPr="000D5237">
          <w:rPr>
            <w:rStyle w:val="Hyperlink"/>
            <w:rFonts w:cs="FrankRuehl" w:hint="cs"/>
            <w:vanish/>
            <w:szCs w:val="20"/>
            <w:shd w:val="clear" w:color="auto" w:fill="FFFF99"/>
            <w:rtl/>
          </w:rPr>
          <w:t>ה"ח 514</w:t>
        </w:r>
      </w:hyperlink>
      <w:r w:rsidRPr="000D5237">
        <w:rPr>
          <w:rStyle w:val="default"/>
          <w:rFonts w:cs="FrankRuehl" w:hint="cs"/>
          <w:vanish/>
          <w:szCs w:val="20"/>
          <w:shd w:val="clear" w:color="auto" w:fill="FFFF99"/>
          <w:rtl/>
        </w:rPr>
        <w:t>)</w:t>
      </w:r>
    </w:p>
    <w:p w:rsidR="00877C9F" w:rsidRPr="000D5237" w:rsidRDefault="00877C9F" w:rsidP="005C5D16">
      <w:pPr>
        <w:pStyle w:val="P22"/>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הוספת פרט 1</w:t>
      </w:r>
      <w:r w:rsidR="005C5D16" w:rsidRPr="000D5237">
        <w:rPr>
          <w:rStyle w:val="default"/>
          <w:rFonts w:cs="FrankRuehl" w:hint="cs"/>
          <w:b/>
          <w:bCs/>
          <w:vanish/>
          <w:sz w:val="20"/>
          <w:szCs w:val="20"/>
          <w:shd w:val="clear" w:color="auto" w:fill="FFFF99"/>
          <w:rtl/>
        </w:rPr>
        <w:t>8</w:t>
      </w:r>
    </w:p>
    <w:p w:rsidR="00183429" w:rsidRPr="000D5237" w:rsidRDefault="00183429" w:rsidP="005C5D16">
      <w:pPr>
        <w:pStyle w:val="P22"/>
        <w:spacing w:before="0"/>
        <w:ind w:left="0" w:right="1134"/>
        <w:rPr>
          <w:rStyle w:val="default"/>
          <w:rFonts w:cs="FrankRuehl" w:hint="cs"/>
          <w:vanish/>
          <w:sz w:val="20"/>
          <w:szCs w:val="20"/>
          <w:shd w:val="clear" w:color="auto" w:fill="FFFF99"/>
          <w:rtl/>
        </w:rPr>
      </w:pPr>
    </w:p>
    <w:p w:rsidR="00183429" w:rsidRPr="000D5237" w:rsidRDefault="00183429" w:rsidP="002959AC">
      <w:pPr>
        <w:pStyle w:val="P00"/>
        <w:spacing w:before="0"/>
        <w:ind w:left="624" w:right="1134"/>
        <w:rPr>
          <w:rStyle w:val="default"/>
          <w:rFonts w:cs="FrankRuehl" w:hint="cs"/>
          <w:vanish/>
          <w:color w:val="FF0000"/>
          <w:sz w:val="20"/>
          <w:szCs w:val="20"/>
          <w:shd w:val="clear" w:color="auto" w:fill="FFFF99"/>
          <w:rtl/>
        </w:rPr>
      </w:pPr>
      <w:r w:rsidRPr="000D5237">
        <w:rPr>
          <w:rStyle w:val="default"/>
          <w:rFonts w:cs="FrankRuehl" w:hint="cs"/>
          <w:vanish/>
          <w:color w:val="FF0000"/>
          <w:sz w:val="20"/>
          <w:szCs w:val="20"/>
          <w:shd w:val="clear" w:color="auto" w:fill="FFFF99"/>
          <w:rtl/>
        </w:rPr>
        <w:t xml:space="preserve">מיום </w:t>
      </w:r>
      <w:r w:rsidR="002959AC" w:rsidRPr="000D5237">
        <w:rPr>
          <w:rStyle w:val="default"/>
          <w:rFonts w:cs="FrankRuehl" w:hint="cs"/>
          <w:vanish/>
          <w:color w:val="FF0000"/>
          <w:sz w:val="20"/>
          <w:szCs w:val="20"/>
          <w:shd w:val="clear" w:color="auto" w:fill="FFFF99"/>
          <w:rtl/>
        </w:rPr>
        <w:t>1</w:t>
      </w:r>
      <w:r w:rsidRPr="000D5237">
        <w:rPr>
          <w:rStyle w:val="default"/>
          <w:rFonts w:cs="FrankRuehl" w:hint="cs"/>
          <w:vanish/>
          <w:color w:val="FF0000"/>
          <w:sz w:val="20"/>
          <w:szCs w:val="20"/>
          <w:shd w:val="clear" w:color="auto" w:fill="FFFF99"/>
          <w:rtl/>
        </w:rPr>
        <w:t>.8.2011</w:t>
      </w:r>
    </w:p>
    <w:p w:rsidR="00183429" w:rsidRPr="000D5237" w:rsidRDefault="00183429" w:rsidP="003A2AC7">
      <w:pPr>
        <w:pStyle w:val="P00"/>
        <w:spacing w:before="0"/>
        <w:ind w:left="624"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תיקון מס' 4</w:t>
      </w:r>
    </w:p>
    <w:p w:rsidR="00183429" w:rsidRPr="000D5237" w:rsidRDefault="00183429" w:rsidP="003A2AC7">
      <w:pPr>
        <w:pStyle w:val="P00"/>
        <w:spacing w:before="0"/>
        <w:ind w:left="624" w:right="1134"/>
        <w:rPr>
          <w:rStyle w:val="default"/>
          <w:rFonts w:cs="FrankRuehl" w:hint="cs"/>
          <w:vanish/>
          <w:szCs w:val="20"/>
          <w:shd w:val="clear" w:color="auto" w:fill="FFFF99"/>
          <w:rtl/>
        </w:rPr>
      </w:pPr>
      <w:hyperlink r:id="rId20" w:history="1">
        <w:r w:rsidRPr="000D5237">
          <w:rPr>
            <w:rStyle w:val="Hyperlink"/>
            <w:rFonts w:cs="FrankRuehl" w:hint="cs"/>
            <w:vanish/>
            <w:szCs w:val="20"/>
            <w:shd w:val="clear" w:color="auto" w:fill="FFFF99"/>
            <w:rtl/>
          </w:rPr>
          <w:t>ס"ח תשע"א מס' 2290</w:t>
        </w:r>
      </w:hyperlink>
      <w:r w:rsidRPr="000D5237">
        <w:rPr>
          <w:rStyle w:val="default"/>
          <w:rFonts w:cs="FrankRuehl" w:hint="cs"/>
          <w:vanish/>
          <w:sz w:val="20"/>
          <w:szCs w:val="20"/>
          <w:shd w:val="clear" w:color="auto" w:fill="FFFF99"/>
          <w:rtl/>
        </w:rPr>
        <w:t xml:space="preserve"> מיום 5.4.2011 עמ' 74</w:t>
      </w:r>
      <w:r w:rsidRPr="000D5237">
        <w:rPr>
          <w:rStyle w:val="default"/>
          <w:rFonts w:cs="FrankRuehl" w:hint="cs"/>
          <w:vanish/>
          <w:szCs w:val="20"/>
          <w:shd w:val="clear" w:color="auto" w:fill="FFFF99"/>
          <w:rtl/>
        </w:rPr>
        <w:t>9</w:t>
      </w:r>
      <w:r w:rsidRPr="000D5237">
        <w:rPr>
          <w:rStyle w:val="default"/>
          <w:rFonts w:cs="FrankRuehl" w:hint="cs"/>
          <w:vanish/>
          <w:sz w:val="20"/>
          <w:szCs w:val="20"/>
          <w:shd w:val="clear" w:color="auto" w:fill="FFFF99"/>
          <w:rtl/>
        </w:rPr>
        <w:t xml:space="preserve"> (</w:t>
      </w:r>
      <w:hyperlink r:id="rId21" w:history="1">
        <w:r w:rsidRPr="000D5237">
          <w:rPr>
            <w:rStyle w:val="Hyperlink"/>
            <w:rFonts w:cs="FrankRuehl" w:hint="cs"/>
            <w:vanish/>
            <w:szCs w:val="20"/>
            <w:shd w:val="clear" w:color="auto" w:fill="FFFF99"/>
            <w:rtl/>
          </w:rPr>
          <w:t>ה"ח 483</w:t>
        </w:r>
      </w:hyperlink>
      <w:r w:rsidRPr="000D5237">
        <w:rPr>
          <w:rStyle w:val="default"/>
          <w:rFonts w:cs="FrankRuehl" w:hint="cs"/>
          <w:vanish/>
          <w:sz w:val="20"/>
          <w:szCs w:val="20"/>
          <w:shd w:val="clear" w:color="auto" w:fill="FFFF99"/>
          <w:rtl/>
        </w:rPr>
        <w:t>)</w:t>
      </w:r>
    </w:p>
    <w:p w:rsidR="00183429" w:rsidRPr="000D5237" w:rsidRDefault="00183429" w:rsidP="003A2AC7">
      <w:pPr>
        <w:pStyle w:val="P22"/>
        <w:spacing w:before="0"/>
        <w:ind w:left="624"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מחיקת פסקה 10(ג)</w:t>
      </w:r>
    </w:p>
    <w:p w:rsidR="00183429" w:rsidRPr="000D5237" w:rsidRDefault="00183429" w:rsidP="003A2AC7">
      <w:pPr>
        <w:pStyle w:val="P22"/>
        <w:ind w:left="624" w:right="1134"/>
        <w:rPr>
          <w:rStyle w:val="default"/>
          <w:rFonts w:cs="FrankRuehl" w:hint="cs"/>
          <w:vanish/>
          <w:sz w:val="20"/>
          <w:szCs w:val="20"/>
          <w:shd w:val="clear" w:color="auto" w:fill="FFFF99"/>
          <w:rtl/>
        </w:rPr>
      </w:pPr>
      <w:r w:rsidRPr="000D5237">
        <w:rPr>
          <w:rStyle w:val="default"/>
          <w:rFonts w:cs="FrankRuehl" w:hint="cs"/>
          <w:vanish/>
          <w:sz w:val="20"/>
          <w:szCs w:val="20"/>
          <w:shd w:val="clear" w:color="auto" w:fill="FFFF99"/>
          <w:rtl/>
        </w:rPr>
        <w:t>הנוסח הקודם:</w:t>
      </w:r>
    </w:p>
    <w:p w:rsidR="00183429" w:rsidRPr="000D5237" w:rsidRDefault="00183429" w:rsidP="003A2AC7">
      <w:pPr>
        <w:pStyle w:val="P00"/>
        <w:spacing w:before="0"/>
        <w:ind w:left="1021" w:right="1134" w:hanging="397"/>
        <w:rPr>
          <w:rStyle w:val="default"/>
          <w:rFonts w:cs="FrankRuehl" w:hint="cs"/>
          <w:strike/>
          <w:vanish/>
          <w:sz w:val="22"/>
          <w:szCs w:val="22"/>
          <w:shd w:val="clear" w:color="auto" w:fill="FFFF99"/>
          <w:rtl/>
        </w:rPr>
      </w:pPr>
      <w:r w:rsidRPr="000D5237">
        <w:rPr>
          <w:rStyle w:val="default"/>
          <w:rFonts w:cs="FrankRuehl" w:hint="cs"/>
          <w:strike/>
          <w:vanish/>
          <w:sz w:val="22"/>
          <w:szCs w:val="22"/>
          <w:shd w:val="clear" w:color="auto" w:fill="FFFF99"/>
          <w:rtl/>
        </w:rPr>
        <w:t>(ג)</w:t>
      </w:r>
      <w:r w:rsidRPr="000D5237">
        <w:rPr>
          <w:rStyle w:val="default"/>
          <w:rFonts w:cs="FrankRuehl" w:hint="cs"/>
          <w:strike/>
          <w:vanish/>
          <w:sz w:val="22"/>
          <w:szCs w:val="22"/>
          <w:shd w:val="clear" w:color="auto" w:fill="FFFF99"/>
          <w:rtl/>
        </w:rPr>
        <w:tab/>
        <w:t>תקנות החומרים המסוכנים (שימוש בתכשירים ליד מבנים), התשס"ה-2005.</w:t>
      </w:r>
    </w:p>
    <w:p w:rsidR="001A7E58" w:rsidRPr="000D5237" w:rsidRDefault="001A7E58" w:rsidP="001A7E58">
      <w:pPr>
        <w:pStyle w:val="P00"/>
        <w:spacing w:before="0"/>
        <w:ind w:left="0" w:right="1134"/>
        <w:rPr>
          <w:rStyle w:val="default"/>
          <w:rFonts w:cs="FrankRuehl" w:hint="cs"/>
          <w:vanish/>
          <w:sz w:val="20"/>
          <w:szCs w:val="20"/>
          <w:shd w:val="clear" w:color="auto" w:fill="FFFF99"/>
          <w:rtl/>
        </w:rPr>
      </w:pPr>
    </w:p>
    <w:p w:rsidR="001A7E58" w:rsidRPr="000D5237" w:rsidRDefault="001A7E58" w:rsidP="001A7E58">
      <w:pPr>
        <w:pStyle w:val="P00"/>
        <w:spacing w:before="0"/>
        <w:ind w:left="0" w:right="1134"/>
        <w:rPr>
          <w:rStyle w:val="default"/>
          <w:rFonts w:cs="FrankRuehl" w:hint="cs"/>
          <w:vanish/>
          <w:color w:val="FF0000"/>
          <w:sz w:val="20"/>
          <w:szCs w:val="20"/>
          <w:shd w:val="clear" w:color="auto" w:fill="FFFF99"/>
          <w:rtl/>
        </w:rPr>
      </w:pPr>
      <w:r w:rsidRPr="000D5237">
        <w:rPr>
          <w:rStyle w:val="default"/>
          <w:rFonts w:cs="FrankRuehl" w:hint="cs"/>
          <w:vanish/>
          <w:color w:val="FF0000"/>
          <w:sz w:val="20"/>
          <w:szCs w:val="20"/>
          <w:shd w:val="clear" w:color="auto" w:fill="FFFF99"/>
          <w:rtl/>
        </w:rPr>
        <w:t>מיום 1.10.2011</w:t>
      </w:r>
    </w:p>
    <w:p w:rsidR="001A7E58" w:rsidRPr="000D5237" w:rsidRDefault="001A7E58" w:rsidP="001A7E58">
      <w:pPr>
        <w:pStyle w:val="P00"/>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תיקון מס' 5</w:t>
      </w:r>
    </w:p>
    <w:p w:rsidR="001A7E58" w:rsidRPr="000D5237" w:rsidRDefault="001A7E58" w:rsidP="001A7E58">
      <w:pPr>
        <w:pStyle w:val="P00"/>
        <w:spacing w:before="0"/>
        <w:ind w:left="0" w:right="1134"/>
        <w:rPr>
          <w:rStyle w:val="default"/>
          <w:rFonts w:cs="FrankRuehl" w:hint="cs"/>
          <w:vanish/>
          <w:sz w:val="20"/>
          <w:szCs w:val="20"/>
          <w:shd w:val="clear" w:color="auto" w:fill="FFFF99"/>
          <w:rtl/>
        </w:rPr>
      </w:pPr>
      <w:hyperlink r:id="rId22" w:history="1">
        <w:r w:rsidRPr="000D5237">
          <w:rPr>
            <w:rStyle w:val="Hyperlink"/>
            <w:rFonts w:cs="FrankRuehl" w:hint="cs"/>
            <w:vanish/>
            <w:szCs w:val="20"/>
            <w:shd w:val="clear" w:color="auto" w:fill="FFFF99"/>
            <w:rtl/>
          </w:rPr>
          <w:t>ס"ח תשע"א מס' 2313</w:t>
        </w:r>
      </w:hyperlink>
      <w:r w:rsidRPr="000D5237">
        <w:rPr>
          <w:rStyle w:val="default"/>
          <w:rFonts w:cs="FrankRuehl" w:hint="cs"/>
          <w:vanish/>
          <w:sz w:val="20"/>
          <w:szCs w:val="20"/>
          <w:shd w:val="clear" w:color="auto" w:fill="FFFF99"/>
          <w:rtl/>
        </w:rPr>
        <w:t xml:space="preserve"> מיום 15.8.2011 עמ' 1067 (</w:t>
      </w:r>
      <w:hyperlink r:id="rId23" w:history="1">
        <w:r w:rsidRPr="000D5237">
          <w:rPr>
            <w:rStyle w:val="Hyperlink"/>
            <w:rFonts w:cs="FrankRuehl" w:hint="cs"/>
            <w:vanish/>
            <w:szCs w:val="20"/>
            <w:shd w:val="clear" w:color="auto" w:fill="FFFF99"/>
            <w:rtl/>
          </w:rPr>
          <w:t>ה"ח 546</w:t>
        </w:r>
      </w:hyperlink>
      <w:r w:rsidRPr="000D5237">
        <w:rPr>
          <w:rStyle w:val="default"/>
          <w:rFonts w:cs="FrankRuehl" w:hint="cs"/>
          <w:vanish/>
          <w:sz w:val="20"/>
          <w:szCs w:val="20"/>
          <w:shd w:val="clear" w:color="auto" w:fill="FFFF99"/>
          <w:rtl/>
        </w:rPr>
        <w:t>)</w:t>
      </w:r>
    </w:p>
    <w:p w:rsidR="001A7E58" w:rsidRPr="000D5237" w:rsidRDefault="001A7E58" w:rsidP="001A7E58">
      <w:pPr>
        <w:pStyle w:val="P00"/>
        <w:ind w:left="624" w:right="1134" w:hanging="624"/>
        <w:rPr>
          <w:rStyle w:val="default"/>
          <w:rFonts w:cs="FrankRuehl" w:hint="cs"/>
          <w:vanish/>
          <w:sz w:val="22"/>
          <w:szCs w:val="22"/>
          <w:shd w:val="clear" w:color="auto" w:fill="FFFF99"/>
          <w:rtl/>
        </w:rPr>
      </w:pPr>
      <w:r w:rsidRPr="000D5237">
        <w:rPr>
          <w:rStyle w:val="default"/>
          <w:rFonts w:cs="FrankRuehl" w:hint="cs"/>
          <w:vanish/>
          <w:sz w:val="22"/>
          <w:szCs w:val="22"/>
          <w:shd w:val="clear" w:color="auto" w:fill="FFFF99"/>
          <w:rtl/>
        </w:rPr>
        <w:t>8.</w:t>
      </w:r>
      <w:r w:rsidRPr="000D5237">
        <w:rPr>
          <w:rStyle w:val="default"/>
          <w:rFonts w:cs="FrankRuehl" w:hint="cs"/>
          <w:vanish/>
          <w:sz w:val="22"/>
          <w:szCs w:val="22"/>
          <w:shd w:val="clear" w:color="auto" w:fill="FFFF99"/>
          <w:rtl/>
        </w:rPr>
        <w:tab/>
        <w:t xml:space="preserve">עבירות לפי סעיף </w:t>
      </w:r>
      <w:r w:rsidRPr="000D5237">
        <w:rPr>
          <w:rStyle w:val="default"/>
          <w:rFonts w:cs="FrankRuehl" w:hint="cs"/>
          <w:strike/>
          <w:vanish/>
          <w:sz w:val="22"/>
          <w:szCs w:val="22"/>
          <w:shd w:val="clear" w:color="auto" w:fill="FFFF99"/>
          <w:rtl/>
        </w:rPr>
        <w:t>13(א)(1) עד (3) ו-(5), (ב)(1) ו-(3)</w:t>
      </w:r>
      <w:r w:rsidRPr="000D5237">
        <w:rPr>
          <w:rStyle w:val="default"/>
          <w:rFonts w:cs="FrankRuehl" w:hint="cs"/>
          <w:vanish/>
          <w:sz w:val="22"/>
          <w:szCs w:val="22"/>
          <w:shd w:val="clear" w:color="auto" w:fill="FFFF99"/>
          <w:rtl/>
        </w:rPr>
        <w:t xml:space="preserve"> </w:t>
      </w:r>
      <w:r w:rsidRPr="000D5237">
        <w:rPr>
          <w:rStyle w:val="default"/>
          <w:rFonts w:cs="FrankRuehl" w:hint="cs"/>
          <w:vanish/>
          <w:sz w:val="22"/>
          <w:szCs w:val="22"/>
          <w:u w:val="single"/>
          <w:shd w:val="clear" w:color="auto" w:fill="FFFF99"/>
          <w:rtl/>
        </w:rPr>
        <w:t>13(א)(2) ו-(3), (ב)(1)</w:t>
      </w:r>
      <w:r w:rsidRPr="000D5237">
        <w:rPr>
          <w:rStyle w:val="default"/>
          <w:rFonts w:cs="FrankRuehl" w:hint="cs"/>
          <w:vanish/>
          <w:sz w:val="22"/>
          <w:szCs w:val="22"/>
          <w:shd w:val="clear" w:color="auto" w:fill="FFFF99"/>
          <w:rtl/>
        </w:rPr>
        <w:t xml:space="preserve"> ו-(ג), וסעיף 15 לחוק שמירת הניקיון, התשמ"ד-1984.</w:t>
      </w:r>
    </w:p>
    <w:p w:rsidR="0030017C" w:rsidRPr="000D5237" w:rsidRDefault="0030017C" w:rsidP="0030017C">
      <w:pPr>
        <w:pStyle w:val="P00"/>
        <w:spacing w:before="0"/>
        <w:ind w:left="0" w:right="1134"/>
        <w:rPr>
          <w:rStyle w:val="default"/>
          <w:rFonts w:cs="FrankRuehl" w:hint="cs"/>
          <w:vanish/>
          <w:sz w:val="20"/>
          <w:szCs w:val="20"/>
          <w:shd w:val="clear" w:color="auto" w:fill="FFFF99"/>
          <w:rtl/>
        </w:rPr>
      </w:pPr>
    </w:p>
    <w:p w:rsidR="007C3E46" w:rsidRPr="000D5237" w:rsidRDefault="007C3E46" w:rsidP="0030017C">
      <w:pPr>
        <w:pStyle w:val="P00"/>
        <w:spacing w:before="0"/>
        <w:ind w:left="0" w:right="1134"/>
        <w:rPr>
          <w:rStyle w:val="default"/>
          <w:rFonts w:cs="FrankRuehl" w:hint="cs"/>
          <w:vanish/>
          <w:color w:val="FF0000"/>
          <w:sz w:val="20"/>
          <w:szCs w:val="20"/>
          <w:shd w:val="clear" w:color="auto" w:fill="FFFF99"/>
          <w:rtl/>
        </w:rPr>
      </w:pPr>
      <w:r w:rsidRPr="000D5237">
        <w:rPr>
          <w:rStyle w:val="default"/>
          <w:rFonts w:cs="FrankRuehl" w:hint="cs"/>
          <w:vanish/>
          <w:color w:val="FF0000"/>
          <w:sz w:val="20"/>
          <w:szCs w:val="20"/>
          <w:shd w:val="clear" w:color="auto" w:fill="FFFF99"/>
          <w:rtl/>
        </w:rPr>
        <w:t>מיום 1.8.2012</w:t>
      </w:r>
    </w:p>
    <w:p w:rsidR="007C3E46" w:rsidRPr="000D5237" w:rsidRDefault="007C3E46" w:rsidP="0030017C">
      <w:pPr>
        <w:pStyle w:val="P00"/>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צו תשע"ב-2012</w:t>
      </w:r>
    </w:p>
    <w:p w:rsidR="007C3E46" w:rsidRPr="000D5237" w:rsidRDefault="007C3E46" w:rsidP="0030017C">
      <w:pPr>
        <w:pStyle w:val="P00"/>
        <w:spacing w:before="0"/>
        <w:ind w:left="0" w:right="1134"/>
        <w:rPr>
          <w:rStyle w:val="default"/>
          <w:rFonts w:cs="FrankRuehl"/>
          <w:vanish/>
          <w:sz w:val="20"/>
          <w:szCs w:val="20"/>
          <w:shd w:val="clear" w:color="auto" w:fill="FFFF99"/>
          <w:rtl/>
        </w:rPr>
      </w:pPr>
      <w:hyperlink r:id="rId24" w:history="1">
        <w:r w:rsidRPr="000D5237">
          <w:rPr>
            <w:rStyle w:val="Hyperlink"/>
            <w:rFonts w:cs="FrankRuehl" w:hint="cs"/>
            <w:vanish/>
            <w:szCs w:val="20"/>
            <w:shd w:val="clear" w:color="auto" w:fill="FFFF99"/>
            <w:rtl/>
          </w:rPr>
          <w:t>ק"ת תשע"ב מס' 7149</w:t>
        </w:r>
      </w:hyperlink>
      <w:r w:rsidRPr="000D5237">
        <w:rPr>
          <w:rStyle w:val="default"/>
          <w:rFonts w:cs="FrankRuehl" w:hint="cs"/>
          <w:vanish/>
          <w:sz w:val="20"/>
          <w:szCs w:val="20"/>
          <w:shd w:val="clear" w:color="auto" w:fill="FFFF99"/>
          <w:rtl/>
        </w:rPr>
        <w:t xml:space="preserve"> מיום 1.8.2012 עמ' 1554</w:t>
      </w:r>
    </w:p>
    <w:p w:rsidR="007C3E46" w:rsidRPr="000D5237" w:rsidRDefault="007C3E46" w:rsidP="007C3E46">
      <w:pPr>
        <w:pStyle w:val="P00"/>
        <w:ind w:left="624" w:right="1134" w:hanging="624"/>
        <w:rPr>
          <w:rStyle w:val="default"/>
          <w:rFonts w:cs="FrankRuehl" w:hint="cs"/>
          <w:vanish/>
          <w:sz w:val="22"/>
          <w:szCs w:val="22"/>
          <w:shd w:val="clear" w:color="auto" w:fill="FFFF99"/>
          <w:rtl/>
        </w:rPr>
      </w:pPr>
      <w:r w:rsidRPr="000D5237">
        <w:rPr>
          <w:rStyle w:val="default"/>
          <w:rFonts w:cs="FrankRuehl" w:hint="cs"/>
          <w:vanish/>
          <w:sz w:val="22"/>
          <w:szCs w:val="22"/>
          <w:shd w:val="clear" w:color="auto" w:fill="FFFF99"/>
          <w:rtl/>
        </w:rPr>
        <w:t>3.</w:t>
      </w:r>
      <w:r w:rsidRPr="000D5237">
        <w:rPr>
          <w:rStyle w:val="default"/>
          <w:rFonts w:cs="FrankRuehl" w:hint="cs"/>
          <w:vanish/>
          <w:sz w:val="22"/>
          <w:szCs w:val="22"/>
          <w:shd w:val="clear" w:color="auto" w:fill="FFFF99"/>
          <w:rtl/>
        </w:rPr>
        <w:tab/>
      </w:r>
      <w:r w:rsidRPr="000D5237">
        <w:rPr>
          <w:rStyle w:val="default"/>
          <w:rFonts w:cs="FrankRuehl" w:hint="cs"/>
          <w:vanish/>
          <w:sz w:val="22"/>
          <w:szCs w:val="22"/>
          <w:u w:val="single"/>
          <w:shd w:val="clear" w:color="auto" w:fill="FFFF99"/>
          <w:rtl/>
        </w:rPr>
        <w:t>(א)</w:t>
      </w:r>
      <w:r w:rsidRPr="000D5237">
        <w:rPr>
          <w:rStyle w:val="default"/>
          <w:rFonts w:cs="FrankRuehl" w:hint="cs"/>
          <w:vanish/>
          <w:sz w:val="22"/>
          <w:szCs w:val="22"/>
          <w:shd w:val="clear" w:color="auto" w:fill="FFFF99"/>
          <w:rtl/>
        </w:rPr>
        <w:tab/>
        <w:t>עבירות לפי סעיף 71א ו-71ד לפקודת בריאות העם, 1940.</w:t>
      </w:r>
    </w:p>
    <w:p w:rsidR="007C3E46" w:rsidRPr="000D5237" w:rsidRDefault="007C3E46" w:rsidP="007C3E46">
      <w:pPr>
        <w:pStyle w:val="P00"/>
        <w:spacing w:before="0"/>
        <w:ind w:left="1248" w:right="1134" w:hanging="624"/>
        <w:rPr>
          <w:rStyle w:val="default"/>
          <w:rFonts w:cs="FrankRuehl" w:hint="cs"/>
          <w:vanish/>
          <w:sz w:val="22"/>
          <w:szCs w:val="22"/>
          <w:shd w:val="clear" w:color="auto" w:fill="FFFF99"/>
          <w:rtl/>
        </w:rPr>
      </w:pPr>
      <w:r w:rsidRPr="000D5237">
        <w:rPr>
          <w:rStyle w:val="default"/>
          <w:rFonts w:cs="FrankRuehl" w:hint="cs"/>
          <w:vanish/>
          <w:sz w:val="22"/>
          <w:szCs w:val="22"/>
          <w:u w:val="single"/>
          <w:shd w:val="clear" w:color="auto" w:fill="FFFF99"/>
          <w:rtl/>
        </w:rPr>
        <w:t>(ב)</w:t>
      </w:r>
      <w:r w:rsidRPr="000D5237">
        <w:rPr>
          <w:rStyle w:val="default"/>
          <w:rFonts w:cs="FrankRuehl" w:hint="cs"/>
          <w:vanish/>
          <w:sz w:val="22"/>
          <w:szCs w:val="22"/>
          <w:u w:val="single"/>
          <w:shd w:val="clear" w:color="auto" w:fill="FFFF99"/>
          <w:rtl/>
        </w:rPr>
        <w:tab/>
        <w:t>תקנות בריאות העם (טיפול בפסולת במוסדות רפואיים), התשנ"ז-1997.</w:t>
      </w:r>
    </w:p>
    <w:p w:rsidR="007C3E46" w:rsidRPr="000D5237" w:rsidRDefault="007C3E46" w:rsidP="0030017C">
      <w:pPr>
        <w:pStyle w:val="P00"/>
        <w:spacing w:before="0"/>
        <w:ind w:left="0" w:right="1134"/>
        <w:rPr>
          <w:rStyle w:val="default"/>
          <w:rFonts w:cs="FrankRuehl" w:hint="cs"/>
          <w:vanish/>
          <w:sz w:val="20"/>
          <w:szCs w:val="20"/>
          <w:shd w:val="clear" w:color="auto" w:fill="FFFF99"/>
          <w:rtl/>
        </w:rPr>
      </w:pPr>
    </w:p>
    <w:p w:rsidR="0030017C" w:rsidRPr="000D5237" w:rsidRDefault="0030017C" w:rsidP="0030017C">
      <w:pPr>
        <w:pStyle w:val="P00"/>
        <w:spacing w:before="0"/>
        <w:ind w:left="0" w:right="1134"/>
        <w:rPr>
          <w:rStyle w:val="default"/>
          <w:rFonts w:cs="FrankRuehl" w:hint="cs"/>
          <w:vanish/>
          <w:color w:val="FF0000"/>
          <w:sz w:val="20"/>
          <w:szCs w:val="20"/>
          <w:shd w:val="clear" w:color="auto" w:fill="FFFF99"/>
          <w:rtl/>
        </w:rPr>
      </w:pPr>
      <w:r w:rsidRPr="000D5237">
        <w:rPr>
          <w:rStyle w:val="default"/>
          <w:rFonts w:cs="FrankRuehl" w:hint="cs"/>
          <w:vanish/>
          <w:color w:val="FF0000"/>
          <w:sz w:val="20"/>
          <w:szCs w:val="20"/>
          <w:shd w:val="clear" w:color="auto" w:fill="FFFF99"/>
          <w:rtl/>
        </w:rPr>
        <w:t>מיום 1.1.2014</w:t>
      </w:r>
    </w:p>
    <w:p w:rsidR="0030017C" w:rsidRPr="000D5237" w:rsidRDefault="0030017C" w:rsidP="0030017C">
      <w:pPr>
        <w:pStyle w:val="P00"/>
        <w:spacing w:before="0"/>
        <w:ind w:left="0" w:right="1134"/>
        <w:rPr>
          <w:rStyle w:val="default"/>
          <w:rFonts w:cs="FrankRuehl" w:hint="cs"/>
          <w:vanish/>
          <w:sz w:val="20"/>
          <w:szCs w:val="20"/>
          <w:shd w:val="clear" w:color="auto" w:fill="FFFF99"/>
          <w:rtl/>
        </w:rPr>
      </w:pPr>
      <w:r w:rsidRPr="000D5237">
        <w:rPr>
          <w:rStyle w:val="default"/>
          <w:rFonts w:cs="FrankRuehl" w:hint="cs"/>
          <w:b/>
          <w:bCs/>
          <w:vanish/>
          <w:sz w:val="20"/>
          <w:szCs w:val="20"/>
          <w:shd w:val="clear" w:color="auto" w:fill="FFFF99"/>
          <w:rtl/>
        </w:rPr>
        <w:t>תיקון מס' 6</w:t>
      </w:r>
    </w:p>
    <w:p w:rsidR="0030017C" w:rsidRPr="000D5237" w:rsidRDefault="0030017C" w:rsidP="0030017C">
      <w:pPr>
        <w:pStyle w:val="P00"/>
        <w:spacing w:before="0"/>
        <w:ind w:left="0" w:right="1134"/>
        <w:rPr>
          <w:rStyle w:val="default"/>
          <w:rFonts w:cs="FrankRuehl" w:hint="cs"/>
          <w:vanish/>
          <w:sz w:val="20"/>
          <w:szCs w:val="20"/>
          <w:shd w:val="clear" w:color="auto" w:fill="FFFF99"/>
          <w:rtl/>
        </w:rPr>
      </w:pPr>
      <w:hyperlink r:id="rId25" w:history="1">
        <w:r w:rsidRPr="000D5237">
          <w:rPr>
            <w:rStyle w:val="Hyperlink"/>
            <w:rFonts w:cs="FrankRuehl" w:hint="cs"/>
            <w:vanish/>
            <w:szCs w:val="20"/>
            <w:shd w:val="clear" w:color="auto" w:fill="FFFF99"/>
            <w:rtl/>
          </w:rPr>
          <w:t>ס"ח תשע"ב מס' 2372</w:t>
        </w:r>
      </w:hyperlink>
      <w:r w:rsidRPr="000D5237">
        <w:rPr>
          <w:rStyle w:val="default"/>
          <w:rFonts w:cs="FrankRuehl" w:hint="cs"/>
          <w:vanish/>
          <w:sz w:val="20"/>
          <w:szCs w:val="20"/>
          <w:shd w:val="clear" w:color="auto" w:fill="FFFF99"/>
          <w:rtl/>
        </w:rPr>
        <w:t xml:space="preserve"> מיום 26.7.2012 עמ' 559 (</w:t>
      </w:r>
      <w:hyperlink r:id="rId26" w:history="1">
        <w:r w:rsidRPr="000D5237">
          <w:rPr>
            <w:rStyle w:val="Hyperlink"/>
            <w:rFonts w:cs="FrankRuehl" w:hint="cs"/>
            <w:vanish/>
            <w:szCs w:val="20"/>
            <w:shd w:val="clear" w:color="auto" w:fill="FFFF99"/>
            <w:rtl/>
          </w:rPr>
          <w:t>ה"ח 675</w:t>
        </w:r>
      </w:hyperlink>
      <w:r w:rsidRPr="000D5237">
        <w:rPr>
          <w:rStyle w:val="default"/>
          <w:rFonts w:cs="FrankRuehl" w:hint="cs"/>
          <w:vanish/>
          <w:sz w:val="20"/>
          <w:szCs w:val="20"/>
          <w:shd w:val="clear" w:color="auto" w:fill="FFFF99"/>
          <w:rtl/>
        </w:rPr>
        <w:t>)</w:t>
      </w:r>
    </w:p>
    <w:p w:rsidR="0030017C" w:rsidRPr="00902245" w:rsidRDefault="0030017C" w:rsidP="00902245">
      <w:pPr>
        <w:pStyle w:val="P00"/>
        <w:spacing w:before="0"/>
        <w:ind w:left="0" w:right="1134"/>
        <w:rPr>
          <w:rStyle w:val="default"/>
          <w:rFonts w:cs="FrankRuehl" w:hint="cs"/>
          <w:b/>
          <w:bCs/>
          <w:sz w:val="2"/>
          <w:szCs w:val="2"/>
          <w:shd w:val="clear" w:color="auto" w:fill="FFFF99"/>
          <w:rtl/>
        </w:rPr>
      </w:pPr>
      <w:r w:rsidRPr="000D5237">
        <w:rPr>
          <w:rStyle w:val="default"/>
          <w:rFonts w:cs="FrankRuehl" w:hint="cs"/>
          <w:b/>
          <w:bCs/>
          <w:vanish/>
          <w:sz w:val="20"/>
          <w:szCs w:val="20"/>
          <w:shd w:val="clear" w:color="auto" w:fill="FFFF99"/>
          <w:rtl/>
        </w:rPr>
        <w:t>הוספת פרט 19</w:t>
      </w:r>
      <w:bookmarkEnd w:id="19"/>
    </w:p>
    <w:p w:rsidR="001A7E58" w:rsidRDefault="001A7E58">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C71924" w:rsidRDefault="00C71924" w:rsidP="005C5D1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מאיר שטרית</w:t>
      </w:r>
    </w:p>
    <w:p w:rsidR="00C71924" w:rsidRDefault="00C71924" w:rsidP="00EA7403">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הפנים</w:t>
      </w:r>
    </w:p>
    <w:p w:rsidR="002A24E2" w:rsidRDefault="002A24E2" w:rsidP="005C5D1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C71924">
        <w:rPr>
          <w:rFonts w:cs="FrankRuehl" w:hint="cs"/>
          <w:sz w:val="26"/>
          <w:rtl/>
        </w:rPr>
        <w:t>שמעון פרס</w:t>
      </w:r>
      <w:r w:rsidR="00C86F61">
        <w:rPr>
          <w:rFonts w:cs="FrankRuehl" w:hint="cs"/>
          <w:sz w:val="26"/>
          <w:rtl/>
        </w:rPr>
        <w:tab/>
      </w:r>
      <w:r w:rsidR="00C71924">
        <w:rPr>
          <w:rFonts w:cs="FrankRuehl" w:hint="cs"/>
          <w:sz w:val="26"/>
          <w:rtl/>
        </w:rPr>
        <w:tab/>
        <w:t>דליה איציק</w:t>
      </w:r>
    </w:p>
    <w:p w:rsidR="002A24E2" w:rsidRDefault="002A24E2" w:rsidP="00EA7403">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C71924">
        <w:rPr>
          <w:rFonts w:cs="FrankRuehl" w:hint="cs"/>
          <w:sz w:val="22"/>
          <w:szCs w:val="22"/>
          <w:rtl/>
        </w:rPr>
        <w:t>נשיא המדינה</w:t>
      </w:r>
      <w:r w:rsidR="00C71924">
        <w:rPr>
          <w:rFonts w:cs="FrankRuehl" w:hint="cs"/>
          <w:sz w:val="22"/>
          <w:szCs w:val="22"/>
          <w:rtl/>
        </w:rPr>
        <w:tab/>
      </w:r>
      <w:r w:rsidR="00C86F61">
        <w:rPr>
          <w:rFonts w:cs="FrankRuehl" w:hint="cs"/>
          <w:sz w:val="22"/>
          <w:szCs w:val="22"/>
          <w:rtl/>
        </w:rPr>
        <w:tab/>
      </w:r>
      <w:r w:rsidR="00C71924">
        <w:rPr>
          <w:rFonts w:cs="FrankRuehl" w:hint="cs"/>
          <w:sz w:val="22"/>
          <w:szCs w:val="22"/>
          <w:rtl/>
        </w:rPr>
        <w:t>יושבת ראש הכנסת</w:t>
      </w:r>
    </w:p>
    <w:p w:rsidR="002A24E2" w:rsidRDefault="002A24E2">
      <w:pPr>
        <w:pStyle w:val="P00"/>
        <w:spacing w:before="72"/>
        <w:ind w:left="0" w:right="1134"/>
        <w:rPr>
          <w:rStyle w:val="default"/>
          <w:rFonts w:cs="FrankRuehl" w:hint="cs"/>
          <w:rtl/>
        </w:rPr>
      </w:pPr>
    </w:p>
    <w:p w:rsidR="00DA50D6" w:rsidRDefault="00DA50D6">
      <w:pPr>
        <w:pStyle w:val="P00"/>
        <w:spacing w:before="72"/>
        <w:ind w:left="0" w:right="1134"/>
        <w:rPr>
          <w:rStyle w:val="default"/>
          <w:rFonts w:cs="FrankRuehl" w:hint="cs"/>
          <w:rtl/>
        </w:rPr>
      </w:pPr>
    </w:p>
    <w:p w:rsidR="003F67D7" w:rsidRDefault="003F67D7">
      <w:pPr>
        <w:pStyle w:val="P00"/>
        <w:spacing w:before="72"/>
        <w:ind w:left="0" w:right="1134"/>
        <w:rPr>
          <w:rStyle w:val="default"/>
          <w:rFonts w:cs="FrankRuehl"/>
          <w:rtl/>
        </w:rPr>
      </w:pPr>
    </w:p>
    <w:p w:rsidR="003F67D7" w:rsidRDefault="003F67D7">
      <w:pPr>
        <w:pStyle w:val="P00"/>
        <w:spacing w:before="72"/>
        <w:ind w:left="0" w:right="1134"/>
        <w:rPr>
          <w:rStyle w:val="default"/>
          <w:rFonts w:cs="FrankRuehl"/>
          <w:rtl/>
        </w:rPr>
      </w:pPr>
    </w:p>
    <w:p w:rsidR="003F67D7" w:rsidRDefault="003F67D7" w:rsidP="003F67D7">
      <w:pPr>
        <w:pStyle w:val="P00"/>
        <w:spacing w:before="72"/>
        <w:ind w:left="0" w:right="1134"/>
        <w:jc w:val="center"/>
        <w:rPr>
          <w:rStyle w:val="default"/>
          <w:rFonts w:cs="David"/>
          <w:color w:val="0000FF"/>
          <w:szCs w:val="24"/>
          <w:u w:val="single"/>
          <w:rtl/>
        </w:rPr>
      </w:pPr>
      <w:hyperlink r:id="rId27" w:history="1">
        <w:r>
          <w:rPr>
            <w:rStyle w:val="Hyperlink"/>
            <w:noProof w:val="0"/>
            <w:sz w:val="24"/>
            <w:szCs w:val="24"/>
            <w:rtl/>
          </w:rPr>
          <w:t>הודעה למנויים על עריכה ושינויים במסמכי פסיקה, חקיקה ועוד באתר נבו - הקש כאן</w:t>
        </w:r>
      </w:hyperlink>
    </w:p>
    <w:p w:rsidR="005944F8" w:rsidRPr="00650A6B" w:rsidRDefault="005944F8" w:rsidP="005944F8">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C71924" w:rsidRPr="003F67D7" w:rsidRDefault="00C71924" w:rsidP="003F67D7">
      <w:pPr>
        <w:pStyle w:val="P00"/>
        <w:spacing w:before="72"/>
        <w:ind w:left="0" w:right="1134"/>
        <w:jc w:val="center"/>
        <w:rPr>
          <w:rStyle w:val="default"/>
          <w:rFonts w:cs="David" w:hint="cs"/>
          <w:color w:val="0000FF"/>
          <w:szCs w:val="24"/>
          <w:u w:val="single"/>
          <w:rtl/>
        </w:rPr>
      </w:pPr>
    </w:p>
    <w:sectPr w:rsidR="00C71924" w:rsidRPr="003F67D7">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3273" w:rsidRDefault="00903273">
      <w:r>
        <w:separator/>
      </w:r>
    </w:p>
  </w:endnote>
  <w:endnote w:type="continuationSeparator" w:id="0">
    <w:p w:rsidR="00903273" w:rsidRDefault="0090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4E8B">
      <w:rPr>
        <w:rFonts w:cs="TopType Jerushalmi"/>
        <w:noProof/>
        <w:color w:val="000000"/>
        <w:sz w:val="14"/>
        <w:szCs w:val="14"/>
      </w:rPr>
      <w:t>Z:\000000000000-law\yael\08-06-16\tav\999_958.doc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D5237">
      <w:rPr>
        <w:rFonts w:hAnsi="FrankRuehl" w:cs="FrankRuehl"/>
        <w:noProof/>
        <w:sz w:val="24"/>
        <w:szCs w:val="24"/>
        <w:rtl/>
      </w:rPr>
      <w:t>6</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4E8B">
      <w:rPr>
        <w:rFonts w:cs="TopType Jerushalmi"/>
        <w:noProof/>
        <w:color w:val="000000"/>
        <w:sz w:val="14"/>
        <w:szCs w:val="14"/>
      </w:rPr>
      <w:t>Z:\000000000000-law\yael\08-06-16\tav\999_958.doc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3273" w:rsidRDefault="00903273">
      <w:pPr>
        <w:spacing w:before="60"/>
        <w:ind w:right="1134"/>
      </w:pPr>
      <w:r>
        <w:separator/>
      </w:r>
    </w:p>
  </w:footnote>
  <w:footnote w:type="continuationSeparator" w:id="0">
    <w:p w:rsidR="00903273" w:rsidRDefault="00903273">
      <w:r>
        <w:continuationSeparator/>
      </w:r>
    </w:p>
  </w:footnote>
  <w:footnote w:id="1">
    <w:p w:rsidR="002D0EA3" w:rsidRDefault="002A24E2" w:rsidP="002D0E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A148C2">
        <w:rPr>
          <w:rFonts w:cs="FrankRuehl" w:hint="cs"/>
          <w:rtl/>
        </w:rPr>
        <w:t xml:space="preserve"> פורסם</w:t>
      </w:r>
      <w:r>
        <w:rPr>
          <w:rFonts w:cs="FrankRuehl" w:hint="cs"/>
          <w:rtl/>
        </w:rPr>
        <w:t xml:space="preserve"> </w:t>
      </w:r>
      <w:hyperlink r:id="rId1" w:history="1">
        <w:r w:rsidR="008E7BC6" w:rsidRPr="002D0EA3">
          <w:rPr>
            <w:rStyle w:val="Hyperlink"/>
            <w:rFonts w:cs="FrankRuehl" w:hint="cs"/>
            <w:rtl/>
          </w:rPr>
          <w:t>ס"ח</w:t>
        </w:r>
        <w:r w:rsidRPr="002D0EA3">
          <w:rPr>
            <w:rStyle w:val="Hyperlink"/>
            <w:rFonts w:cs="FrankRuehl"/>
            <w:rtl/>
          </w:rPr>
          <w:t xml:space="preserve"> תשס"</w:t>
        </w:r>
        <w:r w:rsidR="0037728C" w:rsidRPr="002D0EA3">
          <w:rPr>
            <w:rStyle w:val="Hyperlink"/>
            <w:rFonts w:cs="FrankRuehl" w:hint="cs"/>
            <w:rtl/>
          </w:rPr>
          <w:t xml:space="preserve">ח מס' </w:t>
        </w:r>
        <w:r w:rsidR="008E7BC6" w:rsidRPr="002D0EA3">
          <w:rPr>
            <w:rStyle w:val="Hyperlink"/>
            <w:rFonts w:cs="FrankRuehl" w:hint="cs"/>
            <w:rtl/>
          </w:rPr>
          <w:t>2155</w:t>
        </w:r>
      </w:hyperlink>
      <w:r w:rsidR="0037728C">
        <w:rPr>
          <w:rFonts w:cs="FrankRuehl" w:hint="cs"/>
          <w:rtl/>
        </w:rPr>
        <w:t xml:space="preserve"> מיום </w:t>
      </w:r>
      <w:r w:rsidR="008E7BC6">
        <w:rPr>
          <w:rFonts w:cs="FrankRuehl" w:hint="cs"/>
          <w:rtl/>
        </w:rPr>
        <w:t>11.6.</w:t>
      </w:r>
      <w:r w:rsidR="00A148C2">
        <w:rPr>
          <w:rFonts w:cs="FrankRuehl" w:hint="cs"/>
          <w:rtl/>
        </w:rPr>
        <w:t>2008</w:t>
      </w:r>
      <w:r w:rsidR="0037728C">
        <w:rPr>
          <w:rFonts w:cs="FrankRuehl" w:hint="cs"/>
          <w:rtl/>
        </w:rPr>
        <w:t xml:space="preserve"> עמ' </w:t>
      </w:r>
      <w:r w:rsidR="008E7BC6">
        <w:rPr>
          <w:rFonts w:cs="FrankRuehl" w:hint="cs"/>
          <w:rtl/>
        </w:rPr>
        <w:t>534 (</w:t>
      </w:r>
      <w:hyperlink r:id="rId2" w:history="1">
        <w:r w:rsidR="008E7BC6" w:rsidRPr="008E7BC6">
          <w:rPr>
            <w:rStyle w:val="Hyperlink"/>
            <w:rFonts w:cs="FrankRuehl" w:hint="cs"/>
            <w:rtl/>
          </w:rPr>
          <w:t>ה"ח הכנסת תשס"ח מס' 196</w:t>
        </w:r>
      </w:hyperlink>
      <w:r w:rsidR="008E7BC6">
        <w:rPr>
          <w:rFonts w:cs="FrankRuehl" w:hint="cs"/>
          <w:rtl/>
        </w:rPr>
        <w:t xml:space="preserve"> עמ' 112)</w:t>
      </w:r>
      <w:r w:rsidR="0037728C">
        <w:rPr>
          <w:rFonts w:cs="FrankRuehl" w:hint="cs"/>
          <w:rtl/>
        </w:rPr>
        <w:t>.</w:t>
      </w:r>
    </w:p>
    <w:p w:rsidR="00EC7088" w:rsidRDefault="00877C9F" w:rsidP="00EC70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EC7088">
          <w:rPr>
            <w:rStyle w:val="Hyperlink"/>
            <w:rFonts w:cs="FrankRuehl" w:hint="cs"/>
            <w:rtl/>
          </w:rPr>
          <w:t>ס"ח תשס"ח מס' 2174</w:t>
        </w:r>
      </w:hyperlink>
      <w:r w:rsidRPr="00217AD5">
        <w:rPr>
          <w:rFonts w:cs="FrankRuehl" w:hint="cs"/>
          <w:rtl/>
        </w:rPr>
        <w:t xml:space="preserve"> מיום 31.7.2008 עמ' 78</w:t>
      </w:r>
      <w:r>
        <w:rPr>
          <w:rFonts w:cs="FrankRuehl" w:hint="cs"/>
          <w:rtl/>
        </w:rPr>
        <w:t>5</w:t>
      </w:r>
      <w:r w:rsidRPr="00217AD5">
        <w:rPr>
          <w:rFonts w:cs="FrankRuehl" w:hint="cs"/>
          <w:rtl/>
        </w:rPr>
        <w:t xml:space="preserve"> (</w:t>
      </w:r>
      <w:hyperlink r:id="rId4" w:history="1">
        <w:r w:rsidRPr="00217AD5">
          <w:rPr>
            <w:rStyle w:val="Hyperlink"/>
            <w:rFonts w:cs="FrankRuehl" w:hint="cs"/>
            <w:rtl/>
          </w:rPr>
          <w:t>ה"ח הכנסת תשס"ו מס' 111</w:t>
        </w:r>
      </w:hyperlink>
      <w:r w:rsidRPr="00217AD5">
        <w:rPr>
          <w:rFonts w:cs="FrankRuehl" w:hint="cs"/>
          <w:rtl/>
        </w:rPr>
        <w:t xml:space="preserve"> עמ' 126, </w:t>
      </w:r>
      <w:hyperlink r:id="rId5" w:history="1">
        <w:r w:rsidRPr="00217AD5">
          <w:rPr>
            <w:rStyle w:val="Hyperlink"/>
            <w:rFonts w:cs="FrankRuehl" w:hint="cs"/>
            <w:rtl/>
          </w:rPr>
          <w:t>ה"ח הכנסת תשס"ח מס' 210</w:t>
        </w:r>
      </w:hyperlink>
      <w:r w:rsidRPr="00217AD5">
        <w:rPr>
          <w:rFonts w:cs="FrankRuehl" w:hint="cs"/>
          <w:rtl/>
        </w:rPr>
        <w:t xml:space="preserve"> עמ' 209) </w:t>
      </w:r>
      <w:r w:rsidRPr="00217AD5">
        <w:rPr>
          <w:rFonts w:cs="FrankRuehl"/>
          <w:rtl/>
        </w:rPr>
        <w:t>–</w:t>
      </w:r>
      <w:r w:rsidRPr="00217AD5">
        <w:rPr>
          <w:rFonts w:cs="FrankRuehl" w:hint="cs"/>
          <w:rtl/>
        </w:rPr>
        <w:t xml:space="preserve"> תיקון מס' </w:t>
      </w:r>
      <w:r>
        <w:rPr>
          <w:rFonts w:cs="FrankRuehl" w:hint="cs"/>
          <w:rtl/>
        </w:rPr>
        <w:t>1</w:t>
      </w:r>
      <w:r w:rsidRPr="00217AD5">
        <w:rPr>
          <w:rFonts w:cs="FrankRuehl" w:hint="cs"/>
          <w:rtl/>
        </w:rPr>
        <w:t xml:space="preserve"> בסעיף 9</w:t>
      </w:r>
      <w:r>
        <w:rPr>
          <w:rFonts w:cs="FrankRuehl" w:hint="cs"/>
          <w:rtl/>
        </w:rPr>
        <w:t>2</w:t>
      </w:r>
      <w:r w:rsidRPr="00217AD5">
        <w:rPr>
          <w:rFonts w:cs="FrankRuehl" w:hint="cs"/>
          <w:rtl/>
        </w:rPr>
        <w:t xml:space="preserve"> לחוק אוויר נקי, תשס"ח-2008; </w:t>
      </w:r>
      <w:r w:rsidR="00217A13">
        <w:rPr>
          <w:rFonts w:cs="FrankRuehl" w:hint="cs"/>
          <w:rtl/>
        </w:rPr>
        <w:t xml:space="preserve">$$$ </w:t>
      </w:r>
      <w:r w:rsidRPr="00217AD5">
        <w:rPr>
          <w:rFonts w:cs="FrankRuehl" w:hint="cs"/>
          <w:rtl/>
        </w:rPr>
        <w:t>תחילתו ביום 1.1.2011.</w:t>
      </w:r>
      <w:r w:rsidR="00217A13">
        <w:rPr>
          <w:rFonts w:cs="FrankRuehl" w:hint="cs"/>
          <w:rtl/>
        </w:rPr>
        <w:t xml:space="preserve"> ###</w:t>
      </w:r>
    </w:p>
    <w:p w:rsidR="00BA5FB8" w:rsidRDefault="00BA5FB8" w:rsidP="00BA5F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C9656B" w:rsidRPr="00BA5FB8">
          <w:rPr>
            <w:rStyle w:val="Hyperlink"/>
            <w:rFonts w:cs="FrankRuehl" w:hint="cs"/>
            <w:rtl/>
          </w:rPr>
          <w:t>ס"ח תשס"ט מס' 2200</w:t>
        </w:r>
      </w:hyperlink>
      <w:r w:rsidR="00C9656B">
        <w:rPr>
          <w:rFonts w:cs="FrankRuehl" w:hint="cs"/>
          <w:rtl/>
        </w:rPr>
        <w:t xml:space="preserve"> מיום 23.6.2009 עמ' 146 (</w:t>
      </w:r>
      <w:hyperlink r:id="rId7" w:history="1">
        <w:r w:rsidR="00C9656B" w:rsidRPr="00C9656B">
          <w:rPr>
            <w:rStyle w:val="Hyperlink"/>
            <w:rFonts w:cs="FrankRuehl" w:hint="cs"/>
            <w:rtl/>
          </w:rPr>
          <w:t>ה"ח הממשלה תשס"ט מס' 434</w:t>
        </w:r>
      </w:hyperlink>
      <w:r w:rsidR="00C9656B">
        <w:rPr>
          <w:rFonts w:cs="FrankRuehl" w:hint="cs"/>
          <w:rtl/>
        </w:rPr>
        <w:t xml:space="preserve"> עמ' 343) </w:t>
      </w:r>
      <w:r w:rsidR="00C9656B">
        <w:rPr>
          <w:rFonts w:cs="FrankRuehl"/>
          <w:rtl/>
        </w:rPr>
        <w:t>–</w:t>
      </w:r>
      <w:r w:rsidR="00C9656B">
        <w:rPr>
          <w:rFonts w:cs="FrankRuehl" w:hint="cs"/>
          <w:rtl/>
        </w:rPr>
        <w:t xml:space="preserve"> תיקון מס' 2.</w:t>
      </w:r>
    </w:p>
    <w:p w:rsidR="004B314F" w:rsidRDefault="004B314F" w:rsidP="004B31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5C5D16" w:rsidRPr="004B314F">
          <w:rPr>
            <w:rStyle w:val="Hyperlink"/>
            <w:rFonts w:cs="FrankRuehl" w:hint="cs"/>
            <w:rtl/>
          </w:rPr>
          <w:t>ס"ח תשע"א מס' 2275</w:t>
        </w:r>
      </w:hyperlink>
      <w:r w:rsidR="005C5D16" w:rsidRPr="005C5D16">
        <w:rPr>
          <w:rFonts w:cs="FrankRuehl" w:hint="cs"/>
          <w:rtl/>
        </w:rPr>
        <w:t xml:space="preserve"> מיום 31.1.2011 עמ' 299 (</w:t>
      </w:r>
      <w:hyperlink r:id="rId9" w:history="1">
        <w:r w:rsidR="005C5D16" w:rsidRPr="005C5D16">
          <w:rPr>
            <w:rStyle w:val="Hyperlink"/>
            <w:rFonts w:cs="FrankRuehl" w:hint="cs"/>
            <w:rtl/>
          </w:rPr>
          <w:t>ה"ח הממשלה תש"ע מס' 514</w:t>
        </w:r>
      </w:hyperlink>
      <w:r w:rsidR="005C5D16" w:rsidRPr="005C5D16">
        <w:rPr>
          <w:rFonts w:cs="FrankRuehl" w:hint="cs"/>
          <w:rtl/>
        </w:rPr>
        <w:t xml:space="preserve"> עמ' 1116) </w:t>
      </w:r>
      <w:r w:rsidR="005C5D16" w:rsidRPr="005C5D16">
        <w:rPr>
          <w:rFonts w:cs="FrankRuehl"/>
          <w:rtl/>
        </w:rPr>
        <w:t>–</w:t>
      </w:r>
      <w:r w:rsidR="005C5D16" w:rsidRPr="005C5D16">
        <w:rPr>
          <w:rFonts w:cs="FrankRuehl" w:hint="cs"/>
          <w:rtl/>
        </w:rPr>
        <w:t xml:space="preserve"> תיקון מס' </w:t>
      </w:r>
      <w:r w:rsidR="005C5D16">
        <w:rPr>
          <w:rFonts w:cs="FrankRuehl" w:hint="cs"/>
          <w:rtl/>
        </w:rPr>
        <w:t>3</w:t>
      </w:r>
      <w:r w:rsidR="005C5D16" w:rsidRPr="005C5D16">
        <w:rPr>
          <w:rFonts w:cs="FrankRuehl" w:hint="cs"/>
          <w:rtl/>
        </w:rPr>
        <w:t xml:space="preserve"> בסעיף 5</w:t>
      </w:r>
      <w:r w:rsidR="005C5D16">
        <w:rPr>
          <w:rFonts w:cs="FrankRuehl" w:hint="cs"/>
          <w:rtl/>
        </w:rPr>
        <w:t>8</w:t>
      </w:r>
      <w:r w:rsidR="005C5D16" w:rsidRPr="005C5D16">
        <w:rPr>
          <w:rFonts w:cs="FrankRuehl" w:hint="cs"/>
          <w:rtl/>
        </w:rPr>
        <w:t xml:space="preserve"> לחוק להסדרת הטיפול באריזות, תשע"א-2011; </w:t>
      </w:r>
      <w:r w:rsidR="00217A13">
        <w:rPr>
          <w:rFonts w:cs="FrankRuehl" w:hint="cs"/>
          <w:rtl/>
        </w:rPr>
        <w:t xml:space="preserve">$$$ </w:t>
      </w:r>
      <w:r w:rsidR="005C5D16" w:rsidRPr="005C5D16">
        <w:rPr>
          <w:rFonts w:cs="FrankRuehl" w:hint="cs"/>
          <w:rtl/>
        </w:rPr>
        <w:t>תחילתו ביום 1.3.2011.</w:t>
      </w:r>
      <w:r w:rsidR="00217A13">
        <w:rPr>
          <w:rFonts w:cs="FrankRuehl" w:hint="cs"/>
          <w:rtl/>
        </w:rPr>
        <w:t xml:space="preserve"> ###</w:t>
      </w:r>
    </w:p>
    <w:p w:rsidR="00D0429E" w:rsidRDefault="00D0429E" w:rsidP="002959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183429" w:rsidRPr="00D0429E">
          <w:rPr>
            <w:rStyle w:val="Hyperlink"/>
            <w:rFonts w:cs="FrankRuehl" w:hint="cs"/>
            <w:rtl/>
          </w:rPr>
          <w:t>ס"ח תשע"א מס' 2290</w:t>
        </w:r>
      </w:hyperlink>
      <w:r w:rsidR="00183429" w:rsidRPr="00183429">
        <w:rPr>
          <w:rFonts w:cs="FrankRuehl" w:hint="cs"/>
          <w:rtl/>
        </w:rPr>
        <w:t xml:space="preserve"> מיום 5.4.2011 עמ' 749 (</w:t>
      </w:r>
      <w:hyperlink r:id="rId11" w:history="1">
        <w:r w:rsidR="00183429" w:rsidRPr="00183429">
          <w:rPr>
            <w:rStyle w:val="Hyperlink"/>
            <w:rFonts w:cs="FrankRuehl" w:hint="cs"/>
            <w:rtl/>
          </w:rPr>
          <w:t>ה"ח הממשלה תש"ע מס' 483</w:t>
        </w:r>
      </w:hyperlink>
      <w:r w:rsidR="00183429" w:rsidRPr="00183429">
        <w:rPr>
          <w:rFonts w:cs="FrankRuehl" w:hint="cs"/>
          <w:rtl/>
        </w:rPr>
        <w:t xml:space="preserve"> עמ' 342) </w:t>
      </w:r>
      <w:r w:rsidR="00183429" w:rsidRPr="00183429">
        <w:rPr>
          <w:rFonts w:cs="FrankRuehl"/>
          <w:rtl/>
        </w:rPr>
        <w:t>–</w:t>
      </w:r>
      <w:r w:rsidR="00183429" w:rsidRPr="00183429">
        <w:rPr>
          <w:rFonts w:cs="FrankRuehl" w:hint="cs"/>
          <w:rtl/>
        </w:rPr>
        <w:t xml:space="preserve"> תיקון מס' 4 בסעיף 3</w:t>
      </w:r>
      <w:r w:rsidR="00183429">
        <w:rPr>
          <w:rFonts w:cs="FrankRuehl" w:hint="cs"/>
          <w:rtl/>
        </w:rPr>
        <w:t>3</w:t>
      </w:r>
      <w:r w:rsidR="00183429" w:rsidRPr="00183429">
        <w:rPr>
          <w:rFonts w:cs="FrankRuehl" w:hint="cs"/>
          <w:rtl/>
        </w:rPr>
        <w:t xml:space="preserve"> לחוק הגנת הסביבה (סמכויות פיקוח ואכיפה), תשע"א-2011; </w:t>
      </w:r>
      <w:r w:rsidR="00217A13">
        <w:rPr>
          <w:rFonts w:cs="FrankRuehl" w:hint="cs"/>
          <w:rtl/>
        </w:rPr>
        <w:t xml:space="preserve">$$$ </w:t>
      </w:r>
      <w:r w:rsidR="00183429" w:rsidRPr="00183429">
        <w:rPr>
          <w:rFonts w:cs="FrankRuehl" w:hint="cs"/>
          <w:rtl/>
        </w:rPr>
        <w:t xml:space="preserve">תחילתו ביום </w:t>
      </w:r>
      <w:r w:rsidR="002959AC">
        <w:rPr>
          <w:rFonts w:cs="FrankRuehl" w:hint="cs"/>
          <w:rtl/>
        </w:rPr>
        <w:t>1</w:t>
      </w:r>
      <w:r w:rsidR="00183429" w:rsidRPr="00183429">
        <w:rPr>
          <w:rFonts w:cs="FrankRuehl" w:hint="cs"/>
          <w:rtl/>
        </w:rPr>
        <w:t>.8.2011.</w:t>
      </w:r>
      <w:r w:rsidR="00217A13">
        <w:rPr>
          <w:rFonts w:cs="FrankRuehl" w:hint="cs"/>
          <w:rtl/>
        </w:rPr>
        <w:t xml:space="preserve"> ###</w:t>
      </w:r>
    </w:p>
    <w:p w:rsidR="009E2276" w:rsidRDefault="009E2276" w:rsidP="009E22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1A7E58" w:rsidRPr="009E2276">
          <w:rPr>
            <w:rStyle w:val="Hyperlink"/>
            <w:rFonts w:cs="FrankRuehl" w:hint="cs"/>
            <w:rtl/>
          </w:rPr>
          <w:t>ס"ח תשע"א מס' 2313</w:t>
        </w:r>
      </w:hyperlink>
      <w:r w:rsidR="001A7E58" w:rsidRPr="001A7E58">
        <w:rPr>
          <w:rFonts w:cs="FrankRuehl" w:hint="cs"/>
          <w:rtl/>
        </w:rPr>
        <w:t xml:space="preserve"> מיום 15.8.2011 עמ' 1067 (</w:t>
      </w:r>
      <w:hyperlink r:id="rId13" w:history="1">
        <w:r w:rsidR="001A7E58" w:rsidRPr="001A7E58">
          <w:rPr>
            <w:rStyle w:val="Hyperlink"/>
            <w:rFonts w:cs="FrankRuehl" w:hint="cs"/>
            <w:rtl/>
          </w:rPr>
          <w:t>ה"ח הממשלה תשע"א מס' 546</w:t>
        </w:r>
      </w:hyperlink>
      <w:r w:rsidR="001A7E58" w:rsidRPr="001A7E58">
        <w:rPr>
          <w:rFonts w:cs="FrankRuehl" w:hint="cs"/>
          <w:rtl/>
        </w:rPr>
        <w:t xml:space="preserve"> עמ' 282) </w:t>
      </w:r>
      <w:r w:rsidR="001A7E58" w:rsidRPr="001A7E58">
        <w:rPr>
          <w:rFonts w:cs="FrankRuehl"/>
          <w:rtl/>
        </w:rPr>
        <w:t>–</w:t>
      </w:r>
      <w:r w:rsidR="001A7E58" w:rsidRPr="001A7E58">
        <w:rPr>
          <w:rFonts w:cs="FrankRuehl" w:hint="cs"/>
          <w:rtl/>
        </w:rPr>
        <w:t xml:space="preserve"> תיקון מס' </w:t>
      </w:r>
      <w:r w:rsidR="001A7E58">
        <w:rPr>
          <w:rFonts w:cs="FrankRuehl" w:hint="cs"/>
          <w:rtl/>
        </w:rPr>
        <w:t>5</w:t>
      </w:r>
      <w:r w:rsidR="001A7E58" w:rsidRPr="001A7E58">
        <w:rPr>
          <w:rFonts w:cs="FrankRuehl" w:hint="cs"/>
          <w:rtl/>
        </w:rPr>
        <w:t xml:space="preserve"> בסעיף 1</w:t>
      </w:r>
      <w:r w:rsidR="001A7E58">
        <w:rPr>
          <w:rFonts w:cs="FrankRuehl" w:hint="cs"/>
          <w:rtl/>
        </w:rPr>
        <w:t>1</w:t>
      </w:r>
      <w:r w:rsidR="001A7E58" w:rsidRPr="001A7E58">
        <w:rPr>
          <w:rFonts w:cs="FrankRuehl" w:hint="cs"/>
          <w:rtl/>
        </w:rPr>
        <w:t xml:space="preserve"> לחוק שמירת הניקיון (תיקון מס' 20), תשע"א-2011; </w:t>
      </w:r>
      <w:r w:rsidR="00217A13">
        <w:rPr>
          <w:rFonts w:cs="FrankRuehl" w:hint="cs"/>
          <w:rtl/>
        </w:rPr>
        <w:t xml:space="preserve">$$$ </w:t>
      </w:r>
      <w:r w:rsidR="001A7E58" w:rsidRPr="001A7E58">
        <w:rPr>
          <w:rFonts w:cs="FrankRuehl" w:hint="cs"/>
          <w:rtl/>
        </w:rPr>
        <w:t>תחילתו ביום 1.10.2011</w:t>
      </w:r>
      <w:r w:rsidR="001A7E58">
        <w:rPr>
          <w:rFonts w:cs="FrankRuehl" w:hint="cs"/>
          <w:rtl/>
        </w:rPr>
        <w:t>.</w:t>
      </w:r>
      <w:r w:rsidR="00217A13">
        <w:rPr>
          <w:rFonts w:cs="FrankRuehl" w:hint="cs"/>
          <w:rtl/>
        </w:rPr>
        <w:t xml:space="preserve"> ###</w:t>
      </w:r>
    </w:p>
    <w:p w:rsidR="00902245" w:rsidRDefault="00D94945" w:rsidP="009022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30017C" w:rsidRPr="00D94945">
          <w:rPr>
            <w:rStyle w:val="Hyperlink"/>
            <w:rFonts w:cs="FrankRuehl" w:hint="cs"/>
            <w:rtl/>
          </w:rPr>
          <w:t>ס"ח תשע"ב מס' 237</w:t>
        </w:r>
        <w:r w:rsidR="0030017C" w:rsidRPr="00D94945">
          <w:rPr>
            <w:rStyle w:val="Hyperlink"/>
            <w:rFonts w:cs="FrankRuehl" w:hint="cs"/>
            <w:rtl/>
          </w:rPr>
          <w:t>2</w:t>
        </w:r>
      </w:hyperlink>
      <w:r w:rsidR="0030017C" w:rsidRPr="0030017C">
        <w:rPr>
          <w:rFonts w:cs="FrankRuehl" w:hint="cs"/>
          <w:rtl/>
        </w:rPr>
        <w:t xml:space="preserve"> מיום 26.7.2012 עמ' 559 </w:t>
      </w:r>
      <w:r w:rsidR="0030017C" w:rsidRPr="0030017C">
        <w:rPr>
          <w:rFonts w:cs="FrankRuehl" w:hint="cs"/>
          <w:rtl/>
          <w:lang w:eastAsia="en-US"/>
        </w:rPr>
        <w:t>(</w:t>
      </w:r>
      <w:hyperlink r:id="rId15" w:history="1">
        <w:r w:rsidR="0030017C" w:rsidRPr="0030017C">
          <w:rPr>
            <w:rStyle w:val="Hyperlink"/>
            <w:rFonts w:cs="FrankRuehl" w:hint="eastAsia"/>
            <w:rtl/>
            <w:lang w:eastAsia="en-US"/>
          </w:rPr>
          <w:t>ה</w:t>
        </w:r>
        <w:r w:rsidR="0030017C" w:rsidRPr="0030017C">
          <w:rPr>
            <w:rStyle w:val="Hyperlink"/>
            <w:rFonts w:cs="FrankRuehl"/>
            <w:rtl/>
            <w:lang w:eastAsia="en-US"/>
          </w:rPr>
          <w:t>"ח הממשלה תשע"ב מס' 675</w:t>
        </w:r>
      </w:hyperlink>
      <w:r w:rsidR="0030017C" w:rsidRPr="0030017C">
        <w:rPr>
          <w:rFonts w:cs="FrankRuehl" w:hint="cs"/>
          <w:rtl/>
          <w:lang w:eastAsia="en-US"/>
        </w:rPr>
        <w:t xml:space="preserve"> עמ' 686)</w:t>
      </w:r>
      <w:r w:rsidR="0030017C" w:rsidRPr="0030017C">
        <w:rPr>
          <w:rFonts w:cs="FrankRuehl" w:hint="cs"/>
          <w:rtl/>
        </w:rPr>
        <w:t xml:space="preserve"> </w:t>
      </w:r>
      <w:r w:rsidR="0030017C" w:rsidRPr="0030017C">
        <w:rPr>
          <w:rFonts w:cs="FrankRuehl"/>
          <w:rtl/>
        </w:rPr>
        <w:t>–</w:t>
      </w:r>
      <w:r w:rsidR="0030017C" w:rsidRPr="0030017C">
        <w:rPr>
          <w:rFonts w:cs="FrankRuehl" w:hint="cs"/>
          <w:rtl/>
        </w:rPr>
        <w:t xml:space="preserve"> תיקון מס' </w:t>
      </w:r>
      <w:r w:rsidR="0030017C">
        <w:rPr>
          <w:rFonts w:cs="FrankRuehl" w:hint="cs"/>
          <w:rtl/>
        </w:rPr>
        <w:t>6</w:t>
      </w:r>
      <w:r w:rsidR="0030017C" w:rsidRPr="0030017C">
        <w:rPr>
          <w:rFonts w:cs="FrankRuehl" w:hint="cs"/>
          <w:rtl/>
        </w:rPr>
        <w:t xml:space="preserve"> בסעיף 7</w:t>
      </w:r>
      <w:r w:rsidR="0030017C">
        <w:rPr>
          <w:rFonts w:cs="FrankRuehl" w:hint="cs"/>
          <w:rtl/>
        </w:rPr>
        <w:t>1</w:t>
      </w:r>
      <w:r w:rsidR="0030017C" w:rsidRPr="0030017C">
        <w:rPr>
          <w:rFonts w:cs="FrankRuehl" w:hint="cs"/>
          <w:rtl/>
        </w:rPr>
        <w:t xml:space="preserve"> לחוק לטיפול סביבתי בציוד חשמלי ואלקטרוני ובסוללות, תשע"ב-2012; ר' סעיף 73 לענין תחילה.</w:t>
      </w:r>
      <w:r w:rsidR="00217A13">
        <w:rPr>
          <w:rFonts w:cs="FrankRuehl" w:hint="cs"/>
          <w:rtl/>
        </w:rPr>
        <w:t xml:space="preserve"> </w:t>
      </w:r>
      <w:r w:rsidR="00A75FD5">
        <w:rPr>
          <w:rFonts w:cs="FrankRuehl" w:hint="cs"/>
          <w:rtl/>
        </w:rPr>
        <w:t>$$$</w:t>
      </w:r>
    </w:p>
    <w:p w:rsidR="00A75FD5" w:rsidRDefault="00217A13" w:rsidP="00902245">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 xml:space="preserve">73. </w:t>
      </w:r>
      <w:r w:rsidR="00A75FD5">
        <w:rPr>
          <w:rFonts w:cs="FrankRuehl" w:hint="cs"/>
          <w:rtl/>
        </w:rPr>
        <w:t xml:space="preserve">(א) בכפוף להוראות סעיפים קטנים (ב) ו-(ג), תחילתו של חוק זה ביום כ"ט בטבת התשע"ד (1 בינואר 2014) (להלן </w:t>
      </w:r>
      <w:r w:rsidR="00A75FD5">
        <w:rPr>
          <w:rFonts w:cs="FrankRuehl"/>
          <w:rtl/>
        </w:rPr>
        <w:t>–</w:t>
      </w:r>
      <w:r w:rsidR="00A75FD5">
        <w:rPr>
          <w:rFonts w:cs="FrankRuehl" w:hint="cs"/>
          <w:rtl/>
        </w:rPr>
        <w:t xml:space="preserve"> יום התחילה), ובלבד שעד לאותו מועד הותקנו תקנות לפי סעיפים 12(א) ו-67(א)(4); לא הותקנו תקנות כאמור עד לאותו מועד ידחה השר, בצו, באישור הוועדה, את יום התחילה בתקופה שלא תעלה על שישה חודשים בכל פעם.</w:t>
      </w:r>
    </w:p>
    <w:p w:rsidR="00A75FD5" w:rsidRDefault="00A75FD5" w:rsidP="0090224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תחילתם של סעיפים 1, 2, 14 עד 16, 23,24 ו-26(ד)(2) ביום י"ט בטבת התשע"ג (1 בינואר 2013).</w:t>
      </w:r>
    </w:p>
    <w:p w:rsidR="00A75FD5" w:rsidRDefault="00A75FD5" w:rsidP="0090224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(ג) תחילתו של פרק ט' ביום התחילה, ובלבד שעד לאותו מועד, ידחה השר, בצו, באישור הוועדה, את מועד תחילתו של פרק ט' בתקופה שלא תעלה על שישה חודשים נוספים בכל פעם.</w:t>
      </w:r>
    </w:p>
    <w:p w:rsidR="00A75FD5" w:rsidRDefault="00A75FD5" w:rsidP="0090224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(ד) תקנות ראשונות לפי סעיפים 12(א) ו-51(ב) יובאו לאישור הוועדה בתוך שישה חודשים מיום פרסומו של חוק זה.</w:t>
      </w:r>
      <w:r w:rsidR="00217A13">
        <w:rPr>
          <w:rFonts w:cs="FrankRuehl" w:hint="cs"/>
          <w:rtl/>
        </w:rPr>
        <w:t xml:space="preserve"> </w:t>
      </w:r>
      <w:r>
        <w:rPr>
          <w:rFonts w:cs="FrankRuehl" w:hint="cs"/>
          <w:rtl/>
        </w:rPr>
        <w:t>###</w:t>
      </w:r>
    </w:p>
    <w:p w:rsidR="00C955E8" w:rsidRDefault="00C955E8" w:rsidP="00C955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7C3E46" w:rsidRPr="00C955E8">
          <w:rPr>
            <w:rStyle w:val="Hyperlink"/>
            <w:rFonts w:cs="FrankRuehl" w:hint="cs"/>
            <w:rtl/>
          </w:rPr>
          <w:t>ק"ת תשע"ב מס' 7149</w:t>
        </w:r>
      </w:hyperlink>
      <w:r w:rsidR="007C3E46">
        <w:rPr>
          <w:rFonts w:cs="FrankRuehl" w:hint="cs"/>
          <w:rtl/>
        </w:rPr>
        <w:t xml:space="preserve"> מיום 1.8.2012 עמ' 1554 </w:t>
      </w:r>
      <w:r w:rsidR="007C3E46">
        <w:rPr>
          <w:rFonts w:cs="FrankRuehl"/>
          <w:rtl/>
        </w:rPr>
        <w:t>–</w:t>
      </w:r>
      <w:r w:rsidR="007C3E46">
        <w:rPr>
          <w:rFonts w:cs="FrankRuehl" w:hint="cs"/>
          <w:rtl/>
        </w:rPr>
        <w:t xml:space="preserve"> צו תשע"ב-2012.</w:t>
      </w:r>
    </w:p>
    <w:p w:rsidR="008B34C0" w:rsidRPr="006F1861" w:rsidRDefault="008B34C0" w:rsidP="008B34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6F1861" w:rsidRPr="008B34C0">
          <w:rPr>
            <w:rStyle w:val="Hyperlink"/>
            <w:rFonts w:cs="FrankRuehl" w:hint="cs"/>
            <w:rtl/>
          </w:rPr>
          <w:t>ס"ח תשע"ז מס' 2614</w:t>
        </w:r>
      </w:hyperlink>
      <w:r w:rsidR="006F1861" w:rsidRPr="006F1861">
        <w:rPr>
          <w:rFonts w:cs="FrankRuehl" w:hint="cs"/>
          <w:rtl/>
        </w:rPr>
        <w:t xml:space="preserve"> מיום 28.3.2017 עמ' 502 (</w:t>
      </w:r>
      <w:hyperlink r:id="rId18" w:history="1">
        <w:r w:rsidR="006F1861" w:rsidRPr="006F1861">
          <w:rPr>
            <w:rStyle w:val="Hyperlink"/>
            <w:rFonts w:cs="FrankRuehl" w:hint="cs"/>
            <w:rtl/>
          </w:rPr>
          <w:t>ה"ח הממשלה תשע"ז מס' 1096</w:t>
        </w:r>
      </w:hyperlink>
      <w:r w:rsidR="006F1861" w:rsidRPr="006F1861">
        <w:rPr>
          <w:rFonts w:cs="FrankRuehl" w:hint="cs"/>
          <w:rtl/>
        </w:rPr>
        <w:t xml:space="preserve"> עמ' 676) </w:t>
      </w:r>
      <w:r w:rsidR="006F1861" w:rsidRPr="006F1861">
        <w:rPr>
          <w:rFonts w:cs="FrankRuehl"/>
          <w:rtl/>
        </w:rPr>
        <w:t>–</w:t>
      </w:r>
      <w:r w:rsidR="006F1861" w:rsidRPr="006F1861">
        <w:rPr>
          <w:rFonts w:cs="FrankRuehl" w:hint="cs"/>
          <w:rtl/>
        </w:rPr>
        <w:t xml:space="preserve"> תיקון מס' </w:t>
      </w:r>
      <w:r w:rsidR="006F1861">
        <w:rPr>
          <w:rFonts w:cs="FrankRuehl" w:hint="cs"/>
          <w:rtl/>
        </w:rPr>
        <w:t>7</w:t>
      </w:r>
      <w:r w:rsidR="006F1861" w:rsidRPr="006F1861">
        <w:rPr>
          <w:rFonts w:cs="FrankRuehl" w:hint="cs"/>
          <w:rtl/>
        </w:rPr>
        <w:t xml:space="preserve"> בסעיף 1</w:t>
      </w:r>
      <w:r w:rsidR="006F1861">
        <w:rPr>
          <w:rFonts w:cs="FrankRuehl" w:hint="cs"/>
          <w:rtl/>
        </w:rPr>
        <w:t>6</w:t>
      </w:r>
      <w:r w:rsidR="006F1861" w:rsidRPr="006F1861">
        <w:rPr>
          <w:rFonts w:cs="FrankRuehl" w:hint="cs"/>
          <w:rtl/>
        </w:rPr>
        <w:t xml:space="preserve"> לחוק סדר הדין הפלילי (תיקון מס' 78), תשע"ז-2017; תחילתו ביום 26.7.2017.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8E7BC6" w:rsidP="00A0385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הרשויות המקומיות (אכיפה סביבתית </w:t>
    </w:r>
    <w:r>
      <w:rPr>
        <w:rFonts w:hAnsi="FrankRuehl" w:cs="FrankRuehl"/>
        <w:color w:val="000000"/>
        <w:sz w:val="28"/>
        <w:szCs w:val="28"/>
        <w:rtl/>
      </w:rPr>
      <w:t>–</w:t>
    </w:r>
    <w:r>
      <w:rPr>
        <w:rFonts w:hAnsi="FrankRuehl" w:cs="FrankRuehl" w:hint="cs"/>
        <w:color w:val="000000"/>
        <w:sz w:val="28"/>
        <w:szCs w:val="28"/>
        <w:rtl/>
      </w:rPr>
      <w:t xml:space="preserve"> סמכויות פקחים)</w:t>
    </w:r>
    <w:r w:rsidR="008C0AEB">
      <w:rPr>
        <w:rFonts w:hAnsi="FrankRuehl" w:cs="FrankRuehl" w:hint="cs"/>
        <w:color w:val="000000"/>
        <w:sz w:val="28"/>
        <w:szCs w:val="28"/>
        <w:rtl/>
      </w:rPr>
      <w:t>, תשס"ח-2008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4159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005"/>
    <w:rsid w:val="00010E90"/>
    <w:rsid w:val="00031B81"/>
    <w:rsid w:val="00034E1E"/>
    <w:rsid w:val="00065DCA"/>
    <w:rsid w:val="000966A7"/>
    <w:rsid w:val="000A24EE"/>
    <w:rsid w:val="000A4488"/>
    <w:rsid w:val="000D5237"/>
    <w:rsid w:val="000E32ED"/>
    <w:rsid w:val="00125926"/>
    <w:rsid w:val="0016741E"/>
    <w:rsid w:val="00167D7D"/>
    <w:rsid w:val="00183429"/>
    <w:rsid w:val="001A275C"/>
    <w:rsid w:val="001A7E58"/>
    <w:rsid w:val="00200042"/>
    <w:rsid w:val="00217A13"/>
    <w:rsid w:val="002959AC"/>
    <w:rsid w:val="002A24E2"/>
    <w:rsid w:val="002A3016"/>
    <w:rsid w:val="002B4E8B"/>
    <w:rsid w:val="002D0EA3"/>
    <w:rsid w:val="0030017C"/>
    <w:rsid w:val="00301E9A"/>
    <w:rsid w:val="003303DB"/>
    <w:rsid w:val="0037728C"/>
    <w:rsid w:val="003A2AC7"/>
    <w:rsid w:val="003D6ED9"/>
    <w:rsid w:val="003E6F5E"/>
    <w:rsid w:val="003F05BB"/>
    <w:rsid w:val="003F40FB"/>
    <w:rsid w:val="003F5BF4"/>
    <w:rsid w:val="003F67D7"/>
    <w:rsid w:val="00402D0F"/>
    <w:rsid w:val="00457A2D"/>
    <w:rsid w:val="00475AAF"/>
    <w:rsid w:val="004803D1"/>
    <w:rsid w:val="004B314F"/>
    <w:rsid w:val="004C48D4"/>
    <w:rsid w:val="004F4B36"/>
    <w:rsid w:val="00521F54"/>
    <w:rsid w:val="005278FA"/>
    <w:rsid w:val="005403F4"/>
    <w:rsid w:val="005944F8"/>
    <w:rsid w:val="005C5D16"/>
    <w:rsid w:val="0060704F"/>
    <w:rsid w:val="006F1861"/>
    <w:rsid w:val="006F3807"/>
    <w:rsid w:val="0070464D"/>
    <w:rsid w:val="0073388B"/>
    <w:rsid w:val="00763C55"/>
    <w:rsid w:val="007C3E46"/>
    <w:rsid w:val="007E51EF"/>
    <w:rsid w:val="008127C2"/>
    <w:rsid w:val="00846224"/>
    <w:rsid w:val="0087434F"/>
    <w:rsid w:val="00877C9F"/>
    <w:rsid w:val="008932BA"/>
    <w:rsid w:val="008B34C0"/>
    <w:rsid w:val="008C0AEB"/>
    <w:rsid w:val="008E2528"/>
    <w:rsid w:val="008E7BC6"/>
    <w:rsid w:val="008F2E1F"/>
    <w:rsid w:val="00902245"/>
    <w:rsid w:val="00903273"/>
    <w:rsid w:val="009038E0"/>
    <w:rsid w:val="0095039E"/>
    <w:rsid w:val="009E0325"/>
    <w:rsid w:val="009E2276"/>
    <w:rsid w:val="00A0385D"/>
    <w:rsid w:val="00A127EF"/>
    <w:rsid w:val="00A148C2"/>
    <w:rsid w:val="00A40CC8"/>
    <w:rsid w:val="00A53921"/>
    <w:rsid w:val="00A60C88"/>
    <w:rsid w:val="00A6674B"/>
    <w:rsid w:val="00A75FD5"/>
    <w:rsid w:val="00A77CD2"/>
    <w:rsid w:val="00A805B8"/>
    <w:rsid w:val="00AA1CFE"/>
    <w:rsid w:val="00AB2925"/>
    <w:rsid w:val="00B22327"/>
    <w:rsid w:val="00B232C0"/>
    <w:rsid w:val="00B45044"/>
    <w:rsid w:val="00BA5FB8"/>
    <w:rsid w:val="00BF6AEE"/>
    <w:rsid w:val="00C14019"/>
    <w:rsid w:val="00C352E0"/>
    <w:rsid w:val="00C71924"/>
    <w:rsid w:val="00C86F61"/>
    <w:rsid w:val="00C955E8"/>
    <w:rsid w:val="00C9656B"/>
    <w:rsid w:val="00CA6DA2"/>
    <w:rsid w:val="00D0429E"/>
    <w:rsid w:val="00D53EF3"/>
    <w:rsid w:val="00D656FE"/>
    <w:rsid w:val="00D8315B"/>
    <w:rsid w:val="00D94945"/>
    <w:rsid w:val="00DA50D6"/>
    <w:rsid w:val="00DC55DF"/>
    <w:rsid w:val="00E166FF"/>
    <w:rsid w:val="00E533BE"/>
    <w:rsid w:val="00E847D7"/>
    <w:rsid w:val="00E973F3"/>
    <w:rsid w:val="00EA7403"/>
    <w:rsid w:val="00EB5437"/>
    <w:rsid w:val="00EC7088"/>
    <w:rsid w:val="00ED7468"/>
    <w:rsid w:val="00F01B28"/>
    <w:rsid w:val="00F23090"/>
    <w:rsid w:val="00F31C9F"/>
    <w:rsid w:val="00FD45A9"/>
    <w:rsid w:val="00FF2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96B8F0-6B54-4270-A4DD-9441415E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character" w:customStyle="1" w:styleId="P000">
    <w:name w:val="P00 תו"/>
    <w:basedOn w:val="a0"/>
    <w:link w:val="P00"/>
    <w:rsid w:val="00DC55DF"/>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200.pdf" TargetMode="External"/><Relationship Id="rId18" Type="http://schemas.openxmlformats.org/officeDocument/2006/relationships/hyperlink" Target="http://www.nevo.co.il/Law_word/law14/law-2275.pdf" TargetMode="External"/><Relationship Id="rId26" Type="http://schemas.openxmlformats.org/officeDocument/2006/relationships/hyperlink" Target="http://www.nevo.co.il/Law_word/law15/memshala-675.pdf" TargetMode="External"/><Relationship Id="rId3" Type="http://schemas.openxmlformats.org/officeDocument/2006/relationships/settings" Target="settings.xml"/><Relationship Id="rId21" Type="http://schemas.openxmlformats.org/officeDocument/2006/relationships/hyperlink" Target="http://www.nevo.co.il/Law_word/law15/memshala-483.pdf" TargetMode="External"/><Relationship Id="rId7" Type="http://schemas.openxmlformats.org/officeDocument/2006/relationships/hyperlink" Target="http://www.nevo.co.il/Law_word/law14/law-2290.pdf" TargetMode="External"/><Relationship Id="rId12" Type="http://schemas.openxmlformats.org/officeDocument/2006/relationships/hyperlink" Target="http://www.nevo.co.il/Law_word/law15/memshala-1096.pdf" TargetMode="External"/><Relationship Id="rId17" Type="http://schemas.openxmlformats.org/officeDocument/2006/relationships/hyperlink" Target="http://www.nevo.co.il/Law_word/law16/knesset-210.pdf" TargetMode="External"/><Relationship Id="rId25" Type="http://schemas.openxmlformats.org/officeDocument/2006/relationships/hyperlink" Target="http://www.nevo.co.il/Law_word/law14/law-2372.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16/knesset-111.pdf" TargetMode="External"/><Relationship Id="rId20" Type="http://schemas.openxmlformats.org/officeDocument/2006/relationships/hyperlink" Target="http://www.nevo.co.il/Law_word/law14/law-2290.pdf"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614.pdf" TargetMode="External"/><Relationship Id="rId24" Type="http://schemas.openxmlformats.org/officeDocument/2006/relationships/hyperlink" Target="http://www.nevo.co.il/Law_word/law06/tak-7149.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14/LAW-2174.pdf" TargetMode="External"/><Relationship Id="rId23" Type="http://schemas.openxmlformats.org/officeDocument/2006/relationships/hyperlink" Target="http://www.nevo.co.il/Law_word/law15/memshala-546.pdf" TargetMode="External"/><Relationship Id="rId28" Type="http://schemas.openxmlformats.org/officeDocument/2006/relationships/header" Target="header1.xml"/><Relationship Id="rId10" Type="http://schemas.openxmlformats.org/officeDocument/2006/relationships/hyperlink" Target="http://www.nevo.co.il/Law_word/law15/memshala-1096.pdf" TargetMode="External"/><Relationship Id="rId19" Type="http://schemas.openxmlformats.org/officeDocument/2006/relationships/hyperlink" Target="http://www.nevo.co.il/Law_word/law15/memshala-514.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2614.pdf" TargetMode="External"/><Relationship Id="rId14" Type="http://schemas.openxmlformats.org/officeDocument/2006/relationships/hyperlink" Target="http://www.nevo.co.il/Law_word/law15/memshala-434.pdf" TargetMode="External"/><Relationship Id="rId22" Type="http://schemas.openxmlformats.org/officeDocument/2006/relationships/hyperlink" Target="http://www.nevo.co.il/Law_word/law14/law-2313.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15/memshala-48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275.pdf" TargetMode="External"/><Relationship Id="rId13" Type="http://schemas.openxmlformats.org/officeDocument/2006/relationships/hyperlink" Target="http://www.nevo.co.il/Law_word/law15/memshala-546.pdf" TargetMode="External"/><Relationship Id="rId18" Type="http://schemas.openxmlformats.org/officeDocument/2006/relationships/hyperlink" Target="http://www.nevo.co.il/Law_word/law15/memshala-1096.pdf" TargetMode="External"/><Relationship Id="rId3" Type="http://schemas.openxmlformats.org/officeDocument/2006/relationships/hyperlink" Target="http://www.nevo.co.il/Law_word/law14/law-2174.pdf" TargetMode="External"/><Relationship Id="rId7" Type="http://schemas.openxmlformats.org/officeDocument/2006/relationships/hyperlink" Target="http://www.nevo.co.il/Law_word/law15/memshala-434.pdf" TargetMode="External"/><Relationship Id="rId12" Type="http://schemas.openxmlformats.org/officeDocument/2006/relationships/hyperlink" Target="http://www.nevo.co.il/Law_word/law14/law-2313.pdf" TargetMode="External"/><Relationship Id="rId17" Type="http://schemas.openxmlformats.org/officeDocument/2006/relationships/hyperlink" Target="http://www.nevo.co.il/law_word/law14/law-2614.pdf" TargetMode="External"/><Relationship Id="rId2" Type="http://schemas.openxmlformats.org/officeDocument/2006/relationships/hyperlink" Target="http://web1.nevo.co.il/Law_word/law16/knesset-196.pdf" TargetMode="External"/><Relationship Id="rId16" Type="http://schemas.openxmlformats.org/officeDocument/2006/relationships/hyperlink" Target="http://www.nevo.co.il/Law_word/law06/TAK-7149.pdf" TargetMode="External"/><Relationship Id="rId1" Type="http://schemas.openxmlformats.org/officeDocument/2006/relationships/hyperlink" Target="http://www.nevo.co.il/Law_word/law14/law-2155.pdf" TargetMode="External"/><Relationship Id="rId6" Type="http://schemas.openxmlformats.org/officeDocument/2006/relationships/hyperlink" Target="http://www.nevo.co.il/Law_word/law14/law-2200.pdf" TargetMode="External"/><Relationship Id="rId11" Type="http://schemas.openxmlformats.org/officeDocument/2006/relationships/hyperlink" Target="http://www.nevo.co.il/Law_word/law15/memshala-483.pdf" TargetMode="External"/><Relationship Id="rId5" Type="http://schemas.openxmlformats.org/officeDocument/2006/relationships/hyperlink" Target="http://www.nevo.co.il/Law_word/law16/knesset-210.pdf" TargetMode="External"/><Relationship Id="rId15" Type="http://schemas.openxmlformats.org/officeDocument/2006/relationships/hyperlink" Target="http://www.nevo.co.il/Law_word/law15/memshala-675.pdf" TargetMode="External"/><Relationship Id="rId10" Type="http://schemas.openxmlformats.org/officeDocument/2006/relationships/hyperlink" Target="http://www.nevo.co.il/Law_word/law14/law-2290.pdf" TargetMode="External"/><Relationship Id="rId4" Type="http://schemas.openxmlformats.org/officeDocument/2006/relationships/hyperlink" Target="http://www.nevo.co.il/Law_word/law16/knesset-111.pdf" TargetMode="External"/><Relationship Id="rId9" Type="http://schemas.openxmlformats.org/officeDocument/2006/relationships/hyperlink" Target="http://www.nevo.co.il/Law_word/law15/memshala-514.pdf" TargetMode="External"/><Relationship Id="rId14" Type="http://schemas.openxmlformats.org/officeDocument/2006/relationships/hyperlink" Target="http://www.nevo.co.il/Law_word/law14/LAW-23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15545</CharactersWithSpaces>
  <SharedDoc>false</SharedDoc>
  <HLinks>
    <vt:vector size="324" baseType="variant">
      <vt:variant>
        <vt:i4>393283</vt:i4>
      </vt:variant>
      <vt:variant>
        <vt:i4>150</vt:i4>
      </vt:variant>
      <vt:variant>
        <vt:i4>0</vt:i4>
      </vt:variant>
      <vt:variant>
        <vt:i4>5</vt:i4>
      </vt:variant>
      <vt:variant>
        <vt:lpwstr>http://www.nevo.co.il/advertisements/nevo-100.doc</vt:lpwstr>
      </vt:variant>
      <vt:variant>
        <vt:lpwstr/>
      </vt:variant>
      <vt:variant>
        <vt:i4>8061008</vt:i4>
      </vt:variant>
      <vt:variant>
        <vt:i4>147</vt:i4>
      </vt:variant>
      <vt:variant>
        <vt:i4>0</vt:i4>
      </vt:variant>
      <vt:variant>
        <vt:i4>5</vt:i4>
      </vt:variant>
      <vt:variant>
        <vt:lpwstr>http://www.nevo.co.il/Law_word/law15/memshala-675.pdf</vt:lpwstr>
      </vt:variant>
      <vt:variant>
        <vt:lpwstr/>
      </vt:variant>
      <vt:variant>
        <vt:i4>7995400</vt:i4>
      </vt:variant>
      <vt:variant>
        <vt:i4>144</vt:i4>
      </vt:variant>
      <vt:variant>
        <vt:i4>0</vt:i4>
      </vt:variant>
      <vt:variant>
        <vt:i4>5</vt:i4>
      </vt:variant>
      <vt:variant>
        <vt:lpwstr>http://www.nevo.co.il/Law_word/law14/law-2372.pdf</vt:lpwstr>
      </vt:variant>
      <vt:variant>
        <vt:lpwstr/>
      </vt:variant>
      <vt:variant>
        <vt:i4>7995392</vt:i4>
      </vt:variant>
      <vt:variant>
        <vt:i4>141</vt:i4>
      </vt:variant>
      <vt:variant>
        <vt:i4>0</vt:i4>
      </vt:variant>
      <vt:variant>
        <vt:i4>5</vt:i4>
      </vt:variant>
      <vt:variant>
        <vt:lpwstr>http://www.nevo.co.il/Law_word/law06/tak-7149.pdf</vt:lpwstr>
      </vt:variant>
      <vt:variant>
        <vt:lpwstr/>
      </vt:variant>
      <vt:variant>
        <vt:i4>7864400</vt:i4>
      </vt:variant>
      <vt:variant>
        <vt:i4>138</vt:i4>
      </vt:variant>
      <vt:variant>
        <vt:i4>0</vt:i4>
      </vt:variant>
      <vt:variant>
        <vt:i4>5</vt:i4>
      </vt:variant>
      <vt:variant>
        <vt:lpwstr>http://www.nevo.co.il/Law_word/law15/memshala-546.pdf</vt:lpwstr>
      </vt:variant>
      <vt:variant>
        <vt:lpwstr/>
      </vt:variant>
      <vt:variant>
        <vt:i4>8126473</vt:i4>
      </vt:variant>
      <vt:variant>
        <vt:i4>135</vt:i4>
      </vt:variant>
      <vt:variant>
        <vt:i4>0</vt:i4>
      </vt:variant>
      <vt:variant>
        <vt:i4>5</vt:i4>
      </vt:variant>
      <vt:variant>
        <vt:lpwstr>http://www.nevo.co.il/Law_word/law14/law-2313.pdf</vt:lpwstr>
      </vt:variant>
      <vt:variant>
        <vt:lpwstr/>
      </vt:variant>
      <vt:variant>
        <vt:i4>7602260</vt:i4>
      </vt:variant>
      <vt:variant>
        <vt:i4>132</vt:i4>
      </vt:variant>
      <vt:variant>
        <vt:i4>0</vt:i4>
      </vt:variant>
      <vt:variant>
        <vt:i4>5</vt:i4>
      </vt:variant>
      <vt:variant>
        <vt:lpwstr>http://www.nevo.co.il/Law_word/law15/memshala-483.pdf</vt:lpwstr>
      </vt:variant>
      <vt:variant>
        <vt:lpwstr/>
      </vt:variant>
      <vt:variant>
        <vt:i4>7602187</vt:i4>
      </vt:variant>
      <vt:variant>
        <vt:i4>129</vt:i4>
      </vt:variant>
      <vt:variant>
        <vt:i4>0</vt:i4>
      </vt:variant>
      <vt:variant>
        <vt:i4>5</vt:i4>
      </vt:variant>
      <vt:variant>
        <vt:lpwstr>http://www.nevo.co.il/Law_word/law14/law-2290.pdf</vt:lpwstr>
      </vt:variant>
      <vt:variant>
        <vt:lpwstr/>
      </vt:variant>
      <vt:variant>
        <vt:i4>8192082</vt:i4>
      </vt:variant>
      <vt:variant>
        <vt:i4>126</vt:i4>
      </vt:variant>
      <vt:variant>
        <vt:i4>0</vt:i4>
      </vt:variant>
      <vt:variant>
        <vt:i4>5</vt:i4>
      </vt:variant>
      <vt:variant>
        <vt:lpwstr>http://www.nevo.co.il/Law_word/law15/memshala-514.pdf</vt:lpwstr>
      </vt:variant>
      <vt:variant>
        <vt:lpwstr/>
      </vt:variant>
      <vt:variant>
        <vt:i4>7995406</vt:i4>
      </vt:variant>
      <vt:variant>
        <vt:i4>123</vt:i4>
      </vt:variant>
      <vt:variant>
        <vt:i4>0</vt:i4>
      </vt:variant>
      <vt:variant>
        <vt:i4>5</vt:i4>
      </vt:variant>
      <vt:variant>
        <vt:lpwstr>http://www.nevo.co.il/Law_word/law14/law-2275.pdf</vt:lpwstr>
      </vt:variant>
      <vt:variant>
        <vt:lpwstr/>
      </vt:variant>
      <vt:variant>
        <vt:i4>3211291</vt:i4>
      </vt:variant>
      <vt:variant>
        <vt:i4>120</vt:i4>
      </vt:variant>
      <vt:variant>
        <vt:i4>0</vt:i4>
      </vt:variant>
      <vt:variant>
        <vt:i4>5</vt:i4>
      </vt:variant>
      <vt:variant>
        <vt:lpwstr>http://www.nevo.co.il/Law_word/law16/knesset-210.pdf</vt:lpwstr>
      </vt:variant>
      <vt:variant>
        <vt:lpwstr/>
      </vt:variant>
      <vt:variant>
        <vt:i4>3342363</vt:i4>
      </vt:variant>
      <vt:variant>
        <vt:i4>117</vt:i4>
      </vt:variant>
      <vt:variant>
        <vt:i4>0</vt:i4>
      </vt:variant>
      <vt:variant>
        <vt:i4>5</vt:i4>
      </vt:variant>
      <vt:variant>
        <vt:lpwstr>http://www.nevo.co.il/Law_word/law16/knesset-111.pdf</vt:lpwstr>
      </vt:variant>
      <vt:variant>
        <vt:lpwstr/>
      </vt:variant>
      <vt:variant>
        <vt:i4>7995404</vt:i4>
      </vt:variant>
      <vt:variant>
        <vt:i4>114</vt:i4>
      </vt:variant>
      <vt:variant>
        <vt:i4>0</vt:i4>
      </vt:variant>
      <vt:variant>
        <vt:i4>5</vt:i4>
      </vt:variant>
      <vt:variant>
        <vt:lpwstr>http://www.nevo.co.il/Law_word/law14/LAW-2174.pdf</vt:lpwstr>
      </vt:variant>
      <vt:variant>
        <vt:lpwstr/>
      </vt:variant>
      <vt:variant>
        <vt:i4>8323155</vt:i4>
      </vt:variant>
      <vt:variant>
        <vt:i4>111</vt:i4>
      </vt:variant>
      <vt:variant>
        <vt:i4>0</vt:i4>
      </vt:variant>
      <vt:variant>
        <vt:i4>5</vt:i4>
      </vt:variant>
      <vt:variant>
        <vt:lpwstr>http://www.nevo.co.il/Law_word/law15/memshala-434.pdf</vt:lpwstr>
      </vt:variant>
      <vt:variant>
        <vt:lpwstr/>
      </vt:variant>
      <vt:variant>
        <vt:i4>8192011</vt:i4>
      </vt:variant>
      <vt:variant>
        <vt:i4>108</vt:i4>
      </vt:variant>
      <vt:variant>
        <vt:i4>0</vt:i4>
      </vt:variant>
      <vt:variant>
        <vt:i4>5</vt:i4>
      </vt:variant>
      <vt:variant>
        <vt:lpwstr>http://www.nevo.co.il/Law_word/law14/law-2200.pdf</vt:lpwstr>
      </vt:variant>
      <vt:variant>
        <vt:lpwstr/>
      </vt:variant>
      <vt:variant>
        <vt:i4>1441889</vt:i4>
      </vt:variant>
      <vt:variant>
        <vt:i4>105</vt:i4>
      </vt:variant>
      <vt:variant>
        <vt:i4>0</vt:i4>
      </vt:variant>
      <vt:variant>
        <vt:i4>5</vt:i4>
      </vt:variant>
      <vt:variant>
        <vt:lpwstr>http://www.nevo.co.il/Law_word/law15/memshala-1096.pdf</vt:lpwstr>
      </vt:variant>
      <vt:variant>
        <vt:lpwstr/>
      </vt:variant>
      <vt:variant>
        <vt:i4>8126475</vt:i4>
      </vt:variant>
      <vt:variant>
        <vt:i4>102</vt:i4>
      </vt:variant>
      <vt:variant>
        <vt:i4>0</vt:i4>
      </vt:variant>
      <vt:variant>
        <vt:i4>5</vt:i4>
      </vt:variant>
      <vt:variant>
        <vt:lpwstr>http://www.nevo.co.il/Law_word/law14/law-2614.pdf</vt:lpwstr>
      </vt:variant>
      <vt:variant>
        <vt:lpwstr/>
      </vt:variant>
      <vt:variant>
        <vt:i4>1441889</vt:i4>
      </vt:variant>
      <vt:variant>
        <vt:i4>99</vt:i4>
      </vt:variant>
      <vt:variant>
        <vt:i4>0</vt:i4>
      </vt:variant>
      <vt:variant>
        <vt:i4>5</vt:i4>
      </vt:variant>
      <vt:variant>
        <vt:lpwstr>http://www.nevo.co.il/Law_word/law15/memshala-1096.pdf</vt:lpwstr>
      </vt:variant>
      <vt:variant>
        <vt:lpwstr/>
      </vt:variant>
      <vt:variant>
        <vt:i4>8126475</vt:i4>
      </vt:variant>
      <vt:variant>
        <vt:i4>96</vt:i4>
      </vt:variant>
      <vt:variant>
        <vt:i4>0</vt:i4>
      </vt:variant>
      <vt:variant>
        <vt:i4>5</vt:i4>
      </vt:variant>
      <vt:variant>
        <vt:lpwstr>http://www.nevo.co.il/Law_word/law14/law-2614.pdf</vt:lpwstr>
      </vt:variant>
      <vt:variant>
        <vt:lpwstr/>
      </vt:variant>
      <vt:variant>
        <vt:i4>7602260</vt:i4>
      </vt:variant>
      <vt:variant>
        <vt:i4>93</vt:i4>
      </vt:variant>
      <vt:variant>
        <vt:i4>0</vt:i4>
      </vt:variant>
      <vt:variant>
        <vt:i4>5</vt:i4>
      </vt:variant>
      <vt:variant>
        <vt:lpwstr>http://www.nevo.co.il/Law_word/law15/memshala-483.pdf</vt:lpwstr>
      </vt:variant>
      <vt:variant>
        <vt:lpwstr/>
      </vt:variant>
      <vt:variant>
        <vt:i4>7602187</vt:i4>
      </vt:variant>
      <vt:variant>
        <vt:i4>90</vt:i4>
      </vt:variant>
      <vt:variant>
        <vt:i4>0</vt:i4>
      </vt:variant>
      <vt:variant>
        <vt:i4>5</vt:i4>
      </vt:variant>
      <vt:variant>
        <vt:lpwstr>http://www.nevo.co.il/Law_word/law14/law-2290.pdf</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1441889</vt:i4>
      </vt:variant>
      <vt:variant>
        <vt:i4>51</vt:i4>
      </vt:variant>
      <vt:variant>
        <vt:i4>0</vt:i4>
      </vt:variant>
      <vt:variant>
        <vt:i4>5</vt:i4>
      </vt:variant>
      <vt:variant>
        <vt:lpwstr>http://www.nevo.co.il/Law_word/law15/memshala-1096.pdf</vt:lpwstr>
      </vt:variant>
      <vt:variant>
        <vt:lpwstr/>
      </vt:variant>
      <vt:variant>
        <vt:i4>8126475</vt:i4>
      </vt:variant>
      <vt:variant>
        <vt:i4>48</vt:i4>
      </vt:variant>
      <vt:variant>
        <vt:i4>0</vt:i4>
      </vt:variant>
      <vt:variant>
        <vt:i4>5</vt:i4>
      </vt:variant>
      <vt:variant>
        <vt:lpwstr>http://www.nevo.co.il/law_word/law14/law-2614.pdf</vt:lpwstr>
      </vt:variant>
      <vt:variant>
        <vt:lpwstr/>
      </vt:variant>
      <vt:variant>
        <vt:i4>7995392</vt:i4>
      </vt:variant>
      <vt:variant>
        <vt:i4>45</vt:i4>
      </vt:variant>
      <vt:variant>
        <vt:i4>0</vt:i4>
      </vt:variant>
      <vt:variant>
        <vt:i4>5</vt:i4>
      </vt:variant>
      <vt:variant>
        <vt:lpwstr>http://www.nevo.co.il/Law_word/law06/TAK-7149.pdf</vt:lpwstr>
      </vt:variant>
      <vt:variant>
        <vt:lpwstr/>
      </vt:variant>
      <vt:variant>
        <vt:i4>8061008</vt:i4>
      </vt:variant>
      <vt:variant>
        <vt:i4>42</vt:i4>
      </vt:variant>
      <vt:variant>
        <vt:i4>0</vt:i4>
      </vt:variant>
      <vt:variant>
        <vt:i4>5</vt:i4>
      </vt:variant>
      <vt:variant>
        <vt:lpwstr>http://www.nevo.co.il/Law_word/law15/memshala-675.pdf</vt:lpwstr>
      </vt:variant>
      <vt:variant>
        <vt:lpwstr/>
      </vt:variant>
      <vt:variant>
        <vt:i4>7995400</vt:i4>
      </vt:variant>
      <vt:variant>
        <vt:i4>39</vt:i4>
      </vt:variant>
      <vt:variant>
        <vt:i4>0</vt:i4>
      </vt:variant>
      <vt:variant>
        <vt:i4>5</vt:i4>
      </vt:variant>
      <vt:variant>
        <vt:lpwstr>http://www.nevo.co.il/Law_word/law14/LAW-2372.pdf</vt:lpwstr>
      </vt:variant>
      <vt:variant>
        <vt:lpwstr/>
      </vt:variant>
      <vt:variant>
        <vt:i4>7864400</vt:i4>
      </vt:variant>
      <vt:variant>
        <vt:i4>36</vt:i4>
      </vt:variant>
      <vt:variant>
        <vt:i4>0</vt:i4>
      </vt:variant>
      <vt:variant>
        <vt:i4>5</vt:i4>
      </vt:variant>
      <vt:variant>
        <vt:lpwstr>http://www.nevo.co.il/Law_word/law15/memshala-546.pdf</vt:lpwstr>
      </vt:variant>
      <vt:variant>
        <vt:lpwstr/>
      </vt:variant>
      <vt:variant>
        <vt:i4>8126473</vt:i4>
      </vt:variant>
      <vt:variant>
        <vt:i4>33</vt:i4>
      </vt:variant>
      <vt:variant>
        <vt:i4>0</vt:i4>
      </vt:variant>
      <vt:variant>
        <vt:i4>5</vt:i4>
      </vt:variant>
      <vt:variant>
        <vt:lpwstr>http://www.nevo.co.il/Law_word/law14/law-2313.pdf</vt:lpwstr>
      </vt:variant>
      <vt:variant>
        <vt:lpwstr/>
      </vt:variant>
      <vt:variant>
        <vt:i4>7602260</vt:i4>
      </vt:variant>
      <vt:variant>
        <vt:i4>30</vt:i4>
      </vt:variant>
      <vt:variant>
        <vt:i4>0</vt:i4>
      </vt:variant>
      <vt:variant>
        <vt:i4>5</vt:i4>
      </vt:variant>
      <vt:variant>
        <vt:lpwstr>http://www.nevo.co.il/Law_word/law15/memshala-483.pdf</vt:lpwstr>
      </vt:variant>
      <vt:variant>
        <vt:lpwstr/>
      </vt:variant>
      <vt:variant>
        <vt:i4>7602187</vt:i4>
      </vt:variant>
      <vt:variant>
        <vt:i4>27</vt:i4>
      </vt:variant>
      <vt:variant>
        <vt:i4>0</vt:i4>
      </vt:variant>
      <vt:variant>
        <vt:i4>5</vt:i4>
      </vt:variant>
      <vt:variant>
        <vt:lpwstr>http://www.nevo.co.il/Law_word/law14/law-2290.pdf</vt:lpwstr>
      </vt:variant>
      <vt:variant>
        <vt:lpwstr/>
      </vt:variant>
      <vt:variant>
        <vt:i4>8192082</vt:i4>
      </vt:variant>
      <vt:variant>
        <vt:i4>24</vt:i4>
      </vt:variant>
      <vt:variant>
        <vt:i4>0</vt:i4>
      </vt:variant>
      <vt:variant>
        <vt:i4>5</vt:i4>
      </vt:variant>
      <vt:variant>
        <vt:lpwstr>http://www.nevo.co.il/Law_word/law15/memshala-514.pdf</vt:lpwstr>
      </vt:variant>
      <vt:variant>
        <vt:lpwstr/>
      </vt:variant>
      <vt:variant>
        <vt:i4>7995406</vt:i4>
      </vt:variant>
      <vt:variant>
        <vt:i4>21</vt:i4>
      </vt:variant>
      <vt:variant>
        <vt:i4>0</vt:i4>
      </vt:variant>
      <vt:variant>
        <vt:i4>5</vt:i4>
      </vt:variant>
      <vt:variant>
        <vt:lpwstr>http://www.nevo.co.il/Law_word/law14/law-2275.pdf</vt:lpwstr>
      </vt:variant>
      <vt:variant>
        <vt:lpwstr/>
      </vt:variant>
      <vt:variant>
        <vt:i4>8323155</vt:i4>
      </vt:variant>
      <vt:variant>
        <vt:i4>18</vt:i4>
      </vt:variant>
      <vt:variant>
        <vt:i4>0</vt:i4>
      </vt:variant>
      <vt:variant>
        <vt:i4>5</vt:i4>
      </vt:variant>
      <vt:variant>
        <vt:lpwstr>http://www.nevo.co.il/Law_word/law15/memshala-434.pdf</vt:lpwstr>
      </vt:variant>
      <vt:variant>
        <vt:lpwstr/>
      </vt:variant>
      <vt:variant>
        <vt:i4>8192011</vt:i4>
      </vt:variant>
      <vt:variant>
        <vt:i4>15</vt:i4>
      </vt:variant>
      <vt:variant>
        <vt:i4>0</vt:i4>
      </vt:variant>
      <vt:variant>
        <vt:i4>5</vt:i4>
      </vt:variant>
      <vt:variant>
        <vt:lpwstr>http://www.nevo.co.il/Law_word/law14/law-2200.pdf</vt:lpwstr>
      </vt:variant>
      <vt:variant>
        <vt:lpwstr/>
      </vt:variant>
      <vt:variant>
        <vt:i4>3211291</vt:i4>
      </vt:variant>
      <vt:variant>
        <vt:i4>12</vt:i4>
      </vt:variant>
      <vt:variant>
        <vt:i4>0</vt:i4>
      </vt:variant>
      <vt:variant>
        <vt:i4>5</vt:i4>
      </vt:variant>
      <vt:variant>
        <vt:lpwstr>http://www.nevo.co.il/Law_word/law16/knesset-210.pdf</vt:lpwstr>
      </vt:variant>
      <vt:variant>
        <vt:lpwstr/>
      </vt:variant>
      <vt:variant>
        <vt:i4>3342363</vt:i4>
      </vt:variant>
      <vt:variant>
        <vt:i4>9</vt:i4>
      </vt:variant>
      <vt:variant>
        <vt:i4>0</vt:i4>
      </vt:variant>
      <vt:variant>
        <vt:i4>5</vt:i4>
      </vt:variant>
      <vt:variant>
        <vt:lpwstr>http://www.nevo.co.il/Law_word/law16/knesset-111.pdf</vt:lpwstr>
      </vt:variant>
      <vt:variant>
        <vt:lpwstr/>
      </vt:variant>
      <vt:variant>
        <vt:i4>7995404</vt:i4>
      </vt:variant>
      <vt:variant>
        <vt:i4>6</vt:i4>
      </vt:variant>
      <vt:variant>
        <vt:i4>0</vt:i4>
      </vt:variant>
      <vt:variant>
        <vt:i4>5</vt:i4>
      </vt:variant>
      <vt:variant>
        <vt:lpwstr>http://www.nevo.co.il/Law_word/law14/law-2174.pdf</vt:lpwstr>
      </vt:variant>
      <vt:variant>
        <vt:lpwstr/>
      </vt:variant>
      <vt:variant>
        <vt:i4>5439524</vt:i4>
      </vt:variant>
      <vt:variant>
        <vt:i4>3</vt:i4>
      </vt:variant>
      <vt:variant>
        <vt:i4>0</vt:i4>
      </vt:variant>
      <vt:variant>
        <vt:i4>5</vt:i4>
      </vt:variant>
      <vt:variant>
        <vt:lpwstr>http://web1.nevo.co.il/Law_word/law16/knesset-196.pdf</vt:lpwstr>
      </vt:variant>
      <vt:variant>
        <vt:lpwstr/>
      </vt:variant>
      <vt:variant>
        <vt:i4>7864333</vt:i4>
      </vt:variant>
      <vt:variant>
        <vt:i4>0</vt:i4>
      </vt:variant>
      <vt:variant>
        <vt:i4>0</vt:i4>
      </vt:variant>
      <vt:variant>
        <vt:i4>5</vt:i4>
      </vt:variant>
      <vt:variant>
        <vt:lpwstr>http://www.nevo.co.il/Law_word/law14/law-2155.pdf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הרשויות המקומיות (אכיפה סביבתית - סמכויות פקחים), תשס"ח-2008</vt:lpwstr>
  </property>
  <property fmtid="{D5CDD505-2E9C-101B-9397-08002B2CF9AE}" pid="4" name="LAWNUMBER">
    <vt:lpwstr>0958</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2">
    <vt:lpwstr>http://www.nevo.co.il/Law_word/law06/TAK-7149.pdf;רשומות - תקנות כלליות#ק"ת תשע"ב מס' 7149# מיום 1.8.2012 עמ' 1554 – צו תשע"ב-2012</vt:lpwstr>
  </property>
  <property fmtid="{D5CDD505-2E9C-101B-9397-08002B2CF9AE}" pid="8" name="LINKK3">
    <vt:lpwstr>http://www.nevo.co.il/law_word/law14/law-2614.pdf;‎רשומות - ספר חוקים#ס"ח תשע"ז מס' 2614 ‏‏#מיום 28.3.2017 עמ' 502– תיקון מס' 7 בסעיף 16 לחוק סדר הדין הפלילי (תיקון מס' 78), תשע"ז-2017; תחילתו ‏ביום 26.7.2017‏</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http://www.nevo.co.il/Law_word/law14/LAW-2372.pdf;רשומות - ספר חוקים#ס"ח תשע"ב מס' 2372 #מיום 26.7.2012 עמ' 559  – תיקון מס' 6 בסעיף 71 לחוק לטיפול סביבתי בציוד חשמלי ואלקטרוני ובסוללות, תשע"ב-2012; ר' סעיף 73 לענין תחילה</vt:lpwstr>
  </property>
  <property fmtid="{D5CDD505-2E9C-101B-9397-08002B2CF9AE}" pid="22" name="mekor_samchut">
    <vt:lpwstr/>
  </property>
  <property fmtid="{D5CDD505-2E9C-101B-9397-08002B2CF9AE}" pid="23" name="MEKORSAMCHUT">
    <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אכיפה סביבתית</vt:lpwstr>
  </property>
  <property fmtid="{D5CDD505-2E9C-101B-9397-08002B2CF9AE}" pid="27" name="NOSE41">
    <vt:lpwstr>פקחים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