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53B7" w:rsidRDefault="00E653B7" w:rsidP="00D47FB5">
      <w:pPr>
        <w:pStyle w:val="big-header"/>
        <w:ind w:left="0" w:right="1134"/>
      </w:pPr>
      <w:r>
        <w:rPr>
          <w:rtl/>
        </w:rPr>
        <w:t>חוק הרשויות המקומיות (הקניית רכוש ציבורי), תשי"ח</w:t>
      </w:r>
      <w:r w:rsidR="00D47FB5">
        <w:rPr>
          <w:rFonts w:hint="cs"/>
          <w:rtl/>
        </w:rPr>
        <w:t>-</w:t>
      </w:r>
      <w:r>
        <w:rPr>
          <w:rtl/>
        </w:rPr>
        <w:t>1958</w:t>
      </w:r>
    </w:p>
    <w:p w:rsidR="00D227B8" w:rsidRPr="00D227B8" w:rsidRDefault="00D227B8" w:rsidP="00D227B8">
      <w:pPr>
        <w:spacing w:line="320" w:lineRule="auto"/>
        <w:jc w:val="left"/>
        <w:rPr>
          <w:rFonts w:cs="FrankRuehl"/>
          <w:szCs w:val="26"/>
          <w:rtl/>
        </w:rPr>
      </w:pPr>
    </w:p>
    <w:p w:rsidR="00D227B8" w:rsidRDefault="00D227B8" w:rsidP="00D227B8">
      <w:pPr>
        <w:spacing w:line="320" w:lineRule="auto"/>
        <w:jc w:val="left"/>
        <w:rPr>
          <w:rtl/>
        </w:rPr>
      </w:pPr>
    </w:p>
    <w:p w:rsidR="00D227B8" w:rsidRPr="00D227B8" w:rsidRDefault="00D227B8" w:rsidP="00D227B8">
      <w:pPr>
        <w:spacing w:line="320" w:lineRule="auto"/>
        <w:jc w:val="left"/>
        <w:rPr>
          <w:rFonts w:cs="Miriam"/>
          <w:szCs w:val="22"/>
          <w:rtl/>
        </w:rPr>
      </w:pPr>
      <w:r w:rsidRPr="00D227B8">
        <w:rPr>
          <w:rFonts w:cs="Miriam"/>
          <w:szCs w:val="22"/>
          <w:rtl/>
        </w:rPr>
        <w:t>רשויות ומשפט מנהלי</w:t>
      </w:r>
      <w:r w:rsidRPr="00D227B8">
        <w:rPr>
          <w:rFonts w:cs="FrankRuehl"/>
          <w:szCs w:val="26"/>
          <w:rtl/>
        </w:rPr>
        <w:t xml:space="preserve"> – רשויות מקומיות – הקניית רכוש ציבורי</w:t>
      </w:r>
    </w:p>
    <w:p w:rsidR="00E653B7" w:rsidRDefault="00E653B7">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653B7">
        <w:tblPrEx>
          <w:tblCellMar>
            <w:top w:w="0" w:type="dxa"/>
            <w:bottom w:w="0" w:type="dxa"/>
          </w:tblCellMar>
        </w:tblPrEx>
        <w:tc>
          <w:tcPr>
            <w:tcW w:w="850" w:type="dxa"/>
          </w:tcPr>
          <w:p w:rsidR="00E653B7" w:rsidRDefault="00E653B7">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D47FB5">
              <w:rPr>
                <w:noProof/>
                <w:sz w:val="24"/>
                <w:rtl/>
              </w:rPr>
              <w:t>2</w:t>
            </w:r>
            <w:r>
              <w:rPr>
                <w:sz w:val="24"/>
                <w:rtl/>
              </w:rPr>
              <w:fldChar w:fldCharType="end"/>
            </w:r>
          </w:p>
        </w:tc>
        <w:tc>
          <w:tcPr>
            <w:tcW w:w="567" w:type="dxa"/>
          </w:tcPr>
          <w:p w:rsidR="00E653B7" w:rsidRDefault="00E653B7">
            <w:pPr>
              <w:spacing w:line="240" w:lineRule="auto"/>
              <w:rPr>
                <w:sz w:val="24"/>
              </w:rPr>
            </w:pPr>
            <w:hyperlink w:anchor="Seif0" w:tooltip="הגדרות" w:history="1">
              <w:r>
                <w:rPr>
                  <w:rStyle w:val="Hyperlink"/>
                </w:rPr>
                <w:t>Go</w:t>
              </w:r>
            </w:hyperlink>
          </w:p>
        </w:tc>
        <w:tc>
          <w:tcPr>
            <w:tcW w:w="5669" w:type="dxa"/>
          </w:tcPr>
          <w:p w:rsidR="00E653B7" w:rsidRDefault="00E653B7">
            <w:pPr>
              <w:spacing w:line="240" w:lineRule="auto"/>
              <w:rPr>
                <w:sz w:val="24"/>
                <w:rtl/>
              </w:rPr>
            </w:pPr>
            <w:r>
              <w:rPr>
                <w:sz w:val="24"/>
                <w:rtl/>
              </w:rPr>
              <w:t>הגדרות</w:t>
            </w:r>
          </w:p>
        </w:tc>
        <w:tc>
          <w:tcPr>
            <w:tcW w:w="1247" w:type="dxa"/>
          </w:tcPr>
          <w:p w:rsidR="00E653B7" w:rsidRDefault="00E653B7">
            <w:pPr>
              <w:spacing w:line="240" w:lineRule="auto"/>
              <w:rPr>
                <w:sz w:val="24"/>
              </w:rPr>
            </w:pPr>
            <w:r>
              <w:rPr>
                <w:sz w:val="24"/>
                <w:rtl/>
              </w:rPr>
              <w:t xml:space="preserve">סעיף 1 </w:t>
            </w:r>
          </w:p>
        </w:tc>
      </w:tr>
      <w:tr w:rsidR="00E653B7">
        <w:tblPrEx>
          <w:tblCellMar>
            <w:top w:w="0" w:type="dxa"/>
            <w:bottom w:w="0" w:type="dxa"/>
          </w:tblCellMar>
        </w:tblPrEx>
        <w:tc>
          <w:tcPr>
            <w:tcW w:w="850" w:type="dxa"/>
          </w:tcPr>
          <w:p w:rsidR="00E653B7" w:rsidRDefault="00E653B7">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D47FB5">
              <w:rPr>
                <w:noProof/>
                <w:sz w:val="24"/>
                <w:rtl/>
              </w:rPr>
              <w:t>2</w:t>
            </w:r>
            <w:r>
              <w:rPr>
                <w:sz w:val="24"/>
                <w:rtl/>
              </w:rPr>
              <w:fldChar w:fldCharType="end"/>
            </w:r>
          </w:p>
        </w:tc>
        <w:tc>
          <w:tcPr>
            <w:tcW w:w="567" w:type="dxa"/>
          </w:tcPr>
          <w:p w:rsidR="00E653B7" w:rsidRDefault="00E653B7">
            <w:pPr>
              <w:spacing w:line="240" w:lineRule="auto"/>
              <w:rPr>
                <w:sz w:val="24"/>
              </w:rPr>
            </w:pPr>
            <w:hyperlink w:anchor="Seif1" w:tooltip="הקניית נכסים" w:history="1">
              <w:r>
                <w:rPr>
                  <w:rStyle w:val="Hyperlink"/>
                </w:rPr>
                <w:t>Go</w:t>
              </w:r>
            </w:hyperlink>
          </w:p>
        </w:tc>
        <w:tc>
          <w:tcPr>
            <w:tcW w:w="5669" w:type="dxa"/>
          </w:tcPr>
          <w:p w:rsidR="00E653B7" w:rsidRDefault="00E653B7">
            <w:pPr>
              <w:spacing w:line="240" w:lineRule="auto"/>
              <w:rPr>
                <w:sz w:val="24"/>
                <w:rtl/>
              </w:rPr>
            </w:pPr>
            <w:r>
              <w:rPr>
                <w:sz w:val="24"/>
                <w:rtl/>
              </w:rPr>
              <w:t>הקניית נכסים</w:t>
            </w:r>
          </w:p>
        </w:tc>
        <w:tc>
          <w:tcPr>
            <w:tcW w:w="1247" w:type="dxa"/>
          </w:tcPr>
          <w:p w:rsidR="00E653B7" w:rsidRDefault="00E653B7">
            <w:pPr>
              <w:spacing w:line="240" w:lineRule="auto"/>
              <w:rPr>
                <w:sz w:val="24"/>
              </w:rPr>
            </w:pPr>
            <w:r>
              <w:rPr>
                <w:sz w:val="24"/>
                <w:rtl/>
              </w:rPr>
              <w:t xml:space="preserve">סעיף 2 </w:t>
            </w:r>
          </w:p>
        </w:tc>
      </w:tr>
      <w:tr w:rsidR="00E653B7">
        <w:tblPrEx>
          <w:tblCellMar>
            <w:top w:w="0" w:type="dxa"/>
            <w:bottom w:w="0" w:type="dxa"/>
          </w:tblCellMar>
        </w:tblPrEx>
        <w:tc>
          <w:tcPr>
            <w:tcW w:w="850" w:type="dxa"/>
          </w:tcPr>
          <w:p w:rsidR="00E653B7" w:rsidRDefault="00E653B7">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D47FB5">
              <w:rPr>
                <w:noProof/>
                <w:sz w:val="24"/>
                <w:rtl/>
              </w:rPr>
              <w:t>2</w:t>
            </w:r>
            <w:r>
              <w:rPr>
                <w:sz w:val="24"/>
                <w:rtl/>
              </w:rPr>
              <w:fldChar w:fldCharType="end"/>
            </w:r>
          </w:p>
        </w:tc>
        <w:tc>
          <w:tcPr>
            <w:tcW w:w="567" w:type="dxa"/>
          </w:tcPr>
          <w:p w:rsidR="00E653B7" w:rsidRDefault="00E653B7">
            <w:pPr>
              <w:spacing w:line="240" w:lineRule="auto"/>
              <w:rPr>
                <w:sz w:val="24"/>
              </w:rPr>
            </w:pPr>
            <w:hyperlink w:anchor="Seif2" w:tooltip="איו תחולה על צרכים דתיים, הקדשות, מפעלי ניקוז ומפעל מים" w:history="1">
              <w:r>
                <w:rPr>
                  <w:rStyle w:val="Hyperlink"/>
                </w:rPr>
                <w:t>Go</w:t>
              </w:r>
            </w:hyperlink>
          </w:p>
        </w:tc>
        <w:tc>
          <w:tcPr>
            <w:tcW w:w="5669" w:type="dxa"/>
          </w:tcPr>
          <w:p w:rsidR="00E653B7" w:rsidRDefault="00E653B7">
            <w:pPr>
              <w:spacing w:line="240" w:lineRule="auto"/>
              <w:rPr>
                <w:sz w:val="24"/>
                <w:rtl/>
              </w:rPr>
            </w:pPr>
            <w:r>
              <w:rPr>
                <w:sz w:val="24"/>
                <w:rtl/>
              </w:rPr>
              <w:t>איו תחולה על צרכים דתיים, הקדשות, מפעלי ניקוז ומפעל מים</w:t>
            </w:r>
          </w:p>
        </w:tc>
        <w:tc>
          <w:tcPr>
            <w:tcW w:w="1247" w:type="dxa"/>
          </w:tcPr>
          <w:p w:rsidR="00E653B7" w:rsidRDefault="00E653B7">
            <w:pPr>
              <w:spacing w:line="240" w:lineRule="auto"/>
              <w:rPr>
                <w:sz w:val="24"/>
              </w:rPr>
            </w:pPr>
            <w:r>
              <w:rPr>
                <w:sz w:val="24"/>
                <w:rtl/>
              </w:rPr>
              <w:t xml:space="preserve">סעיף 3 </w:t>
            </w:r>
          </w:p>
        </w:tc>
      </w:tr>
      <w:tr w:rsidR="00E653B7">
        <w:tblPrEx>
          <w:tblCellMar>
            <w:top w:w="0" w:type="dxa"/>
            <w:bottom w:w="0" w:type="dxa"/>
          </w:tblCellMar>
        </w:tblPrEx>
        <w:tc>
          <w:tcPr>
            <w:tcW w:w="850" w:type="dxa"/>
          </w:tcPr>
          <w:p w:rsidR="00E653B7" w:rsidRDefault="00E653B7">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D47FB5">
              <w:rPr>
                <w:noProof/>
                <w:sz w:val="24"/>
                <w:rtl/>
              </w:rPr>
              <w:t>3</w:t>
            </w:r>
            <w:r>
              <w:rPr>
                <w:sz w:val="24"/>
                <w:rtl/>
              </w:rPr>
              <w:fldChar w:fldCharType="end"/>
            </w:r>
          </w:p>
        </w:tc>
        <w:tc>
          <w:tcPr>
            <w:tcW w:w="567" w:type="dxa"/>
          </w:tcPr>
          <w:p w:rsidR="00E653B7" w:rsidRDefault="00E653B7">
            <w:pPr>
              <w:spacing w:line="240" w:lineRule="auto"/>
              <w:rPr>
                <w:sz w:val="24"/>
              </w:rPr>
            </w:pPr>
            <w:hyperlink w:anchor="Seif3" w:tooltip="התמורה בעד הרכוש המוקנה ותנאי ההקנייה" w:history="1">
              <w:r>
                <w:rPr>
                  <w:rStyle w:val="Hyperlink"/>
                </w:rPr>
                <w:t>Go</w:t>
              </w:r>
            </w:hyperlink>
          </w:p>
        </w:tc>
        <w:tc>
          <w:tcPr>
            <w:tcW w:w="5669" w:type="dxa"/>
          </w:tcPr>
          <w:p w:rsidR="00E653B7" w:rsidRDefault="00E653B7">
            <w:pPr>
              <w:spacing w:line="240" w:lineRule="auto"/>
              <w:rPr>
                <w:sz w:val="24"/>
                <w:rtl/>
              </w:rPr>
            </w:pPr>
            <w:r>
              <w:rPr>
                <w:sz w:val="24"/>
                <w:rtl/>
              </w:rPr>
              <w:t>התמורה בעד הרכוש המוקנה ותנאי ההקנייה</w:t>
            </w:r>
          </w:p>
        </w:tc>
        <w:tc>
          <w:tcPr>
            <w:tcW w:w="1247" w:type="dxa"/>
          </w:tcPr>
          <w:p w:rsidR="00E653B7" w:rsidRDefault="00E653B7">
            <w:pPr>
              <w:spacing w:line="240" w:lineRule="auto"/>
              <w:rPr>
                <w:sz w:val="24"/>
              </w:rPr>
            </w:pPr>
            <w:r>
              <w:rPr>
                <w:sz w:val="24"/>
                <w:rtl/>
              </w:rPr>
              <w:t xml:space="preserve">סעיף 4 </w:t>
            </w:r>
          </w:p>
        </w:tc>
      </w:tr>
      <w:tr w:rsidR="00E653B7">
        <w:tblPrEx>
          <w:tblCellMar>
            <w:top w:w="0" w:type="dxa"/>
            <w:bottom w:w="0" w:type="dxa"/>
          </w:tblCellMar>
        </w:tblPrEx>
        <w:tc>
          <w:tcPr>
            <w:tcW w:w="850" w:type="dxa"/>
          </w:tcPr>
          <w:p w:rsidR="00E653B7" w:rsidRDefault="00E653B7">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D47FB5">
              <w:rPr>
                <w:noProof/>
                <w:sz w:val="24"/>
                <w:rtl/>
              </w:rPr>
              <w:t>3</w:t>
            </w:r>
            <w:r>
              <w:rPr>
                <w:sz w:val="24"/>
                <w:rtl/>
              </w:rPr>
              <w:fldChar w:fldCharType="end"/>
            </w:r>
          </w:p>
        </w:tc>
        <w:tc>
          <w:tcPr>
            <w:tcW w:w="567" w:type="dxa"/>
          </w:tcPr>
          <w:p w:rsidR="00E653B7" w:rsidRDefault="00E653B7">
            <w:pPr>
              <w:spacing w:line="240" w:lineRule="auto"/>
              <w:rPr>
                <w:sz w:val="24"/>
              </w:rPr>
            </w:pPr>
            <w:hyperlink w:anchor="Seif4" w:tooltip="תוצאות ההקנייה" w:history="1">
              <w:r>
                <w:rPr>
                  <w:rStyle w:val="Hyperlink"/>
                </w:rPr>
                <w:t>Go</w:t>
              </w:r>
            </w:hyperlink>
          </w:p>
        </w:tc>
        <w:tc>
          <w:tcPr>
            <w:tcW w:w="5669" w:type="dxa"/>
          </w:tcPr>
          <w:p w:rsidR="00E653B7" w:rsidRDefault="00E653B7">
            <w:pPr>
              <w:spacing w:line="240" w:lineRule="auto"/>
              <w:rPr>
                <w:sz w:val="24"/>
                <w:rtl/>
              </w:rPr>
            </w:pPr>
            <w:r>
              <w:rPr>
                <w:sz w:val="24"/>
                <w:rtl/>
              </w:rPr>
              <w:t>תוצאות ההקנייה</w:t>
            </w:r>
          </w:p>
        </w:tc>
        <w:tc>
          <w:tcPr>
            <w:tcW w:w="1247" w:type="dxa"/>
          </w:tcPr>
          <w:p w:rsidR="00E653B7" w:rsidRDefault="00E653B7">
            <w:pPr>
              <w:spacing w:line="240" w:lineRule="auto"/>
              <w:rPr>
                <w:sz w:val="24"/>
              </w:rPr>
            </w:pPr>
            <w:r>
              <w:rPr>
                <w:sz w:val="24"/>
                <w:rtl/>
              </w:rPr>
              <w:t xml:space="preserve">סעיף 5 </w:t>
            </w:r>
          </w:p>
        </w:tc>
      </w:tr>
      <w:tr w:rsidR="00E653B7">
        <w:tblPrEx>
          <w:tblCellMar>
            <w:top w:w="0" w:type="dxa"/>
            <w:bottom w:w="0" w:type="dxa"/>
          </w:tblCellMar>
        </w:tblPrEx>
        <w:tc>
          <w:tcPr>
            <w:tcW w:w="850" w:type="dxa"/>
          </w:tcPr>
          <w:p w:rsidR="00E653B7" w:rsidRDefault="00E653B7">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D47FB5">
              <w:rPr>
                <w:noProof/>
                <w:sz w:val="24"/>
                <w:rtl/>
              </w:rPr>
              <w:t>3</w:t>
            </w:r>
            <w:r>
              <w:rPr>
                <w:sz w:val="24"/>
                <w:rtl/>
              </w:rPr>
              <w:fldChar w:fldCharType="end"/>
            </w:r>
          </w:p>
        </w:tc>
        <w:tc>
          <w:tcPr>
            <w:tcW w:w="567" w:type="dxa"/>
          </w:tcPr>
          <w:p w:rsidR="00E653B7" w:rsidRDefault="00E653B7">
            <w:pPr>
              <w:spacing w:line="240" w:lineRule="auto"/>
              <w:rPr>
                <w:sz w:val="24"/>
              </w:rPr>
            </w:pPr>
            <w:hyperlink w:anchor="Seif5" w:tooltip="רישום הרכוש מכוח ההקנייה" w:history="1">
              <w:r>
                <w:rPr>
                  <w:rStyle w:val="Hyperlink"/>
                </w:rPr>
                <w:t>Go</w:t>
              </w:r>
            </w:hyperlink>
          </w:p>
        </w:tc>
        <w:tc>
          <w:tcPr>
            <w:tcW w:w="5669" w:type="dxa"/>
          </w:tcPr>
          <w:p w:rsidR="00E653B7" w:rsidRDefault="00E653B7">
            <w:pPr>
              <w:spacing w:line="240" w:lineRule="auto"/>
              <w:rPr>
                <w:sz w:val="24"/>
                <w:rtl/>
              </w:rPr>
            </w:pPr>
            <w:r>
              <w:rPr>
                <w:sz w:val="24"/>
                <w:rtl/>
              </w:rPr>
              <w:t>רישום הרכוש מכוח ההקנייה</w:t>
            </w:r>
          </w:p>
        </w:tc>
        <w:tc>
          <w:tcPr>
            <w:tcW w:w="1247" w:type="dxa"/>
          </w:tcPr>
          <w:p w:rsidR="00E653B7" w:rsidRDefault="00E653B7">
            <w:pPr>
              <w:spacing w:line="240" w:lineRule="auto"/>
              <w:rPr>
                <w:sz w:val="24"/>
              </w:rPr>
            </w:pPr>
            <w:r>
              <w:rPr>
                <w:sz w:val="24"/>
                <w:rtl/>
              </w:rPr>
              <w:t xml:space="preserve">סעיף 6 </w:t>
            </w:r>
          </w:p>
        </w:tc>
      </w:tr>
      <w:tr w:rsidR="00E653B7">
        <w:tblPrEx>
          <w:tblCellMar>
            <w:top w:w="0" w:type="dxa"/>
            <w:bottom w:w="0" w:type="dxa"/>
          </w:tblCellMar>
        </w:tblPrEx>
        <w:tc>
          <w:tcPr>
            <w:tcW w:w="850" w:type="dxa"/>
          </w:tcPr>
          <w:p w:rsidR="00E653B7" w:rsidRDefault="00E653B7">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D47FB5">
              <w:rPr>
                <w:noProof/>
                <w:sz w:val="24"/>
                <w:rtl/>
              </w:rPr>
              <w:t>3</w:t>
            </w:r>
            <w:r>
              <w:rPr>
                <w:sz w:val="24"/>
                <w:rtl/>
              </w:rPr>
              <w:fldChar w:fldCharType="end"/>
            </w:r>
          </w:p>
        </w:tc>
        <w:tc>
          <w:tcPr>
            <w:tcW w:w="567" w:type="dxa"/>
          </w:tcPr>
          <w:p w:rsidR="00E653B7" w:rsidRDefault="00E653B7">
            <w:pPr>
              <w:spacing w:line="240" w:lineRule="auto"/>
              <w:rPr>
                <w:sz w:val="24"/>
              </w:rPr>
            </w:pPr>
            <w:hyperlink w:anchor="Seif6" w:tooltip="פטור ממסים" w:history="1">
              <w:r>
                <w:rPr>
                  <w:rStyle w:val="Hyperlink"/>
                </w:rPr>
                <w:t>Go</w:t>
              </w:r>
            </w:hyperlink>
          </w:p>
        </w:tc>
        <w:tc>
          <w:tcPr>
            <w:tcW w:w="5669" w:type="dxa"/>
          </w:tcPr>
          <w:p w:rsidR="00E653B7" w:rsidRDefault="00E653B7">
            <w:pPr>
              <w:spacing w:line="240" w:lineRule="auto"/>
              <w:rPr>
                <w:sz w:val="24"/>
                <w:rtl/>
              </w:rPr>
            </w:pPr>
            <w:r>
              <w:rPr>
                <w:sz w:val="24"/>
                <w:rtl/>
              </w:rPr>
              <w:t>פטור ממסים</w:t>
            </w:r>
          </w:p>
        </w:tc>
        <w:tc>
          <w:tcPr>
            <w:tcW w:w="1247" w:type="dxa"/>
          </w:tcPr>
          <w:p w:rsidR="00E653B7" w:rsidRDefault="00E653B7">
            <w:pPr>
              <w:spacing w:line="240" w:lineRule="auto"/>
              <w:rPr>
                <w:sz w:val="24"/>
              </w:rPr>
            </w:pPr>
            <w:r>
              <w:rPr>
                <w:sz w:val="24"/>
                <w:rtl/>
              </w:rPr>
              <w:t xml:space="preserve">סעיף 7 </w:t>
            </w:r>
          </w:p>
        </w:tc>
      </w:tr>
      <w:tr w:rsidR="00E653B7">
        <w:tblPrEx>
          <w:tblCellMar>
            <w:top w:w="0" w:type="dxa"/>
            <w:bottom w:w="0" w:type="dxa"/>
          </w:tblCellMar>
        </w:tblPrEx>
        <w:tc>
          <w:tcPr>
            <w:tcW w:w="850" w:type="dxa"/>
          </w:tcPr>
          <w:p w:rsidR="00E653B7" w:rsidRDefault="00E653B7">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D47FB5">
              <w:rPr>
                <w:noProof/>
                <w:sz w:val="24"/>
                <w:rtl/>
              </w:rPr>
              <w:t>3</w:t>
            </w:r>
            <w:r>
              <w:rPr>
                <w:sz w:val="24"/>
                <w:rtl/>
              </w:rPr>
              <w:fldChar w:fldCharType="end"/>
            </w:r>
          </w:p>
        </w:tc>
        <w:tc>
          <w:tcPr>
            <w:tcW w:w="567" w:type="dxa"/>
          </w:tcPr>
          <w:p w:rsidR="00E653B7" w:rsidRDefault="00E653B7">
            <w:pPr>
              <w:spacing w:line="240" w:lineRule="auto"/>
              <w:rPr>
                <w:sz w:val="24"/>
              </w:rPr>
            </w:pPr>
            <w:hyperlink w:anchor="Seif7" w:tooltip="סעד בבית משפט" w:history="1">
              <w:r>
                <w:rPr>
                  <w:rStyle w:val="Hyperlink"/>
                </w:rPr>
                <w:t>Go</w:t>
              </w:r>
            </w:hyperlink>
          </w:p>
        </w:tc>
        <w:tc>
          <w:tcPr>
            <w:tcW w:w="5669" w:type="dxa"/>
          </w:tcPr>
          <w:p w:rsidR="00E653B7" w:rsidRDefault="00E653B7">
            <w:pPr>
              <w:spacing w:line="240" w:lineRule="auto"/>
              <w:rPr>
                <w:sz w:val="24"/>
                <w:rtl/>
              </w:rPr>
            </w:pPr>
            <w:r>
              <w:rPr>
                <w:sz w:val="24"/>
                <w:rtl/>
              </w:rPr>
              <w:t>סעד בבית משפט</w:t>
            </w:r>
          </w:p>
        </w:tc>
        <w:tc>
          <w:tcPr>
            <w:tcW w:w="1247" w:type="dxa"/>
          </w:tcPr>
          <w:p w:rsidR="00E653B7" w:rsidRDefault="00E653B7">
            <w:pPr>
              <w:spacing w:line="240" w:lineRule="auto"/>
              <w:rPr>
                <w:sz w:val="24"/>
              </w:rPr>
            </w:pPr>
            <w:r>
              <w:rPr>
                <w:sz w:val="24"/>
                <w:rtl/>
              </w:rPr>
              <w:t xml:space="preserve">סעיף 8 </w:t>
            </w:r>
          </w:p>
        </w:tc>
      </w:tr>
      <w:tr w:rsidR="00E653B7">
        <w:tblPrEx>
          <w:tblCellMar>
            <w:top w:w="0" w:type="dxa"/>
            <w:bottom w:w="0" w:type="dxa"/>
          </w:tblCellMar>
        </w:tblPrEx>
        <w:tc>
          <w:tcPr>
            <w:tcW w:w="850" w:type="dxa"/>
          </w:tcPr>
          <w:p w:rsidR="00E653B7" w:rsidRDefault="00E653B7">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D47FB5">
              <w:rPr>
                <w:noProof/>
                <w:sz w:val="24"/>
                <w:rtl/>
              </w:rPr>
              <w:t>3</w:t>
            </w:r>
            <w:r>
              <w:rPr>
                <w:sz w:val="24"/>
                <w:rtl/>
              </w:rPr>
              <w:fldChar w:fldCharType="end"/>
            </w:r>
          </w:p>
        </w:tc>
        <w:tc>
          <w:tcPr>
            <w:tcW w:w="567" w:type="dxa"/>
          </w:tcPr>
          <w:p w:rsidR="00E653B7" w:rsidRDefault="00E653B7">
            <w:pPr>
              <w:spacing w:line="240" w:lineRule="auto"/>
              <w:rPr>
                <w:sz w:val="24"/>
              </w:rPr>
            </w:pPr>
            <w:hyperlink w:anchor="Seif8" w:tooltip="מועד להגשת תביעת ביטול" w:history="1">
              <w:r>
                <w:rPr>
                  <w:rStyle w:val="Hyperlink"/>
                </w:rPr>
                <w:t>Go</w:t>
              </w:r>
            </w:hyperlink>
          </w:p>
        </w:tc>
        <w:tc>
          <w:tcPr>
            <w:tcW w:w="5669" w:type="dxa"/>
          </w:tcPr>
          <w:p w:rsidR="00E653B7" w:rsidRDefault="00E653B7">
            <w:pPr>
              <w:spacing w:line="240" w:lineRule="auto"/>
              <w:rPr>
                <w:sz w:val="24"/>
                <w:rtl/>
              </w:rPr>
            </w:pPr>
            <w:r>
              <w:rPr>
                <w:sz w:val="24"/>
                <w:rtl/>
              </w:rPr>
              <w:t>מועד להגשת תביעת ביטול</w:t>
            </w:r>
          </w:p>
        </w:tc>
        <w:tc>
          <w:tcPr>
            <w:tcW w:w="1247" w:type="dxa"/>
          </w:tcPr>
          <w:p w:rsidR="00E653B7" w:rsidRDefault="00E653B7">
            <w:pPr>
              <w:spacing w:line="240" w:lineRule="auto"/>
              <w:rPr>
                <w:sz w:val="24"/>
              </w:rPr>
            </w:pPr>
            <w:r>
              <w:rPr>
                <w:sz w:val="24"/>
                <w:rtl/>
              </w:rPr>
              <w:t xml:space="preserve">סעיף 9 </w:t>
            </w:r>
          </w:p>
        </w:tc>
      </w:tr>
      <w:tr w:rsidR="00E653B7">
        <w:tblPrEx>
          <w:tblCellMar>
            <w:top w:w="0" w:type="dxa"/>
            <w:bottom w:w="0" w:type="dxa"/>
          </w:tblCellMar>
        </w:tblPrEx>
        <w:tc>
          <w:tcPr>
            <w:tcW w:w="850" w:type="dxa"/>
          </w:tcPr>
          <w:p w:rsidR="00E653B7" w:rsidRDefault="00E653B7">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D47FB5">
              <w:rPr>
                <w:noProof/>
                <w:sz w:val="24"/>
                <w:rtl/>
              </w:rPr>
              <w:t>3</w:t>
            </w:r>
            <w:r>
              <w:rPr>
                <w:sz w:val="24"/>
                <w:rtl/>
              </w:rPr>
              <w:fldChar w:fldCharType="end"/>
            </w:r>
          </w:p>
        </w:tc>
        <w:tc>
          <w:tcPr>
            <w:tcW w:w="567" w:type="dxa"/>
          </w:tcPr>
          <w:p w:rsidR="00E653B7" w:rsidRDefault="00E653B7">
            <w:pPr>
              <w:spacing w:line="240" w:lineRule="auto"/>
              <w:rPr>
                <w:sz w:val="24"/>
              </w:rPr>
            </w:pPr>
            <w:hyperlink w:anchor="Seif9" w:tooltip="תשלום בבית המשפט — שחרור" w:history="1">
              <w:r>
                <w:rPr>
                  <w:rStyle w:val="Hyperlink"/>
                </w:rPr>
                <w:t>Go</w:t>
              </w:r>
            </w:hyperlink>
          </w:p>
        </w:tc>
        <w:tc>
          <w:tcPr>
            <w:tcW w:w="5669" w:type="dxa"/>
          </w:tcPr>
          <w:p w:rsidR="00E653B7" w:rsidRDefault="00E653B7">
            <w:pPr>
              <w:spacing w:line="240" w:lineRule="auto"/>
              <w:rPr>
                <w:sz w:val="24"/>
                <w:rtl/>
              </w:rPr>
            </w:pPr>
            <w:r>
              <w:rPr>
                <w:sz w:val="24"/>
                <w:rtl/>
              </w:rPr>
              <w:t>תשלום בבית המשפט — שחרור</w:t>
            </w:r>
          </w:p>
        </w:tc>
        <w:tc>
          <w:tcPr>
            <w:tcW w:w="1247" w:type="dxa"/>
          </w:tcPr>
          <w:p w:rsidR="00E653B7" w:rsidRDefault="00E653B7">
            <w:pPr>
              <w:spacing w:line="240" w:lineRule="auto"/>
              <w:rPr>
                <w:sz w:val="24"/>
              </w:rPr>
            </w:pPr>
            <w:r>
              <w:rPr>
                <w:sz w:val="24"/>
                <w:rtl/>
              </w:rPr>
              <w:t xml:space="preserve">סעיף 10 </w:t>
            </w:r>
          </w:p>
        </w:tc>
      </w:tr>
      <w:tr w:rsidR="00E653B7">
        <w:tblPrEx>
          <w:tblCellMar>
            <w:top w:w="0" w:type="dxa"/>
            <w:bottom w:w="0" w:type="dxa"/>
          </w:tblCellMar>
        </w:tblPrEx>
        <w:tc>
          <w:tcPr>
            <w:tcW w:w="850" w:type="dxa"/>
          </w:tcPr>
          <w:p w:rsidR="00E653B7" w:rsidRDefault="00E653B7">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D47FB5">
              <w:rPr>
                <w:noProof/>
                <w:sz w:val="24"/>
                <w:rtl/>
              </w:rPr>
              <w:t>3</w:t>
            </w:r>
            <w:r>
              <w:rPr>
                <w:sz w:val="24"/>
                <w:rtl/>
              </w:rPr>
              <w:fldChar w:fldCharType="end"/>
            </w:r>
          </w:p>
        </w:tc>
        <w:tc>
          <w:tcPr>
            <w:tcW w:w="567" w:type="dxa"/>
          </w:tcPr>
          <w:p w:rsidR="00E653B7" w:rsidRDefault="00E653B7">
            <w:pPr>
              <w:spacing w:line="240" w:lineRule="auto"/>
              <w:rPr>
                <w:sz w:val="24"/>
              </w:rPr>
            </w:pPr>
            <w:hyperlink w:anchor="Seif10" w:tooltip="סמכויות בית המשפט" w:history="1">
              <w:r>
                <w:rPr>
                  <w:rStyle w:val="Hyperlink"/>
                </w:rPr>
                <w:t>Go</w:t>
              </w:r>
            </w:hyperlink>
          </w:p>
        </w:tc>
        <w:tc>
          <w:tcPr>
            <w:tcW w:w="5669" w:type="dxa"/>
          </w:tcPr>
          <w:p w:rsidR="00E653B7" w:rsidRDefault="00E653B7">
            <w:pPr>
              <w:spacing w:line="240" w:lineRule="auto"/>
              <w:rPr>
                <w:sz w:val="24"/>
                <w:rtl/>
              </w:rPr>
            </w:pPr>
            <w:r>
              <w:rPr>
                <w:sz w:val="24"/>
                <w:rtl/>
              </w:rPr>
              <w:t>סמכויות בית המשפט</w:t>
            </w:r>
          </w:p>
        </w:tc>
        <w:tc>
          <w:tcPr>
            <w:tcW w:w="1247" w:type="dxa"/>
          </w:tcPr>
          <w:p w:rsidR="00E653B7" w:rsidRDefault="00E653B7">
            <w:pPr>
              <w:spacing w:line="240" w:lineRule="auto"/>
              <w:rPr>
                <w:sz w:val="24"/>
              </w:rPr>
            </w:pPr>
            <w:r>
              <w:rPr>
                <w:sz w:val="24"/>
                <w:rtl/>
              </w:rPr>
              <w:t xml:space="preserve">סעיף 11 </w:t>
            </w:r>
          </w:p>
        </w:tc>
      </w:tr>
      <w:tr w:rsidR="00E653B7">
        <w:tblPrEx>
          <w:tblCellMar>
            <w:top w:w="0" w:type="dxa"/>
            <w:bottom w:w="0" w:type="dxa"/>
          </w:tblCellMar>
        </w:tblPrEx>
        <w:tc>
          <w:tcPr>
            <w:tcW w:w="850" w:type="dxa"/>
          </w:tcPr>
          <w:p w:rsidR="00E653B7" w:rsidRDefault="00E653B7">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D47FB5">
              <w:rPr>
                <w:noProof/>
                <w:sz w:val="24"/>
                <w:rtl/>
              </w:rPr>
              <w:t>3</w:t>
            </w:r>
            <w:r>
              <w:rPr>
                <w:sz w:val="24"/>
                <w:rtl/>
              </w:rPr>
              <w:fldChar w:fldCharType="end"/>
            </w:r>
          </w:p>
        </w:tc>
        <w:tc>
          <w:tcPr>
            <w:tcW w:w="567" w:type="dxa"/>
          </w:tcPr>
          <w:p w:rsidR="00E653B7" w:rsidRDefault="00E653B7">
            <w:pPr>
              <w:spacing w:line="240" w:lineRule="auto"/>
              <w:rPr>
                <w:sz w:val="24"/>
              </w:rPr>
            </w:pPr>
            <w:hyperlink w:anchor="Seif11" w:tooltip="ביצוע ותקנות" w:history="1">
              <w:r>
                <w:rPr>
                  <w:rStyle w:val="Hyperlink"/>
                </w:rPr>
                <w:t>Go</w:t>
              </w:r>
            </w:hyperlink>
          </w:p>
        </w:tc>
        <w:tc>
          <w:tcPr>
            <w:tcW w:w="5669" w:type="dxa"/>
          </w:tcPr>
          <w:p w:rsidR="00E653B7" w:rsidRDefault="00E653B7">
            <w:pPr>
              <w:spacing w:line="240" w:lineRule="auto"/>
              <w:rPr>
                <w:sz w:val="24"/>
                <w:rtl/>
              </w:rPr>
            </w:pPr>
            <w:r>
              <w:rPr>
                <w:sz w:val="24"/>
                <w:rtl/>
              </w:rPr>
              <w:t>ביצוע ותקנות</w:t>
            </w:r>
          </w:p>
        </w:tc>
        <w:tc>
          <w:tcPr>
            <w:tcW w:w="1247" w:type="dxa"/>
          </w:tcPr>
          <w:p w:rsidR="00E653B7" w:rsidRDefault="00E653B7">
            <w:pPr>
              <w:spacing w:line="240" w:lineRule="auto"/>
              <w:rPr>
                <w:sz w:val="24"/>
              </w:rPr>
            </w:pPr>
            <w:r>
              <w:rPr>
                <w:sz w:val="24"/>
                <w:rtl/>
              </w:rPr>
              <w:t xml:space="preserve">סעיף 12 </w:t>
            </w:r>
          </w:p>
        </w:tc>
      </w:tr>
      <w:tr w:rsidR="00E653B7">
        <w:tblPrEx>
          <w:tblCellMar>
            <w:top w:w="0" w:type="dxa"/>
            <w:bottom w:w="0" w:type="dxa"/>
          </w:tblCellMar>
        </w:tblPrEx>
        <w:tc>
          <w:tcPr>
            <w:tcW w:w="850" w:type="dxa"/>
          </w:tcPr>
          <w:p w:rsidR="00E653B7" w:rsidRDefault="00E653B7">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D47FB5">
              <w:rPr>
                <w:noProof/>
                <w:sz w:val="24"/>
                <w:rtl/>
              </w:rPr>
              <w:t>3</w:t>
            </w:r>
            <w:r>
              <w:rPr>
                <w:sz w:val="24"/>
                <w:rtl/>
              </w:rPr>
              <w:fldChar w:fldCharType="end"/>
            </w:r>
          </w:p>
        </w:tc>
        <w:tc>
          <w:tcPr>
            <w:tcW w:w="567" w:type="dxa"/>
          </w:tcPr>
          <w:p w:rsidR="00E653B7" w:rsidRDefault="00E653B7">
            <w:pPr>
              <w:spacing w:line="240" w:lineRule="auto"/>
              <w:rPr>
                <w:sz w:val="24"/>
              </w:rPr>
            </w:pPr>
            <w:hyperlink w:anchor="Seif12" w:tooltip="הוראות מעבר" w:history="1">
              <w:r>
                <w:rPr>
                  <w:rStyle w:val="Hyperlink"/>
                </w:rPr>
                <w:t>Go</w:t>
              </w:r>
            </w:hyperlink>
          </w:p>
        </w:tc>
        <w:tc>
          <w:tcPr>
            <w:tcW w:w="5669" w:type="dxa"/>
          </w:tcPr>
          <w:p w:rsidR="00E653B7" w:rsidRDefault="00E653B7">
            <w:pPr>
              <w:spacing w:line="240" w:lineRule="auto"/>
              <w:rPr>
                <w:sz w:val="24"/>
                <w:rtl/>
              </w:rPr>
            </w:pPr>
            <w:r>
              <w:rPr>
                <w:sz w:val="24"/>
                <w:rtl/>
              </w:rPr>
              <w:t>הוראות מעבר</w:t>
            </w:r>
          </w:p>
        </w:tc>
        <w:tc>
          <w:tcPr>
            <w:tcW w:w="1247" w:type="dxa"/>
          </w:tcPr>
          <w:p w:rsidR="00E653B7" w:rsidRDefault="00E653B7">
            <w:pPr>
              <w:spacing w:line="240" w:lineRule="auto"/>
              <w:rPr>
                <w:sz w:val="24"/>
              </w:rPr>
            </w:pPr>
            <w:r>
              <w:rPr>
                <w:sz w:val="24"/>
                <w:rtl/>
              </w:rPr>
              <w:t xml:space="preserve">סעיף 13 </w:t>
            </w:r>
          </w:p>
        </w:tc>
      </w:tr>
    </w:tbl>
    <w:p w:rsidR="00E653B7" w:rsidRDefault="00E653B7">
      <w:pPr>
        <w:pStyle w:val="big-header"/>
        <w:ind w:left="0" w:right="1134"/>
        <w:rPr>
          <w:rtl/>
        </w:rPr>
      </w:pPr>
    </w:p>
    <w:p w:rsidR="00E653B7" w:rsidRDefault="00E653B7" w:rsidP="00D227B8">
      <w:pPr>
        <w:pStyle w:val="big-header"/>
        <w:ind w:left="0" w:right="1134"/>
        <w:rPr>
          <w:rStyle w:val="default"/>
          <w:rFonts w:cs="FrankRuehl" w:hint="cs"/>
          <w:rtl/>
        </w:rPr>
      </w:pPr>
      <w:r>
        <w:rPr>
          <w:rtl/>
        </w:rPr>
        <w:br w:type="page"/>
      </w:r>
      <w:r>
        <w:rPr>
          <w:rtl/>
        </w:rPr>
        <w:lastRenderedPageBreak/>
        <w:t>ח</w:t>
      </w:r>
      <w:r>
        <w:rPr>
          <w:rFonts w:hint="cs"/>
          <w:rtl/>
        </w:rPr>
        <w:t>וק הרשויות המקומיות (הקניית רכוש ציבורי), תשי"ח</w:t>
      </w:r>
      <w:r w:rsidR="00D47FB5">
        <w:rPr>
          <w:rFonts w:hint="cs"/>
          <w:rtl/>
        </w:rPr>
        <w:t>-</w:t>
      </w:r>
      <w:r>
        <w:rPr>
          <w:rFonts w:hint="cs"/>
          <w:rtl/>
        </w:rPr>
        <w:t>1958</w:t>
      </w:r>
      <w:r w:rsidR="00D47FB5" w:rsidRPr="00D47FB5">
        <w:rPr>
          <w:rStyle w:val="default"/>
          <w:rtl/>
        </w:rPr>
        <w:footnoteReference w:customMarkFollows="1" w:id="1"/>
        <w:t>*</w:t>
      </w:r>
    </w:p>
    <w:p w:rsidR="00E653B7" w:rsidRDefault="00E653B7" w:rsidP="00642215">
      <w:pPr>
        <w:pStyle w:val="P00"/>
        <w:numPr>
          <w:ilvl w:val="0"/>
          <w:numId w:val="1"/>
        </w:numPr>
        <w:spacing w:before="72"/>
        <w:ind w:right="1134"/>
        <w:rPr>
          <w:rStyle w:val="default"/>
          <w:rFonts w:cs="FrankRuehl" w:hint="cs"/>
          <w:rtl/>
        </w:rPr>
      </w:pPr>
      <w:bookmarkStart w:id="0" w:name="Seif0"/>
      <w:bookmarkEnd w:id="0"/>
      <w:r>
        <w:rPr>
          <w:lang w:val="he-IL"/>
        </w:rPr>
        <w:pict>
          <v:rect id="_x0000_s1026" style="position:absolute;left:0;text-align:left;margin-left:464.5pt;margin-top:8.05pt;width:75.05pt;height:11.4pt;z-index:251651584" o:allowincell="f" filled="f" stroked="f" strokecolor="lime" strokeweight=".25pt">
            <v:textbox inset="0,0,0,0">
              <w:txbxContent>
                <w:p w:rsidR="00E653B7" w:rsidRDefault="00E653B7">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default"/>
          <w:rFonts w:cs="FrankRuehl"/>
          <w:rtl/>
        </w:rPr>
        <w:t>ב</w:t>
      </w:r>
      <w:r>
        <w:rPr>
          <w:rStyle w:val="default"/>
          <w:rFonts w:cs="FrankRuehl" w:hint="cs"/>
          <w:rtl/>
        </w:rPr>
        <w:t xml:space="preserve">חוק זה </w:t>
      </w:r>
      <w:r w:rsidR="00642215">
        <w:rPr>
          <w:rStyle w:val="default"/>
          <w:rFonts w:cs="FrankRuehl"/>
          <w:rtl/>
        </w:rPr>
        <w:t>–</w:t>
      </w:r>
    </w:p>
    <w:p w:rsidR="00E653B7" w:rsidRDefault="00E653B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רשות מקומית" </w:t>
      </w:r>
      <w:r w:rsidR="00642215">
        <w:rPr>
          <w:rStyle w:val="default"/>
          <w:rFonts w:cs="FrankRuehl" w:hint="cs"/>
          <w:rtl/>
        </w:rPr>
        <w:t xml:space="preserve">- </w:t>
      </w:r>
      <w:r>
        <w:rPr>
          <w:rStyle w:val="default"/>
          <w:rFonts w:cs="FrankRuehl" w:hint="cs"/>
          <w:rtl/>
        </w:rPr>
        <w:t>עיריה או מועצה מקומית;</w:t>
      </w:r>
    </w:p>
    <w:p w:rsidR="00E653B7" w:rsidRDefault="00E653B7" w:rsidP="006422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נכסים" </w:t>
      </w:r>
      <w:r w:rsidR="00642215">
        <w:rPr>
          <w:rStyle w:val="default"/>
          <w:rFonts w:cs="FrankRuehl" w:hint="cs"/>
          <w:rtl/>
        </w:rPr>
        <w:t>-</w:t>
      </w:r>
      <w:r>
        <w:rPr>
          <w:rStyle w:val="default"/>
          <w:rFonts w:cs="FrankRuehl" w:hint="cs"/>
          <w:rtl/>
        </w:rPr>
        <w:t xml:space="preserve"> מקרקעין ומטלטלין, לרבות זכות מוחזקת </w:t>
      </w:r>
      <w:r>
        <w:rPr>
          <w:rStyle w:val="default"/>
          <w:rFonts w:cs="FrankRuehl"/>
          <w:rtl/>
        </w:rPr>
        <w:t>א</w:t>
      </w:r>
      <w:r>
        <w:rPr>
          <w:rStyle w:val="default"/>
          <w:rFonts w:cs="FrankRuehl" w:hint="cs"/>
          <w:rtl/>
        </w:rPr>
        <w:t>ו ראויה וטובת הנאה בהם וכן חובות והתחייבויות שנוצרו בקשר אתם;</w:t>
      </w:r>
    </w:p>
    <w:p w:rsidR="00E653B7" w:rsidRDefault="00E653B7" w:rsidP="006422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מטרה ציבורית" </w:t>
      </w:r>
      <w:r w:rsidR="00642215">
        <w:rPr>
          <w:rStyle w:val="default"/>
          <w:rFonts w:cs="FrankRuehl" w:hint="cs"/>
          <w:rtl/>
        </w:rPr>
        <w:t>-</w:t>
      </w:r>
      <w:r>
        <w:rPr>
          <w:rStyle w:val="default"/>
          <w:rFonts w:cs="FrankRuehl" w:hint="cs"/>
          <w:rtl/>
        </w:rPr>
        <w:t xml:space="preserve"> לרבות חינוך, תרבות, בריאות וסעד.</w:t>
      </w:r>
    </w:p>
    <w:p w:rsidR="00E653B7" w:rsidRDefault="00E653B7">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4.4pt;z-index:251652608" o:allowincell="f" filled="f" stroked="f" strokecolor="lime" strokeweight=".25pt">
            <v:textbox inset="0,0,0,0">
              <w:txbxContent>
                <w:p w:rsidR="00E653B7" w:rsidRDefault="00E653B7">
                  <w:pPr>
                    <w:spacing w:line="160" w:lineRule="exact"/>
                    <w:jc w:val="left"/>
                    <w:rPr>
                      <w:rFonts w:cs="Miriam"/>
                      <w:noProof/>
                      <w:szCs w:val="18"/>
                      <w:rtl/>
                    </w:rPr>
                  </w:pPr>
                  <w:r>
                    <w:rPr>
                      <w:rFonts w:cs="Miriam"/>
                      <w:szCs w:val="18"/>
                      <w:rtl/>
                    </w:rPr>
                    <w:t>ה</w:t>
                  </w:r>
                  <w:r>
                    <w:rPr>
                      <w:rFonts w:cs="Miriam" w:hint="cs"/>
                      <w:szCs w:val="18"/>
                      <w:rtl/>
                    </w:rPr>
                    <w:t>קניית נכסים</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הפנים רשאי, בצו הקניה, להקנות לרשות מקומית, על פי בקשתה, נכסים אלה:</w:t>
      </w:r>
    </w:p>
    <w:p w:rsidR="00E653B7" w:rsidRDefault="00E653B7">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נכסים המשמשים או ששימשו שירות ציבורי שאותה ר</w:t>
      </w:r>
      <w:r>
        <w:rPr>
          <w:rStyle w:val="default"/>
          <w:rFonts w:cs="FrankRuehl"/>
          <w:rtl/>
        </w:rPr>
        <w:t>ש</w:t>
      </w:r>
      <w:r>
        <w:rPr>
          <w:rStyle w:val="default"/>
          <w:rFonts w:cs="FrankRuehl" w:hint="cs"/>
          <w:rtl/>
        </w:rPr>
        <w:t xml:space="preserve">ות מקומית רשאית לתתו לפי כל חיקוק, והם נכסים של ועד מקום, אגודה שיתופית, חבר בני אדם או יחידים, אשר </w:t>
      </w:r>
      <w:r w:rsidR="00642215">
        <w:rPr>
          <w:rStyle w:val="default"/>
          <w:rFonts w:cs="FrankRuehl"/>
          <w:rtl/>
        </w:rPr>
        <w:t>–</w:t>
      </w:r>
    </w:p>
    <w:p w:rsidR="00E653B7" w:rsidRDefault="00E653B7">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מלאו למעשה בתחום הרשות המקומית לפני הקמתה את התפקיד של הרשות המקומית, או</w:t>
      </w:r>
    </w:p>
    <w:p w:rsidR="00E653B7" w:rsidRDefault="00E653B7">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מלאו למעשה בתחום הרשות המקומית לפני הקמתה או לפני יום ה' באייר תש"ח (14 </w:t>
      </w:r>
      <w:r>
        <w:rPr>
          <w:rStyle w:val="default"/>
          <w:rFonts w:cs="FrankRuehl"/>
          <w:rtl/>
        </w:rPr>
        <w:t>ב</w:t>
      </w:r>
      <w:r>
        <w:rPr>
          <w:rStyle w:val="default"/>
          <w:rFonts w:cs="FrankRuehl" w:hint="cs"/>
          <w:rtl/>
        </w:rPr>
        <w:t>מאי 1948) תפקיד מתפקידיה של רשות מקומית, בהיקף או בדרך שרשות מקומית נוהגת למלא תפקיד כזה או בדומה להם;</w:t>
      </w:r>
    </w:p>
    <w:p w:rsidR="00E653B7" w:rsidRDefault="00E653B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קרקע מסוג מתרוכה שבתחום הרשות המקומית, המשמשת במיוחד את צרכי התושבים של אותה רשות;</w:t>
      </w:r>
    </w:p>
    <w:p w:rsidR="00E653B7" w:rsidRDefault="00E653B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נכסים אחרים שנרכשו או הוקמו למטרה ציבורית, לטובת תושבי הרשות </w:t>
      </w:r>
      <w:r>
        <w:rPr>
          <w:rStyle w:val="default"/>
          <w:rFonts w:cs="FrankRuehl"/>
          <w:rtl/>
        </w:rPr>
        <w:t>מ</w:t>
      </w:r>
      <w:r>
        <w:rPr>
          <w:rStyle w:val="default"/>
          <w:rFonts w:cs="FrankRuehl" w:hint="cs"/>
          <w:rtl/>
        </w:rPr>
        <w:t>כספי ציבור, ממתנה או מהנחלה, לפני הקמת הרשות המקומית או לפני יום ה' באייר תש"ח (14 במאי 1948), ואין בידי הטוענים לבעלות עליהם כדי להוכיח שבעלות זו הוקנתה להם כדי לאפשר להם את הניהול הייחודי של נכסים אלה.</w:t>
      </w:r>
    </w:p>
    <w:p w:rsidR="00E653B7" w:rsidRDefault="00E653B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בנכסים שפסקה (1) לסעיף קטן (א) חל עליהם ושהם ח</w:t>
      </w:r>
      <w:r>
        <w:rPr>
          <w:rStyle w:val="default"/>
          <w:rFonts w:cs="FrankRuehl"/>
          <w:rtl/>
        </w:rPr>
        <w:t>ל</w:t>
      </w:r>
      <w:r>
        <w:rPr>
          <w:rStyle w:val="default"/>
          <w:rFonts w:cs="FrankRuehl" w:hint="cs"/>
          <w:rtl/>
        </w:rPr>
        <w:t>ק ממפעל, למעט מפעל מים המספק מים גם למטרות חקלאיות, לא יינתן צו הקנייה אלא על המפעל כולו.</w:t>
      </w:r>
    </w:p>
    <w:p w:rsidR="00E653B7" w:rsidRDefault="00E653B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בקשת רשות מקומית בדבר מתן צו הקנייה תוגש על פי החלטת המועצה של הרשות המקומית.</w:t>
      </w:r>
    </w:p>
    <w:p w:rsidR="00E653B7" w:rsidRDefault="00E653B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לפני מתן צו הקנייה תפורסם ברשומות ובכל דרך אחרת שיורה עליה שר הפנים הודעה על כוונתו ליתן צו על נכס פלוני.</w:t>
      </w:r>
    </w:p>
    <w:p w:rsidR="00E653B7" w:rsidRDefault="00E653B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צו ההקנייה יפרש את הפסקה בסעיף קטן (א) שמכוחה ניתן הצו ויפורסם ברשומות ובכל דרך אחרת שיורה עליה שר הפנים.</w:t>
      </w:r>
    </w:p>
    <w:p w:rsidR="00E653B7" w:rsidRDefault="00E653B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היה בדעת</w:t>
      </w:r>
      <w:r>
        <w:rPr>
          <w:rStyle w:val="default"/>
          <w:rFonts w:cs="FrankRuehl"/>
          <w:rtl/>
        </w:rPr>
        <w:t>ו</w:t>
      </w:r>
      <w:r>
        <w:rPr>
          <w:rStyle w:val="default"/>
          <w:rFonts w:cs="FrankRuehl" w:hint="cs"/>
          <w:rtl/>
        </w:rPr>
        <w:t xml:space="preserve"> של ראש עיריה או של יושב ראש מועצה מקומית להעמיד על סדר יומה של מועצת הרשות המקומית הצעה בדבר הקניית מקרקעין לפי סעיף זה, רשאי הוא לבקש מאת שר הפנים, להורות שתירשם בספרי החוזה הערה בדבר הצעת ההקנייה, ושר הפנים, אם שוכנע כי יש לכאורה סמכות להקנייה, רשאי ל</w:t>
      </w:r>
      <w:r>
        <w:rPr>
          <w:rStyle w:val="default"/>
          <w:rFonts w:cs="FrankRuehl"/>
          <w:rtl/>
        </w:rPr>
        <w:t>הו</w:t>
      </w:r>
      <w:r>
        <w:rPr>
          <w:rStyle w:val="default"/>
          <w:rFonts w:cs="FrankRuehl" w:hint="cs"/>
          <w:rtl/>
        </w:rPr>
        <w:t>רות על רישום ההערה.</w:t>
      </w:r>
    </w:p>
    <w:p w:rsidR="00E653B7" w:rsidRDefault="00E653B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תקפה של הערה שנרשמה לפי סעיף זה יפוג בתום ששה חדשים מיום שנרשמה זולת אם ניתן צו ההקנייה בתוך אותה התקופה.</w:t>
      </w:r>
    </w:p>
    <w:p w:rsidR="00E653B7" w:rsidRDefault="00E653B7">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36.95pt;z-index:251653632" o:allowincell="f" filled="f" stroked="f" strokecolor="lime" strokeweight=".25pt">
            <v:textbox inset="0,0,0,0">
              <w:txbxContent>
                <w:p w:rsidR="00E653B7" w:rsidRDefault="00E653B7" w:rsidP="00D47FB5">
                  <w:pPr>
                    <w:spacing w:line="160" w:lineRule="exact"/>
                    <w:jc w:val="left"/>
                    <w:rPr>
                      <w:rFonts w:cs="Miriam"/>
                      <w:noProof/>
                      <w:szCs w:val="18"/>
                      <w:rtl/>
                    </w:rPr>
                  </w:pPr>
                  <w:r>
                    <w:rPr>
                      <w:rFonts w:cs="Miriam"/>
                      <w:szCs w:val="18"/>
                      <w:rtl/>
                    </w:rPr>
                    <w:t>א</w:t>
                  </w:r>
                  <w:r>
                    <w:rPr>
                      <w:rFonts w:cs="Miriam" w:hint="cs"/>
                      <w:szCs w:val="18"/>
                      <w:rtl/>
                    </w:rPr>
                    <w:t>יו תח</w:t>
                  </w:r>
                  <w:r>
                    <w:rPr>
                      <w:rFonts w:cs="Miriam"/>
                      <w:szCs w:val="18"/>
                      <w:rtl/>
                    </w:rPr>
                    <w:t>ו</w:t>
                  </w:r>
                  <w:r>
                    <w:rPr>
                      <w:rFonts w:cs="Miriam" w:hint="cs"/>
                      <w:szCs w:val="18"/>
                      <w:rtl/>
                    </w:rPr>
                    <w:t>לה על</w:t>
                  </w:r>
                  <w:r w:rsidR="00D47FB5">
                    <w:rPr>
                      <w:rFonts w:cs="Miriam" w:hint="cs"/>
                      <w:szCs w:val="18"/>
                      <w:rtl/>
                    </w:rPr>
                    <w:t xml:space="preserve"> </w:t>
                  </w:r>
                  <w:r>
                    <w:rPr>
                      <w:rFonts w:cs="Miriam"/>
                      <w:szCs w:val="18"/>
                      <w:rtl/>
                    </w:rPr>
                    <w:t>צ</w:t>
                  </w:r>
                  <w:r>
                    <w:rPr>
                      <w:rFonts w:cs="Miriam" w:hint="cs"/>
                      <w:szCs w:val="18"/>
                      <w:rtl/>
                    </w:rPr>
                    <w:t>רכים דתיים,</w:t>
                  </w:r>
                  <w:r w:rsidR="00D47FB5">
                    <w:rPr>
                      <w:rFonts w:cs="Miriam" w:hint="cs"/>
                      <w:noProof/>
                      <w:szCs w:val="18"/>
                      <w:rtl/>
                    </w:rPr>
                    <w:t xml:space="preserve"> </w:t>
                  </w:r>
                  <w:r>
                    <w:rPr>
                      <w:rFonts w:cs="Miriam"/>
                      <w:szCs w:val="18"/>
                      <w:rtl/>
                    </w:rPr>
                    <w:t>ה</w:t>
                  </w:r>
                  <w:r>
                    <w:rPr>
                      <w:rFonts w:cs="Miriam" w:hint="cs"/>
                      <w:szCs w:val="18"/>
                      <w:rtl/>
                    </w:rPr>
                    <w:t>קדשות, מפעלי</w:t>
                  </w:r>
                  <w:r w:rsidR="00D47FB5">
                    <w:rPr>
                      <w:rFonts w:cs="Miriam" w:hint="cs"/>
                      <w:noProof/>
                      <w:szCs w:val="18"/>
                      <w:rtl/>
                    </w:rPr>
                    <w:t xml:space="preserve"> </w:t>
                  </w:r>
                  <w:r>
                    <w:rPr>
                      <w:rFonts w:cs="Miriam"/>
                      <w:szCs w:val="18"/>
                      <w:rtl/>
                    </w:rPr>
                    <w:t>נ</w:t>
                  </w:r>
                  <w:r>
                    <w:rPr>
                      <w:rFonts w:cs="Miriam" w:hint="cs"/>
                      <w:szCs w:val="18"/>
                      <w:rtl/>
                    </w:rPr>
                    <w:t>יקוז ומפעל מים</w:t>
                  </w:r>
                </w:p>
              </w:txbxContent>
            </v:textbox>
            <w10:anchorlock/>
          </v:rect>
        </w:pict>
      </w:r>
      <w:r>
        <w:rPr>
          <w:rStyle w:val="big-number"/>
          <w:rFonts w:cs="Miriam"/>
          <w:rtl/>
        </w:rPr>
        <w:t>3.</w:t>
      </w:r>
      <w:r>
        <w:rPr>
          <w:rStyle w:val="big-number"/>
          <w:rFonts w:cs="Miriam"/>
          <w:rtl/>
        </w:rPr>
        <w:tab/>
      </w:r>
      <w:r>
        <w:rPr>
          <w:rStyle w:val="default"/>
          <w:rFonts w:cs="FrankRuehl"/>
          <w:rtl/>
        </w:rPr>
        <w:t>ס</w:t>
      </w:r>
      <w:r>
        <w:rPr>
          <w:rStyle w:val="default"/>
          <w:rFonts w:cs="FrankRuehl" w:hint="cs"/>
          <w:rtl/>
        </w:rPr>
        <w:t>עיף 2 אינו חל על נכסים שנתקיימה בהם אחת מאלה:</w:t>
      </w:r>
    </w:p>
    <w:p w:rsidR="00E653B7" w:rsidRDefault="00E653B7" w:rsidP="00642215">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הוקדשו לפי </w:t>
      </w:r>
      <w:r>
        <w:rPr>
          <w:rStyle w:val="default"/>
          <w:rFonts w:cs="FrankRuehl"/>
          <w:rtl/>
        </w:rPr>
        <w:t>כ</w:t>
      </w:r>
      <w:r>
        <w:rPr>
          <w:rStyle w:val="default"/>
          <w:rFonts w:cs="FrankRuehl" w:hint="cs"/>
          <w:rtl/>
        </w:rPr>
        <w:t>ל דין לצרכי צדקה כמשמעותם בסעיף 2(2) לפקודת ההקדשות לצרכי צדקה;</w:t>
      </w:r>
    </w:p>
    <w:p w:rsidR="00E653B7" w:rsidRDefault="00E653B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משמשים לצרכים או לשירותים דתיים;</w:t>
      </w:r>
    </w:p>
    <w:p w:rsidR="00E653B7" w:rsidRDefault="00E653B7" w:rsidP="00642215">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משמשים למפעל ניקוז היכול לשמש נושא להקנייה לפי סעיף 16 לחוק הניקוז וההגנה מפני שטפונות, תש"ח</w:t>
      </w:r>
      <w:r w:rsidR="00642215">
        <w:rPr>
          <w:rStyle w:val="default"/>
          <w:rFonts w:cs="FrankRuehl" w:hint="cs"/>
          <w:rtl/>
        </w:rPr>
        <w:t>-</w:t>
      </w:r>
      <w:r>
        <w:rPr>
          <w:rStyle w:val="default"/>
          <w:rFonts w:cs="FrankRuehl" w:hint="cs"/>
          <w:rtl/>
        </w:rPr>
        <w:t>1957, או לאישור תכנית לפי סעיף 51 לחוק האמור;</w:t>
      </w:r>
    </w:p>
    <w:p w:rsidR="00E653B7" w:rsidRDefault="00E653B7">
      <w:pPr>
        <w:pStyle w:val="P22"/>
        <w:spacing w:before="72"/>
        <w:ind w:left="1021" w:right="1134"/>
        <w:rPr>
          <w:rStyle w:val="default"/>
          <w:rFonts w:cs="FrankRuehl"/>
          <w:rtl/>
        </w:rPr>
      </w:pPr>
      <w:r>
        <w:rPr>
          <w:rStyle w:val="default"/>
          <w:rFonts w:cs="FrankRuehl"/>
          <w:rtl/>
        </w:rPr>
        <w:lastRenderedPageBreak/>
        <w:t>(4)</w:t>
      </w:r>
      <w:r>
        <w:rPr>
          <w:rStyle w:val="default"/>
          <w:rFonts w:cs="FrankRuehl"/>
          <w:rtl/>
        </w:rPr>
        <w:tab/>
      </w:r>
      <w:r>
        <w:rPr>
          <w:rStyle w:val="default"/>
          <w:rFonts w:cs="FrankRuehl" w:hint="cs"/>
          <w:rtl/>
        </w:rPr>
        <w:t>משמשים</w:t>
      </w:r>
      <w:r>
        <w:rPr>
          <w:rStyle w:val="default"/>
          <w:rFonts w:cs="FrankRuehl"/>
          <w:rtl/>
        </w:rPr>
        <w:t xml:space="preserve"> </w:t>
      </w:r>
      <w:r>
        <w:rPr>
          <w:rStyle w:val="default"/>
          <w:rFonts w:cs="FrankRuehl" w:hint="cs"/>
          <w:rtl/>
        </w:rPr>
        <w:t>מפעל מים שאינו מספק מים לרוב התושבים של הרשות המקומית ושרוב אספקת המים שלו איננו לתושבי הרשות המקומית; אולם מותר לתת צו הקנייה, בכפוף לאמור בסעיף 2, על באר מים שהיא חלק ממפעל מים, ועל הנכסים הכרוכים בבאר, כשרוב אספקתה לצרכים ביתיים.</w:t>
      </w:r>
    </w:p>
    <w:p w:rsidR="00E653B7" w:rsidRDefault="00E653B7">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30.6pt;z-index:251654656" o:allowincell="f" filled="f" stroked="f" strokecolor="lime" strokeweight=".25pt">
            <v:textbox inset="0,0,0,0">
              <w:txbxContent>
                <w:p w:rsidR="00E653B7" w:rsidRDefault="00E653B7" w:rsidP="00D47FB5">
                  <w:pPr>
                    <w:spacing w:line="160" w:lineRule="exact"/>
                    <w:jc w:val="left"/>
                    <w:rPr>
                      <w:rFonts w:cs="Miriam"/>
                      <w:noProof/>
                      <w:szCs w:val="18"/>
                      <w:rtl/>
                    </w:rPr>
                  </w:pPr>
                  <w:r>
                    <w:rPr>
                      <w:rFonts w:cs="Miriam"/>
                      <w:szCs w:val="18"/>
                      <w:rtl/>
                    </w:rPr>
                    <w:t>ה</w:t>
                  </w:r>
                  <w:r>
                    <w:rPr>
                      <w:rFonts w:cs="Miriam" w:hint="cs"/>
                      <w:szCs w:val="18"/>
                      <w:rtl/>
                    </w:rPr>
                    <w:t>תמורה בעד</w:t>
                  </w:r>
                  <w:r w:rsidR="00D47FB5">
                    <w:rPr>
                      <w:rFonts w:cs="Miriam" w:hint="cs"/>
                      <w:szCs w:val="18"/>
                      <w:rtl/>
                    </w:rPr>
                    <w:t xml:space="preserve"> </w:t>
                  </w:r>
                  <w:r>
                    <w:rPr>
                      <w:rFonts w:cs="Miriam"/>
                      <w:szCs w:val="18"/>
                      <w:rtl/>
                    </w:rPr>
                    <w:t>ה</w:t>
                  </w:r>
                  <w:r>
                    <w:rPr>
                      <w:rFonts w:cs="Miriam" w:hint="cs"/>
                      <w:szCs w:val="18"/>
                      <w:rtl/>
                    </w:rPr>
                    <w:t>רכוש המוקנ</w:t>
                  </w:r>
                  <w:r>
                    <w:rPr>
                      <w:rFonts w:cs="Miriam"/>
                      <w:szCs w:val="18"/>
                      <w:rtl/>
                    </w:rPr>
                    <w:t>ה</w:t>
                  </w:r>
                  <w:r w:rsidR="00D47FB5">
                    <w:rPr>
                      <w:rFonts w:cs="Miriam" w:hint="cs"/>
                      <w:noProof/>
                      <w:szCs w:val="18"/>
                      <w:rtl/>
                    </w:rPr>
                    <w:t xml:space="preserve"> </w:t>
                  </w:r>
                  <w:r>
                    <w:rPr>
                      <w:rFonts w:cs="Miriam"/>
                      <w:szCs w:val="18"/>
                      <w:rtl/>
                    </w:rPr>
                    <w:t>ו</w:t>
                  </w:r>
                  <w:r>
                    <w:rPr>
                      <w:rFonts w:cs="Miriam" w:hint="cs"/>
                      <w:szCs w:val="18"/>
                      <w:rtl/>
                    </w:rPr>
                    <w:t>תנאי ההקנייה</w:t>
                  </w:r>
                </w:p>
              </w:txbxContent>
            </v:textbox>
            <w10:anchorlock/>
          </v:rect>
        </w:pict>
      </w:r>
      <w:r>
        <w:rPr>
          <w:rStyle w:val="big-number"/>
          <w:rFonts w:cs="Miriam"/>
          <w:rtl/>
        </w:rPr>
        <w:t>4.</w:t>
      </w:r>
      <w:r>
        <w:rPr>
          <w:rStyle w:val="big-number"/>
          <w:rFonts w:cs="Miriam"/>
          <w:rtl/>
        </w:rPr>
        <w:tab/>
      </w:r>
      <w:r>
        <w:rPr>
          <w:rStyle w:val="default"/>
          <w:rFonts w:cs="FrankRuehl"/>
          <w:rtl/>
        </w:rPr>
        <w:t>ב</w:t>
      </w:r>
      <w:r>
        <w:rPr>
          <w:rStyle w:val="default"/>
          <w:rFonts w:cs="FrankRuehl" w:hint="cs"/>
          <w:rtl/>
        </w:rPr>
        <w:t>צו הקנייה רשאי שר הפנים לחייב את הרשות המקומית בתשלום פיצויים תמורת כל השקעה שאינה של הציבור ושפגעה לדעתו על ידי ההקנייה, או באין השקעה כאמור, לקבוע שאין על הרשות המקומית לשלם כל פיצוי עבור ההקנייה: חייב שר הפנים את הרשות המקומית בתש</w:t>
      </w:r>
      <w:r>
        <w:rPr>
          <w:rStyle w:val="default"/>
          <w:rFonts w:cs="FrankRuehl"/>
          <w:rtl/>
        </w:rPr>
        <w:t>ל</w:t>
      </w:r>
      <w:r>
        <w:rPr>
          <w:rStyle w:val="default"/>
          <w:rFonts w:cs="FrankRuehl" w:hint="cs"/>
          <w:rtl/>
        </w:rPr>
        <w:t>ום פיצויים, יקבע את שיעורם; כן רשאי השר לקבוע בצו את שאר תנאי ההקניה או דרכי ביצועה.</w:t>
      </w:r>
    </w:p>
    <w:p w:rsidR="00E653B7" w:rsidRDefault="00E653B7" w:rsidP="00642215">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4.65pt;z-index:251655680" o:allowincell="f" filled="f" stroked="f" strokecolor="lime" strokeweight=".25pt">
            <v:textbox inset="0,0,0,0">
              <w:txbxContent>
                <w:p w:rsidR="00E653B7" w:rsidRDefault="00E653B7">
                  <w:pPr>
                    <w:spacing w:line="160" w:lineRule="exact"/>
                    <w:jc w:val="left"/>
                    <w:rPr>
                      <w:rFonts w:cs="Miriam"/>
                      <w:noProof/>
                      <w:szCs w:val="18"/>
                      <w:rtl/>
                    </w:rPr>
                  </w:pPr>
                  <w:r>
                    <w:rPr>
                      <w:rFonts w:cs="Miriam"/>
                      <w:szCs w:val="18"/>
                      <w:rtl/>
                    </w:rPr>
                    <w:t>ת</w:t>
                  </w:r>
                  <w:r>
                    <w:rPr>
                      <w:rFonts w:cs="Miriam" w:hint="cs"/>
                      <w:szCs w:val="18"/>
                      <w:rtl/>
                    </w:rPr>
                    <w:t>וצא</w:t>
                  </w:r>
                  <w:r>
                    <w:rPr>
                      <w:rFonts w:cs="Miriam"/>
                      <w:szCs w:val="18"/>
                      <w:rtl/>
                    </w:rPr>
                    <w:t>ו</w:t>
                  </w:r>
                  <w:r>
                    <w:rPr>
                      <w:rFonts w:cs="Miriam" w:hint="cs"/>
                      <w:szCs w:val="18"/>
                      <w:rtl/>
                    </w:rPr>
                    <w:t>ת ההקנייה</w:t>
                  </w:r>
                </w:p>
              </w:txbxContent>
            </v:textbox>
            <w10:anchorlock/>
          </v:rect>
        </w:pict>
      </w:r>
      <w:r>
        <w:rPr>
          <w:rStyle w:val="big-number"/>
          <w:rFonts w:cs="Miriam"/>
          <w:rtl/>
        </w:rPr>
        <w:t>5.</w:t>
      </w:r>
      <w:r>
        <w:rPr>
          <w:rStyle w:val="big-number"/>
          <w:rFonts w:cs="Miriam"/>
          <w:rtl/>
        </w:rPr>
        <w:tab/>
      </w:r>
      <w:r>
        <w:rPr>
          <w:rStyle w:val="default"/>
          <w:rFonts w:cs="FrankRuehl"/>
          <w:rtl/>
        </w:rPr>
        <w:t>צ</w:t>
      </w:r>
      <w:r>
        <w:rPr>
          <w:rStyle w:val="default"/>
          <w:rFonts w:cs="FrankRuehl" w:hint="cs"/>
          <w:rtl/>
        </w:rPr>
        <w:t>ו הקנייה מקנה את הנכס לרשות המקומית בכפוף לכל זכות שהיתה קיימת בו ערב ההקנייה; אולם אם נוצרה זכות כאמור שלא בקשר עם המטרה הציבורית או השירות הציבורי</w:t>
      </w:r>
      <w:r>
        <w:rPr>
          <w:rStyle w:val="default"/>
          <w:rFonts w:cs="FrankRuehl"/>
          <w:rtl/>
        </w:rPr>
        <w:t xml:space="preserve"> </w:t>
      </w:r>
      <w:r>
        <w:rPr>
          <w:rStyle w:val="default"/>
          <w:rFonts w:cs="FrankRuehl" w:hint="cs"/>
          <w:rtl/>
        </w:rPr>
        <w:t xml:space="preserve">שהנכס משמש או נועד לשמש </w:t>
      </w:r>
      <w:r w:rsidR="00642215">
        <w:rPr>
          <w:rStyle w:val="default"/>
          <w:rFonts w:cs="FrankRuehl" w:hint="cs"/>
          <w:rtl/>
        </w:rPr>
        <w:t>-</w:t>
      </w:r>
      <w:r>
        <w:rPr>
          <w:rStyle w:val="default"/>
          <w:rFonts w:cs="FrankRuehl" w:hint="cs"/>
          <w:rtl/>
        </w:rPr>
        <w:t xml:space="preserve"> חייב מי שיצר את הזכות לשלם לרשות המקומית את ההפרש בין שוויו של הנכס כשהוא חפשי מהזכות ובין שוויו כשהוא כפוף לה.</w:t>
      </w:r>
    </w:p>
    <w:p w:rsidR="00E653B7" w:rsidRDefault="00E653B7">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21pt;z-index:251656704" o:allowincell="f" filled="f" stroked="f" strokecolor="lime" strokeweight=".25pt">
            <v:textbox inset="0,0,0,0">
              <w:txbxContent>
                <w:p w:rsidR="00E653B7" w:rsidRDefault="00E653B7" w:rsidP="00D47FB5">
                  <w:pPr>
                    <w:spacing w:line="160" w:lineRule="exact"/>
                    <w:jc w:val="left"/>
                    <w:rPr>
                      <w:rFonts w:cs="Miriam"/>
                      <w:noProof/>
                      <w:szCs w:val="18"/>
                      <w:rtl/>
                    </w:rPr>
                  </w:pPr>
                  <w:r>
                    <w:rPr>
                      <w:rFonts w:cs="Miriam"/>
                      <w:szCs w:val="18"/>
                      <w:rtl/>
                    </w:rPr>
                    <w:t>ר</w:t>
                  </w:r>
                  <w:r>
                    <w:rPr>
                      <w:rFonts w:cs="Miriam" w:hint="cs"/>
                      <w:szCs w:val="18"/>
                      <w:rtl/>
                    </w:rPr>
                    <w:t>ישום הרכוש</w:t>
                  </w:r>
                  <w:r w:rsidR="00D47FB5">
                    <w:rPr>
                      <w:rFonts w:cs="Miriam" w:hint="cs"/>
                      <w:szCs w:val="18"/>
                      <w:rtl/>
                    </w:rPr>
                    <w:t xml:space="preserve"> </w:t>
                  </w:r>
                  <w:r>
                    <w:rPr>
                      <w:rFonts w:cs="Miriam"/>
                      <w:szCs w:val="18"/>
                      <w:rtl/>
                    </w:rPr>
                    <w:t>מ</w:t>
                  </w:r>
                  <w:r>
                    <w:rPr>
                      <w:rFonts w:cs="Miriam" w:hint="cs"/>
                      <w:szCs w:val="18"/>
                      <w:rtl/>
                    </w:rPr>
                    <w:t>כוח ההקנייה</w:t>
                  </w:r>
                </w:p>
              </w:txbxContent>
            </v:textbox>
            <w10:anchorlock/>
          </v:rect>
        </w:pict>
      </w:r>
      <w:r>
        <w:rPr>
          <w:rStyle w:val="big-number"/>
          <w:rFonts w:cs="Miriam"/>
          <w:rtl/>
        </w:rPr>
        <w:t>6.</w:t>
      </w:r>
      <w:r>
        <w:rPr>
          <w:rStyle w:val="big-number"/>
          <w:rFonts w:cs="Miriam"/>
          <w:rtl/>
        </w:rPr>
        <w:tab/>
      </w:r>
      <w:r>
        <w:rPr>
          <w:rStyle w:val="default"/>
          <w:rFonts w:cs="FrankRuehl"/>
          <w:rtl/>
        </w:rPr>
        <w:t>ה</w:t>
      </w:r>
      <w:r>
        <w:rPr>
          <w:rStyle w:val="default"/>
          <w:rFonts w:cs="FrankRuehl" w:hint="cs"/>
          <w:rtl/>
        </w:rPr>
        <w:t>נכסים המוקנים יירשמו מכוח צו ההקנייה על שם הרשות המקומית בכל פנקס המתנהל על פי דין; א</w:t>
      </w:r>
      <w:r>
        <w:rPr>
          <w:rStyle w:val="default"/>
          <w:rFonts w:cs="FrankRuehl"/>
          <w:rtl/>
        </w:rPr>
        <w:t>ו</w:t>
      </w:r>
      <w:r>
        <w:rPr>
          <w:rStyle w:val="default"/>
          <w:rFonts w:cs="FrankRuehl" w:hint="cs"/>
          <w:rtl/>
        </w:rPr>
        <w:t>לם ציווה שר הפנים לפי סעיף 4 על תשלום תמורה, יחולו הוראות מיוחדות אלה:</w:t>
      </w:r>
    </w:p>
    <w:p w:rsidR="00E653B7" w:rsidRDefault="00E653B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שר הפנים יורה בצו ההקניה, לרשות המקומית להפקיד את התמורה בבית המשפט או יקבע לה הסדר אחר הנראה לו סביר לתשלום התמורה;</w:t>
      </w:r>
    </w:p>
    <w:p w:rsidR="00E653B7" w:rsidRDefault="00E653B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יבוצע רישום לפי סעיף זה אלא א</w:t>
      </w:r>
      <w:r>
        <w:rPr>
          <w:rStyle w:val="default"/>
          <w:rFonts w:cs="FrankRuehl"/>
          <w:rtl/>
        </w:rPr>
        <w:t>ח</w:t>
      </w:r>
      <w:r>
        <w:rPr>
          <w:rStyle w:val="default"/>
          <w:rFonts w:cs="FrankRuehl" w:hint="cs"/>
          <w:rtl/>
        </w:rPr>
        <w:t>רי שקיימה הרשות המקומית את המוטל עליה בסעיף זה, ותעודת שר הפנים בדבר קיום החובה האמורה תהיה ראיה לדבר לענין הרישום.</w:t>
      </w:r>
    </w:p>
    <w:p w:rsidR="00E653B7" w:rsidRDefault="00E653B7">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1.3pt;z-index:251657728" o:allowincell="f" filled="f" stroked="f" strokecolor="lime" strokeweight=".25pt">
            <v:textbox inset="0,0,0,0">
              <w:txbxContent>
                <w:p w:rsidR="00E653B7" w:rsidRDefault="00E653B7">
                  <w:pPr>
                    <w:spacing w:line="160" w:lineRule="exact"/>
                    <w:jc w:val="left"/>
                    <w:rPr>
                      <w:rFonts w:cs="Miriam"/>
                      <w:noProof/>
                      <w:szCs w:val="18"/>
                      <w:rtl/>
                    </w:rPr>
                  </w:pPr>
                  <w:r>
                    <w:rPr>
                      <w:rFonts w:cs="Miriam"/>
                      <w:szCs w:val="18"/>
                      <w:rtl/>
                    </w:rPr>
                    <w:t>פ</w:t>
                  </w:r>
                  <w:r>
                    <w:rPr>
                      <w:rFonts w:cs="Miriam" w:hint="cs"/>
                      <w:szCs w:val="18"/>
                      <w:rtl/>
                    </w:rPr>
                    <w:t>טור ממסים</w:t>
                  </w:r>
                </w:p>
              </w:txbxContent>
            </v:textbox>
            <w10:anchorlock/>
          </v:rect>
        </w:pict>
      </w:r>
      <w:r>
        <w:rPr>
          <w:rStyle w:val="big-number"/>
          <w:rFonts w:cs="Miriam"/>
          <w:rtl/>
        </w:rPr>
        <w:t>7.</w:t>
      </w:r>
      <w:r>
        <w:rPr>
          <w:rStyle w:val="big-number"/>
          <w:rFonts w:cs="Miriam"/>
          <w:rtl/>
        </w:rPr>
        <w:tab/>
      </w:r>
      <w:r>
        <w:rPr>
          <w:rStyle w:val="default"/>
          <w:rFonts w:cs="FrankRuehl"/>
          <w:rtl/>
        </w:rPr>
        <w:t>ה</w:t>
      </w:r>
      <w:r>
        <w:rPr>
          <w:rStyle w:val="default"/>
          <w:rFonts w:cs="FrankRuehl" w:hint="cs"/>
          <w:rtl/>
        </w:rPr>
        <w:t>עברת נכסים עקב צו ההקנייה פטורה מתשלום מס, אגרה או תשלום חובה אחר המשתלמים למדינה או לרשות המקומית.</w:t>
      </w:r>
    </w:p>
    <w:p w:rsidR="00E653B7" w:rsidRDefault="00E653B7">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11.95pt;z-index:251658752" o:allowincell="f" filled="f" stroked="f" strokecolor="lime" strokeweight=".25pt">
            <v:textbox inset="0,0,0,0">
              <w:txbxContent>
                <w:p w:rsidR="00E653B7" w:rsidRDefault="00E653B7">
                  <w:pPr>
                    <w:spacing w:line="160" w:lineRule="exact"/>
                    <w:jc w:val="left"/>
                    <w:rPr>
                      <w:rFonts w:cs="Miriam"/>
                      <w:noProof/>
                      <w:szCs w:val="18"/>
                      <w:rtl/>
                    </w:rPr>
                  </w:pPr>
                  <w:r>
                    <w:rPr>
                      <w:rFonts w:cs="Miriam"/>
                      <w:szCs w:val="18"/>
                      <w:rtl/>
                    </w:rPr>
                    <w:t>ס</w:t>
                  </w:r>
                  <w:r>
                    <w:rPr>
                      <w:rFonts w:cs="Miriam" w:hint="cs"/>
                      <w:szCs w:val="18"/>
                      <w:rtl/>
                    </w:rPr>
                    <w:t>עד בבית משפט</w:t>
                  </w:r>
                </w:p>
              </w:txbxContent>
            </v:textbox>
            <w10:anchorlock/>
          </v:rect>
        </w:pict>
      </w:r>
      <w:r>
        <w:rPr>
          <w:rStyle w:val="big-number"/>
          <w:rFonts w:cs="Miriam"/>
          <w:rtl/>
        </w:rPr>
        <w:t>8.</w:t>
      </w:r>
      <w:r>
        <w:rPr>
          <w:rStyle w:val="big-number"/>
          <w:rFonts w:cs="Miriam"/>
          <w:rtl/>
        </w:rPr>
        <w:tab/>
      </w:r>
      <w:r>
        <w:rPr>
          <w:rStyle w:val="default"/>
          <w:rFonts w:cs="FrankRuehl"/>
          <w:rtl/>
        </w:rPr>
        <w:t>מי</w:t>
      </w:r>
      <w:r>
        <w:rPr>
          <w:rStyle w:val="default"/>
          <w:rFonts w:cs="FrankRuehl" w:hint="cs"/>
          <w:rtl/>
        </w:rPr>
        <w:t xml:space="preserve"> שטוען לזכות כל שהיא בנכסים המוקנים ורואה את עצמו נפגע על ידי ההקנייה או תנאיה, או על ידי ההוראות בדבר מתן תמורה או אי מתן תמורה בעד הנכסים, או על ידי שיעור התמורה, רשאי לבקש סעד על ידי הגשת תובענה נגד המדינה והרשות המקומית לפני בית המשפט המחוזי שבתחום ש</w:t>
      </w:r>
      <w:r>
        <w:rPr>
          <w:rStyle w:val="default"/>
          <w:rFonts w:cs="FrankRuehl"/>
          <w:rtl/>
        </w:rPr>
        <w:t>יפ</w:t>
      </w:r>
      <w:r>
        <w:rPr>
          <w:rStyle w:val="default"/>
          <w:rFonts w:cs="FrankRuehl" w:hint="cs"/>
          <w:rtl/>
        </w:rPr>
        <w:t>וטו נמצא תחומה של הרשות המקומית.</w:t>
      </w:r>
    </w:p>
    <w:p w:rsidR="00E653B7" w:rsidRDefault="00E653B7">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20.25pt;z-index:251659776" o:allowincell="f" filled="f" stroked="f" strokecolor="lime" strokeweight=".25pt">
            <v:textbox inset="0,0,0,0">
              <w:txbxContent>
                <w:p w:rsidR="00E653B7" w:rsidRDefault="00E653B7" w:rsidP="00D47FB5">
                  <w:pPr>
                    <w:spacing w:line="160" w:lineRule="exact"/>
                    <w:jc w:val="left"/>
                    <w:rPr>
                      <w:rFonts w:cs="Miriam"/>
                      <w:noProof/>
                      <w:szCs w:val="18"/>
                      <w:rtl/>
                    </w:rPr>
                  </w:pPr>
                  <w:r>
                    <w:rPr>
                      <w:rFonts w:cs="Miriam"/>
                      <w:szCs w:val="18"/>
                      <w:rtl/>
                    </w:rPr>
                    <w:t>מ</w:t>
                  </w:r>
                  <w:r>
                    <w:rPr>
                      <w:rFonts w:cs="Miriam" w:hint="cs"/>
                      <w:szCs w:val="18"/>
                      <w:rtl/>
                    </w:rPr>
                    <w:t>ועד ל</w:t>
                  </w:r>
                  <w:r>
                    <w:rPr>
                      <w:rFonts w:cs="Miriam"/>
                      <w:szCs w:val="18"/>
                      <w:rtl/>
                    </w:rPr>
                    <w:t>ה</w:t>
                  </w:r>
                  <w:r>
                    <w:rPr>
                      <w:rFonts w:cs="Miriam" w:hint="cs"/>
                      <w:szCs w:val="18"/>
                      <w:rtl/>
                    </w:rPr>
                    <w:t>גשת</w:t>
                  </w:r>
                  <w:r w:rsidR="00D47FB5">
                    <w:rPr>
                      <w:rFonts w:cs="Miriam" w:hint="cs"/>
                      <w:szCs w:val="18"/>
                      <w:rtl/>
                    </w:rPr>
                    <w:t xml:space="preserve"> </w:t>
                  </w:r>
                  <w:r>
                    <w:rPr>
                      <w:rFonts w:cs="Miriam"/>
                      <w:szCs w:val="18"/>
                      <w:rtl/>
                    </w:rPr>
                    <w:t>ת</w:t>
                  </w:r>
                  <w:r>
                    <w:rPr>
                      <w:rFonts w:cs="Miriam" w:hint="cs"/>
                      <w:szCs w:val="18"/>
                      <w:rtl/>
                    </w:rPr>
                    <w:t>ביעת ביטול</w:t>
                  </w:r>
                </w:p>
              </w:txbxContent>
            </v:textbox>
            <w10:anchorlock/>
          </v:rect>
        </w:pict>
      </w:r>
      <w:r>
        <w:rPr>
          <w:rStyle w:val="big-number"/>
          <w:rFonts w:cs="Miriam"/>
          <w:rtl/>
        </w:rPr>
        <w:t>9.</w:t>
      </w:r>
      <w:r>
        <w:rPr>
          <w:rStyle w:val="big-number"/>
          <w:rFonts w:cs="Miriam"/>
          <w:rtl/>
        </w:rPr>
        <w:tab/>
      </w:r>
      <w:r>
        <w:rPr>
          <w:rStyle w:val="default"/>
          <w:rFonts w:cs="FrankRuehl"/>
          <w:rtl/>
        </w:rPr>
        <w:t>ת</w:t>
      </w:r>
      <w:r>
        <w:rPr>
          <w:rStyle w:val="default"/>
          <w:rFonts w:cs="FrankRuehl" w:hint="cs"/>
          <w:rtl/>
        </w:rPr>
        <w:t>ובענה לביטול צו הקנייה תוגש תוך ששה חדשים מיום תחילת תקפו של צו.</w:t>
      </w:r>
    </w:p>
    <w:p w:rsidR="00E653B7" w:rsidRDefault="00E653B7">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22.7pt;z-index:251660800" o:allowincell="f" filled="f" stroked="f" strokecolor="lime" strokeweight=".25pt">
            <v:textbox inset="0,0,0,0">
              <w:txbxContent>
                <w:p w:rsidR="00E653B7" w:rsidRDefault="00E653B7" w:rsidP="00D47FB5">
                  <w:pPr>
                    <w:spacing w:line="160" w:lineRule="exact"/>
                    <w:jc w:val="left"/>
                    <w:rPr>
                      <w:rFonts w:cs="Miriam"/>
                      <w:noProof/>
                      <w:szCs w:val="18"/>
                      <w:rtl/>
                    </w:rPr>
                  </w:pPr>
                  <w:r>
                    <w:rPr>
                      <w:rFonts w:cs="Miriam"/>
                      <w:szCs w:val="18"/>
                      <w:rtl/>
                    </w:rPr>
                    <w:t>ת</w:t>
                  </w:r>
                  <w:r>
                    <w:rPr>
                      <w:rFonts w:cs="Miriam" w:hint="cs"/>
                      <w:szCs w:val="18"/>
                      <w:rtl/>
                    </w:rPr>
                    <w:t>שלום בבי</w:t>
                  </w:r>
                  <w:r>
                    <w:rPr>
                      <w:rFonts w:cs="Miriam"/>
                      <w:szCs w:val="18"/>
                      <w:rtl/>
                    </w:rPr>
                    <w:t>ת</w:t>
                  </w:r>
                  <w:r w:rsidR="00D47FB5">
                    <w:rPr>
                      <w:rFonts w:cs="Miriam" w:hint="cs"/>
                      <w:szCs w:val="18"/>
                      <w:rtl/>
                    </w:rPr>
                    <w:t xml:space="preserve"> </w:t>
                  </w:r>
                  <w:r>
                    <w:rPr>
                      <w:rFonts w:cs="Miriam"/>
                      <w:szCs w:val="18"/>
                      <w:rtl/>
                    </w:rPr>
                    <w:t>ה</w:t>
                  </w:r>
                  <w:r>
                    <w:rPr>
                      <w:rFonts w:cs="Miriam" w:hint="cs"/>
                      <w:szCs w:val="18"/>
                      <w:rtl/>
                    </w:rPr>
                    <w:t xml:space="preserve">משפט </w:t>
                  </w:r>
                  <w:r w:rsidR="00D47FB5">
                    <w:rPr>
                      <w:rFonts w:cs="Miriam"/>
                      <w:szCs w:val="18"/>
                      <w:rtl/>
                    </w:rPr>
                    <w:t>–</w:t>
                  </w:r>
                  <w:r>
                    <w:rPr>
                      <w:rFonts w:cs="Miriam" w:hint="cs"/>
                      <w:szCs w:val="18"/>
                      <w:rtl/>
                    </w:rPr>
                    <w:t xml:space="preserve"> שחרור</w:t>
                  </w:r>
                </w:p>
              </w:txbxContent>
            </v:textbox>
            <w10:anchorlock/>
          </v:rect>
        </w:pict>
      </w:r>
      <w:r>
        <w:rPr>
          <w:rStyle w:val="big-number"/>
          <w:rFonts w:cs="Miriam"/>
          <w:rtl/>
        </w:rPr>
        <w:t>10.</w:t>
      </w:r>
      <w:r>
        <w:rPr>
          <w:rStyle w:val="big-number"/>
          <w:rFonts w:cs="Miriam"/>
          <w:rtl/>
        </w:rPr>
        <w:tab/>
      </w:r>
      <w:r>
        <w:rPr>
          <w:rStyle w:val="default"/>
          <w:rFonts w:cs="FrankRuehl"/>
          <w:rtl/>
        </w:rPr>
        <w:t>ש</w:t>
      </w:r>
      <w:r>
        <w:rPr>
          <w:rStyle w:val="default"/>
          <w:rFonts w:cs="FrankRuehl" w:hint="cs"/>
          <w:rtl/>
        </w:rPr>
        <w:t>ילמה הרשות המקומית לבית המשפט כל סכום שנצטוותה לשלם כתמורה או כפיצויים לפי חוק זה, ישמש לה התש</w:t>
      </w:r>
      <w:r>
        <w:rPr>
          <w:rStyle w:val="default"/>
          <w:rFonts w:cs="FrankRuehl"/>
          <w:rtl/>
        </w:rPr>
        <w:t>ל</w:t>
      </w:r>
      <w:r>
        <w:rPr>
          <w:rStyle w:val="default"/>
          <w:rFonts w:cs="FrankRuehl" w:hint="cs"/>
          <w:rtl/>
        </w:rPr>
        <w:t>ום הגנה טובה בכל תביעה שתוגש נגדה על ידי אדם הטוען שהוא זכאי לאותו תשלום.</w:t>
      </w:r>
    </w:p>
    <w:p w:rsidR="00E653B7" w:rsidRDefault="00E653B7">
      <w:pPr>
        <w:pStyle w:val="P00"/>
        <w:spacing w:before="72"/>
        <w:ind w:left="0" w:right="1134"/>
        <w:rPr>
          <w:rStyle w:val="default"/>
          <w:rFonts w:cs="FrankRuehl"/>
          <w:rtl/>
        </w:rPr>
      </w:pPr>
      <w:bookmarkStart w:id="10" w:name="Seif10"/>
      <w:bookmarkEnd w:id="10"/>
      <w:r>
        <w:rPr>
          <w:lang w:val="he-IL"/>
        </w:rPr>
        <w:pict>
          <v:rect id="_x0000_s1036" style="position:absolute;left:0;text-align:left;margin-left:464.5pt;margin-top:8.05pt;width:75.05pt;height:16pt;z-index:251661824" o:allowincell="f" filled="f" stroked="f" strokecolor="lime" strokeweight=".25pt">
            <v:textbox inset="0,0,0,0">
              <w:txbxContent>
                <w:p w:rsidR="00E653B7" w:rsidRDefault="00E653B7" w:rsidP="00D47FB5">
                  <w:pPr>
                    <w:spacing w:line="160" w:lineRule="exact"/>
                    <w:jc w:val="left"/>
                    <w:rPr>
                      <w:rFonts w:cs="Miriam"/>
                      <w:noProof/>
                      <w:szCs w:val="18"/>
                      <w:rtl/>
                    </w:rPr>
                  </w:pPr>
                  <w:r>
                    <w:rPr>
                      <w:rFonts w:cs="Miriam"/>
                      <w:szCs w:val="18"/>
                      <w:rtl/>
                    </w:rPr>
                    <w:t>ס</w:t>
                  </w:r>
                  <w:r>
                    <w:rPr>
                      <w:rFonts w:cs="Miriam" w:hint="cs"/>
                      <w:szCs w:val="18"/>
                      <w:rtl/>
                    </w:rPr>
                    <w:t>מכויות בית</w:t>
                  </w:r>
                  <w:r w:rsidR="00D47FB5">
                    <w:rPr>
                      <w:rFonts w:cs="Miriam" w:hint="cs"/>
                      <w:szCs w:val="18"/>
                      <w:rtl/>
                    </w:rPr>
                    <w:t xml:space="preserve"> </w:t>
                  </w:r>
                  <w:r>
                    <w:rPr>
                      <w:rFonts w:cs="Miriam"/>
                      <w:szCs w:val="18"/>
                      <w:rtl/>
                    </w:rPr>
                    <w:t>ה</w:t>
                  </w:r>
                  <w:r>
                    <w:rPr>
                      <w:rFonts w:cs="Miriam" w:hint="cs"/>
                      <w:szCs w:val="18"/>
                      <w:rtl/>
                    </w:rPr>
                    <w:t>משפט</w:t>
                  </w:r>
                </w:p>
              </w:txbxContent>
            </v:textbox>
            <w10:anchorlock/>
          </v:rect>
        </w:pict>
      </w:r>
      <w:r>
        <w:rPr>
          <w:rStyle w:val="big-number"/>
          <w:rFonts w:cs="Miriam"/>
          <w:rtl/>
        </w:rPr>
        <w:t>11.</w:t>
      </w:r>
      <w:r>
        <w:rPr>
          <w:rStyle w:val="big-number"/>
          <w:rFonts w:cs="Miriam"/>
          <w:rtl/>
        </w:rPr>
        <w:tab/>
      </w:r>
      <w:r>
        <w:rPr>
          <w:rStyle w:val="default"/>
          <w:rFonts w:cs="FrankRuehl"/>
          <w:rtl/>
        </w:rPr>
        <w:t>ב</w:t>
      </w:r>
      <w:r>
        <w:rPr>
          <w:rStyle w:val="default"/>
          <w:rFonts w:cs="FrankRuehl" w:hint="cs"/>
          <w:rtl/>
        </w:rPr>
        <w:t>ית המשפט רשאי לבטל צו הקנייה או לשנותו או להחזירו לשר הפנים לעיון שנית, ורשאי הוא לתת כל סעד ביניים או סעד משלים הנראה לו.</w:t>
      </w:r>
    </w:p>
    <w:p w:rsidR="00E653B7" w:rsidRDefault="00E653B7">
      <w:pPr>
        <w:pStyle w:val="P00"/>
        <w:spacing w:before="72"/>
        <w:ind w:left="0" w:right="1134"/>
        <w:rPr>
          <w:rStyle w:val="default"/>
          <w:rFonts w:cs="FrankRuehl"/>
          <w:rtl/>
        </w:rPr>
      </w:pPr>
      <w:bookmarkStart w:id="11" w:name="Seif11"/>
      <w:bookmarkEnd w:id="11"/>
      <w:r>
        <w:rPr>
          <w:lang w:val="he-IL"/>
        </w:rPr>
        <w:pict>
          <v:rect id="_x0000_s1037" style="position:absolute;left:0;text-align:left;margin-left:464.5pt;margin-top:8.05pt;width:75.05pt;height:11.1pt;z-index:251662848" o:allowincell="f" filled="f" stroked="f" strokecolor="lime" strokeweight=".25pt">
            <v:textbox inset="0,0,0,0">
              <w:txbxContent>
                <w:p w:rsidR="00E653B7" w:rsidRDefault="00E653B7">
                  <w:pPr>
                    <w:spacing w:line="160" w:lineRule="exact"/>
                    <w:jc w:val="left"/>
                    <w:rPr>
                      <w:rFonts w:cs="Miriam"/>
                      <w:noProof/>
                      <w:szCs w:val="18"/>
                      <w:rtl/>
                    </w:rPr>
                  </w:pPr>
                  <w:r>
                    <w:rPr>
                      <w:rFonts w:cs="Miriam"/>
                      <w:szCs w:val="18"/>
                      <w:rtl/>
                    </w:rPr>
                    <w:t>ב</w:t>
                  </w:r>
                  <w:r>
                    <w:rPr>
                      <w:rFonts w:cs="Miriam" w:hint="cs"/>
                      <w:szCs w:val="18"/>
                      <w:rtl/>
                    </w:rPr>
                    <w:t>יצוע ותקנות</w:t>
                  </w:r>
                </w:p>
              </w:txbxContent>
            </v:textbox>
            <w10:anchorlock/>
          </v:rect>
        </w:pict>
      </w:r>
      <w:r>
        <w:rPr>
          <w:rStyle w:val="big-number"/>
          <w:rFonts w:cs="Miriam"/>
          <w:rtl/>
        </w:rPr>
        <w:t>12.</w:t>
      </w:r>
      <w:r>
        <w:rPr>
          <w:rStyle w:val="big-number"/>
          <w:rFonts w:cs="Miriam"/>
          <w:rtl/>
        </w:rPr>
        <w:tab/>
      </w:r>
      <w:r>
        <w:rPr>
          <w:rStyle w:val="default"/>
          <w:rFonts w:cs="FrankRuehl"/>
          <w:rtl/>
        </w:rPr>
        <w:t>ש</w:t>
      </w:r>
      <w:r>
        <w:rPr>
          <w:rStyle w:val="default"/>
          <w:rFonts w:cs="FrankRuehl" w:hint="cs"/>
          <w:rtl/>
        </w:rPr>
        <w:t>ר הפנים ממו</w:t>
      </w:r>
      <w:r>
        <w:rPr>
          <w:rStyle w:val="default"/>
          <w:rFonts w:cs="FrankRuehl"/>
          <w:rtl/>
        </w:rPr>
        <w:t>נ</w:t>
      </w:r>
      <w:r>
        <w:rPr>
          <w:rStyle w:val="default"/>
          <w:rFonts w:cs="FrankRuehl" w:hint="cs"/>
          <w:rtl/>
        </w:rPr>
        <w:t>ה על ביצוע חוק זה, והוא רשאי להתקין תקנות בכל הנוגע לביצוע; שר המשפטים רשאי להתקין תקנות בדבר סדרי הדין בבית המשפט לפי חוק זה ובדבר דיני הראיות שינהגו לפיהם.</w:t>
      </w:r>
    </w:p>
    <w:p w:rsidR="00E653B7" w:rsidRDefault="00E653B7">
      <w:pPr>
        <w:pStyle w:val="P00"/>
        <w:spacing w:before="72"/>
        <w:ind w:left="0" w:right="1134"/>
        <w:rPr>
          <w:rStyle w:val="default"/>
          <w:rFonts w:cs="FrankRuehl"/>
          <w:rtl/>
        </w:rPr>
      </w:pPr>
      <w:bookmarkStart w:id="12" w:name="Seif12"/>
      <w:bookmarkEnd w:id="12"/>
      <w:r>
        <w:rPr>
          <w:lang w:val="he-IL"/>
        </w:rPr>
        <w:pict>
          <v:rect id="_x0000_s1038" style="position:absolute;left:0;text-align:left;margin-left:464.5pt;margin-top:8.05pt;width:75.05pt;height:9.95pt;z-index:251663872" o:allowincell="f" filled="f" stroked="f" strokecolor="lime" strokeweight=".25pt">
            <v:textbox inset="0,0,0,0">
              <w:txbxContent>
                <w:p w:rsidR="00E653B7" w:rsidRDefault="00E653B7">
                  <w:pPr>
                    <w:spacing w:line="160" w:lineRule="exact"/>
                    <w:jc w:val="left"/>
                    <w:rPr>
                      <w:rFonts w:cs="Miriam"/>
                      <w:noProof/>
                      <w:szCs w:val="18"/>
                      <w:rtl/>
                    </w:rPr>
                  </w:pPr>
                  <w:r>
                    <w:rPr>
                      <w:rFonts w:cs="Miriam"/>
                      <w:szCs w:val="18"/>
                      <w:rtl/>
                    </w:rPr>
                    <w:t>ה</w:t>
                  </w:r>
                  <w:r>
                    <w:rPr>
                      <w:rFonts w:cs="Miriam" w:hint="cs"/>
                      <w:szCs w:val="18"/>
                      <w:rtl/>
                    </w:rPr>
                    <w:t>וראות מעב</w:t>
                  </w:r>
                  <w:r>
                    <w:rPr>
                      <w:rFonts w:cs="Miriam"/>
                      <w:szCs w:val="18"/>
                      <w:rtl/>
                    </w:rPr>
                    <w:t>ר</w:t>
                  </w:r>
                </w:p>
              </w:txbxContent>
            </v:textbox>
            <w10:anchorlock/>
          </v:rect>
        </w:pict>
      </w:r>
      <w:r>
        <w:rPr>
          <w:rStyle w:val="big-number"/>
          <w:rFonts w:cs="Miriam"/>
          <w:rtl/>
        </w:rPr>
        <w:t>13.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במשך שנה אחרי תחילת חוק זה או אחרי הקמת הרשות המקומית הנדונה, הכל לפי המוע</w:t>
      </w:r>
      <w:r>
        <w:rPr>
          <w:rStyle w:val="default"/>
          <w:rFonts w:cs="FrankRuehl"/>
          <w:rtl/>
        </w:rPr>
        <w:t>ד</w:t>
      </w:r>
      <w:r>
        <w:rPr>
          <w:rStyle w:val="default"/>
          <w:rFonts w:cs="FrankRuehl" w:hint="cs"/>
          <w:rtl/>
        </w:rPr>
        <w:t xml:space="preserve"> המאוחר יותר, לא יועבר נכס שמותר לתת עליו צו הקנייה לפי סעיף 2 ולא תוקנה בו זכות שיש בה כדי להגביל את הבעלות בו אלא בהיתר שר הפנים זולת אם דחה שר הפנים את בקשת הרשות המקומית להקנותו; אולם לא תיפסל עיסקה או העברה על פי הוראות סעיף זה בלבד, אם מקבלי ההעברה</w:t>
      </w:r>
      <w:r>
        <w:rPr>
          <w:rStyle w:val="default"/>
          <w:rFonts w:cs="FrankRuehl"/>
          <w:rtl/>
        </w:rPr>
        <w:t xml:space="preserve"> א</w:t>
      </w:r>
      <w:r>
        <w:rPr>
          <w:rStyle w:val="default"/>
          <w:rFonts w:cs="FrankRuehl" w:hint="cs"/>
          <w:rtl/>
        </w:rPr>
        <w:t>ו הזכות רכשו את הנכס או את הזכות בתום לב ונתנו תמורה מלאה בעדם.</w:t>
      </w:r>
    </w:p>
    <w:p w:rsidR="00E653B7" w:rsidRDefault="00E653B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הועבר נכס או הוענקה זכות כאמור בסעיף קטן (א) ללא היתר שר הפנים, אולם ההעברה או ההענקה אינן פסולות בהיותן מבוצעות (בתום לב ובתמורה מלאה, רשאי שר הפנים, על פי בקשת הרשות המקומית הנדונה, לא</w:t>
      </w:r>
      <w:r>
        <w:rPr>
          <w:rStyle w:val="default"/>
          <w:rFonts w:cs="FrankRuehl"/>
          <w:rtl/>
        </w:rPr>
        <w:t>ש</w:t>
      </w:r>
      <w:r>
        <w:rPr>
          <w:rStyle w:val="default"/>
          <w:rFonts w:cs="FrankRuehl" w:hint="cs"/>
          <w:rtl/>
        </w:rPr>
        <w:t>ר בתעודה, שאילולא ההעברה או ההענקה היה מקנה את הנכס לרשות המקומית מכוח חוק זה או היה מקנה אותו חפשי מהזכות שהוענקה, הכל לפי הענין; ניתנה תעודה כאמור, חייב מי שביצע את ההעברה או ההענקה בתשלום פיצויים לרשות המקומית בעד סיכול ההקנית כאמור, בשיעור שייראה צוד</w:t>
      </w:r>
      <w:r>
        <w:rPr>
          <w:rStyle w:val="default"/>
          <w:rFonts w:cs="FrankRuehl"/>
          <w:rtl/>
        </w:rPr>
        <w:t xml:space="preserve">ק </w:t>
      </w:r>
      <w:r>
        <w:rPr>
          <w:rStyle w:val="default"/>
          <w:rFonts w:cs="FrankRuehl" w:hint="cs"/>
          <w:rtl/>
        </w:rPr>
        <w:t>לבית המשפט בנסיבות הענין.</w:t>
      </w:r>
    </w:p>
    <w:p w:rsidR="00E653B7" w:rsidRDefault="00E653B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הרואה את עצמו נפגע על ידי תעודה לפי סעיף קטן (ב) רשאי לבקש סעד על ידי הגשת תובענה נגד המדינה והרשות המקומית לפני בית המשפט המחוזי שבתחום שיפוטו נמצא תחום הרשות המקומית או על ידי טענות הגנה</w:t>
      </w:r>
    </w:p>
    <w:p w:rsidR="00E653B7" w:rsidRDefault="00E653B7">
      <w:pPr>
        <w:pStyle w:val="page"/>
        <w:widowControl/>
        <w:ind w:right="1134"/>
        <w:rPr>
          <w:position w:val="0"/>
          <w:rtl/>
        </w:rPr>
      </w:pPr>
      <w:r>
        <w:rPr>
          <w:position w:val="0"/>
          <w:rtl/>
        </w:rPr>
        <w:t xml:space="preserve"> </w:t>
      </w:r>
    </w:p>
    <w:p w:rsidR="00E653B7" w:rsidRDefault="00E653B7">
      <w:pPr>
        <w:pStyle w:val="P00"/>
        <w:spacing w:before="72"/>
        <w:ind w:left="0" w:right="1134"/>
        <w:rPr>
          <w:rtl/>
        </w:rPr>
      </w:pPr>
      <w:r>
        <w:rPr>
          <w:rtl/>
        </w:rPr>
        <w:t>ב</w:t>
      </w:r>
      <w:r>
        <w:rPr>
          <w:rFonts w:hint="cs"/>
          <w:rtl/>
        </w:rPr>
        <w:t>תביעת פ</w:t>
      </w:r>
      <w:r>
        <w:rPr>
          <w:rtl/>
        </w:rPr>
        <w:t>י</w:t>
      </w:r>
      <w:r>
        <w:rPr>
          <w:rFonts w:hint="cs"/>
          <w:rtl/>
        </w:rPr>
        <w:t>צויים לפי סעיף קטן (ב); הוראות הסעיפים 9, 10, 11 ו-12 יחולו על הליכים אלה בשינויים המחוייבים לפי הענין.</w:t>
      </w:r>
    </w:p>
    <w:p w:rsidR="00E653B7" w:rsidRDefault="00E653B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אם אחרי יום כ"ג בתמוז תשי"ז (22 ביולי 1957) ולפני תחילתו של חוק זה הועבר נכס כמפורט בסעיף 2 לאדם שאין לתת נגדו צו הקנייה לפי חוק זה, או שהוענקה תו</w:t>
      </w:r>
      <w:r>
        <w:rPr>
          <w:rStyle w:val="default"/>
          <w:rFonts w:cs="FrankRuehl"/>
          <w:rtl/>
        </w:rPr>
        <w:t>ך</w:t>
      </w:r>
      <w:r>
        <w:rPr>
          <w:rStyle w:val="default"/>
          <w:rFonts w:cs="FrankRuehl" w:hint="cs"/>
          <w:rtl/>
        </w:rPr>
        <w:t xml:space="preserve"> אותה תקופה זכות בנכס לטובת אדם כאמור, שלא בקשר עם השירות הציבורי או המטרה הציבורית שהנכס משמש או נועד לשמש, רשאית הרשות המקומית לתבוע בבית המשפט המחוזי את ביטול ההעברה או הזכות ובית המשפט רשאי לבטלן אם ראה שמן הצדק לעשות כן, והכל בתנאים שייראו לבית המשפ</w:t>
      </w:r>
      <w:r>
        <w:rPr>
          <w:rStyle w:val="default"/>
          <w:rFonts w:cs="FrankRuehl"/>
          <w:rtl/>
        </w:rPr>
        <w:t>ט.</w:t>
      </w:r>
    </w:p>
    <w:p w:rsidR="00E653B7" w:rsidRDefault="00E653B7">
      <w:pPr>
        <w:pStyle w:val="P00"/>
        <w:spacing w:before="72"/>
        <w:ind w:left="0" w:right="1134"/>
        <w:rPr>
          <w:rStyle w:val="default"/>
          <w:rFonts w:cs="FrankRuehl"/>
          <w:rtl/>
        </w:rPr>
      </w:pPr>
    </w:p>
    <w:p w:rsidR="00E653B7" w:rsidRPr="00D47FB5" w:rsidRDefault="00E653B7">
      <w:pPr>
        <w:pStyle w:val="sig-1"/>
        <w:widowControl/>
        <w:tabs>
          <w:tab w:val="clear" w:pos="851"/>
          <w:tab w:val="clear" w:pos="2835"/>
          <w:tab w:val="clear" w:pos="4820"/>
          <w:tab w:val="center" w:pos="1985"/>
          <w:tab w:val="center" w:pos="4536"/>
        </w:tabs>
        <w:ind w:left="0" w:right="1134"/>
        <w:rPr>
          <w:sz w:val="26"/>
          <w:szCs w:val="26"/>
          <w:rtl/>
        </w:rPr>
      </w:pPr>
      <w:r w:rsidRPr="00D47FB5">
        <w:rPr>
          <w:sz w:val="26"/>
          <w:szCs w:val="26"/>
          <w:rtl/>
        </w:rPr>
        <w:tab/>
      </w:r>
      <w:r w:rsidRPr="00D47FB5">
        <w:rPr>
          <w:rFonts w:hint="cs"/>
          <w:sz w:val="26"/>
          <w:szCs w:val="26"/>
          <w:rtl/>
        </w:rPr>
        <w:t>דוד בן-גוריון</w:t>
      </w:r>
      <w:r w:rsidRPr="00D47FB5">
        <w:rPr>
          <w:sz w:val="26"/>
          <w:szCs w:val="26"/>
          <w:rtl/>
        </w:rPr>
        <w:tab/>
      </w:r>
      <w:r w:rsidRPr="00D47FB5">
        <w:rPr>
          <w:rFonts w:hint="cs"/>
          <w:sz w:val="26"/>
          <w:szCs w:val="26"/>
          <w:rtl/>
        </w:rPr>
        <w:t>ישראל בר-יהודה</w:t>
      </w:r>
    </w:p>
    <w:p w:rsidR="00E653B7" w:rsidRDefault="00E653B7">
      <w:pPr>
        <w:pStyle w:val="sig-1"/>
        <w:widowControl/>
        <w:tabs>
          <w:tab w:val="clear" w:pos="851"/>
          <w:tab w:val="clear" w:pos="2835"/>
          <w:tab w:val="clear" w:pos="4820"/>
          <w:tab w:val="center" w:pos="1985"/>
          <w:tab w:val="center" w:pos="4536"/>
        </w:tabs>
        <w:ind w:left="0" w:right="1134"/>
        <w:rPr>
          <w:rtl/>
        </w:rPr>
      </w:pPr>
      <w:r>
        <w:rPr>
          <w:rtl/>
        </w:rPr>
        <w:tab/>
      </w:r>
      <w:r>
        <w:rPr>
          <w:rFonts w:hint="cs"/>
          <w:rtl/>
        </w:rPr>
        <w:t>ראש הממשלה</w:t>
      </w:r>
      <w:r>
        <w:rPr>
          <w:rtl/>
        </w:rPr>
        <w:tab/>
      </w:r>
      <w:r>
        <w:rPr>
          <w:rFonts w:hint="cs"/>
          <w:rtl/>
        </w:rPr>
        <w:t>שר הפנים</w:t>
      </w:r>
    </w:p>
    <w:p w:rsidR="00E653B7" w:rsidRPr="00D47FB5" w:rsidRDefault="00E653B7" w:rsidP="00D47FB5">
      <w:pPr>
        <w:pStyle w:val="P00"/>
        <w:spacing w:before="72"/>
        <w:ind w:left="0" w:right="1134"/>
        <w:rPr>
          <w:rStyle w:val="default"/>
          <w:rFonts w:cs="FrankRuehl"/>
          <w:rtl/>
        </w:rPr>
      </w:pPr>
    </w:p>
    <w:p w:rsidR="00E653B7" w:rsidRPr="00D47FB5" w:rsidRDefault="00E653B7">
      <w:pPr>
        <w:pStyle w:val="sig-1"/>
        <w:widowControl/>
        <w:ind w:left="0" w:right="1134"/>
        <w:rPr>
          <w:sz w:val="26"/>
          <w:szCs w:val="26"/>
          <w:rtl/>
        </w:rPr>
      </w:pPr>
      <w:r w:rsidRPr="00D47FB5">
        <w:rPr>
          <w:sz w:val="26"/>
          <w:szCs w:val="26"/>
          <w:rtl/>
        </w:rPr>
        <w:tab/>
      </w:r>
      <w:r w:rsidRPr="00D47FB5">
        <w:rPr>
          <w:sz w:val="26"/>
          <w:szCs w:val="26"/>
          <w:rtl/>
        </w:rPr>
        <w:tab/>
      </w:r>
      <w:r w:rsidRPr="00D47FB5">
        <w:rPr>
          <w:rFonts w:hint="cs"/>
          <w:sz w:val="26"/>
          <w:szCs w:val="26"/>
          <w:rtl/>
        </w:rPr>
        <w:t>יצחק בן-צבי</w:t>
      </w:r>
    </w:p>
    <w:p w:rsidR="00E653B7" w:rsidRDefault="00E653B7">
      <w:pPr>
        <w:pStyle w:val="sig-1"/>
        <w:widowControl/>
        <w:ind w:left="0" w:right="1134"/>
        <w:rPr>
          <w:rtl/>
        </w:rPr>
      </w:pPr>
      <w:r>
        <w:rPr>
          <w:rtl/>
        </w:rPr>
        <w:tab/>
      </w:r>
      <w:r>
        <w:rPr>
          <w:rtl/>
        </w:rPr>
        <w:tab/>
      </w:r>
      <w:r>
        <w:rPr>
          <w:rFonts w:hint="cs"/>
          <w:rtl/>
        </w:rPr>
        <w:t>נשיא המדינה</w:t>
      </w:r>
    </w:p>
    <w:p w:rsidR="00E653B7" w:rsidRPr="00D47FB5" w:rsidRDefault="00E653B7" w:rsidP="00D47FB5">
      <w:pPr>
        <w:pStyle w:val="P00"/>
        <w:spacing w:before="72"/>
        <w:ind w:left="0" w:right="1134"/>
        <w:rPr>
          <w:rStyle w:val="default"/>
          <w:rFonts w:cs="FrankRuehl"/>
          <w:rtl/>
        </w:rPr>
      </w:pPr>
    </w:p>
    <w:p w:rsidR="00E653B7" w:rsidRPr="00D47FB5" w:rsidRDefault="00E653B7" w:rsidP="00D47FB5">
      <w:pPr>
        <w:pStyle w:val="P00"/>
        <w:spacing w:before="72"/>
        <w:ind w:left="0" w:right="1134"/>
        <w:rPr>
          <w:rStyle w:val="default"/>
          <w:rFonts w:cs="FrankRuehl"/>
          <w:rtl/>
        </w:rPr>
      </w:pPr>
    </w:p>
    <w:p w:rsidR="00E653B7" w:rsidRPr="00D47FB5" w:rsidRDefault="00E653B7" w:rsidP="00D47FB5">
      <w:pPr>
        <w:pStyle w:val="P00"/>
        <w:spacing w:before="72"/>
        <w:ind w:left="0" w:right="1134"/>
        <w:rPr>
          <w:rStyle w:val="default"/>
          <w:rFonts w:cs="FrankRuehl"/>
          <w:rtl/>
        </w:rPr>
      </w:pPr>
      <w:bookmarkStart w:id="13" w:name="LawPartEnd"/>
    </w:p>
    <w:bookmarkEnd w:id="13"/>
    <w:p w:rsidR="00E653B7" w:rsidRPr="00D47FB5" w:rsidRDefault="00E653B7" w:rsidP="00D47FB5">
      <w:pPr>
        <w:pStyle w:val="P00"/>
        <w:spacing w:before="72"/>
        <w:ind w:left="0" w:right="1134"/>
        <w:rPr>
          <w:rStyle w:val="default"/>
          <w:rFonts w:cs="FrankRuehl"/>
          <w:rtl/>
        </w:rPr>
      </w:pPr>
    </w:p>
    <w:sectPr w:rsidR="00E653B7" w:rsidRPr="00D47FB5">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3157" w:rsidRDefault="00703157">
      <w:r>
        <w:separator/>
      </w:r>
    </w:p>
  </w:endnote>
  <w:endnote w:type="continuationSeparator" w:id="0">
    <w:p w:rsidR="00703157" w:rsidRDefault="00703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53B7" w:rsidRDefault="00E653B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653B7" w:rsidRDefault="00E653B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653B7" w:rsidRDefault="00E653B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47FB5">
      <w:rPr>
        <w:rFonts w:cs="TopType Jerushalmi"/>
        <w:noProof/>
        <w:color w:val="000000"/>
        <w:sz w:val="14"/>
        <w:szCs w:val="14"/>
      </w:rPr>
      <w:t>C:\Yael\hakika\Revadim\p213_008.doc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53B7" w:rsidRDefault="00E653B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227B8">
      <w:rPr>
        <w:rFonts w:hAnsi="FrankRuehl" w:cs="FrankRuehl"/>
        <w:noProof/>
        <w:sz w:val="24"/>
        <w:szCs w:val="24"/>
        <w:rtl/>
      </w:rPr>
      <w:t>2</w:t>
    </w:r>
    <w:r>
      <w:rPr>
        <w:rFonts w:hAnsi="FrankRuehl" w:cs="FrankRuehl"/>
        <w:sz w:val="24"/>
        <w:szCs w:val="24"/>
        <w:rtl/>
      </w:rPr>
      <w:fldChar w:fldCharType="end"/>
    </w:r>
  </w:p>
  <w:p w:rsidR="00E653B7" w:rsidRDefault="00E653B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653B7" w:rsidRDefault="00E653B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47FB5">
      <w:rPr>
        <w:rFonts w:cs="TopType Jerushalmi"/>
        <w:noProof/>
        <w:color w:val="000000"/>
        <w:sz w:val="14"/>
        <w:szCs w:val="14"/>
      </w:rPr>
      <w:t>C:\Yael\hakika\Revadim\p213_008.doc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3157" w:rsidRDefault="00703157" w:rsidP="00D47FB5">
      <w:pPr>
        <w:spacing w:before="60" w:line="240" w:lineRule="auto"/>
        <w:ind w:right="1134"/>
      </w:pPr>
      <w:r>
        <w:separator/>
      </w:r>
    </w:p>
  </w:footnote>
  <w:footnote w:type="continuationSeparator" w:id="0">
    <w:p w:rsidR="00703157" w:rsidRDefault="00703157">
      <w:r>
        <w:continuationSeparator/>
      </w:r>
    </w:p>
  </w:footnote>
  <w:footnote w:id="1">
    <w:p w:rsidR="00D47FB5" w:rsidRPr="00D47FB5" w:rsidRDefault="00D47FB5" w:rsidP="00D47FB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D47FB5">
        <w:rPr>
          <w:sz w:val="20"/>
          <w:rtl/>
        </w:rPr>
        <w:t xml:space="preserve">* </w:t>
      </w:r>
      <w:r>
        <w:rPr>
          <w:sz w:val="20"/>
          <w:rtl/>
        </w:rPr>
        <w:t>פ</w:t>
      </w:r>
      <w:r>
        <w:rPr>
          <w:rFonts w:hint="cs"/>
          <w:sz w:val="20"/>
          <w:rtl/>
        </w:rPr>
        <w:t xml:space="preserve">ורסם </w:t>
      </w:r>
      <w:hyperlink r:id="rId1" w:history="1">
        <w:r w:rsidRPr="00D41E05">
          <w:rPr>
            <w:rStyle w:val="Hyperlink"/>
            <w:rFonts w:hint="cs"/>
            <w:sz w:val="20"/>
            <w:rtl/>
          </w:rPr>
          <w:t>ס"ח תשי</w:t>
        </w:r>
        <w:r w:rsidRPr="00D41E05">
          <w:rPr>
            <w:rStyle w:val="Hyperlink"/>
            <w:rFonts w:hint="cs"/>
            <w:sz w:val="20"/>
            <w:rtl/>
          </w:rPr>
          <w:t>"</w:t>
        </w:r>
        <w:r w:rsidRPr="00D41E05">
          <w:rPr>
            <w:rStyle w:val="Hyperlink"/>
            <w:rFonts w:hint="cs"/>
            <w:sz w:val="20"/>
            <w:rtl/>
          </w:rPr>
          <w:t>ח מס' 261</w:t>
        </w:r>
      </w:hyperlink>
      <w:r>
        <w:rPr>
          <w:rFonts w:hint="cs"/>
          <w:sz w:val="20"/>
          <w:rtl/>
        </w:rPr>
        <w:t xml:space="preserve"> מיום 14.8.1958 עמ' 187 (</w:t>
      </w:r>
      <w:hyperlink r:id="rId2" w:history="1">
        <w:r w:rsidRPr="00D41E05">
          <w:rPr>
            <w:rStyle w:val="Hyperlink"/>
            <w:rFonts w:hint="cs"/>
            <w:sz w:val="20"/>
            <w:rtl/>
          </w:rPr>
          <w:t>ה"ח תשי"ח מס' 318</w:t>
        </w:r>
      </w:hyperlink>
      <w:r>
        <w:rPr>
          <w:rFonts w:hint="cs"/>
          <w:sz w:val="20"/>
          <w:rtl/>
        </w:rPr>
        <w:t xml:space="preserve"> עמ' 338).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53B7" w:rsidRDefault="00E653B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הרשויות המקומיות (הקניית רכוש ציבורי), תשי"ח–1958</w:t>
    </w:r>
  </w:p>
  <w:p w:rsidR="00E653B7" w:rsidRDefault="00E653B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653B7" w:rsidRDefault="00E653B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53B7" w:rsidRDefault="00E653B7" w:rsidP="00D47FB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הרשויות המקומיות (הקניית רכוש ציבורי), תשי"ח</w:t>
    </w:r>
    <w:r w:rsidR="00D47FB5">
      <w:rPr>
        <w:rFonts w:hAnsi="FrankRuehl" w:cs="FrankRuehl" w:hint="cs"/>
        <w:color w:val="000000"/>
        <w:sz w:val="28"/>
        <w:szCs w:val="28"/>
        <w:rtl/>
      </w:rPr>
      <w:t>-</w:t>
    </w:r>
    <w:r>
      <w:rPr>
        <w:rFonts w:hAnsi="FrankRuehl" w:cs="FrankRuehl"/>
        <w:color w:val="000000"/>
        <w:sz w:val="28"/>
        <w:szCs w:val="28"/>
        <w:rtl/>
      </w:rPr>
      <w:t>1958</w:t>
    </w:r>
  </w:p>
  <w:p w:rsidR="00E653B7" w:rsidRDefault="00E653B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653B7" w:rsidRDefault="00E653B7">
    <w:pPr>
      <w:pStyle w:val="a3"/>
      <w:pBdr>
        <w:top w:val="single" w:sz="4" w:space="0" w:color="auto"/>
      </w:pBdr>
      <w:spacing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A4131"/>
    <w:multiLevelType w:val="hybridMultilevel"/>
    <w:tmpl w:val="97BA278C"/>
    <w:lvl w:ilvl="0" w:tplc="8A7C4E48">
      <w:start w:val="1"/>
      <w:numFmt w:val="decimal"/>
      <w:lvlText w:val="%1."/>
      <w:lvlJc w:val="left"/>
      <w:pPr>
        <w:tabs>
          <w:tab w:val="num" w:pos="990"/>
        </w:tabs>
        <w:ind w:left="990" w:hanging="630"/>
      </w:pPr>
      <w:rPr>
        <w:rFonts w:cs="Miriam" w:hint="default"/>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77849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1E05"/>
    <w:rsid w:val="0037237B"/>
    <w:rsid w:val="00642215"/>
    <w:rsid w:val="00703157"/>
    <w:rsid w:val="0096251B"/>
    <w:rsid w:val="009A4C3E"/>
    <w:rsid w:val="00D227B8"/>
    <w:rsid w:val="00D41E05"/>
    <w:rsid w:val="00D47FB5"/>
    <w:rsid w:val="00E653B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B5B9526-7391-4B9D-879F-18E3731D8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D41E05"/>
    <w:rPr>
      <w:color w:val="800080"/>
      <w:u w:val="single"/>
    </w:rPr>
  </w:style>
  <w:style w:type="paragraph" w:styleId="a5">
    <w:name w:val="footnote text"/>
    <w:basedOn w:val="a"/>
    <w:semiHidden/>
    <w:rsid w:val="00D47FB5"/>
    <w:rPr>
      <w:sz w:val="20"/>
      <w:szCs w:val="20"/>
    </w:rPr>
  </w:style>
  <w:style w:type="character" w:styleId="a6">
    <w:name w:val="footnote reference"/>
    <w:basedOn w:val="a0"/>
    <w:semiHidden/>
    <w:rsid w:val="00D47F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7/PROP-0318.pdf" TargetMode="External"/><Relationship Id="rId1" Type="http://schemas.openxmlformats.org/officeDocument/2006/relationships/hyperlink" Target="http://www.nevo.co.il/Law_word/law14/LAW-026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פרק 213</vt:lpstr>
    </vt:vector>
  </TitlesOfParts>
  <Company/>
  <LinksUpToDate>false</LinksUpToDate>
  <CharactersWithSpaces>7691</CharactersWithSpaces>
  <SharedDoc>false</SharedDoc>
  <HLinks>
    <vt:vector size="90" baseType="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131196</vt:i4>
      </vt:variant>
      <vt:variant>
        <vt:i4>3</vt:i4>
      </vt:variant>
      <vt:variant>
        <vt:i4>0</vt:i4>
      </vt:variant>
      <vt:variant>
        <vt:i4>5</vt:i4>
      </vt:variant>
      <vt:variant>
        <vt:lpwstr>http://www.nevo.co.il/Law_word/law17/PROP-0318.pdf</vt:lpwstr>
      </vt:variant>
      <vt:variant>
        <vt:lpwstr/>
      </vt:variant>
      <vt:variant>
        <vt:i4>7929866</vt:i4>
      </vt:variant>
      <vt:variant>
        <vt:i4>0</vt:i4>
      </vt:variant>
      <vt:variant>
        <vt:i4>0</vt:i4>
      </vt:variant>
      <vt:variant>
        <vt:i4>5</vt:i4>
      </vt:variant>
      <vt:variant>
        <vt:lpwstr>http://www.nevo.co.il/Law_word/law14/LAW-0261.pdf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213</dc:title>
  <dc:subject/>
  <dc:creator>Shimon Doodkin</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vt:lpwstr>
  </property>
  <property fmtid="{D5CDD505-2E9C-101B-9397-08002B2CF9AE}" pid="3" name="CHNAME">
    <vt:lpwstr>רשויות מקומיות</vt:lpwstr>
  </property>
  <property fmtid="{D5CDD505-2E9C-101B-9397-08002B2CF9AE}" pid="4" name="LAWNAME">
    <vt:lpwstr>חוק הרשויות המקומיות (הקניית רכוש ציבורי), תשי"ח-1958</vt:lpwstr>
  </property>
  <property fmtid="{D5CDD505-2E9C-101B-9397-08002B2CF9AE}" pid="5" name="LAWNUMBER">
    <vt:lpwstr>0008</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רשויות מקומיות</vt:lpwstr>
  </property>
  <property fmtid="{D5CDD505-2E9C-101B-9397-08002B2CF9AE}" pid="9" name="NOSE31">
    <vt:lpwstr>הקניית רכוש ציבורי</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