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11F3E" w14:textId="77777777" w:rsidR="001E5A3D" w:rsidRDefault="001E5A3D" w:rsidP="009F4B08">
      <w:pPr>
        <w:pStyle w:val="big-header"/>
        <w:ind w:left="0" w:right="1134"/>
      </w:pPr>
      <w:r>
        <w:rPr>
          <w:rtl/>
        </w:rPr>
        <w:t>חוק הרשויות המקומיות (סידורים לנכים), תשמ"ח</w:t>
      </w:r>
      <w:r w:rsidR="009F4B08">
        <w:rPr>
          <w:rFonts w:hint="cs"/>
          <w:rtl/>
        </w:rPr>
        <w:t>-</w:t>
      </w:r>
      <w:r>
        <w:rPr>
          <w:rtl/>
        </w:rPr>
        <w:t>1988</w:t>
      </w:r>
    </w:p>
    <w:p w14:paraId="39D84B44" w14:textId="77777777" w:rsidR="00C02294" w:rsidRPr="00C02294" w:rsidRDefault="00C02294" w:rsidP="00C02294">
      <w:pPr>
        <w:spacing w:line="320" w:lineRule="auto"/>
        <w:jc w:val="left"/>
        <w:rPr>
          <w:rFonts w:cs="FrankRuehl"/>
          <w:szCs w:val="26"/>
          <w:rtl/>
        </w:rPr>
      </w:pPr>
    </w:p>
    <w:p w14:paraId="39CC3CF4" w14:textId="77777777" w:rsidR="00E87325" w:rsidRDefault="00E87325" w:rsidP="00E87325">
      <w:pPr>
        <w:spacing w:line="320" w:lineRule="auto"/>
        <w:jc w:val="left"/>
        <w:rPr>
          <w:rFonts w:hint="cs"/>
          <w:rtl/>
        </w:rPr>
      </w:pPr>
    </w:p>
    <w:p w14:paraId="6B4B40E4" w14:textId="77777777" w:rsidR="00E87325" w:rsidRDefault="00E87325" w:rsidP="00E87325">
      <w:pPr>
        <w:spacing w:line="320" w:lineRule="auto"/>
        <w:jc w:val="left"/>
        <w:rPr>
          <w:rFonts w:cs="FrankRuehl"/>
          <w:szCs w:val="26"/>
          <w:rtl/>
        </w:rPr>
      </w:pPr>
      <w:r w:rsidRPr="00E87325">
        <w:rPr>
          <w:rFonts w:cs="Miriam"/>
          <w:szCs w:val="22"/>
          <w:rtl/>
        </w:rPr>
        <w:t>רשויות ומשפט מנהלי</w:t>
      </w:r>
      <w:r w:rsidRPr="00E87325">
        <w:rPr>
          <w:rFonts w:cs="FrankRuehl"/>
          <w:szCs w:val="26"/>
          <w:rtl/>
        </w:rPr>
        <w:t xml:space="preserve"> – רשויות מקומיות</w:t>
      </w:r>
    </w:p>
    <w:p w14:paraId="41056C61" w14:textId="77777777" w:rsidR="00E87325" w:rsidRDefault="00E87325" w:rsidP="00E87325">
      <w:pPr>
        <w:spacing w:line="320" w:lineRule="auto"/>
        <w:jc w:val="left"/>
        <w:rPr>
          <w:rFonts w:cs="FrankRuehl"/>
          <w:szCs w:val="26"/>
          <w:rtl/>
        </w:rPr>
      </w:pPr>
      <w:r w:rsidRPr="00E87325">
        <w:rPr>
          <w:rFonts w:cs="Miriam"/>
          <w:szCs w:val="22"/>
          <w:rtl/>
        </w:rPr>
        <w:t>רשויות ומשפט מנהלי</w:t>
      </w:r>
      <w:r w:rsidRPr="00E87325">
        <w:rPr>
          <w:rFonts w:cs="FrankRuehl"/>
          <w:szCs w:val="26"/>
          <w:rtl/>
        </w:rPr>
        <w:t xml:space="preserve"> – שרותי רווחה – נכים</w:t>
      </w:r>
    </w:p>
    <w:p w14:paraId="081BA154" w14:textId="77777777" w:rsidR="00C02294" w:rsidRPr="00E87325" w:rsidRDefault="00E87325" w:rsidP="00E87325">
      <w:pPr>
        <w:spacing w:line="320" w:lineRule="auto"/>
        <w:jc w:val="left"/>
        <w:rPr>
          <w:rFonts w:cs="Miriam"/>
          <w:szCs w:val="22"/>
          <w:rtl/>
        </w:rPr>
      </w:pPr>
      <w:r w:rsidRPr="00E87325">
        <w:rPr>
          <w:rFonts w:cs="Miriam"/>
          <w:szCs w:val="22"/>
          <w:rtl/>
        </w:rPr>
        <w:t>בריאות</w:t>
      </w:r>
      <w:r w:rsidRPr="00E87325">
        <w:rPr>
          <w:rFonts w:cs="FrankRuehl"/>
          <w:szCs w:val="26"/>
          <w:rtl/>
        </w:rPr>
        <w:t xml:space="preserve"> – נכים</w:t>
      </w:r>
    </w:p>
    <w:p w14:paraId="2708D00F" w14:textId="77777777" w:rsidR="001E5A3D" w:rsidRDefault="001E5A3D">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E5A3D" w14:paraId="699855D5" w14:textId="77777777">
        <w:tblPrEx>
          <w:tblCellMar>
            <w:top w:w="0" w:type="dxa"/>
            <w:bottom w:w="0" w:type="dxa"/>
          </w:tblCellMar>
        </w:tblPrEx>
        <w:tc>
          <w:tcPr>
            <w:tcW w:w="850" w:type="dxa"/>
          </w:tcPr>
          <w:p w14:paraId="1822A04D" w14:textId="77777777" w:rsidR="001E5A3D" w:rsidRDefault="001E5A3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9F4B08">
              <w:rPr>
                <w:noProof/>
                <w:sz w:val="24"/>
                <w:rtl/>
              </w:rPr>
              <w:t>2</w:t>
            </w:r>
            <w:r>
              <w:rPr>
                <w:sz w:val="24"/>
                <w:rtl/>
              </w:rPr>
              <w:fldChar w:fldCharType="end"/>
            </w:r>
          </w:p>
        </w:tc>
        <w:tc>
          <w:tcPr>
            <w:tcW w:w="567" w:type="dxa"/>
          </w:tcPr>
          <w:p w14:paraId="036C5D14" w14:textId="77777777" w:rsidR="001E5A3D" w:rsidRDefault="001E5A3D">
            <w:pPr>
              <w:spacing w:line="240" w:lineRule="auto"/>
              <w:rPr>
                <w:sz w:val="24"/>
              </w:rPr>
            </w:pPr>
            <w:hyperlink w:anchor="Seif0" w:tooltip="סידורים לנכים במדרכות" w:history="1">
              <w:r>
                <w:rPr>
                  <w:rStyle w:val="Hyperlink"/>
                </w:rPr>
                <w:t>Go</w:t>
              </w:r>
            </w:hyperlink>
          </w:p>
        </w:tc>
        <w:tc>
          <w:tcPr>
            <w:tcW w:w="5669" w:type="dxa"/>
          </w:tcPr>
          <w:p w14:paraId="6F3B7718" w14:textId="77777777" w:rsidR="001E5A3D" w:rsidRDefault="001E5A3D">
            <w:pPr>
              <w:spacing w:line="240" w:lineRule="auto"/>
              <w:rPr>
                <w:sz w:val="24"/>
                <w:rtl/>
              </w:rPr>
            </w:pPr>
            <w:r>
              <w:rPr>
                <w:sz w:val="24"/>
                <w:rtl/>
              </w:rPr>
              <w:t>סידורים לנכים במדרכות</w:t>
            </w:r>
          </w:p>
        </w:tc>
        <w:tc>
          <w:tcPr>
            <w:tcW w:w="1247" w:type="dxa"/>
          </w:tcPr>
          <w:p w14:paraId="5754C1B6" w14:textId="77777777" w:rsidR="001E5A3D" w:rsidRDefault="001E5A3D">
            <w:pPr>
              <w:spacing w:line="240" w:lineRule="auto"/>
              <w:rPr>
                <w:sz w:val="24"/>
              </w:rPr>
            </w:pPr>
            <w:r>
              <w:rPr>
                <w:sz w:val="24"/>
                <w:rtl/>
              </w:rPr>
              <w:t xml:space="preserve">סעיף 1 </w:t>
            </w:r>
          </w:p>
        </w:tc>
      </w:tr>
      <w:tr w:rsidR="001E5A3D" w14:paraId="743514C2" w14:textId="77777777">
        <w:tblPrEx>
          <w:tblCellMar>
            <w:top w:w="0" w:type="dxa"/>
            <w:bottom w:w="0" w:type="dxa"/>
          </w:tblCellMar>
        </w:tblPrEx>
        <w:tc>
          <w:tcPr>
            <w:tcW w:w="850" w:type="dxa"/>
          </w:tcPr>
          <w:p w14:paraId="1421A9BE" w14:textId="77777777" w:rsidR="001E5A3D" w:rsidRDefault="001E5A3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9F4B08">
              <w:rPr>
                <w:noProof/>
                <w:sz w:val="24"/>
                <w:rtl/>
              </w:rPr>
              <w:t>2</w:t>
            </w:r>
            <w:r>
              <w:rPr>
                <w:sz w:val="24"/>
                <w:rtl/>
              </w:rPr>
              <w:fldChar w:fldCharType="end"/>
            </w:r>
          </w:p>
        </w:tc>
        <w:tc>
          <w:tcPr>
            <w:tcW w:w="567" w:type="dxa"/>
          </w:tcPr>
          <w:p w14:paraId="6A799DEF" w14:textId="77777777" w:rsidR="001E5A3D" w:rsidRDefault="001E5A3D">
            <w:pPr>
              <w:spacing w:line="240" w:lineRule="auto"/>
              <w:rPr>
                <w:sz w:val="24"/>
              </w:rPr>
            </w:pPr>
            <w:hyperlink w:anchor="Seif1" w:tooltip="מעבר לעגלות נכים" w:history="1">
              <w:r>
                <w:rPr>
                  <w:rStyle w:val="Hyperlink"/>
                </w:rPr>
                <w:t>Go</w:t>
              </w:r>
            </w:hyperlink>
          </w:p>
        </w:tc>
        <w:tc>
          <w:tcPr>
            <w:tcW w:w="5669" w:type="dxa"/>
          </w:tcPr>
          <w:p w14:paraId="56ACD7B4" w14:textId="77777777" w:rsidR="001E5A3D" w:rsidRDefault="001E5A3D">
            <w:pPr>
              <w:spacing w:line="240" w:lineRule="auto"/>
              <w:rPr>
                <w:sz w:val="24"/>
                <w:rtl/>
              </w:rPr>
            </w:pPr>
            <w:r>
              <w:rPr>
                <w:sz w:val="24"/>
                <w:rtl/>
              </w:rPr>
              <w:t>מעבר לעגלות נכים</w:t>
            </w:r>
          </w:p>
        </w:tc>
        <w:tc>
          <w:tcPr>
            <w:tcW w:w="1247" w:type="dxa"/>
          </w:tcPr>
          <w:p w14:paraId="3FDBF439" w14:textId="77777777" w:rsidR="001E5A3D" w:rsidRDefault="001E5A3D">
            <w:pPr>
              <w:spacing w:line="240" w:lineRule="auto"/>
              <w:rPr>
                <w:sz w:val="24"/>
              </w:rPr>
            </w:pPr>
            <w:r>
              <w:rPr>
                <w:sz w:val="24"/>
                <w:rtl/>
              </w:rPr>
              <w:t xml:space="preserve">סעיף 2 </w:t>
            </w:r>
          </w:p>
        </w:tc>
      </w:tr>
      <w:tr w:rsidR="001E5A3D" w14:paraId="5C4C9891" w14:textId="77777777">
        <w:tblPrEx>
          <w:tblCellMar>
            <w:top w:w="0" w:type="dxa"/>
            <w:bottom w:w="0" w:type="dxa"/>
          </w:tblCellMar>
        </w:tblPrEx>
        <w:tc>
          <w:tcPr>
            <w:tcW w:w="850" w:type="dxa"/>
          </w:tcPr>
          <w:p w14:paraId="336A3F74" w14:textId="77777777" w:rsidR="001E5A3D" w:rsidRDefault="001E5A3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9F4B08">
              <w:rPr>
                <w:noProof/>
                <w:sz w:val="24"/>
                <w:rtl/>
              </w:rPr>
              <w:t>2</w:t>
            </w:r>
            <w:r>
              <w:rPr>
                <w:sz w:val="24"/>
                <w:rtl/>
              </w:rPr>
              <w:fldChar w:fldCharType="end"/>
            </w:r>
          </w:p>
        </w:tc>
        <w:tc>
          <w:tcPr>
            <w:tcW w:w="567" w:type="dxa"/>
          </w:tcPr>
          <w:p w14:paraId="0E110B0D" w14:textId="77777777" w:rsidR="001E5A3D" w:rsidRDefault="001E5A3D">
            <w:pPr>
              <w:spacing w:line="240" w:lineRule="auto"/>
              <w:rPr>
                <w:sz w:val="24"/>
              </w:rPr>
            </w:pPr>
            <w:hyperlink w:anchor="Seif2" w:tooltip="הוראות מעבר" w:history="1">
              <w:r>
                <w:rPr>
                  <w:rStyle w:val="Hyperlink"/>
                </w:rPr>
                <w:t>Go</w:t>
              </w:r>
            </w:hyperlink>
          </w:p>
        </w:tc>
        <w:tc>
          <w:tcPr>
            <w:tcW w:w="5669" w:type="dxa"/>
          </w:tcPr>
          <w:p w14:paraId="3EE1B742" w14:textId="77777777" w:rsidR="001E5A3D" w:rsidRDefault="001E5A3D">
            <w:pPr>
              <w:spacing w:line="240" w:lineRule="auto"/>
              <w:rPr>
                <w:sz w:val="24"/>
                <w:rtl/>
              </w:rPr>
            </w:pPr>
            <w:r>
              <w:rPr>
                <w:sz w:val="24"/>
                <w:rtl/>
              </w:rPr>
              <w:t>הוראות מעבר</w:t>
            </w:r>
          </w:p>
        </w:tc>
        <w:tc>
          <w:tcPr>
            <w:tcW w:w="1247" w:type="dxa"/>
          </w:tcPr>
          <w:p w14:paraId="74402807" w14:textId="77777777" w:rsidR="001E5A3D" w:rsidRDefault="001E5A3D">
            <w:pPr>
              <w:spacing w:line="240" w:lineRule="auto"/>
              <w:rPr>
                <w:sz w:val="24"/>
              </w:rPr>
            </w:pPr>
            <w:r>
              <w:rPr>
                <w:sz w:val="24"/>
                <w:rtl/>
              </w:rPr>
              <w:t xml:space="preserve">סעיף 3 </w:t>
            </w:r>
          </w:p>
        </w:tc>
      </w:tr>
      <w:tr w:rsidR="001E5A3D" w14:paraId="21A9FEF5" w14:textId="77777777">
        <w:tblPrEx>
          <w:tblCellMar>
            <w:top w:w="0" w:type="dxa"/>
            <w:bottom w:w="0" w:type="dxa"/>
          </w:tblCellMar>
        </w:tblPrEx>
        <w:tc>
          <w:tcPr>
            <w:tcW w:w="850" w:type="dxa"/>
          </w:tcPr>
          <w:p w14:paraId="0185CE9E" w14:textId="77777777" w:rsidR="001E5A3D" w:rsidRDefault="001E5A3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9F4B08">
              <w:rPr>
                <w:noProof/>
                <w:sz w:val="24"/>
                <w:rtl/>
              </w:rPr>
              <w:t>2</w:t>
            </w:r>
            <w:r>
              <w:rPr>
                <w:sz w:val="24"/>
                <w:rtl/>
              </w:rPr>
              <w:fldChar w:fldCharType="end"/>
            </w:r>
          </w:p>
        </w:tc>
        <w:tc>
          <w:tcPr>
            <w:tcW w:w="567" w:type="dxa"/>
          </w:tcPr>
          <w:p w14:paraId="05543202" w14:textId="77777777" w:rsidR="001E5A3D" w:rsidRDefault="001E5A3D">
            <w:pPr>
              <w:spacing w:line="240" w:lineRule="auto"/>
              <w:rPr>
                <w:sz w:val="24"/>
              </w:rPr>
            </w:pPr>
            <w:hyperlink w:anchor="Seif3" w:tooltip="ביצוע ותקנות" w:history="1">
              <w:r>
                <w:rPr>
                  <w:rStyle w:val="Hyperlink"/>
                </w:rPr>
                <w:t>Go</w:t>
              </w:r>
            </w:hyperlink>
          </w:p>
        </w:tc>
        <w:tc>
          <w:tcPr>
            <w:tcW w:w="5669" w:type="dxa"/>
          </w:tcPr>
          <w:p w14:paraId="0A0F2975" w14:textId="77777777" w:rsidR="001E5A3D" w:rsidRDefault="001E5A3D">
            <w:pPr>
              <w:spacing w:line="240" w:lineRule="auto"/>
              <w:rPr>
                <w:sz w:val="24"/>
                <w:rtl/>
              </w:rPr>
            </w:pPr>
            <w:r>
              <w:rPr>
                <w:sz w:val="24"/>
                <w:rtl/>
              </w:rPr>
              <w:t>ביצוע ותקנות</w:t>
            </w:r>
          </w:p>
        </w:tc>
        <w:tc>
          <w:tcPr>
            <w:tcW w:w="1247" w:type="dxa"/>
          </w:tcPr>
          <w:p w14:paraId="02B62B5B" w14:textId="77777777" w:rsidR="001E5A3D" w:rsidRDefault="001E5A3D">
            <w:pPr>
              <w:spacing w:line="240" w:lineRule="auto"/>
              <w:rPr>
                <w:sz w:val="24"/>
              </w:rPr>
            </w:pPr>
            <w:r>
              <w:rPr>
                <w:sz w:val="24"/>
                <w:rtl/>
              </w:rPr>
              <w:t xml:space="preserve">סעיף 4 </w:t>
            </w:r>
          </w:p>
        </w:tc>
      </w:tr>
      <w:tr w:rsidR="001E5A3D" w14:paraId="2810C875" w14:textId="77777777">
        <w:tblPrEx>
          <w:tblCellMar>
            <w:top w:w="0" w:type="dxa"/>
            <w:bottom w:w="0" w:type="dxa"/>
          </w:tblCellMar>
        </w:tblPrEx>
        <w:tc>
          <w:tcPr>
            <w:tcW w:w="850" w:type="dxa"/>
          </w:tcPr>
          <w:p w14:paraId="11A6D22F" w14:textId="77777777" w:rsidR="001E5A3D" w:rsidRDefault="001E5A3D">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9F4B08">
              <w:rPr>
                <w:noProof/>
                <w:sz w:val="24"/>
                <w:rtl/>
              </w:rPr>
              <w:t>2</w:t>
            </w:r>
            <w:r>
              <w:rPr>
                <w:sz w:val="24"/>
                <w:rtl/>
              </w:rPr>
              <w:fldChar w:fldCharType="end"/>
            </w:r>
          </w:p>
        </w:tc>
        <w:tc>
          <w:tcPr>
            <w:tcW w:w="567" w:type="dxa"/>
          </w:tcPr>
          <w:p w14:paraId="47DA152D" w14:textId="77777777" w:rsidR="001E5A3D" w:rsidRDefault="001E5A3D">
            <w:pPr>
              <w:spacing w:line="240" w:lineRule="auto"/>
              <w:rPr>
                <w:sz w:val="24"/>
              </w:rPr>
            </w:pPr>
            <w:hyperlink w:anchor="Seif4" w:tooltip="תחילה" w:history="1">
              <w:r>
                <w:rPr>
                  <w:rStyle w:val="Hyperlink"/>
                </w:rPr>
                <w:t>Go</w:t>
              </w:r>
            </w:hyperlink>
          </w:p>
        </w:tc>
        <w:tc>
          <w:tcPr>
            <w:tcW w:w="5669" w:type="dxa"/>
          </w:tcPr>
          <w:p w14:paraId="146B351B" w14:textId="77777777" w:rsidR="001E5A3D" w:rsidRDefault="001E5A3D">
            <w:pPr>
              <w:spacing w:line="240" w:lineRule="auto"/>
              <w:rPr>
                <w:sz w:val="24"/>
                <w:rtl/>
              </w:rPr>
            </w:pPr>
            <w:r>
              <w:rPr>
                <w:sz w:val="24"/>
                <w:rtl/>
              </w:rPr>
              <w:t>תחילה</w:t>
            </w:r>
          </w:p>
        </w:tc>
        <w:tc>
          <w:tcPr>
            <w:tcW w:w="1247" w:type="dxa"/>
          </w:tcPr>
          <w:p w14:paraId="6FE10F31" w14:textId="77777777" w:rsidR="001E5A3D" w:rsidRDefault="001E5A3D">
            <w:pPr>
              <w:spacing w:line="240" w:lineRule="auto"/>
              <w:rPr>
                <w:sz w:val="24"/>
              </w:rPr>
            </w:pPr>
            <w:r>
              <w:rPr>
                <w:sz w:val="24"/>
                <w:rtl/>
              </w:rPr>
              <w:t xml:space="preserve">סעיף 5 </w:t>
            </w:r>
          </w:p>
        </w:tc>
      </w:tr>
    </w:tbl>
    <w:p w14:paraId="26E6FB82" w14:textId="77777777" w:rsidR="001E5A3D" w:rsidRDefault="001E5A3D">
      <w:pPr>
        <w:pStyle w:val="big-header"/>
        <w:ind w:left="0" w:right="1134"/>
        <w:rPr>
          <w:rtl/>
        </w:rPr>
      </w:pPr>
    </w:p>
    <w:p w14:paraId="064B7D40" w14:textId="77777777" w:rsidR="001E5A3D" w:rsidRDefault="001E5A3D" w:rsidP="00C02294">
      <w:pPr>
        <w:pStyle w:val="big-header"/>
        <w:ind w:left="0" w:right="1134"/>
        <w:rPr>
          <w:rStyle w:val="default"/>
          <w:rFonts w:cs="FrankRuehl" w:hint="cs"/>
          <w:rtl/>
        </w:rPr>
      </w:pPr>
      <w:r>
        <w:rPr>
          <w:rtl/>
        </w:rPr>
        <w:br w:type="page"/>
      </w:r>
      <w:r>
        <w:rPr>
          <w:rtl/>
        </w:rPr>
        <w:lastRenderedPageBreak/>
        <w:t>ח</w:t>
      </w:r>
      <w:r>
        <w:rPr>
          <w:rFonts w:hint="cs"/>
          <w:rtl/>
        </w:rPr>
        <w:t>וק הרשויות המקומיות (סידורים לנכים), תשמ"ח</w:t>
      </w:r>
      <w:r w:rsidR="009F4B08">
        <w:rPr>
          <w:rFonts w:hint="cs"/>
          <w:rtl/>
        </w:rPr>
        <w:t>-</w:t>
      </w:r>
      <w:r>
        <w:rPr>
          <w:rFonts w:hint="cs"/>
          <w:rtl/>
        </w:rPr>
        <w:t>1988</w:t>
      </w:r>
      <w:r w:rsidR="009F4B08" w:rsidRPr="009F4B08">
        <w:rPr>
          <w:rStyle w:val="default"/>
          <w:rtl/>
        </w:rPr>
        <w:footnoteReference w:customMarkFollows="1" w:id="1"/>
        <w:t>*</w:t>
      </w:r>
    </w:p>
    <w:p w14:paraId="1910BD9E" w14:textId="77777777" w:rsidR="001E5A3D" w:rsidRDefault="001E5A3D">
      <w:pPr>
        <w:pStyle w:val="P00"/>
        <w:spacing w:before="72"/>
        <w:ind w:left="0" w:right="1134"/>
        <w:rPr>
          <w:rStyle w:val="default"/>
          <w:rFonts w:cs="FrankRuehl"/>
          <w:rtl/>
        </w:rPr>
      </w:pPr>
      <w:bookmarkStart w:id="0" w:name="Seif0"/>
      <w:bookmarkEnd w:id="0"/>
      <w:r>
        <w:rPr>
          <w:lang w:val="he-IL"/>
        </w:rPr>
        <w:pict w14:anchorId="7DA94CD5">
          <v:rect id="_x0000_s1026" style="position:absolute;left:0;text-align:left;margin-left:464.5pt;margin-top:8.05pt;width:75.05pt;height:22.6pt;z-index:251655680" o:allowincell="f" filled="f" stroked="f" strokecolor="lime" strokeweight=".25pt">
            <v:textbox inset="0,0,0,0">
              <w:txbxContent>
                <w:p w14:paraId="2F702DC1" w14:textId="77777777" w:rsidR="001E5A3D" w:rsidRDefault="001E5A3D" w:rsidP="009F4B08">
                  <w:pPr>
                    <w:spacing w:line="160" w:lineRule="exact"/>
                    <w:jc w:val="left"/>
                    <w:rPr>
                      <w:rFonts w:cs="Miriam"/>
                      <w:noProof/>
                      <w:szCs w:val="18"/>
                      <w:rtl/>
                    </w:rPr>
                  </w:pPr>
                  <w:r>
                    <w:rPr>
                      <w:rFonts w:cs="Miriam"/>
                      <w:szCs w:val="18"/>
                      <w:rtl/>
                    </w:rPr>
                    <w:t>ס</w:t>
                  </w:r>
                  <w:r>
                    <w:rPr>
                      <w:rFonts w:cs="Miriam" w:hint="cs"/>
                      <w:szCs w:val="18"/>
                      <w:rtl/>
                    </w:rPr>
                    <w:t>ידור</w:t>
                  </w:r>
                  <w:r>
                    <w:rPr>
                      <w:rFonts w:cs="Miriam"/>
                      <w:szCs w:val="18"/>
                      <w:rtl/>
                    </w:rPr>
                    <w:t>י</w:t>
                  </w:r>
                  <w:r>
                    <w:rPr>
                      <w:rFonts w:cs="Miriam" w:hint="cs"/>
                      <w:szCs w:val="18"/>
                      <w:rtl/>
                    </w:rPr>
                    <w:t>ם לנכים</w:t>
                  </w:r>
                  <w:r w:rsidR="009F4B08">
                    <w:rPr>
                      <w:rFonts w:cs="Miriam" w:hint="cs"/>
                      <w:szCs w:val="18"/>
                      <w:rtl/>
                    </w:rPr>
                    <w:t xml:space="preserve"> </w:t>
                  </w:r>
                  <w:r>
                    <w:rPr>
                      <w:rFonts w:cs="Miriam"/>
                      <w:szCs w:val="18"/>
                      <w:rtl/>
                    </w:rPr>
                    <w:t>ב</w:t>
                  </w:r>
                  <w:r>
                    <w:rPr>
                      <w:rFonts w:cs="Miriam" w:hint="cs"/>
                      <w:szCs w:val="18"/>
                      <w:rtl/>
                    </w:rPr>
                    <w:t>מדרכות</w:t>
                  </w:r>
                </w:p>
              </w:txbxContent>
            </v:textbox>
            <w10:anchorlock/>
          </v:rect>
        </w:pict>
      </w:r>
      <w:r>
        <w:rPr>
          <w:rStyle w:val="big-number"/>
          <w:rFonts w:cs="Miriam"/>
          <w:rtl/>
        </w:rPr>
        <w:t>1.</w:t>
      </w:r>
      <w:r>
        <w:rPr>
          <w:rStyle w:val="big-number"/>
          <w:rFonts w:cs="Miriam"/>
          <w:rtl/>
        </w:rPr>
        <w:tab/>
      </w:r>
      <w:r>
        <w:rPr>
          <w:rStyle w:val="default"/>
          <w:rFonts w:cs="FrankRuehl"/>
          <w:rtl/>
        </w:rPr>
        <w:t>ל</w:t>
      </w:r>
      <w:r>
        <w:rPr>
          <w:rStyle w:val="default"/>
          <w:rFonts w:cs="FrankRuehl" w:hint="cs"/>
          <w:rtl/>
        </w:rPr>
        <w:t xml:space="preserve">יד כל צומת שבו רשאים הולכי רגל לחצות </w:t>
      </w:r>
      <w:r>
        <w:rPr>
          <w:rStyle w:val="default"/>
          <w:rFonts w:cs="FrankRuehl"/>
          <w:rtl/>
        </w:rPr>
        <w:t>א</w:t>
      </w:r>
      <w:r>
        <w:rPr>
          <w:rStyle w:val="default"/>
          <w:rFonts w:cs="FrankRuehl" w:hint="cs"/>
          <w:rtl/>
        </w:rPr>
        <w:t>ת הכביש ובכל מעבר חציה מסומן יהיו המדרכה, אי התנועה ואבני השפה מונמכים באופן המאפשר ירידה ועליה נוחות בעגלת נכים לכביש וממנו בשיפוע שלא יעלה על 10%.</w:t>
      </w:r>
    </w:p>
    <w:p w14:paraId="3247272C" w14:textId="77777777" w:rsidR="001E5A3D" w:rsidRDefault="001E5A3D">
      <w:pPr>
        <w:pStyle w:val="P00"/>
        <w:spacing w:before="72"/>
        <w:ind w:left="0" w:right="1134"/>
        <w:rPr>
          <w:rStyle w:val="default"/>
          <w:rFonts w:cs="FrankRuehl"/>
          <w:rtl/>
        </w:rPr>
      </w:pPr>
      <w:bookmarkStart w:id="1" w:name="Seif1"/>
      <w:bookmarkEnd w:id="1"/>
      <w:r>
        <w:rPr>
          <w:lang w:val="he-IL"/>
        </w:rPr>
        <w:pict w14:anchorId="62F57752">
          <v:rect id="_x0000_s1027" style="position:absolute;left:0;text-align:left;margin-left:464.5pt;margin-top:8.05pt;width:75.05pt;height:16pt;z-index:251656704" o:allowincell="f" filled="f" stroked="f" strokecolor="lime" strokeweight=".25pt">
            <v:textbox inset="0,0,0,0">
              <w:txbxContent>
                <w:p w14:paraId="4D4D6651" w14:textId="77777777" w:rsidR="001E5A3D" w:rsidRDefault="001E5A3D" w:rsidP="009F4B08">
                  <w:pPr>
                    <w:spacing w:line="160" w:lineRule="exact"/>
                    <w:jc w:val="left"/>
                    <w:rPr>
                      <w:rFonts w:cs="Miriam"/>
                      <w:noProof/>
                      <w:szCs w:val="18"/>
                      <w:rtl/>
                    </w:rPr>
                  </w:pPr>
                  <w:r>
                    <w:rPr>
                      <w:rFonts w:cs="Miriam"/>
                      <w:szCs w:val="18"/>
                      <w:rtl/>
                    </w:rPr>
                    <w:t>מ</w:t>
                  </w:r>
                  <w:r>
                    <w:rPr>
                      <w:rFonts w:cs="Miriam" w:hint="cs"/>
                      <w:szCs w:val="18"/>
                      <w:rtl/>
                    </w:rPr>
                    <w:t>עבר לעגלות</w:t>
                  </w:r>
                  <w:r w:rsidR="009F4B08">
                    <w:rPr>
                      <w:rFonts w:cs="Miriam" w:hint="cs"/>
                      <w:szCs w:val="18"/>
                      <w:rtl/>
                    </w:rPr>
                    <w:t xml:space="preserve"> </w:t>
                  </w:r>
                  <w:r>
                    <w:rPr>
                      <w:rFonts w:cs="Miriam"/>
                      <w:szCs w:val="18"/>
                      <w:rtl/>
                    </w:rPr>
                    <w:t>נ</w:t>
                  </w:r>
                  <w:r>
                    <w:rPr>
                      <w:rFonts w:cs="Miriam" w:hint="cs"/>
                      <w:szCs w:val="18"/>
                      <w:rtl/>
                    </w:rPr>
                    <w:t>כים</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יוקם ולא יוצב על מדרכה מתקן כלשהו, אלא אם כן הושאר מרווח למעבר נוח לעגלת נכי</w:t>
      </w:r>
      <w:r>
        <w:rPr>
          <w:rStyle w:val="default"/>
          <w:rFonts w:cs="FrankRuehl"/>
          <w:rtl/>
        </w:rPr>
        <w:t>ם</w:t>
      </w:r>
      <w:r>
        <w:rPr>
          <w:rStyle w:val="default"/>
          <w:rFonts w:cs="FrankRuehl" w:hint="cs"/>
          <w:rtl/>
        </w:rPr>
        <w:t>.</w:t>
      </w:r>
    </w:p>
    <w:p w14:paraId="6EB6957A" w14:textId="77777777" w:rsidR="001E5A3D" w:rsidRDefault="001E5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במקרים מיוחדים, כאשר רוחב המדרכה במקום פלוני או בקרבתו, אינו מאפשר קיום הוראות סעיף קטן (א), והצבת המתקן או הקמתו חיוניים לצרכי ציבור, רשאי ראש הרשות המקומית להתיר הקמה או הצבה של מתקן בסטיה מהאמור בסעיף קטן (א).</w:t>
      </w:r>
    </w:p>
    <w:p w14:paraId="6D9168FF" w14:textId="77777777" w:rsidR="001E5A3D" w:rsidRDefault="001E5A3D">
      <w:pPr>
        <w:pStyle w:val="P00"/>
        <w:spacing w:before="72"/>
        <w:ind w:left="0" w:right="1134"/>
        <w:rPr>
          <w:rStyle w:val="default"/>
          <w:rFonts w:cs="FrankRuehl" w:hint="cs"/>
          <w:rtl/>
        </w:rPr>
      </w:pPr>
      <w:bookmarkStart w:id="2" w:name="Seif2"/>
      <w:bookmarkEnd w:id="2"/>
      <w:r>
        <w:rPr>
          <w:lang w:val="he-IL"/>
        </w:rPr>
        <w:pict w14:anchorId="7DEF6D03">
          <v:rect id="_x0000_s1028" style="position:absolute;left:0;text-align:left;margin-left:464.5pt;margin-top:8.05pt;width:75.05pt;height:13.15pt;z-index:251657728" o:allowincell="f" filled="f" stroked="f" strokecolor="lime" strokeweight=".25pt">
            <v:textbox inset="0,0,0,0">
              <w:txbxContent>
                <w:p w14:paraId="184D8711" w14:textId="77777777" w:rsidR="001E5A3D" w:rsidRDefault="001E5A3D">
                  <w:pPr>
                    <w:spacing w:line="160" w:lineRule="exact"/>
                    <w:jc w:val="left"/>
                    <w:rPr>
                      <w:rFonts w:cs="Miriam"/>
                      <w:noProof/>
                      <w:szCs w:val="18"/>
                      <w:rtl/>
                    </w:rPr>
                  </w:pPr>
                  <w:r>
                    <w:rPr>
                      <w:rFonts w:cs="Miriam"/>
                      <w:szCs w:val="18"/>
                      <w:rtl/>
                    </w:rPr>
                    <w:t>ה</w:t>
                  </w:r>
                  <w:r>
                    <w:rPr>
                      <w:rFonts w:cs="Miriam" w:hint="cs"/>
                      <w:szCs w:val="18"/>
                      <w:rtl/>
                    </w:rPr>
                    <w:t>וראות</w:t>
                  </w:r>
                  <w:r>
                    <w:rPr>
                      <w:rFonts w:cs="Miriam"/>
                      <w:szCs w:val="18"/>
                      <w:rtl/>
                    </w:rPr>
                    <w:t xml:space="preserve"> </w:t>
                  </w:r>
                  <w:r>
                    <w:rPr>
                      <w:rFonts w:cs="Miriam" w:hint="cs"/>
                      <w:szCs w:val="18"/>
                      <w:rtl/>
                    </w:rPr>
                    <w:t>מעבר</w:t>
                  </w:r>
                </w:p>
              </w:txbxContent>
            </v:textbox>
            <w10:anchorlock/>
          </v:rect>
        </w:pict>
      </w:r>
      <w:r>
        <w:rPr>
          <w:rStyle w:val="big-number"/>
          <w:rFonts w:cs="Miriam"/>
          <w:rtl/>
        </w:rPr>
        <w:t>3.</w:t>
      </w:r>
      <w:r>
        <w:rPr>
          <w:rStyle w:val="big-number"/>
          <w:rFonts w:cs="Miriam"/>
          <w:rtl/>
        </w:rPr>
        <w:tab/>
      </w:r>
      <w:r>
        <w:rPr>
          <w:rStyle w:val="default"/>
          <w:rFonts w:cs="FrankRuehl"/>
          <w:rtl/>
        </w:rPr>
        <w:t>ב</w:t>
      </w:r>
      <w:r>
        <w:rPr>
          <w:rStyle w:val="default"/>
          <w:rFonts w:cs="FrankRuehl" w:hint="cs"/>
          <w:rtl/>
        </w:rPr>
        <w:t xml:space="preserve">מדרכה, אי תנועה </w:t>
      </w:r>
      <w:r>
        <w:rPr>
          <w:rStyle w:val="default"/>
          <w:rFonts w:cs="FrankRuehl"/>
          <w:rtl/>
        </w:rPr>
        <w:t>ו</w:t>
      </w:r>
      <w:r>
        <w:rPr>
          <w:rStyle w:val="default"/>
          <w:rFonts w:cs="FrankRuehl" w:hint="cs"/>
          <w:rtl/>
        </w:rPr>
        <w:t xml:space="preserve">אבני שפה הקיימים ביום תחילתו של חוק זה, יותקנו שיפועים כאמור בסעיף 1 תוך חמש שנים מיום תחילתו של חוק זה, ובלבד </w:t>
      </w:r>
      <w:r w:rsidR="009F4B08">
        <w:rPr>
          <w:rStyle w:val="default"/>
          <w:rFonts w:cs="FrankRuehl"/>
          <w:rtl/>
        </w:rPr>
        <w:t>–</w:t>
      </w:r>
    </w:p>
    <w:p w14:paraId="7E75EC41" w14:textId="77777777" w:rsidR="001E5A3D" w:rsidRDefault="001E5A3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שיותקנו בהזדמנות הראשונה בה מתקנים או משפצים מדרכה קיימת; וכן</w:t>
      </w:r>
    </w:p>
    <w:p w14:paraId="0CF56FEE" w14:textId="77777777" w:rsidR="001E5A3D" w:rsidRDefault="001E5A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שמדי שנה יותקנו שיפועים כאמור ב-20% לפחות מהמדרכות הקיימות, תוך מתן עדיפות למעברים בקרבת בנינים ציבוריים.</w:t>
      </w:r>
    </w:p>
    <w:p w14:paraId="3ED3A9BE" w14:textId="77777777" w:rsidR="001E5A3D" w:rsidRDefault="001E5A3D">
      <w:pPr>
        <w:pStyle w:val="P00"/>
        <w:spacing w:before="72"/>
        <w:ind w:left="0" w:right="1134"/>
        <w:rPr>
          <w:rStyle w:val="default"/>
          <w:rFonts w:cs="FrankRuehl"/>
          <w:rtl/>
        </w:rPr>
      </w:pPr>
      <w:bookmarkStart w:id="3" w:name="Seif3"/>
      <w:bookmarkEnd w:id="3"/>
      <w:r>
        <w:rPr>
          <w:lang w:val="he-IL"/>
        </w:rPr>
        <w:pict w14:anchorId="6535FF54">
          <v:rect id="_x0000_s1029" style="position:absolute;left:0;text-align:left;margin-left:464.5pt;margin-top:8.05pt;width:75.05pt;height:10.5pt;z-index:251658752" o:allowincell="f" filled="f" stroked="f" strokecolor="lime" strokeweight=".25pt">
            <v:textbox inset="0,0,0,0">
              <w:txbxContent>
                <w:p w14:paraId="41AFCB02" w14:textId="77777777" w:rsidR="001E5A3D" w:rsidRDefault="001E5A3D">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Fonts w:cs="Miriam"/>
          <w:rtl/>
        </w:rPr>
        <w:t>4.</w:t>
      </w:r>
      <w:r>
        <w:rPr>
          <w:rStyle w:val="big-number"/>
          <w:rFonts w:cs="Miriam"/>
          <w:rtl/>
        </w:rPr>
        <w:tab/>
      </w:r>
      <w:r>
        <w:rPr>
          <w:rStyle w:val="default"/>
          <w:rFonts w:cs="FrankRuehl"/>
          <w:rtl/>
        </w:rPr>
        <w:t>ש</w:t>
      </w:r>
      <w:r>
        <w:rPr>
          <w:rStyle w:val="default"/>
          <w:rFonts w:cs="FrankRuehl" w:hint="cs"/>
          <w:rtl/>
        </w:rPr>
        <w:t>ר הפנים ממונה על ביצוע חוק זה והוא רשאי להתקין תקנות בכל הנוגע לביצועו.</w:t>
      </w:r>
    </w:p>
    <w:p w14:paraId="5923C546" w14:textId="77777777" w:rsidR="001E5A3D" w:rsidRDefault="001E5A3D">
      <w:pPr>
        <w:pStyle w:val="P00"/>
        <w:spacing w:before="72"/>
        <w:ind w:left="0" w:right="1134"/>
        <w:rPr>
          <w:rStyle w:val="default"/>
          <w:rFonts w:cs="FrankRuehl"/>
          <w:rtl/>
        </w:rPr>
      </w:pPr>
      <w:bookmarkStart w:id="4" w:name="Seif4"/>
      <w:bookmarkEnd w:id="4"/>
      <w:r>
        <w:rPr>
          <w:lang w:val="he-IL"/>
        </w:rPr>
        <w:pict w14:anchorId="63912170">
          <v:rect id="_x0000_s1030" style="position:absolute;left:0;text-align:left;margin-left:464.5pt;margin-top:8.05pt;width:75.05pt;height:12.95pt;z-index:251659776" o:allowincell="f" filled="f" stroked="f" strokecolor="lime" strokeweight=".25pt">
            <v:textbox inset="0,0,0,0">
              <w:txbxContent>
                <w:p w14:paraId="318FD313" w14:textId="77777777" w:rsidR="001E5A3D" w:rsidRDefault="001E5A3D">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5.</w:t>
      </w:r>
      <w:r>
        <w:rPr>
          <w:rStyle w:val="big-number"/>
          <w:rFonts w:cs="Miriam"/>
          <w:rtl/>
        </w:rPr>
        <w:tab/>
      </w:r>
      <w:r>
        <w:rPr>
          <w:rStyle w:val="default"/>
          <w:rFonts w:cs="FrankRuehl"/>
          <w:rtl/>
        </w:rPr>
        <w:t>ת</w:t>
      </w:r>
      <w:r>
        <w:rPr>
          <w:rStyle w:val="default"/>
          <w:rFonts w:cs="FrankRuehl" w:hint="cs"/>
          <w:rtl/>
        </w:rPr>
        <w:t>חילתו של חוק זה בתום שלושה חדשים מפרסומו.</w:t>
      </w:r>
    </w:p>
    <w:p w14:paraId="4C53F3CF" w14:textId="77777777" w:rsidR="001E5A3D" w:rsidRDefault="001E5A3D">
      <w:pPr>
        <w:pStyle w:val="P00"/>
        <w:spacing w:before="72"/>
        <w:ind w:left="0" w:right="1134"/>
        <w:rPr>
          <w:rStyle w:val="default"/>
          <w:rFonts w:cs="FrankRuehl" w:hint="cs"/>
          <w:rtl/>
        </w:rPr>
      </w:pPr>
    </w:p>
    <w:p w14:paraId="4BBD1CD2" w14:textId="77777777" w:rsidR="009F4B08" w:rsidRDefault="009F4B08">
      <w:pPr>
        <w:pStyle w:val="P00"/>
        <w:spacing w:before="72"/>
        <w:ind w:left="0" w:right="1134"/>
        <w:rPr>
          <w:rStyle w:val="default"/>
          <w:rFonts w:cs="FrankRuehl" w:hint="cs"/>
          <w:rtl/>
        </w:rPr>
      </w:pPr>
    </w:p>
    <w:p w14:paraId="31078F37" w14:textId="77777777" w:rsidR="001E5A3D" w:rsidRPr="009F4B08" w:rsidRDefault="001E5A3D">
      <w:pPr>
        <w:pStyle w:val="sig-1"/>
        <w:widowControl/>
        <w:tabs>
          <w:tab w:val="clear" w:pos="851"/>
          <w:tab w:val="clear" w:pos="2835"/>
          <w:tab w:val="clear" w:pos="4820"/>
          <w:tab w:val="center" w:pos="1985"/>
          <w:tab w:val="center" w:pos="4536"/>
        </w:tabs>
        <w:ind w:left="0" w:right="1134"/>
        <w:rPr>
          <w:sz w:val="26"/>
          <w:szCs w:val="26"/>
          <w:rtl/>
        </w:rPr>
      </w:pPr>
      <w:r w:rsidRPr="009F4B08">
        <w:rPr>
          <w:sz w:val="26"/>
          <w:szCs w:val="26"/>
          <w:rtl/>
        </w:rPr>
        <w:tab/>
      </w:r>
      <w:r w:rsidRPr="009F4B08">
        <w:rPr>
          <w:rFonts w:hint="cs"/>
          <w:sz w:val="26"/>
          <w:szCs w:val="26"/>
          <w:rtl/>
        </w:rPr>
        <w:t>חיים הרצוג</w:t>
      </w:r>
      <w:r w:rsidRPr="009F4B08">
        <w:rPr>
          <w:sz w:val="26"/>
          <w:szCs w:val="26"/>
          <w:rtl/>
        </w:rPr>
        <w:tab/>
      </w:r>
      <w:r w:rsidRPr="009F4B08">
        <w:rPr>
          <w:rFonts w:hint="cs"/>
          <w:sz w:val="26"/>
          <w:szCs w:val="26"/>
          <w:rtl/>
        </w:rPr>
        <w:t>יצחק שמיר</w:t>
      </w:r>
    </w:p>
    <w:p w14:paraId="0A0DEC2D" w14:textId="77777777" w:rsidR="001E5A3D" w:rsidRDefault="001E5A3D">
      <w:pPr>
        <w:pStyle w:val="sig-1"/>
        <w:widowControl/>
        <w:tabs>
          <w:tab w:val="clear" w:pos="851"/>
          <w:tab w:val="clear" w:pos="2835"/>
          <w:tab w:val="clear" w:pos="4820"/>
          <w:tab w:val="center" w:pos="1985"/>
          <w:tab w:val="center" w:pos="4536"/>
        </w:tabs>
        <w:ind w:left="0" w:right="1134"/>
        <w:rPr>
          <w:rFonts w:hint="cs"/>
          <w:rtl/>
        </w:rPr>
      </w:pPr>
      <w:r>
        <w:rPr>
          <w:rtl/>
        </w:rPr>
        <w:tab/>
      </w:r>
      <w:r>
        <w:rPr>
          <w:rFonts w:hint="cs"/>
          <w:rtl/>
        </w:rPr>
        <w:t>נשיא המדינה</w:t>
      </w:r>
      <w:r>
        <w:rPr>
          <w:rtl/>
        </w:rPr>
        <w:tab/>
      </w:r>
      <w:r>
        <w:rPr>
          <w:rFonts w:hint="cs"/>
          <w:rtl/>
        </w:rPr>
        <w:t>ראש הממשלה ושר הפנים</w:t>
      </w:r>
    </w:p>
    <w:p w14:paraId="532A40DB" w14:textId="77777777" w:rsidR="009F4B08" w:rsidRPr="009F4B08" w:rsidRDefault="009F4B08" w:rsidP="009F4B08">
      <w:pPr>
        <w:pStyle w:val="P00"/>
        <w:spacing w:before="72"/>
        <w:ind w:left="0" w:right="1134"/>
        <w:rPr>
          <w:rStyle w:val="default"/>
          <w:rFonts w:cs="FrankRuehl" w:hint="cs"/>
          <w:rtl/>
        </w:rPr>
      </w:pPr>
    </w:p>
    <w:p w14:paraId="1706E87A" w14:textId="77777777" w:rsidR="009F4B08" w:rsidRPr="009F4B08" w:rsidRDefault="009F4B08" w:rsidP="009F4B08">
      <w:pPr>
        <w:pStyle w:val="P00"/>
        <w:spacing w:before="72"/>
        <w:ind w:left="0" w:right="1134"/>
        <w:rPr>
          <w:rStyle w:val="default"/>
          <w:rFonts w:cs="FrankRuehl"/>
          <w:rtl/>
        </w:rPr>
      </w:pPr>
    </w:p>
    <w:p w14:paraId="7F115EC4" w14:textId="77777777" w:rsidR="001E5A3D" w:rsidRPr="009F4B08" w:rsidRDefault="001E5A3D" w:rsidP="009F4B08">
      <w:pPr>
        <w:pStyle w:val="P00"/>
        <w:spacing w:before="72"/>
        <w:ind w:left="0" w:right="1134"/>
        <w:rPr>
          <w:rStyle w:val="default"/>
          <w:rFonts w:cs="FrankRuehl"/>
          <w:rtl/>
        </w:rPr>
      </w:pPr>
      <w:bookmarkStart w:id="5" w:name="LawPartEnd"/>
    </w:p>
    <w:bookmarkEnd w:id="5"/>
    <w:p w14:paraId="586D8C39" w14:textId="77777777" w:rsidR="001E5A3D" w:rsidRPr="009F4B08" w:rsidRDefault="001E5A3D" w:rsidP="009F4B08">
      <w:pPr>
        <w:pStyle w:val="P00"/>
        <w:spacing w:before="72"/>
        <w:ind w:left="0" w:right="1134"/>
        <w:rPr>
          <w:rStyle w:val="default"/>
          <w:rFonts w:cs="FrankRuehl"/>
          <w:rtl/>
        </w:rPr>
      </w:pPr>
    </w:p>
    <w:sectPr w:rsidR="001E5A3D" w:rsidRPr="009F4B08">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4D6AA" w14:textId="77777777" w:rsidR="00F8243B" w:rsidRDefault="00F8243B">
      <w:r>
        <w:separator/>
      </w:r>
    </w:p>
  </w:endnote>
  <w:endnote w:type="continuationSeparator" w:id="0">
    <w:p w14:paraId="29D2D66B" w14:textId="77777777" w:rsidR="00F8243B" w:rsidRDefault="00F82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2BC76" w14:textId="77777777" w:rsidR="001E5A3D" w:rsidRDefault="001E5A3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F84EFAE" w14:textId="77777777" w:rsidR="001E5A3D" w:rsidRDefault="001E5A3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9EBC6DE" w14:textId="77777777" w:rsidR="001E5A3D" w:rsidRDefault="001E5A3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F4B08">
      <w:rPr>
        <w:rFonts w:cs="TopType Jerushalmi"/>
        <w:noProof/>
        <w:color w:val="000000"/>
        <w:sz w:val="14"/>
        <w:szCs w:val="14"/>
      </w:rPr>
      <w:t>C:\Yael\hakika\Revadim\p213_114.doc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853E0" w14:textId="77777777" w:rsidR="001E5A3D" w:rsidRDefault="001E5A3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87325">
      <w:rPr>
        <w:rFonts w:hAnsi="FrankRuehl" w:cs="FrankRuehl"/>
        <w:noProof/>
        <w:sz w:val="24"/>
        <w:szCs w:val="24"/>
        <w:rtl/>
      </w:rPr>
      <w:t>2</w:t>
    </w:r>
    <w:r>
      <w:rPr>
        <w:rFonts w:hAnsi="FrankRuehl" w:cs="FrankRuehl"/>
        <w:sz w:val="24"/>
        <w:szCs w:val="24"/>
        <w:rtl/>
      </w:rPr>
      <w:fldChar w:fldCharType="end"/>
    </w:r>
  </w:p>
  <w:p w14:paraId="35367A17" w14:textId="77777777" w:rsidR="001E5A3D" w:rsidRDefault="001E5A3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5F6834D" w14:textId="77777777" w:rsidR="001E5A3D" w:rsidRDefault="001E5A3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F4B08">
      <w:rPr>
        <w:rFonts w:cs="TopType Jerushalmi"/>
        <w:noProof/>
        <w:color w:val="000000"/>
        <w:sz w:val="14"/>
        <w:szCs w:val="14"/>
      </w:rPr>
      <w:t>C:\Yael\hakika\Revadim\p213_114.doc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CC36B" w14:textId="77777777" w:rsidR="00F8243B" w:rsidRDefault="00F8243B" w:rsidP="009F4B08">
      <w:pPr>
        <w:spacing w:before="60" w:line="240" w:lineRule="auto"/>
        <w:ind w:right="1134"/>
      </w:pPr>
      <w:r>
        <w:separator/>
      </w:r>
    </w:p>
  </w:footnote>
  <w:footnote w:type="continuationSeparator" w:id="0">
    <w:p w14:paraId="432D9A7F" w14:textId="77777777" w:rsidR="00F8243B" w:rsidRDefault="00F8243B">
      <w:r>
        <w:continuationSeparator/>
      </w:r>
    </w:p>
  </w:footnote>
  <w:footnote w:id="1">
    <w:p w14:paraId="3AC6E9C9" w14:textId="77777777" w:rsidR="009F4B08" w:rsidRPr="009F4B08" w:rsidRDefault="009F4B08" w:rsidP="009F4B0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9F4B08">
        <w:rPr>
          <w:sz w:val="20"/>
          <w:rtl/>
        </w:rPr>
        <w:t xml:space="preserve">* </w:t>
      </w:r>
      <w:r>
        <w:rPr>
          <w:sz w:val="20"/>
          <w:rtl/>
        </w:rPr>
        <w:t>פ</w:t>
      </w:r>
      <w:r>
        <w:rPr>
          <w:rFonts w:hint="cs"/>
          <w:sz w:val="20"/>
          <w:rtl/>
        </w:rPr>
        <w:t xml:space="preserve">ורסם </w:t>
      </w:r>
      <w:hyperlink r:id="rId1" w:history="1">
        <w:r w:rsidRPr="00A1712D">
          <w:rPr>
            <w:rStyle w:val="Hyperlink"/>
            <w:rFonts w:hint="cs"/>
            <w:sz w:val="20"/>
            <w:rtl/>
          </w:rPr>
          <w:t>ס"ח תשמ"ח מס' 1254</w:t>
        </w:r>
      </w:hyperlink>
      <w:r>
        <w:rPr>
          <w:rFonts w:hint="cs"/>
          <w:sz w:val="20"/>
          <w:rtl/>
        </w:rPr>
        <w:t xml:space="preserve"> מיום 30.6.1988 עמ'</w:t>
      </w:r>
      <w:r>
        <w:rPr>
          <w:sz w:val="20"/>
          <w:rtl/>
        </w:rPr>
        <w:t xml:space="preserve"> 104 (</w:t>
      </w:r>
      <w:hyperlink r:id="rId2" w:history="1">
        <w:r w:rsidRPr="00A1712D">
          <w:rPr>
            <w:rStyle w:val="Hyperlink"/>
            <w:rFonts w:hint="cs"/>
            <w:sz w:val="20"/>
            <w:rtl/>
          </w:rPr>
          <w:t>ה"ח תשמ"ח מס' 1874</w:t>
        </w:r>
      </w:hyperlink>
      <w:r>
        <w:rPr>
          <w:rFonts w:hint="cs"/>
          <w:sz w:val="20"/>
          <w:rtl/>
        </w:rPr>
        <w:t xml:space="preserve"> עמ' 142).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871C8" w14:textId="77777777" w:rsidR="001E5A3D" w:rsidRDefault="001E5A3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(סידורים לנכים), תשמ"ח–1988</w:t>
    </w:r>
  </w:p>
  <w:p w14:paraId="7BB1F5BF" w14:textId="77777777" w:rsidR="001E5A3D" w:rsidRDefault="001E5A3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52D9665" w14:textId="77777777" w:rsidR="001E5A3D" w:rsidRDefault="001E5A3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ABD40" w14:textId="77777777" w:rsidR="001E5A3D" w:rsidRDefault="001E5A3D" w:rsidP="009F4B0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(סידורים לנכים), תשמ"ח</w:t>
    </w:r>
    <w:r w:rsidR="009F4B08">
      <w:rPr>
        <w:rFonts w:hAnsi="FrankRuehl" w:cs="FrankRuehl" w:hint="cs"/>
        <w:color w:val="000000"/>
        <w:sz w:val="28"/>
        <w:szCs w:val="28"/>
        <w:rtl/>
      </w:rPr>
      <w:t>-</w:t>
    </w:r>
    <w:r>
      <w:rPr>
        <w:rFonts w:hAnsi="FrankRuehl" w:cs="FrankRuehl"/>
        <w:color w:val="000000"/>
        <w:sz w:val="28"/>
        <w:szCs w:val="28"/>
        <w:rtl/>
      </w:rPr>
      <w:t>1988</w:t>
    </w:r>
  </w:p>
  <w:p w14:paraId="63BB04CF" w14:textId="77777777" w:rsidR="001E5A3D" w:rsidRDefault="001E5A3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8B45AC2" w14:textId="77777777" w:rsidR="001E5A3D" w:rsidRDefault="001E5A3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1183"/>
    <w:rsid w:val="0005168A"/>
    <w:rsid w:val="001E5A3D"/>
    <w:rsid w:val="00931183"/>
    <w:rsid w:val="009F4B08"/>
    <w:rsid w:val="00A1712D"/>
    <w:rsid w:val="00B31C22"/>
    <w:rsid w:val="00BD0E62"/>
    <w:rsid w:val="00C02294"/>
    <w:rsid w:val="00E87325"/>
    <w:rsid w:val="00F8243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B680FF6"/>
  <w15:chartTrackingRefBased/>
  <w15:docId w15:val="{6CB8952C-67C9-4A6C-BDCD-B03591B51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9F4B08"/>
    <w:rPr>
      <w:sz w:val="20"/>
      <w:szCs w:val="20"/>
    </w:rPr>
  </w:style>
  <w:style w:type="character" w:styleId="a6">
    <w:name w:val="footnote reference"/>
    <w:basedOn w:val="a0"/>
    <w:semiHidden/>
    <w:rsid w:val="009F4B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1874.pdf" TargetMode="External"/><Relationship Id="rId1" Type="http://schemas.openxmlformats.org/officeDocument/2006/relationships/hyperlink" Target="http://www.nevo.co.il/Law_word/law14/LAW-12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פרק 213</vt:lpstr>
    </vt:vector>
  </TitlesOfParts>
  <Company/>
  <LinksUpToDate>false</LinksUpToDate>
  <CharactersWithSpaces>1659</CharactersWithSpaces>
  <SharedDoc>false</SharedDoc>
  <HLinks>
    <vt:vector size="42" baseType="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327803</vt:i4>
      </vt:variant>
      <vt:variant>
        <vt:i4>3</vt:i4>
      </vt:variant>
      <vt:variant>
        <vt:i4>0</vt:i4>
      </vt:variant>
      <vt:variant>
        <vt:i4>5</vt:i4>
      </vt:variant>
      <vt:variant>
        <vt:lpwstr>http://www.nevo.co.il/Law_word/law17/PROP-1874.pdf</vt:lpwstr>
      </vt:variant>
      <vt:variant>
        <vt:lpwstr/>
      </vt:variant>
      <vt:variant>
        <vt:i4>8060943</vt:i4>
      </vt:variant>
      <vt:variant>
        <vt:i4>0</vt:i4>
      </vt:variant>
      <vt:variant>
        <vt:i4>0</vt:i4>
      </vt:variant>
      <vt:variant>
        <vt:i4>5</vt:i4>
      </vt:variant>
      <vt:variant>
        <vt:lpwstr>http://www.nevo.co.il/Law_word/law14/LAW-1254.pdf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213</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חוק הרשויות המקומיות (סידורים לנכים), תשמ"ח-1988</vt:lpwstr>
  </property>
  <property fmtid="{D5CDD505-2E9C-101B-9397-08002B2CF9AE}" pid="5" name="LAWNUMBER">
    <vt:lpwstr>0114</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רשויות מקומיות</vt:lpwstr>
  </property>
  <property fmtid="{D5CDD505-2E9C-101B-9397-08002B2CF9AE}" pid="9" name="NOSE31">
    <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שרותי רווחה</vt:lpwstr>
  </property>
  <property fmtid="{D5CDD505-2E9C-101B-9397-08002B2CF9AE}" pid="13" name="NOSE32">
    <vt:lpwstr>נכים</vt:lpwstr>
  </property>
  <property fmtid="{D5CDD505-2E9C-101B-9397-08002B2CF9AE}" pid="14" name="NOSE42">
    <vt:lpwstr/>
  </property>
  <property fmtid="{D5CDD505-2E9C-101B-9397-08002B2CF9AE}" pid="15" name="NOSE13">
    <vt:lpwstr>בריאות</vt:lpwstr>
  </property>
  <property fmtid="{D5CDD505-2E9C-101B-9397-08002B2CF9AE}" pid="16" name="NOSE23">
    <vt:lpwstr>נכים</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