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2AD6D" w14:textId="77777777" w:rsidR="006F6146" w:rsidRDefault="006F6146">
      <w:pPr>
        <w:pStyle w:val="big-header"/>
        <w:ind w:left="0" w:right="1134"/>
        <w:rPr>
          <w:rFonts w:hint="cs"/>
          <w:rtl/>
        </w:rPr>
      </w:pPr>
      <w:r>
        <w:rPr>
          <w:rtl/>
        </w:rPr>
        <w:t>חוק הרשויות המקומיות (ערר על קביעת ארנונה כללית), תשל"ו</w:t>
      </w:r>
      <w:r>
        <w:rPr>
          <w:rFonts w:hint="cs"/>
          <w:rtl/>
        </w:rPr>
        <w:t>-</w:t>
      </w:r>
      <w:r>
        <w:rPr>
          <w:rtl/>
        </w:rPr>
        <w:t>1976</w:t>
      </w:r>
    </w:p>
    <w:p w14:paraId="685416BF" w14:textId="77777777" w:rsidR="00A66250" w:rsidRDefault="00A66250" w:rsidP="00A66250">
      <w:pPr>
        <w:spacing w:line="320" w:lineRule="auto"/>
        <w:jc w:val="left"/>
        <w:rPr>
          <w:rFonts w:hint="cs"/>
          <w:rtl/>
        </w:rPr>
      </w:pPr>
    </w:p>
    <w:p w14:paraId="7CF989CE" w14:textId="77777777" w:rsidR="00723EBE" w:rsidRDefault="00723EBE" w:rsidP="00A66250">
      <w:pPr>
        <w:spacing w:line="320" w:lineRule="auto"/>
        <w:jc w:val="left"/>
        <w:rPr>
          <w:rFonts w:hint="cs"/>
          <w:rtl/>
        </w:rPr>
      </w:pPr>
    </w:p>
    <w:p w14:paraId="0C289DAC" w14:textId="77777777" w:rsidR="00A66250" w:rsidRDefault="00A66250" w:rsidP="00A66250">
      <w:pPr>
        <w:spacing w:line="320" w:lineRule="auto"/>
        <w:jc w:val="left"/>
        <w:rPr>
          <w:rFonts w:cs="FrankRuehl"/>
          <w:szCs w:val="26"/>
          <w:rtl/>
        </w:rPr>
      </w:pPr>
      <w:r w:rsidRPr="00A66250">
        <w:rPr>
          <w:rFonts w:cs="Miriam"/>
          <w:szCs w:val="22"/>
          <w:rtl/>
        </w:rPr>
        <w:t>מסים</w:t>
      </w:r>
      <w:r w:rsidRPr="00A66250">
        <w:rPr>
          <w:rFonts w:cs="FrankRuehl"/>
          <w:szCs w:val="26"/>
          <w:rtl/>
        </w:rPr>
        <w:t xml:space="preserve"> – מסי שלטון מקומי – ארנונה</w:t>
      </w:r>
    </w:p>
    <w:p w14:paraId="0D359073" w14:textId="77777777" w:rsidR="00A66250" w:rsidRDefault="00A66250" w:rsidP="00A66250">
      <w:pPr>
        <w:spacing w:line="320" w:lineRule="auto"/>
        <w:jc w:val="left"/>
        <w:rPr>
          <w:rFonts w:cs="FrankRuehl"/>
          <w:szCs w:val="26"/>
          <w:rtl/>
        </w:rPr>
      </w:pPr>
      <w:r w:rsidRPr="00A66250">
        <w:rPr>
          <w:rFonts w:cs="Miriam"/>
          <w:szCs w:val="22"/>
          <w:rtl/>
        </w:rPr>
        <w:t>מסים</w:t>
      </w:r>
      <w:r w:rsidRPr="00A66250">
        <w:rPr>
          <w:rFonts w:cs="FrankRuehl"/>
          <w:szCs w:val="26"/>
          <w:rtl/>
        </w:rPr>
        <w:t xml:space="preserve"> – סדרי דין – ערר</w:t>
      </w:r>
    </w:p>
    <w:p w14:paraId="5AF351C2" w14:textId="77777777" w:rsidR="00475D28" w:rsidRPr="00A66250" w:rsidRDefault="00A66250" w:rsidP="00A66250">
      <w:pPr>
        <w:spacing w:line="320" w:lineRule="auto"/>
        <w:jc w:val="left"/>
        <w:rPr>
          <w:rFonts w:cs="Miriam"/>
          <w:szCs w:val="22"/>
          <w:rtl/>
        </w:rPr>
      </w:pPr>
      <w:r w:rsidRPr="00A66250">
        <w:rPr>
          <w:rFonts w:cs="Miriam"/>
          <w:szCs w:val="22"/>
          <w:rtl/>
        </w:rPr>
        <w:t>רשויות ומשפט מנהלי</w:t>
      </w:r>
      <w:r w:rsidRPr="00A66250">
        <w:rPr>
          <w:rFonts w:cs="FrankRuehl"/>
          <w:szCs w:val="26"/>
          <w:rtl/>
        </w:rPr>
        <w:t xml:space="preserve"> – רשויות מקומיות – מסי שלטון מקומי – ארנונה</w:t>
      </w:r>
    </w:p>
    <w:p w14:paraId="43947257" w14:textId="77777777" w:rsidR="006F6146" w:rsidRDefault="006F6146">
      <w:pPr>
        <w:pStyle w:val="big-header"/>
        <w:ind w:left="0" w:right="1134"/>
        <w:rPr>
          <w:rtl/>
        </w:rPr>
      </w:pPr>
      <w:r>
        <w:rPr>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10932" w:rsidRPr="00310932" w14:paraId="1AC36BBF" w14:textId="77777777">
        <w:tblPrEx>
          <w:tblCellMar>
            <w:top w:w="0" w:type="dxa"/>
            <w:bottom w:w="0" w:type="dxa"/>
          </w:tblCellMar>
        </w:tblPrEx>
        <w:tc>
          <w:tcPr>
            <w:tcW w:w="1247" w:type="dxa"/>
          </w:tcPr>
          <w:p w14:paraId="30F35EE7" w14:textId="77777777" w:rsidR="00310932" w:rsidRPr="00310932" w:rsidRDefault="00310932" w:rsidP="00310932">
            <w:pPr>
              <w:spacing w:line="240" w:lineRule="auto"/>
              <w:jc w:val="left"/>
              <w:rPr>
                <w:rFonts w:cs="Frankruhel"/>
                <w:sz w:val="24"/>
                <w:rtl/>
              </w:rPr>
            </w:pPr>
            <w:r>
              <w:rPr>
                <w:rFonts w:cs="Times New Roman"/>
                <w:sz w:val="24"/>
                <w:rtl/>
              </w:rPr>
              <w:t xml:space="preserve">סעיף 1 </w:t>
            </w:r>
          </w:p>
        </w:tc>
        <w:tc>
          <w:tcPr>
            <w:tcW w:w="5669" w:type="dxa"/>
          </w:tcPr>
          <w:p w14:paraId="038CA1F5" w14:textId="77777777" w:rsidR="00310932" w:rsidRPr="00310932" w:rsidRDefault="00310932" w:rsidP="00310932">
            <w:pPr>
              <w:spacing w:line="240" w:lineRule="auto"/>
              <w:jc w:val="left"/>
              <w:rPr>
                <w:rFonts w:cs="Frankruhel"/>
                <w:sz w:val="24"/>
                <w:rtl/>
              </w:rPr>
            </w:pPr>
            <w:r>
              <w:rPr>
                <w:rFonts w:cs="Times New Roman"/>
                <w:sz w:val="24"/>
                <w:rtl/>
              </w:rPr>
              <w:t>הגדרות</w:t>
            </w:r>
          </w:p>
        </w:tc>
        <w:tc>
          <w:tcPr>
            <w:tcW w:w="567" w:type="dxa"/>
          </w:tcPr>
          <w:p w14:paraId="452DE5E8" w14:textId="77777777" w:rsidR="00310932" w:rsidRPr="00310932" w:rsidRDefault="00310932" w:rsidP="00310932">
            <w:pPr>
              <w:spacing w:line="240" w:lineRule="auto"/>
              <w:jc w:val="left"/>
              <w:rPr>
                <w:rStyle w:val="Hyperlink"/>
                <w:rtl/>
              </w:rPr>
            </w:pPr>
            <w:hyperlink w:anchor="Seif1" w:tooltip="הגדרות" w:history="1">
              <w:r w:rsidRPr="00310932">
                <w:rPr>
                  <w:rStyle w:val="Hyperlink"/>
                </w:rPr>
                <w:t>Go</w:t>
              </w:r>
            </w:hyperlink>
          </w:p>
        </w:tc>
        <w:tc>
          <w:tcPr>
            <w:tcW w:w="850" w:type="dxa"/>
          </w:tcPr>
          <w:p w14:paraId="0CD9CE13"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Seif1</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10932" w:rsidRPr="00310932" w14:paraId="7959F01B" w14:textId="77777777">
        <w:tblPrEx>
          <w:tblCellMar>
            <w:top w:w="0" w:type="dxa"/>
            <w:bottom w:w="0" w:type="dxa"/>
          </w:tblCellMar>
        </w:tblPrEx>
        <w:tc>
          <w:tcPr>
            <w:tcW w:w="1247" w:type="dxa"/>
          </w:tcPr>
          <w:p w14:paraId="560944BE" w14:textId="77777777" w:rsidR="00310932" w:rsidRPr="00310932" w:rsidRDefault="00310932" w:rsidP="00310932">
            <w:pPr>
              <w:spacing w:line="240" w:lineRule="auto"/>
              <w:jc w:val="left"/>
              <w:rPr>
                <w:rFonts w:cs="Frankruhel"/>
                <w:sz w:val="24"/>
                <w:rtl/>
              </w:rPr>
            </w:pPr>
            <w:r>
              <w:rPr>
                <w:rFonts w:cs="Times New Roman"/>
                <w:sz w:val="24"/>
                <w:rtl/>
              </w:rPr>
              <w:t xml:space="preserve">סעיף 2 </w:t>
            </w:r>
          </w:p>
        </w:tc>
        <w:tc>
          <w:tcPr>
            <w:tcW w:w="5669" w:type="dxa"/>
          </w:tcPr>
          <w:p w14:paraId="3C9F1C5E" w14:textId="77777777" w:rsidR="00310932" w:rsidRPr="00310932" w:rsidRDefault="00310932" w:rsidP="00310932">
            <w:pPr>
              <w:spacing w:line="240" w:lineRule="auto"/>
              <w:jc w:val="left"/>
              <w:rPr>
                <w:rFonts w:cs="Frankruhel"/>
                <w:sz w:val="24"/>
                <w:rtl/>
              </w:rPr>
            </w:pPr>
            <w:r>
              <w:rPr>
                <w:rFonts w:cs="Times New Roman"/>
                <w:sz w:val="24"/>
                <w:rtl/>
              </w:rPr>
              <w:t>מנהל הארנונה</w:t>
            </w:r>
          </w:p>
        </w:tc>
        <w:tc>
          <w:tcPr>
            <w:tcW w:w="567" w:type="dxa"/>
          </w:tcPr>
          <w:p w14:paraId="3F1018D7" w14:textId="77777777" w:rsidR="00310932" w:rsidRPr="00310932" w:rsidRDefault="00310932" w:rsidP="00310932">
            <w:pPr>
              <w:spacing w:line="240" w:lineRule="auto"/>
              <w:jc w:val="left"/>
              <w:rPr>
                <w:rStyle w:val="Hyperlink"/>
                <w:rtl/>
              </w:rPr>
            </w:pPr>
            <w:hyperlink w:anchor="Seif2" w:tooltip="מנהל הארנונה" w:history="1">
              <w:r w:rsidRPr="00310932">
                <w:rPr>
                  <w:rStyle w:val="Hyperlink"/>
                </w:rPr>
                <w:t>Go</w:t>
              </w:r>
            </w:hyperlink>
          </w:p>
        </w:tc>
        <w:tc>
          <w:tcPr>
            <w:tcW w:w="850" w:type="dxa"/>
          </w:tcPr>
          <w:p w14:paraId="6795D003"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Seif2</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10932" w:rsidRPr="00310932" w14:paraId="386BCDDF" w14:textId="77777777">
        <w:tblPrEx>
          <w:tblCellMar>
            <w:top w:w="0" w:type="dxa"/>
            <w:bottom w:w="0" w:type="dxa"/>
          </w:tblCellMar>
        </w:tblPrEx>
        <w:tc>
          <w:tcPr>
            <w:tcW w:w="1247" w:type="dxa"/>
          </w:tcPr>
          <w:p w14:paraId="0A5D4707" w14:textId="77777777" w:rsidR="00310932" w:rsidRPr="00310932" w:rsidRDefault="00310932" w:rsidP="00310932">
            <w:pPr>
              <w:spacing w:line="240" w:lineRule="auto"/>
              <w:jc w:val="left"/>
              <w:rPr>
                <w:rFonts w:cs="Frankruhel"/>
                <w:sz w:val="24"/>
                <w:rtl/>
              </w:rPr>
            </w:pPr>
            <w:r>
              <w:rPr>
                <w:rFonts w:cs="Times New Roman"/>
                <w:sz w:val="24"/>
                <w:rtl/>
              </w:rPr>
              <w:t xml:space="preserve">סעיף 3 </w:t>
            </w:r>
          </w:p>
        </w:tc>
        <w:tc>
          <w:tcPr>
            <w:tcW w:w="5669" w:type="dxa"/>
          </w:tcPr>
          <w:p w14:paraId="377A9DE7" w14:textId="77777777" w:rsidR="00310932" w:rsidRPr="00310932" w:rsidRDefault="00310932" w:rsidP="00310932">
            <w:pPr>
              <w:spacing w:line="240" w:lineRule="auto"/>
              <w:jc w:val="left"/>
              <w:rPr>
                <w:rFonts w:cs="Frankruhel"/>
                <w:sz w:val="24"/>
                <w:rtl/>
              </w:rPr>
            </w:pPr>
            <w:r>
              <w:rPr>
                <w:rFonts w:cs="Times New Roman"/>
                <w:sz w:val="24"/>
                <w:rtl/>
              </w:rPr>
              <w:t>השגה</w:t>
            </w:r>
          </w:p>
        </w:tc>
        <w:tc>
          <w:tcPr>
            <w:tcW w:w="567" w:type="dxa"/>
          </w:tcPr>
          <w:p w14:paraId="76086FE5" w14:textId="77777777" w:rsidR="00310932" w:rsidRPr="00310932" w:rsidRDefault="00310932" w:rsidP="00310932">
            <w:pPr>
              <w:spacing w:line="240" w:lineRule="auto"/>
              <w:jc w:val="left"/>
              <w:rPr>
                <w:rStyle w:val="Hyperlink"/>
                <w:rtl/>
              </w:rPr>
            </w:pPr>
            <w:hyperlink w:anchor="Seif3" w:tooltip="השגה" w:history="1">
              <w:r w:rsidRPr="00310932">
                <w:rPr>
                  <w:rStyle w:val="Hyperlink"/>
                </w:rPr>
                <w:t>Go</w:t>
              </w:r>
            </w:hyperlink>
          </w:p>
        </w:tc>
        <w:tc>
          <w:tcPr>
            <w:tcW w:w="850" w:type="dxa"/>
          </w:tcPr>
          <w:p w14:paraId="3CB9A13F"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Seif3</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10932" w:rsidRPr="00310932" w14:paraId="6AFDE287" w14:textId="77777777">
        <w:tblPrEx>
          <w:tblCellMar>
            <w:top w:w="0" w:type="dxa"/>
            <w:bottom w:w="0" w:type="dxa"/>
          </w:tblCellMar>
        </w:tblPrEx>
        <w:tc>
          <w:tcPr>
            <w:tcW w:w="1247" w:type="dxa"/>
          </w:tcPr>
          <w:p w14:paraId="1AC5B1A4" w14:textId="77777777" w:rsidR="00310932" w:rsidRPr="00310932" w:rsidRDefault="00310932" w:rsidP="00310932">
            <w:pPr>
              <w:spacing w:line="240" w:lineRule="auto"/>
              <w:jc w:val="left"/>
              <w:rPr>
                <w:rFonts w:cs="Frankruhel"/>
                <w:sz w:val="24"/>
                <w:rtl/>
              </w:rPr>
            </w:pPr>
            <w:r>
              <w:rPr>
                <w:rFonts w:cs="Times New Roman"/>
                <w:sz w:val="24"/>
                <w:rtl/>
              </w:rPr>
              <w:t xml:space="preserve">סעיף 4 </w:t>
            </w:r>
          </w:p>
        </w:tc>
        <w:tc>
          <w:tcPr>
            <w:tcW w:w="5669" w:type="dxa"/>
          </w:tcPr>
          <w:p w14:paraId="2D3C9AF3" w14:textId="77777777" w:rsidR="00310932" w:rsidRPr="00310932" w:rsidRDefault="00310932" w:rsidP="00310932">
            <w:pPr>
              <w:spacing w:line="240" w:lineRule="auto"/>
              <w:jc w:val="left"/>
              <w:rPr>
                <w:rFonts w:cs="Frankruhel"/>
                <w:sz w:val="24"/>
                <w:rtl/>
              </w:rPr>
            </w:pPr>
            <w:r>
              <w:rPr>
                <w:rFonts w:cs="Times New Roman"/>
                <w:sz w:val="24"/>
                <w:rtl/>
              </w:rPr>
              <w:t>תשובת מנהל הארנונה</w:t>
            </w:r>
          </w:p>
        </w:tc>
        <w:tc>
          <w:tcPr>
            <w:tcW w:w="567" w:type="dxa"/>
          </w:tcPr>
          <w:p w14:paraId="091122DD" w14:textId="77777777" w:rsidR="00310932" w:rsidRPr="00310932" w:rsidRDefault="00310932" w:rsidP="00310932">
            <w:pPr>
              <w:spacing w:line="240" w:lineRule="auto"/>
              <w:jc w:val="left"/>
              <w:rPr>
                <w:rStyle w:val="Hyperlink"/>
                <w:rtl/>
              </w:rPr>
            </w:pPr>
            <w:hyperlink w:anchor="Seif4" w:tooltip="תשובת מנהל הארנונה" w:history="1">
              <w:r w:rsidRPr="00310932">
                <w:rPr>
                  <w:rStyle w:val="Hyperlink"/>
                </w:rPr>
                <w:t>Go</w:t>
              </w:r>
            </w:hyperlink>
          </w:p>
        </w:tc>
        <w:tc>
          <w:tcPr>
            <w:tcW w:w="850" w:type="dxa"/>
          </w:tcPr>
          <w:p w14:paraId="71732FCE"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Seif4</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10932" w:rsidRPr="00310932" w14:paraId="6DA25692" w14:textId="77777777">
        <w:tblPrEx>
          <w:tblCellMar>
            <w:top w:w="0" w:type="dxa"/>
            <w:bottom w:w="0" w:type="dxa"/>
          </w:tblCellMar>
        </w:tblPrEx>
        <w:tc>
          <w:tcPr>
            <w:tcW w:w="1247" w:type="dxa"/>
          </w:tcPr>
          <w:p w14:paraId="28E83614" w14:textId="77777777" w:rsidR="00310932" w:rsidRPr="00310932" w:rsidRDefault="00310932" w:rsidP="00310932">
            <w:pPr>
              <w:spacing w:line="240" w:lineRule="auto"/>
              <w:jc w:val="left"/>
              <w:rPr>
                <w:rFonts w:cs="Frankruhel"/>
                <w:sz w:val="24"/>
                <w:rtl/>
              </w:rPr>
            </w:pPr>
            <w:r>
              <w:rPr>
                <w:rFonts w:cs="Times New Roman"/>
                <w:sz w:val="24"/>
                <w:rtl/>
              </w:rPr>
              <w:t xml:space="preserve">סעיף 5 </w:t>
            </w:r>
          </w:p>
        </w:tc>
        <w:tc>
          <w:tcPr>
            <w:tcW w:w="5669" w:type="dxa"/>
          </w:tcPr>
          <w:p w14:paraId="6F6F596E" w14:textId="77777777" w:rsidR="00310932" w:rsidRPr="00310932" w:rsidRDefault="00310932" w:rsidP="00310932">
            <w:pPr>
              <w:spacing w:line="240" w:lineRule="auto"/>
              <w:jc w:val="left"/>
              <w:rPr>
                <w:rFonts w:cs="Frankruhel"/>
                <w:sz w:val="24"/>
                <w:rtl/>
              </w:rPr>
            </w:pPr>
            <w:r>
              <w:rPr>
                <w:rFonts w:cs="Times New Roman"/>
                <w:sz w:val="24"/>
                <w:rtl/>
              </w:rPr>
              <w:t>ועדת הערר</w:t>
            </w:r>
          </w:p>
        </w:tc>
        <w:tc>
          <w:tcPr>
            <w:tcW w:w="567" w:type="dxa"/>
          </w:tcPr>
          <w:p w14:paraId="1DC6CBB2" w14:textId="77777777" w:rsidR="00310932" w:rsidRPr="00310932" w:rsidRDefault="00310932" w:rsidP="00310932">
            <w:pPr>
              <w:spacing w:line="240" w:lineRule="auto"/>
              <w:jc w:val="left"/>
              <w:rPr>
                <w:rStyle w:val="Hyperlink"/>
                <w:rtl/>
              </w:rPr>
            </w:pPr>
            <w:hyperlink w:anchor="Seif5" w:tooltip="ועדת הערר" w:history="1">
              <w:r w:rsidRPr="00310932">
                <w:rPr>
                  <w:rStyle w:val="Hyperlink"/>
                </w:rPr>
                <w:t>Go</w:t>
              </w:r>
            </w:hyperlink>
          </w:p>
        </w:tc>
        <w:tc>
          <w:tcPr>
            <w:tcW w:w="850" w:type="dxa"/>
          </w:tcPr>
          <w:p w14:paraId="6E813385"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Seif5</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10932" w:rsidRPr="00310932" w14:paraId="140A7BB8" w14:textId="77777777">
        <w:tblPrEx>
          <w:tblCellMar>
            <w:top w:w="0" w:type="dxa"/>
            <w:bottom w:w="0" w:type="dxa"/>
          </w:tblCellMar>
        </w:tblPrEx>
        <w:tc>
          <w:tcPr>
            <w:tcW w:w="1247" w:type="dxa"/>
          </w:tcPr>
          <w:p w14:paraId="07E0168E" w14:textId="77777777" w:rsidR="00310932" w:rsidRPr="00310932" w:rsidRDefault="00310932" w:rsidP="00310932">
            <w:pPr>
              <w:spacing w:line="240" w:lineRule="auto"/>
              <w:jc w:val="left"/>
              <w:rPr>
                <w:rFonts w:cs="Frankruhel"/>
                <w:sz w:val="24"/>
                <w:rtl/>
              </w:rPr>
            </w:pPr>
            <w:r>
              <w:rPr>
                <w:rFonts w:cs="Times New Roman"/>
                <w:sz w:val="24"/>
                <w:rtl/>
              </w:rPr>
              <w:t xml:space="preserve">סעיף 6 </w:t>
            </w:r>
          </w:p>
        </w:tc>
        <w:tc>
          <w:tcPr>
            <w:tcW w:w="5669" w:type="dxa"/>
          </w:tcPr>
          <w:p w14:paraId="3ACDEE46" w14:textId="77777777" w:rsidR="00310932" w:rsidRPr="00310932" w:rsidRDefault="00310932" w:rsidP="00310932">
            <w:pPr>
              <w:spacing w:line="240" w:lineRule="auto"/>
              <w:jc w:val="left"/>
              <w:rPr>
                <w:rFonts w:cs="Frankruhel"/>
                <w:sz w:val="24"/>
                <w:rtl/>
              </w:rPr>
            </w:pPr>
            <w:r>
              <w:rPr>
                <w:rFonts w:cs="Times New Roman"/>
                <w:sz w:val="24"/>
                <w:rtl/>
              </w:rPr>
              <w:t>ערר וערעור</w:t>
            </w:r>
          </w:p>
        </w:tc>
        <w:tc>
          <w:tcPr>
            <w:tcW w:w="567" w:type="dxa"/>
          </w:tcPr>
          <w:p w14:paraId="093ABF1C" w14:textId="77777777" w:rsidR="00310932" w:rsidRPr="00310932" w:rsidRDefault="00310932" w:rsidP="00310932">
            <w:pPr>
              <w:spacing w:line="240" w:lineRule="auto"/>
              <w:jc w:val="left"/>
              <w:rPr>
                <w:rStyle w:val="Hyperlink"/>
                <w:rtl/>
              </w:rPr>
            </w:pPr>
            <w:hyperlink w:anchor="Seif6" w:tooltip="ערר וערעור" w:history="1">
              <w:r w:rsidRPr="00310932">
                <w:rPr>
                  <w:rStyle w:val="Hyperlink"/>
                </w:rPr>
                <w:t>Go</w:t>
              </w:r>
            </w:hyperlink>
          </w:p>
        </w:tc>
        <w:tc>
          <w:tcPr>
            <w:tcW w:w="850" w:type="dxa"/>
          </w:tcPr>
          <w:p w14:paraId="2DC25A2F"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Seif6</w:instrText>
            </w:r>
            <w:r>
              <w:rPr>
                <w:rFonts w:cs="Times New Roman"/>
                <w:sz w:val="24"/>
                <w:rtl/>
              </w:rPr>
              <w:instrText xml:space="preserve"> </w:instrText>
            </w:r>
            <w:r>
              <w:rPr>
                <w:rFonts w:cs="Frankruhel"/>
                <w:sz w:val="24"/>
                <w:rtl/>
              </w:rPr>
              <w:fldChar w:fldCharType="separate"/>
            </w:r>
            <w:r>
              <w:rPr>
                <w:rFonts w:cs="Times New Roman"/>
                <w:noProof/>
                <w:sz w:val="24"/>
                <w:rtl/>
              </w:rPr>
              <w:t>2</w:t>
            </w:r>
            <w:r>
              <w:rPr>
                <w:rFonts w:cs="Frankruhel"/>
                <w:sz w:val="24"/>
                <w:rtl/>
              </w:rPr>
              <w:fldChar w:fldCharType="end"/>
            </w:r>
          </w:p>
        </w:tc>
      </w:tr>
      <w:tr w:rsidR="00310932" w:rsidRPr="00310932" w14:paraId="62957861" w14:textId="77777777">
        <w:tblPrEx>
          <w:tblCellMar>
            <w:top w:w="0" w:type="dxa"/>
            <w:bottom w:w="0" w:type="dxa"/>
          </w:tblCellMar>
        </w:tblPrEx>
        <w:tc>
          <w:tcPr>
            <w:tcW w:w="1247" w:type="dxa"/>
          </w:tcPr>
          <w:p w14:paraId="7138EF9F" w14:textId="77777777" w:rsidR="00310932" w:rsidRPr="00310932" w:rsidRDefault="00310932" w:rsidP="00310932">
            <w:pPr>
              <w:spacing w:line="240" w:lineRule="auto"/>
              <w:jc w:val="left"/>
              <w:rPr>
                <w:rFonts w:cs="Frankruhel"/>
                <w:sz w:val="24"/>
                <w:rtl/>
              </w:rPr>
            </w:pPr>
            <w:r>
              <w:rPr>
                <w:rFonts w:cs="Times New Roman"/>
                <w:sz w:val="24"/>
                <w:rtl/>
              </w:rPr>
              <w:t xml:space="preserve">סעיף 7 </w:t>
            </w:r>
          </w:p>
        </w:tc>
        <w:tc>
          <w:tcPr>
            <w:tcW w:w="5669" w:type="dxa"/>
          </w:tcPr>
          <w:p w14:paraId="304DA64A" w14:textId="77777777" w:rsidR="00310932" w:rsidRPr="00310932" w:rsidRDefault="00310932" w:rsidP="00310932">
            <w:pPr>
              <w:spacing w:line="240" w:lineRule="auto"/>
              <w:jc w:val="left"/>
              <w:rPr>
                <w:rFonts w:cs="Frankruhel"/>
                <w:sz w:val="24"/>
                <w:rtl/>
              </w:rPr>
            </w:pPr>
            <w:r>
              <w:rPr>
                <w:rFonts w:cs="Times New Roman"/>
                <w:sz w:val="24"/>
                <w:rtl/>
              </w:rPr>
              <w:t>סדרי הדין בערר</w:t>
            </w:r>
          </w:p>
        </w:tc>
        <w:tc>
          <w:tcPr>
            <w:tcW w:w="567" w:type="dxa"/>
          </w:tcPr>
          <w:p w14:paraId="2DF144B8" w14:textId="77777777" w:rsidR="00310932" w:rsidRPr="00310932" w:rsidRDefault="00310932" w:rsidP="00310932">
            <w:pPr>
              <w:spacing w:line="240" w:lineRule="auto"/>
              <w:jc w:val="left"/>
              <w:rPr>
                <w:rStyle w:val="Hyperlink"/>
                <w:rtl/>
              </w:rPr>
            </w:pPr>
            <w:hyperlink w:anchor="Seif7" w:tooltip="סדרי הדין בערר" w:history="1">
              <w:r w:rsidRPr="00310932">
                <w:rPr>
                  <w:rStyle w:val="Hyperlink"/>
                </w:rPr>
                <w:t>Go</w:t>
              </w:r>
            </w:hyperlink>
          </w:p>
        </w:tc>
        <w:tc>
          <w:tcPr>
            <w:tcW w:w="850" w:type="dxa"/>
          </w:tcPr>
          <w:p w14:paraId="1BE60689"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Seif7</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10932" w:rsidRPr="00310932" w14:paraId="037B736F" w14:textId="77777777">
        <w:tblPrEx>
          <w:tblCellMar>
            <w:top w:w="0" w:type="dxa"/>
            <w:bottom w:w="0" w:type="dxa"/>
          </w:tblCellMar>
        </w:tblPrEx>
        <w:tc>
          <w:tcPr>
            <w:tcW w:w="1247" w:type="dxa"/>
          </w:tcPr>
          <w:p w14:paraId="1B380D70" w14:textId="77777777" w:rsidR="00310932" w:rsidRPr="00310932" w:rsidRDefault="00310932" w:rsidP="00310932">
            <w:pPr>
              <w:spacing w:line="240" w:lineRule="auto"/>
              <w:jc w:val="left"/>
              <w:rPr>
                <w:rFonts w:cs="Frankruhel"/>
                <w:sz w:val="24"/>
                <w:rtl/>
              </w:rPr>
            </w:pPr>
            <w:r>
              <w:rPr>
                <w:rFonts w:cs="Times New Roman"/>
                <w:sz w:val="24"/>
                <w:rtl/>
              </w:rPr>
              <w:t xml:space="preserve">סעיף 7א </w:t>
            </w:r>
          </w:p>
        </w:tc>
        <w:tc>
          <w:tcPr>
            <w:tcW w:w="5669" w:type="dxa"/>
          </w:tcPr>
          <w:p w14:paraId="50684040" w14:textId="77777777" w:rsidR="00310932" w:rsidRPr="00310932" w:rsidRDefault="00310932" w:rsidP="00310932">
            <w:pPr>
              <w:spacing w:line="240" w:lineRule="auto"/>
              <w:jc w:val="left"/>
              <w:rPr>
                <w:rFonts w:cs="Frankruhel"/>
                <w:sz w:val="24"/>
                <w:rtl/>
              </w:rPr>
            </w:pPr>
            <w:r>
              <w:rPr>
                <w:rFonts w:cs="Times New Roman"/>
                <w:sz w:val="24"/>
                <w:rtl/>
              </w:rPr>
              <w:t>פירוט בהודעה</w:t>
            </w:r>
          </w:p>
        </w:tc>
        <w:tc>
          <w:tcPr>
            <w:tcW w:w="567" w:type="dxa"/>
          </w:tcPr>
          <w:p w14:paraId="4A75CACA" w14:textId="77777777" w:rsidR="00310932" w:rsidRPr="00310932" w:rsidRDefault="00310932" w:rsidP="00310932">
            <w:pPr>
              <w:spacing w:line="240" w:lineRule="auto"/>
              <w:jc w:val="left"/>
              <w:rPr>
                <w:rStyle w:val="Hyperlink"/>
                <w:rtl/>
              </w:rPr>
            </w:pPr>
            <w:hyperlink w:anchor="Seif8" w:tooltip="פירוט בהודעה" w:history="1">
              <w:r w:rsidRPr="00310932">
                <w:rPr>
                  <w:rStyle w:val="Hyperlink"/>
                </w:rPr>
                <w:t>Go</w:t>
              </w:r>
            </w:hyperlink>
          </w:p>
        </w:tc>
        <w:tc>
          <w:tcPr>
            <w:tcW w:w="850" w:type="dxa"/>
          </w:tcPr>
          <w:p w14:paraId="23F184AC"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Seif8</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r w:rsidR="00310932" w:rsidRPr="00310932" w14:paraId="13C15DDE" w14:textId="77777777">
        <w:tblPrEx>
          <w:tblCellMar>
            <w:top w:w="0" w:type="dxa"/>
            <w:bottom w:w="0" w:type="dxa"/>
          </w:tblCellMar>
        </w:tblPrEx>
        <w:tc>
          <w:tcPr>
            <w:tcW w:w="1247" w:type="dxa"/>
          </w:tcPr>
          <w:p w14:paraId="32081E99" w14:textId="77777777" w:rsidR="00310932" w:rsidRPr="00310932" w:rsidRDefault="00310932" w:rsidP="00310932">
            <w:pPr>
              <w:spacing w:line="240" w:lineRule="auto"/>
              <w:jc w:val="left"/>
              <w:rPr>
                <w:rFonts w:cs="Frankruhel"/>
                <w:sz w:val="24"/>
                <w:rtl/>
              </w:rPr>
            </w:pPr>
            <w:r>
              <w:rPr>
                <w:rFonts w:cs="Times New Roman"/>
                <w:sz w:val="24"/>
                <w:rtl/>
              </w:rPr>
              <w:t xml:space="preserve">סעיף 8 </w:t>
            </w:r>
          </w:p>
        </w:tc>
        <w:tc>
          <w:tcPr>
            <w:tcW w:w="5669" w:type="dxa"/>
          </w:tcPr>
          <w:p w14:paraId="7C8AB30A" w14:textId="77777777" w:rsidR="00310932" w:rsidRPr="00310932" w:rsidRDefault="00310932" w:rsidP="00310932">
            <w:pPr>
              <w:spacing w:line="240" w:lineRule="auto"/>
              <w:jc w:val="left"/>
              <w:rPr>
                <w:rFonts w:cs="Frankruhel"/>
                <w:sz w:val="24"/>
                <w:rtl/>
              </w:rPr>
            </w:pPr>
            <w:r>
              <w:rPr>
                <w:rFonts w:cs="Times New Roman"/>
                <w:sz w:val="24"/>
                <w:rtl/>
              </w:rPr>
              <w:t>ביצוע</w:t>
            </w:r>
          </w:p>
        </w:tc>
        <w:tc>
          <w:tcPr>
            <w:tcW w:w="567" w:type="dxa"/>
          </w:tcPr>
          <w:p w14:paraId="70037034" w14:textId="77777777" w:rsidR="00310932" w:rsidRPr="00310932" w:rsidRDefault="00310932" w:rsidP="00310932">
            <w:pPr>
              <w:spacing w:line="240" w:lineRule="auto"/>
              <w:jc w:val="left"/>
              <w:rPr>
                <w:rStyle w:val="Hyperlink"/>
                <w:rtl/>
              </w:rPr>
            </w:pPr>
            <w:hyperlink w:anchor="Seif9" w:tooltip="ביצוע" w:history="1">
              <w:r w:rsidRPr="00310932">
                <w:rPr>
                  <w:rStyle w:val="Hyperlink"/>
                </w:rPr>
                <w:t>Go</w:t>
              </w:r>
            </w:hyperlink>
          </w:p>
        </w:tc>
        <w:tc>
          <w:tcPr>
            <w:tcW w:w="850" w:type="dxa"/>
          </w:tcPr>
          <w:p w14:paraId="4EF4788B" w14:textId="77777777" w:rsidR="00310932" w:rsidRPr="00310932" w:rsidRDefault="00310932" w:rsidP="00310932">
            <w:pPr>
              <w:spacing w:line="240" w:lineRule="auto"/>
              <w:jc w:val="left"/>
              <w:rPr>
                <w:rFonts w:cs="Frankruhel"/>
                <w:sz w:val="24"/>
                <w:rtl/>
              </w:rPr>
            </w:pPr>
            <w:r>
              <w:rPr>
                <w:rFonts w:cs="Frankruhel"/>
                <w:sz w:val="24"/>
                <w:rtl/>
              </w:rPr>
              <w:fldChar w:fldCharType="begin"/>
            </w:r>
            <w:r>
              <w:rPr>
                <w:rFonts w:cs="Times New Roman"/>
                <w:sz w:val="24"/>
                <w:rtl/>
              </w:rPr>
              <w:instrText xml:space="preserve"> </w:instrText>
            </w:r>
            <w:r>
              <w:rPr>
                <w:rFonts w:cs="Frankruhel"/>
                <w:sz w:val="24"/>
              </w:rPr>
              <w:instrText>PAGEREF</w:instrText>
            </w:r>
            <w:r>
              <w:rPr>
                <w:rFonts w:cs="Times New Roman"/>
                <w:sz w:val="24"/>
                <w:rtl/>
              </w:rPr>
              <w:instrText xml:space="preserve"> </w:instrText>
            </w:r>
            <w:r>
              <w:rPr>
                <w:rFonts w:cs="Frankruhel"/>
                <w:sz w:val="24"/>
              </w:rPr>
              <w:instrText>Seif9</w:instrText>
            </w:r>
            <w:r>
              <w:rPr>
                <w:rFonts w:cs="Times New Roman"/>
                <w:sz w:val="24"/>
                <w:rtl/>
              </w:rPr>
              <w:instrText xml:space="preserve"> </w:instrText>
            </w:r>
            <w:r>
              <w:rPr>
                <w:rFonts w:cs="Frankruhel"/>
                <w:sz w:val="24"/>
                <w:rtl/>
              </w:rPr>
              <w:fldChar w:fldCharType="separate"/>
            </w:r>
            <w:r>
              <w:rPr>
                <w:rFonts w:cs="Times New Roman"/>
                <w:noProof/>
                <w:sz w:val="24"/>
                <w:rtl/>
              </w:rPr>
              <w:t>3</w:t>
            </w:r>
            <w:r>
              <w:rPr>
                <w:rFonts w:cs="Frankruhel"/>
                <w:sz w:val="24"/>
                <w:rtl/>
              </w:rPr>
              <w:fldChar w:fldCharType="end"/>
            </w:r>
          </w:p>
        </w:tc>
      </w:tr>
    </w:tbl>
    <w:p w14:paraId="7C3ABA4D" w14:textId="77777777" w:rsidR="006F6146" w:rsidRDefault="006F6146">
      <w:pPr>
        <w:pStyle w:val="big-header"/>
        <w:ind w:left="0" w:right="1134"/>
        <w:rPr>
          <w:rtl/>
        </w:rPr>
      </w:pPr>
    </w:p>
    <w:p w14:paraId="740A2610" w14:textId="77777777" w:rsidR="006F6146" w:rsidRDefault="006F6146" w:rsidP="00475D28">
      <w:pPr>
        <w:pStyle w:val="big-header"/>
        <w:ind w:left="0" w:right="1134"/>
        <w:rPr>
          <w:rStyle w:val="default"/>
          <w:rFonts w:cs="FrankRuehl" w:hint="cs"/>
          <w:rtl/>
        </w:rPr>
      </w:pPr>
      <w:r>
        <w:rPr>
          <w:rtl/>
        </w:rPr>
        <w:br w:type="page"/>
      </w:r>
      <w:r>
        <w:rPr>
          <w:rtl/>
        </w:rPr>
        <w:lastRenderedPageBreak/>
        <w:t>ח</w:t>
      </w:r>
      <w:r>
        <w:rPr>
          <w:rFonts w:hint="cs"/>
          <w:rtl/>
        </w:rPr>
        <w:t>וק הרשויות המקומיו</w:t>
      </w:r>
      <w:r>
        <w:rPr>
          <w:rtl/>
        </w:rPr>
        <w:t>ת</w:t>
      </w:r>
      <w:r>
        <w:rPr>
          <w:rFonts w:hint="cs"/>
          <w:rtl/>
        </w:rPr>
        <w:t xml:space="preserve"> (ערר על קביעת ארנונה כללית), תשל"ו-1976</w:t>
      </w:r>
      <w:r>
        <w:rPr>
          <w:rStyle w:val="default"/>
          <w:rtl/>
        </w:rPr>
        <w:footnoteReference w:customMarkFollows="1" w:id="1"/>
        <w:t>*</w:t>
      </w:r>
    </w:p>
    <w:p w14:paraId="44632B06" w14:textId="77777777" w:rsidR="006F6146" w:rsidRDefault="006F6146">
      <w:pPr>
        <w:pStyle w:val="P00"/>
        <w:ind w:left="0" w:right="1134"/>
        <w:rPr>
          <w:rStyle w:val="default"/>
          <w:rFonts w:cs="FrankRuehl" w:hint="cs"/>
          <w:rtl/>
        </w:rPr>
      </w:pPr>
      <w:bookmarkStart w:id="0" w:name="Seif1"/>
      <w:bookmarkEnd w:id="0"/>
      <w:r>
        <w:rPr>
          <w:lang w:val="he-IL"/>
        </w:rPr>
        <w:pict w14:anchorId="4B6ED300">
          <v:rect id="_x0000_s1026" style="position:absolute;left:0;text-align:left;margin-left:464.5pt;margin-top:8.05pt;width:75.05pt;height:12.6pt;z-index:251649536" o:allowincell="f" filled="f" stroked="f" strokecolor="lime" strokeweight=".25pt">
            <v:textbox inset="0,0,0,0">
              <w:txbxContent>
                <w:p w14:paraId="788C1480" w14:textId="77777777" w:rsidR="006F6146" w:rsidRDefault="006F6146">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Fonts w:cs="Miriam"/>
          <w:rtl/>
        </w:rPr>
        <w:t>1.</w:t>
      </w:r>
      <w:r>
        <w:rPr>
          <w:rStyle w:val="big-number"/>
          <w:rFonts w:cs="Miriam"/>
          <w:rtl/>
        </w:rPr>
        <w:tab/>
      </w:r>
      <w:r>
        <w:rPr>
          <w:rStyle w:val="default"/>
          <w:rFonts w:cs="FrankRuehl"/>
          <w:rtl/>
        </w:rPr>
        <w:t>ב</w:t>
      </w:r>
      <w:r>
        <w:rPr>
          <w:rStyle w:val="default"/>
          <w:rFonts w:cs="FrankRuehl" w:hint="cs"/>
          <w:rtl/>
        </w:rPr>
        <w:t xml:space="preserve">חוק זה </w:t>
      </w:r>
      <w:r>
        <w:rPr>
          <w:rStyle w:val="default"/>
          <w:rFonts w:cs="FrankRuehl"/>
          <w:rtl/>
        </w:rPr>
        <w:t>–</w:t>
      </w:r>
    </w:p>
    <w:p w14:paraId="2B765EB8" w14:textId="77777777" w:rsidR="006F6146" w:rsidRDefault="006F614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רשות מקומית" </w:t>
      </w:r>
      <w:r>
        <w:rPr>
          <w:rStyle w:val="default"/>
          <w:rFonts w:cs="FrankRuehl"/>
          <w:rtl/>
        </w:rPr>
        <w:t>–</w:t>
      </w:r>
      <w:r>
        <w:rPr>
          <w:rStyle w:val="default"/>
          <w:rFonts w:cs="FrankRuehl" w:hint="cs"/>
          <w:rtl/>
        </w:rPr>
        <w:t xml:space="preserve"> עיריה או מועצה מקומית;</w:t>
      </w:r>
    </w:p>
    <w:p w14:paraId="771C9501" w14:textId="77777777" w:rsidR="006F6146" w:rsidRDefault="006F6146">
      <w:pPr>
        <w:pStyle w:val="P00"/>
        <w:spacing w:before="72"/>
        <w:ind w:left="0" w:right="1134"/>
        <w:rPr>
          <w:rStyle w:val="default"/>
          <w:rFonts w:cs="FrankRuehl" w:hint="cs"/>
          <w:rtl/>
        </w:rPr>
      </w:pPr>
      <w:r>
        <w:rPr>
          <w:rtl/>
        </w:rPr>
        <w:tab/>
      </w:r>
      <w:r>
        <w:rPr>
          <w:rStyle w:val="default"/>
          <w:rFonts w:cs="FrankRuehl"/>
          <w:rtl/>
        </w:rPr>
        <w:t>"</w:t>
      </w:r>
      <w:r>
        <w:rPr>
          <w:rStyle w:val="default"/>
          <w:rFonts w:cs="FrankRuehl" w:hint="cs"/>
          <w:rtl/>
        </w:rPr>
        <w:t xml:space="preserve">המועצה" </w:t>
      </w:r>
      <w:r>
        <w:rPr>
          <w:rStyle w:val="default"/>
          <w:rFonts w:cs="FrankRuehl"/>
          <w:rtl/>
        </w:rPr>
        <w:t>–</w:t>
      </w:r>
      <w:r>
        <w:rPr>
          <w:rStyle w:val="default"/>
          <w:rFonts w:cs="FrankRuehl" w:hint="cs"/>
          <w:rtl/>
        </w:rPr>
        <w:t xml:space="preserve"> מועצה של רשות מקומית;</w:t>
      </w:r>
    </w:p>
    <w:p w14:paraId="1E8D313D" w14:textId="77777777" w:rsidR="006F6146" w:rsidRDefault="006F6146">
      <w:pPr>
        <w:pStyle w:val="P00"/>
        <w:spacing w:before="72"/>
        <w:ind w:left="0" w:right="1134"/>
        <w:rPr>
          <w:rStyle w:val="default"/>
          <w:rFonts w:cs="FrankRuehl" w:hint="cs"/>
          <w:rtl/>
        </w:rPr>
      </w:pPr>
      <w:r>
        <w:rPr>
          <w:rtl/>
          <w:lang w:val="he-IL"/>
        </w:rPr>
        <w:pict w14:anchorId="75A18089">
          <v:shapetype id="_x0000_t202" coordsize="21600,21600" o:spt="202" path="m,l,21600r21600,l21600,xe">
            <v:stroke joinstyle="miter"/>
            <v:path gradientshapeok="t" o:connecttype="rect"/>
          </v:shapetype>
          <v:shape id="_x0000_s1041" type="#_x0000_t202" style="position:absolute;left:0;text-align:left;margin-left:470.25pt;margin-top:3.45pt;width:1in;height:22.4pt;z-index:251664896" filled="f" stroked="f">
            <v:textbox inset="1mm,,1mm">
              <w:txbxContent>
                <w:p w14:paraId="2904D494" w14:textId="77777777" w:rsidR="006F6146" w:rsidRDefault="006F6146">
                  <w:pPr>
                    <w:spacing w:line="160" w:lineRule="exact"/>
                    <w:jc w:val="left"/>
                    <w:rPr>
                      <w:rFonts w:cs="Miriam" w:hint="cs"/>
                      <w:szCs w:val="18"/>
                      <w:rtl/>
                    </w:rPr>
                  </w:pPr>
                  <w:r>
                    <w:rPr>
                      <w:rFonts w:cs="Miriam" w:hint="cs"/>
                      <w:szCs w:val="18"/>
                      <w:rtl/>
                    </w:rPr>
                    <w:t>(תיקון מס' 6) תשס"ד-2004</w:t>
                  </w:r>
                </w:p>
              </w:txbxContent>
            </v:textbox>
            <w10:anchorlock/>
          </v:shape>
        </w:pict>
      </w:r>
      <w:r>
        <w:rPr>
          <w:rStyle w:val="default"/>
          <w:rFonts w:cs="FrankRuehl" w:hint="cs"/>
          <w:rtl/>
        </w:rPr>
        <w:tab/>
        <w:t xml:space="preserve">"בעל שליטה" </w:t>
      </w:r>
      <w:r>
        <w:rPr>
          <w:rStyle w:val="default"/>
          <w:rFonts w:cs="FrankRuehl"/>
          <w:rtl/>
        </w:rPr>
        <w:t>–</w:t>
      </w:r>
      <w:r>
        <w:rPr>
          <w:rStyle w:val="default"/>
          <w:rFonts w:cs="FrankRuehl" w:hint="cs"/>
          <w:rtl/>
        </w:rPr>
        <w:t xml:space="preserve"> כהגדרתו בסעיף 8 לחוק הסדרים במשק המדינה (תיקוני חקיקה להשגת יעדי התקציב), התשנ"ג-1992 (בחוק זה </w:t>
      </w:r>
      <w:r>
        <w:rPr>
          <w:rStyle w:val="default"/>
          <w:rFonts w:cs="FrankRuehl"/>
          <w:rtl/>
        </w:rPr>
        <w:t>–</w:t>
      </w:r>
      <w:r>
        <w:rPr>
          <w:rStyle w:val="default"/>
          <w:rFonts w:cs="FrankRuehl" w:hint="cs"/>
          <w:rtl/>
        </w:rPr>
        <w:t xml:space="preserve"> חוק הסדרים התשנ"ג).</w:t>
      </w:r>
    </w:p>
    <w:p w14:paraId="29A6BDF7" w14:textId="77777777" w:rsidR="006F6146" w:rsidRDefault="006F6146">
      <w:pPr>
        <w:pStyle w:val="P00"/>
        <w:spacing w:before="0"/>
        <w:ind w:left="0" w:right="1134"/>
        <w:rPr>
          <w:rFonts w:hint="cs"/>
          <w:vanish/>
          <w:color w:val="FF0000"/>
          <w:szCs w:val="20"/>
          <w:shd w:val="clear" w:color="auto" w:fill="FFFF99"/>
          <w:rtl/>
        </w:rPr>
      </w:pPr>
      <w:bookmarkStart w:id="1" w:name="Rov14"/>
      <w:r>
        <w:rPr>
          <w:rFonts w:hint="cs"/>
          <w:vanish/>
          <w:color w:val="FF0000"/>
          <w:szCs w:val="20"/>
          <w:shd w:val="clear" w:color="auto" w:fill="FFFF99"/>
          <w:rtl/>
        </w:rPr>
        <w:t>מיום 1.1.2004</w:t>
      </w:r>
    </w:p>
    <w:p w14:paraId="7CD2672C" w14:textId="77777777" w:rsidR="006F6146" w:rsidRDefault="006F6146">
      <w:pPr>
        <w:pStyle w:val="P00"/>
        <w:spacing w:before="0"/>
        <w:ind w:left="0" w:right="1134"/>
        <w:rPr>
          <w:rFonts w:hint="cs"/>
          <w:b/>
          <w:bCs/>
          <w:vanish/>
          <w:szCs w:val="20"/>
          <w:shd w:val="clear" w:color="auto" w:fill="FFFF99"/>
          <w:rtl/>
        </w:rPr>
      </w:pPr>
      <w:r>
        <w:rPr>
          <w:rFonts w:hint="cs"/>
          <w:b/>
          <w:bCs/>
          <w:vanish/>
          <w:szCs w:val="20"/>
          <w:shd w:val="clear" w:color="auto" w:fill="FFFF99"/>
          <w:rtl/>
        </w:rPr>
        <w:t>תיקון מס' 6</w:t>
      </w:r>
    </w:p>
    <w:p w14:paraId="2ECCF6E6" w14:textId="77777777" w:rsidR="006F6146" w:rsidRDefault="006F6146">
      <w:pPr>
        <w:pStyle w:val="P00"/>
        <w:spacing w:before="0"/>
        <w:ind w:left="0" w:right="1134"/>
        <w:rPr>
          <w:rStyle w:val="default"/>
          <w:rFonts w:cs="FrankRuehl" w:hint="cs"/>
          <w:vanish/>
          <w:szCs w:val="20"/>
          <w:shd w:val="clear" w:color="auto" w:fill="FFFF99"/>
          <w:rtl/>
        </w:rPr>
      </w:pPr>
      <w:hyperlink r:id="rId6" w:history="1">
        <w:r>
          <w:rPr>
            <w:rStyle w:val="Hyperlink"/>
            <w:rFonts w:hint="cs"/>
            <w:vanish/>
            <w:szCs w:val="20"/>
            <w:shd w:val="clear" w:color="auto" w:fill="FFFF99"/>
            <w:rtl/>
          </w:rPr>
          <w:t>ס"ח תשס"ד מס' 1920</w:t>
        </w:r>
      </w:hyperlink>
      <w:r>
        <w:rPr>
          <w:rFonts w:hint="cs"/>
          <w:vanish/>
          <w:szCs w:val="20"/>
          <w:shd w:val="clear" w:color="auto" w:fill="FFFF99"/>
          <w:rtl/>
        </w:rPr>
        <w:t xml:space="preserve"> מיום 18.1.2004 בעמ' 127 (</w:t>
      </w:r>
      <w:hyperlink r:id="rId7" w:history="1">
        <w:r>
          <w:rPr>
            <w:rStyle w:val="Hyperlink"/>
            <w:rFonts w:hint="cs"/>
            <w:vanish/>
            <w:szCs w:val="20"/>
            <w:shd w:val="clear" w:color="auto" w:fill="FFFF99"/>
            <w:rtl/>
          </w:rPr>
          <w:t>ה"ח 64</w:t>
        </w:r>
      </w:hyperlink>
      <w:r>
        <w:rPr>
          <w:rFonts w:hint="cs"/>
          <w:vanish/>
          <w:szCs w:val="20"/>
          <w:shd w:val="clear" w:color="auto" w:fill="FFFF99"/>
          <w:rtl/>
        </w:rPr>
        <w:t>)</w:t>
      </w:r>
    </w:p>
    <w:p w14:paraId="0828AF66" w14:textId="77777777" w:rsidR="006F6146" w:rsidRDefault="006F6146">
      <w:pPr>
        <w:pStyle w:val="P00"/>
        <w:spacing w:before="0"/>
        <w:ind w:left="0" w:right="1134"/>
        <w:rPr>
          <w:rStyle w:val="default"/>
          <w:rFonts w:cs="FrankRuehl" w:hint="cs"/>
          <w:b/>
          <w:bCs/>
          <w:sz w:val="2"/>
          <w:szCs w:val="2"/>
          <w:rtl/>
        </w:rPr>
      </w:pPr>
      <w:r>
        <w:rPr>
          <w:rStyle w:val="default"/>
          <w:rFonts w:cs="FrankRuehl" w:hint="cs"/>
          <w:b/>
          <w:bCs/>
          <w:vanish/>
          <w:szCs w:val="20"/>
          <w:shd w:val="clear" w:color="auto" w:fill="FFFF99"/>
          <w:rtl/>
        </w:rPr>
        <w:t>הוספת הגדרת "בעל שליטה"</w:t>
      </w:r>
      <w:bookmarkEnd w:id="1"/>
    </w:p>
    <w:p w14:paraId="1BDD875E" w14:textId="77777777" w:rsidR="006F6146" w:rsidRDefault="006F6146">
      <w:pPr>
        <w:pStyle w:val="P00"/>
        <w:spacing w:before="72"/>
        <w:ind w:left="0" w:right="1134"/>
        <w:rPr>
          <w:rStyle w:val="default"/>
          <w:rFonts w:cs="FrankRuehl"/>
          <w:rtl/>
        </w:rPr>
      </w:pPr>
      <w:bookmarkStart w:id="2" w:name="Seif2"/>
      <w:bookmarkEnd w:id="2"/>
      <w:r>
        <w:rPr>
          <w:lang w:val="he-IL"/>
        </w:rPr>
        <w:pict w14:anchorId="4FCD0A4B">
          <v:rect id="_x0000_s1027" style="position:absolute;left:0;text-align:left;margin-left:464.5pt;margin-top:8.05pt;width:75.05pt;height:16pt;z-index:251650560" o:allowincell="f" filled="f" stroked="f" strokecolor="lime" strokeweight=".25pt">
            <v:textbox inset="0,0,0,0">
              <w:txbxContent>
                <w:p w14:paraId="3A5DB5D0" w14:textId="77777777" w:rsidR="006F6146" w:rsidRDefault="006F6146">
                  <w:pPr>
                    <w:spacing w:line="160" w:lineRule="exact"/>
                    <w:jc w:val="left"/>
                    <w:rPr>
                      <w:rFonts w:cs="Miriam"/>
                      <w:noProof/>
                      <w:szCs w:val="18"/>
                      <w:rtl/>
                    </w:rPr>
                  </w:pPr>
                  <w:r>
                    <w:rPr>
                      <w:rFonts w:cs="Miriam"/>
                      <w:szCs w:val="18"/>
                      <w:rtl/>
                    </w:rPr>
                    <w:t>מ</w:t>
                  </w:r>
                  <w:r>
                    <w:rPr>
                      <w:rFonts w:cs="Miriam" w:hint="cs"/>
                      <w:szCs w:val="18"/>
                      <w:rtl/>
                    </w:rPr>
                    <w:t>נהל הארנונה</w:t>
                  </w:r>
                </w:p>
              </w:txbxContent>
            </v:textbox>
            <w10:anchorlock/>
          </v:rect>
        </w:pict>
      </w:r>
      <w:r>
        <w:rPr>
          <w:rStyle w:val="big-number"/>
          <w:rFonts w:cs="Miriam"/>
          <w:rtl/>
        </w:rPr>
        <w:t>2.</w:t>
      </w:r>
      <w:r>
        <w:rPr>
          <w:rStyle w:val="big-number"/>
          <w:rFonts w:cs="Miriam"/>
          <w:rtl/>
        </w:rPr>
        <w:tab/>
      </w:r>
      <w:r>
        <w:rPr>
          <w:rStyle w:val="default"/>
          <w:rFonts w:cs="FrankRuehl"/>
          <w:rtl/>
        </w:rPr>
        <w:t>ה</w:t>
      </w:r>
      <w:r>
        <w:rPr>
          <w:rStyle w:val="default"/>
          <w:rFonts w:cs="FrankRuehl" w:hint="cs"/>
          <w:rtl/>
        </w:rPr>
        <w:t>מועצה תמנה אחד מעובדיה להיות מנהל הארנונה לענין חוק זה.</w:t>
      </w:r>
    </w:p>
    <w:p w14:paraId="1C9ED42D" w14:textId="77777777" w:rsidR="006F6146" w:rsidRDefault="006F6146">
      <w:pPr>
        <w:pStyle w:val="P00"/>
        <w:spacing w:before="72"/>
        <w:ind w:left="0" w:right="1134"/>
        <w:rPr>
          <w:rStyle w:val="default"/>
          <w:rFonts w:cs="FrankRuehl"/>
          <w:rtl/>
        </w:rPr>
      </w:pPr>
      <w:bookmarkStart w:id="3" w:name="Seif3"/>
      <w:bookmarkEnd w:id="3"/>
      <w:r>
        <w:rPr>
          <w:lang w:val="he-IL"/>
        </w:rPr>
        <w:pict w14:anchorId="0810C946">
          <v:rect id="_x0000_s1028" style="position:absolute;left:0;text-align:left;margin-left:464.5pt;margin-top:8.05pt;width:75.05pt;height:38.55pt;z-index:251651584" o:allowincell="f" filled="f" stroked="f" strokecolor="lime" strokeweight=".25pt">
            <v:textbox inset="0,0,0,0">
              <w:txbxContent>
                <w:p w14:paraId="10BB8734" w14:textId="77777777" w:rsidR="006F6146" w:rsidRDefault="006F6146">
                  <w:pPr>
                    <w:spacing w:line="160" w:lineRule="exact"/>
                    <w:jc w:val="left"/>
                    <w:rPr>
                      <w:rFonts w:cs="Miriam"/>
                      <w:noProof/>
                      <w:szCs w:val="18"/>
                      <w:rtl/>
                    </w:rPr>
                  </w:pPr>
                  <w:r>
                    <w:rPr>
                      <w:rFonts w:cs="Miriam"/>
                      <w:szCs w:val="18"/>
                      <w:rtl/>
                    </w:rPr>
                    <w:t>ה</w:t>
                  </w:r>
                  <w:r>
                    <w:rPr>
                      <w:rFonts w:cs="Miriam" w:hint="cs"/>
                      <w:szCs w:val="18"/>
                      <w:rtl/>
                    </w:rPr>
                    <w:t>שגה</w:t>
                  </w:r>
                </w:p>
                <w:p w14:paraId="053E9A14" w14:textId="77777777" w:rsidR="006F6146" w:rsidRDefault="006F6146">
                  <w:pPr>
                    <w:spacing w:line="160" w:lineRule="exact"/>
                    <w:jc w:val="left"/>
                    <w:rPr>
                      <w:rFonts w:cs="Miriam" w:hint="cs"/>
                      <w:szCs w:val="18"/>
                      <w:rtl/>
                    </w:rPr>
                  </w:pPr>
                  <w:r>
                    <w:rPr>
                      <w:rFonts w:cs="Miriam" w:hint="cs"/>
                      <w:szCs w:val="18"/>
                      <w:rtl/>
                    </w:rPr>
                    <w:t xml:space="preserve">(תיקון מס' 1) </w:t>
                  </w:r>
                  <w:r>
                    <w:rPr>
                      <w:rFonts w:cs="Miriam"/>
                      <w:szCs w:val="18"/>
                      <w:rtl/>
                    </w:rPr>
                    <w:br/>
                  </w:r>
                  <w:r>
                    <w:rPr>
                      <w:rFonts w:cs="Miriam" w:hint="cs"/>
                      <w:szCs w:val="18"/>
                      <w:rtl/>
                    </w:rPr>
                    <w:t>תשמ"ב-1981</w:t>
                  </w:r>
                </w:p>
                <w:p w14:paraId="4DA9AFFB" w14:textId="77777777" w:rsidR="006F6146" w:rsidRDefault="006F6146">
                  <w:pPr>
                    <w:spacing w:line="160" w:lineRule="exact"/>
                    <w:jc w:val="left"/>
                    <w:rPr>
                      <w:rFonts w:cs="Miriam" w:hint="cs"/>
                      <w:noProof/>
                      <w:szCs w:val="18"/>
                      <w:rtl/>
                    </w:rPr>
                  </w:pPr>
                  <w:r>
                    <w:rPr>
                      <w:rFonts w:cs="Miriam" w:hint="cs"/>
                      <w:szCs w:val="18"/>
                      <w:rtl/>
                    </w:rPr>
                    <w:t xml:space="preserve">(תיקון מס' 3) </w:t>
                  </w:r>
                  <w:r>
                    <w:rPr>
                      <w:rFonts w:cs="Miriam"/>
                      <w:szCs w:val="18"/>
                      <w:rtl/>
                    </w:rPr>
                    <w:br/>
                  </w:r>
                  <w:r>
                    <w:rPr>
                      <w:rFonts w:cs="Miriam" w:hint="cs"/>
                      <w:szCs w:val="18"/>
                      <w:rtl/>
                    </w:rPr>
                    <w:t>תשנ"ג-1993</w:t>
                  </w:r>
                </w:p>
              </w:txbxContent>
            </v:textbox>
            <w10:anchorlock/>
          </v:rect>
        </w:pict>
      </w:r>
      <w:r>
        <w:rPr>
          <w:rStyle w:val="big-number"/>
          <w:rFonts w:cs="Miriam"/>
          <w:rtl/>
        </w:rPr>
        <w:t>3.</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 xml:space="preserve">מי </w:t>
      </w:r>
      <w:r>
        <w:rPr>
          <w:rStyle w:val="default"/>
          <w:rFonts w:cs="FrankRuehl"/>
          <w:rtl/>
        </w:rPr>
        <w:t>ש</w:t>
      </w:r>
      <w:r>
        <w:rPr>
          <w:rStyle w:val="default"/>
          <w:rFonts w:cs="FrankRuehl" w:hint="cs"/>
          <w:rtl/>
        </w:rPr>
        <w:t>חוייב בתשלום ארנונה כללית רשאי תוך תשעים ימים מיום קבלת הודעת התשלום להשיג עליה לפני מנהל הארנונה על יסוד טענה מטענות אלה:</w:t>
      </w:r>
    </w:p>
    <w:p w14:paraId="143E9093" w14:textId="77777777" w:rsidR="006F6146" w:rsidRDefault="006F6146">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הנכס שבשלו נדרש התשלום אינו מצוי באזור כפי שנקבע בהודעת התשלום;</w:t>
      </w:r>
    </w:p>
    <w:p w14:paraId="3F3D2328" w14:textId="77777777" w:rsidR="006F6146" w:rsidRDefault="006F6146">
      <w:pPr>
        <w:pStyle w:val="P22"/>
        <w:spacing w:before="72"/>
        <w:ind w:left="1021" w:right="1134"/>
        <w:rPr>
          <w:rStyle w:val="default"/>
          <w:rFonts w:cs="FrankRuehl"/>
          <w:rtl/>
        </w:rPr>
      </w:pPr>
      <w:r>
        <w:rPr>
          <w:lang w:val="he-IL"/>
        </w:rPr>
        <w:pict w14:anchorId="070636BC">
          <v:rect id="_x0000_s1029" style="position:absolute;left:0;text-align:left;margin-left:470.25pt;margin-top:8.05pt;width:69.3pt;height:19.55pt;z-index:251652608" o:allowincell="f" filled="f" stroked="f" strokecolor="lime" strokeweight=".25pt">
            <v:textbox inset="0,0,0,0">
              <w:txbxContent>
                <w:p w14:paraId="4BAB37A7" w14:textId="77777777" w:rsidR="006F6146" w:rsidRDefault="006F6146">
                  <w:pPr>
                    <w:spacing w:line="160" w:lineRule="exact"/>
                    <w:jc w:val="left"/>
                    <w:rPr>
                      <w:rFonts w:cs="Miriam" w:hint="cs"/>
                      <w:noProof/>
                      <w:szCs w:val="18"/>
                      <w:rtl/>
                    </w:rPr>
                  </w:pPr>
                  <w:r>
                    <w:rPr>
                      <w:rFonts w:cs="Miriam" w:hint="cs"/>
                      <w:szCs w:val="18"/>
                      <w:rtl/>
                    </w:rPr>
                    <w:t>(תיקון מס' 3) תשנ"ג-1993</w:t>
                  </w:r>
                </w:p>
              </w:txbxContent>
            </v:textbox>
            <w10:anchorlock/>
          </v:rect>
        </w:pict>
      </w:r>
      <w:r>
        <w:rPr>
          <w:rStyle w:val="default"/>
          <w:rFonts w:cs="FrankRuehl"/>
          <w:rtl/>
        </w:rPr>
        <w:t>(2)</w:t>
      </w:r>
      <w:r>
        <w:rPr>
          <w:rStyle w:val="default"/>
          <w:rFonts w:cs="FrankRuehl"/>
          <w:rtl/>
        </w:rPr>
        <w:tab/>
      </w:r>
      <w:r>
        <w:rPr>
          <w:rStyle w:val="default"/>
          <w:rFonts w:cs="FrankRuehl" w:hint="cs"/>
          <w:rtl/>
        </w:rPr>
        <w:t>נפלה בהודעת התשלום שמשיגים עליה טעו</w:t>
      </w:r>
      <w:r>
        <w:rPr>
          <w:rStyle w:val="default"/>
          <w:rFonts w:cs="FrankRuehl"/>
          <w:rtl/>
        </w:rPr>
        <w:t>ת</w:t>
      </w:r>
      <w:r>
        <w:rPr>
          <w:rStyle w:val="default"/>
          <w:rFonts w:cs="FrankRuehl" w:hint="cs"/>
          <w:rtl/>
        </w:rPr>
        <w:t xml:space="preserve"> בציון סוג הנכס, גדלו או השימוש בו;</w:t>
      </w:r>
    </w:p>
    <w:p w14:paraId="277A8183" w14:textId="77777777" w:rsidR="006F6146" w:rsidRDefault="006F6146">
      <w:pPr>
        <w:pStyle w:val="P22"/>
        <w:spacing w:before="72"/>
        <w:ind w:left="1021" w:right="1134"/>
        <w:rPr>
          <w:rStyle w:val="default"/>
          <w:rFonts w:cs="FrankRuehl" w:hint="cs"/>
          <w:rtl/>
        </w:rPr>
      </w:pPr>
      <w:r>
        <w:rPr>
          <w:lang w:val="he-IL"/>
        </w:rPr>
        <w:pict w14:anchorId="146E7589">
          <v:rect id="_x0000_s1030" style="position:absolute;left:0;text-align:left;margin-left:464.5pt;margin-top:8.05pt;width:75.05pt;height:17.95pt;z-index:251653632" o:allowincell="f" filled="f" stroked="f" strokecolor="lime" strokeweight=".25pt">
            <v:textbox inset="0,0,0,0">
              <w:txbxContent>
                <w:p w14:paraId="721A882A" w14:textId="77777777" w:rsidR="006F6146" w:rsidRDefault="006F6146">
                  <w:pPr>
                    <w:spacing w:line="160" w:lineRule="exact"/>
                    <w:jc w:val="left"/>
                    <w:rPr>
                      <w:rFonts w:cs="Miriam"/>
                      <w:noProof/>
                      <w:szCs w:val="18"/>
                      <w:rtl/>
                    </w:rPr>
                  </w:pPr>
                  <w:r>
                    <w:rPr>
                      <w:rFonts w:cs="Miriam" w:hint="cs"/>
                      <w:szCs w:val="18"/>
                      <w:rtl/>
                    </w:rPr>
                    <w:t>(תיקון מס' 4)</w:t>
                  </w:r>
                </w:p>
                <w:p w14:paraId="7EE6AD2A" w14:textId="77777777" w:rsidR="006F6146" w:rsidRDefault="006F6146">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default"/>
          <w:rFonts w:cs="FrankRuehl"/>
          <w:rtl/>
        </w:rPr>
        <w:t>(3)</w:t>
      </w:r>
      <w:r>
        <w:rPr>
          <w:rStyle w:val="default"/>
          <w:rFonts w:cs="FrankRuehl"/>
          <w:rtl/>
        </w:rPr>
        <w:tab/>
      </w:r>
      <w:r>
        <w:rPr>
          <w:rStyle w:val="default"/>
          <w:rFonts w:cs="FrankRuehl" w:hint="cs"/>
          <w:rtl/>
        </w:rPr>
        <w:t>הוא אינו מחזיק בנכס כמשמעותו בסעיפים 1 ו-269 לפקודת העיריות;</w:t>
      </w:r>
    </w:p>
    <w:p w14:paraId="21C7391C" w14:textId="77777777" w:rsidR="006F6146" w:rsidRDefault="006F6146">
      <w:pPr>
        <w:pStyle w:val="P22"/>
        <w:spacing w:before="72"/>
        <w:ind w:left="1021" w:right="1134"/>
        <w:rPr>
          <w:rStyle w:val="default"/>
          <w:rFonts w:cs="FrankRuehl"/>
          <w:rtl/>
        </w:rPr>
      </w:pPr>
      <w:r>
        <w:rPr>
          <w:rtl/>
          <w:lang w:val="he-IL"/>
        </w:rPr>
        <w:pict w14:anchorId="6C9FB4D3">
          <v:shape id="_x0000_s1042" type="#_x0000_t202" style="position:absolute;left:0;text-align:left;margin-left:470.25pt;margin-top:3.8pt;width:1in;height:22.4pt;z-index:251665920" filled="f" stroked="f">
            <v:textbox inset="1mm,,1mm">
              <w:txbxContent>
                <w:p w14:paraId="16FA5BBD" w14:textId="77777777" w:rsidR="006F6146" w:rsidRDefault="006F6146">
                  <w:pPr>
                    <w:spacing w:line="160" w:lineRule="exact"/>
                    <w:jc w:val="left"/>
                    <w:rPr>
                      <w:rFonts w:cs="Miriam" w:hint="cs"/>
                      <w:szCs w:val="18"/>
                      <w:rtl/>
                    </w:rPr>
                  </w:pPr>
                  <w:r>
                    <w:rPr>
                      <w:rFonts w:cs="Miriam" w:hint="cs"/>
                      <w:szCs w:val="18"/>
                      <w:rtl/>
                    </w:rPr>
                    <w:t>(תיקון מס' 6) תשס"ד-2004</w:t>
                  </w:r>
                </w:p>
              </w:txbxContent>
            </v:textbox>
            <w10:anchorlock/>
          </v:shape>
        </w:pict>
      </w:r>
      <w:r>
        <w:rPr>
          <w:rStyle w:val="default"/>
          <w:rFonts w:cs="FrankRuehl" w:hint="cs"/>
          <w:rtl/>
        </w:rPr>
        <w:t>(4)</w:t>
      </w:r>
      <w:r>
        <w:rPr>
          <w:rStyle w:val="default"/>
          <w:rFonts w:cs="FrankRuehl" w:hint="cs"/>
          <w:rtl/>
        </w:rPr>
        <w:tab/>
        <w:t xml:space="preserve">היה הנכס עסק כמשמעותו בסעיף 8(ג) לחוק הסדרים התשנ"ג </w:t>
      </w:r>
      <w:r>
        <w:rPr>
          <w:rStyle w:val="default"/>
          <w:rFonts w:cs="FrankRuehl"/>
          <w:rtl/>
        </w:rPr>
        <w:t>–</w:t>
      </w:r>
      <w:r>
        <w:rPr>
          <w:rStyle w:val="default"/>
          <w:rFonts w:cs="FrankRuehl" w:hint="cs"/>
          <w:rtl/>
        </w:rPr>
        <w:t xml:space="preserve"> שהוא אינו בעל שליטה או שחוב הארנונה הכללית בשל אותו הנכס נפרע בידי המחזיק בנכס.</w:t>
      </w:r>
    </w:p>
    <w:p w14:paraId="72E6BBB0" w14:textId="77777777" w:rsidR="006F6146" w:rsidRDefault="006F6146">
      <w:pPr>
        <w:pStyle w:val="P00"/>
        <w:spacing w:before="72"/>
        <w:ind w:left="0" w:right="1134"/>
        <w:rPr>
          <w:rStyle w:val="default"/>
          <w:rFonts w:cs="FrankRuehl" w:hint="cs"/>
          <w:rtl/>
        </w:rPr>
      </w:pPr>
      <w:r>
        <w:rPr>
          <w:lang w:val="he-IL"/>
        </w:rPr>
        <w:pict w14:anchorId="45E8FB5D">
          <v:rect id="_x0000_s1031" style="position:absolute;left:0;text-align:left;margin-left:478.5pt;margin-top:8.05pt;width:61.05pt;height:15.75pt;z-index:251654656" o:allowincell="f" filled="f" stroked="f" strokecolor="lime" strokeweight=".25pt">
            <v:textbox inset="0,0,0,0">
              <w:txbxContent>
                <w:p w14:paraId="52D74C14" w14:textId="77777777" w:rsidR="006F6146" w:rsidRDefault="006F6146">
                  <w:pPr>
                    <w:spacing w:line="160" w:lineRule="exact"/>
                    <w:jc w:val="left"/>
                    <w:rPr>
                      <w:rFonts w:cs="Miriam" w:hint="cs"/>
                      <w:noProof/>
                      <w:szCs w:val="18"/>
                      <w:rtl/>
                    </w:rPr>
                  </w:pPr>
                  <w:r>
                    <w:rPr>
                      <w:rFonts w:cs="Miriam" w:hint="cs"/>
                      <w:szCs w:val="18"/>
                      <w:rtl/>
                    </w:rPr>
                    <w:t>(תיקון מס' 3) תשנ"ג-1993</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אין באמור בחוק זה כדי להסמיך את מנהל הארנונה או את ועדת הערר לדון או להחליט בטענה שמעשה המועצה ש</w:t>
      </w:r>
      <w:r>
        <w:rPr>
          <w:rStyle w:val="default"/>
          <w:rFonts w:cs="FrankRuehl"/>
          <w:rtl/>
        </w:rPr>
        <w:t>ל</w:t>
      </w:r>
      <w:r>
        <w:rPr>
          <w:rStyle w:val="default"/>
          <w:rFonts w:cs="FrankRuehl" w:hint="cs"/>
          <w:rtl/>
        </w:rPr>
        <w:t xml:space="preserve"> הרשות המקומית בהטלת הארנונה או בקביעת סכומיה היה נגוע באי-חוקיות שלא כאמור בפסקאות (1) עד (3) של סעיף קטן (א).</w:t>
      </w:r>
    </w:p>
    <w:p w14:paraId="18BB4AF2" w14:textId="77777777" w:rsidR="006F6146" w:rsidRDefault="006F6146">
      <w:pPr>
        <w:pStyle w:val="P00"/>
        <w:spacing w:before="72"/>
        <w:ind w:left="0" w:right="1134"/>
        <w:rPr>
          <w:rStyle w:val="default"/>
          <w:rFonts w:cs="FrankRuehl" w:hint="cs"/>
          <w:rtl/>
        </w:rPr>
      </w:pPr>
      <w:r>
        <w:rPr>
          <w:lang w:val="he-IL"/>
        </w:rPr>
        <w:pict w14:anchorId="15FFEA3E">
          <v:rect id="_x0000_s1032" style="position:absolute;left:0;text-align:left;margin-left:464.5pt;margin-top:8.05pt;width:75.05pt;height:16pt;z-index:251655680" o:allowincell="f" filled="f" stroked="f" strokecolor="lime" strokeweight=".25pt">
            <v:textbox inset="0,0,0,0">
              <w:txbxContent>
                <w:p w14:paraId="7CA8190C" w14:textId="77777777" w:rsidR="006F6146" w:rsidRDefault="006F6146">
                  <w:pPr>
                    <w:spacing w:line="160" w:lineRule="exact"/>
                    <w:jc w:val="left"/>
                    <w:rPr>
                      <w:rFonts w:cs="Miriam"/>
                      <w:noProof/>
                      <w:szCs w:val="18"/>
                      <w:rtl/>
                    </w:rPr>
                  </w:pPr>
                  <w:r>
                    <w:rPr>
                      <w:rFonts w:cs="Miriam" w:hint="cs"/>
                      <w:szCs w:val="18"/>
                      <w:rtl/>
                    </w:rPr>
                    <w:t>(תיקון מס' 4)</w:t>
                  </w:r>
                </w:p>
                <w:p w14:paraId="57D5CD7B" w14:textId="77777777" w:rsidR="006F6146" w:rsidRDefault="006F6146">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 xml:space="preserve">על אף האמור בסעיפים קטנים (א) ו-(ב), מי שחויב בתשלום ארנונה כללית ולא השיג תוך המועד הקבוע על יסוד טענה לפי סעיף קטן (א)(3), רשאי בכל הליך משפטי, ברשות בית המשפט, להעלות טענה כאמור כפי שהיה רשאי להעלותה אילולא </w:t>
      </w:r>
      <w:r>
        <w:rPr>
          <w:rStyle w:val="default"/>
          <w:rFonts w:cs="FrankRuehl"/>
          <w:rtl/>
        </w:rPr>
        <w:t>ח</w:t>
      </w:r>
      <w:r>
        <w:rPr>
          <w:rStyle w:val="default"/>
          <w:rFonts w:cs="FrankRuehl" w:hint="cs"/>
          <w:rtl/>
        </w:rPr>
        <w:t>וק זה.</w:t>
      </w:r>
    </w:p>
    <w:p w14:paraId="6436F111" w14:textId="77777777" w:rsidR="006F6146" w:rsidRDefault="006F6146">
      <w:pPr>
        <w:pStyle w:val="P00"/>
        <w:spacing w:before="0"/>
        <w:ind w:left="0" w:right="1134"/>
        <w:rPr>
          <w:rFonts w:hint="cs"/>
          <w:vanish/>
          <w:color w:val="FF0000"/>
          <w:szCs w:val="20"/>
          <w:shd w:val="clear" w:color="auto" w:fill="FFFF99"/>
          <w:rtl/>
        </w:rPr>
      </w:pPr>
      <w:bookmarkStart w:id="4" w:name="Rov13"/>
      <w:r>
        <w:rPr>
          <w:rFonts w:hint="cs"/>
          <w:vanish/>
          <w:color w:val="FF0000"/>
          <w:szCs w:val="20"/>
          <w:shd w:val="clear" w:color="auto" w:fill="FFFF99"/>
          <w:rtl/>
        </w:rPr>
        <w:t>מיום 30.11.1981</w:t>
      </w:r>
    </w:p>
    <w:p w14:paraId="2ACAFA22" w14:textId="77777777" w:rsidR="006F6146" w:rsidRDefault="006F6146">
      <w:pPr>
        <w:pStyle w:val="P00"/>
        <w:spacing w:before="0"/>
        <w:ind w:left="0" w:right="1134"/>
        <w:rPr>
          <w:rFonts w:hint="cs"/>
          <w:b/>
          <w:bCs/>
          <w:vanish/>
          <w:szCs w:val="20"/>
          <w:shd w:val="clear" w:color="auto" w:fill="FFFF99"/>
          <w:rtl/>
        </w:rPr>
      </w:pPr>
      <w:r>
        <w:rPr>
          <w:rFonts w:hint="cs"/>
          <w:b/>
          <w:bCs/>
          <w:vanish/>
          <w:szCs w:val="20"/>
          <w:shd w:val="clear" w:color="auto" w:fill="FFFF99"/>
          <w:rtl/>
        </w:rPr>
        <w:t>תיקון מס' 1</w:t>
      </w:r>
    </w:p>
    <w:p w14:paraId="47EAC5D7" w14:textId="77777777" w:rsidR="006F6146" w:rsidRDefault="006F6146">
      <w:pPr>
        <w:pStyle w:val="P00"/>
        <w:spacing w:before="0"/>
        <w:ind w:left="0" w:right="1134"/>
        <w:rPr>
          <w:rFonts w:hint="cs"/>
          <w:vanish/>
          <w:szCs w:val="20"/>
          <w:shd w:val="clear" w:color="auto" w:fill="FFFF99"/>
          <w:rtl/>
        </w:rPr>
      </w:pPr>
      <w:hyperlink r:id="rId8" w:history="1">
        <w:r>
          <w:rPr>
            <w:rStyle w:val="Hyperlink"/>
            <w:rFonts w:hint="cs"/>
            <w:vanish/>
            <w:szCs w:val="20"/>
            <w:shd w:val="clear" w:color="auto" w:fill="FFFF99"/>
            <w:rtl/>
          </w:rPr>
          <w:t>ס"ח תשמ"ב מס' 1033</w:t>
        </w:r>
      </w:hyperlink>
      <w:r>
        <w:rPr>
          <w:rFonts w:hint="cs"/>
          <w:vanish/>
          <w:szCs w:val="20"/>
          <w:shd w:val="clear" w:color="auto" w:fill="FFFF99"/>
          <w:rtl/>
        </w:rPr>
        <w:t xml:space="preserve"> מיום 30.11.1981 בעמ' 4 (</w:t>
      </w:r>
      <w:hyperlink r:id="rId9" w:history="1">
        <w:r>
          <w:rPr>
            <w:rStyle w:val="Hyperlink"/>
            <w:rFonts w:hint="cs"/>
            <w:vanish/>
            <w:szCs w:val="20"/>
            <w:shd w:val="clear" w:color="auto" w:fill="FFFF99"/>
            <w:rtl/>
          </w:rPr>
          <w:t>ה"ח 1553</w:t>
        </w:r>
      </w:hyperlink>
      <w:r>
        <w:rPr>
          <w:rFonts w:hint="cs"/>
          <w:vanish/>
          <w:szCs w:val="20"/>
          <w:shd w:val="clear" w:color="auto" w:fill="FFFF99"/>
          <w:rtl/>
        </w:rPr>
        <w:t>)</w:t>
      </w:r>
    </w:p>
    <w:p w14:paraId="14B49AA1" w14:textId="77777777" w:rsidR="006F6146" w:rsidRDefault="006F6146">
      <w:pPr>
        <w:pStyle w:val="P00"/>
        <w:ind w:left="0" w:right="1134"/>
        <w:rPr>
          <w:rFonts w:hint="cs"/>
          <w:vanish/>
          <w:sz w:val="22"/>
          <w:szCs w:val="22"/>
          <w:shd w:val="clear" w:color="auto" w:fill="FFFF99"/>
          <w:rtl/>
        </w:rPr>
      </w:pPr>
      <w:r>
        <w:rPr>
          <w:rFonts w:hint="cs"/>
          <w:vanish/>
          <w:sz w:val="22"/>
          <w:szCs w:val="22"/>
          <w:shd w:val="clear" w:color="auto" w:fill="FFFF99"/>
          <w:rtl/>
        </w:rPr>
        <w:t>3.</w:t>
      </w:r>
      <w:r>
        <w:rPr>
          <w:rFonts w:hint="cs"/>
          <w:vanish/>
          <w:sz w:val="22"/>
          <w:szCs w:val="22"/>
          <w:shd w:val="clear" w:color="auto" w:fill="FFFF99"/>
          <w:rtl/>
        </w:rPr>
        <w:tab/>
        <w:t xml:space="preserve">מי שחויב בתשלום ארנונה כללית רשאי </w:t>
      </w:r>
      <w:r>
        <w:rPr>
          <w:rFonts w:hint="cs"/>
          <w:vanish/>
          <w:sz w:val="22"/>
          <w:szCs w:val="22"/>
          <w:u w:val="single"/>
          <w:shd w:val="clear" w:color="auto" w:fill="FFFF99"/>
          <w:rtl/>
        </w:rPr>
        <w:t>תוך תשעים ימים מיום קבלת הודעת התשלום</w:t>
      </w:r>
      <w:r>
        <w:rPr>
          <w:rFonts w:hint="cs"/>
          <w:vanish/>
          <w:sz w:val="22"/>
          <w:szCs w:val="22"/>
          <w:shd w:val="clear" w:color="auto" w:fill="FFFF99"/>
          <w:rtl/>
        </w:rPr>
        <w:t xml:space="preserve"> להשיג עליה לפני מנהל הארנונה על יסוד טענה מטענות אלה:</w:t>
      </w:r>
    </w:p>
    <w:p w14:paraId="6F9CDDF0" w14:textId="77777777" w:rsidR="006F6146" w:rsidRDefault="006F6146">
      <w:pPr>
        <w:pStyle w:val="P00"/>
        <w:spacing w:before="0"/>
        <w:ind w:left="0" w:right="1134"/>
        <w:rPr>
          <w:rFonts w:hint="cs"/>
          <w:vanish/>
          <w:sz w:val="22"/>
          <w:szCs w:val="22"/>
          <w:shd w:val="clear" w:color="auto" w:fill="FFFF99"/>
          <w:rtl/>
        </w:rPr>
      </w:pPr>
      <w:r>
        <w:rPr>
          <w:rFonts w:hint="cs"/>
          <w:vanish/>
          <w:sz w:val="22"/>
          <w:szCs w:val="22"/>
          <w:shd w:val="clear" w:color="auto" w:fill="FFFF99"/>
          <w:rtl/>
        </w:rPr>
        <w:tab/>
      </w:r>
      <w:r>
        <w:rPr>
          <w:rFonts w:hint="cs"/>
          <w:vanish/>
          <w:sz w:val="22"/>
          <w:szCs w:val="22"/>
          <w:shd w:val="clear" w:color="auto" w:fill="FFFF99"/>
          <w:rtl/>
        </w:rPr>
        <w:tab/>
        <w:t>(1)</w:t>
      </w:r>
      <w:r>
        <w:rPr>
          <w:rFonts w:hint="cs"/>
          <w:vanish/>
          <w:sz w:val="22"/>
          <w:szCs w:val="22"/>
          <w:shd w:val="clear" w:color="auto" w:fill="FFFF99"/>
          <w:rtl/>
        </w:rPr>
        <w:tab/>
        <w:t>הנכס שבשלו נדרש  התשלום אינו מצוי באזור כפי שנקבע בהודעת התשלום;</w:t>
      </w:r>
    </w:p>
    <w:p w14:paraId="6FFB3D04" w14:textId="77777777" w:rsidR="006F6146" w:rsidRDefault="006F6146">
      <w:pPr>
        <w:pStyle w:val="P00"/>
        <w:spacing w:before="0"/>
        <w:ind w:left="0" w:right="1134"/>
        <w:rPr>
          <w:rFonts w:hint="cs"/>
          <w:vanish/>
          <w:sz w:val="22"/>
          <w:szCs w:val="22"/>
          <w:shd w:val="clear" w:color="auto" w:fill="FFFF99"/>
          <w:rtl/>
        </w:rPr>
      </w:pPr>
      <w:r>
        <w:rPr>
          <w:rFonts w:hint="cs"/>
          <w:vanish/>
          <w:sz w:val="22"/>
          <w:szCs w:val="22"/>
          <w:shd w:val="clear" w:color="auto" w:fill="FFFF99"/>
          <w:rtl/>
        </w:rPr>
        <w:tab/>
      </w:r>
      <w:r>
        <w:rPr>
          <w:rFonts w:hint="cs"/>
          <w:vanish/>
          <w:sz w:val="22"/>
          <w:szCs w:val="22"/>
          <w:shd w:val="clear" w:color="auto" w:fill="FFFF99"/>
          <w:rtl/>
        </w:rPr>
        <w:tab/>
        <w:t>(2)</w:t>
      </w:r>
      <w:r>
        <w:rPr>
          <w:rFonts w:hint="cs"/>
          <w:vanish/>
          <w:sz w:val="22"/>
          <w:szCs w:val="22"/>
          <w:shd w:val="clear" w:color="auto" w:fill="FFFF99"/>
          <w:rtl/>
        </w:rPr>
        <w:tab/>
        <w:t>נפלה טעות בציון סוג הנכס, גדלו או השימוש בו;</w:t>
      </w:r>
    </w:p>
    <w:p w14:paraId="1460B3F9" w14:textId="77777777" w:rsidR="006F6146" w:rsidRDefault="006F6146">
      <w:pPr>
        <w:pStyle w:val="P00"/>
        <w:spacing w:before="0"/>
        <w:ind w:left="0" w:right="1134"/>
        <w:rPr>
          <w:rFonts w:hint="cs"/>
          <w:vanish/>
          <w:color w:val="FF6600"/>
          <w:szCs w:val="20"/>
          <w:shd w:val="clear" w:color="auto" w:fill="FFFF99"/>
          <w:rtl/>
        </w:rPr>
      </w:pPr>
    </w:p>
    <w:p w14:paraId="5CE51220" w14:textId="77777777" w:rsidR="006F6146" w:rsidRDefault="006F6146">
      <w:pPr>
        <w:pStyle w:val="P00"/>
        <w:spacing w:before="0"/>
        <w:ind w:left="1021" w:right="1134"/>
        <w:rPr>
          <w:rFonts w:hint="cs"/>
          <w:vanish/>
          <w:color w:val="FF0000"/>
          <w:szCs w:val="20"/>
          <w:shd w:val="clear" w:color="auto" w:fill="FFFF99"/>
          <w:rtl/>
        </w:rPr>
      </w:pPr>
      <w:r>
        <w:rPr>
          <w:rFonts w:hint="cs"/>
          <w:vanish/>
          <w:color w:val="FF0000"/>
          <w:szCs w:val="20"/>
          <w:shd w:val="clear" w:color="auto" w:fill="FFFF99"/>
          <w:rtl/>
        </w:rPr>
        <w:t>מיום 2.6.1987</w:t>
      </w:r>
    </w:p>
    <w:p w14:paraId="5AF53814" w14:textId="77777777" w:rsidR="006F6146" w:rsidRDefault="006F6146">
      <w:pPr>
        <w:pStyle w:val="P00"/>
        <w:spacing w:before="0"/>
        <w:ind w:left="1021" w:right="1134"/>
        <w:rPr>
          <w:rFonts w:hint="cs"/>
          <w:b/>
          <w:bCs/>
          <w:vanish/>
          <w:szCs w:val="20"/>
          <w:shd w:val="clear" w:color="auto" w:fill="FFFF99"/>
          <w:rtl/>
        </w:rPr>
      </w:pPr>
      <w:r>
        <w:rPr>
          <w:rFonts w:hint="cs"/>
          <w:b/>
          <w:bCs/>
          <w:vanish/>
          <w:szCs w:val="20"/>
          <w:shd w:val="clear" w:color="auto" w:fill="FFFF99"/>
          <w:rtl/>
        </w:rPr>
        <w:t>תיקון מס' 2</w:t>
      </w:r>
    </w:p>
    <w:p w14:paraId="0C754B09" w14:textId="77777777" w:rsidR="006F6146" w:rsidRDefault="006F6146">
      <w:pPr>
        <w:pStyle w:val="P00"/>
        <w:spacing w:before="0"/>
        <w:ind w:left="1021" w:right="1134"/>
        <w:rPr>
          <w:rFonts w:hint="cs"/>
          <w:vanish/>
          <w:szCs w:val="20"/>
          <w:shd w:val="clear" w:color="auto" w:fill="FFFF99"/>
          <w:rtl/>
        </w:rPr>
      </w:pPr>
      <w:hyperlink r:id="rId10" w:history="1">
        <w:r>
          <w:rPr>
            <w:rStyle w:val="Hyperlink"/>
            <w:rFonts w:hint="cs"/>
            <w:vanish/>
            <w:szCs w:val="20"/>
            <w:shd w:val="clear" w:color="auto" w:fill="FFFF99"/>
            <w:rtl/>
          </w:rPr>
          <w:t>ס"ח תשמ"ז מס' 1216</w:t>
        </w:r>
      </w:hyperlink>
      <w:r>
        <w:rPr>
          <w:rFonts w:hint="cs"/>
          <w:vanish/>
          <w:szCs w:val="20"/>
          <w:shd w:val="clear" w:color="auto" w:fill="FFFF99"/>
          <w:rtl/>
        </w:rPr>
        <w:t xml:space="preserve"> מיום 2.6.1987 בעמ' 122 (</w:t>
      </w:r>
      <w:hyperlink r:id="rId11" w:history="1">
        <w:r>
          <w:rPr>
            <w:rStyle w:val="Hyperlink"/>
            <w:rFonts w:hint="cs"/>
            <w:vanish/>
            <w:szCs w:val="20"/>
            <w:shd w:val="clear" w:color="auto" w:fill="FFFF99"/>
            <w:rtl/>
          </w:rPr>
          <w:t>ה"ח 1817</w:t>
        </w:r>
      </w:hyperlink>
      <w:r>
        <w:rPr>
          <w:rFonts w:hint="cs"/>
          <w:vanish/>
          <w:szCs w:val="20"/>
          <w:shd w:val="clear" w:color="auto" w:fill="FFFF99"/>
          <w:rtl/>
        </w:rPr>
        <w:t>)</w:t>
      </w:r>
    </w:p>
    <w:p w14:paraId="0ACC3DBD" w14:textId="77777777" w:rsidR="006F6146" w:rsidRDefault="006F6146">
      <w:pPr>
        <w:pStyle w:val="P00"/>
        <w:spacing w:before="0"/>
        <w:ind w:left="1021" w:right="1134"/>
        <w:rPr>
          <w:rFonts w:hint="cs"/>
          <w:b/>
          <w:bCs/>
          <w:vanish/>
          <w:szCs w:val="20"/>
          <w:shd w:val="clear" w:color="auto" w:fill="FFFF99"/>
          <w:rtl/>
        </w:rPr>
      </w:pPr>
      <w:r>
        <w:rPr>
          <w:rFonts w:hint="cs"/>
          <w:b/>
          <w:bCs/>
          <w:vanish/>
          <w:szCs w:val="20"/>
          <w:shd w:val="clear" w:color="auto" w:fill="FFFF99"/>
          <w:rtl/>
        </w:rPr>
        <w:t>הוספת פסקה 3(3)</w:t>
      </w:r>
    </w:p>
    <w:p w14:paraId="5869283E" w14:textId="77777777" w:rsidR="006F6146" w:rsidRDefault="006F6146">
      <w:pPr>
        <w:pStyle w:val="P00"/>
        <w:spacing w:before="0"/>
        <w:ind w:left="0" w:right="1134"/>
        <w:rPr>
          <w:rFonts w:hint="cs"/>
          <w:vanish/>
          <w:color w:val="FF6600"/>
          <w:szCs w:val="20"/>
          <w:shd w:val="clear" w:color="auto" w:fill="FFFF99"/>
          <w:rtl/>
        </w:rPr>
      </w:pPr>
    </w:p>
    <w:p w14:paraId="5539AF49" w14:textId="77777777" w:rsidR="006F6146" w:rsidRDefault="006F6146">
      <w:pPr>
        <w:pStyle w:val="P00"/>
        <w:spacing w:before="0"/>
        <w:ind w:left="0" w:right="1134"/>
        <w:rPr>
          <w:rFonts w:hint="cs"/>
          <w:vanish/>
          <w:color w:val="FF0000"/>
          <w:szCs w:val="20"/>
          <w:shd w:val="clear" w:color="auto" w:fill="FFFF99"/>
          <w:rtl/>
        </w:rPr>
      </w:pPr>
      <w:r>
        <w:rPr>
          <w:rFonts w:hint="cs"/>
          <w:vanish/>
          <w:color w:val="FF0000"/>
          <w:szCs w:val="20"/>
          <w:shd w:val="clear" w:color="auto" w:fill="FFFF99"/>
          <w:rtl/>
        </w:rPr>
        <w:t>מיום 1.3.1993</w:t>
      </w:r>
    </w:p>
    <w:p w14:paraId="2106586A" w14:textId="77777777" w:rsidR="006F6146" w:rsidRDefault="006F6146">
      <w:pPr>
        <w:pStyle w:val="P00"/>
        <w:spacing w:before="0"/>
        <w:ind w:left="0" w:right="1134"/>
        <w:rPr>
          <w:rFonts w:hint="cs"/>
          <w:b/>
          <w:bCs/>
          <w:vanish/>
          <w:szCs w:val="20"/>
          <w:shd w:val="clear" w:color="auto" w:fill="FFFF99"/>
          <w:rtl/>
        </w:rPr>
      </w:pPr>
      <w:r>
        <w:rPr>
          <w:rFonts w:hint="cs"/>
          <w:b/>
          <w:bCs/>
          <w:vanish/>
          <w:szCs w:val="20"/>
          <w:shd w:val="clear" w:color="auto" w:fill="FFFF99"/>
          <w:rtl/>
        </w:rPr>
        <w:t>תיקון מס' 3</w:t>
      </w:r>
    </w:p>
    <w:p w14:paraId="0B7AACA2" w14:textId="77777777" w:rsidR="006F6146" w:rsidRDefault="006F6146">
      <w:pPr>
        <w:pStyle w:val="P00"/>
        <w:spacing w:before="0"/>
        <w:ind w:left="0" w:right="1134"/>
        <w:rPr>
          <w:rFonts w:hint="cs"/>
          <w:vanish/>
          <w:szCs w:val="20"/>
          <w:shd w:val="clear" w:color="auto" w:fill="FFFF99"/>
          <w:rtl/>
        </w:rPr>
      </w:pPr>
      <w:hyperlink r:id="rId12" w:history="1">
        <w:r>
          <w:rPr>
            <w:rStyle w:val="Hyperlink"/>
            <w:rFonts w:hint="cs"/>
            <w:vanish/>
            <w:szCs w:val="20"/>
            <w:shd w:val="clear" w:color="auto" w:fill="FFFF99"/>
            <w:rtl/>
          </w:rPr>
          <w:t>ס"ח תשנ"ג מס' 1406</w:t>
        </w:r>
      </w:hyperlink>
      <w:r>
        <w:rPr>
          <w:rFonts w:hint="cs"/>
          <w:vanish/>
          <w:szCs w:val="20"/>
          <w:shd w:val="clear" w:color="auto" w:fill="FFFF99"/>
          <w:rtl/>
        </w:rPr>
        <w:t xml:space="preserve"> מיום 7.1.1993 בעמ' 15 (</w:t>
      </w:r>
      <w:hyperlink r:id="rId13" w:history="1">
        <w:r>
          <w:rPr>
            <w:rStyle w:val="Hyperlink"/>
            <w:rFonts w:hint="cs"/>
            <w:vanish/>
            <w:szCs w:val="20"/>
            <w:shd w:val="clear" w:color="auto" w:fill="FFFF99"/>
            <w:rtl/>
          </w:rPr>
          <w:t>ה"ח 2143</w:t>
        </w:r>
      </w:hyperlink>
      <w:r>
        <w:rPr>
          <w:rFonts w:hint="cs"/>
          <w:vanish/>
          <w:szCs w:val="20"/>
          <w:shd w:val="clear" w:color="auto" w:fill="FFFF99"/>
          <w:rtl/>
        </w:rPr>
        <w:t>)</w:t>
      </w:r>
    </w:p>
    <w:p w14:paraId="7C3D7952" w14:textId="77777777" w:rsidR="006F6146" w:rsidRDefault="006F6146">
      <w:pPr>
        <w:pStyle w:val="P00"/>
        <w:ind w:left="0" w:right="1134"/>
        <w:rPr>
          <w:rFonts w:hint="cs"/>
          <w:vanish/>
          <w:sz w:val="22"/>
          <w:szCs w:val="22"/>
          <w:shd w:val="clear" w:color="auto" w:fill="FFFF99"/>
          <w:rtl/>
        </w:rPr>
      </w:pPr>
      <w:r>
        <w:rPr>
          <w:rFonts w:hint="cs"/>
          <w:vanish/>
          <w:sz w:val="22"/>
          <w:szCs w:val="22"/>
          <w:shd w:val="clear" w:color="auto" w:fill="FFFF99"/>
          <w:rtl/>
        </w:rPr>
        <w:t>3.</w:t>
      </w:r>
      <w:r>
        <w:rPr>
          <w:rFonts w:hint="cs"/>
          <w:vanish/>
          <w:sz w:val="22"/>
          <w:szCs w:val="22"/>
          <w:shd w:val="clear" w:color="auto" w:fill="FFFF99"/>
          <w:rtl/>
        </w:rPr>
        <w:tab/>
      </w:r>
      <w:r>
        <w:rPr>
          <w:rFonts w:hint="cs"/>
          <w:vanish/>
          <w:sz w:val="22"/>
          <w:szCs w:val="22"/>
          <w:u w:val="single"/>
          <w:shd w:val="clear" w:color="auto" w:fill="FFFF99"/>
          <w:rtl/>
        </w:rPr>
        <w:t>(א)</w:t>
      </w:r>
      <w:r>
        <w:rPr>
          <w:rFonts w:hint="cs"/>
          <w:vanish/>
          <w:sz w:val="22"/>
          <w:szCs w:val="22"/>
          <w:shd w:val="clear" w:color="auto" w:fill="FFFF99"/>
          <w:rtl/>
        </w:rPr>
        <w:tab/>
        <w:t xml:space="preserve">מי שחויב בתשלום ארנונה כללית רשאי </w:t>
      </w:r>
      <w:r>
        <w:rPr>
          <w:rFonts w:hint="cs"/>
          <w:vanish/>
          <w:sz w:val="22"/>
          <w:szCs w:val="22"/>
          <w:u w:val="single"/>
          <w:shd w:val="clear" w:color="auto" w:fill="FFFF99"/>
          <w:rtl/>
        </w:rPr>
        <w:t xml:space="preserve">תוך תשעים ימים מיום קבלת הודעת </w:t>
      </w:r>
      <w:r>
        <w:rPr>
          <w:rFonts w:hint="cs"/>
          <w:vanish/>
          <w:sz w:val="22"/>
          <w:szCs w:val="22"/>
          <w:shd w:val="clear" w:color="auto" w:fill="FFFF99"/>
          <w:rtl/>
        </w:rPr>
        <w:t>התשלום להשיג עליה לפני מנהל הארנונה על יסוד טענה מטענות אלה:</w:t>
      </w:r>
    </w:p>
    <w:p w14:paraId="5D644103" w14:textId="77777777" w:rsidR="006F6146" w:rsidRDefault="006F6146">
      <w:pPr>
        <w:pStyle w:val="P00"/>
        <w:spacing w:before="0"/>
        <w:ind w:left="0" w:right="1134"/>
        <w:rPr>
          <w:rFonts w:hint="cs"/>
          <w:vanish/>
          <w:sz w:val="22"/>
          <w:szCs w:val="22"/>
          <w:shd w:val="clear" w:color="auto" w:fill="FFFF99"/>
          <w:rtl/>
        </w:rPr>
      </w:pPr>
      <w:r>
        <w:rPr>
          <w:rFonts w:hint="cs"/>
          <w:vanish/>
          <w:sz w:val="22"/>
          <w:szCs w:val="22"/>
          <w:shd w:val="clear" w:color="auto" w:fill="FFFF99"/>
          <w:rtl/>
        </w:rPr>
        <w:tab/>
      </w:r>
      <w:r>
        <w:rPr>
          <w:rFonts w:hint="cs"/>
          <w:vanish/>
          <w:sz w:val="22"/>
          <w:szCs w:val="22"/>
          <w:shd w:val="clear" w:color="auto" w:fill="FFFF99"/>
          <w:rtl/>
        </w:rPr>
        <w:tab/>
        <w:t>(1)</w:t>
      </w:r>
      <w:r>
        <w:rPr>
          <w:rFonts w:hint="cs"/>
          <w:vanish/>
          <w:sz w:val="22"/>
          <w:szCs w:val="22"/>
          <w:shd w:val="clear" w:color="auto" w:fill="FFFF99"/>
          <w:rtl/>
        </w:rPr>
        <w:tab/>
        <w:t>הנכס שבשלו נדרש  התשלום אינו מצוי באזור כפי שנקבע בהודעת התשלום;</w:t>
      </w:r>
    </w:p>
    <w:p w14:paraId="6A1F049A" w14:textId="77777777" w:rsidR="006F6146" w:rsidRDefault="006F6146">
      <w:pPr>
        <w:pStyle w:val="P00"/>
        <w:spacing w:before="0"/>
        <w:ind w:left="0" w:right="1134"/>
        <w:rPr>
          <w:rFonts w:hint="cs"/>
          <w:vanish/>
          <w:sz w:val="22"/>
          <w:szCs w:val="22"/>
          <w:shd w:val="clear" w:color="auto" w:fill="FFFF99"/>
          <w:rtl/>
        </w:rPr>
      </w:pPr>
      <w:r>
        <w:rPr>
          <w:rFonts w:hint="cs"/>
          <w:vanish/>
          <w:sz w:val="22"/>
          <w:szCs w:val="22"/>
          <w:shd w:val="clear" w:color="auto" w:fill="FFFF99"/>
          <w:rtl/>
        </w:rPr>
        <w:tab/>
      </w:r>
      <w:r>
        <w:rPr>
          <w:rFonts w:hint="cs"/>
          <w:vanish/>
          <w:sz w:val="22"/>
          <w:szCs w:val="22"/>
          <w:shd w:val="clear" w:color="auto" w:fill="FFFF99"/>
          <w:rtl/>
        </w:rPr>
        <w:tab/>
        <w:t>(2)</w:t>
      </w:r>
      <w:r>
        <w:rPr>
          <w:rFonts w:hint="cs"/>
          <w:vanish/>
          <w:sz w:val="22"/>
          <w:szCs w:val="22"/>
          <w:shd w:val="clear" w:color="auto" w:fill="FFFF99"/>
          <w:rtl/>
        </w:rPr>
        <w:tab/>
        <w:t xml:space="preserve">נפלה </w:t>
      </w:r>
      <w:r>
        <w:rPr>
          <w:rFonts w:hint="cs"/>
          <w:vanish/>
          <w:sz w:val="22"/>
          <w:szCs w:val="22"/>
          <w:u w:val="single"/>
          <w:shd w:val="clear" w:color="auto" w:fill="FFFF99"/>
          <w:rtl/>
        </w:rPr>
        <w:t>בהודעת התשלום שמשיגים עליה</w:t>
      </w:r>
      <w:r>
        <w:rPr>
          <w:rFonts w:hint="cs"/>
          <w:vanish/>
          <w:sz w:val="22"/>
          <w:szCs w:val="22"/>
          <w:shd w:val="clear" w:color="auto" w:fill="FFFF99"/>
          <w:rtl/>
        </w:rPr>
        <w:t xml:space="preserve"> טעות בציון סוג הנכס, גדלו או השימוש בו;</w:t>
      </w:r>
    </w:p>
    <w:p w14:paraId="43007318" w14:textId="77777777" w:rsidR="006F6146" w:rsidRDefault="006F6146">
      <w:pPr>
        <w:pStyle w:val="P00"/>
        <w:spacing w:before="0"/>
        <w:ind w:left="1021" w:right="1134"/>
        <w:rPr>
          <w:rFonts w:hint="cs"/>
          <w:vanish/>
          <w:sz w:val="22"/>
          <w:szCs w:val="22"/>
          <w:shd w:val="clear" w:color="auto" w:fill="FFFF99"/>
          <w:rtl/>
        </w:rPr>
      </w:pPr>
      <w:r>
        <w:rPr>
          <w:rFonts w:hint="cs"/>
          <w:vanish/>
          <w:sz w:val="22"/>
          <w:szCs w:val="22"/>
          <w:shd w:val="clear" w:color="auto" w:fill="FFFF99"/>
          <w:rtl/>
        </w:rPr>
        <w:t>(3)</w:t>
      </w:r>
      <w:r>
        <w:rPr>
          <w:rFonts w:hint="cs"/>
          <w:vanish/>
          <w:sz w:val="22"/>
          <w:szCs w:val="22"/>
          <w:shd w:val="clear" w:color="auto" w:fill="FFFF99"/>
          <w:rtl/>
        </w:rPr>
        <w:tab/>
        <w:t>הוא אינו מחזיק כמשמעותו בסעיף 274ב (ב) לפקודת העיריות, או בסעיף 153 (ב) לצו המועצות המקומיות (א), התשי"א-1951, לפי הענין.</w:t>
      </w:r>
    </w:p>
    <w:p w14:paraId="034C2FD2" w14:textId="77777777" w:rsidR="006F6146" w:rsidRDefault="006F6146">
      <w:pPr>
        <w:pStyle w:val="P00"/>
        <w:spacing w:before="0"/>
        <w:ind w:left="0" w:right="1134"/>
        <w:rPr>
          <w:rFonts w:hint="cs"/>
          <w:vanish/>
          <w:sz w:val="22"/>
          <w:szCs w:val="22"/>
          <w:u w:val="single"/>
          <w:shd w:val="clear" w:color="auto" w:fill="FFFF99"/>
          <w:rtl/>
        </w:rPr>
      </w:pPr>
      <w:r>
        <w:rPr>
          <w:rFonts w:hint="cs"/>
          <w:vanish/>
          <w:szCs w:val="20"/>
          <w:shd w:val="clear" w:color="auto" w:fill="FFFF99"/>
          <w:rtl/>
        </w:rPr>
        <w:tab/>
      </w:r>
      <w:r>
        <w:rPr>
          <w:rFonts w:hint="cs"/>
          <w:vanish/>
          <w:sz w:val="22"/>
          <w:szCs w:val="22"/>
          <w:u w:val="single"/>
          <w:shd w:val="clear" w:color="auto" w:fill="FFFF99"/>
          <w:rtl/>
        </w:rPr>
        <w:t>(ב)</w:t>
      </w:r>
      <w:r>
        <w:rPr>
          <w:rFonts w:hint="cs"/>
          <w:vanish/>
          <w:sz w:val="22"/>
          <w:szCs w:val="22"/>
          <w:u w:val="single"/>
          <w:shd w:val="clear" w:color="auto" w:fill="FFFF99"/>
          <w:rtl/>
        </w:rPr>
        <w:tab/>
      </w:r>
      <w:r>
        <w:rPr>
          <w:rStyle w:val="default"/>
          <w:rFonts w:cs="FrankRuehl" w:hint="cs"/>
          <w:vanish/>
          <w:sz w:val="22"/>
          <w:szCs w:val="22"/>
          <w:u w:val="single"/>
          <w:shd w:val="clear" w:color="auto" w:fill="FFFF99"/>
          <w:rtl/>
        </w:rPr>
        <w:t>אין באמור בחוק זה כדי להסמיך את מנהל הארנונה או את ועדת הערר לדון או להחליט בטענה שמעשה המועצה ש</w:t>
      </w:r>
      <w:r>
        <w:rPr>
          <w:rStyle w:val="default"/>
          <w:rFonts w:cs="FrankRuehl"/>
          <w:vanish/>
          <w:sz w:val="22"/>
          <w:szCs w:val="22"/>
          <w:u w:val="single"/>
          <w:shd w:val="clear" w:color="auto" w:fill="FFFF99"/>
          <w:rtl/>
        </w:rPr>
        <w:t>ל</w:t>
      </w:r>
      <w:r>
        <w:rPr>
          <w:rStyle w:val="default"/>
          <w:rFonts w:cs="FrankRuehl" w:hint="cs"/>
          <w:vanish/>
          <w:sz w:val="22"/>
          <w:szCs w:val="22"/>
          <w:u w:val="single"/>
          <w:shd w:val="clear" w:color="auto" w:fill="FFFF99"/>
          <w:rtl/>
        </w:rPr>
        <w:t xml:space="preserve"> הרשות המקומית בהטלת הארנונה או בקביעת סכומיה היה נגוע באי-חוקיות שלא כאמור בפסקאות (1) עד (3) של סעיף קטן (א).</w:t>
      </w:r>
    </w:p>
    <w:p w14:paraId="1CD34570" w14:textId="77777777" w:rsidR="006F6146" w:rsidRDefault="006F6146">
      <w:pPr>
        <w:pStyle w:val="P00"/>
        <w:spacing w:before="0"/>
        <w:ind w:left="0" w:right="1134"/>
        <w:rPr>
          <w:rFonts w:hint="cs"/>
          <w:vanish/>
          <w:color w:val="FF6600"/>
          <w:szCs w:val="20"/>
          <w:shd w:val="clear" w:color="auto" w:fill="FFFF99"/>
          <w:rtl/>
        </w:rPr>
      </w:pPr>
    </w:p>
    <w:p w14:paraId="701B8B5D" w14:textId="77777777" w:rsidR="006F6146" w:rsidRDefault="006F6146">
      <w:pPr>
        <w:pStyle w:val="P00"/>
        <w:spacing w:before="0"/>
        <w:ind w:left="0" w:right="1134"/>
        <w:rPr>
          <w:rFonts w:hint="cs"/>
          <w:vanish/>
          <w:color w:val="FF0000"/>
          <w:szCs w:val="20"/>
          <w:shd w:val="clear" w:color="auto" w:fill="FFFF99"/>
          <w:rtl/>
        </w:rPr>
      </w:pPr>
      <w:r>
        <w:rPr>
          <w:rFonts w:hint="cs"/>
          <w:vanish/>
          <w:color w:val="FF0000"/>
          <w:szCs w:val="20"/>
          <w:shd w:val="clear" w:color="auto" w:fill="FFFF99"/>
          <w:rtl/>
        </w:rPr>
        <w:t>מיום 8.7.1994</w:t>
      </w:r>
    </w:p>
    <w:p w14:paraId="6BBE7009" w14:textId="77777777" w:rsidR="006F6146" w:rsidRDefault="006F6146">
      <w:pPr>
        <w:pStyle w:val="P00"/>
        <w:spacing w:before="0"/>
        <w:ind w:left="0" w:right="1134"/>
        <w:rPr>
          <w:rFonts w:hint="cs"/>
          <w:b/>
          <w:bCs/>
          <w:vanish/>
          <w:szCs w:val="20"/>
          <w:shd w:val="clear" w:color="auto" w:fill="FFFF99"/>
          <w:rtl/>
        </w:rPr>
      </w:pPr>
      <w:r>
        <w:rPr>
          <w:rFonts w:hint="cs"/>
          <w:b/>
          <w:bCs/>
          <w:vanish/>
          <w:szCs w:val="20"/>
          <w:shd w:val="clear" w:color="auto" w:fill="FFFF99"/>
          <w:rtl/>
        </w:rPr>
        <w:t>תיקון מס' 4</w:t>
      </w:r>
    </w:p>
    <w:p w14:paraId="03DCEFDA" w14:textId="77777777" w:rsidR="006F6146" w:rsidRDefault="006F6146">
      <w:pPr>
        <w:pStyle w:val="P00"/>
        <w:spacing w:before="0"/>
        <w:ind w:left="0" w:right="1134"/>
        <w:rPr>
          <w:rFonts w:hint="cs"/>
          <w:vanish/>
          <w:szCs w:val="20"/>
          <w:shd w:val="clear" w:color="auto" w:fill="FFFF99"/>
          <w:rtl/>
        </w:rPr>
      </w:pPr>
      <w:hyperlink r:id="rId14" w:history="1">
        <w:r>
          <w:rPr>
            <w:rStyle w:val="Hyperlink"/>
            <w:rFonts w:hint="cs"/>
            <w:vanish/>
            <w:szCs w:val="20"/>
            <w:shd w:val="clear" w:color="auto" w:fill="FFFF99"/>
            <w:rtl/>
          </w:rPr>
          <w:t>ס"ח תשנ"ד מס' 1471</w:t>
        </w:r>
      </w:hyperlink>
      <w:r>
        <w:rPr>
          <w:rFonts w:hint="cs"/>
          <w:vanish/>
          <w:szCs w:val="20"/>
          <w:shd w:val="clear" w:color="auto" w:fill="FFFF99"/>
          <w:rtl/>
        </w:rPr>
        <w:t xml:space="preserve"> מיום 8.7.1994 בעמ' 241 (</w:t>
      </w:r>
      <w:hyperlink r:id="rId15" w:history="1">
        <w:r>
          <w:rPr>
            <w:rStyle w:val="Hyperlink"/>
            <w:rFonts w:hint="cs"/>
            <w:vanish/>
            <w:szCs w:val="20"/>
            <w:shd w:val="clear" w:color="auto" w:fill="FFFF99"/>
            <w:rtl/>
          </w:rPr>
          <w:t>ה"ח 2257</w:t>
        </w:r>
      </w:hyperlink>
      <w:r>
        <w:rPr>
          <w:rFonts w:hint="cs"/>
          <w:vanish/>
          <w:szCs w:val="20"/>
          <w:shd w:val="clear" w:color="auto" w:fill="FFFF99"/>
          <w:rtl/>
        </w:rPr>
        <w:t>)</w:t>
      </w:r>
    </w:p>
    <w:p w14:paraId="4DEA24EF" w14:textId="77777777" w:rsidR="006F6146" w:rsidRDefault="006F6146">
      <w:pPr>
        <w:pStyle w:val="P00"/>
        <w:ind w:left="0" w:right="1134"/>
        <w:rPr>
          <w:rFonts w:hint="cs"/>
          <w:vanish/>
          <w:sz w:val="22"/>
          <w:szCs w:val="22"/>
          <w:shd w:val="clear" w:color="auto" w:fill="FFFF99"/>
          <w:rtl/>
        </w:rPr>
      </w:pPr>
      <w:r>
        <w:rPr>
          <w:rFonts w:hint="cs"/>
          <w:vanish/>
          <w:sz w:val="22"/>
          <w:szCs w:val="22"/>
          <w:shd w:val="clear" w:color="auto" w:fill="FFFF99"/>
          <w:rtl/>
        </w:rPr>
        <w:t>3.</w:t>
      </w:r>
      <w:r>
        <w:rPr>
          <w:rFonts w:hint="cs"/>
          <w:vanish/>
          <w:sz w:val="22"/>
          <w:szCs w:val="22"/>
          <w:shd w:val="clear" w:color="auto" w:fill="FFFF99"/>
          <w:rtl/>
        </w:rPr>
        <w:tab/>
        <w:t>(א)</w:t>
      </w:r>
      <w:r>
        <w:rPr>
          <w:rFonts w:hint="cs"/>
          <w:vanish/>
          <w:sz w:val="22"/>
          <w:szCs w:val="22"/>
          <w:shd w:val="clear" w:color="auto" w:fill="FFFF99"/>
          <w:rtl/>
        </w:rPr>
        <w:tab/>
        <w:t>מי שחויב בתשלום ארנונה כללית רשאי תוך תשעים ימים מיום קבלת הודעת התשלום להשיג עליה לפני מנהל הארנונה על יסוד טענה מטענות אלה:</w:t>
      </w:r>
    </w:p>
    <w:p w14:paraId="2A97BB25" w14:textId="77777777" w:rsidR="006F6146" w:rsidRDefault="006F6146">
      <w:pPr>
        <w:pStyle w:val="P00"/>
        <w:spacing w:before="0"/>
        <w:ind w:left="0" w:right="1134"/>
        <w:rPr>
          <w:rFonts w:hint="cs"/>
          <w:vanish/>
          <w:sz w:val="22"/>
          <w:szCs w:val="22"/>
          <w:shd w:val="clear" w:color="auto" w:fill="FFFF99"/>
          <w:rtl/>
        </w:rPr>
      </w:pPr>
      <w:r>
        <w:rPr>
          <w:rFonts w:hint="cs"/>
          <w:vanish/>
          <w:sz w:val="22"/>
          <w:szCs w:val="22"/>
          <w:shd w:val="clear" w:color="auto" w:fill="FFFF99"/>
          <w:rtl/>
        </w:rPr>
        <w:tab/>
      </w:r>
      <w:r>
        <w:rPr>
          <w:rFonts w:hint="cs"/>
          <w:vanish/>
          <w:sz w:val="22"/>
          <w:szCs w:val="22"/>
          <w:shd w:val="clear" w:color="auto" w:fill="FFFF99"/>
          <w:rtl/>
        </w:rPr>
        <w:tab/>
        <w:t>(1)</w:t>
      </w:r>
      <w:r>
        <w:rPr>
          <w:rFonts w:hint="cs"/>
          <w:vanish/>
          <w:sz w:val="22"/>
          <w:szCs w:val="22"/>
          <w:shd w:val="clear" w:color="auto" w:fill="FFFF99"/>
          <w:rtl/>
        </w:rPr>
        <w:tab/>
        <w:t>הנכס שבשלו נדרש  התשלום אינו מצוי באזור כפי שנקבע בהודעת התשלום;</w:t>
      </w:r>
    </w:p>
    <w:p w14:paraId="19F33783" w14:textId="77777777" w:rsidR="006F6146" w:rsidRDefault="006F6146">
      <w:pPr>
        <w:pStyle w:val="P00"/>
        <w:spacing w:before="0"/>
        <w:ind w:left="0" w:right="1134"/>
        <w:rPr>
          <w:rFonts w:hint="cs"/>
          <w:vanish/>
          <w:sz w:val="22"/>
          <w:szCs w:val="22"/>
          <w:shd w:val="clear" w:color="auto" w:fill="FFFF99"/>
          <w:rtl/>
        </w:rPr>
      </w:pPr>
      <w:r>
        <w:rPr>
          <w:rFonts w:hint="cs"/>
          <w:vanish/>
          <w:sz w:val="22"/>
          <w:szCs w:val="22"/>
          <w:shd w:val="clear" w:color="auto" w:fill="FFFF99"/>
          <w:rtl/>
        </w:rPr>
        <w:tab/>
      </w:r>
      <w:r>
        <w:rPr>
          <w:rFonts w:hint="cs"/>
          <w:vanish/>
          <w:sz w:val="22"/>
          <w:szCs w:val="22"/>
          <w:shd w:val="clear" w:color="auto" w:fill="FFFF99"/>
          <w:rtl/>
        </w:rPr>
        <w:tab/>
        <w:t>(2)</w:t>
      </w:r>
      <w:r>
        <w:rPr>
          <w:rFonts w:hint="cs"/>
          <w:vanish/>
          <w:sz w:val="22"/>
          <w:szCs w:val="22"/>
          <w:shd w:val="clear" w:color="auto" w:fill="FFFF99"/>
          <w:rtl/>
        </w:rPr>
        <w:tab/>
        <w:t>נפלה בהודעת התשלום שמשיגים עליה טעות בציון סוג הנכס, גדלו או השימוש בו;</w:t>
      </w:r>
    </w:p>
    <w:p w14:paraId="22A5517E" w14:textId="77777777" w:rsidR="006F6146" w:rsidRDefault="006F6146">
      <w:pPr>
        <w:pStyle w:val="P00"/>
        <w:spacing w:before="0"/>
        <w:ind w:left="1021" w:right="1134"/>
        <w:rPr>
          <w:rFonts w:hint="cs"/>
          <w:strike/>
          <w:vanish/>
          <w:sz w:val="22"/>
          <w:szCs w:val="22"/>
          <w:shd w:val="clear" w:color="auto" w:fill="FFFF99"/>
          <w:rtl/>
        </w:rPr>
      </w:pPr>
      <w:r>
        <w:rPr>
          <w:rFonts w:hint="cs"/>
          <w:strike/>
          <w:vanish/>
          <w:sz w:val="22"/>
          <w:szCs w:val="22"/>
          <w:shd w:val="clear" w:color="auto" w:fill="FFFF99"/>
          <w:rtl/>
        </w:rPr>
        <w:t>(3)</w:t>
      </w:r>
      <w:r>
        <w:rPr>
          <w:rFonts w:hint="cs"/>
          <w:strike/>
          <w:vanish/>
          <w:sz w:val="22"/>
          <w:szCs w:val="22"/>
          <w:shd w:val="clear" w:color="auto" w:fill="FFFF99"/>
          <w:rtl/>
        </w:rPr>
        <w:tab/>
        <w:t>הוא אינו מחזיק כמשמעותו בסעיף 274ב (ב) לפקודת העיריות, או בסעיף 153 (ב) לצו המועצות המקומיות (א), התשי"א-1951, לפי הענין.</w:t>
      </w:r>
    </w:p>
    <w:p w14:paraId="3B340B64" w14:textId="77777777" w:rsidR="006F6146" w:rsidRDefault="006F6146">
      <w:pPr>
        <w:pStyle w:val="P00"/>
        <w:spacing w:before="0"/>
        <w:ind w:left="1021" w:right="1134"/>
        <w:rPr>
          <w:rFonts w:hint="cs"/>
          <w:vanish/>
          <w:sz w:val="22"/>
          <w:szCs w:val="22"/>
          <w:u w:val="single"/>
          <w:shd w:val="clear" w:color="auto" w:fill="FFFF99"/>
          <w:rtl/>
        </w:rPr>
      </w:pPr>
      <w:r>
        <w:rPr>
          <w:rFonts w:hint="cs"/>
          <w:vanish/>
          <w:sz w:val="22"/>
          <w:szCs w:val="22"/>
          <w:u w:val="single"/>
          <w:shd w:val="clear" w:color="auto" w:fill="FFFF99"/>
          <w:rtl/>
        </w:rPr>
        <w:t>(3)</w:t>
      </w:r>
      <w:r>
        <w:rPr>
          <w:rFonts w:hint="cs"/>
          <w:vanish/>
          <w:sz w:val="22"/>
          <w:szCs w:val="22"/>
          <w:u w:val="single"/>
          <w:shd w:val="clear" w:color="auto" w:fill="FFFF99"/>
          <w:rtl/>
        </w:rPr>
        <w:tab/>
        <w:t>הוא אינו מחזיק בנכס כמשמעותו סבעיפים 1 ו-269 לפקודת העיריות;</w:t>
      </w:r>
    </w:p>
    <w:p w14:paraId="56A5D325" w14:textId="77777777" w:rsidR="006F6146" w:rsidRDefault="006F6146">
      <w:pPr>
        <w:pStyle w:val="P00"/>
        <w:spacing w:before="0"/>
        <w:ind w:left="0" w:right="1134"/>
        <w:rPr>
          <w:rFonts w:hint="cs"/>
          <w:vanish/>
          <w:sz w:val="22"/>
          <w:szCs w:val="22"/>
          <w:shd w:val="clear" w:color="auto" w:fill="FFFF99"/>
          <w:rtl/>
        </w:rPr>
      </w:pPr>
      <w:r>
        <w:rPr>
          <w:rFonts w:hint="cs"/>
          <w:vanish/>
          <w:szCs w:val="20"/>
          <w:shd w:val="clear" w:color="auto" w:fill="FFFF99"/>
          <w:rtl/>
        </w:rPr>
        <w:tab/>
      </w:r>
      <w:r>
        <w:rPr>
          <w:rFonts w:hint="cs"/>
          <w:vanish/>
          <w:sz w:val="22"/>
          <w:szCs w:val="22"/>
          <w:shd w:val="clear" w:color="auto" w:fill="FFFF99"/>
          <w:rtl/>
        </w:rPr>
        <w:t>(ב)</w:t>
      </w:r>
      <w:r>
        <w:rPr>
          <w:rFonts w:hint="cs"/>
          <w:vanish/>
          <w:sz w:val="22"/>
          <w:szCs w:val="22"/>
          <w:shd w:val="clear" w:color="auto" w:fill="FFFF99"/>
          <w:rtl/>
        </w:rPr>
        <w:tab/>
      </w:r>
      <w:r>
        <w:rPr>
          <w:rStyle w:val="default"/>
          <w:rFonts w:cs="FrankRuehl" w:hint="cs"/>
          <w:vanish/>
          <w:sz w:val="22"/>
          <w:szCs w:val="22"/>
          <w:shd w:val="clear" w:color="auto" w:fill="FFFF99"/>
          <w:rtl/>
        </w:rPr>
        <w:t>אין באמור בחוק זה כדי להסמיך את מנהל הארנונה או את ועדת הערר לדון או להחליט בטענה שמעשה המועצה ש</w:t>
      </w:r>
      <w:r>
        <w:rPr>
          <w:rStyle w:val="default"/>
          <w:rFonts w:cs="FrankRuehl"/>
          <w:vanish/>
          <w:sz w:val="22"/>
          <w:szCs w:val="22"/>
          <w:shd w:val="clear" w:color="auto" w:fill="FFFF99"/>
          <w:rtl/>
        </w:rPr>
        <w:t>ל</w:t>
      </w:r>
      <w:r>
        <w:rPr>
          <w:rStyle w:val="default"/>
          <w:rFonts w:cs="FrankRuehl" w:hint="cs"/>
          <w:vanish/>
          <w:sz w:val="22"/>
          <w:szCs w:val="22"/>
          <w:shd w:val="clear" w:color="auto" w:fill="FFFF99"/>
          <w:rtl/>
        </w:rPr>
        <w:t xml:space="preserve"> הרשות המקומית בהטלת הארנונה או בקביעת סכומיה היה נגוע באי-חוקיות שלא כאמור בפסקאות (1) עד (3) של סעיף קטן (א).</w:t>
      </w:r>
    </w:p>
    <w:p w14:paraId="32A207C9" w14:textId="77777777" w:rsidR="006F6146" w:rsidRDefault="006F6146">
      <w:pPr>
        <w:pStyle w:val="P00"/>
        <w:spacing w:before="0"/>
        <w:ind w:left="0" w:right="1134"/>
        <w:rPr>
          <w:rStyle w:val="default"/>
          <w:rFonts w:cs="FrankRuehl" w:hint="cs"/>
          <w:vanish/>
          <w:sz w:val="22"/>
          <w:szCs w:val="22"/>
          <w:u w:val="single"/>
          <w:shd w:val="clear" w:color="auto" w:fill="FFFF99"/>
          <w:rtl/>
        </w:rPr>
      </w:pPr>
      <w:r>
        <w:rPr>
          <w:rFonts w:hint="cs"/>
          <w:vanish/>
          <w:sz w:val="22"/>
          <w:szCs w:val="22"/>
          <w:shd w:val="clear" w:color="auto" w:fill="FFFF99"/>
          <w:rtl/>
        </w:rPr>
        <w:tab/>
      </w:r>
      <w:r>
        <w:rPr>
          <w:rFonts w:hint="cs"/>
          <w:vanish/>
          <w:sz w:val="22"/>
          <w:szCs w:val="22"/>
          <w:u w:val="single"/>
          <w:shd w:val="clear" w:color="auto" w:fill="FFFF99"/>
          <w:rtl/>
        </w:rPr>
        <w:t>(ג)</w:t>
      </w:r>
      <w:r>
        <w:rPr>
          <w:rFonts w:hint="cs"/>
          <w:vanish/>
          <w:sz w:val="22"/>
          <w:szCs w:val="22"/>
          <w:u w:val="single"/>
          <w:shd w:val="clear" w:color="auto" w:fill="FFFF99"/>
          <w:rtl/>
        </w:rPr>
        <w:tab/>
      </w:r>
      <w:r>
        <w:rPr>
          <w:rStyle w:val="default"/>
          <w:rFonts w:cs="FrankRuehl" w:hint="cs"/>
          <w:vanish/>
          <w:sz w:val="22"/>
          <w:szCs w:val="22"/>
          <w:u w:val="single"/>
          <w:shd w:val="clear" w:color="auto" w:fill="FFFF99"/>
          <w:rtl/>
        </w:rPr>
        <w:t xml:space="preserve">על אף האמור בסעיפים קטנים (א) ו-(ב), מי שחויב בתשלום ארנונה כללית ולא השיג תוך המועד הקבוע על יסוד טענה לפי סעיף קטן (א)(3), רשאי בכל הליך משפטי, ברשות בית המשפט, להעלות טענה כאמור כפי שהיה רשאי להעלותה אילולא </w:t>
      </w:r>
      <w:r>
        <w:rPr>
          <w:rStyle w:val="default"/>
          <w:rFonts w:cs="FrankRuehl"/>
          <w:vanish/>
          <w:sz w:val="22"/>
          <w:szCs w:val="22"/>
          <w:u w:val="single"/>
          <w:shd w:val="clear" w:color="auto" w:fill="FFFF99"/>
          <w:rtl/>
        </w:rPr>
        <w:t>ח</w:t>
      </w:r>
      <w:r>
        <w:rPr>
          <w:rStyle w:val="default"/>
          <w:rFonts w:cs="FrankRuehl" w:hint="cs"/>
          <w:vanish/>
          <w:sz w:val="22"/>
          <w:szCs w:val="22"/>
          <w:u w:val="single"/>
          <w:shd w:val="clear" w:color="auto" w:fill="FFFF99"/>
          <w:rtl/>
        </w:rPr>
        <w:t>וק זה.</w:t>
      </w:r>
    </w:p>
    <w:p w14:paraId="0D117F97" w14:textId="77777777" w:rsidR="006F6146" w:rsidRDefault="006F6146">
      <w:pPr>
        <w:pStyle w:val="P00"/>
        <w:spacing w:before="0"/>
        <w:ind w:left="0" w:right="1134"/>
        <w:rPr>
          <w:rFonts w:hint="cs"/>
          <w:vanish/>
          <w:color w:val="FF6600"/>
          <w:szCs w:val="20"/>
          <w:shd w:val="clear" w:color="auto" w:fill="FFFF99"/>
          <w:rtl/>
        </w:rPr>
      </w:pPr>
    </w:p>
    <w:p w14:paraId="735887F6" w14:textId="77777777" w:rsidR="006F6146" w:rsidRDefault="006F6146">
      <w:pPr>
        <w:pStyle w:val="P00"/>
        <w:spacing w:before="0"/>
        <w:ind w:left="1021" w:right="1134"/>
        <w:rPr>
          <w:rFonts w:hint="cs"/>
          <w:vanish/>
          <w:color w:val="FF0000"/>
          <w:szCs w:val="20"/>
          <w:shd w:val="clear" w:color="auto" w:fill="FFFF99"/>
          <w:rtl/>
        </w:rPr>
      </w:pPr>
      <w:r>
        <w:rPr>
          <w:rFonts w:hint="cs"/>
          <w:vanish/>
          <w:color w:val="FF0000"/>
          <w:szCs w:val="20"/>
          <w:shd w:val="clear" w:color="auto" w:fill="FFFF99"/>
          <w:rtl/>
        </w:rPr>
        <w:t>מיום 1.1.2004</w:t>
      </w:r>
    </w:p>
    <w:p w14:paraId="2664ECD8" w14:textId="77777777" w:rsidR="006F6146" w:rsidRDefault="006F6146">
      <w:pPr>
        <w:pStyle w:val="P00"/>
        <w:spacing w:before="0"/>
        <w:ind w:left="1021" w:right="1134"/>
        <w:rPr>
          <w:rFonts w:hint="cs"/>
          <w:b/>
          <w:bCs/>
          <w:vanish/>
          <w:szCs w:val="20"/>
          <w:shd w:val="clear" w:color="auto" w:fill="FFFF99"/>
          <w:rtl/>
        </w:rPr>
      </w:pPr>
      <w:r>
        <w:rPr>
          <w:rFonts w:hint="cs"/>
          <w:b/>
          <w:bCs/>
          <w:vanish/>
          <w:szCs w:val="20"/>
          <w:shd w:val="clear" w:color="auto" w:fill="FFFF99"/>
          <w:rtl/>
        </w:rPr>
        <w:t>תיקון מס' 6</w:t>
      </w:r>
    </w:p>
    <w:p w14:paraId="08DED358" w14:textId="77777777" w:rsidR="006F6146" w:rsidRDefault="006F6146">
      <w:pPr>
        <w:pStyle w:val="P00"/>
        <w:spacing w:before="0"/>
        <w:ind w:left="1021" w:right="1134"/>
        <w:rPr>
          <w:rStyle w:val="default"/>
          <w:rFonts w:cs="FrankRuehl" w:hint="cs"/>
          <w:vanish/>
          <w:szCs w:val="20"/>
          <w:shd w:val="clear" w:color="auto" w:fill="FFFF99"/>
          <w:rtl/>
        </w:rPr>
      </w:pPr>
      <w:hyperlink r:id="rId16" w:history="1">
        <w:r>
          <w:rPr>
            <w:rStyle w:val="Hyperlink"/>
            <w:rFonts w:hint="cs"/>
            <w:vanish/>
            <w:szCs w:val="20"/>
            <w:shd w:val="clear" w:color="auto" w:fill="FFFF99"/>
            <w:rtl/>
          </w:rPr>
          <w:t>ס"ח תשס"ד מס' 1920</w:t>
        </w:r>
      </w:hyperlink>
      <w:r>
        <w:rPr>
          <w:rFonts w:hint="cs"/>
          <w:vanish/>
          <w:szCs w:val="20"/>
          <w:shd w:val="clear" w:color="auto" w:fill="FFFF99"/>
          <w:rtl/>
        </w:rPr>
        <w:t xml:space="preserve"> מיום 18.1.2004 בעמ' 127 (</w:t>
      </w:r>
      <w:hyperlink r:id="rId17" w:history="1">
        <w:r>
          <w:rPr>
            <w:rStyle w:val="Hyperlink"/>
            <w:rFonts w:hint="cs"/>
            <w:vanish/>
            <w:szCs w:val="20"/>
            <w:shd w:val="clear" w:color="auto" w:fill="FFFF99"/>
            <w:rtl/>
          </w:rPr>
          <w:t>ה"ח 64</w:t>
        </w:r>
      </w:hyperlink>
      <w:r>
        <w:rPr>
          <w:rFonts w:hint="cs"/>
          <w:vanish/>
          <w:szCs w:val="20"/>
          <w:shd w:val="clear" w:color="auto" w:fill="FFFF99"/>
          <w:rtl/>
        </w:rPr>
        <w:t>)</w:t>
      </w:r>
    </w:p>
    <w:p w14:paraId="675E8546" w14:textId="77777777" w:rsidR="006F6146" w:rsidRDefault="006F6146">
      <w:pPr>
        <w:pStyle w:val="P00"/>
        <w:spacing w:before="0"/>
        <w:ind w:left="1021" w:right="1134"/>
        <w:rPr>
          <w:rStyle w:val="default"/>
          <w:rFonts w:cs="FrankRuehl" w:hint="cs"/>
          <w:b/>
          <w:bCs/>
          <w:sz w:val="2"/>
          <w:szCs w:val="2"/>
          <w:rtl/>
        </w:rPr>
      </w:pPr>
      <w:r>
        <w:rPr>
          <w:rStyle w:val="default"/>
          <w:rFonts w:cs="FrankRuehl" w:hint="cs"/>
          <w:b/>
          <w:bCs/>
          <w:vanish/>
          <w:szCs w:val="20"/>
          <w:shd w:val="clear" w:color="auto" w:fill="FFFF99"/>
          <w:rtl/>
        </w:rPr>
        <w:t>הוספת פסקה 3(א)(4)</w:t>
      </w:r>
      <w:bookmarkEnd w:id="4"/>
    </w:p>
    <w:p w14:paraId="302BB203" w14:textId="77777777" w:rsidR="006F6146" w:rsidRDefault="006F6146">
      <w:pPr>
        <w:pStyle w:val="P00"/>
        <w:spacing w:before="72"/>
        <w:ind w:left="0" w:right="1134"/>
        <w:rPr>
          <w:rStyle w:val="default"/>
          <w:rFonts w:cs="FrankRuehl"/>
          <w:rtl/>
        </w:rPr>
      </w:pPr>
      <w:bookmarkStart w:id="5" w:name="Seif4"/>
      <w:bookmarkEnd w:id="5"/>
      <w:r>
        <w:rPr>
          <w:lang w:val="he-IL"/>
        </w:rPr>
        <w:pict w14:anchorId="15C9FCA1">
          <v:rect id="_x0000_s1033" style="position:absolute;left:0;text-align:left;margin-left:464.5pt;margin-top:8.05pt;width:75.05pt;height:20pt;z-index:251656704" o:allowincell="f" filled="f" stroked="f" strokecolor="lime" strokeweight=".25pt">
            <v:textbox inset="0,0,0,0">
              <w:txbxContent>
                <w:p w14:paraId="5D05FC1C" w14:textId="77777777" w:rsidR="006F6146" w:rsidRDefault="006F6146">
                  <w:pPr>
                    <w:spacing w:line="160" w:lineRule="exact"/>
                    <w:jc w:val="left"/>
                    <w:rPr>
                      <w:rFonts w:cs="Miriam"/>
                      <w:noProof/>
                      <w:szCs w:val="18"/>
                      <w:rtl/>
                    </w:rPr>
                  </w:pPr>
                  <w:r>
                    <w:rPr>
                      <w:rFonts w:cs="Miriam"/>
                      <w:szCs w:val="18"/>
                      <w:rtl/>
                    </w:rPr>
                    <w:t>תש</w:t>
                  </w:r>
                  <w:r>
                    <w:rPr>
                      <w:rFonts w:cs="Miriam" w:hint="cs"/>
                      <w:szCs w:val="18"/>
                      <w:rtl/>
                    </w:rPr>
                    <w:t>ובת מנהל הארנונה</w:t>
                  </w:r>
                </w:p>
              </w:txbxContent>
            </v:textbox>
            <w10:anchorlock/>
          </v:rect>
        </w:pict>
      </w:r>
      <w:r>
        <w:rPr>
          <w:rStyle w:val="big-number"/>
          <w:rFonts w:cs="Miriam"/>
          <w:rtl/>
        </w:rPr>
        <w:t>4.</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מנהל הארנונה ישיב למשיג תוך ששים יום מיום קבלת ההשגה.</w:t>
      </w:r>
    </w:p>
    <w:p w14:paraId="1758DFEE" w14:textId="77777777" w:rsidR="006F6146" w:rsidRDefault="006F6146">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 xml:space="preserve">לא השיב מנהל הארנונה תוך ששים יום </w:t>
      </w:r>
      <w:r>
        <w:rPr>
          <w:rStyle w:val="default"/>
          <w:rFonts w:cs="FrankRuehl"/>
          <w:rtl/>
        </w:rPr>
        <w:t>–</w:t>
      </w:r>
      <w:r>
        <w:rPr>
          <w:rStyle w:val="default"/>
          <w:rFonts w:cs="FrankRuehl" w:hint="cs"/>
          <w:rtl/>
        </w:rPr>
        <w:t xml:space="preserve"> ייחשב הדבר כאילו החליט לקבל את ההשגה, זולת אם האריכה ועדת הערר האמורה בסעיף 5, תוך תקופה זו, את מועד מתן התשובה, מטעמים מיוח</w:t>
      </w:r>
      <w:r>
        <w:rPr>
          <w:rStyle w:val="default"/>
          <w:rFonts w:cs="FrankRuehl"/>
          <w:rtl/>
        </w:rPr>
        <w:t>ד</w:t>
      </w:r>
      <w:r>
        <w:rPr>
          <w:rStyle w:val="default"/>
          <w:rFonts w:cs="FrankRuehl" w:hint="cs"/>
          <w:rtl/>
        </w:rPr>
        <w:t>ים שיירשמו, ובלבד שתקופת ההארכה לא תעלה על שלושים יום.</w:t>
      </w:r>
    </w:p>
    <w:p w14:paraId="479361D6" w14:textId="77777777" w:rsidR="006F6146" w:rsidRDefault="006F6146">
      <w:pPr>
        <w:pStyle w:val="P00"/>
        <w:spacing w:before="72"/>
        <w:ind w:left="0" w:right="1134"/>
        <w:rPr>
          <w:rStyle w:val="default"/>
          <w:rFonts w:cs="FrankRuehl"/>
          <w:rtl/>
        </w:rPr>
      </w:pPr>
      <w:bookmarkStart w:id="6" w:name="Seif5"/>
      <w:bookmarkEnd w:id="6"/>
      <w:r>
        <w:rPr>
          <w:lang w:val="he-IL"/>
        </w:rPr>
        <w:pict w14:anchorId="00ED777F">
          <v:rect id="_x0000_s1034" style="position:absolute;left:0;text-align:left;margin-left:464.5pt;margin-top:8.05pt;width:75.05pt;height:11.55pt;z-index:251657728" o:allowincell="f" filled="f" stroked="f" strokecolor="lime" strokeweight=".25pt">
            <v:textbox inset="0,0,0,0">
              <w:txbxContent>
                <w:p w14:paraId="709D3E92" w14:textId="77777777" w:rsidR="006F6146" w:rsidRDefault="006F6146">
                  <w:pPr>
                    <w:spacing w:line="160" w:lineRule="exact"/>
                    <w:jc w:val="left"/>
                    <w:rPr>
                      <w:rFonts w:cs="Miriam"/>
                      <w:noProof/>
                      <w:szCs w:val="18"/>
                      <w:rtl/>
                    </w:rPr>
                  </w:pPr>
                  <w:r>
                    <w:rPr>
                      <w:rFonts w:cs="Miriam"/>
                      <w:szCs w:val="18"/>
                      <w:rtl/>
                    </w:rPr>
                    <w:t>ו</w:t>
                  </w:r>
                  <w:r>
                    <w:rPr>
                      <w:rFonts w:cs="Miriam" w:hint="cs"/>
                      <w:szCs w:val="18"/>
                      <w:rtl/>
                    </w:rPr>
                    <w:t xml:space="preserve">עדת </w:t>
                  </w:r>
                  <w:r>
                    <w:rPr>
                      <w:rFonts w:cs="Miriam"/>
                      <w:szCs w:val="18"/>
                      <w:rtl/>
                    </w:rPr>
                    <w:t>ה</w:t>
                  </w:r>
                  <w:r>
                    <w:rPr>
                      <w:rFonts w:cs="Miriam" w:hint="cs"/>
                      <w:szCs w:val="18"/>
                      <w:rtl/>
                    </w:rPr>
                    <w:t>ערר</w:t>
                  </w:r>
                </w:p>
              </w:txbxContent>
            </v:textbox>
            <w10:anchorlock/>
          </v:rect>
        </w:pict>
      </w:r>
      <w:r>
        <w:rPr>
          <w:rStyle w:val="big-number"/>
          <w:rFonts w:cs="Miriam"/>
          <w:rtl/>
        </w:rPr>
        <w:t>5.</w:t>
      </w:r>
      <w:r>
        <w:rPr>
          <w:rStyle w:val="big-number"/>
          <w:rFonts w:cs="Miriam"/>
          <w:rtl/>
        </w:rPr>
        <w:tab/>
      </w:r>
      <w:r>
        <w:rPr>
          <w:rStyle w:val="default"/>
          <w:rFonts w:cs="FrankRuehl"/>
          <w:rtl/>
        </w:rPr>
        <w:t>ה</w:t>
      </w:r>
      <w:r>
        <w:rPr>
          <w:rStyle w:val="default"/>
          <w:rFonts w:cs="FrankRuehl" w:hint="cs"/>
          <w:rtl/>
        </w:rPr>
        <w:t>מועצה תמנה ועדת ערר אחת או יותר, בהרכב של שלושה חברים מבין בעלי הזכות להיבחר כחברי המועצה, ואת היושב ראש שלהן.</w:t>
      </w:r>
    </w:p>
    <w:p w14:paraId="7C1D274E" w14:textId="77777777" w:rsidR="006F6146" w:rsidRDefault="006F6146">
      <w:pPr>
        <w:pStyle w:val="P00"/>
        <w:spacing w:before="72"/>
        <w:ind w:left="0" w:right="1134"/>
        <w:rPr>
          <w:rStyle w:val="default"/>
          <w:rFonts w:cs="FrankRuehl"/>
          <w:rtl/>
        </w:rPr>
      </w:pPr>
      <w:bookmarkStart w:id="7" w:name="Seif6"/>
      <w:bookmarkEnd w:id="7"/>
      <w:r>
        <w:rPr>
          <w:lang w:val="he-IL"/>
        </w:rPr>
        <w:pict w14:anchorId="310DEFCC">
          <v:rect id="_x0000_s1035" style="position:absolute;left:0;text-align:left;margin-left:464.5pt;margin-top:8.05pt;width:75.05pt;height:16pt;z-index:251658752" o:allowincell="f" filled="f" stroked="f" strokecolor="lime" strokeweight=".25pt">
            <v:textbox inset="0,0,0,0">
              <w:txbxContent>
                <w:p w14:paraId="657828E5" w14:textId="77777777" w:rsidR="006F6146" w:rsidRDefault="006F6146">
                  <w:pPr>
                    <w:spacing w:line="160" w:lineRule="exact"/>
                    <w:jc w:val="left"/>
                    <w:rPr>
                      <w:rFonts w:cs="Miriam"/>
                      <w:noProof/>
                      <w:szCs w:val="18"/>
                      <w:rtl/>
                    </w:rPr>
                  </w:pPr>
                  <w:r>
                    <w:rPr>
                      <w:rFonts w:cs="Miriam"/>
                      <w:szCs w:val="18"/>
                      <w:rtl/>
                    </w:rPr>
                    <w:t>ע</w:t>
                  </w:r>
                  <w:r>
                    <w:rPr>
                      <w:rFonts w:cs="Miriam" w:hint="cs"/>
                      <w:szCs w:val="18"/>
                      <w:rtl/>
                    </w:rPr>
                    <w:t>רר וערעור</w:t>
                  </w:r>
                </w:p>
              </w:txbxContent>
            </v:textbox>
            <w10:anchorlock/>
          </v:rect>
        </w:pict>
      </w:r>
      <w:r>
        <w:rPr>
          <w:rStyle w:val="big-number"/>
          <w:rFonts w:cs="Miriam"/>
          <w:rtl/>
        </w:rPr>
        <w:t>6.</w:t>
      </w:r>
      <w:r>
        <w:rPr>
          <w:rStyle w:val="big-number"/>
          <w:rFonts w:cs="Miriam"/>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הרואה עצמו מקופח בתשובת מנהל הארנונה על השגתו רשאי</w:t>
      </w:r>
      <w:r>
        <w:rPr>
          <w:rStyle w:val="default"/>
          <w:rFonts w:cs="FrankRuehl"/>
          <w:rtl/>
        </w:rPr>
        <w:t xml:space="preserve">, </w:t>
      </w:r>
      <w:r>
        <w:rPr>
          <w:rStyle w:val="default"/>
          <w:rFonts w:cs="FrankRuehl" w:hint="cs"/>
          <w:rtl/>
        </w:rPr>
        <w:t>תוך שלושים יום מיום שנמסרה לו התשובה, לערור עליה לפני ועדת ערר.</w:t>
      </w:r>
    </w:p>
    <w:p w14:paraId="0579D001" w14:textId="77777777" w:rsidR="006F6146" w:rsidRDefault="006F6146">
      <w:pPr>
        <w:pStyle w:val="P00"/>
        <w:spacing w:before="72"/>
        <w:ind w:left="0" w:right="1134"/>
        <w:rPr>
          <w:rStyle w:val="default"/>
          <w:rFonts w:cs="FrankRuehl" w:hint="cs"/>
          <w:rtl/>
        </w:rPr>
      </w:pPr>
      <w:r>
        <w:rPr>
          <w:lang w:val="he-IL"/>
        </w:rPr>
        <w:lastRenderedPageBreak/>
        <w:pict w14:anchorId="7EB52279">
          <v:rect id="_x0000_s1036" style="position:absolute;left:0;text-align:left;margin-left:464.5pt;margin-top:8.05pt;width:75.05pt;height:33pt;z-index:251659776" o:allowincell="f" filled="f" stroked="f" strokecolor="lime" strokeweight=".25pt">
            <v:textbox inset="0,0,0,0">
              <w:txbxContent>
                <w:p w14:paraId="3504A4FC" w14:textId="77777777" w:rsidR="006F6146" w:rsidRDefault="006F6146">
                  <w:pPr>
                    <w:spacing w:line="160" w:lineRule="exact"/>
                    <w:jc w:val="left"/>
                    <w:rPr>
                      <w:rFonts w:cs="Miriam" w:hint="cs"/>
                      <w:szCs w:val="18"/>
                      <w:rtl/>
                    </w:rPr>
                  </w:pPr>
                  <w:r>
                    <w:rPr>
                      <w:rFonts w:cs="Miriam" w:hint="cs"/>
                      <w:szCs w:val="18"/>
                      <w:rtl/>
                    </w:rPr>
                    <w:t xml:space="preserve">(תיקון מס' 5) </w:t>
                  </w:r>
                  <w:r>
                    <w:rPr>
                      <w:rFonts w:cs="Miriam"/>
                      <w:szCs w:val="18"/>
                      <w:rtl/>
                    </w:rPr>
                    <w:br/>
                  </w:r>
                  <w:r>
                    <w:rPr>
                      <w:rFonts w:cs="Miriam" w:hint="cs"/>
                      <w:szCs w:val="18"/>
                      <w:rtl/>
                    </w:rPr>
                    <w:t>תש"ס-2000</w:t>
                  </w:r>
                </w:p>
                <w:p w14:paraId="0E3A1E95" w14:textId="77777777" w:rsidR="006F6146" w:rsidRDefault="006F6146">
                  <w:pPr>
                    <w:spacing w:line="160" w:lineRule="exact"/>
                    <w:jc w:val="left"/>
                    <w:rPr>
                      <w:rFonts w:cs="Miriam"/>
                      <w:noProof/>
                      <w:szCs w:val="18"/>
                      <w:rtl/>
                    </w:rPr>
                  </w:pPr>
                  <w:r>
                    <w:rPr>
                      <w:rFonts w:cs="Miriam" w:hint="cs"/>
                      <w:szCs w:val="18"/>
                      <w:rtl/>
                    </w:rPr>
                    <w:t>(תיקון מס' 7) תשס"ה-2005</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 החלטת ועדת ערר רשאים העורר ומנהל הארנונה לערער לפני בית משפט לענינים מינהליים.</w:t>
      </w:r>
    </w:p>
    <w:p w14:paraId="2D2D62CC" w14:textId="77777777" w:rsidR="00723EBE" w:rsidRDefault="00723EBE">
      <w:pPr>
        <w:pStyle w:val="P00"/>
        <w:spacing w:before="72"/>
        <w:ind w:left="0" w:right="1134"/>
        <w:rPr>
          <w:rStyle w:val="default"/>
          <w:rFonts w:cs="FrankRuehl" w:hint="cs"/>
          <w:rtl/>
        </w:rPr>
      </w:pPr>
    </w:p>
    <w:p w14:paraId="4133FAEF" w14:textId="77777777" w:rsidR="006F6146" w:rsidRDefault="006F6146">
      <w:pPr>
        <w:pStyle w:val="P00"/>
        <w:spacing w:before="72"/>
        <w:ind w:left="0" w:right="1134"/>
        <w:rPr>
          <w:rStyle w:val="default"/>
          <w:rFonts w:cs="FrankRuehl" w:hint="cs"/>
          <w:rtl/>
        </w:rPr>
      </w:pPr>
      <w:r>
        <w:rPr>
          <w:lang w:val="he-IL"/>
        </w:rPr>
        <w:pict w14:anchorId="05F87E99">
          <v:rect id="_x0000_s1037" style="position:absolute;left:0;text-align:left;margin-left:464.5pt;margin-top:8.05pt;width:75.05pt;height:16.95pt;z-index:251660800" o:allowincell="f" filled="f" stroked="f" strokecolor="lime" strokeweight=".25pt">
            <v:textbox inset="0,0,0,0">
              <w:txbxContent>
                <w:p w14:paraId="20CE980D" w14:textId="77777777" w:rsidR="006F6146" w:rsidRDefault="006F6146">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תש"ס-2000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(בוטל).</w:t>
      </w:r>
    </w:p>
    <w:p w14:paraId="022E7FF7" w14:textId="77777777" w:rsidR="006F6146" w:rsidRDefault="006F6146">
      <w:pPr>
        <w:pStyle w:val="P00"/>
        <w:spacing w:before="0"/>
        <w:ind w:left="0" w:right="1134"/>
        <w:rPr>
          <w:rFonts w:hint="cs"/>
          <w:vanish/>
          <w:color w:val="FF0000"/>
          <w:szCs w:val="20"/>
          <w:shd w:val="clear" w:color="auto" w:fill="FFFF99"/>
          <w:rtl/>
        </w:rPr>
      </w:pPr>
      <w:bookmarkStart w:id="8" w:name="Rov12"/>
      <w:r>
        <w:rPr>
          <w:rFonts w:hint="cs"/>
          <w:vanish/>
          <w:color w:val="FF0000"/>
          <w:szCs w:val="20"/>
          <w:shd w:val="clear" w:color="auto" w:fill="FFFF99"/>
          <w:rtl/>
        </w:rPr>
        <w:t>מיום 11.12.2000</w:t>
      </w:r>
    </w:p>
    <w:p w14:paraId="4CEFD1BD" w14:textId="77777777" w:rsidR="006F6146" w:rsidRDefault="006F6146">
      <w:pPr>
        <w:pStyle w:val="P00"/>
        <w:spacing w:before="0"/>
        <w:ind w:left="0" w:right="1134"/>
        <w:rPr>
          <w:rFonts w:hint="cs"/>
          <w:b/>
          <w:bCs/>
          <w:vanish/>
          <w:szCs w:val="20"/>
          <w:shd w:val="clear" w:color="auto" w:fill="FFFF99"/>
          <w:rtl/>
        </w:rPr>
      </w:pPr>
      <w:r>
        <w:rPr>
          <w:rFonts w:hint="cs"/>
          <w:b/>
          <w:bCs/>
          <w:vanish/>
          <w:szCs w:val="20"/>
          <w:shd w:val="clear" w:color="auto" w:fill="FFFF99"/>
          <w:rtl/>
        </w:rPr>
        <w:t>תיקון מס' 5</w:t>
      </w:r>
    </w:p>
    <w:p w14:paraId="274E238B" w14:textId="77777777" w:rsidR="006F6146" w:rsidRDefault="006F6146">
      <w:pPr>
        <w:pStyle w:val="P00"/>
        <w:spacing w:before="0"/>
        <w:ind w:left="0" w:right="1134"/>
        <w:rPr>
          <w:rStyle w:val="default"/>
          <w:rFonts w:cs="FrankRuehl" w:hint="cs"/>
          <w:vanish/>
          <w:szCs w:val="20"/>
          <w:shd w:val="clear" w:color="auto" w:fill="FFFF99"/>
          <w:rtl/>
        </w:rPr>
      </w:pPr>
      <w:hyperlink r:id="rId18" w:history="1">
        <w:r>
          <w:rPr>
            <w:rStyle w:val="Hyperlink"/>
            <w:rFonts w:hint="cs"/>
            <w:vanish/>
            <w:szCs w:val="20"/>
            <w:shd w:val="clear" w:color="auto" w:fill="FFFF99"/>
            <w:rtl/>
          </w:rPr>
          <w:t>ס"ח תש"ס מס' 1739</w:t>
        </w:r>
      </w:hyperlink>
      <w:r>
        <w:rPr>
          <w:rFonts w:hint="cs"/>
          <w:vanish/>
          <w:szCs w:val="20"/>
          <w:shd w:val="clear" w:color="auto" w:fill="FFFF99"/>
          <w:rtl/>
        </w:rPr>
        <w:t xml:space="preserve"> מיום 11.6.2000 בעמ' 193 (</w:t>
      </w:r>
      <w:hyperlink r:id="rId19" w:history="1">
        <w:r>
          <w:rPr>
            <w:rStyle w:val="Hyperlink"/>
            <w:rFonts w:hint="cs"/>
            <w:vanish/>
            <w:szCs w:val="20"/>
            <w:shd w:val="clear" w:color="auto" w:fill="FFFF99"/>
            <w:rtl/>
          </w:rPr>
          <w:t>ה"ח 2821</w:t>
        </w:r>
      </w:hyperlink>
      <w:r>
        <w:rPr>
          <w:rFonts w:hint="cs"/>
          <w:vanish/>
          <w:szCs w:val="20"/>
          <w:shd w:val="clear" w:color="auto" w:fill="FFFF99"/>
          <w:rtl/>
        </w:rPr>
        <w:t>)</w:t>
      </w:r>
    </w:p>
    <w:p w14:paraId="7BB65AD8" w14:textId="77777777" w:rsidR="006F6146" w:rsidRDefault="006F6146">
      <w:pPr>
        <w:pStyle w:val="P00"/>
        <w:ind w:left="0" w:right="1134"/>
        <w:rPr>
          <w:rStyle w:val="default"/>
          <w:rFonts w:cs="FrankRuehl"/>
          <w:vanish/>
          <w:sz w:val="22"/>
          <w:szCs w:val="22"/>
          <w:shd w:val="clear" w:color="auto" w:fill="FFFF99"/>
          <w:rtl/>
        </w:rPr>
      </w:pPr>
      <w:r>
        <w:rPr>
          <w:rStyle w:val="big-number"/>
          <w:rFonts w:cs="FrankRuehl"/>
          <w:vanish/>
          <w:sz w:val="22"/>
          <w:szCs w:val="22"/>
          <w:shd w:val="clear" w:color="auto" w:fill="FFFF99"/>
          <w:rtl/>
        </w:rPr>
        <w:t>6.</w:t>
      </w:r>
      <w:r>
        <w:rPr>
          <w:rStyle w:val="big-number"/>
          <w:rFonts w:cs="FrankRuehl"/>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א)</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הרואה עצמו מקופח בתשובת מנהל הארנונה על השגתו רשאי</w:t>
      </w:r>
      <w:r>
        <w:rPr>
          <w:rStyle w:val="default"/>
          <w:rFonts w:cs="FrankRuehl"/>
          <w:vanish/>
          <w:sz w:val="22"/>
          <w:szCs w:val="22"/>
          <w:shd w:val="clear" w:color="auto" w:fill="FFFF99"/>
          <w:rtl/>
        </w:rPr>
        <w:t xml:space="preserve">, </w:t>
      </w:r>
      <w:r>
        <w:rPr>
          <w:rStyle w:val="default"/>
          <w:rFonts w:cs="FrankRuehl" w:hint="cs"/>
          <w:vanish/>
          <w:sz w:val="22"/>
          <w:szCs w:val="22"/>
          <w:shd w:val="clear" w:color="auto" w:fill="FFFF99"/>
          <w:rtl/>
        </w:rPr>
        <w:t>תוך שלושים יום מיום שנמסרה לו התשובה, לערור עליה לפני ועדת ערר.</w:t>
      </w:r>
    </w:p>
    <w:p w14:paraId="1DC7F806" w14:textId="77777777" w:rsidR="006F6146" w:rsidRDefault="006F6146">
      <w:pPr>
        <w:pStyle w:val="P00"/>
        <w:spacing w:before="0"/>
        <w:ind w:left="0" w:right="1134"/>
        <w:rPr>
          <w:rStyle w:val="default"/>
          <w:rFonts w:cs="FrankRuehl"/>
          <w:vanish/>
          <w:sz w:val="22"/>
          <w:szCs w:val="22"/>
          <w:shd w:val="clear" w:color="auto" w:fill="FFFF99"/>
          <w:rtl/>
        </w:rPr>
      </w:pPr>
      <w:r>
        <w:rPr>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על החלטת ועדת ערר רשאים העורר ומנהל הארנונה לערער לפני </w:t>
      </w:r>
      <w:r>
        <w:rPr>
          <w:rStyle w:val="default"/>
          <w:rFonts w:cs="FrankRuehl" w:hint="cs"/>
          <w:strike/>
          <w:vanish/>
          <w:sz w:val="22"/>
          <w:szCs w:val="22"/>
          <w:shd w:val="clear" w:color="auto" w:fill="FFFF99"/>
          <w:rtl/>
        </w:rPr>
        <w:t>בית המשפט המחוזי שבאזור שיפוטו נמצא תחום הרשות המקומית</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בית משפט לענינים מינהליים</w:t>
      </w:r>
      <w:r>
        <w:rPr>
          <w:rStyle w:val="default"/>
          <w:rFonts w:cs="FrankRuehl" w:hint="cs"/>
          <w:vanish/>
          <w:sz w:val="22"/>
          <w:szCs w:val="22"/>
          <w:shd w:val="clear" w:color="auto" w:fill="FFFF99"/>
          <w:rtl/>
        </w:rPr>
        <w:t xml:space="preserve">. הערעור יוגש תוך שלושים יום מיום מסירת ההחלטה למערער. </w:t>
      </w:r>
    </w:p>
    <w:p w14:paraId="1B82B2DB" w14:textId="77777777" w:rsidR="006F6146" w:rsidRDefault="006F6146">
      <w:pPr>
        <w:pStyle w:val="P00"/>
        <w:spacing w:before="0"/>
        <w:ind w:left="0" w:right="1134"/>
        <w:rPr>
          <w:rStyle w:val="default"/>
          <w:rFonts w:cs="FrankRuehl" w:hint="cs"/>
          <w:vanish/>
          <w:sz w:val="22"/>
          <w:szCs w:val="22"/>
          <w:shd w:val="clear" w:color="auto" w:fill="FFFF99"/>
          <w:rtl/>
        </w:rPr>
      </w:pPr>
      <w:r>
        <w:rPr>
          <w:vanish/>
          <w:sz w:val="22"/>
          <w:szCs w:val="22"/>
          <w:shd w:val="clear" w:color="auto" w:fill="FFFF99"/>
          <w:rtl/>
        </w:rPr>
        <w:tab/>
      </w:r>
      <w:r>
        <w:rPr>
          <w:rStyle w:val="default"/>
          <w:rFonts w:cs="FrankRuehl"/>
          <w:strike/>
          <w:vanish/>
          <w:sz w:val="22"/>
          <w:szCs w:val="22"/>
          <w:shd w:val="clear" w:color="auto" w:fill="FFFF99"/>
          <w:rtl/>
        </w:rPr>
        <w:t>(</w:t>
      </w:r>
      <w:r>
        <w:rPr>
          <w:rStyle w:val="default"/>
          <w:rFonts w:cs="FrankRuehl" w:hint="cs"/>
          <w:strike/>
          <w:vanish/>
          <w:sz w:val="22"/>
          <w:szCs w:val="22"/>
          <w:shd w:val="clear" w:color="auto" w:fill="FFFF99"/>
          <w:rtl/>
        </w:rPr>
        <w:t>ג)</w:t>
      </w:r>
      <w:r>
        <w:rPr>
          <w:rStyle w:val="default"/>
          <w:rFonts w:cs="FrankRuehl"/>
          <w:strike/>
          <w:vanish/>
          <w:sz w:val="22"/>
          <w:szCs w:val="22"/>
          <w:shd w:val="clear" w:color="auto" w:fill="FFFF99"/>
          <w:rtl/>
        </w:rPr>
        <w:tab/>
      </w:r>
      <w:r>
        <w:rPr>
          <w:rStyle w:val="default"/>
          <w:rFonts w:cs="FrankRuehl" w:hint="cs"/>
          <w:strike/>
          <w:vanish/>
          <w:sz w:val="22"/>
          <w:szCs w:val="22"/>
          <w:shd w:val="clear" w:color="auto" w:fill="FFFF99"/>
          <w:rtl/>
        </w:rPr>
        <w:t>בית המשפט המחוזי ידון בערעור בשופט אחד ואין אחרי פסק דינו ולא כלום</w:t>
      </w:r>
      <w:r>
        <w:rPr>
          <w:rStyle w:val="default"/>
          <w:rFonts w:cs="FrankRuehl" w:hint="cs"/>
          <w:vanish/>
          <w:sz w:val="22"/>
          <w:szCs w:val="22"/>
          <w:shd w:val="clear" w:color="auto" w:fill="FFFF99"/>
          <w:rtl/>
        </w:rPr>
        <w:t>.</w:t>
      </w:r>
    </w:p>
    <w:p w14:paraId="001449A3" w14:textId="77777777" w:rsidR="006F6146" w:rsidRDefault="006F6146">
      <w:pPr>
        <w:pStyle w:val="P00"/>
        <w:spacing w:before="0"/>
        <w:ind w:left="0" w:right="1134"/>
        <w:rPr>
          <w:rStyle w:val="default"/>
          <w:rFonts w:cs="FrankRuehl" w:hint="cs"/>
          <w:vanish/>
          <w:sz w:val="22"/>
          <w:szCs w:val="22"/>
          <w:shd w:val="clear" w:color="auto" w:fill="FFFF99"/>
          <w:rtl/>
        </w:rPr>
      </w:pPr>
    </w:p>
    <w:p w14:paraId="2559B008" w14:textId="77777777" w:rsidR="006F6146" w:rsidRDefault="006F6146">
      <w:pPr>
        <w:pStyle w:val="P00"/>
        <w:spacing w:before="0"/>
        <w:ind w:left="0" w:right="1134"/>
        <w:rPr>
          <w:rFonts w:hint="cs"/>
          <w:vanish/>
          <w:color w:val="FF0000"/>
          <w:szCs w:val="20"/>
          <w:shd w:val="clear" w:color="auto" w:fill="FFFF99"/>
          <w:rtl/>
        </w:rPr>
      </w:pPr>
      <w:r>
        <w:rPr>
          <w:rFonts w:hint="cs"/>
          <w:vanish/>
          <w:color w:val="FF0000"/>
          <w:szCs w:val="20"/>
          <w:shd w:val="clear" w:color="auto" w:fill="FFFF99"/>
          <w:rtl/>
        </w:rPr>
        <w:t>מיום 8.8.2005</w:t>
      </w:r>
    </w:p>
    <w:p w14:paraId="7CC2F720" w14:textId="77777777" w:rsidR="006F6146" w:rsidRDefault="006F6146">
      <w:pPr>
        <w:pStyle w:val="P00"/>
        <w:spacing w:before="0"/>
        <w:ind w:left="0" w:right="1134"/>
        <w:rPr>
          <w:rFonts w:hint="cs"/>
          <w:b/>
          <w:bCs/>
          <w:vanish/>
          <w:szCs w:val="20"/>
          <w:shd w:val="clear" w:color="auto" w:fill="FFFF99"/>
          <w:rtl/>
        </w:rPr>
      </w:pPr>
      <w:r>
        <w:rPr>
          <w:rFonts w:hint="cs"/>
          <w:b/>
          <w:bCs/>
          <w:vanish/>
          <w:szCs w:val="20"/>
          <w:shd w:val="clear" w:color="auto" w:fill="FFFF99"/>
          <w:rtl/>
        </w:rPr>
        <w:t>תיקון מס' 7</w:t>
      </w:r>
    </w:p>
    <w:p w14:paraId="5E8F7465" w14:textId="77777777" w:rsidR="006F6146" w:rsidRDefault="006F6146">
      <w:pPr>
        <w:pStyle w:val="P00"/>
        <w:spacing w:before="0"/>
        <w:ind w:left="0" w:right="1134"/>
        <w:rPr>
          <w:rStyle w:val="default"/>
          <w:rFonts w:cs="FrankRuehl" w:hint="cs"/>
          <w:vanish/>
          <w:szCs w:val="20"/>
          <w:shd w:val="clear" w:color="auto" w:fill="FFFF99"/>
          <w:rtl/>
        </w:rPr>
      </w:pPr>
      <w:hyperlink r:id="rId20" w:history="1">
        <w:r>
          <w:rPr>
            <w:rStyle w:val="Hyperlink"/>
            <w:rFonts w:hint="cs"/>
            <w:vanish/>
            <w:szCs w:val="20"/>
            <w:shd w:val="clear" w:color="auto" w:fill="FFFF99"/>
            <w:rtl/>
          </w:rPr>
          <w:t>ס"ח תשס"ה מס' 2020</w:t>
        </w:r>
      </w:hyperlink>
      <w:r>
        <w:rPr>
          <w:rFonts w:hint="cs"/>
          <w:vanish/>
          <w:szCs w:val="20"/>
          <w:shd w:val="clear" w:color="auto" w:fill="FFFF99"/>
          <w:rtl/>
        </w:rPr>
        <w:t xml:space="preserve"> מיום 8.8.2005 בעמ' 750 (</w:t>
      </w:r>
      <w:hyperlink r:id="rId21" w:history="1">
        <w:r>
          <w:rPr>
            <w:rStyle w:val="Hyperlink"/>
            <w:rFonts w:hint="cs"/>
            <w:vanish/>
            <w:szCs w:val="20"/>
            <w:shd w:val="clear" w:color="auto" w:fill="FFFF99"/>
            <w:rtl/>
          </w:rPr>
          <w:t>ה"ח 77</w:t>
        </w:r>
      </w:hyperlink>
      <w:r>
        <w:rPr>
          <w:rFonts w:hint="cs"/>
          <w:vanish/>
          <w:szCs w:val="20"/>
          <w:shd w:val="clear" w:color="auto" w:fill="FFFF99"/>
          <w:rtl/>
        </w:rPr>
        <w:t>)</w:t>
      </w:r>
    </w:p>
    <w:p w14:paraId="40712494" w14:textId="77777777" w:rsidR="006F6146" w:rsidRDefault="006F6146">
      <w:pPr>
        <w:pStyle w:val="P00"/>
        <w:ind w:left="0" w:right="1134"/>
        <w:rPr>
          <w:rStyle w:val="default"/>
          <w:rFonts w:cs="FrankRuehl" w:hint="cs"/>
          <w:sz w:val="2"/>
          <w:szCs w:val="2"/>
          <w:rtl/>
        </w:rPr>
      </w:pPr>
      <w:r>
        <w:rPr>
          <w:rStyle w:val="default"/>
          <w:rFonts w:cs="FrankRuehl" w:hint="cs"/>
          <w:vanish/>
          <w:sz w:val="22"/>
          <w:szCs w:val="22"/>
          <w:shd w:val="clear" w:color="auto" w:fill="FFFF99"/>
          <w:rtl/>
        </w:rPr>
        <w:tab/>
      </w:r>
      <w:r>
        <w:rPr>
          <w:rStyle w:val="default"/>
          <w:rFonts w:cs="FrankRuehl"/>
          <w:vanish/>
          <w:sz w:val="22"/>
          <w:szCs w:val="22"/>
          <w:shd w:val="clear" w:color="auto" w:fill="FFFF99"/>
          <w:rtl/>
        </w:rPr>
        <w:t>(</w:t>
      </w:r>
      <w:r>
        <w:rPr>
          <w:rStyle w:val="default"/>
          <w:rFonts w:cs="FrankRuehl" w:hint="cs"/>
          <w:vanish/>
          <w:sz w:val="22"/>
          <w:szCs w:val="22"/>
          <w:shd w:val="clear" w:color="auto" w:fill="FFFF99"/>
          <w:rtl/>
        </w:rPr>
        <w:t>ב)</w:t>
      </w:r>
      <w:r>
        <w:rPr>
          <w:rStyle w:val="default"/>
          <w:rFonts w:cs="FrankRuehl"/>
          <w:vanish/>
          <w:sz w:val="22"/>
          <w:szCs w:val="22"/>
          <w:shd w:val="clear" w:color="auto" w:fill="FFFF99"/>
          <w:rtl/>
        </w:rPr>
        <w:tab/>
      </w:r>
      <w:r>
        <w:rPr>
          <w:rStyle w:val="default"/>
          <w:rFonts w:cs="FrankRuehl" w:hint="cs"/>
          <w:vanish/>
          <w:sz w:val="22"/>
          <w:szCs w:val="22"/>
          <w:shd w:val="clear" w:color="auto" w:fill="FFFF99"/>
          <w:rtl/>
        </w:rPr>
        <w:t xml:space="preserve">על החלטת ועדת ערר רשאים העורר ומנהל הארנונה לערער לפני בית משפט לענינים מינהליים. </w:t>
      </w:r>
      <w:r>
        <w:rPr>
          <w:rStyle w:val="default"/>
          <w:rFonts w:cs="FrankRuehl" w:hint="cs"/>
          <w:strike/>
          <w:vanish/>
          <w:sz w:val="22"/>
          <w:szCs w:val="22"/>
          <w:shd w:val="clear" w:color="auto" w:fill="FFFF99"/>
          <w:rtl/>
        </w:rPr>
        <w:t>הערעור יוגש תוך שלושים יום מיום מסירת ההחלטה למערער.</w:t>
      </w:r>
      <w:bookmarkEnd w:id="8"/>
    </w:p>
    <w:p w14:paraId="4F950C18" w14:textId="77777777" w:rsidR="006F6146" w:rsidRDefault="006F6146">
      <w:pPr>
        <w:pStyle w:val="P00"/>
        <w:spacing w:before="72"/>
        <w:ind w:left="0" w:right="1134"/>
        <w:rPr>
          <w:rStyle w:val="default"/>
          <w:rFonts w:cs="FrankRuehl" w:hint="cs"/>
          <w:rtl/>
        </w:rPr>
      </w:pPr>
      <w:bookmarkStart w:id="9" w:name="Seif7"/>
      <w:bookmarkEnd w:id="9"/>
      <w:r>
        <w:rPr>
          <w:lang w:val="he-IL"/>
        </w:rPr>
        <w:pict w14:anchorId="291D6E67">
          <v:rect id="_x0000_s1038" style="position:absolute;left:0;text-align:left;margin-left:464.5pt;margin-top:8.05pt;width:75.05pt;height:24pt;z-index:251661824" o:allowincell="f" filled="f" stroked="f" strokecolor="lime" strokeweight=".25pt">
            <v:textbox inset="0,0,0,0">
              <w:txbxContent>
                <w:p w14:paraId="4DE24BE7" w14:textId="77777777" w:rsidR="006F6146" w:rsidRDefault="006F6146">
                  <w:pPr>
                    <w:spacing w:line="160" w:lineRule="exact"/>
                    <w:jc w:val="left"/>
                    <w:rPr>
                      <w:rFonts w:cs="Miriam"/>
                      <w:noProof/>
                      <w:szCs w:val="18"/>
                      <w:rtl/>
                    </w:rPr>
                  </w:pPr>
                  <w:r>
                    <w:rPr>
                      <w:rFonts w:cs="Miriam"/>
                      <w:szCs w:val="18"/>
                      <w:rtl/>
                    </w:rPr>
                    <w:t>ס</w:t>
                  </w:r>
                  <w:r>
                    <w:rPr>
                      <w:rFonts w:cs="Miriam" w:hint="cs"/>
                      <w:szCs w:val="18"/>
                      <w:rtl/>
                    </w:rPr>
                    <w:t xml:space="preserve">דרי הדין </w:t>
                  </w:r>
                  <w:r>
                    <w:rPr>
                      <w:rFonts w:cs="Miriam"/>
                      <w:szCs w:val="18"/>
                      <w:rtl/>
                    </w:rPr>
                    <w:t>ב</w:t>
                  </w:r>
                  <w:r>
                    <w:rPr>
                      <w:rFonts w:cs="Miriam" w:hint="cs"/>
                      <w:szCs w:val="18"/>
                      <w:rtl/>
                    </w:rPr>
                    <w:t>ערר</w:t>
                  </w:r>
                </w:p>
                <w:p w14:paraId="7D86C823" w14:textId="77777777" w:rsidR="006F6146" w:rsidRDefault="006F6146">
                  <w:pPr>
                    <w:spacing w:line="160" w:lineRule="exact"/>
                    <w:jc w:val="left"/>
                    <w:rPr>
                      <w:rFonts w:cs="Miriam"/>
                      <w:noProof/>
                      <w:szCs w:val="18"/>
                      <w:rtl/>
                    </w:rPr>
                  </w:pPr>
                  <w:r>
                    <w:rPr>
                      <w:rFonts w:cs="Miriam" w:hint="cs"/>
                      <w:szCs w:val="18"/>
                      <w:rtl/>
                    </w:rPr>
                    <w:t xml:space="preserve">(תיקון מס' 5) </w:t>
                  </w:r>
                  <w:r>
                    <w:rPr>
                      <w:rFonts w:cs="Miriam"/>
                      <w:szCs w:val="18"/>
                      <w:rtl/>
                    </w:rPr>
                    <w:br/>
                  </w:r>
                  <w:r>
                    <w:rPr>
                      <w:rFonts w:cs="Miriam" w:hint="cs"/>
                      <w:szCs w:val="18"/>
                      <w:rtl/>
                    </w:rPr>
                    <w:t>תש"ס-2000</w:t>
                  </w:r>
                </w:p>
              </w:txbxContent>
            </v:textbox>
            <w10:anchorlock/>
          </v:rect>
        </w:pict>
      </w:r>
      <w:r>
        <w:rPr>
          <w:rStyle w:val="big-number"/>
          <w:rFonts w:cs="Miriam"/>
          <w:rtl/>
        </w:rPr>
        <w:t>7.</w:t>
      </w:r>
      <w:r>
        <w:rPr>
          <w:rStyle w:val="big-number"/>
          <w:rFonts w:cs="Miriam"/>
          <w:rtl/>
        </w:rPr>
        <w:tab/>
      </w:r>
      <w:r>
        <w:rPr>
          <w:rStyle w:val="default"/>
          <w:rFonts w:cs="FrankRuehl"/>
          <w:rtl/>
        </w:rPr>
        <w:t>ש</w:t>
      </w:r>
      <w:r>
        <w:rPr>
          <w:rStyle w:val="default"/>
          <w:rFonts w:cs="FrankRuehl" w:hint="cs"/>
          <w:rtl/>
        </w:rPr>
        <w:t>ר המשפטים רשאי לקבוע בתקנות את דרכי ההגשה של ערר לפי חוק זה ואת סדרי הדין בו.</w:t>
      </w:r>
    </w:p>
    <w:p w14:paraId="23FDD5C1" w14:textId="77777777" w:rsidR="006F6146" w:rsidRDefault="006F6146">
      <w:pPr>
        <w:pStyle w:val="P00"/>
        <w:spacing w:before="0"/>
        <w:ind w:left="0" w:right="1134"/>
        <w:rPr>
          <w:rFonts w:hint="cs"/>
          <w:vanish/>
          <w:color w:val="FF0000"/>
          <w:szCs w:val="20"/>
          <w:shd w:val="clear" w:color="auto" w:fill="FFFF99"/>
          <w:rtl/>
        </w:rPr>
      </w:pPr>
      <w:bookmarkStart w:id="10" w:name="Rov15"/>
      <w:r>
        <w:rPr>
          <w:rFonts w:hint="cs"/>
          <w:vanish/>
          <w:color w:val="FF0000"/>
          <w:szCs w:val="20"/>
          <w:shd w:val="clear" w:color="auto" w:fill="FFFF99"/>
          <w:rtl/>
        </w:rPr>
        <w:t>מיום 11.12.2000</w:t>
      </w:r>
    </w:p>
    <w:p w14:paraId="5BFE0934" w14:textId="77777777" w:rsidR="006F6146" w:rsidRDefault="006F6146">
      <w:pPr>
        <w:pStyle w:val="P00"/>
        <w:spacing w:before="0"/>
        <w:ind w:left="0" w:right="1134"/>
        <w:rPr>
          <w:rFonts w:hint="cs"/>
          <w:b/>
          <w:bCs/>
          <w:vanish/>
          <w:szCs w:val="20"/>
          <w:shd w:val="clear" w:color="auto" w:fill="FFFF99"/>
          <w:rtl/>
        </w:rPr>
      </w:pPr>
      <w:r>
        <w:rPr>
          <w:rFonts w:hint="cs"/>
          <w:b/>
          <w:bCs/>
          <w:vanish/>
          <w:szCs w:val="20"/>
          <w:shd w:val="clear" w:color="auto" w:fill="FFFF99"/>
          <w:rtl/>
        </w:rPr>
        <w:t>תיקון מס' 5</w:t>
      </w:r>
    </w:p>
    <w:p w14:paraId="3BB403A8" w14:textId="77777777" w:rsidR="006F6146" w:rsidRDefault="006F6146">
      <w:pPr>
        <w:pStyle w:val="P00"/>
        <w:spacing w:before="0"/>
        <w:ind w:left="0" w:right="1134"/>
        <w:rPr>
          <w:rStyle w:val="default"/>
          <w:rFonts w:cs="FrankRuehl" w:hint="cs"/>
          <w:vanish/>
          <w:szCs w:val="20"/>
          <w:shd w:val="clear" w:color="auto" w:fill="FFFF99"/>
          <w:rtl/>
        </w:rPr>
      </w:pPr>
      <w:hyperlink r:id="rId22" w:history="1">
        <w:r>
          <w:rPr>
            <w:rStyle w:val="Hyperlink"/>
            <w:rFonts w:hint="cs"/>
            <w:vanish/>
            <w:szCs w:val="20"/>
            <w:shd w:val="clear" w:color="auto" w:fill="FFFF99"/>
            <w:rtl/>
          </w:rPr>
          <w:t>ס"ח תש"ס מס' 1739</w:t>
        </w:r>
      </w:hyperlink>
      <w:r>
        <w:rPr>
          <w:rFonts w:hint="cs"/>
          <w:vanish/>
          <w:szCs w:val="20"/>
          <w:shd w:val="clear" w:color="auto" w:fill="FFFF99"/>
          <w:rtl/>
        </w:rPr>
        <w:t xml:space="preserve"> מיום 11.6.2000 בעמ' 193 (</w:t>
      </w:r>
      <w:hyperlink r:id="rId23" w:history="1">
        <w:r>
          <w:rPr>
            <w:rStyle w:val="Hyperlink"/>
            <w:rFonts w:hint="cs"/>
            <w:vanish/>
            <w:szCs w:val="20"/>
            <w:shd w:val="clear" w:color="auto" w:fill="FFFF99"/>
            <w:rtl/>
          </w:rPr>
          <w:t>ה"ח 2821</w:t>
        </w:r>
      </w:hyperlink>
      <w:r>
        <w:rPr>
          <w:rFonts w:hint="cs"/>
          <w:vanish/>
          <w:szCs w:val="20"/>
          <w:shd w:val="clear" w:color="auto" w:fill="FFFF99"/>
          <w:rtl/>
        </w:rPr>
        <w:t>)</w:t>
      </w:r>
    </w:p>
    <w:p w14:paraId="03FD0FDD" w14:textId="77777777" w:rsidR="006F6146" w:rsidRDefault="006F6146">
      <w:pPr>
        <w:pStyle w:val="P00"/>
        <w:ind w:left="0" w:right="1134"/>
        <w:rPr>
          <w:rStyle w:val="default"/>
          <w:rFonts w:cs="FrankRuehl" w:hint="cs"/>
          <w:sz w:val="2"/>
          <w:szCs w:val="2"/>
          <w:rtl/>
        </w:rPr>
      </w:pPr>
      <w:r>
        <w:rPr>
          <w:rStyle w:val="big-number"/>
          <w:rFonts w:cs="FrankRuehl"/>
          <w:vanish/>
          <w:sz w:val="22"/>
          <w:szCs w:val="22"/>
          <w:shd w:val="clear" w:color="auto" w:fill="FFFF99"/>
          <w:rtl/>
        </w:rPr>
        <w:t>7.</w:t>
      </w:r>
      <w:r>
        <w:rPr>
          <w:rStyle w:val="big-number"/>
          <w:rFonts w:cs="FrankRuehl"/>
          <w:vanish/>
          <w:sz w:val="22"/>
          <w:szCs w:val="22"/>
          <w:shd w:val="clear" w:color="auto" w:fill="FFFF99"/>
          <w:rtl/>
        </w:rPr>
        <w:tab/>
      </w:r>
      <w:r>
        <w:rPr>
          <w:rStyle w:val="default"/>
          <w:rFonts w:cs="FrankRuehl"/>
          <w:vanish/>
          <w:sz w:val="22"/>
          <w:szCs w:val="22"/>
          <w:shd w:val="clear" w:color="auto" w:fill="FFFF99"/>
          <w:rtl/>
        </w:rPr>
        <w:t>ש</w:t>
      </w:r>
      <w:r>
        <w:rPr>
          <w:rStyle w:val="default"/>
          <w:rFonts w:cs="FrankRuehl" w:hint="cs"/>
          <w:vanish/>
          <w:sz w:val="22"/>
          <w:szCs w:val="22"/>
          <w:shd w:val="clear" w:color="auto" w:fill="FFFF99"/>
          <w:rtl/>
        </w:rPr>
        <w:t xml:space="preserve">ר המשפטים רשאי לקבוע בתקנות את דרכי ההגשה של ערר </w:t>
      </w:r>
      <w:r>
        <w:rPr>
          <w:rStyle w:val="default"/>
          <w:rFonts w:cs="FrankRuehl" w:hint="cs"/>
          <w:strike/>
          <w:vanish/>
          <w:sz w:val="22"/>
          <w:szCs w:val="22"/>
          <w:shd w:val="clear" w:color="auto" w:fill="FFFF99"/>
          <w:rtl/>
        </w:rPr>
        <w:t>וערעור</w:t>
      </w:r>
      <w:r>
        <w:rPr>
          <w:rStyle w:val="default"/>
          <w:rFonts w:cs="FrankRuehl" w:hint="cs"/>
          <w:vanish/>
          <w:sz w:val="22"/>
          <w:szCs w:val="22"/>
          <w:shd w:val="clear" w:color="auto" w:fill="FFFF99"/>
          <w:rtl/>
        </w:rPr>
        <w:t xml:space="preserve"> לפי חוק זה ואת סדרי הדין </w:t>
      </w:r>
      <w:r>
        <w:rPr>
          <w:rStyle w:val="default"/>
          <w:rFonts w:cs="FrankRuehl" w:hint="cs"/>
          <w:strike/>
          <w:vanish/>
          <w:sz w:val="22"/>
          <w:szCs w:val="22"/>
          <w:shd w:val="clear" w:color="auto" w:fill="FFFF99"/>
          <w:rtl/>
        </w:rPr>
        <w:t>בהם</w:t>
      </w:r>
      <w:r>
        <w:rPr>
          <w:rStyle w:val="default"/>
          <w:rFonts w:cs="FrankRuehl" w:hint="cs"/>
          <w:vanish/>
          <w:sz w:val="22"/>
          <w:szCs w:val="22"/>
          <w:shd w:val="clear" w:color="auto" w:fill="FFFF99"/>
          <w:rtl/>
        </w:rPr>
        <w:t xml:space="preserve"> </w:t>
      </w:r>
      <w:r>
        <w:rPr>
          <w:rStyle w:val="default"/>
          <w:rFonts w:cs="FrankRuehl" w:hint="cs"/>
          <w:vanish/>
          <w:sz w:val="22"/>
          <w:szCs w:val="22"/>
          <w:u w:val="single"/>
          <w:shd w:val="clear" w:color="auto" w:fill="FFFF99"/>
          <w:rtl/>
        </w:rPr>
        <w:t>בו</w:t>
      </w:r>
      <w:r>
        <w:rPr>
          <w:rStyle w:val="default"/>
          <w:rFonts w:cs="FrankRuehl" w:hint="cs"/>
          <w:vanish/>
          <w:sz w:val="22"/>
          <w:szCs w:val="22"/>
          <w:shd w:val="clear" w:color="auto" w:fill="FFFF99"/>
          <w:rtl/>
        </w:rPr>
        <w:t>.</w:t>
      </w:r>
      <w:bookmarkEnd w:id="10"/>
    </w:p>
    <w:p w14:paraId="1E563DDF" w14:textId="77777777" w:rsidR="006F6146" w:rsidRDefault="006F6146">
      <w:pPr>
        <w:pStyle w:val="P00"/>
        <w:spacing w:before="72"/>
        <w:ind w:left="0" w:right="1134"/>
        <w:rPr>
          <w:rStyle w:val="default"/>
          <w:rFonts w:cs="FrankRuehl" w:hint="cs"/>
          <w:rtl/>
        </w:rPr>
      </w:pPr>
      <w:bookmarkStart w:id="11" w:name="Seif8"/>
      <w:bookmarkEnd w:id="11"/>
      <w:r>
        <w:rPr>
          <w:lang w:val="he-IL"/>
        </w:rPr>
        <w:pict w14:anchorId="69212F72">
          <v:rect id="_x0000_s1039" style="position:absolute;left:0;text-align:left;margin-left:464.5pt;margin-top:8.05pt;width:75.05pt;height:24pt;z-index:251662848" o:allowincell="f" filled="f" stroked="f" strokecolor="lime" strokeweight=".25pt">
            <v:textbox inset="0,0,0,0">
              <w:txbxContent>
                <w:p w14:paraId="6E153BFA" w14:textId="77777777" w:rsidR="006F6146" w:rsidRDefault="006F6146">
                  <w:pPr>
                    <w:spacing w:line="160" w:lineRule="exact"/>
                    <w:jc w:val="left"/>
                    <w:rPr>
                      <w:rFonts w:cs="Miriam"/>
                      <w:noProof/>
                      <w:szCs w:val="18"/>
                      <w:rtl/>
                    </w:rPr>
                  </w:pPr>
                  <w:r>
                    <w:rPr>
                      <w:rFonts w:cs="Miriam"/>
                      <w:szCs w:val="18"/>
                      <w:rtl/>
                    </w:rPr>
                    <w:t>פ</w:t>
                  </w:r>
                  <w:r>
                    <w:rPr>
                      <w:rFonts w:cs="Miriam" w:hint="cs"/>
                      <w:szCs w:val="18"/>
                      <w:rtl/>
                    </w:rPr>
                    <w:t>ירוט בהודעה</w:t>
                  </w:r>
                </w:p>
                <w:p w14:paraId="3FAACC2C" w14:textId="77777777" w:rsidR="006F6146" w:rsidRDefault="006F6146">
                  <w:pPr>
                    <w:spacing w:line="160" w:lineRule="exact"/>
                    <w:jc w:val="left"/>
                    <w:rPr>
                      <w:rFonts w:cs="Miriam"/>
                      <w:noProof/>
                      <w:szCs w:val="18"/>
                      <w:rtl/>
                    </w:rPr>
                  </w:pPr>
                  <w:r>
                    <w:rPr>
                      <w:rFonts w:cs="Miriam" w:hint="cs"/>
                      <w:szCs w:val="18"/>
                      <w:rtl/>
                    </w:rPr>
                    <w:t>(תיקון מס' 4)</w:t>
                  </w:r>
                </w:p>
                <w:p w14:paraId="1667929F" w14:textId="77777777" w:rsidR="006F6146" w:rsidRDefault="006F6146">
                  <w:pPr>
                    <w:spacing w:line="160" w:lineRule="exact"/>
                    <w:jc w:val="left"/>
                    <w:rPr>
                      <w:rFonts w:cs="Miriam"/>
                      <w:noProof/>
                      <w:szCs w:val="18"/>
                      <w:rtl/>
                    </w:rPr>
                  </w:pPr>
                  <w:r>
                    <w:rPr>
                      <w:rFonts w:cs="Miriam"/>
                      <w:szCs w:val="18"/>
                      <w:rtl/>
                    </w:rPr>
                    <w:t>ת</w:t>
                  </w:r>
                  <w:r>
                    <w:rPr>
                      <w:rFonts w:cs="Miriam" w:hint="cs"/>
                      <w:szCs w:val="18"/>
                      <w:rtl/>
                    </w:rPr>
                    <w:t>שנ"ד-1994</w:t>
                  </w:r>
                </w:p>
              </w:txbxContent>
            </v:textbox>
            <w10:anchorlock/>
          </v:rect>
        </w:pict>
      </w:r>
      <w:r>
        <w:rPr>
          <w:rStyle w:val="big-number"/>
          <w:rFonts w:cs="Miriam"/>
          <w:rtl/>
        </w:rPr>
        <w:t>7</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בהודעת תשלום על ארנונה כללית תפרט הרשות המקומית את הזכויות והמועדים להשגה ולער</w:t>
      </w:r>
      <w:r>
        <w:rPr>
          <w:rStyle w:val="default"/>
          <w:rFonts w:cs="FrankRuehl"/>
          <w:rtl/>
        </w:rPr>
        <w:t>ר</w:t>
      </w:r>
      <w:r>
        <w:rPr>
          <w:rStyle w:val="default"/>
          <w:rFonts w:cs="FrankRuehl" w:hint="cs"/>
          <w:rtl/>
        </w:rPr>
        <w:t xml:space="preserve"> האמורים בחוק זה.</w:t>
      </w:r>
    </w:p>
    <w:p w14:paraId="6D904A68" w14:textId="77777777" w:rsidR="006F6146" w:rsidRDefault="006F6146">
      <w:pPr>
        <w:pStyle w:val="P00"/>
        <w:spacing w:before="0"/>
        <w:ind w:left="0" w:right="1134"/>
        <w:rPr>
          <w:rFonts w:hint="cs"/>
          <w:vanish/>
          <w:color w:val="FF6600"/>
          <w:szCs w:val="20"/>
          <w:shd w:val="clear" w:color="auto" w:fill="FFFF99"/>
          <w:rtl/>
        </w:rPr>
      </w:pPr>
      <w:bookmarkStart w:id="12" w:name="Rov11"/>
      <w:r>
        <w:rPr>
          <w:rFonts w:hint="cs"/>
          <w:vanish/>
          <w:color w:val="FF6600"/>
          <w:szCs w:val="20"/>
          <w:shd w:val="clear" w:color="auto" w:fill="FFFF99"/>
          <w:rtl/>
        </w:rPr>
        <w:t>מיום 8.7.1994</w:t>
      </w:r>
    </w:p>
    <w:p w14:paraId="5383730A" w14:textId="77777777" w:rsidR="006F6146" w:rsidRDefault="006F6146">
      <w:pPr>
        <w:pStyle w:val="P00"/>
        <w:spacing w:before="0"/>
        <w:ind w:left="0" w:right="1134"/>
        <w:rPr>
          <w:rFonts w:hint="cs"/>
          <w:b/>
          <w:bCs/>
          <w:vanish/>
          <w:szCs w:val="20"/>
          <w:shd w:val="clear" w:color="auto" w:fill="FFFF99"/>
          <w:rtl/>
        </w:rPr>
      </w:pPr>
      <w:r>
        <w:rPr>
          <w:rFonts w:hint="cs"/>
          <w:b/>
          <w:bCs/>
          <w:vanish/>
          <w:szCs w:val="20"/>
          <w:shd w:val="clear" w:color="auto" w:fill="FFFF99"/>
          <w:rtl/>
        </w:rPr>
        <w:t>תיקון מס' 4</w:t>
      </w:r>
    </w:p>
    <w:p w14:paraId="74E118D4" w14:textId="77777777" w:rsidR="006F6146" w:rsidRDefault="006F6146">
      <w:pPr>
        <w:pStyle w:val="P00"/>
        <w:spacing w:before="0"/>
        <w:ind w:left="0" w:right="1134"/>
        <w:rPr>
          <w:rFonts w:hint="cs"/>
          <w:vanish/>
          <w:szCs w:val="20"/>
          <w:shd w:val="clear" w:color="auto" w:fill="FFFF99"/>
          <w:rtl/>
        </w:rPr>
      </w:pPr>
      <w:hyperlink r:id="rId24" w:history="1">
        <w:r>
          <w:rPr>
            <w:rStyle w:val="Hyperlink"/>
            <w:rFonts w:hint="cs"/>
            <w:vanish/>
            <w:szCs w:val="20"/>
            <w:shd w:val="clear" w:color="auto" w:fill="FFFF99"/>
            <w:rtl/>
          </w:rPr>
          <w:t>ס"ח תשנ"ד מס' 1471</w:t>
        </w:r>
      </w:hyperlink>
      <w:r>
        <w:rPr>
          <w:rFonts w:hint="cs"/>
          <w:vanish/>
          <w:szCs w:val="20"/>
          <w:shd w:val="clear" w:color="auto" w:fill="FFFF99"/>
          <w:rtl/>
        </w:rPr>
        <w:t xml:space="preserve"> מיום 8.7.1994 בעמ' 241 (</w:t>
      </w:r>
      <w:hyperlink r:id="rId25" w:history="1">
        <w:r>
          <w:rPr>
            <w:rStyle w:val="Hyperlink"/>
            <w:rFonts w:hint="cs"/>
            <w:vanish/>
            <w:szCs w:val="20"/>
            <w:shd w:val="clear" w:color="auto" w:fill="FFFF99"/>
            <w:rtl/>
          </w:rPr>
          <w:t>ה"ח 2257</w:t>
        </w:r>
      </w:hyperlink>
      <w:r>
        <w:rPr>
          <w:rFonts w:hint="cs"/>
          <w:vanish/>
          <w:szCs w:val="20"/>
          <w:shd w:val="clear" w:color="auto" w:fill="FFFF99"/>
          <w:rtl/>
        </w:rPr>
        <w:t>)</w:t>
      </w:r>
    </w:p>
    <w:p w14:paraId="7A8260D1" w14:textId="77777777" w:rsidR="006F6146" w:rsidRDefault="006F6146">
      <w:pPr>
        <w:pStyle w:val="P00"/>
        <w:spacing w:before="0"/>
        <w:ind w:left="0" w:right="1134"/>
        <w:rPr>
          <w:rStyle w:val="default"/>
          <w:rFonts w:cs="FrankRuehl" w:hint="cs"/>
          <w:b/>
          <w:bCs/>
          <w:sz w:val="2"/>
          <w:szCs w:val="2"/>
          <w:rtl/>
        </w:rPr>
      </w:pPr>
      <w:r>
        <w:rPr>
          <w:rFonts w:hint="cs"/>
          <w:b/>
          <w:bCs/>
          <w:vanish/>
          <w:szCs w:val="20"/>
          <w:shd w:val="clear" w:color="auto" w:fill="FFFF99"/>
          <w:rtl/>
        </w:rPr>
        <w:t>הוספת סעיף 7א</w:t>
      </w:r>
      <w:bookmarkEnd w:id="12"/>
    </w:p>
    <w:p w14:paraId="76C93007" w14:textId="77777777" w:rsidR="006F6146" w:rsidRDefault="006F6146">
      <w:pPr>
        <w:pStyle w:val="P00"/>
        <w:spacing w:before="72"/>
        <w:ind w:left="0" w:right="1134"/>
        <w:rPr>
          <w:rStyle w:val="default"/>
          <w:rFonts w:cs="FrankRuehl"/>
          <w:rtl/>
        </w:rPr>
      </w:pPr>
      <w:bookmarkStart w:id="13" w:name="Seif9"/>
      <w:bookmarkEnd w:id="13"/>
      <w:r>
        <w:rPr>
          <w:lang w:val="he-IL"/>
        </w:rPr>
        <w:pict w14:anchorId="392613F0">
          <v:rect id="_x0000_s1040" style="position:absolute;left:0;text-align:left;margin-left:464.5pt;margin-top:8.05pt;width:75.05pt;height:9.5pt;z-index:251663872" o:allowincell="f" filled="f" stroked="f" strokecolor="lime" strokeweight=".25pt">
            <v:textbox inset="0,0,0,0">
              <w:txbxContent>
                <w:p w14:paraId="61DF278B" w14:textId="77777777" w:rsidR="006F6146" w:rsidRDefault="006F6146">
                  <w:pPr>
                    <w:spacing w:line="160" w:lineRule="exact"/>
                    <w:jc w:val="left"/>
                    <w:rPr>
                      <w:rFonts w:cs="Miriam"/>
                      <w:noProof/>
                      <w:szCs w:val="18"/>
                      <w:rtl/>
                    </w:rPr>
                  </w:pPr>
                  <w:r>
                    <w:rPr>
                      <w:rFonts w:cs="Miriam"/>
                      <w:szCs w:val="18"/>
                      <w:rtl/>
                    </w:rPr>
                    <w:t>ב</w:t>
                  </w:r>
                  <w:r>
                    <w:rPr>
                      <w:rFonts w:cs="Miriam" w:hint="cs"/>
                      <w:szCs w:val="18"/>
                      <w:rtl/>
                    </w:rPr>
                    <w:t>יצוע</w:t>
                  </w:r>
                </w:p>
              </w:txbxContent>
            </v:textbox>
            <w10:anchorlock/>
          </v:rect>
        </w:pict>
      </w:r>
      <w:r>
        <w:rPr>
          <w:rStyle w:val="big-number"/>
          <w:rFonts w:cs="Miriam"/>
          <w:rtl/>
        </w:rPr>
        <w:t>8.</w:t>
      </w:r>
      <w:r>
        <w:rPr>
          <w:rStyle w:val="big-number"/>
          <w:rFonts w:cs="Miriam"/>
          <w:rtl/>
        </w:rPr>
        <w:tab/>
      </w:r>
      <w:r>
        <w:rPr>
          <w:rStyle w:val="default"/>
          <w:rFonts w:cs="FrankRuehl"/>
          <w:rtl/>
        </w:rPr>
        <w:t>ש</w:t>
      </w:r>
      <w:r>
        <w:rPr>
          <w:rStyle w:val="default"/>
          <w:rFonts w:cs="FrankRuehl" w:hint="cs"/>
          <w:rtl/>
        </w:rPr>
        <w:t>ר הפנים ממונה על ביצוע חוק זה והוא רשאי להתקין תקנות בכל ענין הנוגע לביצועו.</w:t>
      </w:r>
    </w:p>
    <w:p w14:paraId="1F44715C" w14:textId="77777777" w:rsidR="006F6146" w:rsidRDefault="006F6146">
      <w:pPr>
        <w:pStyle w:val="P00"/>
        <w:spacing w:before="72"/>
        <w:ind w:left="0" w:right="1134"/>
        <w:rPr>
          <w:rStyle w:val="default"/>
          <w:rFonts w:cs="FrankRuehl" w:hint="cs"/>
          <w:rtl/>
        </w:rPr>
      </w:pPr>
    </w:p>
    <w:p w14:paraId="1FBD90CB" w14:textId="77777777" w:rsidR="006F6146" w:rsidRDefault="006F6146">
      <w:pPr>
        <w:pStyle w:val="P00"/>
        <w:spacing w:before="72"/>
        <w:ind w:left="0" w:right="1134"/>
        <w:rPr>
          <w:rStyle w:val="default"/>
          <w:rFonts w:cs="FrankRuehl" w:hint="cs"/>
          <w:rtl/>
        </w:rPr>
      </w:pPr>
    </w:p>
    <w:p w14:paraId="46688254" w14:textId="77777777" w:rsidR="00723EBE" w:rsidRDefault="00723EBE" w:rsidP="00723EBE">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sz w:val="26"/>
          <w:szCs w:val="26"/>
          <w:rtl/>
        </w:rPr>
        <w:tab/>
      </w:r>
      <w:r>
        <w:rPr>
          <w:rFonts w:hint="cs"/>
          <w:sz w:val="26"/>
          <w:szCs w:val="26"/>
          <w:rtl/>
        </w:rPr>
        <w:t>יצחק רבין</w:t>
      </w:r>
      <w:r>
        <w:rPr>
          <w:sz w:val="26"/>
          <w:szCs w:val="26"/>
          <w:rtl/>
        </w:rPr>
        <w:tab/>
      </w:r>
      <w:r>
        <w:rPr>
          <w:rFonts w:hint="cs"/>
          <w:sz w:val="26"/>
          <w:szCs w:val="26"/>
          <w:rtl/>
        </w:rPr>
        <w:t>יוסף בורג</w:t>
      </w:r>
    </w:p>
    <w:p w14:paraId="325CAE67" w14:textId="77777777" w:rsidR="00723EBE" w:rsidRDefault="00723EBE" w:rsidP="00723EBE">
      <w:pPr>
        <w:pStyle w:val="sig-1"/>
        <w:widowControl/>
        <w:tabs>
          <w:tab w:val="clear" w:pos="851"/>
          <w:tab w:val="clear" w:pos="2835"/>
          <w:tab w:val="clear" w:pos="4820"/>
          <w:tab w:val="center" w:pos="1701"/>
          <w:tab w:val="center" w:pos="3969"/>
          <w:tab w:val="center" w:pos="6237"/>
        </w:tabs>
        <w:ind w:left="0" w:right="1134"/>
        <w:rPr>
          <w:rtl/>
        </w:rPr>
      </w:pPr>
      <w:r>
        <w:rPr>
          <w:rtl/>
        </w:rPr>
        <w:tab/>
      </w:r>
      <w:r>
        <w:rPr>
          <w:rtl/>
        </w:rPr>
        <w:tab/>
      </w:r>
      <w:r>
        <w:rPr>
          <w:rFonts w:hint="cs"/>
          <w:rtl/>
        </w:rPr>
        <w:t>ראש הממשלה</w:t>
      </w:r>
      <w:r>
        <w:rPr>
          <w:rtl/>
        </w:rPr>
        <w:tab/>
      </w:r>
      <w:r>
        <w:rPr>
          <w:rFonts w:hint="cs"/>
          <w:rtl/>
        </w:rPr>
        <w:t>שר הפנים</w:t>
      </w:r>
    </w:p>
    <w:p w14:paraId="289B6FC0" w14:textId="77777777" w:rsidR="006F6146" w:rsidRDefault="006F6146" w:rsidP="00723EBE">
      <w:pPr>
        <w:pStyle w:val="sig-1"/>
        <w:widowControl/>
        <w:tabs>
          <w:tab w:val="clear" w:pos="851"/>
          <w:tab w:val="clear" w:pos="2835"/>
          <w:tab w:val="clear" w:pos="4820"/>
          <w:tab w:val="center" w:pos="1701"/>
          <w:tab w:val="center" w:pos="3969"/>
          <w:tab w:val="center" w:pos="6237"/>
        </w:tabs>
        <w:spacing w:before="72"/>
        <w:ind w:left="0" w:right="1134"/>
        <w:rPr>
          <w:sz w:val="26"/>
          <w:szCs w:val="26"/>
          <w:rtl/>
        </w:rPr>
      </w:pPr>
      <w:r>
        <w:rPr>
          <w:sz w:val="26"/>
          <w:szCs w:val="26"/>
          <w:rtl/>
        </w:rPr>
        <w:tab/>
      </w:r>
      <w:r>
        <w:rPr>
          <w:rFonts w:hint="cs"/>
          <w:sz w:val="26"/>
          <w:szCs w:val="26"/>
          <w:rtl/>
        </w:rPr>
        <w:t>אפרים קציר</w:t>
      </w:r>
    </w:p>
    <w:p w14:paraId="6E1AD36B" w14:textId="77777777" w:rsidR="006F6146" w:rsidRDefault="006F6146" w:rsidP="00723EBE">
      <w:pPr>
        <w:pStyle w:val="sig-1"/>
        <w:widowControl/>
        <w:tabs>
          <w:tab w:val="clear" w:pos="851"/>
          <w:tab w:val="clear" w:pos="2835"/>
          <w:tab w:val="clear" w:pos="4820"/>
          <w:tab w:val="center" w:pos="1701"/>
          <w:tab w:val="center" w:pos="3969"/>
          <w:tab w:val="center" w:pos="6237"/>
        </w:tabs>
        <w:ind w:left="0" w:right="1134"/>
        <w:rPr>
          <w:rtl/>
        </w:rPr>
      </w:pPr>
      <w:r>
        <w:rPr>
          <w:rtl/>
        </w:rPr>
        <w:tab/>
      </w:r>
      <w:r>
        <w:rPr>
          <w:rFonts w:hint="cs"/>
          <w:rtl/>
        </w:rPr>
        <w:t>נשיא המדינה</w:t>
      </w:r>
    </w:p>
    <w:p w14:paraId="162D9254" w14:textId="77777777" w:rsidR="006F6146" w:rsidRDefault="006F6146">
      <w:pPr>
        <w:pStyle w:val="P00"/>
        <w:spacing w:before="72"/>
        <w:ind w:left="0" w:right="1134"/>
        <w:rPr>
          <w:rStyle w:val="default"/>
          <w:rFonts w:cs="FrankRuehl" w:hint="cs"/>
          <w:rtl/>
        </w:rPr>
      </w:pPr>
    </w:p>
    <w:p w14:paraId="6D536E10" w14:textId="77777777" w:rsidR="006F6146" w:rsidRDefault="006F6146">
      <w:pPr>
        <w:pStyle w:val="P00"/>
        <w:spacing w:before="72"/>
        <w:ind w:left="0" w:right="1134"/>
        <w:rPr>
          <w:rStyle w:val="default"/>
          <w:rFonts w:cs="FrankRuehl"/>
          <w:rtl/>
        </w:rPr>
      </w:pPr>
    </w:p>
    <w:p w14:paraId="34B25BF1" w14:textId="77777777" w:rsidR="006F6146" w:rsidRDefault="006F6146">
      <w:pPr>
        <w:pStyle w:val="P00"/>
        <w:spacing w:before="72"/>
        <w:ind w:left="0" w:right="1134"/>
        <w:rPr>
          <w:rStyle w:val="default"/>
          <w:rFonts w:cs="FrankRuehl"/>
          <w:rtl/>
        </w:rPr>
      </w:pPr>
      <w:bookmarkStart w:id="14" w:name="LawPartEnd"/>
    </w:p>
    <w:bookmarkEnd w:id="14"/>
    <w:p w14:paraId="397DF768" w14:textId="77777777" w:rsidR="00310932" w:rsidRDefault="00310932">
      <w:pPr>
        <w:pStyle w:val="P00"/>
        <w:spacing w:before="72"/>
        <w:ind w:left="0" w:right="1134"/>
        <w:rPr>
          <w:rStyle w:val="default"/>
          <w:rFonts w:cs="FrankRuehl"/>
          <w:rtl/>
        </w:rPr>
      </w:pPr>
    </w:p>
    <w:p w14:paraId="308915DE" w14:textId="77777777" w:rsidR="00310932" w:rsidRDefault="00310932" w:rsidP="00310932">
      <w:pPr>
        <w:pStyle w:val="P00"/>
        <w:spacing w:before="72"/>
        <w:ind w:left="0" w:right="1134"/>
        <w:jc w:val="center"/>
        <w:rPr>
          <w:rStyle w:val="default"/>
          <w:rFonts w:cs="David"/>
          <w:color w:val="0000FF"/>
          <w:szCs w:val="24"/>
          <w:u w:val="single"/>
          <w:rtl/>
        </w:rPr>
      </w:pPr>
      <w:hyperlink r:id="rId26" w:history="1">
        <w:r>
          <w:rPr>
            <w:rStyle w:val="default"/>
            <w:rFonts w:cs="David"/>
            <w:color w:val="0000FF"/>
            <w:szCs w:val="24"/>
            <w:u w:val="single"/>
            <w:rtl/>
          </w:rPr>
          <w:t>הודעה למנויים על עריכה ושינויים במסמכי פסיקה, חקיקה ועוד באתר נבו - הקש כאן</w:t>
        </w:r>
      </w:hyperlink>
    </w:p>
    <w:p w14:paraId="1618AB42" w14:textId="77777777" w:rsidR="006F6146" w:rsidRPr="00310932" w:rsidRDefault="006F6146" w:rsidP="00310932">
      <w:pPr>
        <w:pStyle w:val="P00"/>
        <w:spacing w:before="72"/>
        <w:ind w:left="0" w:right="1134"/>
        <w:jc w:val="center"/>
        <w:rPr>
          <w:rStyle w:val="default"/>
          <w:rFonts w:cs="David" w:hint="cs"/>
          <w:color w:val="0000FF"/>
          <w:szCs w:val="24"/>
          <w:u w:val="single"/>
          <w:rtl/>
        </w:rPr>
      </w:pPr>
    </w:p>
    <w:sectPr w:rsidR="006F6146" w:rsidRPr="00310932">
      <w:headerReference w:type="even" r:id="rId27"/>
      <w:headerReference w:type="default" r:id="rId28"/>
      <w:footerReference w:type="even" r:id="rId29"/>
      <w:footerReference w:type="default" r:id="rId3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A77519" w14:textId="77777777" w:rsidR="00516736" w:rsidRDefault="00516736">
      <w:r>
        <w:separator/>
      </w:r>
    </w:p>
  </w:endnote>
  <w:endnote w:type="continuationSeparator" w:id="0">
    <w:p w14:paraId="00B3D5AB" w14:textId="77777777" w:rsidR="00516736" w:rsidRDefault="005167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FBEF" w14:textId="77777777" w:rsidR="006F6146" w:rsidRDefault="006F61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1C4BF5FD" w14:textId="77777777" w:rsidR="006F6146" w:rsidRDefault="006F61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2928AF8C" w14:textId="77777777" w:rsidR="006F6146" w:rsidRDefault="006F61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0932">
      <w:rPr>
        <w:rFonts w:cs="TopType Jerushalmi"/>
        <w:noProof/>
        <w:color w:val="000000"/>
        <w:sz w:val="14"/>
        <w:szCs w:val="14"/>
      </w:rPr>
      <w:t>Z:\00000000000000000000000=2014------------------------\LawsForTableRun\06\p213_058.doc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81B890" w14:textId="77777777" w:rsidR="006F6146" w:rsidRDefault="006F6146">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23EBE">
      <w:rPr>
        <w:rFonts w:hAnsi="FrankRuehl" w:cs="FrankRuehl"/>
        <w:noProof/>
        <w:sz w:val="24"/>
        <w:szCs w:val="24"/>
        <w:rtl/>
      </w:rPr>
      <w:t>2</w:t>
    </w:r>
    <w:r>
      <w:rPr>
        <w:rFonts w:hAnsi="FrankRuehl" w:cs="FrankRuehl"/>
        <w:sz w:val="24"/>
        <w:szCs w:val="24"/>
        <w:rtl/>
      </w:rPr>
      <w:fldChar w:fldCharType="end"/>
    </w:r>
  </w:p>
  <w:p w14:paraId="029269F9" w14:textId="77777777" w:rsidR="006F6146" w:rsidRDefault="006F6146">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45F81A06" w14:textId="77777777" w:rsidR="006F6146" w:rsidRDefault="006F6146">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10932">
      <w:rPr>
        <w:rFonts w:cs="TopType Jerushalmi"/>
        <w:noProof/>
        <w:color w:val="000000"/>
        <w:sz w:val="14"/>
        <w:szCs w:val="14"/>
      </w:rPr>
      <w:t>Z:\00000000000000000000000=2014------------------------\LawsForTableRun\06\p213_058.doc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7AAC5" w14:textId="77777777" w:rsidR="00516736" w:rsidRDefault="00516736">
      <w:pPr>
        <w:spacing w:before="60" w:line="240" w:lineRule="auto"/>
        <w:ind w:right="1134"/>
      </w:pPr>
      <w:r>
        <w:separator/>
      </w:r>
    </w:p>
  </w:footnote>
  <w:footnote w:type="continuationSeparator" w:id="0">
    <w:p w14:paraId="179AFEBA" w14:textId="77777777" w:rsidR="00516736" w:rsidRDefault="00516736">
      <w:r>
        <w:separator/>
      </w:r>
    </w:p>
  </w:footnote>
  <w:footnote w:id="1">
    <w:p w14:paraId="781DE036" w14:textId="77777777" w:rsidR="006F6146" w:rsidRDefault="006F614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t>*</w:t>
      </w:r>
      <w:r>
        <w:rPr>
          <w:rFonts w:hint="cs"/>
          <w:rtl/>
        </w:rPr>
        <w:t xml:space="preserve"> </w:t>
      </w:r>
      <w:r>
        <w:rPr>
          <w:sz w:val="20"/>
          <w:rtl/>
        </w:rPr>
        <w:t>פ</w:t>
      </w:r>
      <w:r>
        <w:rPr>
          <w:rFonts w:hint="cs"/>
          <w:sz w:val="20"/>
          <w:rtl/>
        </w:rPr>
        <w:t xml:space="preserve">ורסם </w:t>
      </w:r>
      <w:hyperlink r:id="rId1" w:history="1">
        <w:r>
          <w:rPr>
            <w:rStyle w:val="Hyperlink"/>
            <w:rFonts w:hint="cs"/>
            <w:sz w:val="20"/>
            <w:rtl/>
          </w:rPr>
          <w:t>ס"ח תשל"ו מס' 822</w:t>
        </w:r>
      </w:hyperlink>
      <w:r>
        <w:rPr>
          <w:rFonts w:hint="cs"/>
          <w:sz w:val="20"/>
          <w:rtl/>
        </w:rPr>
        <w:t xml:space="preserve"> מיום 29.7.1976 עמ' 252 (</w:t>
      </w:r>
      <w:hyperlink r:id="rId2" w:history="1">
        <w:r>
          <w:rPr>
            <w:rStyle w:val="Hyperlink"/>
            <w:rFonts w:hint="cs"/>
            <w:sz w:val="20"/>
            <w:rtl/>
          </w:rPr>
          <w:t>ה"ח תשל"ו מס' 1234</w:t>
        </w:r>
      </w:hyperlink>
      <w:r>
        <w:rPr>
          <w:rFonts w:hint="cs"/>
          <w:sz w:val="20"/>
          <w:rtl/>
        </w:rPr>
        <w:t xml:space="preserve"> עמ' 215).</w:t>
      </w:r>
    </w:p>
    <w:p w14:paraId="2D2F74D3" w14:textId="77777777" w:rsidR="006F6146" w:rsidRDefault="006F614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tl/>
        </w:rPr>
        <w:t>ת</w:t>
      </w:r>
      <w:r>
        <w:rPr>
          <w:rFonts w:hint="cs"/>
          <w:sz w:val="20"/>
          <w:rtl/>
        </w:rPr>
        <w:t xml:space="preserve">וקן </w:t>
      </w:r>
      <w:hyperlink r:id="rId3" w:history="1">
        <w:r>
          <w:rPr>
            <w:rStyle w:val="Hyperlink"/>
            <w:rFonts w:hint="cs"/>
            <w:sz w:val="20"/>
            <w:rtl/>
          </w:rPr>
          <w:t>ס"ח תשמ"ב מס' 1033</w:t>
        </w:r>
      </w:hyperlink>
      <w:r>
        <w:rPr>
          <w:rFonts w:hint="cs"/>
          <w:sz w:val="20"/>
          <w:rtl/>
        </w:rPr>
        <w:t xml:space="preserve"> מיום 30.11.1981</w:t>
      </w:r>
      <w:r>
        <w:rPr>
          <w:sz w:val="20"/>
          <w:rtl/>
        </w:rPr>
        <w:t xml:space="preserve"> </w:t>
      </w:r>
      <w:r>
        <w:rPr>
          <w:rFonts w:hint="cs"/>
          <w:sz w:val="20"/>
          <w:rtl/>
        </w:rPr>
        <w:t>עמ' 4 (</w:t>
      </w:r>
      <w:hyperlink r:id="rId4" w:history="1">
        <w:r>
          <w:rPr>
            <w:rStyle w:val="Hyperlink"/>
            <w:rFonts w:hint="cs"/>
            <w:sz w:val="20"/>
            <w:rtl/>
          </w:rPr>
          <w:t>ה"ח תשמ"ב מס' 1553</w:t>
        </w:r>
      </w:hyperlink>
      <w:r>
        <w:rPr>
          <w:rFonts w:hint="cs"/>
          <w:sz w:val="20"/>
          <w:rtl/>
        </w:rPr>
        <w:t xml:space="preserve"> עמ' 8) </w:t>
      </w:r>
      <w:r>
        <w:rPr>
          <w:sz w:val="20"/>
          <w:rtl/>
        </w:rPr>
        <w:t>–</w:t>
      </w:r>
      <w:r>
        <w:rPr>
          <w:rFonts w:hint="cs"/>
          <w:sz w:val="20"/>
          <w:rtl/>
        </w:rPr>
        <w:t xml:space="preserve"> תיקון מס' 1; ר' סעיף 2 לענין הוראת מעבר.</w:t>
      </w:r>
    </w:p>
    <w:p w14:paraId="10A18A36" w14:textId="77777777" w:rsidR="006F6146" w:rsidRDefault="006F614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Pr>
            <w:rStyle w:val="Hyperlink"/>
            <w:sz w:val="20"/>
            <w:rtl/>
          </w:rPr>
          <w:t>ס</w:t>
        </w:r>
        <w:r>
          <w:rPr>
            <w:rStyle w:val="Hyperlink"/>
            <w:rFonts w:hint="cs"/>
            <w:sz w:val="20"/>
            <w:rtl/>
          </w:rPr>
          <w:t>"ח תשמ"ז מס' 1216</w:t>
        </w:r>
      </w:hyperlink>
      <w:r>
        <w:rPr>
          <w:rFonts w:hint="cs"/>
          <w:sz w:val="20"/>
          <w:rtl/>
        </w:rPr>
        <w:t xml:space="preserve"> מיום 2.6.1987 עמ' 122 (</w:t>
      </w:r>
      <w:hyperlink r:id="rId6" w:history="1">
        <w:r>
          <w:rPr>
            <w:rStyle w:val="Hyperlink"/>
            <w:rFonts w:hint="cs"/>
            <w:sz w:val="20"/>
            <w:rtl/>
          </w:rPr>
          <w:t>ה"ח תשמ"ז מס' 1817</w:t>
        </w:r>
      </w:hyperlink>
      <w:r>
        <w:rPr>
          <w:rFonts w:hint="cs"/>
          <w:sz w:val="20"/>
          <w:rtl/>
        </w:rPr>
        <w:t xml:space="preserve"> עמ' 173) </w:t>
      </w:r>
      <w:r>
        <w:rPr>
          <w:sz w:val="20"/>
          <w:rtl/>
        </w:rPr>
        <w:t>–</w:t>
      </w:r>
      <w:r>
        <w:rPr>
          <w:rFonts w:hint="cs"/>
          <w:sz w:val="20"/>
          <w:rtl/>
        </w:rPr>
        <w:t xml:space="preserve"> תיקון מס' 2.</w:t>
      </w:r>
    </w:p>
    <w:p w14:paraId="203FFF01" w14:textId="77777777" w:rsidR="006F6146" w:rsidRDefault="006F614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7" w:history="1">
        <w:r>
          <w:rPr>
            <w:rStyle w:val="Hyperlink"/>
            <w:sz w:val="20"/>
            <w:rtl/>
          </w:rPr>
          <w:t>ס</w:t>
        </w:r>
        <w:r>
          <w:rPr>
            <w:rStyle w:val="Hyperlink"/>
            <w:rFonts w:hint="cs"/>
            <w:sz w:val="20"/>
            <w:rtl/>
          </w:rPr>
          <w:t>"ח תשנ"ג מס' 1406</w:t>
        </w:r>
      </w:hyperlink>
      <w:r>
        <w:rPr>
          <w:rFonts w:hint="cs"/>
          <w:sz w:val="20"/>
          <w:rtl/>
        </w:rPr>
        <w:t xml:space="preserve"> מיום 7.1.1993 עמ' 15 (</w:t>
      </w:r>
      <w:hyperlink r:id="rId8" w:history="1">
        <w:r>
          <w:rPr>
            <w:rStyle w:val="Hyperlink"/>
            <w:rFonts w:hint="cs"/>
            <w:sz w:val="20"/>
            <w:rtl/>
          </w:rPr>
          <w:t>ה"ח תשנ"ג מס' 2143</w:t>
        </w:r>
      </w:hyperlink>
      <w:r>
        <w:rPr>
          <w:rFonts w:hint="cs"/>
          <w:sz w:val="20"/>
          <w:rtl/>
        </w:rPr>
        <w:t xml:space="preserve"> עמ' 2) </w:t>
      </w:r>
      <w:r>
        <w:rPr>
          <w:sz w:val="20"/>
          <w:rtl/>
        </w:rPr>
        <w:t>–</w:t>
      </w:r>
      <w:r>
        <w:rPr>
          <w:rFonts w:hint="cs"/>
          <w:sz w:val="20"/>
          <w:rtl/>
        </w:rPr>
        <w:t xml:space="preserve"> תיקון מס' 3 בסעיף 20 לחוק הסדרים במשק המדינה (תיקוני חקיקה להשגת יעדי התקציב), </w:t>
      </w:r>
      <w:r>
        <w:rPr>
          <w:sz w:val="20"/>
          <w:rtl/>
        </w:rPr>
        <w:t>ת</w:t>
      </w:r>
      <w:r>
        <w:rPr>
          <w:rFonts w:hint="cs"/>
          <w:sz w:val="20"/>
          <w:rtl/>
        </w:rPr>
        <w:t>שנ"ג-1992; תחילתו ביום 1.3.1993.</w:t>
      </w:r>
    </w:p>
    <w:p w14:paraId="5226847B" w14:textId="77777777" w:rsidR="006F6146" w:rsidRDefault="006F6146">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9" w:history="1">
        <w:r>
          <w:rPr>
            <w:rStyle w:val="Hyperlink"/>
            <w:sz w:val="20"/>
            <w:rtl/>
          </w:rPr>
          <w:t>ס</w:t>
        </w:r>
        <w:r>
          <w:rPr>
            <w:rStyle w:val="Hyperlink"/>
            <w:rFonts w:hint="cs"/>
            <w:sz w:val="20"/>
            <w:rtl/>
          </w:rPr>
          <w:t>"ח תשנ"ד מס' 1471</w:t>
        </w:r>
      </w:hyperlink>
      <w:r>
        <w:rPr>
          <w:rFonts w:hint="cs"/>
          <w:sz w:val="20"/>
          <w:rtl/>
        </w:rPr>
        <w:t xml:space="preserve"> מיום 8.7.1994 עמ' 241 (</w:t>
      </w:r>
      <w:hyperlink r:id="rId10" w:history="1">
        <w:r>
          <w:rPr>
            <w:rStyle w:val="Hyperlink"/>
            <w:rFonts w:hint="cs"/>
            <w:sz w:val="20"/>
            <w:rtl/>
          </w:rPr>
          <w:t>ה"ח תשנ"ד מס' 2257</w:t>
        </w:r>
      </w:hyperlink>
      <w:r>
        <w:rPr>
          <w:rFonts w:hint="cs"/>
          <w:sz w:val="20"/>
          <w:rtl/>
        </w:rPr>
        <w:t xml:space="preserve"> עמ' 339) </w:t>
      </w:r>
      <w:r>
        <w:rPr>
          <w:sz w:val="20"/>
          <w:rtl/>
        </w:rPr>
        <w:t>–</w:t>
      </w:r>
      <w:r>
        <w:rPr>
          <w:rFonts w:hint="cs"/>
          <w:sz w:val="20"/>
          <w:rtl/>
        </w:rPr>
        <w:t xml:space="preserve"> תיקון מס' 4.</w:t>
      </w:r>
    </w:p>
    <w:p w14:paraId="2AB54896" w14:textId="77777777" w:rsidR="006F6146" w:rsidRDefault="006F6146">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Pr>
            <w:rStyle w:val="Hyperlink"/>
            <w:sz w:val="20"/>
            <w:rtl/>
          </w:rPr>
          <w:t>ס</w:t>
        </w:r>
        <w:r>
          <w:rPr>
            <w:rStyle w:val="Hyperlink"/>
            <w:rFonts w:hint="cs"/>
            <w:sz w:val="20"/>
            <w:rtl/>
          </w:rPr>
          <w:t>"ח תש"ס מס' 1739</w:t>
        </w:r>
      </w:hyperlink>
      <w:r>
        <w:rPr>
          <w:rFonts w:hint="cs"/>
          <w:sz w:val="20"/>
          <w:rtl/>
        </w:rPr>
        <w:t xml:space="preserve"> מיום 11.6.2000 עמ' 193 (</w:t>
      </w:r>
      <w:hyperlink r:id="rId12" w:history="1">
        <w:r>
          <w:rPr>
            <w:rStyle w:val="Hyperlink"/>
            <w:rFonts w:hint="cs"/>
            <w:sz w:val="20"/>
            <w:rtl/>
          </w:rPr>
          <w:t>ה"ח תש"ס מס' 2821</w:t>
        </w:r>
      </w:hyperlink>
      <w:r>
        <w:rPr>
          <w:rFonts w:hint="cs"/>
          <w:sz w:val="20"/>
          <w:rtl/>
        </w:rPr>
        <w:t xml:space="preserve"> עמ' 2) </w:t>
      </w:r>
      <w:r>
        <w:rPr>
          <w:sz w:val="20"/>
          <w:rtl/>
        </w:rPr>
        <w:t>–</w:t>
      </w:r>
      <w:r>
        <w:rPr>
          <w:rFonts w:hint="cs"/>
          <w:sz w:val="20"/>
          <w:rtl/>
        </w:rPr>
        <w:t xml:space="preserve"> תיקון מס' 5 בסעיף 23 לחוק בתי משפט לענינים מינהל</w:t>
      </w:r>
      <w:r>
        <w:rPr>
          <w:sz w:val="20"/>
          <w:rtl/>
        </w:rPr>
        <w:t>י</w:t>
      </w:r>
      <w:r>
        <w:rPr>
          <w:rFonts w:hint="cs"/>
          <w:sz w:val="20"/>
          <w:rtl/>
        </w:rPr>
        <w:t>ים, תש"ס-2000; תחילתו ביום 11.12.2000 ור' סעיף 31 לענין הוראות מעבר.</w:t>
      </w:r>
    </w:p>
    <w:p w14:paraId="07AE7D89" w14:textId="77777777" w:rsidR="006F6146" w:rsidRDefault="006F61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3" w:history="1">
        <w:r>
          <w:rPr>
            <w:rStyle w:val="Hyperlink"/>
            <w:rFonts w:hint="cs"/>
            <w:rtl/>
          </w:rPr>
          <w:t>ס"ח תשס"ד מס' 1920</w:t>
        </w:r>
      </w:hyperlink>
      <w:r>
        <w:rPr>
          <w:rFonts w:hint="cs"/>
          <w:rtl/>
        </w:rPr>
        <w:t xml:space="preserve"> מיום 18.1.2004 עמ' 127 (</w:t>
      </w:r>
      <w:hyperlink r:id="rId14" w:history="1">
        <w:r>
          <w:rPr>
            <w:rStyle w:val="Hyperlink"/>
            <w:rFonts w:hint="cs"/>
            <w:rtl/>
          </w:rPr>
          <w:t>ה"ח הממשלה תשס"ד מס' 64</w:t>
        </w:r>
      </w:hyperlink>
      <w:r>
        <w:rPr>
          <w:rFonts w:hint="cs"/>
          <w:rtl/>
        </w:rPr>
        <w:t xml:space="preserve"> עמ' 52) </w:t>
      </w:r>
      <w:r>
        <w:rPr>
          <w:rtl/>
        </w:rPr>
        <w:t>–</w:t>
      </w:r>
      <w:r>
        <w:rPr>
          <w:rFonts w:hint="cs"/>
          <w:rtl/>
        </w:rPr>
        <w:t xml:space="preserve"> תיקון מס' 6 בסעיף 80 לחוק המדיניות הכלכלית לשנת הכספים 2004 (תיקוני חקיקה), תשס"ד-2004; תחילתו ביום 1.1.2004.</w:t>
      </w:r>
    </w:p>
    <w:p w14:paraId="4C12987B" w14:textId="77777777" w:rsidR="006F6146" w:rsidRDefault="006F614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rPr>
      </w:pPr>
      <w:hyperlink r:id="rId15" w:history="1">
        <w:r>
          <w:rPr>
            <w:rStyle w:val="Hyperlink"/>
            <w:rFonts w:hint="cs"/>
            <w:rtl/>
          </w:rPr>
          <w:t>ס"ח תשס"ה מס' 2020</w:t>
        </w:r>
      </w:hyperlink>
      <w:r>
        <w:rPr>
          <w:rFonts w:hint="cs"/>
          <w:rtl/>
        </w:rPr>
        <w:t xml:space="preserve"> מיום 8.8.2005 עמ' 750 (</w:t>
      </w:r>
      <w:hyperlink r:id="rId16" w:history="1">
        <w:r>
          <w:rPr>
            <w:rStyle w:val="Hyperlink"/>
            <w:rFonts w:hint="cs"/>
            <w:rtl/>
          </w:rPr>
          <w:t>ה"ח הממשלה תשס"ד מס' 77</w:t>
        </w:r>
      </w:hyperlink>
      <w:r>
        <w:rPr>
          <w:rFonts w:hint="cs"/>
          <w:rtl/>
        </w:rPr>
        <w:t xml:space="preserve"> עמ' 298) </w:t>
      </w:r>
      <w:r>
        <w:rPr>
          <w:rtl/>
        </w:rPr>
        <w:t>–</w:t>
      </w:r>
      <w:r>
        <w:rPr>
          <w:rFonts w:hint="cs"/>
          <w:rtl/>
        </w:rPr>
        <w:t xml:space="preserve"> תיקון מס' 7 בסעיף 34 לחוק בתי משפט לענינים מינהליים (תיקון מס' 15), תשס"ה-2005. ת"ט </w:t>
      </w:r>
      <w:hyperlink r:id="rId17" w:history="1">
        <w:r>
          <w:rPr>
            <w:rStyle w:val="Hyperlink"/>
            <w:rFonts w:hint="cs"/>
            <w:rtl/>
          </w:rPr>
          <w:t>ס"ח תשס"ו מס' 2052</w:t>
        </w:r>
      </w:hyperlink>
      <w:r>
        <w:rPr>
          <w:rFonts w:hint="cs"/>
          <w:rtl/>
        </w:rPr>
        <w:t xml:space="preserve"> מיום 22.2.2006 עמ' 257; תחילתו ביום 8.8.2005.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5F080" w14:textId="77777777" w:rsidR="006F6146" w:rsidRDefault="006F61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(ערר על קביעת ארנונה כללית), תשל"ו–1976</w:t>
    </w:r>
  </w:p>
  <w:p w14:paraId="559853A6" w14:textId="77777777" w:rsidR="006F6146" w:rsidRDefault="006F61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FCDF41A" w14:textId="77777777" w:rsidR="006F6146" w:rsidRDefault="006F6146">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E44A44" w14:textId="77777777" w:rsidR="006F6146" w:rsidRDefault="006F614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חוק הרשויות המקומיות (ערר על קביעת ארנונה כללית), תשל"ו</w:t>
    </w:r>
    <w:r>
      <w:rPr>
        <w:rFonts w:hAnsi="FrankRuehl" w:cs="FrankRuehl" w:hint="cs"/>
        <w:color w:val="000000"/>
        <w:sz w:val="28"/>
        <w:szCs w:val="28"/>
        <w:rtl/>
      </w:rPr>
      <w:t>-</w:t>
    </w:r>
    <w:r>
      <w:rPr>
        <w:rFonts w:hAnsi="FrankRuehl" w:cs="FrankRuehl"/>
        <w:color w:val="000000"/>
        <w:sz w:val="28"/>
        <w:szCs w:val="28"/>
        <w:rtl/>
      </w:rPr>
      <w:t>1976</w:t>
    </w:r>
  </w:p>
  <w:p w14:paraId="4D01CC9F" w14:textId="77777777" w:rsidR="006F6146" w:rsidRDefault="006F6146">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913D942" w14:textId="77777777" w:rsidR="006F6146" w:rsidRDefault="006F6146">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1mm"/>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75D28"/>
    <w:rsid w:val="00310932"/>
    <w:rsid w:val="00475D28"/>
    <w:rsid w:val="00516736"/>
    <w:rsid w:val="006F6146"/>
    <w:rsid w:val="00723EBE"/>
    <w:rsid w:val="00A66250"/>
    <w:rsid w:val="00A95EF7"/>
    <w:rsid w:val="00FF3EA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1mm"/>
    </o:shapedefaults>
    <o:shapelayout v:ext="edit">
      <o:idmap v:ext="edit" data="1"/>
    </o:shapelayout>
  </w:shapeDefaults>
  <w:decimalSymbol w:val="."/>
  <w:listSeparator w:val=","/>
  <w14:docId w14:val="1B3FE76C"/>
  <w15:chartTrackingRefBased/>
  <w15:docId w15:val="{C49E2137-09DA-4116-898C-1B10EF8E0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Times New Roman"/>
      <w:sz w:val="20"/>
      <w:szCs w:val="32"/>
    </w:rPr>
  </w:style>
  <w:style w:type="character" w:customStyle="1" w:styleId="super">
    <w:name w:val="super"/>
    <w:basedOn w:val="default"/>
    <w:rPr>
      <w:rFonts w:ascii="Times New Roman" w:hAnsi="Times New Roman" w:cs="Times New Roman"/>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14/LAW-1033.pdf" TargetMode="External"/><Relationship Id="rId13" Type="http://schemas.openxmlformats.org/officeDocument/2006/relationships/hyperlink" Target="http://www.nevo.co.il/Law_word/law17/PROP-2143.pdf" TargetMode="External"/><Relationship Id="rId18" Type="http://schemas.openxmlformats.org/officeDocument/2006/relationships/hyperlink" Target="http://www.nevo.co.il/Law_word/law14/LAW-1739.pdf" TargetMode="External"/><Relationship Id="rId26"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hyperlink" Target="http://www.nevo.co.il/Law_word/law15/MEMSHALA-77.pdf" TargetMode="External"/><Relationship Id="rId7" Type="http://schemas.openxmlformats.org/officeDocument/2006/relationships/hyperlink" Target="http://www.nevo.co.il/Law_word/law15/MEMSHALA-64.pdf" TargetMode="External"/><Relationship Id="rId12" Type="http://schemas.openxmlformats.org/officeDocument/2006/relationships/hyperlink" Target="http://www.nevo.co.il/Law_word/law14/LAW-1406.pdf" TargetMode="External"/><Relationship Id="rId17" Type="http://schemas.openxmlformats.org/officeDocument/2006/relationships/hyperlink" Target="http://www.nevo.co.il/Law_word/law15/MEMSHALA-64.pdf" TargetMode="External"/><Relationship Id="rId25" Type="http://schemas.openxmlformats.org/officeDocument/2006/relationships/hyperlink" Target="http://www.nevo.co.il/Law_word/law17/PROP-2257.pdf" TargetMode="External"/><Relationship Id="rId2" Type="http://schemas.openxmlformats.org/officeDocument/2006/relationships/settings" Target="settings.xml"/><Relationship Id="rId16" Type="http://schemas.openxmlformats.org/officeDocument/2006/relationships/hyperlink" Target="http://www.nevo.co.il/Law_word/law14/LAW-1920.pdf" TargetMode="External"/><Relationship Id="rId20" Type="http://schemas.openxmlformats.org/officeDocument/2006/relationships/hyperlink" Target="http://www.nevo.co.il/Law_word/law14/LAW-2020.pdf" TargetMode="External"/><Relationship Id="rId29"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nevo.co.il/Law_word/law14/LAW-1920.pdf" TargetMode="External"/><Relationship Id="rId11" Type="http://schemas.openxmlformats.org/officeDocument/2006/relationships/hyperlink" Target="http://www.nevo.co.il/Law_word/law17/PROP-1817.pdf" TargetMode="External"/><Relationship Id="rId24" Type="http://schemas.openxmlformats.org/officeDocument/2006/relationships/hyperlink" Target="http://www.nevo.co.il/Law_word/law14/LAW-1471.pdf" TargetMode="External"/><Relationship Id="rId32"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Law_word/law17/PROP-2257.pdf" TargetMode="External"/><Relationship Id="rId23" Type="http://schemas.openxmlformats.org/officeDocument/2006/relationships/hyperlink" Target="http://www.nevo.co.il/Law_word/law17/PROP-2821.pdf" TargetMode="External"/><Relationship Id="rId28" Type="http://schemas.openxmlformats.org/officeDocument/2006/relationships/header" Target="header2.xml"/><Relationship Id="rId10" Type="http://schemas.openxmlformats.org/officeDocument/2006/relationships/hyperlink" Target="http://www.nevo.co.il/Law_word/law14/LAW-1216.pdf" TargetMode="External"/><Relationship Id="rId19" Type="http://schemas.openxmlformats.org/officeDocument/2006/relationships/hyperlink" Target="http://www.nevo.co.il/Law_word/law17/PROP-2821.pdf" TargetMode="External"/><Relationship Id="rId31"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nevo.co.il/Law_word/law17/PROP-1553.pdf" TargetMode="External"/><Relationship Id="rId14" Type="http://schemas.openxmlformats.org/officeDocument/2006/relationships/hyperlink" Target="http://www.nevo.co.il/Law_word/law14/LAW-1471.pdf" TargetMode="External"/><Relationship Id="rId22" Type="http://schemas.openxmlformats.org/officeDocument/2006/relationships/hyperlink" Target="http://www.nevo.co.il/Law_word/law14/LAW-1739.pdf" TargetMode="External"/><Relationship Id="rId27" Type="http://schemas.openxmlformats.org/officeDocument/2006/relationships/header" Target="header1.xml"/><Relationship Id="rId30" Type="http://schemas.openxmlformats.org/officeDocument/2006/relationships/footer" Target="footer2.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7/PROP-2143.pdf" TargetMode="External"/><Relationship Id="rId13" Type="http://schemas.openxmlformats.org/officeDocument/2006/relationships/hyperlink" Target="http://www.nevo.co.il/Law_word/law14/LAW-1920.pdf" TargetMode="External"/><Relationship Id="rId3" Type="http://schemas.openxmlformats.org/officeDocument/2006/relationships/hyperlink" Target="http://www.nevo.co.il/Law_word/law14/LAW-1033.pdf" TargetMode="External"/><Relationship Id="rId7" Type="http://schemas.openxmlformats.org/officeDocument/2006/relationships/hyperlink" Target="http://www.nevo.co.il/Law_word/law14/LAW-1406.pdf" TargetMode="External"/><Relationship Id="rId12" Type="http://schemas.openxmlformats.org/officeDocument/2006/relationships/hyperlink" Target="http://www.nevo.co.il/Law_word/law17/PROP-2821.pdf" TargetMode="External"/><Relationship Id="rId17" Type="http://schemas.openxmlformats.org/officeDocument/2006/relationships/hyperlink" Target="http://www.nevo.co.il/Law_word/law14/LAW-2052.pdf" TargetMode="External"/><Relationship Id="rId2" Type="http://schemas.openxmlformats.org/officeDocument/2006/relationships/hyperlink" Target="http://www.nevo.co.il/Law_word/law17/PROP-1234.pdf" TargetMode="External"/><Relationship Id="rId16" Type="http://schemas.openxmlformats.org/officeDocument/2006/relationships/hyperlink" Target="http://www.nevo.co.il/Law_word/law15/MEMSHALA-77.pdf" TargetMode="External"/><Relationship Id="rId1" Type="http://schemas.openxmlformats.org/officeDocument/2006/relationships/hyperlink" Target="http://www.nevo.co.il/Law_word/law14/LAW-0822.pdf" TargetMode="External"/><Relationship Id="rId6" Type="http://schemas.openxmlformats.org/officeDocument/2006/relationships/hyperlink" Target="http://www.nevo.co.il/Law_word/law17/PROP-1817.pdf" TargetMode="External"/><Relationship Id="rId11" Type="http://schemas.openxmlformats.org/officeDocument/2006/relationships/hyperlink" Target="http://www.nevo.co.il/Law_word/law14/LAW-1739.pdf" TargetMode="External"/><Relationship Id="rId5" Type="http://schemas.openxmlformats.org/officeDocument/2006/relationships/hyperlink" Target="http://www.nevo.co.il/Law_word/law14/LAW-1216.pdf" TargetMode="External"/><Relationship Id="rId15" Type="http://schemas.openxmlformats.org/officeDocument/2006/relationships/hyperlink" Target="http://www.nevo.co.il/Law_word/law14/LAW-2020.pdf" TargetMode="External"/><Relationship Id="rId10" Type="http://schemas.openxmlformats.org/officeDocument/2006/relationships/hyperlink" Target="http://www.nevo.co.il/Law_word/law17/PROP-2257.pdf" TargetMode="External"/><Relationship Id="rId4" Type="http://schemas.openxmlformats.org/officeDocument/2006/relationships/hyperlink" Target="http://www.nevo.co.il/Law_word/law17/PROP-1553.pdf" TargetMode="External"/><Relationship Id="rId9" Type="http://schemas.openxmlformats.org/officeDocument/2006/relationships/hyperlink" Target="http://www.nevo.co.il/Law_word/law14/LAW-1471.pdf" TargetMode="External"/><Relationship Id="rId14" Type="http://schemas.openxmlformats.org/officeDocument/2006/relationships/hyperlink" Target="http://www.nevo.co.il/Law_word/law15/MEMSHALA-64.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1191</Words>
  <Characters>6791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7967</CharactersWithSpaces>
  <SharedDoc>false</SharedDoc>
  <HLinks>
    <vt:vector size="282" baseType="variant">
      <vt:variant>
        <vt:i4>393283</vt:i4>
      </vt:variant>
      <vt:variant>
        <vt:i4>114</vt:i4>
      </vt:variant>
      <vt:variant>
        <vt:i4>0</vt:i4>
      </vt:variant>
      <vt:variant>
        <vt:i4>5</vt:i4>
      </vt:variant>
      <vt:variant>
        <vt:lpwstr>http://www.nevo.co.il/advertisements/nevo-100.doc</vt:lpwstr>
      </vt:variant>
      <vt:variant>
        <vt:lpwstr/>
      </vt:variant>
      <vt:variant>
        <vt:i4>786554</vt:i4>
      </vt:variant>
      <vt:variant>
        <vt:i4>111</vt:i4>
      </vt:variant>
      <vt:variant>
        <vt:i4>0</vt:i4>
      </vt:variant>
      <vt:variant>
        <vt:i4>5</vt:i4>
      </vt:variant>
      <vt:variant>
        <vt:lpwstr>http://www.nevo.co.il/Law_word/law17/PROP-2257.pdf</vt:lpwstr>
      </vt:variant>
      <vt:variant>
        <vt:lpwstr/>
      </vt:variant>
      <vt:variant>
        <vt:i4>7929868</vt:i4>
      </vt:variant>
      <vt:variant>
        <vt:i4>108</vt:i4>
      </vt:variant>
      <vt:variant>
        <vt:i4>0</vt:i4>
      </vt:variant>
      <vt:variant>
        <vt:i4>5</vt:i4>
      </vt:variant>
      <vt:variant>
        <vt:lpwstr>http://www.nevo.co.il/Law_word/law14/LAW-1471.pdf</vt:lpwstr>
      </vt:variant>
      <vt:variant>
        <vt:lpwstr/>
      </vt:variant>
      <vt:variant>
        <vt:i4>125</vt:i4>
      </vt:variant>
      <vt:variant>
        <vt:i4>105</vt:i4>
      </vt:variant>
      <vt:variant>
        <vt:i4>0</vt:i4>
      </vt:variant>
      <vt:variant>
        <vt:i4>5</vt:i4>
      </vt:variant>
      <vt:variant>
        <vt:lpwstr>http://www.nevo.co.il/Law_word/law17/PROP-2821.pdf</vt:lpwstr>
      </vt:variant>
      <vt:variant>
        <vt:lpwstr/>
      </vt:variant>
      <vt:variant>
        <vt:i4>8192007</vt:i4>
      </vt:variant>
      <vt:variant>
        <vt:i4>102</vt:i4>
      </vt:variant>
      <vt:variant>
        <vt:i4>0</vt:i4>
      </vt:variant>
      <vt:variant>
        <vt:i4>5</vt:i4>
      </vt:variant>
      <vt:variant>
        <vt:lpwstr>http://www.nevo.co.il/Law_word/law14/LAW-1739.pdf</vt:lpwstr>
      </vt:variant>
      <vt:variant>
        <vt:lpwstr/>
      </vt:variant>
      <vt:variant>
        <vt:i4>2555998</vt:i4>
      </vt:variant>
      <vt:variant>
        <vt:i4>99</vt:i4>
      </vt:variant>
      <vt:variant>
        <vt:i4>0</vt:i4>
      </vt:variant>
      <vt:variant>
        <vt:i4>5</vt:i4>
      </vt:variant>
      <vt:variant>
        <vt:lpwstr>http://www.nevo.co.il/Law_word/law15/MEMSHALA-77.pdf</vt:lpwstr>
      </vt:variant>
      <vt:variant>
        <vt:lpwstr/>
      </vt:variant>
      <vt:variant>
        <vt:i4>8323081</vt:i4>
      </vt:variant>
      <vt:variant>
        <vt:i4>96</vt:i4>
      </vt:variant>
      <vt:variant>
        <vt:i4>0</vt:i4>
      </vt:variant>
      <vt:variant>
        <vt:i4>5</vt:i4>
      </vt:variant>
      <vt:variant>
        <vt:lpwstr>http://www.nevo.co.il/Law_word/law14/LAW-2020.pdf</vt:lpwstr>
      </vt:variant>
      <vt:variant>
        <vt:lpwstr/>
      </vt:variant>
      <vt:variant>
        <vt:i4>125</vt:i4>
      </vt:variant>
      <vt:variant>
        <vt:i4>93</vt:i4>
      </vt:variant>
      <vt:variant>
        <vt:i4>0</vt:i4>
      </vt:variant>
      <vt:variant>
        <vt:i4>5</vt:i4>
      </vt:variant>
      <vt:variant>
        <vt:lpwstr>http://www.nevo.co.il/Law_word/law17/PROP-2821.pdf</vt:lpwstr>
      </vt:variant>
      <vt:variant>
        <vt:lpwstr/>
      </vt:variant>
      <vt:variant>
        <vt:i4>8192007</vt:i4>
      </vt:variant>
      <vt:variant>
        <vt:i4>90</vt:i4>
      </vt:variant>
      <vt:variant>
        <vt:i4>0</vt:i4>
      </vt:variant>
      <vt:variant>
        <vt:i4>5</vt:i4>
      </vt:variant>
      <vt:variant>
        <vt:lpwstr>http://www.nevo.co.il/Law_word/law14/LAW-1739.pdf</vt:lpwstr>
      </vt:variant>
      <vt:variant>
        <vt:lpwstr/>
      </vt:variant>
      <vt:variant>
        <vt:i4>2359391</vt:i4>
      </vt:variant>
      <vt:variant>
        <vt:i4>87</vt:i4>
      </vt:variant>
      <vt:variant>
        <vt:i4>0</vt:i4>
      </vt:variant>
      <vt:variant>
        <vt:i4>5</vt:i4>
      </vt:variant>
      <vt:variant>
        <vt:lpwstr>http://www.nevo.co.il/Law_word/law15/MEMSHALA-64.pdf</vt:lpwstr>
      </vt:variant>
      <vt:variant>
        <vt:lpwstr/>
      </vt:variant>
      <vt:variant>
        <vt:i4>8126464</vt:i4>
      </vt:variant>
      <vt:variant>
        <vt:i4>84</vt:i4>
      </vt:variant>
      <vt:variant>
        <vt:i4>0</vt:i4>
      </vt:variant>
      <vt:variant>
        <vt:i4>5</vt:i4>
      </vt:variant>
      <vt:variant>
        <vt:lpwstr>http://www.nevo.co.il/Law_word/law14/LAW-1920.pdf</vt:lpwstr>
      </vt:variant>
      <vt:variant>
        <vt:lpwstr/>
      </vt:variant>
      <vt:variant>
        <vt:i4>786554</vt:i4>
      </vt:variant>
      <vt:variant>
        <vt:i4>81</vt:i4>
      </vt:variant>
      <vt:variant>
        <vt:i4>0</vt:i4>
      </vt:variant>
      <vt:variant>
        <vt:i4>5</vt:i4>
      </vt:variant>
      <vt:variant>
        <vt:lpwstr>http://www.nevo.co.il/Law_word/law17/PROP-2257.pdf</vt:lpwstr>
      </vt:variant>
      <vt:variant>
        <vt:lpwstr/>
      </vt:variant>
      <vt:variant>
        <vt:i4>7929868</vt:i4>
      </vt:variant>
      <vt:variant>
        <vt:i4>78</vt:i4>
      </vt:variant>
      <vt:variant>
        <vt:i4>0</vt:i4>
      </vt:variant>
      <vt:variant>
        <vt:i4>5</vt:i4>
      </vt:variant>
      <vt:variant>
        <vt:lpwstr>http://www.nevo.co.il/Law_word/law14/LAW-1471.pdf</vt:lpwstr>
      </vt:variant>
      <vt:variant>
        <vt:lpwstr/>
      </vt:variant>
      <vt:variant>
        <vt:i4>721019</vt:i4>
      </vt:variant>
      <vt:variant>
        <vt:i4>75</vt:i4>
      </vt:variant>
      <vt:variant>
        <vt:i4>0</vt:i4>
      </vt:variant>
      <vt:variant>
        <vt:i4>5</vt:i4>
      </vt:variant>
      <vt:variant>
        <vt:lpwstr>http://www.nevo.co.il/Law_word/law17/PROP-2143.pdf</vt:lpwstr>
      </vt:variant>
      <vt:variant>
        <vt:lpwstr/>
      </vt:variant>
      <vt:variant>
        <vt:i4>8257547</vt:i4>
      </vt:variant>
      <vt:variant>
        <vt:i4>72</vt:i4>
      </vt:variant>
      <vt:variant>
        <vt:i4>0</vt:i4>
      </vt:variant>
      <vt:variant>
        <vt:i4>5</vt:i4>
      </vt:variant>
      <vt:variant>
        <vt:lpwstr>http://www.nevo.co.il/Law_word/law14/LAW-1406.pdf</vt:lpwstr>
      </vt:variant>
      <vt:variant>
        <vt:lpwstr/>
      </vt:variant>
      <vt:variant>
        <vt:i4>393341</vt:i4>
      </vt:variant>
      <vt:variant>
        <vt:i4>69</vt:i4>
      </vt:variant>
      <vt:variant>
        <vt:i4>0</vt:i4>
      </vt:variant>
      <vt:variant>
        <vt:i4>5</vt:i4>
      </vt:variant>
      <vt:variant>
        <vt:lpwstr>http://www.nevo.co.il/Law_word/law17/PROP-1817.pdf</vt:lpwstr>
      </vt:variant>
      <vt:variant>
        <vt:lpwstr/>
      </vt:variant>
      <vt:variant>
        <vt:i4>8323085</vt:i4>
      </vt:variant>
      <vt:variant>
        <vt:i4>66</vt:i4>
      </vt:variant>
      <vt:variant>
        <vt:i4>0</vt:i4>
      </vt:variant>
      <vt:variant>
        <vt:i4>5</vt:i4>
      </vt:variant>
      <vt:variant>
        <vt:lpwstr>http://www.nevo.co.il/Law_word/law14/LAW-1216.pdf</vt:lpwstr>
      </vt:variant>
      <vt:variant>
        <vt:lpwstr/>
      </vt:variant>
      <vt:variant>
        <vt:i4>983161</vt:i4>
      </vt:variant>
      <vt:variant>
        <vt:i4>63</vt:i4>
      </vt:variant>
      <vt:variant>
        <vt:i4>0</vt:i4>
      </vt:variant>
      <vt:variant>
        <vt:i4>5</vt:i4>
      </vt:variant>
      <vt:variant>
        <vt:lpwstr>http://www.nevo.co.il/Law_word/law17/PROP-1553.pdf</vt:lpwstr>
      </vt:variant>
      <vt:variant>
        <vt:lpwstr/>
      </vt:variant>
      <vt:variant>
        <vt:i4>8192010</vt:i4>
      </vt:variant>
      <vt:variant>
        <vt:i4>60</vt:i4>
      </vt:variant>
      <vt:variant>
        <vt:i4>0</vt:i4>
      </vt:variant>
      <vt:variant>
        <vt:i4>5</vt:i4>
      </vt:variant>
      <vt:variant>
        <vt:lpwstr>http://www.nevo.co.il/Law_word/law14/LAW-1033.pdf</vt:lpwstr>
      </vt:variant>
      <vt:variant>
        <vt:lpwstr/>
      </vt:variant>
      <vt:variant>
        <vt:i4>2359391</vt:i4>
      </vt:variant>
      <vt:variant>
        <vt:i4>57</vt:i4>
      </vt:variant>
      <vt:variant>
        <vt:i4>0</vt:i4>
      </vt:variant>
      <vt:variant>
        <vt:i4>5</vt:i4>
      </vt:variant>
      <vt:variant>
        <vt:lpwstr>http://www.nevo.co.il/Law_word/law15/MEMSHALA-64.pdf</vt:lpwstr>
      </vt:variant>
      <vt:variant>
        <vt:lpwstr/>
      </vt:variant>
      <vt:variant>
        <vt:i4>8126464</vt:i4>
      </vt:variant>
      <vt:variant>
        <vt:i4>54</vt:i4>
      </vt:variant>
      <vt:variant>
        <vt:i4>0</vt:i4>
      </vt:variant>
      <vt:variant>
        <vt:i4>5</vt:i4>
      </vt:variant>
      <vt:variant>
        <vt:lpwstr>http://www.nevo.co.il/Law_word/law14/LAW-1920.pdf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7864331</vt:i4>
      </vt:variant>
      <vt:variant>
        <vt:i4>48</vt:i4>
      </vt:variant>
      <vt:variant>
        <vt:i4>0</vt:i4>
      </vt:variant>
      <vt:variant>
        <vt:i4>5</vt:i4>
      </vt:variant>
      <vt:variant>
        <vt:lpwstr>http://www.nevo.co.il/Law_word/law14/LAW-2052.pdf</vt:lpwstr>
      </vt:variant>
      <vt:variant>
        <vt:lpwstr/>
      </vt:variant>
      <vt:variant>
        <vt:i4>2555998</vt:i4>
      </vt:variant>
      <vt:variant>
        <vt:i4>45</vt:i4>
      </vt:variant>
      <vt:variant>
        <vt:i4>0</vt:i4>
      </vt:variant>
      <vt:variant>
        <vt:i4>5</vt:i4>
      </vt:variant>
      <vt:variant>
        <vt:lpwstr>http://www.nevo.co.il/Law_word/law15/MEMSHALA-77.pdf</vt:lpwstr>
      </vt:variant>
      <vt:variant>
        <vt:lpwstr/>
      </vt:variant>
      <vt:variant>
        <vt:i4>8323081</vt:i4>
      </vt:variant>
      <vt:variant>
        <vt:i4>42</vt:i4>
      </vt:variant>
      <vt:variant>
        <vt:i4>0</vt:i4>
      </vt:variant>
      <vt:variant>
        <vt:i4>5</vt:i4>
      </vt:variant>
      <vt:variant>
        <vt:lpwstr>http://www.nevo.co.il/Law_word/law14/LAW-2020.pdf</vt:lpwstr>
      </vt:variant>
      <vt:variant>
        <vt:lpwstr/>
      </vt:variant>
      <vt:variant>
        <vt:i4>2359391</vt:i4>
      </vt:variant>
      <vt:variant>
        <vt:i4>39</vt:i4>
      </vt:variant>
      <vt:variant>
        <vt:i4>0</vt:i4>
      </vt:variant>
      <vt:variant>
        <vt:i4>5</vt:i4>
      </vt:variant>
      <vt:variant>
        <vt:lpwstr>http://www.nevo.co.il/Law_word/law15/MEMSHALA-64.pdf</vt:lpwstr>
      </vt:variant>
      <vt:variant>
        <vt:lpwstr/>
      </vt:variant>
      <vt:variant>
        <vt:i4>8126464</vt:i4>
      </vt:variant>
      <vt:variant>
        <vt:i4>36</vt:i4>
      </vt:variant>
      <vt:variant>
        <vt:i4>0</vt:i4>
      </vt:variant>
      <vt:variant>
        <vt:i4>5</vt:i4>
      </vt:variant>
      <vt:variant>
        <vt:lpwstr>http://www.nevo.co.il/Law_word/law14/LAW-1920.pdf</vt:lpwstr>
      </vt:variant>
      <vt:variant>
        <vt:lpwstr/>
      </vt:variant>
      <vt:variant>
        <vt:i4>125</vt:i4>
      </vt:variant>
      <vt:variant>
        <vt:i4>33</vt:i4>
      </vt:variant>
      <vt:variant>
        <vt:i4>0</vt:i4>
      </vt:variant>
      <vt:variant>
        <vt:i4>5</vt:i4>
      </vt:variant>
      <vt:variant>
        <vt:lpwstr>http://www.nevo.co.il/Law_word/law17/PROP-2821.pdf</vt:lpwstr>
      </vt:variant>
      <vt:variant>
        <vt:lpwstr/>
      </vt:variant>
      <vt:variant>
        <vt:i4>8192007</vt:i4>
      </vt:variant>
      <vt:variant>
        <vt:i4>30</vt:i4>
      </vt:variant>
      <vt:variant>
        <vt:i4>0</vt:i4>
      </vt:variant>
      <vt:variant>
        <vt:i4>5</vt:i4>
      </vt:variant>
      <vt:variant>
        <vt:lpwstr>http://www.nevo.co.il/Law_word/law14/LAW-1739.pdf</vt:lpwstr>
      </vt:variant>
      <vt:variant>
        <vt:lpwstr/>
      </vt:variant>
      <vt:variant>
        <vt:i4>786554</vt:i4>
      </vt:variant>
      <vt:variant>
        <vt:i4>27</vt:i4>
      </vt:variant>
      <vt:variant>
        <vt:i4>0</vt:i4>
      </vt:variant>
      <vt:variant>
        <vt:i4>5</vt:i4>
      </vt:variant>
      <vt:variant>
        <vt:lpwstr>http://www.nevo.co.il/Law_word/law17/PROP-2257.pdf</vt:lpwstr>
      </vt:variant>
      <vt:variant>
        <vt:lpwstr/>
      </vt:variant>
      <vt:variant>
        <vt:i4>7929868</vt:i4>
      </vt:variant>
      <vt:variant>
        <vt:i4>24</vt:i4>
      </vt:variant>
      <vt:variant>
        <vt:i4>0</vt:i4>
      </vt:variant>
      <vt:variant>
        <vt:i4>5</vt:i4>
      </vt:variant>
      <vt:variant>
        <vt:lpwstr>http://www.nevo.co.il/Law_word/law14/LAW-1471.pdf</vt:lpwstr>
      </vt:variant>
      <vt:variant>
        <vt:lpwstr/>
      </vt:variant>
      <vt:variant>
        <vt:i4>721019</vt:i4>
      </vt:variant>
      <vt:variant>
        <vt:i4>21</vt:i4>
      </vt:variant>
      <vt:variant>
        <vt:i4>0</vt:i4>
      </vt:variant>
      <vt:variant>
        <vt:i4>5</vt:i4>
      </vt:variant>
      <vt:variant>
        <vt:lpwstr>http://www.nevo.co.il/Law_word/law17/PROP-2143.pdf</vt:lpwstr>
      </vt:variant>
      <vt:variant>
        <vt:lpwstr/>
      </vt:variant>
      <vt:variant>
        <vt:i4>8257547</vt:i4>
      </vt:variant>
      <vt:variant>
        <vt:i4>18</vt:i4>
      </vt:variant>
      <vt:variant>
        <vt:i4>0</vt:i4>
      </vt:variant>
      <vt:variant>
        <vt:i4>5</vt:i4>
      </vt:variant>
      <vt:variant>
        <vt:lpwstr>http://www.nevo.co.il/Law_word/law14/LAW-1406.pdf</vt:lpwstr>
      </vt:variant>
      <vt:variant>
        <vt:lpwstr/>
      </vt:variant>
      <vt:variant>
        <vt:i4>393341</vt:i4>
      </vt:variant>
      <vt:variant>
        <vt:i4>15</vt:i4>
      </vt:variant>
      <vt:variant>
        <vt:i4>0</vt:i4>
      </vt:variant>
      <vt:variant>
        <vt:i4>5</vt:i4>
      </vt:variant>
      <vt:variant>
        <vt:lpwstr>http://www.nevo.co.il/Law_word/law17/PROP-1817.pdf</vt:lpwstr>
      </vt:variant>
      <vt:variant>
        <vt:lpwstr/>
      </vt:variant>
      <vt:variant>
        <vt:i4>8323085</vt:i4>
      </vt:variant>
      <vt:variant>
        <vt:i4>12</vt:i4>
      </vt:variant>
      <vt:variant>
        <vt:i4>0</vt:i4>
      </vt:variant>
      <vt:variant>
        <vt:i4>5</vt:i4>
      </vt:variant>
      <vt:variant>
        <vt:lpwstr>http://www.nevo.co.il/Law_word/law14/LAW-1216.pdf</vt:lpwstr>
      </vt:variant>
      <vt:variant>
        <vt:lpwstr/>
      </vt:variant>
      <vt:variant>
        <vt:i4>983161</vt:i4>
      </vt:variant>
      <vt:variant>
        <vt:i4>9</vt:i4>
      </vt:variant>
      <vt:variant>
        <vt:i4>0</vt:i4>
      </vt:variant>
      <vt:variant>
        <vt:i4>5</vt:i4>
      </vt:variant>
      <vt:variant>
        <vt:lpwstr>http://www.nevo.co.il/Law_word/law17/PROP-1553.pdf</vt:lpwstr>
      </vt:variant>
      <vt:variant>
        <vt:lpwstr/>
      </vt:variant>
      <vt:variant>
        <vt:i4>8192010</vt:i4>
      </vt:variant>
      <vt:variant>
        <vt:i4>6</vt:i4>
      </vt:variant>
      <vt:variant>
        <vt:i4>0</vt:i4>
      </vt:variant>
      <vt:variant>
        <vt:i4>5</vt:i4>
      </vt:variant>
      <vt:variant>
        <vt:lpwstr>http://www.nevo.co.il/Law_word/law14/LAW-1033.pdf</vt:lpwstr>
      </vt:variant>
      <vt:variant>
        <vt:lpwstr/>
      </vt:variant>
      <vt:variant>
        <vt:i4>983167</vt:i4>
      </vt:variant>
      <vt:variant>
        <vt:i4>3</vt:i4>
      </vt:variant>
      <vt:variant>
        <vt:i4>0</vt:i4>
      </vt:variant>
      <vt:variant>
        <vt:i4>5</vt:i4>
      </vt:variant>
      <vt:variant>
        <vt:lpwstr>http://www.nevo.co.il/Law_word/law17/PROP-1234.pdf</vt:lpwstr>
      </vt:variant>
      <vt:variant>
        <vt:lpwstr/>
      </vt:variant>
      <vt:variant>
        <vt:i4>8192003</vt:i4>
      </vt:variant>
      <vt:variant>
        <vt:i4>0</vt:i4>
      </vt:variant>
      <vt:variant>
        <vt:i4>0</vt:i4>
      </vt:variant>
      <vt:variant>
        <vt:i4>5</vt:i4>
      </vt:variant>
      <vt:variant>
        <vt:lpwstr>http://www.nevo.co.il/Law_word/law14/LAW-0822.pdf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2023-06-05T19:00:00Z</dcterms:created>
  <dcterms:modified xsi:type="dcterms:W3CDTF">2023-06-05T19:00:00Z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p213</vt:lpwstr>
  </property>
  <property fmtid="{D5CDD505-2E9C-101B-9397-08002B2CF9AE}" pid="3" name="CHNAME">
    <vt:lpwstr>רשויות מקומיות</vt:lpwstr>
  </property>
  <property fmtid="{D5CDD505-2E9C-101B-9397-08002B2CF9AE}" pid="4" name="LAWNAME">
    <vt:lpwstr>חוק הרשויות המקומיות (ערר על קביעת ארנונה כללית), תשל"ו-1976</vt:lpwstr>
  </property>
  <property fmtid="{D5CDD505-2E9C-101B-9397-08002B2CF9AE}" pid="5" name="LAWNUMBER">
    <vt:lpwstr>0058</vt:lpwstr>
  </property>
  <property fmtid="{D5CDD505-2E9C-101B-9397-08002B2CF9AE}" pid="6" name="TYPE">
    <vt:lpwstr>01</vt:lpwstr>
  </property>
  <property fmtid="{D5CDD505-2E9C-101B-9397-08002B2CF9AE}" pid="7" name="LINKK1">
    <vt:lpwstr>http://www.nevo.co.il/Law_word/law14/law-2052.pdf;רשומות - ספר חוקים#ת"ט ס"ח תשס"ו מס' 2052# מיום 22.2.2006 #עמ' 257#תחילתו ביום 8.8.2005</vt:lpwstr>
  </property>
  <property fmtid="{D5CDD505-2E9C-101B-9397-08002B2CF9AE}" pid="8" name="LINKK2">
    <vt:lpwstr>http://www.nevo.co.il/Law_word/law14/LAW-2020.pdf;רשומות – ספר חוקים#ס"ח תשס"ה מס' 2020#מיום 8.8.2005#עמ' 750#תיקון מס' 7 בסעיף 34 לחוק בתי משפט לענינים מינהליים (תיקון מס' 15), תשס"ה-2005</vt:lpwstr>
  </property>
  <property fmtid="{D5CDD505-2E9C-101B-9397-08002B2CF9AE}" pid="9" name="LINKK3">
    <vt:lpwstr>http://www.nevo.co.il/Law_word/law15/MEMSHALA-77.pdf;רשומות – הצעות חוק ממשלה ודברי הסבר#ה"ח הממשלה תשס"ד מס' 77#עמ' 298</vt:lpwstr>
  </property>
  <property fmtid="{D5CDD505-2E9C-101B-9397-08002B2CF9AE}" pid="10" name="LINKK4">
    <vt:lpwstr/>
  </property>
  <property fmtid="{D5CDD505-2E9C-101B-9397-08002B2CF9AE}" pid="11" name="LINKK5">
    <vt:lpwstr/>
  </property>
  <property fmtid="{D5CDD505-2E9C-101B-9397-08002B2CF9AE}" pid="12" name="LINKK6">
    <vt:lpwstr/>
  </property>
  <property fmtid="{D5CDD505-2E9C-101B-9397-08002B2CF9AE}" pid="13" name="LINKK7">
    <vt:lpwstr/>
  </property>
  <property fmtid="{D5CDD505-2E9C-101B-9397-08002B2CF9AE}" pid="14" name="LINKK8">
    <vt:lpwstr/>
  </property>
  <property fmtid="{D5CDD505-2E9C-101B-9397-08002B2CF9AE}" pid="15" name="LINKK9">
    <vt:lpwstr/>
  </property>
  <property fmtid="{D5CDD505-2E9C-101B-9397-08002B2CF9AE}" pid="16" name="LINKK10">
    <vt:lpwstr/>
  </property>
  <property fmtid="{D5CDD505-2E9C-101B-9397-08002B2CF9AE}" pid="17" name="LINKI1">
    <vt:lpwstr/>
  </property>
  <property fmtid="{D5CDD505-2E9C-101B-9397-08002B2CF9AE}" pid="18" name="LINKI2">
    <vt:lpwstr/>
  </property>
  <property fmtid="{D5CDD505-2E9C-101B-9397-08002B2CF9AE}" pid="19" name="LINKI3">
    <vt:lpwstr/>
  </property>
  <property fmtid="{D5CDD505-2E9C-101B-9397-08002B2CF9AE}" pid="20" name="LINKI4">
    <vt:lpwstr/>
  </property>
  <property fmtid="{D5CDD505-2E9C-101B-9397-08002B2CF9AE}" pid="21" name="LINKI5">
    <vt:lpwstr/>
  </property>
  <property fmtid="{D5CDD505-2E9C-101B-9397-08002B2CF9AE}" pid="22" name="NOSE11">
    <vt:lpwstr>מסים</vt:lpwstr>
  </property>
  <property fmtid="{D5CDD505-2E9C-101B-9397-08002B2CF9AE}" pid="23" name="NOSE21">
    <vt:lpwstr>מסי שלטון מקומי</vt:lpwstr>
  </property>
  <property fmtid="{D5CDD505-2E9C-101B-9397-08002B2CF9AE}" pid="24" name="NOSE31">
    <vt:lpwstr>ארנונה</vt:lpwstr>
  </property>
  <property fmtid="{D5CDD505-2E9C-101B-9397-08002B2CF9AE}" pid="25" name="NOSE41">
    <vt:lpwstr/>
  </property>
  <property fmtid="{D5CDD505-2E9C-101B-9397-08002B2CF9AE}" pid="26" name="NOSE12">
    <vt:lpwstr>מסים</vt:lpwstr>
  </property>
  <property fmtid="{D5CDD505-2E9C-101B-9397-08002B2CF9AE}" pid="27" name="NOSE22">
    <vt:lpwstr>סדרי דין</vt:lpwstr>
  </property>
  <property fmtid="{D5CDD505-2E9C-101B-9397-08002B2CF9AE}" pid="28" name="NOSE32">
    <vt:lpwstr>ערר</vt:lpwstr>
  </property>
  <property fmtid="{D5CDD505-2E9C-101B-9397-08002B2CF9AE}" pid="29" name="NOSE42">
    <vt:lpwstr/>
  </property>
  <property fmtid="{D5CDD505-2E9C-101B-9397-08002B2CF9AE}" pid="30" name="NOSE13">
    <vt:lpwstr>רשויות ומשפט מנהלי</vt:lpwstr>
  </property>
  <property fmtid="{D5CDD505-2E9C-101B-9397-08002B2CF9AE}" pid="31" name="NOSE23">
    <vt:lpwstr>רשויות מקומיות</vt:lpwstr>
  </property>
  <property fmtid="{D5CDD505-2E9C-101B-9397-08002B2CF9AE}" pid="32" name="NOSE33">
    <vt:lpwstr>מסי שלטון מקומי</vt:lpwstr>
  </property>
  <property fmtid="{D5CDD505-2E9C-101B-9397-08002B2CF9AE}" pid="33" name="NOSE43">
    <vt:lpwstr>ארנונה</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ies>
</file>