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47BB8" w14:textId="77777777" w:rsidR="003B6885" w:rsidRDefault="003B6885">
      <w:pPr>
        <w:pStyle w:val="big-header"/>
        <w:ind w:left="0" w:right="1134"/>
        <w:rPr>
          <w:rFonts w:hint="cs"/>
          <w:rtl/>
        </w:rPr>
      </w:pPr>
      <w:r>
        <w:rPr>
          <w:rtl/>
        </w:rPr>
        <w:t>חוק הרשויות המקומיות (פטור חיילים, נפגעי מלחמה ושוטרים מארנונה), תשי"ג</w:t>
      </w:r>
      <w:r>
        <w:rPr>
          <w:rFonts w:hint="cs"/>
          <w:rtl/>
        </w:rPr>
        <w:t>-</w:t>
      </w:r>
      <w:r>
        <w:rPr>
          <w:rtl/>
        </w:rPr>
        <w:t>1953</w:t>
      </w:r>
    </w:p>
    <w:p w14:paraId="585B152A" w14:textId="77777777" w:rsidR="001A1C2A" w:rsidRDefault="001A1C2A" w:rsidP="001A1C2A">
      <w:pPr>
        <w:spacing w:line="320" w:lineRule="auto"/>
        <w:jc w:val="left"/>
        <w:rPr>
          <w:rFonts w:hint="cs"/>
          <w:rtl/>
        </w:rPr>
      </w:pPr>
    </w:p>
    <w:p w14:paraId="3947C580" w14:textId="77777777" w:rsidR="00AA16E8" w:rsidRDefault="00AA16E8" w:rsidP="001A1C2A">
      <w:pPr>
        <w:spacing w:line="320" w:lineRule="auto"/>
        <w:jc w:val="left"/>
        <w:rPr>
          <w:rFonts w:hint="cs"/>
          <w:rtl/>
        </w:rPr>
      </w:pPr>
    </w:p>
    <w:p w14:paraId="11707FCB" w14:textId="77777777" w:rsidR="001A1C2A" w:rsidRDefault="001A1C2A" w:rsidP="001A1C2A">
      <w:pPr>
        <w:spacing w:line="320" w:lineRule="auto"/>
        <w:jc w:val="left"/>
        <w:rPr>
          <w:rFonts w:cs="FrankRuehl"/>
          <w:szCs w:val="26"/>
          <w:rtl/>
        </w:rPr>
      </w:pPr>
      <w:r w:rsidRPr="001A1C2A">
        <w:rPr>
          <w:rFonts w:cs="Miriam"/>
          <w:szCs w:val="22"/>
          <w:rtl/>
        </w:rPr>
        <w:t>רשויות ומשפט מנהלי</w:t>
      </w:r>
      <w:r w:rsidRPr="001A1C2A">
        <w:rPr>
          <w:rFonts w:cs="FrankRuehl"/>
          <w:szCs w:val="26"/>
          <w:rtl/>
        </w:rPr>
        <w:t xml:space="preserve"> – רשויות מקומיות – מסי שלטון מקומי – ארנונה</w:t>
      </w:r>
    </w:p>
    <w:p w14:paraId="23E33C61" w14:textId="77777777" w:rsidR="001A1C2A" w:rsidRDefault="001A1C2A" w:rsidP="001A1C2A">
      <w:pPr>
        <w:spacing w:line="320" w:lineRule="auto"/>
        <w:jc w:val="left"/>
        <w:rPr>
          <w:rFonts w:cs="FrankRuehl"/>
          <w:szCs w:val="26"/>
          <w:rtl/>
        </w:rPr>
      </w:pPr>
      <w:r w:rsidRPr="001A1C2A">
        <w:rPr>
          <w:rFonts w:cs="Miriam"/>
          <w:szCs w:val="22"/>
          <w:rtl/>
        </w:rPr>
        <w:t>בטחון</w:t>
      </w:r>
      <w:r w:rsidRPr="001A1C2A">
        <w:rPr>
          <w:rFonts w:cs="FrankRuehl"/>
          <w:szCs w:val="26"/>
          <w:rtl/>
        </w:rPr>
        <w:t xml:space="preserve"> – צה"ל – נכים</w:t>
      </w:r>
    </w:p>
    <w:p w14:paraId="5F902077" w14:textId="77777777" w:rsidR="001A1C2A" w:rsidRDefault="001A1C2A" w:rsidP="001A1C2A">
      <w:pPr>
        <w:spacing w:line="320" w:lineRule="auto"/>
        <w:jc w:val="left"/>
        <w:rPr>
          <w:rFonts w:cs="FrankRuehl"/>
          <w:szCs w:val="26"/>
          <w:rtl/>
        </w:rPr>
      </w:pPr>
      <w:r w:rsidRPr="001A1C2A">
        <w:rPr>
          <w:rFonts w:cs="Miriam"/>
          <w:szCs w:val="22"/>
          <w:rtl/>
        </w:rPr>
        <w:t>בטחון</w:t>
      </w:r>
      <w:r w:rsidRPr="001A1C2A">
        <w:rPr>
          <w:rFonts w:cs="FrankRuehl"/>
          <w:szCs w:val="26"/>
          <w:rtl/>
        </w:rPr>
        <w:t xml:space="preserve"> – צה"ל – חיילים</w:t>
      </w:r>
    </w:p>
    <w:p w14:paraId="373A5D28" w14:textId="77777777" w:rsidR="001A1C2A" w:rsidRDefault="001A1C2A" w:rsidP="001A1C2A">
      <w:pPr>
        <w:spacing w:line="320" w:lineRule="auto"/>
        <w:jc w:val="left"/>
        <w:rPr>
          <w:rFonts w:cs="FrankRuehl"/>
          <w:szCs w:val="26"/>
          <w:rtl/>
        </w:rPr>
      </w:pPr>
      <w:r w:rsidRPr="001A1C2A">
        <w:rPr>
          <w:rFonts w:cs="Miriam"/>
          <w:szCs w:val="22"/>
          <w:rtl/>
        </w:rPr>
        <w:t>בטחון</w:t>
      </w:r>
      <w:r w:rsidRPr="001A1C2A">
        <w:rPr>
          <w:rFonts w:cs="FrankRuehl"/>
          <w:szCs w:val="26"/>
          <w:rtl/>
        </w:rPr>
        <w:t xml:space="preserve"> – צה"ל – חיילים – משפחות חיילים שנספו</w:t>
      </w:r>
    </w:p>
    <w:p w14:paraId="55149EE6" w14:textId="77777777" w:rsidR="001A1C2A" w:rsidRDefault="001A1C2A" w:rsidP="001A1C2A">
      <w:pPr>
        <w:spacing w:line="320" w:lineRule="auto"/>
        <w:jc w:val="left"/>
        <w:rPr>
          <w:rFonts w:cs="FrankRuehl"/>
          <w:szCs w:val="26"/>
          <w:rtl/>
        </w:rPr>
      </w:pPr>
      <w:r w:rsidRPr="001A1C2A">
        <w:rPr>
          <w:rFonts w:cs="Miriam"/>
          <w:szCs w:val="22"/>
          <w:rtl/>
        </w:rPr>
        <w:t>בטחון</w:t>
      </w:r>
      <w:r w:rsidRPr="001A1C2A">
        <w:rPr>
          <w:rFonts w:cs="FrankRuehl"/>
          <w:szCs w:val="26"/>
          <w:rtl/>
        </w:rPr>
        <w:t xml:space="preserve"> – משטרה – נכים</w:t>
      </w:r>
    </w:p>
    <w:p w14:paraId="1320AF74" w14:textId="77777777" w:rsidR="001A1C2A" w:rsidRDefault="001A1C2A" w:rsidP="001A1C2A">
      <w:pPr>
        <w:spacing w:line="320" w:lineRule="auto"/>
        <w:jc w:val="left"/>
        <w:rPr>
          <w:rFonts w:cs="FrankRuehl"/>
          <w:szCs w:val="26"/>
          <w:rtl/>
        </w:rPr>
      </w:pPr>
      <w:r w:rsidRPr="001A1C2A">
        <w:rPr>
          <w:rFonts w:cs="Miriam"/>
          <w:szCs w:val="22"/>
          <w:rtl/>
        </w:rPr>
        <w:t>בטחון</w:t>
      </w:r>
      <w:r w:rsidRPr="001A1C2A">
        <w:rPr>
          <w:rFonts w:cs="FrankRuehl"/>
          <w:szCs w:val="26"/>
          <w:rtl/>
        </w:rPr>
        <w:t xml:space="preserve"> – בתי סוהר – שירות בתי הסוהר</w:t>
      </w:r>
    </w:p>
    <w:p w14:paraId="67F7BD12" w14:textId="77777777" w:rsidR="001A1C2A" w:rsidRDefault="001A1C2A" w:rsidP="001A1C2A">
      <w:pPr>
        <w:spacing w:line="320" w:lineRule="auto"/>
        <w:jc w:val="left"/>
        <w:rPr>
          <w:rFonts w:cs="FrankRuehl"/>
          <w:szCs w:val="26"/>
          <w:rtl/>
        </w:rPr>
      </w:pPr>
      <w:r w:rsidRPr="001A1C2A">
        <w:rPr>
          <w:rFonts w:cs="Miriam"/>
          <w:szCs w:val="22"/>
          <w:rtl/>
        </w:rPr>
        <w:t>בריאות</w:t>
      </w:r>
      <w:r w:rsidRPr="001A1C2A">
        <w:rPr>
          <w:rFonts w:cs="FrankRuehl"/>
          <w:szCs w:val="26"/>
          <w:rtl/>
        </w:rPr>
        <w:t xml:space="preserve"> – נכים – נכי צה"ל</w:t>
      </w:r>
    </w:p>
    <w:p w14:paraId="261D43C4" w14:textId="77777777" w:rsidR="001A1C2A" w:rsidRDefault="001A1C2A" w:rsidP="001A1C2A">
      <w:pPr>
        <w:spacing w:line="320" w:lineRule="auto"/>
        <w:jc w:val="left"/>
        <w:rPr>
          <w:rFonts w:cs="FrankRuehl"/>
          <w:szCs w:val="26"/>
          <w:rtl/>
        </w:rPr>
      </w:pPr>
      <w:r w:rsidRPr="001A1C2A">
        <w:rPr>
          <w:rFonts w:cs="Miriam"/>
          <w:szCs w:val="22"/>
          <w:rtl/>
        </w:rPr>
        <w:t>בריאות</w:t>
      </w:r>
      <w:r w:rsidRPr="001A1C2A">
        <w:rPr>
          <w:rFonts w:cs="FrankRuehl"/>
          <w:szCs w:val="26"/>
          <w:rtl/>
        </w:rPr>
        <w:t xml:space="preserve"> – נכים – נכי המשטרה ובתי הסוהר</w:t>
      </w:r>
    </w:p>
    <w:p w14:paraId="4BBD8314" w14:textId="77777777" w:rsidR="001A1C2A" w:rsidRDefault="001A1C2A" w:rsidP="001A1C2A">
      <w:pPr>
        <w:spacing w:line="320" w:lineRule="auto"/>
        <w:jc w:val="left"/>
        <w:rPr>
          <w:rFonts w:cs="FrankRuehl"/>
          <w:szCs w:val="26"/>
          <w:rtl/>
        </w:rPr>
      </w:pPr>
      <w:r w:rsidRPr="001A1C2A">
        <w:rPr>
          <w:rFonts w:cs="Miriam"/>
          <w:szCs w:val="22"/>
          <w:rtl/>
        </w:rPr>
        <w:t>בריאות</w:t>
      </w:r>
      <w:r w:rsidRPr="001A1C2A">
        <w:rPr>
          <w:rFonts w:cs="FrankRuehl"/>
          <w:szCs w:val="26"/>
          <w:rtl/>
        </w:rPr>
        <w:t xml:space="preserve"> – נכים – נכי המלחמה בנאצים ורדיפות הנאצים</w:t>
      </w:r>
    </w:p>
    <w:p w14:paraId="405A7E0B" w14:textId="77777777" w:rsidR="00F630E6" w:rsidRPr="001A1C2A" w:rsidRDefault="001A1C2A" w:rsidP="001A1C2A">
      <w:pPr>
        <w:spacing w:line="320" w:lineRule="auto"/>
        <w:jc w:val="left"/>
        <w:rPr>
          <w:rFonts w:cs="Miriam"/>
          <w:szCs w:val="22"/>
          <w:rtl/>
        </w:rPr>
      </w:pPr>
      <w:r w:rsidRPr="001A1C2A">
        <w:rPr>
          <w:rFonts w:cs="Miriam"/>
          <w:szCs w:val="22"/>
          <w:rtl/>
        </w:rPr>
        <w:t>מסים</w:t>
      </w:r>
      <w:r w:rsidRPr="001A1C2A">
        <w:rPr>
          <w:rFonts w:cs="FrankRuehl"/>
          <w:szCs w:val="26"/>
          <w:rtl/>
        </w:rPr>
        <w:t xml:space="preserve"> – מסי שלטון מקומי – ארנונה – הנחה,פטור</w:t>
      </w:r>
    </w:p>
    <w:p w14:paraId="6AA2356C" w14:textId="77777777" w:rsidR="003B6885" w:rsidRDefault="003B6885">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3B6885" w14:paraId="7B655B8A" w14:textId="77777777">
        <w:tblPrEx>
          <w:tblCellMar>
            <w:top w:w="0" w:type="dxa"/>
            <w:bottom w:w="0" w:type="dxa"/>
          </w:tblCellMar>
        </w:tblPrEx>
        <w:trPr>
          <w:jc w:val="right"/>
        </w:trPr>
        <w:tc>
          <w:tcPr>
            <w:tcW w:w="850" w:type="dxa"/>
          </w:tcPr>
          <w:p w14:paraId="6BE870BC" w14:textId="77777777" w:rsidR="003B6885" w:rsidRDefault="003B6885">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4F39C9D7" w14:textId="77777777" w:rsidR="003B6885" w:rsidRDefault="003B6885">
            <w:pPr>
              <w:spacing w:line="240" w:lineRule="auto"/>
              <w:jc w:val="left"/>
              <w:rPr>
                <w:sz w:val="24"/>
              </w:rPr>
            </w:pPr>
            <w:hyperlink w:anchor="Seif0" w:tooltip="פירושים" w:history="1">
              <w:r>
                <w:rPr>
                  <w:rStyle w:val="Hyperlink"/>
                </w:rPr>
                <w:t>Go</w:t>
              </w:r>
            </w:hyperlink>
          </w:p>
        </w:tc>
        <w:tc>
          <w:tcPr>
            <w:tcW w:w="5669" w:type="dxa"/>
          </w:tcPr>
          <w:p w14:paraId="77012C85" w14:textId="77777777" w:rsidR="003B6885" w:rsidRDefault="003B6885">
            <w:pPr>
              <w:spacing w:line="240" w:lineRule="auto"/>
              <w:jc w:val="left"/>
              <w:rPr>
                <w:sz w:val="24"/>
                <w:rtl/>
              </w:rPr>
            </w:pPr>
            <w:r>
              <w:rPr>
                <w:sz w:val="24"/>
                <w:rtl/>
              </w:rPr>
              <w:t>פירושים</w:t>
            </w:r>
          </w:p>
        </w:tc>
        <w:tc>
          <w:tcPr>
            <w:tcW w:w="1247" w:type="dxa"/>
          </w:tcPr>
          <w:p w14:paraId="0315EE58" w14:textId="77777777" w:rsidR="003B6885" w:rsidRDefault="003B6885">
            <w:pPr>
              <w:spacing w:line="240" w:lineRule="auto"/>
              <w:jc w:val="left"/>
              <w:rPr>
                <w:sz w:val="24"/>
              </w:rPr>
            </w:pPr>
            <w:r>
              <w:rPr>
                <w:sz w:val="24"/>
                <w:rtl/>
              </w:rPr>
              <w:t xml:space="preserve">סעיף 1 </w:t>
            </w:r>
          </w:p>
        </w:tc>
      </w:tr>
      <w:tr w:rsidR="003B6885" w14:paraId="16A1B545" w14:textId="77777777">
        <w:tblPrEx>
          <w:tblCellMar>
            <w:top w:w="0" w:type="dxa"/>
            <w:bottom w:w="0" w:type="dxa"/>
          </w:tblCellMar>
        </w:tblPrEx>
        <w:trPr>
          <w:jc w:val="right"/>
        </w:trPr>
        <w:tc>
          <w:tcPr>
            <w:tcW w:w="850" w:type="dxa"/>
          </w:tcPr>
          <w:p w14:paraId="7A75B877" w14:textId="77777777" w:rsidR="003B6885" w:rsidRDefault="003B6885">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1329D67" w14:textId="77777777" w:rsidR="003B6885" w:rsidRDefault="003B6885">
            <w:pPr>
              <w:spacing w:line="240" w:lineRule="auto"/>
              <w:jc w:val="left"/>
              <w:rPr>
                <w:sz w:val="24"/>
              </w:rPr>
            </w:pPr>
            <w:hyperlink w:anchor="Seif1" w:tooltip="פטור" w:history="1">
              <w:r>
                <w:rPr>
                  <w:rStyle w:val="Hyperlink"/>
                </w:rPr>
                <w:t>Go</w:t>
              </w:r>
            </w:hyperlink>
          </w:p>
        </w:tc>
        <w:tc>
          <w:tcPr>
            <w:tcW w:w="5669" w:type="dxa"/>
          </w:tcPr>
          <w:p w14:paraId="5DCD28BF" w14:textId="77777777" w:rsidR="003B6885" w:rsidRDefault="003B6885">
            <w:pPr>
              <w:spacing w:line="240" w:lineRule="auto"/>
              <w:jc w:val="left"/>
              <w:rPr>
                <w:sz w:val="24"/>
                <w:rtl/>
              </w:rPr>
            </w:pPr>
            <w:r>
              <w:rPr>
                <w:sz w:val="24"/>
                <w:rtl/>
              </w:rPr>
              <w:t>פטור</w:t>
            </w:r>
          </w:p>
        </w:tc>
        <w:tc>
          <w:tcPr>
            <w:tcW w:w="1247" w:type="dxa"/>
          </w:tcPr>
          <w:p w14:paraId="22A1074C" w14:textId="77777777" w:rsidR="003B6885" w:rsidRDefault="003B6885">
            <w:pPr>
              <w:spacing w:line="240" w:lineRule="auto"/>
              <w:jc w:val="left"/>
              <w:rPr>
                <w:sz w:val="24"/>
              </w:rPr>
            </w:pPr>
            <w:r>
              <w:rPr>
                <w:sz w:val="24"/>
                <w:rtl/>
              </w:rPr>
              <w:t xml:space="preserve">סעיף 2 </w:t>
            </w:r>
          </w:p>
        </w:tc>
      </w:tr>
      <w:tr w:rsidR="003B6885" w14:paraId="2B3E137F" w14:textId="77777777">
        <w:tblPrEx>
          <w:tblCellMar>
            <w:top w:w="0" w:type="dxa"/>
            <w:bottom w:w="0" w:type="dxa"/>
          </w:tblCellMar>
        </w:tblPrEx>
        <w:trPr>
          <w:jc w:val="right"/>
        </w:trPr>
        <w:tc>
          <w:tcPr>
            <w:tcW w:w="850" w:type="dxa"/>
          </w:tcPr>
          <w:p w14:paraId="54B3D68E" w14:textId="77777777" w:rsidR="003B6885" w:rsidRDefault="003B6885">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23AF229" w14:textId="77777777" w:rsidR="003B6885" w:rsidRDefault="003B6885">
            <w:pPr>
              <w:spacing w:line="240" w:lineRule="auto"/>
              <w:jc w:val="left"/>
              <w:rPr>
                <w:sz w:val="24"/>
              </w:rPr>
            </w:pPr>
            <w:hyperlink w:anchor="Seif2" w:tooltip="פטור חלקי" w:history="1">
              <w:r>
                <w:rPr>
                  <w:rStyle w:val="Hyperlink"/>
                </w:rPr>
                <w:t>Go</w:t>
              </w:r>
            </w:hyperlink>
          </w:p>
        </w:tc>
        <w:tc>
          <w:tcPr>
            <w:tcW w:w="5669" w:type="dxa"/>
          </w:tcPr>
          <w:p w14:paraId="7A68C9EF" w14:textId="77777777" w:rsidR="003B6885" w:rsidRDefault="003B6885">
            <w:pPr>
              <w:spacing w:line="240" w:lineRule="auto"/>
              <w:jc w:val="left"/>
              <w:rPr>
                <w:sz w:val="24"/>
                <w:rtl/>
              </w:rPr>
            </w:pPr>
            <w:r>
              <w:rPr>
                <w:sz w:val="24"/>
                <w:rtl/>
              </w:rPr>
              <w:t>פטור חלקי</w:t>
            </w:r>
          </w:p>
        </w:tc>
        <w:tc>
          <w:tcPr>
            <w:tcW w:w="1247" w:type="dxa"/>
          </w:tcPr>
          <w:p w14:paraId="2117DB20" w14:textId="77777777" w:rsidR="003B6885" w:rsidRDefault="003B6885">
            <w:pPr>
              <w:spacing w:line="240" w:lineRule="auto"/>
              <w:jc w:val="left"/>
              <w:rPr>
                <w:sz w:val="24"/>
              </w:rPr>
            </w:pPr>
            <w:r>
              <w:rPr>
                <w:sz w:val="24"/>
                <w:rtl/>
              </w:rPr>
              <w:t xml:space="preserve">סעיף 3 </w:t>
            </w:r>
          </w:p>
        </w:tc>
      </w:tr>
      <w:tr w:rsidR="003B6885" w14:paraId="0498EC6B" w14:textId="77777777">
        <w:tblPrEx>
          <w:tblCellMar>
            <w:top w:w="0" w:type="dxa"/>
            <w:bottom w:w="0" w:type="dxa"/>
          </w:tblCellMar>
        </w:tblPrEx>
        <w:trPr>
          <w:jc w:val="right"/>
        </w:trPr>
        <w:tc>
          <w:tcPr>
            <w:tcW w:w="850" w:type="dxa"/>
          </w:tcPr>
          <w:p w14:paraId="077EC3CF" w14:textId="77777777" w:rsidR="003B6885" w:rsidRDefault="003B6885">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252A996B" w14:textId="77777777" w:rsidR="003B6885" w:rsidRDefault="003B6885">
            <w:pPr>
              <w:spacing w:line="240" w:lineRule="auto"/>
              <w:jc w:val="left"/>
              <w:rPr>
                <w:sz w:val="24"/>
              </w:rPr>
            </w:pPr>
            <w:hyperlink w:anchor="Seif3" w:tooltip="דין דייר משנה" w:history="1">
              <w:r>
                <w:rPr>
                  <w:rStyle w:val="Hyperlink"/>
                </w:rPr>
                <w:t>Go</w:t>
              </w:r>
            </w:hyperlink>
          </w:p>
        </w:tc>
        <w:tc>
          <w:tcPr>
            <w:tcW w:w="5669" w:type="dxa"/>
          </w:tcPr>
          <w:p w14:paraId="6E4C60B4" w14:textId="77777777" w:rsidR="003B6885" w:rsidRDefault="003B6885">
            <w:pPr>
              <w:spacing w:line="240" w:lineRule="auto"/>
              <w:jc w:val="left"/>
              <w:rPr>
                <w:sz w:val="24"/>
                <w:rtl/>
              </w:rPr>
            </w:pPr>
            <w:r>
              <w:rPr>
                <w:sz w:val="24"/>
                <w:rtl/>
              </w:rPr>
              <w:t>דין דייר משנה</w:t>
            </w:r>
          </w:p>
        </w:tc>
        <w:tc>
          <w:tcPr>
            <w:tcW w:w="1247" w:type="dxa"/>
          </w:tcPr>
          <w:p w14:paraId="0326DA7F" w14:textId="77777777" w:rsidR="003B6885" w:rsidRDefault="003B6885">
            <w:pPr>
              <w:spacing w:line="240" w:lineRule="auto"/>
              <w:jc w:val="left"/>
              <w:rPr>
                <w:sz w:val="24"/>
              </w:rPr>
            </w:pPr>
            <w:r>
              <w:rPr>
                <w:sz w:val="24"/>
                <w:rtl/>
              </w:rPr>
              <w:t xml:space="preserve">סעיף 4 </w:t>
            </w:r>
          </w:p>
        </w:tc>
      </w:tr>
      <w:tr w:rsidR="003B6885" w14:paraId="1C0E1D26" w14:textId="77777777">
        <w:tblPrEx>
          <w:tblCellMar>
            <w:top w:w="0" w:type="dxa"/>
            <w:bottom w:w="0" w:type="dxa"/>
          </w:tblCellMar>
        </w:tblPrEx>
        <w:trPr>
          <w:jc w:val="right"/>
        </w:trPr>
        <w:tc>
          <w:tcPr>
            <w:tcW w:w="850" w:type="dxa"/>
          </w:tcPr>
          <w:p w14:paraId="79B273C6" w14:textId="77777777" w:rsidR="003B6885" w:rsidRDefault="003B6885">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E107EE3" w14:textId="77777777" w:rsidR="003B6885" w:rsidRDefault="003B6885">
            <w:pPr>
              <w:spacing w:line="240" w:lineRule="auto"/>
              <w:jc w:val="left"/>
              <w:rPr>
                <w:sz w:val="24"/>
              </w:rPr>
            </w:pPr>
            <w:hyperlink w:anchor="Seif4" w:tooltip="פטור מחלק משנה" w:history="1">
              <w:r>
                <w:rPr>
                  <w:rStyle w:val="Hyperlink"/>
                </w:rPr>
                <w:t>Go</w:t>
              </w:r>
            </w:hyperlink>
          </w:p>
        </w:tc>
        <w:tc>
          <w:tcPr>
            <w:tcW w:w="5669" w:type="dxa"/>
          </w:tcPr>
          <w:p w14:paraId="69E0A0DB" w14:textId="77777777" w:rsidR="003B6885" w:rsidRDefault="003B6885">
            <w:pPr>
              <w:spacing w:line="240" w:lineRule="auto"/>
              <w:jc w:val="left"/>
              <w:rPr>
                <w:sz w:val="24"/>
                <w:rtl/>
              </w:rPr>
            </w:pPr>
            <w:r>
              <w:rPr>
                <w:sz w:val="24"/>
                <w:rtl/>
              </w:rPr>
              <w:t>פטור מחלק משנה</w:t>
            </w:r>
          </w:p>
        </w:tc>
        <w:tc>
          <w:tcPr>
            <w:tcW w:w="1247" w:type="dxa"/>
          </w:tcPr>
          <w:p w14:paraId="6987DBF4" w14:textId="77777777" w:rsidR="003B6885" w:rsidRDefault="003B6885">
            <w:pPr>
              <w:spacing w:line="240" w:lineRule="auto"/>
              <w:jc w:val="left"/>
              <w:rPr>
                <w:sz w:val="24"/>
              </w:rPr>
            </w:pPr>
            <w:r>
              <w:rPr>
                <w:sz w:val="24"/>
                <w:rtl/>
              </w:rPr>
              <w:t xml:space="preserve">סעיף 5 </w:t>
            </w:r>
          </w:p>
        </w:tc>
      </w:tr>
      <w:tr w:rsidR="003B6885" w14:paraId="0440A758" w14:textId="77777777">
        <w:tblPrEx>
          <w:tblCellMar>
            <w:top w:w="0" w:type="dxa"/>
            <w:bottom w:w="0" w:type="dxa"/>
          </w:tblCellMar>
        </w:tblPrEx>
        <w:trPr>
          <w:jc w:val="right"/>
        </w:trPr>
        <w:tc>
          <w:tcPr>
            <w:tcW w:w="850" w:type="dxa"/>
          </w:tcPr>
          <w:p w14:paraId="6480F7CB" w14:textId="77777777" w:rsidR="003B6885" w:rsidRDefault="003B6885">
            <w:pPr>
              <w:spacing w:line="240" w:lineRule="auto"/>
              <w:jc w:val="left"/>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42AF2167" w14:textId="77777777" w:rsidR="003B6885" w:rsidRDefault="003B6885">
            <w:pPr>
              <w:spacing w:line="240" w:lineRule="auto"/>
              <w:jc w:val="left"/>
              <w:rPr>
                <w:sz w:val="24"/>
              </w:rPr>
            </w:pPr>
            <w:hyperlink w:anchor="Seif5" w:tooltip="סייג לדירות גדולות" w:history="1">
              <w:r>
                <w:rPr>
                  <w:rStyle w:val="Hyperlink"/>
                </w:rPr>
                <w:t>Go</w:t>
              </w:r>
            </w:hyperlink>
          </w:p>
        </w:tc>
        <w:tc>
          <w:tcPr>
            <w:tcW w:w="5669" w:type="dxa"/>
          </w:tcPr>
          <w:p w14:paraId="53A15385" w14:textId="77777777" w:rsidR="003B6885" w:rsidRDefault="003B6885">
            <w:pPr>
              <w:spacing w:line="240" w:lineRule="auto"/>
              <w:jc w:val="left"/>
              <w:rPr>
                <w:sz w:val="24"/>
                <w:rtl/>
              </w:rPr>
            </w:pPr>
            <w:r>
              <w:rPr>
                <w:sz w:val="24"/>
                <w:rtl/>
              </w:rPr>
              <w:t>סייג לדירות גדולות</w:t>
            </w:r>
          </w:p>
        </w:tc>
        <w:tc>
          <w:tcPr>
            <w:tcW w:w="1247" w:type="dxa"/>
          </w:tcPr>
          <w:p w14:paraId="6F0DECC1" w14:textId="77777777" w:rsidR="003B6885" w:rsidRDefault="003B6885">
            <w:pPr>
              <w:spacing w:line="240" w:lineRule="auto"/>
              <w:jc w:val="left"/>
              <w:rPr>
                <w:sz w:val="24"/>
              </w:rPr>
            </w:pPr>
            <w:r>
              <w:rPr>
                <w:sz w:val="24"/>
                <w:rtl/>
              </w:rPr>
              <w:t xml:space="preserve">סעיף 6 </w:t>
            </w:r>
          </w:p>
        </w:tc>
      </w:tr>
      <w:tr w:rsidR="003B6885" w14:paraId="20F46CD2" w14:textId="77777777">
        <w:tblPrEx>
          <w:tblCellMar>
            <w:top w:w="0" w:type="dxa"/>
            <w:bottom w:w="0" w:type="dxa"/>
          </w:tblCellMar>
        </w:tblPrEx>
        <w:trPr>
          <w:jc w:val="right"/>
        </w:trPr>
        <w:tc>
          <w:tcPr>
            <w:tcW w:w="850" w:type="dxa"/>
          </w:tcPr>
          <w:p w14:paraId="3F609EEE" w14:textId="77777777" w:rsidR="003B6885" w:rsidRDefault="003B6885">
            <w:pPr>
              <w:spacing w:line="240" w:lineRule="auto"/>
              <w:jc w:val="left"/>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78BDE0A2" w14:textId="77777777" w:rsidR="003B6885" w:rsidRDefault="003B6885">
            <w:pPr>
              <w:spacing w:line="240" w:lineRule="auto"/>
              <w:jc w:val="left"/>
              <w:rPr>
                <w:sz w:val="24"/>
              </w:rPr>
            </w:pPr>
            <w:hyperlink w:anchor="Seif6" w:tooltip="פטור על בתי עסק" w:history="1">
              <w:r>
                <w:rPr>
                  <w:rStyle w:val="Hyperlink"/>
                </w:rPr>
                <w:t>Go</w:t>
              </w:r>
            </w:hyperlink>
          </w:p>
        </w:tc>
        <w:tc>
          <w:tcPr>
            <w:tcW w:w="5669" w:type="dxa"/>
          </w:tcPr>
          <w:p w14:paraId="275F8E54" w14:textId="77777777" w:rsidR="003B6885" w:rsidRDefault="003B6885">
            <w:pPr>
              <w:spacing w:line="240" w:lineRule="auto"/>
              <w:jc w:val="left"/>
              <w:rPr>
                <w:sz w:val="24"/>
                <w:rtl/>
              </w:rPr>
            </w:pPr>
            <w:r>
              <w:rPr>
                <w:sz w:val="24"/>
                <w:rtl/>
              </w:rPr>
              <w:t>פטור על בתי עסק</w:t>
            </w:r>
          </w:p>
        </w:tc>
        <w:tc>
          <w:tcPr>
            <w:tcW w:w="1247" w:type="dxa"/>
          </w:tcPr>
          <w:p w14:paraId="17E40083" w14:textId="77777777" w:rsidR="003B6885" w:rsidRDefault="003B6885">
            <w:pPr>
              <w:spacing w:line="240" w:lineRule="auto"/>
              <w:jc w:val="left"/>
              <w:rPr>
                <w:sz w:val="24"/>
              </w:rPr>
            </w:pPr>
            <w:r>
              <w:rPr>
                <w:sz w:val="24"/>
                <w:rtl/>
              </w:rPr>
              <w:t xml:space="preserve">סעיף 6א </w:t>
            </w:r>
          </w:p>
        </w:tc>
      </w:tr>
      <w:tr w:rsidR="003B6885" w14:paraId="1738EAF5" w14:textId="77777777">
        <w:tblPrEx>
          <w:tblCellMar>
            <w:top w:w="0" w:type="dxa"/>
            <w:bottom w:w="0" w:type="dxa"/>
          </w:tblCellMar>
        </w:tblPrEx>
        <w:trPr>
          <w:jc w:val="right"/>
        </w:trPr>
        <w:tc>
          <w:tcPr>
            <w:tcW w:w="850" w:type="dxa"/>
          </w:tcPr>
          <w:p w14:paraId="5BFF75DA" w14:textId="77777777" w:rsidR="003B6885" w:rsidRDefault="003B6885">
            <w:pPr>
              <w:spacing w:line="240" w:lineRule="auto"/>
              <w:jc w:val="left"/>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14:paraId="7259038F" w14:textId="77777777" w:rsidR="003B6885" w:rsidRDefault="003B6885">
            <w:pPr>
              <w:spacing w:line="240" w:lineRule="auto"/>
              <w:jc w:val="left"/>
              <w:rPr>
                <w:sz w:val="24"/>
              </w:rPr>
            </w:pPr>
            <w:hyperlink w:anchor="Seif7" w:tooltip="ביצוע ותקנות" w:history="1">
              <w:r>
                <w:rPr>
                  <w:rStyle w:val="Hyperlink"/>
                </w:rPr>
                <w:t>Go</w:t>
              </w:r>
            </w:hyperlink>
          </w:p>
        </w:tc>
        <w:tc>
          <w:tcPr>
            <w:tcW w:w="5669" w:type="dxa"/>
          </w:tcPr>
          <w:p w14:paraId="5BEA7D35" w14:textId="77777777" w:rsidR="003B6885" w:rsidRDefault="003B6885">
            <w:pPr>
              <w:spacing w:line="240" w:lineRule="auto"/>
              <w:jc w:val="left"/>
              <w:rPr>
                <w:sz w:val="24"/>
                <w:rtl/>
              </w:rPr>
            </w:pPr>
            <w:r>
              <w:rPr>
                <w:sz w:val="24"/>
                <w:rtl/>
              </w:rPr>
              <w:t>ביצוע ותקנות</w:t>
            </w:r>
          </w:p>
        </w:tc>
        <w:tc>
          <w:tcPr>
            <w:tcW w:w="1247" w:type="dxa"/>
          </w:tcPr>
          <w:p w14:paraId="4DD2489F" w14:textId="77777777" w:rsidR="003B6885" w:rsidRDefault="003B6885">
            <w:pPr>
              <w:spacing w:line="240" w:lineRule="auto"/>
              <w:jc w:val="left"/>
              <w:rPr>
                <w:sz w:val="24"/>
              </w:rPr>
            </w:pPr>
            <w:r>
              <w:rPr>
                <w:sz w:val="24"/>
                <w:rtl/>
              </w:rPr>
              <w:t xml:space="preserve">סעיף 7 </w:t>
            </w:r>
          </w:p>
        </w:tc>
      </w:tr>
    </w:tbl>
    <w:p w14:paraId="7D9A81C1" w14:textId="77777777" w:rsidR="003B6885" w:rsidRDefault="003B6885">
      <w:pPr>
        <w:pStyle w:val="big-header"/>
        <w:ind w:left="0" w:right="1134"/>
        <w:rPr>
          <w:rtl/>
        </w:rPr>
      </w:pPr>
    </w:p>
    <w:p w14:paraId="2B70D7A1" w14:textId="77777777" w:rsidR="003B6885" w:rsidRPr="00F630E6" w:rsidRDefault="003B6885" w:rsidP="00F630E6">
      <w:pPr>
        <w:pStyle w:val="big-header"/>
        <w:ind w:left="0" w:right="1134"/>
        <w:rPr>
          <w:rStyle w:val="default"/>
          <w:rFonts w:cs="FrankRuehl" w:hint="cs"/>
          <w:szCs w:val="32"/>
          <w:rtl/>
        </w:rPr>
      </w:pPr>
      <w:r>
        <w:rPr>
          <w:rtl/>
        </w:rPr>
        <w:br w:type="page"/>
      </w:r>
      <w:r>
        <w:rPr>
          <w:rtl/>
        </w:rPr>
        <w:lastRenderedPageBreak/>
        <w:t>ח</w:t>
      </w:r>
      <w:r>
        <w:rPr>
          <w:rFonts w:hint="cs"/>
          <w:rtl/>
        </w:rPr>
        <w:t>וק הרשויות המקומיות (פטור חיילים, נפגעי מלחמה ושוטרים מארנונה), תשי"ג-1953</w:t>
      </w:r>
      <w:r>
        <w:rPr>
          <w:rStyle w:val="a6"/>
          <w:rtl/>
        </w:rPr>
        <w:footnoteReference w:customMarkFollows="1" w:id="1"/>
        <w:t>*</w:t>
      </w:r>
    </w:p>
    <w:p w14:paraId="230D018C" w14:textId="77777777" w:rsidR="003B6885" w:rsidRDefault="003B6885">
      <w:pPr>
        <w:pStyle w:val="P00"/>
        <w:spacing w:before="72"/>
        <w:ind w:left="0" w:right="1134"/>
        <w:rPr>
          <w:rStyle w:val="default"/>
          <w:rFonts w:cs="FrankRuehl" w:hint="cs"/>
          <w:rtl/>
        </w:rPr>
      </w:pPr>
      <w:bookmarkStart w:id="0" w:name="Seif0"/>
      <w:bookmarkEnd w:id="0"/>
      <w:r>
        <w:rPr>
          <w:lang w:val="he-IL"/>
        </w:rPr>
        <w:pict w14:anchorId="13F7BC89">
          <v:rect id="_x0000_s1026" style="position:absolute;left:0;text-align:left;margin-left:464.5pt;margin-top:8.05pt;width:75.05pt;height:15.1pt;z-index:251650048" o:allowincell="f" filled="f" stroked="f" strokecolor="lime" strokeweight=".25pt">
            <v:textbox inset="0,0,0,0">
              <w:txbxContent>
                <w:p w14:paraId="758ABCDE" w14:textId="77777777" w:rsidR="003B6885" w:rsidRDefault="003B6885">
                  <w:pPr>
                    <w:spacing w:line="160" w:lineRule="exact"/>
                    <w:jc w:val="left"/>
                    <w:rPr>
                      <w:rFonts w:cs="Miriam"/>
                      <w:noProof/>
                      <w:szCs w:val="18"/>
                      <w:rtl/>
                    </w:rPr>
                  </w:pPr>
                  <w:r>
                    <w:rPr>
                      <w:rFonts w:cs="Miriam"/>
                      <w:szCs w:val="18"/>
                      <w:rtl/>
                    </w:rPr>
                    <w:t>פ</w:t>
                  </w:r>
                  <w:r>
                    <w:rPr>
                      <w:rFonts w:cs="Miriam" w:hint="cs"/>
                      <w:szCs w:val="18"/>
                      <w:rtl/>
                    </w:rPr>
                    <w:t xml:space="preserve">ירושים </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חוק זה </w:t>
      </w:r>
      <w:r>
        <w:rPr>
          <w:rStyle w:val="default"/>
          <w:rFonts w:cs="FrankRuehl"/>
          <w:rtl/>
        </w:rPr>
        <w:t>–</w:t>
      </w:r>
    </w:p>
    <w:p w14:paraId="45012B54" w14:textId="77777777" w:rsidR="003B6885" w:rsidRDefault="003B688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מחזיק" פירושו </w:t>
      </w:r>
      <w:r>
        <w:rPr>
          <w:rStyle w:val="default"/>
          <w:rFonts w:cs="FrankRuehl"/>
          <w:rtl/>
        </w:rPr>
        <w:t>–</w:t>
      </w:r>
      <w:r>
        <w:rPr>
          <w:rStyle w:val="default"/>
          <w:rFonts w:cs="FrankRuehl" w:hint="cs"/>
          <w:rtl/>
        </w:rPr>
        <w:t xml:space="preserve"> כמשמעותו בפקודת העיריות, 1934, ובצווים על פי </w:t>
      </w:r>
      <w:r>
        <w:rPr>
          <w:rStyle w:val="default"/>
          <w:rFonts w:cs="FrankRuehl"/>
          <w:rtl/>
        </w:rPr>
        <w:t>פ</w:t>
      </w:r>
      <w:r>
        <w:rPr>
          <w:rStyle w:val="default"/>
          <w:rFonts w:cs="FrankRuehl" w:hint="cs"/>
          <w:rtl/>
        </w:rPr>
        <w:t>קודת המועצות המקומיות, 1941, הכל לפי הענין;</w:t>
      </w:r>
    </w:p>
    <w:p w14:paraId="58E81CB1" w14:textId="77777777" w:rsidR="003B6885" w:rsidRDefault="003B6885">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ארנונה" פירושו </w:t>
      </w:r>
      <w:r>
        <w:rPr>
          <w:rStyle w:val="default"/>
          <w:rFonts w:cs="FrankRuehl"/>
          <w:rtl/>
        </w:rPr>
        <w:t>–</w:t>
      </w:r>
      <w:r>
        <w:rPr>
          <w:rStyle w:val="default"/>
          <w:rFonts w:cs="FrankRuehl" w:hint="cs"/>
          <w:rtl/>
        </w:rPr>
        <w:t xml:space="preserve"> ארנונה המוטלת על ידי רשות מקומית על מחזיקים, וכן ארנונת גולגולת המוטלת על פי פקודת המועצות המקומיות, 1941. </w:t>
      </w:r>
    </w:p>
    <w:p w14:paraId="5BA190B6" w14:textId="77777777" w:rsidR="003B6885" w:rsidRDefault="003B6885">
      <w:pPr>
        <w:pStyle w:val="P00"/>
        <w:spacing w:before="72"/>
        <w:ind w:left="0" w:right="1134"/>
        <w:rPr>
          <w:rStyle w:val="default"/>
          <w:rFonts w:cs="FrankRuehl"/>
          <w:rtl/>
        </w:rPr>
      </w:pPr>
      <w:bookmarkStart w:id="1" w:name="Seif1"/>
      <w:bookmarkEnd w:id="1"/>
      <w:r>
        <w:rPr>
          <w:lang w:val="he-IL"/>
        </w:rPr>
        <w:pict w14:anchorId="22089F86">
          <v:rect id="_x0000_s1027" style="position:absolute;left:0;text-align:left;margin-left:464.5pt;margin-top:8.05pt;width:75.05pt;height:10.5pt;z-index:251651072" o:allowincell="f" filled="f" stroked="f" strokecolor="lime" strokeweight=".25pt">
            <v:textbox inset="0,0,0,0">
              <w:txbxContent>
                <w:p w14:paraId="533573DF" w14:textId="77777777" w:rsidR="003B6885" w:rsidRDefault="003B6885">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לה יהיו פטורים, בתקופות האמורות להלן, מתשלום כל ארנונה שהיו חייבים בה א</w:t>
      </w:r>
      <w:r>
        <w:rPr>
          <w:rStyle w:val="default"/>
          <w:rFonts w:cs="FrankRuehl"/>
          <w:rtl/>
        </w:rPr>
        <w:t>ל</w:t>
      </w:r>
      <w:r>
        <w:rPr>
          <w:rStyle w:val="default"/>
          <w:rFonts w:cs="FrankRuehl" w:hint="cs"/>
          <w:rtl/>
        </w:rPr>
        <w:t>מלא חוק זה:</w:t>
      </w:r>
    </w:p>
    <w:p w14:paraId="60396ADC" w14:textId="77777777" w:rsidR="003B6885" w:rsidRDefault="003B6885" w:rsidP="00AA16E8">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מי שמשרת שירות סדיר בצבא-הגנה לישראל לפי חוק שירות בטחון, תש"ט</w:t>
      </w:r>
      <w:r w:rsidR="00AA16E8">
        <w:rPr>
          <w:rStyle w:val="default"/>
          <w:rFonts w:cs="FrankRuehl" w:hint="cs"/>
          <w:rtl/>
        </w:rPr>
        <w:t>-</w:t>
      </w:r>
      <w:r>
        <w:rPr>
          <w:rStyle w:val="default"/>
          <w:rFonts w:cs="FrankRuehl" w:hint="cs"/>
          <w:rtl/>
        </w:rPr>
        <w:t xml:space="preserve">1949 (בסעיף זה </w:t>
      </w:r>
      <w:r w:rsidR="00AA16E8">
        <w:rPr>
          <w:rStyle w:val="default"/>
          <w:rFonts w:cs="FrankRuehl"/>
          <w:rtl/>
        </w:rPr>
        <w:t>–</w:t>
      </w:r>
      <w:r>
        <w:rPr>
          <w:rStyle w:val="default"/>
          <w:rFonts w:cs="FrankRuehl" w:hint="cs"/>
          <w:rtl/>
        </w:rPr>
        <w:t xml:space="preserve"> חייל), כל עוד הוא חייל כאמור ועד תום ארבעה חדשים מיום שחרורו;</w:t>
      </w:r>
    </w:p>
    <w:p w14:paraId="15C56479" w14:textId="77777777" w:rsidR="003B6885" w:rsidRDefault="003B6885" w:rsidP="00AA16E8">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הורה של חייל המוכיח להנחת דעתה של הרשות המקומית שבמקום מגוריו, כי פרנסתו היתה על החייל סמוך ל</w:t>
      </w:r>
      <w:r>
        <w:rPr>
          <w:rStyle w:val="default"/>
          <w:rFonts w:cs="FrankRuehl"/>
          <w:rtl/>
        </w:rPr>
        <w:t>פ</w:t>
      </w:r>
      <w:r>
        <w:rPr>
          <w:rStyle w:val="default"/>
          <w:rFonts w:cs="FrankRuehl" w:hint="cs"/>
          <w:rtl/>
        </w:rPr>
        <w:t xml:space="preserve">ני תחילת שירותו, וכי אין לו, ואין הוא מסוגל להשיג, פרנסה די מחייתו </w:t>
      </w:r>
      <w:r w:rsidR="00AA16E8">
        <w:rPr>
          <w:rStyle w:val="default"/>
          <w:rFonts w:cs="FrankRuehl"/>
          <w:rtl/>
        </w:rPr>
        <w:t>–</w:t>
      </w:r>
      <w:r>
        <w:rPr>
          <w:rStyle w:val="default"/>
          <w:rFonts w:cs="FrankRuehl" w:hint="cs"/>
          <w:rtl/>
        </w:rPr>
        <w:t xml:space="preserve"> כל עוד הוא במצב האמור, וכל עוד החייל פטור לפי פסקה (1). </w:t>
      </w:r>
    </w:p>
    <w:p w14:paraId="50AC34AC" w14:textId="77777777" w:rsidR="003B6885" w:rsidRDefault="003B6885">
      <w:pPr>
        <w:pStyle w:val="P00"/>
        <w:spacing w:before="72"/>
        <w:ind w:left="0" w:right="1134"/>
        <w:rPr>
          <w:rStyle w:val="default"/>
          <w:rFonts w:cs="FrankRuehl"/>
          <w:rtl/>
        </w:rPr>
      </w:pPr>
      <w:bookmarkStart w:id="2" w:name="Seif2"/>
      <w:bookmarkEnd w:id="2"/>
      <w:r>
        <w:rPr>
          <w:lang w:val="he-IL"/>
        </w:rPr>
        <w:pict w14:anchorId="3FDCA3A8">
          <v:rect id="_x0000_s1028" style="position:absolute;left:0;text-align:left;margin-left:464.5pt;margin-top:8.05pt;width:75.05pt;height:9.95pt;z-index:251652096" o:allowincell="f" filled="f" stroked="f" strokecolor="lime" strokeweight=".25pt">
            <v:textbox inset="0,0,0,0">
              <w:txbxContent>
                <w:p w14:paraId="713498E4" w14:textId="77777777" w:rsidR="003B6885" w:rsidRDefault="003B6885">
                  <w:pPr>
                    <w:spacing w:line="160" w:lineRule="exact"/>
                    <w:jc w:val="left"/>
                    <w:rPr>
                      <w:rFonts w:cs="Miriam"/>
                      <w:noProof/>
                      <w:szCs w:val="18"/>
                      <w:rtl/>
                    </w:rPr>
                  </w:pPr>
                  <w:r>
                    <w:rPr>
                      <w:rFonts w:cs="Miriam"/>
                      <w:szCs w:val="18"/>
                      <w:rtl/>
                    </w:rPr>
                    <w:t>פ</w:t>
                  </w:r>
                  <w:r>
                    <w:rPr>
                      <w:rFonts w:cs="Miriam" w:hint="cs"/>
                      <w:szCs w:val="18"/>
                      <w:rtl/>
                    </w:rPr>
                    <w:t>טור חלקי</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לה יהיו פטורים, בתקופות האמורות להלן, מתשלום שני שלישים של ארנונה שהיו חייבים בה אלמלא חוק זה:</w:t>
      </w:r>
    </w:p>
    <w:p w14:paraId="796D8598" w14:textId="77777777" w:rsidR="003B6885" w:rsidRDefault="003B6885" w:rsidP="00AA16E8">
      <w:pPr>
        <w:pStyle w:val="P22"/>
        <w:tabs>
          <w:tab w:val="left" w:pos="624"/>
          <w:tab w:val="left" w:pos="1021"/>
        </w:tabs>
        <w:spacing w:before="72"/>
        <w:ind w:left="624" w:right="1134"/>
        <w:rPr>
          <w:rStyle w:val="default"/>
          <w:rFonts w:cs="FrankRuehl"/>
          <w:rtl/>
        </w:rPr>
      </w:pPr>
      <w:r w:rsidRPr="00AA16E8">
        <w:rPr>
          <w:rStyle w:val="default"/>
          <w:rFonts w:cs="FrankRuehl"/>
          <w:rtl/>
        </w:rPr>
        <w:pict w14:anchorId="0E7F44EB">
          <v:shapetype id="_x0000_t202" coordsize="21600,21600" o:spt="202" path="m,l,21600r21600,l21600,xe">
            <v:stroke joinstyle="miter"/>
            <v:path gradientshapeok="t" o:connecttype="rect"/>
          </v:shapetype>
          <v:shape id="_x0000_s1041" type="#_x0000_t202" style="position:absolute;left:0;text-align:left;margin-left:470.25pt;margin-top:7.1pt;width:1in;height:16.8pt;z-index:251662336" filled="f" stroked="f">
            <v:textbox inset="1mm,0,1mm,0">
              <w:txbxContent>
                <w:p w14:paraId="579E27A8" w14:textId="77777777" w:rsidR="003B6885" w:rsidRDefault="003B6885">
                  <w:pPr>
                    <w:spacing w:line="160" w:lineRule="exact"/>
                    <w:jc w:val="left"/>
                    <w:rPr>
                      <w:rFonts w:cs="Miriam"/>
                      <w:noProof/>
                      <w:szCs w:val="18"/>
                      <w:rtl/>
                    </w:rPr>
                  </w:pPr>
                  <w:r>
                    <w:rPr>
                      <w:rFonts w:cs="Miriam" w:hint="cs"/>
                      <w:szCs w:val="18"/>
                      <w:rtl/>
                    </w:rPr>
                    <w:t>(תיקון מס' 3) תשמ"ו-1985</w:t>
                  </w:r>
                </w:p>
              </w:txbxContent>
            </v:textbox>
          </v:shape>
        </w:pict>
      </w:r>
      <w:r>
        <w:rPr>
          <w:rStyle w:val="default"/>
          <w:rFonts w:cs="FrankRuehl"/>
          <w:rtl/>
        </w:rPr>
        <w:t>(1)</w:t>
      </w:r>
      <w:r>
        <w:rPr>
          <w:rStyle w:val="default"/>
          <w:rFonts w:cs="FrankRuehl"/>
          <w:rtl/>
        </w:rPr>
        <w:tab/>
      </w:r>
      <w:r>
        <w:rPr>
          <w:rStyle w:val="default"/>
          <w:rFonts w:cs="FrankRuehl" w:hint="cs"/>
          <w:rtl/>
        </w:rPr>
        <w:t>(בוטלה);</w:t>
      </w:r>
    </w:p>
    <w:p w14:paraId="79AB139F" w14:textId="77777777" w:rsidR="003B6885" w:rsidRDefault="003B6885" w:rsidP="00AA16E8">
      <w:pPr>
        <w:pStyle w:val="P22"/>
        <w:tabs>
          <w:tab w:val="left" w:pos="624"/>
          <w:tab w:val="left" w:pos="1021"/>
        </w:tabs>
        <w:spacing w:before="72"/>
        <w:ind w:left="624" w:right="1134"/>
        <w:rPr>
          <w:rStyle w:val="default"/>
          <w:rFonts w:cs="FrankRuehl"/>
          <w:rtl/>
        </w:rPr>
      </w:pPr>
      <w:r w:rsidRPr="00AA16E8">
        <w:rPr>
          <w:rStyle w:val="default"/>
          <w:rFonts w:cs="FrankRuehl"/>
        </w:rPr>
        <w:pict w14:anchorId="43839987">
          <v:rect id="_x0000_s1029" style="position:absolute;left:0;text-align:left;margin-left:464.5pt;margin-top:8.05pt;width:75.05pt;height:16.4pt;z-index:251653120" o:allowincell="f" filled="f" stroked="f" strokecolor="lime" strokeweight=".25pt">
            <v:textbox inset="0,0,0,0">
              <w:txbxContent>
                <w:p w14:paraId="174FFB86" w14:textId="77777777" w:rsidR="003B6885" w:rsidRDefault="003B6885">
                  <w:pPr>
                    <w:spacing w:line="160" w:lineRule="exact"/>
                    <w:jc w:val="left"/>
                    <w:rPr>
                      <w:rFonts w:cs="Miriam" w:hint="cs"/>
                      <w:noProof/>
                      <w:szCs w:val="18"/>
                      <w:rtl/>
                    </w:rPr>
                  </w:pPr>
                  <w:r>
                    <w:rPr>
                      <w:rFonts w:cs="Miriam" w:hint="cs"/>
                      <w:szCs w:val="18"/>
                      <w:rtl/>
                    </w:rPr>
                    <w:t xml:space="preserve">(תיקון מס' 5) </w:t>
                  </w:r>
                </w:p>
                <w:p w14:paraId="72710B29" w14:textId="77777777" w:rsidR="003B6885" w:rsidRDefault="003B6885">
                  <w:pPr>
                    <w:spacing w:line="160" w:lineRule="exact"/>
                    <w:jc w:val="left"/>
                    <w:rPr>
                      <w:rFonts w:cs="Miriam"/>
                      <w:noProof/>
                      <w:szCs w:val="18"/>
                      <w:rtl/>
                    </w:rPr>
                  </w:pPr>
                  <w:r>
                    <w:rPr>
                      <w:rFonts w:cs="Miriam"/>
                      <w:szCs w:val="18"/>
                      <w:rtl/>
                    </w:rPr>
                    <w:t>ת</w:t>
                  </w:r>
                  <w:r>
                    <w:rPr>
                      <w:rFonts w:cs="Miriam" w:hint="cs"/>
                      <w:szCs w:val="18"/>
                      <w:rtl/>
                    </w:rPr>
                    <w:t>שנ"ו-1995</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נכה הזכאי לתגמולים או למענק לפי חוק הנכים (תגמולים ושיקום), תש"ט-1949, כל עוד הוא זכאי כאמור; </w:t>
      </w:r>
    </w:p>
    <w:p w14:paraId="331CC142" w14:textId="77777777" w:rsidR="003B6885" w:rsidRDefault="003B6885" w:rsidP="00AA16E8">
      <w:pPr>
        <w:pStyle w:val="P22"/>
        <w:tabs>
          <w:tab w:val="left" w:pos="624"/>
          <w:tab w:val="left" w:pos="1021"/>
        </w:tabs>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מי שמוכיח להנחת דעתה של הרשות המקומית שבמקום מגוריו, כי איבד חמישים אחוז או יותר מכשרו לעבודה כתוצ</w:t>
      </w:r>
      <w:r>
        <w:rPr>
          <w:rStyle w:val="default"/>
          <w:rFonts w:cs="FrankRuehl"/>
          <w:rtl/>
        </w:rPr>
        <w:t>א</w:t>
      </w:r>
      <w:r>
        <w:rPr>
          <w:rStyle w:val="default"/>
          <w:rFonts w:cs="FrankRuehl" w:hint="cs"/>
          <w:rtl/>
        </w:rPr>
        <w:t xml:space="preserve">ה מחבלה שנחבל בה לאחר יום ט"ז בכסלו תש"ח (29 בנובמבר 1947) עקב פעולות האיבה במלחמת השחרור וכי אין לו, ואין הוא מסוגל להשיג פרנסה די מחייתו </w:t>
      </w:r>
      <w:r w:rsidR="00AA16E8">
        <w:rPr>
          <w:rStyle w:val="default"/>
          <w:rFonts w:cs="FrankRuehl"/>
          <w:rtl/>
        </w:rPr>
        <w:t>–</w:t>
      </w:r>
      <w:r>
        <w:rPr>
          <w:rStyle w:val="default"/>
          <w:rFonts w:cs="FrankRuehl" w:hint="cs"/>
          <w:rtl/>
        </w:rPr>
        <w:t xml:space="preserve"> כל עוד הוא במצב האמור; </w:t>
      </w:r>
    </w:p>
    <w:p w14:paraId="712EDC9C" w14:textId="77777777" w:rsidR="003B6885" w:rsidRDefault="003B6885" w:rsidP="00AA16E8">
      <w:pPr>
        <w:pStyle w:val="P22"/>
        <w:tabs>
          <w:tab w:val="left" w:pos="624"/>
          <w:tab w:val="left" w:pos="1021"/>
        </w:tabs>
        <w:spacing w:before="72"/>
        <w:ind w:left="624" w:right="1134"/>
        <w:rPr>
          <w:rStyle w:val="default"/>
          <w:rFonts w:cs="FrankRuehl"/>
          <w:rtl/>
        </w:rPr>
      </w:pPr>
      <w:r w:rsidRPr="00AA16E8">
        <w:rPr>
          <w:rStyle w:val="default"/>
          <w:rFonts w:cs="FrankRuehl"/>
        </w:rPr>
        <w:pict w14:anchorId="2AA5A5B0">
          <v:rect id="_x0000_s1030" style="position:absolute;left:0;text-align:left;margin-left:464.5pt;margin-top:8.05pt;width:75.05pt;height:17.35pt;z-index:251654144" o:allowincell="f" filled="f" stroked="f" strokecolor="lime" strokeweight=".25pt">
            <v:textbox inset="0,0,0,0">
              <w:txbxContent>
                <w:p w14:paraId="49479429" w14:textId="77777777" w:rsidR="003B6885" w:rsidRDefault="003B6885">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תשכ"ד-1964</w:t>
                  </w:r>
                </w:p>
              </w:txbxContent>
            </v:textbox>
            <w10:anchorlock/>
          </v:rect>
        </w:pict>
      </w:r>
      <w:r>
        <w:rPr>
          <w:rStyle w:val="default"/>
          <w:rFonts w:cs="FrankRuehl"/>
          <w:rtl/>
        </w:rPr>
        <w:t>(4)</w:t>
      </w:r>
      <w:r>
        <w:rPr>
          <w:rStyle w:val="default"/>
          <w:rFonts w:cs="FrankRuehl"/>
          <w:rtl/>
        </w:rPr>
        <w:tab/>
      </w:r>
      <w:r>
        <w:rPr>
          <w:rStyle w:val="default"/>
          <w:rFonts w:cs="FrankRuehl" w:hint="cs"/>
          <w:rtl/>
        </w:rPr>
        <w:t xml:space="preserve">נכה הזכאי לתגמולים לפי חוק נכי המלחמה בנאצים, תשי"ד-1954 </w:t>
      </w:r>
      <w:r w:rsidR="00AA16E8">
        <w:rPr>
          <w:rStyle w:val="default"/>
          <w:rFonts w:cs="FrankRuehl"/>
          <w:rtl/>
        </w:rPr>
        <w:t>–</w:t>
      </w:r>
      <w:r>
        <w:rPr>
          <w:rStyle w:val="default"/>
          <w:rFonts w:cs="FrankRuehl" w:hint="cs"/>
          <w:rtl/>
        </w:rPr>
        <w:t xml:space="preserve"> כל עוד ה</w:t>
      </w:r>
      <w:r>
        <w:rPr>
          <w:rStyle w:val="default"/>
          <w:rFonts w:cs="FrankRuehl"/>
          <w:rtl/>
        </w:rPr>
        <w:t>ו</w:t>
      </w:r>
      <w:r>
        <w:rPr>
          <w:rStyle w:val="default"/>
          <w:rFonts w:cs="FrankRuehl" w:hint="cs"/>
          <w:rtl/>
        </w:rPr>
        <w:t>א זכאי כאמור;</w:t>
      </w:r>
    </w:p>
    <w:p w14:paraId="2DD2527F" w14:textId="77777777" w:rsidR="003B6885" w:rsidRDefault="003B6885" w:rsidP="00AA16E8">
      <w:pPr>
        <w:pStyle w:val="P22"/>
        <w:tabs>
          <w:tab w:val="left" w:pos="624"/>
          <w:tab w:val="left" w:pos="1021"/>
        </w:tabs>
        <w:spacing w:before="72"/>
        <w:ind w:left="624" w:right="1134"/>
        <w:rPr>
          <w:rStyle w:val="default"/>
          <w:rFonts w:cs="FrankRuehl"/>
          <w:rtl/>
        </w:rPr>
      </w:pPr>
      <w:r w:rsidRPr="00AA16E8">
        <w:rPr>
          <w:rStyle w:val="default"/>
          <w:rFonts w:cs="FrankRuehl"/>
          <w:rtl/>
        </w:rPr>
        <w:pict w14:anchorId="2FD21C04">
          <v:shape id="_x0000_s1040" type="#_x0000_t202" style="position:absolute;left:0;text-align:left;margin-left:470.25pt;margin-top:7pt;width:1in;height:16.8pt;z-index:251661312" filled="f" stroked="f">
            <v:textbox inset="1mm,0,1mm,0">
              <w:txbxContent>
                <w:p w14:paraId="42E5B4AD" w14:textId="77777777" w:rsidR="003B6885" w:rsidRDefault="003B6885">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תשכ"ד-1964</w:t>
                  </w:r>
                </w:p>
              </w:txbxContent>
            </v:textbox>
          </v:shape>
        </w:pict>
      </w:r>
      <w:r>
        <w:rPr>
          <w:rStyle w:val="default"/>
          <w:rFonts w:cs="FrankRuehl"/>
          <w:rtl/>
        </w:rPr>
        <w:t>(5)</w:t>
      </w:r>
      <w:r>
        <w:rPr>
          <w:rStyle w:val="default"/>
          <w:rFonts w:cs="FrankRuehl"/>
          <w:rtl/>
        </w:rPr>
        <w:tab/>
      </w:r>
      <w:r>
        <w:rPr>
          <w:rStyle w:val="default"/>
          <w:rFonts w:cs="FrankRuehl" w:hint="cs"/>
          <w:rtl/>
        </w:rPr>
        <w:t xml:space="preserve">מי שזכאי לתגמולים לפי חוק המשטרה (נכים ונספים), תשט"ו-1955 </w:t>
      </w:r>
      <w:r w:rsidR="00AA16E8">
        <w:rPr>
          <w:rStyle w:val="default"/>
          <w:rFonts w:cs="FrankRuehl"/>
          <w:rtl/>
        </w:rPr>
        <w:t>–</w:t>
      </w:r>
      <w:r>
        <w:rPr>
          <w:rStyle w:val="default"/>
          <w:rFonts w:cs="FrankRuehl" w:hint="cs"/>
          <w:rtl/>
        </w:rPr>
        <w:t xml:space="preserve"> כל עוד הוא זכאי כאמור;</w:t>
      </w:r>
    </w:p>
    <w:p w14:paraId="78B3957E" w14:textId="77777777" w:rsidR="003B6885" w:rsidRDefault="003B6885" w:rsidP="00AA16E8">
      <w:pPr>
        <w:pStyle w:val="P22"/>
        <w:tabs>
          <w:tab w:val="left" w:pos="624"/>
          <w:tab w:val="left" w:pos="1021"/>
        </w:tabs>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בן משפחה של חייל שנספה במערכה הזכאי לתגמולים לפי חוק משפחות חיילים שנספו במערכה (תגמולים ושיקום), תש"י-1950, </w:t>
      </w:r>
      <w:r w:rsidR="00AA16E8">
        <w:rPr>
          <w:rStyle w:val="default"/>
          <w:rFonts w:cs="FrankRuehl"/>
          <w:rtl/>
        </w:rPr>
        <w:t>–</w:t>
      </w:r>
      <w:r>
        <w:rPr>
          <w:rStyle w:val="default"/>
          <w:rFonts w:cs="FrankRuehl" w:hint="cs"/>
          <w:rtl/>
        </w:rPr>
        <w:t xml:space="preserve"> כל עוד הוא זכאי כאמור;</w:t>
      </w:r>
    </w:p>
    <w:p w14:paraId="1C7B0E4B" w14:textId="77777777" w:rsidR="003B6885" w:rsidRDefault="003B6885" w:rsidP="00AA16E8">
      <w:pPr>
        <w:pStyle w:val="P22"/>
        <w:tabs>
          <w:tab w:val="left" w:pos="624"/>
          <w:tab w:val="left" w:pos="1021"/>
        </w:tabs>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מי שהוגדר ב</w:t>
      </w:r>
      <w:r>
        <w:rPr>
          <w:rStyle w:val="default"/>
          <w:rFonts w:cs="FrankRuehl"/>
          <w:rtl/>
        </w:rPr>
        <w:t>ת</w:t>
      </w:r>
      <w:r>
        <w:rPr>
          <w:rStyle w:val="default"/>
          <w:rFonts w:cs="FrankRuehl" w:hint="cs"/>
          <w:rtl/>
        </w:rPr>
        <w:t xml:space="preserve">קנות כשארו של אדם שנפטר כתוצאה מחבלה שנחבל בה כאמור בפסקה (3) </w:t>
      </w:r>
      <w:r w:rsidR="00AA16E8">
        <w:rPr>
          <w:rStyle w:val="default"/>
          <w:rFonts w:cs="FrankRuehl"/>
          <w:rtl/>
        </w:rPr>
        <w:t>–</w:t>
      </w:r>
      <w:r>
        <w:rPr>
          <w:rStyle w:val="default"/>
          <w:rFonts w:cs="FrankRuehl" w:hint="cs"/>
          <w:rtl/>
        </w:rPr>
        <w:t xml:space="preserve"> כל עוד הוא בגדר ההגדרה האמורה;</w:t>
      </w:r>
    </w:p>
    <w:p w14:paraId="37E00F1D" w14:textId="77777777" w:rsidR="003B6885" w:rsidRDefault="003B6885" w:rsidP="00AA16E8">
      <w:pPr>
        <w:pStyle w:val="P22"/>
        <w:tabs>
          <w:tab w:val="left" w:pos="624"/>
          <w:tab w:val="left" w:pos="1021"/>
        </w:tabs>
        <w:spacing w:before="72"/>
        <w:ind w:left="624" w:right="1134"/>
        <w:rPr>
          <w:rStyle w:val="default"/>
          <w:rFonts w:cs="FrankRuehl" w:hint="cs"/>
          <w:rtl/>
        </w:rPr>
      </w:pPr>
      <w:r w:rsidRPr="00AA16E8">
        <w:rPr>
          <w:rStyle w:val="default"/>
          <w:rFonts w:cs="FrankRuehl"/>
          <w:rtl/>
        </w:rPr>
        <w:pict w14:anchorId="2A899F72">
          <v:shape id="_x0000_s1042" type="#_x0000_t202" style="position:absolute;left:0;text-align:left;margin-left:470.25pt;margin-top:7.1pt;width:1in;height:16.8pt;z-index:251663360" filled="f" stroked="f">
            <v:textbox inset="1mm,0,1mm,0">
              <w:txbxContent>
                <w:p w14:paraId="228ECBB9" w14:textId="77777777" w:rsidR="003B6885" w:rsidRDefault="003B6885">
                  <w:pPr>
                    <w:spacing w:line="160" w:lineRule="exact"/>
                    <w:jc w:val="left"/>
                    <w:rPr>
                      <w:rFonts w:cs="Miriam"/>
                      <w:noProof/>
                      <w:szCs w:val="18"/>
                      <w:rtl/>
                    </w:rPr>
                  </w:pPr>
                  <w:r>
                    <w:rPr>
                      <w:rFonts w:cs="Miriam" w:hint="cs"/>
                      <w:szCs w:val="18"/>
                      <w:rtl/>
                    </w:rPr>
                    <w:t>(תיקון מס' 3) תשמ"ו-1985</w:t>
                  </w:r>
                </w:p>
              </w:txbxContent>
            </v:textbox>
          </v:shape>
        </w:pict>
      </w:r>
      <w:r>
        <w:rPr>
          <w:rStyle w:val="default"/>
          <w:rFonts w:cs="FrankRuehl"/>
          <w:rtl/>
        </w:rPr>
        <w:t>(8)  (</w:t>
      </w:r>
      <w:r>
        <w:rPr>
          <w:rStyle w:val="default"/>
          <w:rFonts w:cs="FrankRuehl" w:hint="cs"/>
          <w:rtl/>
        </w:rPr>
        <w:t>בוטלה);</w:t>
      </w:r>
    </w:p>
    <w:p w14:paraId="29B0AA65" w14:textId="77777777" w:rsidR="003B6885" w:rsidRDefault="003B6885" w:rsidP="00AA16E8">
      <w:pPr>
        <w:pStyle w:val="P22"/>
        <w:tabs>
          <w:tab w:val="left" w:pos="624"/>
          <w:tab w:val="left" w:pos="1021"/>
        </w:tabs>
        <w:spacing w:before="72"/>
        <w:ind w:left="624" w:right="1134"/>
        <w:rPr>
          <w:rStyle w:val="default"/>
          <w:rFonts w:cs="FrankRuehl"/>
          <w:rtl/>
        </w:rPr>
      </w:pPr>
      <w:r w:rsidRPr="00AA16E8">
        <w:rPr>
          <w:rStyle w:val="default"/>
          <w:rFonts w:cs="FrankRuehl"/>
          <w:rtl/>
        </w:rPr>
        <w:lastRenderedPageBreak/>
        <w:pict w14:anchorId="7CB691A8">
          <v:shape id="_x0000_s1043" type="#_x0000_t202" style="position:absolute;left:0;text-align:left;margin-left:470.25pt;margin-top:7.1pt;width:1in;height:16.8pt;z-index:251664384" filled="f" stroked="f">
            <v:textbox inset="1mm,0,1mm,0">
              <w:txbxContent>
                <w:p w14:paraId="7E5BB8E8" w14:textId="77777777" w:rsidR="003B6885" w:rsidRDefault="003B6885">
                  <w:pPr>
                    <w:spacing w:line="160" w:lineRule="exact"/>
                    <w:jc w:val="left"/>
                    <w:rPr>
                      <w:rFonts w:cs="Miriam"/>
                      <w:noProof/>
                      <w:szCs w:val="18"/>
                      <w:rtl/>
                    </w:rPr>
                  </w:pPr>
                  <w:r>
                    <w:rPr>
                      <w:rFonts w:cs="Miriam" w:hint="cs"/>
                      <w:szCs w:val="18"/>
                      <w:rtl/>
                    </w:rPr>
                    <w:t>(תיקון מס' 3) תשמ"ו-1985</w:t>
                  </w:r>
                </w:p>
              </w:txbxContent>
            </v:textbox>
          </v:shape>
        </w:pict>
      </w:r>
      <w:r>
        <w:rPr>
          <w:rStyle w:val="default"/>
          <w:rFonts w:cs="FrankRuehl"/>
          <w:rtl/>
        </w:rPr>
        <w:t>(</w:t>
      </w:r>
      <w:r>
        <w:rPr>
          <w:rStyle w:val="default"/>
          <w:rFonts w:cs="FrankRuehl" w:hint="cs"/>
          <w:rtl/>
        </w:rPr>
        <w:t>9</w:t>
      </w:r>
      <w:r>
        <w:rPr>
          <w:rStyle w:val="default"/>
          <w:rFonts w:cs="FrankRuehl"/>
          <w:rtl/>
        </w:rPr>
        <w:t>)  (</w:t>
      </w:r>
      <w:r>
        <w:rPr>
          <w:rStyle w:val="default"/>
          <w:rFonts w:cs="FrankRuehl" w:hint="cs"/>
          <w:rtl/>
        </w:rPr>
        <w:t>בוטלה);</w:t>
      </w:r>
    </w:p>
    <w:p w14:paraId="7985BCE1" w14:textId="77777777" w:rsidR="003B6885" w:rsidRDefault="003B6885" w:rsidP="00AA16E8">
      <w:pPr>
        <w:pStyle w:val="P22"/>
        <w:tabs>
          <w:tab w:val="left" w:pos="624"/>
          <w:tab w:val="left" w:pos="1021"/>
        </w:tabs>
        <w:spacing w:before="72"/>
        <w:ind w:left="624" w:right="1134"/>
        <w:rPr>
          <w:rStyle w:val="default"/>
          <w:rFonts w:cs="FrankRuehl"/>
          <w:rtl/>
        </w:rPr>
      </w:pPr>
      <w:r w:rsidRPr="00AA16E8">
        <w:rPr>
          <w:rStyle w:val="default"/>
          <w:rFonts w:cs="FrankRuehl"/>
        </w:rPr>
        <w:pict w14:anchorId="02FED18C">
          <v:rect id="_x0000_s1031" style="position:absolute;left:0;text-align:left;margin-left:464.5pt;margin-top:8.05pt;width:75.05pt;height:16pt;z-index:251655168" o:allowincell="f" filled="f" stroked="f" strokecolor="lime" strokeweight=".25pt">
            <v:textbox inset="0,0,0,0">
              <w:txbxContent>
                <w:p w14:paraId="130917A4" w14:textId="77777777" w:rsidR="003B6885" w:rsidRDefault="003B6885">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תשכ"ד-1964</w:t>
                  </w:r>
                </w:p>
              </w:txbxContent>
            </v:textbox>
            <w10:anchorlock/>
          </v:rect>
        </w:pict>
      </w:r>
      <w:r>
        <w:rPr>
          <w:rStyle w:val="default"/>
          <w:rFonts w:cs="FrankRuehl"/>
          <w:rtl/>
        </w:rPr>
        <w:t>(10)</w:t>
      </w:r>
      <w:r>
        <w:rPr>
          <w:rStyle w:val="default"/>
          <w:rFonts w:cs="FrankRuehl"/>
          <w:rtl/>
        </w:rPr>
        <w:tab/>
      </w:r>
      <w:r>
        <w:rPr>
          <w:rStyle w:val="default"/>
          <w:rFonts w:cs="FrankRuehl" w:hint="cs"/>
          <w:rtl/>
        </w:rPr>
        <w:t>מי שזכאי לתגמולים לפי חוק שירות בתי הסוהר (נכים ונספים), תש</w:t>
      </w:r>
      <w:r>
        <w:rPr>
          <w:rStyle w:val="default"/>
          <w:rFonts w:cs="FrankRuehl"/>
          <w:rtl/>
        </w:rPr>
        <w:t>"</w:t>
      </w:r>
      <w:r>
        <w:rPr>
          <w:rStyle w:val="default"/>
          <w:rFonts w:cs="FrankRuehl" w:hint="cs"/>
          <w:rtl/>
        </w:rPr>
        <w:t xml:space="preserve">ך-1960 </w:t>
      </w:r>
      <w:r w:rsidR="00AA16E8">
        <w:rPr>
          <w:rStyle w:val="default"/>
          <w:rFonts w:cs="FrankRuehl"/>
          <w:rtl/>
        </w:rPr>
        <w:t>–</w:t>
      </w:r>
      <w:r>
        <w:rPr>
          <w:rStyle w:val="default"/>
          <w:rFonts w:cs="FrankRuehl" w:hint="cs"/>
          <w:rtl/>
        </w:rPr>
        <w:t xml:space="preserve"> כל עוד הוא זכאי כאמור;</w:t>
      </w:r>
    </w:p>
    <w:p w14:paraId="1AABFBED" w14:textId="77777777" w:rsidR="003B6885" w:rsidRDefault="003B6885" w:rsidP="00AA16E8">
      <w:pPr>
        <w:pStyle w:val="P22"/>
        <w:tabs>
          <w:tab w:val="left" w:pos="624"/>
          <w:tab w:val="left" w:pos="1021"/>
        </w:tabs>
        <w:spacing w:before="72"/>
        <w:ind w:left="624" w:right="1134"/>
        <w:rPr>
          <w:rStyle w:val="default"/>
          <w:rFonts w:cs="FrankRuehl" w:hint="cs"/>
          <w:rtl/>
        </w:rPr>
      </w:pPr>
      <w:r w:rsidRPr="00AA16E8">
        <w:rPr>
          <w:rStyle w:val="default"/>
          <w:rFonts w:cs="FrankRuehl"/>
          <w:rtl/>
        </w:rPr>
        <w:pict w14:anchorId="04B9908D">
          <v:shape id="_x0000_s1044" type="#_x0000_t202" style="position:absolute;left:0;text-align:left;margin-left:470.25pt;margin-top:7.1pt;width:1in;height:16.8pt;z-index:251665408" filled="f" stroked="f">
            <v:textbox inset="1mm,0,1mm,0">
              <w:txbxContent>
                <w:p w14:paraId="44119963" w14:textId="77777777" w:rsidR="003B6885" w:rsidRDefault="003B6885">
                  <w:pPr>
                    <w:spacing w:line="160" w:lineRule="exact"/>
                    <w:jc w:val="left"/>
                    <w:rPr>
                      <w:rFonts w:cs="Miriam"/>
                      <w:noProof/>
                      <w:szCs w:val="18"/>
                      <w:rtl/>
                    </w:rPr>
                  </w:pPr>
                  <w:r>
                    <w:rPr>
                      <w:rFonts w:cs="Miriam" w:hint="cs"/>
                      <w:szCs w:val="18"/>
                      <w:rtl/>
                    </w:rPr>
                    <w:t>(תיקון מס' 3) תשמ"ו-1985</w:t>
                  </w:r>
                </w:p>
              </w:txbxContent>
            </v:textbox>
          </v:shape>
        </w:pict>
      </w:r>
      <w:r>
        <w:rPr>
          <w:rStyle w:val="default"/>
          <w:rFonts w:cs="FrankRuehl"/>
          <w:rtl/>
        </w:rPr>
        <w:t>(11)</w:t>
      </w:r>
      <w:r>
        <w:rPr>
          <w:rStyle w:val="default"/>
          <w:rFonts w:cs="FrankRuehl"/>
          <w:rtl/>
        </w:rPr>
        <w:tab/>
      </w:r>
      <w:r>
        <w:rPr>
          <w:rStyle w:val="default"/>
          <w:rFonts w:cs="FrankRuehl" w:hint="cs"/>
          <w:rtl/>
        </w:rPr>
        <w:t xml:space="preserve">(בוטלה). </w:t>
      </w:r>
    </w:p>
    <w:p w14:paraId="52EC740F" w14:textId="77777777" w:rsidR="003B6885" w:rsidRPr="00AA16E8" w:rsidRDefault="003B6885" w:rsidP="00AA16E8">
      <w:pPr>
        <w:pStyle w:val="P00"/>
        <w:spacing w:before="0"/>
        <w:ind w:left="624" w:right="1134"/>
        <w:rPr>
          <w:rFonts w:hint="cs"/>
          <w:b/>
          <w:bCs/>
          <w:vanish/>
          <w:szCs w:val="20"/>
          <w:shd w:val="clear" w:color="auto" w:fill="FFFF99"/>
          <w:rtl/>
        </w:rPr>
      </w:pPr>
      <w:bookmarkStart w:id="3" w:name="Rov11"/>
      <w:r w:rsidRPr="00AA16E8">
        <w:rPr>
          <w:rFonts w:hint="cs"/>
          <w:vanish/>
          <w:color w:val="FF0000"/>
          <w:szCs w:val="20"/>
          <w:shd w:val="clear" w:color="auto" w:fill="FFFF99"/>
          <w:rtl/>
        </w:rPr>
        <w:t>מיום 1.4.1964</w:t>
      </w:r>
    </w:p>
    <w:p w14:paraId="542D4FCB" w14:textId="77777777" w:rsidR="003B6885" w:rsidRPr="00AA16E8" w:rsidRDefault="003B6885" w:rsidP="00AA16E8">
      <w:pPr>
        <w:pStyle w:val="P00"/>
        <w:spacing w:before="0"/>
        <w:ind w:left="624" w:right="1134"/>
        <w:rPr>
          <w:rFonts w:hint="cs"/>
          <w:b/>
          <w:bCs/>
          <w:vanish/>
          <w:szCs w:val="20"/>
          <w:shd w:val="clear" w:color="auto" w:fill="FFFF99"/>
          <w:rtl/>
        </w:rPr>
      </w:pPr>
      <w:r w:rsidRPr="00AA16E8">
        <w:rPr>
          <w:rFonts w:hint="cs"/>
          <w:b/>
          <w:bCs/>
          <w:vanish/>
          <w:szCs w:val="20"/>
          <w:shd w:val="clear" w:color="auto" w:fill="FFFF99"/>
          <w:rtl/>
        </w:rPr>
        <w:t>תיקון מס' 1</w:t>
      </w:r>
    </w:p>
    <w:p w14:paraId="695B119C" w14:textId="77777777" w:rsidR="003B6885" w:rsidRPr="00AA16E8" w:rsidRDefault="003B6885" w:rsidP="00AA16E8">
      <w:pPr>
        <w:pStyle w:val="P00"/>
        <w:tabs>
          <w:tab w:val="clear" w:pos="6259"/>
        </w:tabs>
        <w:spacing w:before="0"/>
        <w:ind w:left="624" w:right="1134"/>
        <w:rPr>
          <w:rFonts w:hint="cs"/>
          <w:vanish/>
          <w:szCs w:val="20"/>
          <w:shd w:val="clear" w:color="auto" w:fill="FFFF99"/>
          <w:rtl/>
        </w:rPr>
      </w:pPr>
      <w:hyperlink r:id="rId6" w:history="1">
        <w:r w:rsidRPr="00AA16E8">
          <w:rPr>
            <w:rStyle w:val="Hyperlink"/>
            <w:rFonts w:hint="cs"/>
            <w:vanish/>
            <w:szCs w:val="20"/>
            <w:shd w:val="clear" w:color="auto" w:fill="FFFF99"/>
            <w:rtl/>
          </w:rPr>
          <w:t>ס"ח תשכ"ד מס' 423</w:t>
        </w:r>
      </w:hyperlink>
      <w:r w:rsidRPr="00AA16E8">
        <w:rPr>
          <w:rFonts w:hint="cs"/>
          <w:vanish/>
          <w:szCs w:val="20"/>
          <w:shd w:val="clear" w:color="auto" w:fill="FFFF99"/>
          <w:rtl/>
        </w:rPr>
        <w:t xml:space="preserve"> מיום 2.4.1964 עמ' 80 (</w:t>
      </w:r>
      <w:hyperlink r:id="rId7" w:history="1">
        <w:r w:rsidRPr="00AA16E8">
          <w:rPr>
            <w:rStyle w:val="Hyperlink"/>
            <w:rFonts w:hint="cs"/>
            <w:vanish/>
            <w:szCs w:val="20"/>
            <w:shd w:val="clear" w:color="auto" w:fill="FFFF99"/>
            <w:rtl/>
          </w:rPr>
          <w:t>ה"ח 591</w:t>
        </w:r>
      </w:hyperlink>
      <w:r w:rsidRPr="00AA16E8">
        <w:rPr>
          <w:rFonts w:hint="cs"/>
          <w:vanish/>
          <w:szCs w:val="20"/>
          <w:shd w:val="clear" w:color="auto" w:fill="FFFF99"/>
          <w:rtl/>
        </w:rPr>
        <w:t>)</w:t>
      </w:r>
    </w:p>
    <w:p w14:paraId="65BF78F8" w14:textId="77777777" w:rsidR="003B6885" w:rsidRPr="00AA16E8" w:rsidRDefault="003B6885" w:rsidP="00AA16E8">
      <w:pPr>
        <w:pStyle w:val="P22"/>
        <w:tabs>
          <w:tab w:val="left" w:pos="624"/>
          <w:tab w:val="left" w:pos="1021"/>
        </w:tabs>
        <w:ind w:left="624" w:right="1134"/>
        <w:rPr>
          <w:rStyle w:val="default"/>
          <w:rFonts w:cs="FrankRuehl" w:hint="cs"/>
          <w:strike/>
          <w:vanish/>
          <w:sz w:val="22"/>
          <w:szCs w:val="22"/>
          <w:shd w:val="clear" w:color="auto" w:fill="FFFF99"/>
          <w:rtl/>
        </w:rPr>
      </w:pPr>
      <w:r w:rsidRPr="00AA16E8">
        <w:rPr>
          <w:rStyle w:val="default"/>
          <w:rFonts w:cs="FrankRuehl"/>
          <w:strike/>
          <w:vanish/>
          <w:sz w:val="22"/>
          <w:szCs w:val="22"/>
          <w:shd w:val="clear" w:color="auto" w:fill="FFFF99"/>
          <w:rtl/>
        </w:rPr>
        <w:t>(4)</w:t>
      </w:r>
      <w:r w:rsidRPr="00AA16E8">
        <w:rPr>
          <w:rStyle w:val="default"/>
          <w:rFonts w:cs="FrankRuehl"/>
          <w:strike/>
          <w:vanish/>
          <w:sz w:val="22"/>
          <w:szCs w:val="22"/>
          <w:shd w:val="clear" w:color="auto" w:fill="FFFF99"/>
          <w:rtl/>
        </w:rPr>
        <w:tab/>
      </w:r>
      <w:r w:rsidRPr="00AA16E8">
        <w:rPr>
          <w:rStyle w:val="default"/>
          <w:rFonts w:cs="FrankRuehl" w:hint="cs"/>
          <w:strike/>
          <w:vanish/>
          <w:sz w:val="22"/>
          <w:szCs w:val="22"/>
          <w:shd w:val="clear" w:color="auto" w:fill="FFFF99"/>
          <w:rtl/>
        </w:rPr>
        <w:t xml:space="preserve">מי שמוכיח להנחת דעתה של הרשות המקומית שבמקום מגוריו, כי איבד חמישים אחוז או יותר מכשרו לעבודה כתוצאה מחבלה שנחבל בה לאחר יום ט"ז בכסלו תש"ח (29 בנובמבר 1947) עקב פעולות האיבה במלחמת השחרור וכי אין לו, ואין הוא מסוגל להשיג פרנסה די מחייתו </w:t>
      </w:r>
      <w:r w:rsidRPr="00AA16E8">
        <w:rPr>
          <w:rStyle w:val="default"/>
          <w:rFonts w:cs="FrankRuehl"/>
          <w:strike/>
          <w:vanish/>
          <w:sz w:val="22"/>
          <w:szCs w:val="22"/>
          <w:shd w:val="clear" w:color="auto" w:fill="FFFF99"/>
          <w:rtl/>
        </w:rPr>
        <w:t>–</w:t>
      </w:r>
      <w:r w:rsidRPr="00AA16E8">
        <w:rPr>
          <w:rStyle w:val="default"/>
          <w:rFonts w:cs="FrankRuehl" w:hint="cs"/>
          <w:strike/>
          <w:vanish/>
          <w:sz w:val="22"/>
          <w:szCs w:val="22"/>
          <w:shd w:val="clear" w:color="auto" w:fill="FFFF99"/>
          <w:rtl/>
        </w:rPr>
        <w:t xml:space="preserve"> כל עוד הוא במצב האמור;</w:t>
      </w:r>
    </w:p>
    <w:p w14:paraId="7D90A020" w14:textId="77777777" w:rsidR="003B6885" w:rsidRPr="00AA16E8" w:rsidRDefault="003B6885" w:rsidP="00AA16E8">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AA16E8">
        <w:rPr>
          <w:rStyle w:val="default"/>
          <w:rFonts w:cs="FrankRuehl" w:hint="cs"/>
          <w:strike/>
          <w:vanish/>
          <w:sz w:val="22"/>
          <w:szCs w:val="22"/>
          <w:shd w:val="clear" w:color="auto" w:fill="FFFF99"/>
          <w:rtl/>
        </w:rPr>
        <w:t>(5)</w:t>
      </w:r>
      <w:r w:rsidRPr="00AA16E8">
        <w:rPr>
          <w:rStyle w:val="default"/>
          <w:rFonts w:cs="FrankRuehl" w:hint="cs"/>
          <w:strike/>
          <w:vanish/>
          <w:sz w:val="22"/>
          <w:szCs w:val="22"/>
          <w:shd w:val="clear" w:color="auto" w:fill="FFFF99"/>
          <w:rtl/>
        </w:rPr>
        <w:tab/>
        <w:t xml:space="preserve">מי שמוכיח להנחת דעתה של הרשות המקומית שבמקום מגוריו, כי איבד חמישים אחוז או יותר מכשרו לעבודה כתוצאה מחבלה שנחבל בה, או מחלה שחלה בה בזמן שירותו בחיל המשטרה, כמשמעותו בפקודת המשטרה, וכי אין לו, ואין הוא מסוגל להשיג, פרנסה די מחייתו </w:t>
      </w:r>
      <w:r w:rsidRPr="00AA16E8">
        <w:rPr>
          <w:rStyle w:val="default"/>
          <w:rFonts w:cs="FrankRuehl"/>
          <w:strike/>
          <w:vanish/>
          <w:sz w:val="22"/>
          <w:szCs w:val="22"/>
          <w:shd w:val="clear" w:color="auto" w:fill="FFFF99"/>
          <w:rtl/>
        </w:rPr>
        <w:t>–</w:t>
      </w:r>
      <w:r w:rsidRPr="00AA16E8">
        <w:rPr>
          <w:rStyle w:val="default"/>
          <w:rFonts w:cs="FrankRuehl" w:hint="cs"/>
          <w:strike/>
          <w:vanish/>
          <w:sz w:val="22"/>
          <w:szCs w:val="22"/>
          <w:shd w:val="clear" w:color="auto" w:fill="FFFF99"/>
          <w:rtl/>
        </w:rPr>
        <w:t xml:space="preserve"> כל עוד במצב האמור;</w:t>
      </w:r>
    </w:p>
    <w:p w14:paraId="305BEA41" w14:textId="77777777" w:rsidR="003B6885" w:rsidRPr="00AA16E8" w:rsidRDefault="003B6885" w:rsidP="00AA16E8">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AA16E8">
        <w:rPr>
          <w:rStyle w:val="default"/>
          <w:rFonts w:cs="FrankRuehl" w:hint="cs"/>
          <w:vanish/>
          <w:sz w:val="22"/>
          <w:szCs w:val="22"/>
          <w:u w:val="single"/>
          <w:shd w:val="clear" w:color="auto" w:fill="FFFF99"/>
          <w:rtl/>
        </w:rPr>
        <w:t>(4)</w:t>
      </w:r>
      <w:r w:rsidRPr="00AA16E8">
        <w:rPr>
          <w:rStyle w:val="default"/>
          <w:rFonts w:cs="FrankRuehl" w:hint="cs"/>
          <w:vanish/>
          <w:sz w:val="22"/>
          <w:szCs w:val="22"/>
          <w:u w:val="single"/>
          <w:shd w:val="clear" w:color="auto" w:fill="FFFF99"/>
          <w:rtl/>
        </w:rPr>
        <w:tab/>
        <w:t xml:space="preserve">נכה הזכאי לתגמולים לפי חוק נכי המלחמה בנאצים, תשי"ד-1954 </w:t>
      </w:r>
      <w:r w:rsidR="00AA16E8" w:rsidRPr="00AA16E8">
        <w:rPr>
          <w:rStyle w:val="default"/>
          <w:rFonts w:cs="FrankRuehl"/>
          <w:vanish/>
          <w:sz w:val="22"/>
          <w:szCs w:val="22"/>
          <w:u w:val="single"/>
          <w:shd w:val="clear" w:color="auto" w:fill="FFFF99"/>
          <w:rtl/>
        </w:rPr>
        <w:t>–</w:t>
      </w:r>
      <w:r w:rsidRPr="00AA16E8">
        <w:rPr>
          <w:rStyle w:val="default"/>
          <w:rFonts w:cs="FrankRuehl" w:hint="cs"/>
          <w:vanish/>
          <w:sz w:val="22"/>
          <w:szCs w:val="22"/>
          <w:u w:val="single"/>
          <w:shd w:val="clear" w:color="auto" w:fill="FFFF99"/>
          <w:rtl/>
        </w:rPr>
        <w:t xml:space="preserve"> כל עוד ה</w:t>
      </w:r>
      <w:r w:rsidRPr="00AA16E8">
        <w:rPr>
          <w:rStyle w:val="default"/>
          <w:rFonts w:cs="FrankRuehl"/>
          <w:vanish/>
          <w:sz w:val="22"/>
          <w:szCs w:val="22"/>
          <w:u w:val="single"/>
          <w:shd w:val="clear" w:color="auto" w:fill="FFFF99"/>
          <w:rtl/>
        </w:rPr>
        <w:t>ו</w:t>
      </w:r>
      <w:r w:rsidRPr="00AA16E8">
        <w:rPr>
          <w:rStyle w:val="default"/>
          <w:rFonts w:cs="FrankRuehl" w:hint="cs"/>
          <w:vanish/>
          <w:sz w:val="22"/>
          <w:szCs w:val="22"/>
          <w:u w:val="single"/>
          <w:shd w:val="clear" w:color="auto" w:fill="FFFF99"/>
          <w:rtl/>
        </w:rPr>
        <w:t>א זכאי כאמור;</w:t>
      </w:r>
    </w:p>
    <w:p w14:paraId="5136988D" w14:textId="77777777" w:rsidR="003B6885" w:rsidRPr="00AA16E8" w:rsidRDefault="003B6885" w:rsidP="00AA16E8">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AA16E8">
        <w:rPr>
          <w:rStyle w:val="default"/>
          <w:rFonts w:cs="FrankRuehl"/>
          <w:vanish/>
          <w:sz w:val="22"/>
          <w:szCs w:val="22"/>
          <w:u w:val="single"/>
          <w:shd w:val="clear" w:color="auto" w:fill="FFFF99"/>
          <w:rtl/>
        </w:rPr>
        <w:t>(5)</w:t>
      </w:r>
      <w:r w:rsidRPr="00AA16E8">
        <w:rPr>
          <w:rStyle w:val="default"/>
          <w:rFonts w:cs="FrankRuehl"/>
          <w:vanish/>
          <w:sz w:val="22"/>
          <w:szCs w:val="22"/>
          <w:u w:val="single"/>
          <w:shd w:val="clear" w:color="auto" w:fill="FFFF99"/>
          <w:rtl/>
        </w:rPr>
        <w:tab/>
      </w:r>
      <w:r w:rsidRPr="00AA16E8">
        <w:rPr>
          <w:rStyle w:val="default"/>
          <w:rFonts w:cs="FrankRuehl" w:hint="cs"/>
          <w:vanish/>
          <w:sz w:val="22"/>
          <w:szCs w:val="22"/>
          <w:u w:val="single"/>
          <w:shd w:val="clear" w:color="auto" w:fill="FFFF99"/>
          <w:rtl/>
        </w:rPr>
        <w:t xml:space="preserve">מי שזכאי לתגמולים לפי חוק המשטרה (נכים ונספים), תשט"ו-1955 </w:t>
      </w:r>
      <w:r w:rsidR="00AA16E8" w:rsidRPr="00AA16E8">
        <w:rPr>
          <w:rStyle w:val="default"/>
          <w:rFonts w:cs="FrankRuehl"/>
          <w:vanish/>
          <w:sz w:val="22"/>
          <w:szCs w:val="22"/>
          <w:u w:val="single"/>
          <w:shd w:val="clear" w:color="auto" w:fill="FFFF99"/>
          <w:rtl/>
        </w:rPr>
        <w:t>–</w:t>
      </w:r>
      <w:r w:rsidRPr="00AA16E8">
        <w:rPr>
          <w:rStyle w:val="default"/>
          <w:rFonts w:cs="FrankRuehl" w:hint="cs"/>
          <w:vanish/>
          <w:sz w:val="22"/>
          <w:szCs w:val="22"/>
          <w:u w:val="single"/>
          <w:shd w:val="clear" w:color="auto" w:fill="FFFF99"/>
          <w:rtl/>
        </w:rPr>
        <w:t xml:space="preserve"> כל עוד הוא זכאי כאמור;</w:t>
      </w:r>
    </w:p>
    <w:p w14:paraId="36874A5E" w14:textId="77777777" w:rsidR="003B6885" w:rsidRPr="00AA16E8" w:rsidRDefault="003B6885" w:rsidP="00AA16E8">
      <w:pPr>
        <w:pStyle w:val="P22"/>
        <w:tabs>
          <w:tab w:val="left" w:pos="624"/>
          <w:tab w:val="left" w:pos="1021"/>
        </w:tabs>
        <w:spacing w:before="0"/>
        <w:ind w:left="624" w:right="1134"/>
        <w:rPr>
          <w:rStyle w:val="default"/>
          <w:rFonts w:cs="FrankRuehl"/>
          <w:vanish/>
          <w:sz w:val="22"/>
          <w:szCs w:val="22"/>
          <w:shd w:val="clear" w:color="auto" w:fill="FFFF99"/>
          <w:rtl/>
        </w:rPr>
      </w:pPr>
      <w:r w:rsidRPr="00AA16E8">
        <w:rPr>
          <w:rStyle w:val="default"/>
          <w:rFonts w:cs="FrankRuehl"/>
          <w:vanish/>
          <w:sz w:val="22"/>
          <w:szCs w:val="22"/>
          <w:shd w:val="clear" w:color="auto" w:fill="FFFF99"/>
          <w:rtl/>
        </w:rPr>
        <w:t>(6)</w:t>
      </w:r>
      <w:r w:rsidRPr="00AA16E8">
        <w:rPr>
          <w:rStyle w:val="default"/>
          <w:rFonts w:cs="FrankRuehl"/>
          <w:vanish/>
          <w:sz w:val="22"/>
          <w:szCs w:val="22"/>
          <w:shd w:val="clear" w:color="auto" w:fill="FFFF99"/>
          <w:rtl/>
        </w:rPr>
        <w:tab/>
      </w:r>
      <w:r w:rsidRPr="00AA16E8">
        <w:rPr>
          <w:rStyle w:val="default"/>
          <w:rFonts w:cs="FrankRuehl" w:hint="cs"/>
          <w:vanish/>
          <w:sz w:val="22"/>
          <w:szCs w:val="22"/>
          <w:shd w:val="clear" w:color="auto" w:fill="FFFF99"/>
          <w:rtl/>
        </w:rPr>
        <w:t xml:space="preserve">בן משפחה של חייל שנספה במערכה הזכאי לתגמולים לפי חוק משפחות חיילים שנספו במערכה (תגמולים ושיקום), תש"י-1950, </w:t>
      </w:r>
      <w:r w:rsidR="00AA16E8" w:rsidRPr="00AA16E8">
        <w:rPr>
          <w:rStyle w:val="default"/>
          <w:rFonts w:cs="FrankRuehl"/>
          <w:vanish/>
          <w:sz w:val="22"/>
          <w:szCs w:val="22"/>
          <w:shd w:val="clear" w:color="auto" w:fill="FFFF99"/>
          <w:rtl/>
        </w:rPr>
        <w:t>–</w:t>
      </w:r>
      <w:r w:rsidRPr="00AA16E8">
        <w:rPr>
          <w:rStyle w:val="default"/>
          <w:rFonts w:cs="FrankRuehl" w:hint="cs"/>
          <w:vanish/>
          <w:sz w:val="22"/>
          <w:szCs w:val="22"/>
          <w:shd w:val="clear" w:color="auto" w:fill="FFFF99"/>
          <w:rtl/>
        </w:rPr>
        <w:t xml:space="preserve"> כל עוד הוא זכאי כאמור;</w:t>
      </w:r>
    </w:p>
    <w:p w14:paraId="7F3CB643" w14:textId="77777777" w:rsidR="003B6885" w:rsidRPr="00AA16E8" w:rsidRDefault="003B6885" w:rsidP="00AA16E8">
      <w:pPr>
        <w:pStyle w:val="P22"/>
        <w:tabs>
          <w:tab w:val="left" w:pos="624"/>
          <w:tab w:val="left" w:pos="1021"/>
        </w:tabs>
        <w:spacing w:before="0"/>
        <w:ind w:left="624" w:right="1134"/>
        <w:rPr>
          <w:rStyle w:val="default"/>
          <w:rFonts w:cs="FrankRuehl"/>
          <w:vanish/>
          <w:sz w:val="22"/>
          <w:szCs w:val="22"/>
          <w:shd w:val="clear" w:color="auto" w:fill="FFFF99"/>
          <w:rtl/>
        </w:rPr>
      </w:pPr>
      <w:r w:rsidRPr="00AA16E8">
        <w:rPr>
          <w:rStyle w:val="default"/>
          <w:rFonts w:cs="FrankRuehl"/>
          <w:vanish/>
          <w:sz w:val="22"/>
          <w:szCs w:val="22"/>
          <w:shd w:val="clear" w:color="auto" w:fill="FFFF99"/>
          <w:rtl/>
        </w:rPr>
        <w:t>(7)</w:t>
      </w:r>
      <w:r w:rsidRPr="00AA16E8">
        <w:rPr>
          <w:rStyle w:val="default"/>
          <w:rFonts w:cs="FrankRuehl"/>
          <w:vanish/>
          <w:sz w:val="22"/>
          <w:szCs w:val="22"/>
          <w:shd w:val="clear" w:color="auto" w:fill="FFFF99"/>
          <w:rtl/>
        </w:rPr>
        <w:tab/>
      </w:r>
      <w:r w:rsidRPr="00AA16E8">
        <w:rPr>
          <w:rStyle w:val="default"/>
          <w:rFonts w:cs="FrankRuehl" w:hint="cs"/>
          <w:vanish/>
          <w:sz w:val="22"/>
          <w:szCs w:val="22"/>
          <w:shd w:val="clear" w:color="auto" w:fill="FFFF99"/>
          <w:rtl/>
        </w:rPr>
        <w:t>מי שהוגדר ב</w:t>
      </w:r>
      <w:r w:rsidRPr="00AA16E8">
        <w:rPr>
          <w:rStyle w:val="default"/>
          <w:rFonts w:cs="FrankRuehl"/>
          <w:vanish/>
          <w:sz w:val="22"/>
          <w:szCs w:val="22"/>
          <w:shd w:val="clear" w:color="auto" w:fill="FFFF99"/>
          <w:rtl/>
        </w:rPr>
        <w:t>ת</w:t>
      </w:r>
      <w:r w:rsidRPr="00AA16E8">
        <w:rPr>
          <w:rStyle w:val="default"/>
          <w:rFonts w:cs="FrankRuehl" w:hint="cs"/>
          <w:vanish/>
          <w:sz w:val="22"/>
          <w:szCs w:val="22"/>
          <w:shd w:val="clear" w:color="auto" w:fill="FFFF99"/>
          <w:rtl/>
        </w:rPr>
        <w:t xml:space="preserve">קנות כשארו של אדם שנפטר כתוצאה מחבלה שנחבל בה כאמור בפסקה (3) </w:t>
      </w:r>
      <w:r w:rsidR="00AA16E8" w:rsidRPr="00AA16E8">
        <w:rPr>
          <w:rStyle w:val="default"/>
          <w:rFonts w:cs="FrankRuehl"/>
          <w:vanish/>
          <w:sz w:val="22"/>
          <w:szCs w:val="22"/>
          <w:shd w:val="clear" w:color="auto" w:fill="FFFF99"/>
          <w:rtl/>
        </w:rPr>
        <w:t>–</w:t>
      </w:r>
      <w:r w:rsidRPr="00AA16E8">
        <w:rPr>
          <w:rStyle w:val="default"/>
          <w:rFonts w:cs="FrankRuehl" w:hint="cs"/>
          <w:vanish/>
          <w:sz w:val="22"/>
          <w:szCs w:val="22"/>
          <w:shd w:val="clear" w:color="auto" w:fill="FFFF99"/>
          <w:rtl/>
        </w:rPr>
        <w:t xml:space="preserve"> כל עוד הוא בגדר ההגדרה האמורה;</w:t>
      </w:r>
    </w:p>
    <w:p w14:paraId="5729186E" w14:textId="77777777" w:rsidR="003B6885" w:rsidRPr="00AA16E8" w:rsidRDefault="003B6885" w:rsidP="00AA16E8">
      <w:pPr>
        <w:pStyle w:val="P22"/>
        <w:tabs>
          <w:tab w:val="left" w:pos="624"/>
          <w:tab w:val="left" w:pos="1021"/>
        </w:tabs>
        <w:spacing w:before="0"/>
        <w:ind w:left="624" w:right="1134"/>
        <w:rPr>
          <w:rStyle w:val="default"/>
          <w:rFonts w:cs="FrankRuehl" w:hint="cs"/>
          <w:vanish/>
          <w:sz w:val="22"/>
          <w:szCs w:val="22"/>
          <w:shd w:val="clear" w:color="auto" w:fill="FFFF99"/>
          <w:rtl/>
        </w:rPr>
      </w:pPr>
      <w:r w:rsidRPr="00AA16E8">
        <w:rPr>
          <w:rStyle w:val="default"/>
          <w:rFonts w:cs="FrankRuehl"/>
          <w:vanish/>
          <w:sz w:val="22"/>
          <w:szCs w:val="22"/>
          <w:shd w:val="clear" w:color="auto" w:fill="FFFF99"/>
          <w:rtl/>
        </w:rPr>
        <w:t xml:space="preserve">(8) </w:t>
      </w:r>
      <w:r w:rsidRPr="00AA16E8">
        <w:rPr>
          <w:rStyle w:val="default"/>
          <w:rFonts w:cs="FrankRuehl" w:hint="cs"/>
          <w:vanish/>
          <w:sz w:val="22"/>
          <w:szCs w:val="22"/>
          <w:shd w:val="clear" w:color="auto" w:fill="FFFF99"/>
          <w:rtl/>
        </w:rPr>
        <w:tab/>
        <w:t xml:space="preserve">מי שנמנה עם חיל המשטרה, כמשמעותו בפקודת המשטרה, פרט לאדם שנחשב לשוטר לפי חלק ד' או חלק ה' לאותה פקודה </w:t>
      </w:r>
      <w:r w:rsidRPr="00AA16E8">
        <w:rPr>
          <w:rStyle w:val="default"/>
          <w:rFonts w:cs="FrankRuehl"/>
          <w:vanish/>
          <w:sz w:val="22"/>
          <w:szCs w:val="22"/>
          <w:shd w:val="clear" w:color="auto" w:fill="FFFF99"/>
          <w:rtl/>
        </w:rPr>
        <w:t>–</w:t>
      </w:r>
      <w:r w:rsidRPr="00AA16E8">
        <w:rPr>
          <w:rStyle w:val="default"/>
          <w:rFonts w:cs="FrankRuehl" w:hint="cs"/>
          <w:vanish/>
          <w:sz w:val="22"/>
          <w:szCs w:val="22"/>
          <w:shd w:val="clear" w:color="auto" w:fill="FFFF99"/>
          <w:rtl/>
        </w:rPr>
        <w:t xml:space="preserve"> כל עוד הוא נמנה כאמור;</w:t>
      </w:r>
    </w:p>
    <w:p w14:paraId="5E9B29F9" w14:textId="77777777" w:rsidR="003B6885" w:rsidRPr="00AA16E8" w:rsidRDefault="003B6885" w:rsidP="00AA16E8">
      <w:pPr>
        <w:pStyle w:val="P22"/>
        <w:tabs>
          <w:tab w:val="left" w:pos="624"/>
          <w:tab w:val="left" w:pos="1021"/>
        </w:tabs>
        <w:spacing w:before="0"/>
        <w:ind w:left="624" w:right="1134"/>
        <w:rPr>
          <w:rStyle w:val="default"/>
          <w:rFonts w:cs="FrankRuehl" w:hint="cs"/>
          <w:vanish/>
          <w:sz w:val="22"/>
          <w:szCs w:val="22"/>
          <w:shd w:val="clear" w:color="auto" w:fill="FFFF99"/>
          <w:rtl/>
        </w:rPr>
      </w:pPr>
      <w:r w:rsidRPr="00AA16E8">
        <w:rPr>
          <w:rStyle w:val="default"/>
          <w:rFonts w:cs="FrankRuehl" w:hint="cs"/>
          <w:vanish/>
          <w:sz w:val="22"/>
          <w:szCs w:val="22"/>
          <w:shd w:val="clear" w:color="auto" w:fill="FFFF99"/>
          <w:rtl/>
        </w:rPr>
        <w:t>(9)</w:t>
      </w:r>
      <w:r w:rsidRPr="00AA16E8">
        <w:rPr>
          <w:rStyle w:val="default"/>
          <w:rFonts w:cs="FrankRuehl" w:hint="cs"/>
          <w:vanish/>
          <w:sz w:val="22"/>
          <w:szCs w:val="22"/>
          <w:shd w:val="clear" w:color="auto" w:fill="FFFF99"/>
          <w:rtl/>
        </w:rPr>
        <w:tab/>
        <w:t xml:space="preserve">מי שנמנה עם שירות בתי הסוהר, כמשמעותו בפקודת בתי הסוהר, 1946 </w:t>
      </w:r>
      <w:r w:rsidRPr="00AA16E8">
        <w:rPr>
          <w:rStyle w:val="default"/>
          <w:rFonts w:cs="FrankRuehl"/>
          <w:vanish/>
          <w:sz w:val="22"/>
          <w:szCs w:val="22"/>
          <w:shd w:val="clear" w:color="auto" w:fill="FFFF99"/>
          <w:rtl/>
        </w:rPr>
        <w:t>–</w:t>
      </w:r>
      <w:r w:rsidRPr="00AA16E8">
        <w:rPr>
          <w:rStyle w:val="default"/>
          <w:rFonts w:cs="FrankRuehl" w:hint="cs"/>
          <w:vanish/>
          <w:sz w:val="22"/>
          <w:szCs w:val="22"/>
          <w:shd w:val="clear" w:color="auto" w:fill="FFFF99"/>
          <w:rtl/>
        </w:rPr>
        <w:t xml:space="preserve"> כל עוד הוא נמנה כאמור;</w:t>
      </w:r>
    </w:p>
    <w:p w14:paraId="01A61286" w14:textId="77777777" w:rsidR="003B6885" w:rsidRPr="00AA16E8" w:rsidRDefault="003B6885" w:rsidP="00AA16E8">
      <w:pPr>
        <w:pStyle w:val="P22"/>
        <w:tabs>
          <w:tab w:val="left" w:pos="624"/>
          <w:tab w:val="left" w:pos="1021"/>
        </w:tabs>
        <w:spacing w:before="0"/>
        <w:ind w:left="624" w:right="1134"/>
        <w:rPr>
          <w:rStyle w:val="default"/>
          <w:rFonts w:cs="FrankRuehl"/>
          <w:vanish/>
          <w:sz w:val="22"/>
          <w:szCs w:val="22"/>
          <w:u w:val="single"/>
          <w:shd w:val="clear" w:color="auto" w:fill="FFFF99"/>
          <w:rtl/>
        </w:rPr>
      </w:pPr>
      <w:r w:rsidRPr="00AA16E8">
        <w:rPr>
          <w:rStyle w:val="default"/>
          <w:rFonts w:cs="FrankRuehl"/>
          <w:vanish/>
          <w:sz w:val="22"/>
          <w:szCs w:val="22"/>
          <w:u w:val="single"/>
          <w:shd w:val="clear" w:color="auto" w:fill="FFFF99"/>
          <w:rtl/>
        </w:rPr>
        <w:t>(10)</w:t>
      </w:r>
      <w:r w:rsidRPr="00AA16E8">
        <w:rPr>
          <w:rStyle w:val="default"/>
          <w:rFonts w:cs="FrankRuehl"/>
          <w:vanish/>
          <w:sz w:val="22"/>
          <w:szCs w:val="22"/>
          <w:u w:val="single"/>
          <w:shd w:val="clear" w:color="auto" w:fill="FFFF99"/>
          <w:rtl/>
        </w:rPr>
        <w:tab/>
      </w:r>
      <w:r w:rsidRPr="00AA16E8">
        <w:rPr>
          <w:rStyle w:val="default"/>
          <w:rFonts w:cs="FrankRuehl" w:hint="cs"/>
          <w:vanish/>
          <w:sz w:val="22"/>
          <w:szCs w:val="22"/>
          <w:u w:val="single"/>
          <w:shd w:val="clear" w:color="auto" w:fill="FFFF99"/>
          <w:rtl/>
        </w:rPr>
        <w:t>מי שזכאי לתגמולים לפי חוק שירות בתי הסוהר (נכים ונספים), תש</w:t>
      </w:r>
      <w:r w:rsidRPr="00AA16E8">
        <w:rPr>
          <w:rStyle w:val="default"/>
          <w:rFonts w:cs="FrankRuehl"/>
          <w:vanish/>
          <w:sz w:val="22"/>
          <w:szCs w:val="22"/>
          <w:u w:val="single"/>
          <w:shd w:val="clear" w:color="auto" w:fill="FFFF99"/>
          <w:rtl/>
        </w:rPr>
        <w:t>"</w:t>
      </w:r>
      <w:r w:rsidRPr="00AA16E8">
        <w:rPr>
          <w:rStyle w:val="default"/>
          <w:rFonts w:cs="FrankRuehl" w:hint="cs"/>
          <w:vanish/>
          <w:sz w:val="22"/>
          <w:szCs w:val="22"/>
          <w:u w:val="single"/>
          <w:shd w:val="clear" w:color="auto" w:fill="FFFF99"/>
          <w:rtl/>
        </w:rPr>
        <w:t xml:space="preserve">ך-1960 </w:t>
      </w:r>
      <w:r w:rsidR="00AA16E8" w:rsidRPr="00AA16E8">
        <w:rPr>
          <w:rStyle w:val="default"/>
          <w:rFonts w:cs="FrankRuehl"/>
          <w:vanish/>
          <w:sz w:val="22"/>
          <w:szCs w:val="22"/>
          <w:u w:val="single"/>
          <w:shd w:val="clear" w:color="auto" w:fill="FFFF99"/>
          <w:rtl/>
        </w:rPr>
        <w:t>–</w:t>
      </w:r>
      <w:r w:rsidRPr="00AA16E8">
        <w:rPr>
          <w:rStyle w:val="default"/>
          <w:rFonts w:cs="FrankRuehl" w:hint="cs"/>
          <w:vanish/>
          <w:sz w:val="22"/>
          <w:szCs w:val="22"/>
          <w:u w:val="single"/>
          <w:shd w:val="clear" w:color="auto" w:fill="FFFF99"/>
          <w:rtl/>
        </w:rPr>
        <w:t xml:space="preserve"> כל עוד הוא זכאי כאמור;</w:t>
      </w:r>
    </w:p>
    <w:p w14:paraId="5B2142B8" w14:textId="77777777" w:rsidR="003B6885" w:rsidRPr="00AA16E8" w:rsidRDefault="003B6885" w:rsidP="00AA16E8">
      <w:pPr>
        <w:pStyle w:val="P00"/>
        <w:tabs>
          <w:tab w:val="clear" w:pos="6259"/>
        </w:tabs>
        <w:spacing w:before="0"/>
        <w:ind w:left="624" w:right="1134"/>
        <w:rPr>
          <w:rFonts w:hint="cs"/>
          <w:vanish/>
          <w:sz w:val="22"/>
          <w:szCs w:val="22"/>
          <w:u w:val="single"/>
          <w:shd w:val="clear" w:color="auto" w:fill="FFFF99"/>
          <w:rtl/>
        </w:rPr>
      </w:pPr>
      <w:r w:rsidRPr="00AA16E8">
        <w:rPr>
          <w:rStyle w:val="default"/>
          <w:rFonts w:cs="FrankRuehl"/>
          <w:vanish/>
          <w:sz w:val="22"/>
          <w:szCs w:val="22"/>
          <w:u w:val="single"/>
          <w:shd w:val="clear" w:color="auto" w:fill="FFFF99"/>
          <w:rtl/>
        </w:rPr>
        <w:t>(11)</w:t>
      </w:r>
      <w:r w:rsidRPr="00AA16E8">
        <w:rPr>
          <w:rStyle w:val="default"/>
          <w:rFonts w:cs="FrankRuehl" w:hint="cs"/>
          <w:vanish/>
          <w:sz w:val="22"/>
          <w:szCs w:val="22"/>
          <w:u w:val="single"/>
          <w:shd w:val="clear" w:color="auto" w:fill="FFFF99"/>
          <w:rtl/>
        </w:rPr>
        <w:tab/>
        <w:t xml:space="preserve">מי שמשרת כשומר, כמשמעותו בחוק חסינות בניני הכנסת, תשי"ב-1952 </w:t>
      </w:r>
      <w:r w:rsidRPr="00AA16E8">
        <w:rPr>
          <w:rStyle w:val="default"/>
          <w:rFonts w:cs="FrankRuehl"/>
          <w:vanish/>
          <w:sz w:val="22"/>
          <w:szCs w:val="22"/>
          <w:u w:val="single"/>
          <w:shd w:val="clear" w:color="auto" w:fill="FFFF99"/>
          <w:rtl/>
        </w:rPr>
        <w:t>–</w:t>
      </w:r>
      <w:r w:rsidRPr="00AA16E8">
        <w:rPr>
          <w:rStyle w:val="default"/>
          <w:rFonts w:cs="FrankRuehl" w:hint="cs"/>
          <w:vanish/>
          <w:sz w:val="22"/>
          <w:szCs w:val="22"/>
          <w:u w:val="single"/>
          <w:shd w:val="clear" w:color="auto" w:fill="FFFF99"/>
          <w:rtl/>
        </w:rPr>
        <w:t xml:space="preserve"> כל עוד הוא משרת כאמור.</w:t>
      </w:r>
    </w:p>
    <w:p w14:paraId="260974D9" w14:textId="77777777" w:rsidR="003B6885" w:rsidRPr="00AA16E8" w:rsidRDefault="003B6885" w:rsidP="00AA16E8">
      <w:pPr>
        <w:pStyle w:val="P00"/>
        <w:spacing w:before="0"/>
        <w:ind w:left="624" w:right="1134"/>
        <w:rPr>
          <w:rFonts w:hint="cs"/>
          <w:vanish/>
          <w:color w:val="FF0000"/>
          <w:szCs w:val="20"/>
          <w:shd w:val="clear" w:color="auto" w:fill="FFFF99"/>
          <w:rtl/>
        </w:rPr>
      </w:pPr>
    </w:p>
    <w:p w14:paraId="53D46C44" w14:textId="77777777" w:rsidR="003B6885" w:rsidRPr="00AA16E8" w:rsidRDefault="003B6885" w:rsidP="00AA16E8">
      <w:pPr>
        <w:pStyle w:val="P00"/>
        <w:spacing w:before="0"/>
        <w:ind w:left="624" w:right="1134"/>
        <w:rPr>
          <w:rFonts w:hint="cs"/>
          <w:b/>
          <w:bCs/>
          <w:vanish/>
          <w:szCs w:val="20"/>
          <w:shd w:val="clear" w:color="auto" w:fill="FFFF99"/>
          <w:rtl/>
        </w:rPr>
      </w:pPr>
      <w:r w:rsidRPr="00AA16E8">
        <w:rPr>
          <w:rFonts w:hint="cs"/>
          <w:vanish/>
          <w:color w:val="FF0000"/>
          <w:szCs w:val="20"/>
          <w:shd w:val="clear" w:color="auto" w:fill="FFFF99"/>
          <w:rtl/>
        </w:rPr>
        <w:t>מיום 27.7.1982</w:t>
      </w:r>
    </w:p>
    <w:p w14:paraId="174A58D4" w14:textId="77777777" w:rsidR="003B6885" w:rsidRPr="00AA16E8" w:rsidRDefault="003B6885" w:rsidP="00AA16E8">
      <w:pPr>
        <w:pStyle w:val="P00"/>
        <w:spacing w:before="0"/>
        <w:ind w:left="624" w:right="1134"/>
        <w:rPr>
          <w:rFonts w:hint="cs"/>
          <w:b/>
          <w:bCs/>
          <w:vanish/>
          <w:szCs w:val="20"/>
          <w:shd w:val="clear" w:color="auto" w:fill="FFFF99"/>
          <w:rtl/>
        </w:rPr>
      </w:pPr>
      <w:r w:rsidRPr="00AA16E8">
        <w:rPr>
          <w:rFonts w:hint="cs"/>
          <w:b/>
          <w:bCs/>
          <w:vanish/>
          <w:szCs w:val="20"/>
          <w:shd w:val="clear" w:color="auto" w:fill="FFFF99"/>
          <w:rtl/>
        </w:rPr>
        <w:t>תיקון מס' 2</w:t>
      </w:r>
    </w:p>
    <w:p w14:paraId="1A3E749D" w14:textId="77777777" w:rsidR="003B6885" w:rsidRPr="00AA16E8" w:rsidRDefault="003B6885" w:rsidP="00AA16E8">
      <w:pPr>
        <w:pStyle w:val="P00"/>
        <w:tabs>
          <w:tab w:val="clear" w:pos="6259"/>
        </w:tabs>
        <w:spacing w:before="0"/>
        <w:ind w:left="624" w:right="1134"/>
        <w:rPr>
          <w:rFonts w:hint="cs"/>
          <w:vanish/>
          <w:szCs w:val="20"/>
          <w:shd w:val="clear" w:color="auto" w:fill="FFFF99"/>
          <w:rtl/>
        </w:rPr>
      </w:pPr>
      <w:hyperlink r:id="rId8" w:history="1">
        <w:r w:rsidRPr="00AA16E8">
          <w:rPr>
            <w:rStyle w:val="Hyperlink"/>
            <w:rFonts w:hint="cs"/>
            <w:vanish/>
            <w:szCs w:val="20"/>
            <w:shd w:val="clear" w:color="auto" w:fill="FFFF99"/>
            <w:rtl/>
          </w:rPr>
          <w:t>ס"ח תשמ"ב מס' 1055</w:t>
        </w:r>
      </w:hyperlink>
      <w:r w:rsidRPr="00AA16E8">
        <w:rPr>
          <w:rFonts w:hint="cs"/>
          <w:vanish/>
          <w:szCs w:val="20"/>
          <w:shd w:val="clear" w:color="auto" w:fill="FFFF99"/>
          <w:rtl/>
        </w:rPr>
        <w:t xml:space="preserve"> מיום 27.7.1982 עמ' 178 (</w:t>
      </w:r>
      <w:hyperlink r:id="rId9" w:history="1">
        <w:r w:rsidRPr="00AA16E8">
          <w:rPr>
            <w:rStyle w:val="Hyperlink"/>
            <w:rFonts w:hint="cs"/>
            <w:vanish/>
            <w:szCs w:val="20"/>
            <w:shd w:val="clear" w:color="auto" w:fill="FFFF99"/>
            <w:rtl/>
          </w:rPr>
          <w:t>ה"ח 1579</w:t>
        </w:r>
      </w:hyperlink>
      <w:r w:rsidRPr="00AA16E8">
        <w:rPr>
          <w:rFonts w:hint="cs"/>
          <w:vanish/>
          <w:szCs w:val="20"/>
          <w:shd w:val="clear" w:color="auto" w:fill="FFFF99"/>
          <w:rtl/>
        </w:rPr>
        <w:t>)</w:t>
      </w:r>
    </w:p>
    <w:p w14:paraId="690C7C55" w14:textId="77777777" w:rsidR="003B6885" w:rsidRPr="00AA16E8" w:rsidRDefault="003B6885" w:rsidP="00AA16E8">
      <w:pPr>
        <w:pStyle w:val="P00"/>
        <w:tabs>
          <w:tab w:val="clear" w:pos="6259"/>
        </w:tabs>
        <w:spacing w:before="0"/>
        <w:ind w:left="624" w:right="1134"/>
        <w:rPr>
          <w:rFonts w:hint="cs"/>
          <w:b/>
          <w:bCs/>
          <w:vanish/>
          <w:szCs w:val="20"/>
          <w:shd w:val="clear" w:color="auto" w:fill="FFFF99"/>
          <w:rtl/>
        </w:rPr>
      </w:pPr>
      <w:r w:rsidRPr="00AA16E8">
        <w:rPr>
          <w:rFonts w:hint="cs"/>
          <w:b/>
          <w:bCs/>
          <w:vanish/>
          <w:szCs w:val="20"/>
          <w:shd w:val="clear" w:color="auto" w:fill="FFFF99"/>
          <w:rtl/>
        </w:rPr>
        <w:t>החלפת פסקה 3(1)</w:t>
      </w:r>
    </w:p>
    <w:p w14:paraId="1F0AA5CB" w14:textId="77777777" w:rsidR="003B6885" w:rsidRPr="00AA16E8" w:rsidRDefault="003B6885" w:rsidP="00AA16E8">
      <w:pPr>
        <w:pStyle w:val="P00"/>
        <w:tabs>
          <w:tab w:val="clear" w:pos="6259"/>
        </w:tabs>
        <w:ind w:left="624" w:right="1134"/>
        <w:rPr>
          <w:rFonts w:hint="cs"/>
          <w:vanish/>
          <w:szCs w:val="20"/>
          <w:shd w:val="clear" w:color="auto" w:fill="FFFF99"/>
          <w:rtl/>
        </w:rPr>
      </w:pPr>
      <w:r w:rsidRPr="00AA16E8">
        <w:rPr>
          <w:rFonts w:hint="cs"/>
          <w:vanish/>
          <w:szCs w:val="20"/>
          <w:shd w:val="clear" w:color="auto" w:fill="FFFF99"/>
          <w:rtl/>
        </w:rPr>
        <w:t>הנוסח הקודם:</w:t>
      </w:r>
    </w:p>
    <w:p w14:paraId="76871936" w14:textId="77777777" w:rsidR="003B6885" w:rsidRPr="00AA16E8" w:rsidRDefault="003B6885" w:rsidP="00AA16E8">
      <w:pPr>
        <w:pStyle w:val="P00"/>
        <w:tabs>
          <w:tab w:val="clear" w:pos="6259"/>
        </w:tabs>
        <w:spacing w:before="0"/>
        <w:ind w:left="624" w:right="1134"/>
        <w:rPr>
          <w:rFonts w:hint="cs"/>
          <w:strike/>
          <w:vanish/>
          <w:sz w:val="22"/>
          <w:szCs w:val="22"/>
          <w:shd w:val="clear" w:color="auto" w:fill="FFFF99"/>
          <w:rtl/>
        </w:rPr>
      </w:pPr>
      <w:r w:rsidRPr="00AA16E8">
        <w:rPr>
          <w:rFonts w:hint="cs"/>
          <w:strike/>
          <w:vanish/>
          <w:sz w:val="22"/>
          <w:szCs w:val="22"/>
          <w:shd w:val="clear" w:color="auto" w:fill="FFFF99"/>
          <w:rtl/>
        </w:rPr>
        <w:t>(1)</w:t>
      </w:r>
      <w:r w:rsidRPr="00AA16E8">
        <w:rPr>
          <w:rFonts w:hint="cs"/>
          <w:strike/>
          <w:vanish/>
          <w:sz w:val="22"/>
          <w:szCs w:val="22"/>
          <w:shd w:val="clear" w:color="auto" w:fill="FFFF99"/>
          <w:rtl/>
        </w:rPr>
        <w:tab/>
        <w:t xml:space="preserve">מי שמשרת שירות סדיר בצבא-הגנה לישראל שלא לפי חוק שירות בטחון, תש"ט-1949 </w:t>
      </w:r>
      <w:r w:rsidRPr="00AA16E8">
        <w:rPr>
          <w:strike/>
          <w:vanish/>
          <w:sz w:val="22"/>
          <w:szCs w:val="22"/>
          <w:shd w:val="clear" w:color="auto" w:fill="FFFF99"/>
          <w:rtl/>
        </w:rPr>
        <w:t>–</w:t>
      </w:r>
      <w:r w:rsidRPr="00AA16E8">
        <w:rPr>
          <w:rFonts w:hint="cs"/>
          <w:strike/>
          <w:vanish/>
          <w:sz w:val="22"/>
          <w:szCs w:val="22"/>
          <w:shd w:val="clear" w:color="auto" w:fill="FFFF99"/>
          <w:rtl/>
        </w:rPr>
        <w:t xml:space="preserve"> כל עוד הוא משרת כאמור;</w:t>
      </w:r>
    </w:p>
    <w:p w14:paraId="37DF1CDC" w14:textId="77777777" w:rsidR="003B6885" w:rsidRPr="00AA16E8" w:rsidRDefault="003B6885" w:rsidP="00AA16E8">
      <w:pPr>
        <w:pStyle w:val="P00"/>
        <w:spacing w:before="0"/>
        <w:ind w:left="624" w:right="1134"/>
        <w:rPr>
          <w:rFonts w:hint="cs"/>
          <w:vanish/>
          <w:color w:val="FF0000"/>
          <w:szCs w:val="20"/>
          <w:shd w:val="clear" w:color="auto" w:fill="FFFF99"/>
          <w:rtl/>
        </w:rPr>
      </w:pPr>
    </w:p>
    <w:p w14:paraId="056301A9" w14:textId="77777777" w:rsidR="003B6885" w:rsidRPr="00AA16E8" w:rsidRDefault="003B6885" w:rsidP="00AA16E8">
      <w:pPr>
        <w:pStyle w:val="P00"/>
        <w:spacing w:before="0"/>
        <w:ind w:left="624" w:right="1134"/>
        <w:rPr>
          <w:rFonts w:hint="cs"/>
          <w:b/>
          <w:bCs/>
          <w:vanish/>
          <w:szCs w:val="20"/>
          <w:shd w:val="clear" w:color="auto" w:fill="FFFF99"/>
          <w:rtl/>
        </w:rPr>
      </w:pPr>
      <w:r w:rsidRPr="00AA16E8">
        <w:rPr>
          <w:rFonts w:hint="cs"/>
          <w:vanish/>
          <w:color w:val="FF0000"/>
          <w:szCs w:val="20"/>
          <w:shd w:val="clear" w:color="auto" w:fill="FFFF99"/>
          <w:rtl/>
        </w:rPr>
        <w:t>מיום 1.7.1985</w:t>
      </w:r>
    </w:p>
    <w:p w14:paraId="42436CC9" w14:textId="77777777" w:rsidR="003B6885" w:rsidRPr="00AA16E8" w:rsidRDefault="003B6885" w:rsidP="00AA16E8">
      <w:pPr>
        <w:pStyle w:val="P00"/>
        <w:spacing w:before="0"/>
        <w:ind w:left="624" w:right="1134"/>
        <w:rPr>
          <w:rFonts w:hint="cs"/>
          <w:b/>
          <w:bCs/>
          <w:vanish/>
          <w:szCs w:val="20"/>
          <w:shd w:val="clear" w:color="auto" w:fill="FFFF99"/>
          <w:rtl/>
        </w:rPr>
      </w:pPr>
      <w:r w:rsidRPr="00AA16E8">
        <w:rPr>
          <w:rFonts w:hint="cs"/>
          <w:b/>
          <w:bCs/>
          <w:vanish/>
          <w:szCs w:val="20"/>
          <w:shd w:val="clear" w:color="auto" w:fill="FFFF99"/>
          <w:rtl/>
        </w:rPr>
        <w:t>תיקון מס' 3</w:t>
      </w:r>
    </w:p>
    <w:p w14:paraId="2FB1444C" w14:textId="77777777" w:rsidR="003B6885" w:rsidRPr="00AA16E8" w:rsidRDefault="003B6885" w:rsidP="00AA16E8">
      <w:pPr>
        <w:pStyle w:val="P00"/>
        <w:tabs>
          <w:tab w:val="clear" w:pos="6259"/>
        </w:tabs>
        <w:spacing w:before="0"/>
        <w:ind w:left="624" w:right="1134"/>
        <w:rPr>
          <w:rFonts w:hint="cs"/>
          <w:vanish/>
          <w:szCs w:val="20"/>
          <w:shd w:val="clear" w:color="auto" w:fill="FFFF99"/>
          <w:rtl/>
        </w:rPr>
      </w:pPr>
      <w:hyperlink r:id="rId10" w:history="1">
        <w:r w:rsidRPr="00AA16E8">
          <w:rPr>
            <w:rStyle w:val="Hyperlink"/>
            <w:rFonts w:hint="cs"/>
            <w:vanish/>
            <w:szCs w:val="20"/>
            <w:shd w:val="clear" w:color="auto" w:fill="FFFF99"/>
            <w:rtl/>
          </w:rPr>
          <w:t>ס"ח תשמ"ה מס' 1159</w:t>
        </w:r>
      </w:hyperlink>
      <w:r w:rsidRPr="00AA16E8">
        <w:rPr>
          <w:rFonts w:hint="cs"/>
          <w:vanish/>
          <w:szCs w:val="20"/>
          <w:shd w:val="clear" w:color="auto" w:fill="FFFF99"/>
          <w:rtl/>
        </w:rPr>
        <w:t xml:space="preserve"> מיום 1.10.1985 עמ' 24 (</w:t>
      </w:r>
      <w:hyperlink r:id="rId11" w:history="1">
        <w:r w:rsidRPr="00AA16E8">
          <w:rPr>
            <w:rStyle w:val="Hyperlink"/>
            <w:rFonts w:hint="cs"/>
            <w:vanish/>
            <w:szCs w:val="20"/>
            <w:shd w:val="clear" w:color="auto" w:fill="FFFF99"/>
            <w:rtl/>
          </w:rPr>
          <w:t>ה"ח 1750</w:t>
        </w:r>
      </w:hyperlink>
      <w:r w:rsidRPr="00AA16E8">
        <w:rPr>
          <w:rFonts w:hint="cs"/>
          <w:vanish/>
          <w:szCs w:val="20"/>
          <w:shd w:val="clear" w:color="auto" w:fill="FFFF99"/>
          <w:rtl/>
        </w:rPr>
        <w:t>)</w:t>
      </w:r>
    </w:p>
    <w:p w14:paraId="3E95D2F4" w14:textId="77777777" w:rsidR="003B6885" w:rsidRPr="00AA16E8" w:rsidRDefault="003B6885" w:rsidP="00AA16E8">
      <w:pPr>
        <w:pStyle w:val="P22"/>
        <w:tabs>
          <w:tab w:val="left" w:pos="624"/>
          <w:tab w:val="left" w:pos="1021"/>
        </w:tabs>
        <w:ind w:left="624" w:right="1134"/>
        <w:rPr>
          <w:rStyle w:val="default"/>
          <w:rFonts w:cs="FrankRuehl" w:hint="cs"/>
          <w:strike/>
          <w:vanish/>
          <w:sz w:val="22"/>
          <w:szCs w:val="22"/>
          <w:shd w:val="clear" w:color="auto" w:fill="FFFF99"/>
          <w:rtl/>
        </w:rPr>
      </w:pPr>
      <w:r w:rsidRPr="00AA16E8">
        <w:rPr>
          <w:rStyle w:val="default"/>
          <w:rFonts w:cs="FrankRuehl" w:hint="cs"/>
          <w:strike/>
          <w:vanish/>
          <w:sz w:val="22"/>
          <w:szCs w:val="22"/>
          <w:shd w:val="clear" w:color="auto" w:fill="FFFF99"/>
          <w:rtl/>
        </w:rPr>
        <w:t>(1)</w:t>
      </w:r>
      <w:r w:rsidRPr="00AA16E8">
        <w:rPr>
          <w:rStyle w:val="default"/>
          <w:rFonts w:cs="FrankRuehl" w:hint="cs"/>
          <w:strike/>
          <w:vanish/>
          <w:sz w:val="22"/>
          <w:szCs w:val="22"/>
          <w:shd w:val="clear" w:color="auto" w:fill="FFFF99"/>
          <w:rtl/>
        </w:rPr>
        <w:tab/>
        <w:t xml:space="preserve">מי שמשרת שירות סדיר בצבא-הגנה לישראל שלא לפי חוק שירות בטחון, התשי"ט-1959 [נוסח משולב], או שהוא משרת במוסד למודיעין ולתפקידים מיוחדים או בשירות בטחון כללי </w:t>
      </w:r>
      <w:r w:rsidRPr="00AA16E8">
        <w:rPr>
          <w:rStyle w:val="default"/>
          <w:rFonts w:cs="FrankRuehl"/>
          <w:strike/>
          <w:vanish/>
          <w:sz w:val="22"/>
          <w:szCs w:val="22"/>
          <w:shd w:val="clear" w:color="auto" w:fill="FFFF99"/>
          <w:rtl/>
        </w:rPr>
        <w:t>–</w:t>
      </w:r>
      <w:r w:rsidRPr="00AA16E8">
        <w:rPr>
          <w:rStyle w:val="default"/>
          <w:rFonts w:cs="FrankRuehl" w:hint="cs"/>
          <w:strike/>
          <w:vanish/>
          <w:sz w:val="22"/>
          <w:szCs w:val="22"/>
          <w:shd w:val="clear" w:color="auto" w:fill="FFFF99"/>
          <w:rtl/>
        </w:rPr>
        <w:t xml:space="preserve"> כל עוד הם משרתים כאמור;</w:t>
      </w:r>
    </w:p>
    <w:p w14:paraId="14CAAF16" w14:textId="77777777" w:rsidR="003B6885" w:rsidRPr="00AA16E8" w:rsidRDefault="003B6885" w:rsidP="00AA16E8">
      <w:pPr>
        <w:pStyle w:val="P22"/>
        <w:tabs>
          <w:tab w:val="left" w:pos="624"/>
          <w:tab w:val="left" w:pos="1021"/>
        </w:tabs>
        <w:spacing w:before="0"/>
        <w:ind w:left="624" w:right="1134"/>
        <w:rPr>
          <w:rStyle w:val="default"/>
          <w:rFonts w:cs="FrankRuehl"/>
          <w:vanish/>
          <w:sz w:val="22"/>
          <w:szCs w:val="22"/>
          <w:shd w:val="clear" w:color="auto" w:fill="FFFF99"/>
          <w:rtl/>
        </w:rPr>
      </w:pPr>
      <w:r w:rsidRPr="00AA16E8">
        <w:rPr>
          <w:rStyle w:val="default"/>
          <w:rFonts w:cs="FrankRuehl"/>
          <w:vanish/>
          <w:sz w:val="22"/>
          <w:szCs w:val="22"/>
          <w:shd w:val="clear" w:color="auto" w:fill="FFFF99"/>
          <w:rtl/>
        </w:rPr>
        <w:t>(2)</w:t>
      </w:r>
      <w:r w:rsidRPr="00AA16E8">
        <w:rPr>
          <w:rStyle w:val="default"/>
          <w:rFonts w:cs="FrankRuehl"/>
          <w:vanish/>
          <w:sz w:val="22"/>
          <w:szCs w:val="22"/>
          <w:shd w:val="clear" w:color="auto" w:fill="FFFF99"/>
          <w:rtl/>
        </w:rPr>
        <w:tab/>
      </w:r>
      <w:r w:rsidRPr="00AA16E8">
        <w:rPr>
          <w:rStyle w:val="default"/>
          <w:rFonts w:cs="FrankRuehl" w:hint="cs"/>
          <w:vanish/>
          <w:sz w:val="22"/>
          <w:szCs w:val="22"/>
          <w:shd w:val="clear" w:color="auto" w:fill="FFFF99"/>
          <w:rtl/>
        </w:rPr>
        <w:t xml:space="preserve">נכה הזכאי לתגמולים לפי חוק הנכים (תגמולים ושיקום), תש"ט-1949, כל עוד הוא זכאי כאמור; </w:t>
      </w:r>
    </w:p>
    <w:p w14:paraId="3EABADAB" w14:textId="77777777" w:rsidR="003B6885" w:rsidRPr="00AA16E8" w:rsidRDefault="003B6885" w:rsidP="00AA16E8">
      <w:pPr>
        <w:pStyle w:val="P22"/>
        <w:tabs>
          <w:tab w:val="left" w:pos="624"/>
          <w:tab w:val="left" w:pos="1021"/>
        </w:tabs>
        <w:spacing w:before="0"/>
        <w:ind w:left="624" w:right="1134"/>
        <w:rPr>
          <w:rStyle w:val="default"/>
          <w:rFonts w:cs="FrankRuehl"/>
          <w:vanish/>
          <w:sz w:val="22"/>
          <w:szCs w:val="22"/>
          <w:shd w:val="clear" w:color="auto" w:fill="FFFF99"/>
          <w:rtl/>
        </w:rPr>
      </w:pPr>
      <w:r w:rsidRPr="00AA16E8">
        <w:rPr>
          <w:rStyle w:val="default"/>
          <w:rFonts w:cs="FrankRuehl"/>
          <w:vanish/>
          <w:sz w:val="22"/>
          <w:szCs w:val="22"/>
          <w:shd w:val="clear" w:color="auto" w:fill="FFFF99"/>
          <w:rtl/>
        </w:rPr>
        <w:t>(3)</w:t>
      </w:r>
      <w:r w:rsidRPr="00AA16E8">
        <w:rPr>
          <w:rStyle w:val="default"/>
          <w:rFonts w:cs="FrankRuehl"/>
          <w:vanish/>
          <w:sz w:val="22"/>
          <w:szCs w:val="22"/>
          <w:shd w:val="clear" w:color="auto" w:fill="FFFF99"/>
          <w:rtl/>
        </w:rPr>
        <w:tab/>
      </w:r>
      <w:r w:rsidRPr="00AA16E8">
        <w:rPr>
          <w:rStyle w:val="default"/>
          <w:rFonts w:cs="FrankRuehl" w:hint="cs"/>
          <w:vanish/>
          <w:sz w:val="22"/>
          <w:szCs w:val="22"/>
          <w:shd w:val="clear" w:color="auto" w:fill="FFFF99"/>
          <w:rtl/>
        </w:rPr>
        <w:t>מי שמוכיח להנחת דעתה של הרשות המקומית שבמקום מגוריו, כי איבד חמישים אחוז או יותר מכשרו לעבודה כתוצ</w:t>
      </w:r>
      <w:r w:rsidRPr="00AA16E8">
        <w:rPr>
          <w:rStyle w:val="default"/>
          <w:rFonts w:cs="FrankRuehl"/>
          <w:vanish/>
          <w:sz w:val="22"/>
          <w:szCs w:val="22"/>
          <w:shd w:val="clear" w:color="auto" w:fill="FFFF99"/>
          <w:rtl/>
        </w:rPr>
        <w:t>א</w:t>
      </w:r>
      <w:r w:rsidRPr="00AA16E8">
        <w:rPr>
          <w:rStyle w:val="default"/>
          <w:rFonts w:cs="FrankRuehl" w:hint="cs"/>
          <w:vanish/>
          <w:sz w:val="22"/>
          <w:szCs w:val="22"/>
          <w:shd w:val="clear" w:color="auto" w:fill="FFFF99"/>
          <w:rtl/>
        </w:rPr>
        <w:t xml:space="preserve">ה מחבלה שנחבל בה לאחר יום ט"ז בכסלו תש"ח (29 בנובמבר 1947) עקב פעולות האיבה במלחמת השחרור וכי אין לו, ואין הוא מסוגל להשיג פרנסה די מחייתו </w:t>
      </w:r>
      <w:r w:rsidR="00AA16E8" w:rsidRPr="00AA16E8">
        <w:rPr>
          <w:rStyle w:val="default"/>
          <w:rFonts w:cs="FrankRuehl"/>
          <w:vanish/>
          <w:sz w:val="22"/>
          <w:szCs w:val="22"/>
          <w:shd w:val="clear" w:color="auto" w:fill="FFFF99"/>
          <w:rtl/>
        </w:rPr>
        <w:t>–</w:t>
      </w:r>
      <w:r w:rsidRPr="00AA16E8">
        <w:rPr>
          <w:rStyle w:val="default"/>
          <w:rFonts w:cs="FrankRuehl" w:hint="cs"/>
          <w:vanish/>
          <w:sz w:val="22"/>
          <w:szCs w:val="22"/>
          <w:shd w:val="clear" w:color="auto" w:fill="FFFF99"/>
          <w:rtl/>
        </w:rPr>
        <w:t xml:space="preserve"> כל עוד הוא במצב האמור; </w:t>
      </w:r>
    </w:p>
    <w:p w14:paraId="5B324852" w14:textId="77777777" w:rsidR="003B6885" w:rsidRPr="00AA16E8" w:rsidRDefault="003B6885" w:rsidP="00AA16E8">
      <w:pPr>
        <w:pStyle w:val="P22"/>
        <w:tabs>
          <w:tab w:val="left" w:pos="624"/>
          <w:tab w:val="left" w:pos="1021"/>
        </w:tabs>
        <w:spacing w:before="0"/>
        <w:ind w:left="624" w:right="1134"/>
        <w:rPr>
          <w:rStyle w:val="default"/>
          <w:rFonts w:cs="FrankRuehl"/>
          <w:vanish/>
          <w:sz w:val="22"/>
          <w:szCs w:val="22"/>
          <w:shd w:val="clear" w:color="auto" w:fill="FFFF99"/>
          <w:rtl/>
        </w:rPr>
      </w:pPr>
      <w:r w:rsidRPr="00AA16E8">
        <w:rPr>
          <w:rStyle w:val="default"/>
          <w:rFonts w:cs="FrankRuehl" w:hint="cs"/>
          <w:vanish/>
          <w:sz w:val="22"/>
          <w:szCs w:val="22"/>
          <w:shd w:val="clear" w:color="auto" w:fill="FFFF99"/>
          <w:rtl/>
        </w:rPr>
        <w:t xml:space="preserve"> (4)</w:t>
      </w:r>
      <w:r w:rsidRPr="00AA16E8">
        <w:rPr>
          <w:rStyle w:val="default"/>
          <w:rFonts w:cs="FrankRuehl" w:hint="cs"/>
          <w:vanish/>
          <w:sz w:val="22"/>
          <w:szCs w:val="22"/>
          <w:shd w:val="clear" w:color="auto" w:fill="FFFF99"/>
          <w:rtl/>
        </w:rPr>
        <w:tab/>
        <w:t xml:space="preserve">נכה הזכאי לתגמולים לפי חוק נכי המלחמה בנאצים, תשי"ד-1954 </w:t>
      </w:r>
      <w:r w:rsidR="00AA16E8" w:rsidRPr="00AA16E8">
        <w:rPr>
          <w:rStyle w:val="default"/>
          <w:rFonts w:cs="FrankRuehl"/>
          <w:vanish/>
          <w:sz w:val="22"/>
          <w:szCs w:val="22"/>
          <w:shd w:val="clear" w:color="auto" w:fill="FFFF99"/>
          <w:rtl/>
        </w:rPr>
        <w:t>–</w:t>
      </w:r>
      <w:r w:rsidRPr="00AA16E8">
        <w:rPr>
          <w:rStyle w:val="default"/>
          <w:rFonts w:cs="FrankRuehl" w:hint="cs"/>
          <w:vanish/>
          <w:sz w:val="22"/>
          <w:szCs w:val="22"/>
          <w:shd w:val="clear" w:color="auto" w:fill="FFFF99"/>
          <w:rtl/>
        </w:rPr>
        <w:t xml:space="preserve"> כל עוד ה</w:t>
      </w:r>
      <w:r w:rsidRPr="00AA16E8">
        <w:rPr>
          <w:rStyle w:val="default"/>
          <w:rFonts w:cs="FrankRuehl"/>
          <w:vanish/>
          <w:sz w:val="22"/>
          <w:szCs w:val="22"/>
          <w:shd w:val="clear" w:color="auto" w:fill="FFFF99"/>
          <w:rtl/>
        </w:rPr>
        <w:t>ו</w:t>
      </w:r>
      <w:r w:rsidRPr="00AA16E8">
        <w:rPr>
          <w:rStyle w:val="default"/>
          <w:rFonts w:cs="FrankRuehl" w:hint="cs"/>
          <w:vanish/>
          <w:sz w:val="22"/>
          <w:szCs w:val="22"/>
          <w:shd w:val="clear" w:color="auto" w:fill="FFFF99"/>
          <w:rtl/>
        </w:rPr>
        <w:t>א זכאי כאמור;</w:t>
      </w:r>
    </w:p>
    <w:p w14:paraId="330D4B68" w14:textId="77777777" w:rsidR="003B6885" w:rsidRPr="00AA16E8" w:rsidRDefault="003B6885" w:rsidP="00AA16E8">
      <w:pPr>
        <w:pStyle w:val="P22"/>
        <w:tabs>
          <w:tab w:val="left" w:pos="624"/>
          <w:tab w:val="left" w:pos="1021"/>
        </w:tabs>
        <w:spacing w:before="0"/>
        <w:ind w:left="624" w:right="1134"/>
        <w:rPr>
          <w:rStyle w:val="default"/>
          <w:rFonts w:cs="FrankRuehl"/>
          <w:vanish/>
          <w:sz w:val="22"/>
          <w:szCs w:val="22"/>
          <w:shd w:val="clear" w:color="auto" w:fill="FFFF99"/>
          <w:rtl/>
        </w:rPr>
      </w:pPr>
      <w:r w:rsidRPr="00AA16E8">
        <w:rPr>
          <w:rStyle w:val="default"/>
          <w:rFonts w:cs="FrankRuehl"/>
          <w:vanish/>
          <w:sz w:val="22"/>
          <w:szCs w:val="22"/>
          <w:shd w:val="clear" w:color="auto" w:fill="FFFF99"/>
          <w:rtl/>
        </w:rPr>
        <w:t>(5)</w:t>
      </w:r>
      <w:r w:rsidRPr="00AA16E8">
        <w:rPr>
          <w:rStyle w:val="default"/>
          <w:rFonts w:cs="FrankRuehl"/>
          <w:vanish/>
          <w:sz w:val="22"/>
          <w:szCs w:val="22"/>
          <w:shd w:val="clear" w:color="auto" w:fill="FFFF99"/>
          <w:rtl/>
        </w:rPr>
        <w:tab/>
      </w:r>
      <w:r w:rsidRPr="00AA16E8">
        <w:rPr>
          <w:rStyle w:val="default"/>
          <w:rFonts w:cs="FrankRuehl" w:hint="cs"/>
          <w:vanish/>
          <w:sz w:val="22"/>
          <w:szCs w:val="22"/>
          <w:shd w:val="clear" w:color="auto" w:fill="FFFF99"/>
          <w:rtl/>
        </w:rPr>
        <w:t xml:space="preserve">מי שזכאי לתגמולים לפי חוק המשטרה (נכים ונספים), תשט"ו-1955 </w:t>
      </w:r>
      <w:r w:rsidR="00AA16E8" w:rsidRPr="00AA16E8">
        <w:rPr>
          <w:rStyle w:val="default"/>
          <w:rFonts w:cs="FrankRuehl"/>
          <w:vanish/>
          <w:sz w:val="22"/>
          <w:szCs w:val="22"/>
          <w:shd w:val="clear" w:color="auto" w:fill="FFFF99"/>
          <w:rtl/>
        </w:rPr>
        <w:t>–</w:t>
      </w:r>
      <w:r w:rsidRPr="00AA16E8">
        <w:rPr>
          <w:rStyle w:val="default"/>
          <w:rFonts w:cs="FrankRuehl" w:hint="cs"/>
          <w:vanish/>
          <w:sz w:val="22"/>
          <w:szCs w:val="22"/>
          <w:shd w:val="clear" w:color="auto" w:fill="FFFF99"/>
          <w:rtl/>
        </w:rPr>
        <w:t xml:space="preserve"> כל עוד הוא זכאי כאמור;</w:t>
      </w:r>
    </w:p>
    <w:p w14:paraId="2012918D" w14:textId="77777777" w:rsidR="003B6885" w:rsidRPr="00AA16E8" w:rsidRDefault="003B6885" w:rsidP="00AA16E8">
      <w:pPr>
        <w:pStyle w:val="P22"/>
        <w:tabs>
          <w:tab w:val="left" w:pos="624"/>
          <w:tab w:val="left" w:pos="1021"/>
        </w:tabs>
        <w:spacing w:before="0"/>
        <w:ind w:left="624" w:right="1134"/>
        <w:rPr>
          <w:rStyle w:val="default"/>
          <w:rFonts w:cs="FrankRuehl"/>
          <w:vanish/>
          <w:sz w:val="22"/>
          <w:szCs w:val="22"/>
          <w:shd w:val="clear" w:color="auto" w:fill="FFFF99"/>
          <w:rtl/>
        </w:rPr>
      </w:pPr>
      <w:r w:rsidRPr="00AA16E8">
        <w:rPr>
          <w:rStyle w:val="default"/>
          <w:rFonts w:cs="FrankRuehl"/>
          <w:vanish/>
          <w:sz w:val="22"/>
          <w:szCs w:val="22"/>
          <w:shd w:val="clear" w:color="auto" w:fill="FFFF99"/>
          <w:rtl/>
        </w:rPr>
        <w:t>(6)</w:t>
      </w:r>
      <w:r w:rsidRPr="00AA16E8">
        <w:rPr>
          <w:rStyle w:val="default"/>
          <w:rFonts w:cs="FrankRuehl"/>
          <w:vanish/>
          <w:sz w:val="22"/>
          <w:szCs w:val="22"/>
          <w:shd w:val="clear" w:color="auto" w:fill="FFFF99"/>
          <w:rtl/>
        </w:rPr>
        <w:tab/>
      </w:r>
      <w:r w:rsidRPr="00AA16E8">
        <w:rPr>
          <w:rStyle w:val="default"/>
          <w:rFonts w:cs="FrankRuehl" w:hint="cs"/>
          <w:vanish/>
          <w:sz w:val="22"/>
          <w:szCs w:val="22"/>
          <w:shd w:val="clear" w:color="auto" w:fill="FFFF99"/>
          <w:rtl/>
        </w:rPr>
        <w:t xml:space="preserve">בן משפחה של חייל שנספה במערכה הזכאי לתגמולים לפי חוק משפחות חיילים שנספו במערכה (תגמולים ושיקום), תש"י-1950, </w:t>
      </w:r>
      <w:r w:rsidR="00AA16E8" w:rsidRPr="00AA16E8">
        <w:rPr>
          <w:rStyle w:val="default"/>
          <w:rFonts w:cs="FrankRuehl"/>
          <w:vanish/>
          <w:sz w:val="22"/>
          <w:szCs w:val="22"/>
          <w:shd w:val="clear" w:color="auto" w:fill="FFFF99"/>
          <w:rtl/>
        </w:rPr>
        <w:t>–</w:t>
      </w:r>
      <w:r w:rsidRPr="00AA16E8">
        <w:rPr>
          <w:rStyle w:val="default"/>
          <w:rFonts w:cs="FrankRuehl" w:hint="cs"/>
          <w:vanish/>
          <w:sz w:val="22"/>
          <w:szCs w:val="22"/>
          <w:shd w:val="clear" w:color="auto" w:fill="FFFF99"/>
          <w:rtl/>
        </w:rPr>
        <w:t xml:space="preserve"> כל עוד הוא זכאי כאמור;</w:t>
      </w:r>
    </w:p>
    <w:p w14:paraId="03668D9E" w14:textId="77777777" w:rsidR="003B6885" w:rsidRPr="00AA16E8" w:rsidRDefault="003B6885" w:rsidP="00AA16E8">
      <w:pPr>
        <w:pStyle w:val="P22"/>
        <w:tabs>
          <w:tab w:val="left" w:pos="624"/>
          <w:tab w:val="left" w:pos="1021"/>
        </w:tabs>
        <w:spacing w:before="0"/>
        <w:ind w:left="624" w:right="1134"/>
        <w:rPr>
          <w:rStyle w:val="default"/>
          <w:rFonts w:cs="FrankRuehl"/>
          <w:vanish/>
          <w:sz w:val="22"/>
          <w:szCs w:val="22"/>
          <w:shd w:val="clear" w:color="auto" w:fill="FFFF99"/>
          <w:rtl/>
        </w:rPr>
      </w:pPr>
      <w:r w:rsidRPr="00AA16E8">
        <w:rPr>
          <w:rStyle w:val="default"/>
          <w:rFonts w:cs="FrankRuehl"/>
          <w:vanish/>
          <w:sz w:val="22"/>
          <w:szCs w:val="22"/>
          <w:shd w:val="clear" w:color="auto" w:fill="FFFF99"/>
          <w:rtl/>
        </w:rPr>
        <w:t>(7)</w:t>
      </w:r>
      <w:r w:rsidRPr="00AA16E8">
        <w:rPr>
          <w:rStyle w:val="default"/>
          <w:rFonts w:cs="FrankRuehl"/>
          <w:vanish/>
          <w:sz w:val="22"/>
          <w:szCs w:val="22"/>
          <w:shd w:val="clear" w:color="auto" w:fill="FFFF99"/>
          <w:rtl/>
        </w:rPr>
        <w:tab/>
      </w:r>
      <w:r w:rsidRPr="00AA16E8">
        <w:rPr>
          <w:rStyle w:val="default"/>
          <w:rFonts w:cs="FrankRuehl" w:hint="cs"/>
          <w:vanish/>
          <w:sz w:val="22"/>
          <w:szCs w:val="22"/>
          <w:shd w:val="clear" w:color="auto" w:fill="FFFF99"/>
          <w:rtl/>
        </w:rPr>
        <w:t>מי שהוגדר ב</w:t>
      </w:r>
      <w:r w:rsidRPr="00AA16E8">
        <w:rPr>
          <w:rStyle w:val="default"/>
          <w:rFonts w:cs="FrankRuehl"/>
          <w:vanish/>
          <w:sz w:val="22"/>
          <w:szCs w:val="22"/>
          <w:shd w:val="clear" w:color="auto" w:fill="FFFF99"/>
          <w:rtl/>
        </w:rPr>
        <w:t>ת</w:t>
      </w:r>
      <w:r w:rsidRPr="00AA16E8">
        <w:rPr>
          <w:rStyle w:val="default"/>
          <w:rFonts w:cs="FrankRuehl" w:hint="cs"/>
          <w:vanish/>
          <w:sz w:val="22"/>
          <w:szCs w:val="22"/>
          <w:shd w:val="clear" w:color="auto" w:fill="FFFF99"/>
          <w:rtl/>
        </w:rPr>
        <w:t xml:space="preserve">קנות כשארו של אדם שנפטר כתוצאה מחבלה שנחבל בה כאמור בפסקה (3) </w:t>
      </w:r>
      <w:r w:rsidR="00AA16E8" w:rsidRPr="00AA16E8">
        <w:rPr>
          <w:rStyle w:val="default"/>
          <w:rFonts w:cs="FrankRuehl"/>
          <w:vanish/>
          <w:sz w:val="22"/>
          <w:szCs w:val="22"/>
          <w:shd w:val="clear" w:color="auto" w:fill="FFFF99"/>
          <w:rtl/>
        </w:rPr>
        <w:t>–</w:t>
      </w:r>
      <w:r w:rsidRPr="00AA16E8">
        <w:rPr>
          <w:rStyle w:val="default"/>
          <w:rFonts w:cs="FrankRuehl" w:hint="cs"/>
          <w:vanish/>
          <w:sz w:val="22"/>
          <w:szCs w:val="22"/>
          <w:shd w:val="clear" w:color="auto" w:fill="FFFF99"/>
          <w:rtl/>
        </w:rPr>
        <w:t xml:space="preserve"> כל עוד הוא בגדר ההגדרה האמורה;</w:t>
      </w:r>
    </w:p>
    <w:p w14:paraId="10538D24" w14:textId="77777777" w:rsidR="003B6885" w:rsidRPr="00AA16E8" w:rsidRDefault="003B6885" w:rsidP="00AA16E8">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AA16E8">
        <w:rPr>
          <w:rStyle w:val="default"/>
          <w:rFonts w:cs="FrankRuehl"/>
          <w:strike/>
          <w:vanish/>
          <w:sz w:val="22"/>
          <w:szCs w:val="22"/>
          <w:shd w:val="clear" w:color="auto" w:fill="FFFF99"/>
          <w:rtl/>
        </w:rPr>
        <w:t xml:space="preserve">(8) </w:t>
      </w:r>
      <w:r w:rsidRPr="00AA16E8">
        <w:rPr>
          <w:rStyle w:val="default"/>
          <w:rFonts w:cs="FrankRuehl" w:hint="cs"/>
          <w:strike/>
          <w:vanish/>
          <w:sz w:val="22"/>
          <w:szCs w:val="22"/>
          <w:shd w:val="clear" w:color="auto" w:fill="FFFF99"/>
          <w:rtl/>
        </w:rPr>
        <w:tab/>
        <w:t xml:space="preserve">מי שנמנה עם חיל המשטרה, כמשמעותו בפקודת המשטרה, פרט לאדם שנחשב לשוטר לפי חלק ד' או חלק ה' לאותה פקודה </w:t>
      </w:r>
      <w:r w:rsidRPr="00AA16E8">
        <w:rPr>
          <w:rStyle w:val="default"/>
          <w:rFonts w:cs="FrankRuehl"/>
          <w:strike/>
          <w:vanish/>
          <w:sz w:val="22"/>
          <w:szCs w:val="22"/>
          <w:shd w:val="clear" w:color="auto" w:fill="FFFF99"/>
          <w:rtl/>
        </w:rPr>
        <w:t>–</w:t>
      </w:r>
      <w:r w:rsidRPr="00AA16E8">
        <w:rPr>
          <w:rStyle w:val="default"/>
          <w:rFonts w:cs="FrankRuehl" w:hint="cs"/>
          <w:strike/>
          <w:vanish/>
          <w:sz w:val="22"/>
          <w:szCs w:val="22"/>
          <w:shd w:val="clear" w:color="auto" w:fill="FFFF99"/>
          <w:rtl/>
        </w:rPr>
        <w:t xml:space="preserve"> כל עוד הוא נמנה כאמור;</w:t>
      </w:r>
    </w:p>
    <w:p w14:paraId="705A4E08" w14:textId="77777777" w:rsidR="003B6885" w:rsidRPr="00AA16E8" w:rsidRDefault="003B6885" w:rsidP="00AA16E8">
      <w:pPr>
        <w:pStyle w:val="P22"/>
        <w:tabs>
          <w:tab w:val="left" w:pos="624"/>
          <w:tab w:val="left" w:pos="1021"/>
        </w:tabs>
        <w:spacing w:before="0"/>
        <w:ind w:left="624" w:right="1134"/>
        <w:rPr>
          <w:rStyle w:val="default"/>
          <w:rFonts w:cs="FrankRuehl" w:hint="cs"/>
          <w:strike/>
          <w:vanish/>
          <w:sz w:val="22"/>
          <w:szCs w:val="22"/>
          <w:shd w:val="clear" w:color="auto" w:fill="FFFF99"/>
          <w:rtl/>
        </w:rPr>
      </w:pPr>
      <w:r w:rsidRPr="00AA16E8">
        <w:rPr>
          <w:rStyle w:val="default"/>
          <w:rFonts w:cs="FrankRuehl" w:hint="cs"/>
          <w:strike/>
          <w:vanish/>
          <w:sz w:val="22"/>
          <w:szCs w:val="22"/>
          <w:shd w:val="clear" w:color="auto" w:fill="FFFF99"/>
          <w:rtl/>
        </w:rPr>
        <w:t>(9)</w:t>
      </w:r>
      <w:r w:rsidRPr="00AA16E8">
        <w:rPr>
          <w:rStyle w:val="default"/>
          <w:rFonts w:cs="FrankRuehl" w:hint="cs"/>
          <w:strike/>
          <w:vanish/>
          <w:sz w:val="22"/>
          <w:szCs w:val="22"/>
          <w:shd w:val="clear" w:color="auto" w:fill="FFFF99"/>
          <w:rtl/>
        </w:rPr>
        <w:tab/>
        <w:t xml:space="preserve">מי שנמנה עם שירות בתי הסוהר, כמשמעותו בפקודת בתי הסוהר, 1946 </w:t>
      </w:r>
      <w:r w:rsidRPr="00AA16E8">
        <w:rPr>
          <w:rStyle w:val="default"/>
          <w:rFonts w:cs="FrankRuehl"/>
          <w:strike/>
          <w:vanish/>
          <w:sz w:val="22"/>
          <w:szCs w:val="22"/>
          <w:shd w:val="clear" w:color="auto" w:fill="FFFF99"/>
          <w:rtl/>
        </w:rPr>
        <w:t>–</w:t>
      </w:r>
      <w:r w:rsidRPr="00AA16E8">
        <w:rPr>
          <w:rStyle w:val="default"/>
          <w:rFonts w:cs="FrankRuehl" w:hint="cs"/>
          <w:strike/>
          <w:vanish/>
          <w:sz w:val="22"/>
          <w:szCs w:val="22"/>
          <w:shd w:val="clear" w:color="auto" w:fill="FFFF99"/>
          <w:rtl/>
        </w:rPr>
        <w:t xml:space="preserve"> כל עוד הוא נמנה כאמור;</w:t>
      </w:r>
    </w:p>
    <w:p w14:paraId="53706C56" w14:textId="77777777" w:rsidR="003B6885" w:rsidRPr="00AA16E8" w:rsidRDefault="003B6885" w:rsidP="00AA16E8">
      <w:pPr>
        <w:pStyle w:val="P22"/>
        <w:tabs>
          <w:tab w:val="left" w:pos="624"/>
          <w:tab w:val="left" w:pos="1021"/>
        </w:tabs>
        <w:spacing w:before="0"/>
        <w:ind w:left="624" w:right="1134"/>
        <w:rPr>
          <w:rStyle w:val="default"/>
          <w:rFonts w:cs="FrankRuehl"/>
          <w:vanish/>
          <w:sz w:val="22"/>
          <w:szCs w:val="22"/>
          <w:shd w:val="clear" w:color="auto" w:fill="FFFF99"/>
          <w:rtl/>
        </w:rPr>
      </w:pPr>
      <w:r w:rsidRPr="00AA16E8">
        <w:rPr>
          <w:rStyle w:val="default"/>
          <w:rFonts w:cs="FrankRuehl"/>
          <w:vanish/>
          <w:sz w:val="22"/>
          <w:szCs w:val="22"/>
          <w:shd w:val="clear" w:color="auto" w:fill="FFFF99"/>
          <w:rtl/>
        </w:rPr>
        <w:t>(10)</w:t>
      </w:r>
      <w:r w:rsidRPr="00AA16E8">
        <w:rPr>
          <w:rStyle w:val="default"/>
          <w:rFonts w:cs="FrankRuehl"/>
          <w:vanish/>
          <w:sz w:val="22"/>
          <w:szCs w:val="22"/>
          <w:shd w:val="clear" w:color="auto" w:fill="FFFF99"/>
          <w:rtl/>
        </w:rPr>
        <w:tab/>
      </w:r>
      <w:r w:rsidRPr="00AA16E8">
        <w:rPr>
          <w:rStyle w:val="default"/>
          <w:rFonts w:cs="FrankRuehl" w:hint="cs"/>
          <w:vanish/>
          <w:sz w:val="22"/>
          <w:szCs w:val="22"/>
          <w:shd w:val="clear" w:color="auto" w:fill="FFFF99"/>
          <w:rtl/>
        </w:rPr>
        <w:t>מי שזכאי לתגמולים לפי חוק שירות בתי הסוהר (נכים ונספים), תש</w:t>
      </w:r>
      <w:r w:rsidRPr="00AA16E8">
        <w:rPr>
          <w:rStyle w:val="default"/>
          <w:rFonts w:cs="FrankRuehl"/>
          <w:vanish/>
          <w:sz w:val="22"/>
          <w:szCs w:val="22"/>
          <w:shd w:val="clear" w:color="auto" w:fill="FFFF99"/>
          <w:rtl/>
        </w:rPr>
        <w:t>"</w:t>
      </w:r>
      <w:r w:rsidRPr="00AA16E8">
        <w:rPr>
          <w:rStyle w:val="default"/>
          <w:rFonts w:cs="FrankRuehl" w:hint="cs"/>
          <w:vanish/>
          <w:sz w:val="22"/>
          <w:szCs w:val="22"/>
          <w:shd w:val="clear" w:color="auto" w:fill="FFFF99"/>
          <w:rtl/>
        </w:rPr>
        <w:t xml:space="preserve">ך-1960 </w:t>
      </w:r>
      <w:r w:rsidR="00AA16E8" w:rsidRPr="00AA16E8">
        <w:rPr>
          <w:rStyle w:val="default"/>
          <w:rFonts w:cs="FrankRuehl"/>
          <w:vanish/>
          <w:sz w:val="22"/>
          <w:szCs w:val="22"/>
          <w:shd w:val="clear" w:color="auto" w:fill="FFFF99"/>
          <w:rtl/>
        </w:rPr>
        <w:t>–</w:t>
      </w:r>
      <w:r w:rsidRPr="00AA16E8">
        <w:rPr>
          <w:rStyle w:val="default"/>
          <w:rFonts w:cs="FrankRuehl" w:hint="cs"/>
          <w:vanish/>
          <w:sz w:val="22"/>
          <w:szCs w:val="22"/>
          <w:shd w:val="clear" w:color="auto" w:fill="FFFF99"/>
          <w:rtl/>
        </w:rPr>
        <w:t xml:space="preserve"> כל עוד הוא זכאי כאמור;</w:t>
      </w:r>
    </w:p>
    <w:p w14:paraId="1AF8FA95" w14:textId="77777777" w:rsidR="003B6885" w:rsidRPr="00AA16E8" w:rsidRDefault="003B6885" w:rsidP="00AA16E8">
      <w:pPr>
        <w:pStyle w:val="P00"/>
        <w:tabs>
          <w:tab w:val="clear" w:pos="6259"/>
        </w:tabs>
        <w:spacing w:before="0"/>
        <w:ind w:left="624" w:right="1134"/>
        <w:rPr>
          <w:rFonts w:hint="cs"/>
          <w:strike/>
          <w:vanish/>
          <w:sz w:val="22"/>
          <w:szCs w:val="22"/>
          <w:shd w:val="clear" w:color="auto" w:fill="FFFF99"/>
          <w:rtl/>
        </w:rPr>
      </w:pPr>
      <w:r w:rsidRPr="00AA16E8">
        <w:rPr>
          <w:rStyle w:val="default"/>
          <w:rFonts w:cs="FrankRuehl"/>
          <w:strike/>
          <w:vanish/>
          <w:sz w:val="22"/>
          <w:szCs w:val="22"/>
          <w:shd w:val="clear" w:color="auto" w:fill="FFFF99"/>
          <w:rtl/>
        </w:rPr>
        <w:t>(11)</w:t>
      </w:r>
      <w:r w:rsidRPr="00AA16E8">
        <w:rPr>
          <w:rStyle w:val="default"/>
          <w:rFonts w:cs="FrankRuehl" w:hint="cs"/>
          <w:strike/>
          <w:vanish/>
          <w:sz w:val="22"/>
          <w:szCs w:val="22"/>
          <w:shd w:val="clear" w:color="auto" w:fill="FFFF99"/>
          <w:rtl/>
        </w:rPr>
        <w:tab/>
        <w:t xml:space="preserve">מי שמשרת כשומר, כמשמעותו בחוק חסינות בניני הכנסת, תשי"ב-1952 </w:t>
      </w:r>
      <w:r w:rsidRPr="00AA16E8">
        <w:rPr>
          <w:rStyle w:val="default"/>
          <w:rFonts w:cs="FrankRuehl"/>
          <w:strike/>
          <w:vanish/>
          <w:sz w:val="22"/>
          <w:szCs w:val="22"/>
          <w:shd w:val="clear" w:color="auto" w:fill="FFFF99"/>
          <w:rtl/>
        </w:rPr>
        <w:t>–</w:t>
      </w:r>
      <w:r w:rsidRPr="00AA16E8">
        <w:rPr>
          <w:rStyle w:val="default"/>
          <w:rFonts w:cs="FrankRuehl" w:hint="cs"/>
          <w:strike/>
          <w:vanish/>
          <w:sz w:val="22"/>
          <w:szCs w:val="22"/>
          <w:shd w:val="clear" w:color="auto" w:fill="FFFF99"/>
          <w:rtl/>
        </w:rPr>
        <w:t xml:space="preserve"> כל עוד הוא משרת כאמור.</w:t>
      </w:r>
    </w:p>
    <w:p w14:paraId="5CB1E9B6" w14:textId="77777777" w:rsidR="003B6885" w:rsidRPr="00AA16E8" w:rsidRDefault="003B6885" w:rsidP="00AA16E8">
      <w:pPr>
        <w:pStyle w:val="P00"/>
        <w:spacing w:before="0"/>
        <w:ind w:left="624" w:right="1134"/>
        <w:rPr>
          <w:rFonts w:hint="cs"/>
          <w:vanish/>
          <w:color w:val="FF0000"/>
          <w:szCs w:val="20"/>
          <w:shd w:val="clear" w:color="auto" w:fill="FFFF99"/>
          <w:rtl/>
        </w:rPr>
      </w:pPr>
    </w:p>
    <w:p w14:paraId="305FE52D" w14:textId="77777777" w:rsidR="003B6885" w:rsidRPr="00AA16E8" w:rsidRDefault="003B6885" w:rsidP="00AA16E8">
      <w:pPr>
        <w:pStyle w:val="P00"/>
        <w:spacing w:before="0"/>
        <w:ind w:left="624" w:right="1134"/>
        <w:rPr>
          <w:rFonts w:hint="cs"/>
          <w:b/>
          <w:bCs/>
          <w:vanish/>
          <w:szCs w:val="20"/>
          <w:shd w:val="clear" w:color="auto" w:fill="FFFF99"/>
          <w:rtl/>
        </w:rPr>
      </w:pPr>
      <w:r w:rsidRPr="00AA16E8">
        <w:rPr>
          <w:rFonts w:hint="cs"/>
          <w:vanish/>
          <w:color w:val="FF0000"/>
          <w:szCs w:val="20"/>
          <w:shd w:val="clear" w:color="auto" w:fill="FFFF99"/>
          <w:rtl/>
        </w:rPr>
        <w:t>מיום 28.12.1995</w:t>
      </w:r>
    </w:p>
    <w:p w14:paraId="69E7C510" w14:textId="77777777" w:rsidR="003B6885" w:rsidRPr="00AA16E8" w:rsidRDefault="003B6885" w:rsidP="00AA16E8">
      <w:pPr>
        <w:pStyle w:val="P00"/>
        <w:spacing w:before="0"/>
        <w:ind w:left="624" w:right="1134"/>
        <w:rPr>
          <w:rFonts w:hint="cs"/>
          <w:b/>
          <w:bCs/>
          <w:vanish/>
          <w:szCs w:val="20"/>
          <w:shd w:val="clear" w:color="auto" w:fill="FFFF99"/>
          <w:rtl/>
        </w:rPr>
      </w:pPr>
      <w:r w:rsidRPr="00AA16E8">
        <w:rPr>
          <w:rFonts w:hint="cs"/>
          <w:b/>
          <w:bCs/>
          <w:vanish/>
          <w:szCs w:val="20"/>
          <w:shd w:val="clear" w:color="auto" w:fill="FFFF99"/>
          <w:rtl/>
        </w:rPr>
        <w:t>תיקון מס' 5</w:t>
      </w:r>
    </w:p>
    <w:p w14:paraId="7B7FEF38" w14:textId="77777777" w:rsidR="003B6885" w:rsidRPr="00AA16E8" w:rsidRDefault="003B6885" w:rsidP="00AA16E8">
      <w:pPr>
        <w:pStyle w:val="P00"/>
        <w:tabs>
          <w:tab w:val="clear" w:pos="6259"/>
        </w:tabs>
        <w:spacing w:before="0"/>
        <w:ind w:left="624" w:right="1134"/>
        <w:rPr>
          <w:rFonts w:hint="cs"/>
          <w:vanish/>
          <w:szCs w:val="20"/>
          <w:shd w:val="clear" w:color="auto" w:fill="FFFF99"/>
          <w:rtl/>
        </w:rPr>
      </w:pPr>
      <w:hyperlink r:id="rId12" w:history="1">
        <w:r w:rsidRPr="00AA16E8">
          <w:rPr>
            <w:rStyle w:val="Hyperlink"/>
            <w:rFonts w:hint="cs"/>
            <w:vanish/>
            <w:szCs w:val="20"/>
            <w:shd w:val="clear" w:color="auto" w:fill="FFFF99"/>
            <w:rtl/>
          </w:rPr>
          <w:t>ס"ח תשנ"ו מס' 1553</w:t>
        </w:r>
      </w:hyperlink>
      <w:r w:rsidRPr="00AA16E8">
        <w:rPr>
          <w:rFonts w:hint="cs"/>
          <w:vanish/>
          <w:szCs w:val="20"/>
          <w:shd w:val="clear" w:color="auto" w:fill="FFFF99"/>
          <w:rtl/>
        </w:rPr>
        <w:t xml:space="preserve"> מיום 28.12.1995 עמ' 20 (</w:t>
      </w:r>
      <w:hyperlink r:id="rId13" w:history="1">
        <w:r w:rsidRPr="00AA16E8">
          <w:rPr>
            <w:rStyle w:val="Hyperlink"/>
            <w:rFonts w:hint="cs"/>
            <w:vanish/>
            <w:szCs w:val="20"/>
            <w:shd w:val="clear" w:color="auto" w:fill="FFFF99"/>
            <w:rtl/>
          </w:rPr>
          <w:t>ה"ח 2245</w:t>
        </w:r>
      </w:hyperlink>
      <w:r w:rsidRPr="00AA16E8">
        <w:rPr>
          <w:rFonts w:hint="cs"/>
          <w:vanish/>
          <w:szCs w:val="20"/>
          <w:shd w:val="clear" w:color="auto" w:fill="FFFF99"/>
          <w:rtl/>
        </w:rPr>
        <w:t xml:space="preserve">, </w:t>
      </w:r>
      <w:hyperlink r:id="rId14" w:history="1">
        <w:r w:rsidRPr="00AA16E8">
          <w:rPr>
            <w:rStyle w:val="Hyperlink"/>
            <w:rFonts w:hint="cs"/>
            <w:vanish/>
            <w:szCs w:val="20"/>
            <w:shd w:val="clear" w:color="auto" w:fill="FFFF99"/>
            <w:rtl/>
          </w:rPr>
          <w:t>ה"ח 2352</w:t>
        </w:r>
      </w:hyperlink>
      <w:r w:rsidRPr="00AA16E8">
        <w:rPr>
          <w:rFonts w:hint="cs"/>
          <w:vanish/>
          <w:szCs w:val="20"/>
          <w:shd w:val="clear" w:color="auto" w:fill="FFFF99"/>
          <w:rtl/>
        </w:rPr>
        <w:t>)</w:t>
      </w:r>
    </w:p>
    <w:p w14:paraId="76093392" w14:textId="77777777" w:rsidR="003B6885" w:rsidRDefault="003B6885" w:rsidP="00AA16E8">
      <w:pPr>
        <w:pStyle w:val="P22"/>
        <w:tabs>
          <w:tab w:val="left" w:pos="624"/>
          <w:tab w:val="left" w:pos="1021"/>
        </w:tabs>
        <w:ind w:left="624" w:right="1134"/>
        <w:rPr>
          <w:rFonts w:hint="cs"/>
          <w:strike/>
          <w:sz w:val="2"/>
          <w:szCs w:val="2"/>
          <w:rtl/>
        </w:rPr>
      </w:pPr>
      <w:r w:rsidRPr="00AA16E8">
        <w:rPr>
          <w:rStyle w:val="default"/>
          <w:rFonts w:cs="FrankRuehl"/>
          <w:vanish/>
          <w:sz w:val="22"/>
          <w:szCs w:val="22"/>
          <w:shd w:val="clear" w:color="auto" w:fill="FFFF99"/>
          <w:rtl/>
        </w:rPr>
        <w:t>(2)</w:t>
      </w:r>
      <w:r w:rsidRPr="00AA16E8">
        <w:rPr>
          <w:rStyle w:val="default"/>
          <w:rFonts w:cs="FrankRuehl"/>
          <w:vanish/>
          <w:sz w:val="22"/>
          <w:szCs w:val="22"/>
          <w:shd w:val="clear" w:color="auto" w:fill="FFFF99"/>
          <w:rtl/>
        </w:rPr>
        <w:tab/>
      </w:r>
      <w:r w:rsidRPr="00AA16E8">
        <w:rPr>
          <w:rStyle w:val="default"/>
          <w:rFonts w:cs="FrankRuehl" w:hint="cs"/>
          <w:vanish/>
          <w:sz w:val="22"/>
          <w:szCs w:val="22"/>
          <w:shd w:val="clear" w:color="auto" w:fill="FFFF99"/>
          <w:rtl/>
        </w:rPr>
        <w:t xml:space="preserve">נכה הזכאי לתגמולים </w:t>
      </w:r>
      <w:r w:rsidRPr="00AA16E8">
        <w:rPr>
          <w:rStyle w:val="default"/>
          <w:rFonts w:cs="FrankRuehl" w:hint="cs"/>
          <w:vanish/>
          <w:sz w:val="22"/>
          <w:szCs w:val="22"/>
          <w:u w:val="single"/>
          <w:shd w:val="clear" w:color="auto" w:fill="FFFF99"/>
          <w:rtl/>
        </w:rPr>
        <w:t>או למענק</w:t>
      </w:r>
      <w:r w:rsidRPr="00AA16E8">
        <w:rPr>
          <w:rStyle w:val="default"/>
          <w:rFonts w:cs="FrankRuehl" w:hint="cs"/>
          <w:vanish/>
          <w:sz w:val="22"/>
          <w:szCs w:val="22"/>
          <w:shd w:val="clear" w:color="auto" w:fill="FFFF99"/>
          <w:rtl/>
        </w:rPr>
        <w:t xml:space="preserve"> לפי חוק הנכים (תגמולים ושיקום), תש"ט-1949, כל עוד הוא זכאי כאמור; </w:t>
      </w:r>
      <w:bookmarkEnd w:id="3"/>
    </w:p>
    <w:p w14:paraId="5A0C6E89" w14:textId="77777777" w:rsidR="003B6885" w:rsidRDefault="003B6885">
      <w:pPr>
        <w:pStyle w:val="P00"/>
        <w:spacing w:before="72"/>
        <w:ind w:left="0" w:right="1134"/>
        <w:rPr>
          <w:rStyle w:val="default"/>
          <w:rFonts w:cs="FrankRuehl"/>
          <w:rtl/>
        </w:rPr>
      </w:pPr>
      <w:bookmarkStart w:id="4" w:name="Seif3"/>
      <w:bookmarkEnd w:id="4"/>
      <w:r>
        <w:rPr>
          <w:lang w:val="he-IL"/>
        </w:rPr>
        <w:pict w14:anchorId="5DEB168A">
          <v:rect id="_x0000_s1032" style="position:absolute;left:0;text-align:left;margin-left:464.5pt;margin-top:8.05pt;width:75.05pt;height:8pt;z-index:251656192" o:allowincell="f" filled="f" stroked="f" strokecolor="lime" strokeweight=".25pt">
            <v:textbox inset="0,0,0,0">
              <w:txbxContent>
                <w:p w14:paraId="52053BF6" w14:textId="77777777" w:rsidR="003B6885" w:rsidRDefault="003B6885">
                  <w:pPr>
                    <w:spacing w:line="160" w:lineRule="exact"/>
                    <w:jc w:val="left"/>
                    <w:rPr>
                      <w:rFonts w:cs="Miriam"/>
                      <w:noProof/>
                      <w:szCs w:val="18"/>
                      <w:rtl/>
                    </w:rPr>
                  </w:pPr>
                  <w:r>
                    <w:rPr>
                      <w:rFonts w:cs="Miriam"/>
                      <w:szCs w:val="18"/>
                      <w:rtl/>
                    </w:rPr>
                    <w:t>ד</w:t>
                  </w:r>
                  <w:r>
                    <w:rPr>
                      <w:rFonts w:cs="Miriam" w:hint="cs"/>
                      <w:szCs w:val="18"/>
                      <w:rtl/>
                    </w:rPr>
                    <w:t xml:space="preserve">ין דייר משנה </w:t>
                  </w:r>
                </w:p>
              </w:txbxContent>
            </v:textbox>
            <w10:anchorlock/>
          </v:rect>
        </w:pict>
      </w:r>
      <w:r>
        <w:rPr>
          <w:rStyle w:val="big-number"/>
          <w:rFonts w:cs="Miriam"/>
          <w:rtl/>
        </w:rPr>
        <w:t>4.</w:t>
      </w:r>
      <w:r>
        <w:rPr>
          <w:rStyle w:val="big-number"/>
          <w:rFonts w:cs="Miriam"/>
          <w:rtl/>
        </w:rPr>
        <w:tab/>
      </w:r>
      <w:r>
        <w:rPr>
          <w:rStyle w:val="default"/>
          <w:rFonts w:cs="FrankRuehl"/>
          <w:rtl/>
        </w:rPr>
        <w:t>ע</w:t>
      </w:r>
      <w:r>
        <w:rPr>
          <w:rStyle w:val="default"/>
          <w:rFonts w:cs="FrankRuehl" w:hint="cs"/>
          <w:rtl/>
        </w:rPr>
        <w:t>ל אף האמור בפקודת העיריות, 1934, ובצווים על פי פקודת</w:t>
      </w:r>
      <w:r>
        <w:rPr>
          <w:rStyle w:val="default"/>
          <w:rFonts w:cs="FrankRuehl"/>
          <w:rtl/>
        </w:rPr>
        <w:t xml:space="preserve"> </w:t>
      </w:r>
      <w:r>
        <w:rPr>
          <w:rStyle w:val="default"/>
          <w:rFonts w:cs="FrankRuehl" w:hint="cs"/>
          <w:rtl/>
        </w:rPr>
        <w:t>המועצות המקומיות, 1941, רואים דייר משנה לצורך הפטור לפי סעיף 2 או סעיף 3, כמ</w:t>
      </w:r>
      <w:r>
        <w:rPr>
          <w:rStyle w:val="default"/>
          <w:rFonts w:cs="FrankRuehl"/>
          <w:rtl/>
        </w:rPr>
        <w:t>ח</w:t>
      </w:r>
      <w:r>
        <w:rPr>
          <w:rStyle w:val="default"/>
          <w:rFonts w:cs="FrankRuehl" w:hint="cs"/>
          <w:rtl/>
        </w:rPr>
        <w:t xml:space="preserve">זיק. </w:t>
      </w:r>
    </w:p>
    <w:p w14:paraId="29F95969" w14:textId="77777777" w:rsidR="003B6885" w:rsidRDefault="003B6885">
      <w:pPr>
        <w:pStyle w:val="P00"/>
        <w:spacing w:before="72"/>
        <w:ind w:left="0" w:right="1134"/>
        <w:rPr>
          <w:rStyle w:val="default"/>
          <w:rFonts w:cs="FrankRuehl"/>
          <w:rtl/>
        </w:rPr>
      </w:pPr>
      <w:bookmarkStart w:id="5" w:name="Seif4"/>
      <w:bookmarkEnd w:id="5"/>
      <w:r>
        <w:rPr>
          <w:lang w:val="he-IL"/>
        </w:rPr>
        <w:pict w14:anchorId="1ECC8823">
          <v:rect id="_x0000_s1033" style="position:absolute;left:0;text-align:left;margin-left:464.5pt;margin-top:8.05pt;width:75.05pt;height:16pt;z-index:251657216" o:allowincell="f" filled="f" stroked="f" strokecolor="lime" strokeweight=".25pt">
            <v:textbox inset="0,0,0,0">
              <w:txbxContent>
                <w:p w14:paraId="28E6A3AA" w14:textId="77777777" w:rsidR="003B6885" w:rsidRDefault="003B6885">
                  <w:pPr>
                    <w:spacing w:line="160" w:lineRule="exact"/>
                    <w:jc w:val="left"/>
                    <w:rPr>
                      <w:rFonts w:cs="Miriam"/>
                      <w:noProof/>
                      <w:szCs w:val="18"/>
                      <w:rtl/>
                    </w:rPr>
                  </w:pPr>
                  <w:r>
                    <w:rPr>
                      <w:rFonts w:cs="Miriam"/>
                      <w:szCs w:val="18"/>
                      <w:rtl/>
                    </w:rPr>
                    <w:t>פ</w:t>
                  </w:r>
                  <w:r>
                    <w:rPr>
                      <w:rFonts w:cs="Miriam" w:hint="cs"/>
                      <w:szCs w:val="18"/>
                      <w:rtl/>
                    </w:rPr>
                    <w:t xml:space="preserve">טור מחלק </w:t>
                  </w:r>
                  <w:r>
                    <w:rPr>
                      <w:rFonts w:cs="Miriam"/>
                      <w:szCs w:val="18"/>
                      <w:rtl/>
                    </w:rPr>
                    <w:t>מ</w:t>
                  </w:r>
                  <w:r>
                    <w:rPr>
                      <w:rFonts w:cs="Miriam" w:hint="cs"/>
                      <w:szCs w:val="18"/>
                      <w:rtl/>
                    </w:rPr>
                    <w:t xml:space="preserve">שנה </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יה אדם זכאי לפטור מארנונה, לפי סעיף 2 או לפי סעיף 3, בחלק משנת הכספים הנהוגה ברשות מקומית, לא יהא פטור מארנונה כאמור אלא בשיעור יחסי למספר החדשים שבהם היה זכאי לפטור.</w:t>
      </w:r>
    </w:p>
    <w:p w14:paraId="5DE7CA3D" w14:textId="77777777" w:rsidR="003B6885" w:rsidRDefault="003B6885">
      <w:pPr>
        <w:pStyle w:val="P00"/>
        <w:spacing w:before="72"/>
        <w:ind w:left="0" w:right="1134"/>
        <w:rPr>
          <w:rStyle w:val="default"/>
          <w:rFonts w:cs="FrankRuehl" w:hint="cs"/>
          <w:rtl/>
        </w:rPr>
      </w:pPr>
      <w:bookmarkStart w:id="6" w:name="Seif5"/>
      <w:bookmarkEnd w:id="6"/>
      <w:r>
        <w:rPr>
          <w:lang w:val="he-IL"/>
        </w:rPr>
        <w:pict w14:anchorId="278F735E">
          <v:rect id="_x0000_s1034" style="position:absolute;left:0;text-align:left;margin-left:464.5pt;margin-top:8.05pt;width:75.05pt;height:32pt;z-index:251658240" o:allowincell="f" filled="f" stroked="f" strokecolor="lime" strokeweight=".25pt">
            <v:textbox style="mso-next-textbox:#_x0000_s1034" inset="0,0,0,0">
              <w:txbxContent>
                <w:p w14:paraId="254E099B" w14:textId="77777777" w:rsidR="003B6885" w:rsidRDefault="003B6885">
                  <w:pPr>
                    <w:spacing w:line="160" w:lineRule="exact"/>
                    <w:jc w:val="left"/>
                    <w:rPr>
                      <w:rFonts w:cs="Miriam"/>
                      <w:noProof/>
                      <w:szCs w:val="18"/>
                      <w:rtl/>
                    </w:rPr>
                  </w:pPr>
                  <w:r>
                    <w:rPr>
                      <w:rFonts w:cs="Miriam"/>
                      <w:szCs w:val="18"/>
                      <w:rtl/>
                    </w:rPr>
                    <w:t>ס</w:t>
                  </w:r>
                  <w:r>
                    <w:rPr>
                      <w:rFonts w:cs="Miriam" w:hint="cs"/>
                      <w:szCs w:val="18"/>
                      <w:rtl/>
                    </w:rPr>
                    <w:t xml:space="preserve">ייג לדירות </w:t>
                  </w:r>
                  <w:r>
                    <w:rPr>
                      <w:rFonts w:cs="Miriam"/>
                      <w:szCs w:val="18"/>
                      <w:rtl/>
                    </w:rPr>
                    <w:t>ג</w:t>
                  </w:r>
                  <w:r>
                    <w:rPr>
                      <w:rFonts w:cs="Miriam" w:hint="cs"/>
                      <w:szCs w:val="18"/>
                      <w:rtl/>
                    </w:rPr>
                    <w:t>ד</w:t>
                  </w:r>
                  <w:r>
                    <w:rPr>
                      <w:rFonts w:cs="Miriam"/>
                      <w:szCs w:val="18"/>
                      <w:rtl/>
                    </w:rPr>
                    <w:t>ו</w:t>
                  </w:r>
                  <w:r>
                    <w:rPr>
                      <w:rFonts w:cs="Miriam" w:hint="cs"/>
                      <w:szCs w:val="18"/>
                      <w:rtl/>
                    </w:rPr>
                    <w:t>לות</w:t>
                  </w:r>
                </w:p>
                <w:p w14:paraId="3DD3461E" w14:textId="77777777" w:rsidR="003B6885" w:rsidRDefault="003B6885">
                  <w:pPr>
                    <w:spacing w:line="160" w:lineRule="exact"/>
                    <w:jc w:val="left"/>
                    <w:rPr>
                      <w:rFonts w:cs="Miriam"/>
                      <w:noProof/>
                      <w:szCs w:val="18"/>
                      <w:rtl/>
                    </w:rPr>
                  </w:pPr>
                  <w:r>
                    <w:rPr>
                      <w:rFonts w:cs="Miriam" w:hint="cs"/>
                      <w:szCs w:val="18"/>
                      <w:rtl/>
                    </w:rPr>
                    <w:t xml:space="preserve">(תיקון מס' 4) </w:t>
                  </w:r>
                </w:p>
                <w:p w14:paraId="6D35B953" w14:textId="77777777" w:rsidR="003B6885" w:rsidRDefault="003B6885">
                  <w:pPr>
                    <w:spacing w:line="160" w:lineRule="exact"/>
                    <w:jc w:val="left"/>
                    <w:rPr>
                      <w:rFonts w:cs="Miriam"/>
                      <w:noProof/>
                      <w:szCs w:val="18"/>
                      <w:rtl/>
                    </w:rPr>
                  </w:pPr>
                  <w:r>
                    <w:rPr>
                      <w:rFonts w:cs="Miriam"/>
                      <w:szCs w:val="18"/>
                      <w:rtl/>
                    </w:rPr>
                    <w:t>ת</w:t>
                  </w:r>
                  <w:r>
                    <w:rPr>
                      <w:rFonts w:cs="Miriam" w:hint="cs"/>
                      <w:szCs w:val="18"/>
                      <w:rtl/>
                    </w:rPr>
                    <w:t>שנ"א-1990</w:t>
                  </w:r>
                </w:p>
              </w:txbxContent>
            </v:textbox>
            <w10:anchorlock/>
          </v:rect>
        </w:pict>
      </w:r>
      <w:r>
        <w:rPr>
          <w:rStyle w:val="big-number"/>
          <w:rFonts w:cs="Miriam"/>
          <w:rtl/>
        </w:rPr>
        <w:t>6.</w:t>
      </w:r>
      <w:r>
        <w:rPr>
          <w:rStyle w:val="big-number"/>
          <w:rFonts w:cs="Miriam"/>
          <w:rtl/>
        </w:rPr>
        <w:tab/>
      </w:r>
      <w:r>
        <w:rPr>
          <w:rStyle w:val="default"/>
          <w:rFonts w:cs="FrankRuehl"/>
          <w:rtl/>
        </w:rPr>
        <w:t>מ</w:t>
      </w:r>
      <w:r>
        <w:rPr>
          <w:rStyle w:val="default"/>
          <w:rFonts w:cs="FrankRuehl" w:hint="cs"/>
          <w:rtl/>
        </w:rPr>
        <w:t xml:space="preserve">י שמחזיק בדירה ששטחה עולה על 70 מ"ר לא יהיה זכאי לפטור לפי חוק זה, אלא לגבי 70 מ"ר; אולם אם עלה מספר בני משפחתו של המחזיק והגרים עמו על ארבעה </w:t>
      </w:r>
      <w:r w:rsidR="00AA16E8">
        <w:rPr>
          <w:rStyle w:val="default"/>
          <w:rFonts w:cs="FrankRuehl"/>
          <w:rtl/>
        </w:rPr>
        <w:t>–</w:t>
      </w:r>
      <w:r>
        <w:rPr>
          <w:rStyle w:val="default"/>
          <w:rFonts w:cs="FrankRuehl" w:hint="cs"/>
          <w:rtl/>
        </w:rPr>
        <w:t xml:space="preserve"> יהיה זכאי לפטור כאמור לגבי 90 מ"ר.</w:t>
      </w:r>
    </w:p>
    <w:p w14:paraId="20466FBD" w14:textId="77777777" w:rsidR="003B6885" w:rsidRPr="00AA16E8" w:rsidRDefault="003B6885">
      <w:pPr>
        <w:pStyle w:val="P00"/>
        <w:spacing w:before="0"/>
        <w:ind w:left="0" w:right="1134"/>
        <w:rPr>
          <w:b/>
          <w:bCs/>
          <w:vanish/>
          <w:szCs w:val="20"/>
          <w:shd w:val="clear" w:color="auto" w:fill="FFFF99"/>
          <w:rtl/>
        </w:rPr>
      </w:pPr>
      <w:bookmarkStart w:id="7" w:name="Rov12"/>
      <w:r w:rsidRPr="00AA16E8">
        <w:rPr>
          <w:rFonts w:hint="cs"/>
          <w:vanish/>
          <w:color w:val="FF0000"/>
          <w:szCs w:val="20"/>
          <w:shd w:val="clear" w:color="auto" w:fill="FFFF99"/>
          <w:rtl/>
        </w:rPr>
        <w:t>מיום 1.1.1992</w:t>
      </w:r>
    </w:p>
    <w:p w14:paraId="49395683" w14:textId="77777777" w:rsidR="003B6885" w:rsidRPr="00AA16E8" w:rsidRDefault="003B6885">
      <w:pPr>
        <w:pStyle w:val="P00"/>
        <w:spacing w:before="0"/>
        <w:ind w:left="0" w:right="1134"/>
        <w:rPr>
          <w:rFonts w:hint="cs"/>
          <w:b/>
          <w:bCs/>
          <w:vanish/>
          <w:szCs w:val="20"/>
          <w:shd w:val="clear" w:color="auto" w:fill="FFFF99"/>
          <w:rtl/>
        </w:rPr>
      </w:pPr>
      <w:r w:rsidRPr="00AA16E8">
        <w:rPr>
          <w:rFonts w:hint="cs"/>
          <w:b/>
          <w:bCs/>
          <w:vanish/>
          <w:szCs w:val="20"/>
          <w:shd w:val="clear" w:color="auto" w:fill="FFFF99"/>
          <w:rtl/>
        </w:rPr>
        <w:t>תיקון מס' 4</w:t>
      </w:r>
    </w:p>
    <w:p w14:paraId="37B8C9EA" w14:textId="77777777" w:rsidR="003B6885" w:rsidRPr="00AA16E8" w:rsidRDefault="003B6885">
      <w:pPr>
        <w:pStyle w:val="P00"/>
        <w:tabs>
          <w:tab w:val="clear" w:pos="6259"/>
        </w:tabs>
        <w:spacing w:before="0"/>
        <w:ind w:left="0" w:right="1134"/>
        <w:rPr>
          <w:rFonts w:hint="cs"/>
          <w:vanish/>
          <w:szCs w:val="20"/>
          <w:shd w:val="clear" w:color="auto" w:fill="FFFF99"/>
          <w:rtl/>
        </w:rPr>
      </w:pPr>
      <w:hyperlink r:id="rId15" w:history="1">
        <w:r w:rsidRPr="00AA16E8">
          <w:rPr>
            <w:rStyle w:val="Hyperlink"/>
            <w:rFonts w:hint="cs"/>
            <w:vanish/>
            <w:szCs w:val="20"/>
            <w:shd w:val="clear" w:color="auto" w:fill="FFFF99"/>
            <w:rtl/>
          </w:rPr>
          <w:t>ס"ח תשנ"א מס' 1343</w:t>
        </w:r>
      </w:hyperlink>
      <w:r w:rsidRPr="00AA16E8">
        <w:rPr>
          <w:rFonts w:hint="cs"/>
          <w:vanish/>
          <w:szCs w:val="20"/>
          <w:shd w:val="clear" w:color="auto" w:fill="FFFF99"/>
          <w:rtl/>
        </w:rPr>
        <w:t xml:space="preserve"> מיום 6.2.1991 עמ' 84 (</w:t>
      </w:r>
      <w:hyperlink r:id="rId16" w:history="1">
        <w:r w:rsidRPr="00AA16E8">
          <w:rPr>
            <w:rStyle w:val="Hyperlink"/>
            <w:rFonts w:hint="cs"/>
            <w:vanish/>
            <w:szCs w:val="20"/>
            <w:shd w:val="clear" w:color="auto" w:fill="FFFF99"/>
            <w:rtl/>
          </w:rPr>
          <w:t>ה"ח 2021</w:t>
        </w:r>
      </w:hyperlink>
      <w:r w:rsidRPr="00AA16E8">
        <w:rPr>
          <w:rFonts w:hint="cs"/>
          <w:vanish/>
          <w:szCs w:val="20"/>
          <w:shd w:val="clear" w:color="auto" w:fill="FFFF99"/>
          <w:rtl/>
        </w:rPr>
        <w:t>)</w:t>
      </w:r>
    </w:p>
    <w:p w14:paraId="4726E62E" w14:textId="77777777" w:rsidR="003B6885" w:rsidRPr="00AA16E8" w:rsidRDefault="003B6885">
      <w:pPr>
        <w:pStyle w:val="P00"/>
        <w:tabs>
          <w:tab w:val="clear" w:pos="6259"/>
        </w:tabs>
        <w:spacing w:before="0"/>
        <w:ind w:left="0" w:right="1134"/>
        <w:rPr>
          <w:rFonts w:hint="cs"/>
          <w:vanish/>
          <w:szCs w:val="20"/>
          <w:shd w:val="clear" w:color="auto" w:fill="FFFF99"/>
          <w:rtl/>
        </w:rPr>
      </w:pPr>
      <w:r w:rsidRPr="00AA16E8">
        <w:rPr>
          <w:rFonts w:hint="cs"/>
          <w:b/>
          <w:bCs/>
          <w:vanish/>
          <w:szCs w:val="20"/>
          <w:shd w:val="clear" w:color="auto" w:fill="FFFF99"/>
          <w:rtl/>
        </w:rPr>
        <w:t>החלפת סעיף 6</w:t>
      </w:r>
    </w:p>
    <w:p w14:paraId="3A595A30" w14:textId="77777777" w:rsidR="003B6885" w:rsidRPr="00AA16E8" w:rsidRDefault="003B6885">
      <w:pPr>
        <w:pStyle w:val="P00"/>
        <w:tabs>
          <w:tab w:val="clear" w:pos="6259"/>
        </w:tabs>
        <w:ind w:left="0" w:right="1134"/>
        <w:rPr>
          <w:rFonts w:hint="cs"/>
          <w:vanish/>
          <w:szCs w:val="20"/>
          <w:shd w:val="clear" w:color="auto" w:fill="FFFF99"/>
          <w:rtl/>
        </w:rPr>
      </w:pPr>
      <w:r w:rsidRPr="00AA16E8">
        <w:rPr>
          <w:rFonts w:hint="cs"/>
          <w:vanish/>
          <w:szCs w:val="20"/>
          <w:shd w:val="clear" w:color="auto" w:fill="FFFF99"/>
          <w:rtl/>
        </w:rPr>
        <w:t>הנוסח הקודם:</w:t>
      </w:r>
    </w:p>
    <w:p w14:paraId="10E5B75C" w14:textId="77777777" w:rsidR="003B6885" w:rsidRDefault="003B6885">
      <w:pPr>
        <w:pStyle w:val="P00"/>
        <w:tabs>
          <w:tab w:val="clear" w:pos="6259"/>
        </w:tabs>
        <w:spacing w:before="0"/>
        <w:ind w:left="0" w:right="1134"/>
        <w:rPr>
          <w:rFonts w:hint="cs"/>
          <w:strike/>
          <w:sz w:val="2"/>
          <w:szCs w:val="2"/>
          <w:rtl/>
        </w:rPr>
      </w:pPr>
      <w:r w:rsidRPr="00AA16E8">
        <w:rPr>
          <w:rFonts w:hint="cs"/>
          <w:strike/>
          <w:vanish/>
          <w:sz w:val="22"/>
          <w:szCs w:val="22"/>
          <w:shd w:val="clear" w:color="auto" w:fill="FFFF99"/>
          <w:rtl/>
        </w:rPr>
        <w:t>6.</w:t>
      </w:r>
      <w:r w:rsidRPr="00AA16E8">
        <w:rPr>
          <w:rFonts w:hint="cs"/>
          <w:strike/>
          <w:vanish/>
          <w:sz w:val="22"/>
          <w:szCs w:val="22"/>
          <w:shd w:val="clear" w:color="auto" w:fill="FFFF99"/>
          <w:rtl/>
        </w:rPr>
        <w:tab/>
        <w:t xml:space="preserve">מי שמחזיק בשלושה חדרים או יותר לא יהיה זכאי לפטור לפי חוק זה, להוציא פטור מארנונת הגולגולת, אלא לגבי שני חדרים וחדרי שירות; אולם אם עלה מספר בני משפחתו של המחזיק הדרים עמו על ארבעה </w:t>
      </w:r>
      <w:r w:rsidRPr="00AA16E8">
        <w:rPr>
          <w:strike/>
          <w:vanish/>
          <w:sz w:val="22"/>
          <w:szCs w:val="22"/>
          <w:shd w:val="clear" w:color="auto" w:fill="FFFF99"/>
          <w:rtl/>
        </w:rPr>
        <w:t>–</w:t>
      </w:r>
      <w:r w:rsidRPr="00AA16E8">
        <w:rPr>
          <w:rFonts w:hint="cs"/>
          <w:strike/>
          <w:vanish/>
          <w:sz w:val="22"/>
          <w:szCs w:val="22"/>
          <w:shd w:val="clear" w:color="auto" w:fill="FFFF99"/>
          <w:rtl/>
        </w:rPr>
        <w:t xml:space="preserve"> לא יהיה זכאי לפטור כאמור אלא לגבי שלושה חדרים וחדרי שירות.</w:t>
      </w:r>
      <w:bookmarkEnd w:id="7"/>
    </w:p>
    <w:p w14:paraId="57B808AE" w14:textId="77777777" w:rsidR="003B6885" w:rsidRDefault="003B6885">
      <w:pPr>
        <w:pStyle w:val="P00"/>
        <w:spacing w:before="72"/>
        <w:ind w:left="0" w:right="1134"/>
        <w:rPr>
          <w:rStyle w:val="default"/>
          <w:rFonts w:cs="FrankRuehl" w:hint="cs"/>
          <w:rtl/>
        </w:rPr>
      </w:pPr>
      <w:bookmarkStart w:id="8" w:name="Seif6"/>
      <w:bookmarkEnd w:id="8"/>
      <w:r>
        <w:rPr>
          <w:lang w:val="he-IL"/>
        </w:rPr>
        <w:pict w14:anchorId="4549B005">
          <v:rect id="_x0000_s1035" style="position:absolute;left:0;text-align:left;margin-left:464.5pt;margin-top:8.05pt;width:75.05pt;height:24pt;z-index:251659264" o:allowincell="f" filled="f" stroked="f" strokecolor="lime" strokeweight=".25pt">
            <v:textbox style="mso-next-textbox:#_x0000_s1035" inset="0,0,0,0">
              <w:txbxContent>
                <w:p w14:paraId="258E15EB" w14:textId="77777777" w:rsidR="003B6885" w:rsidRDefault="003B6885">
                  <w:pPr>
                    <w:spacing w:line="160" w:lineRule="exact"/>
                    <w:jc w:val="left"/>
                    <w:rPr>
                      <w:rFonts w:cs="Miriam"/>
                      <w:noProof/>
                      <w:szCs w:val="18"/>
                      <w:rtl/>
                    </w:rPr>
                  </w:pPr>
                  <w:r>
                    <w:rPr>
                      <w:rFonts w:cs="Miriam"/>
                      <w:szCs w:val="18"/>
                      <w:rtl/>
                    </w:rPr>
                    <w:t>פ</w:t>
                  </w:r>
                  <w:r>
                    <w:rPr>
                      <w:rFonts w:cs="Miriam" w:hint="cs"/>
                      <w:szCs w:val="18"/>
                      <w:rtl/>
                    </w:rPr>
                    <w:t xml:space="preserve">טור על בתי </w:t>
                  </w:r>
                  <w:r>
                    <w:rPr>
                      <w:rFonts w:cs="Miriam"/>
                      <w:szCs w:val="18"/>
                      <w:rtl/>
                    </w:rPr>
                    <w:t>ע</w:t>
                  </w:r>
                  <w:r>
                    <w:rPr>
                      <w:rFonts w:cs="Miriam" w:hint="cs"/>
                      <w:szCs w:val="18"/>
                      <w:rtl/>
                    </w:rPr>
                    <w:t>סק</w:t>
                  </w:r>
                </w:p>
                <w:p w14:paraId="56EB90DE" w14:textId="77777777" w:rsidR="003B6885" w:rsidRDefault="003B6885">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תשכ"ד-1964</w:t>
                  </w:r>
                </w:p>
              </w:txbxContent>
            </v:textbox>
            <w10:anchorlock/>
          </v:rect>
        </w:pict>
      </w:r>
      <w:r>
        <w:rPr>
          <w:rStyle w:val="big-number"/>
          <w:rFonts w:cs="Miriam"/>
          <w:rtl/>
        </w:rPr>
        <w:t>6</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 xml:space="preserve">מחזיק בבנין או בחלק ממנו שאינם משמשים למגורים בלבד </w:t>
      </w:r>
      <w:r w:rsidR="00AA16E8">
        <w:rPr>
          <w:rStyle w:val="default"/>
          <w:rFonts w:cs="FrankRuehl"/>
          <w:rtl/>
        </w:rPr>
        <w:t>–</w:t>
      </w:r>
      <w:r>
        <w:rPr>
          <w:rStyle w:val="default"/>
          <w:rFonts w:cs="FrankRuehl" w:hint="cs"/>
          <w:rtl/>
        </w:rPr>
        <w:t xml:space="preserve"> לא יהיה זכאי לפי חוק זה בשנת כספים פלונית לפטור מארנונה על הנכס המוחזק כאמור, אלא אם באותה שנת כספים לא היה חייב בתשלום מקדמה למס הכנסה לפי הסעיפים 174 עד 181 לפקודת מס הכנסה, ופקיד השומה יתן לו לפי בק</w:t>
      </w:r>
      <w:r>
        <w:rPr>
          <w:rStyle w:val="default"/>
          <w:rFonts w:cs="FrankRuehl"/>
          <w:rtl/>
        </w:rPr>
        <w:t>שת</w:t>
      </w:r>
      <w:r>
        <w:rPr>
          <w:rStyle w:val="default"/>
          <w:rFonts w:cs="FrankRuehl" w:hint="cs"/>
          <w:rtl/>
        </w:rPr>
        <w:t>ו, תעודה על כך. היה חייב בתשלום המקדמה, אך נקבע בשומה כי אין הוא חייב במס הכנסה לשנת הכספים הנדונה, תחזיר לו הרשות המקומית את הסכום ששילם על אותו נכס כארנונה לאותה שנה.</w:t>
      </w:r>
    </w:p>
    <w:p w14:paraId="4A31E742" w14:textId="77777777" w:rsidR="003B6885" w:rsidRPr="00AA16E8" w:rsidRDefault="003B6885">
      <w:pPr>
        <w:pStyle w:val="P00"/>
        <w:spacing w:before="0"/>
        <w:ind w:left="0" w:right="1134"/>
        <w:rPr>
          <w:rFonts w:hint="cs"/>
          <w:b/>
          <w:bCs/>
          <w:vanish/>
          <w:szCs w:val="20"/>
          <w:shd w:val="clear" w:color="auto" w:fill="FFFF99"/>
          <w:rtl/>
        </w:rPr>
      </w:pPr>
      <w:bookmarkStart w:id="9" w:name="Rov13"/>
      <w:r w:rsidRPr="00AA16E8">
        <w:rPr>
          <w:rFonts w:hint="cs"/>
          <w:vanish/>
          <w:color w:val="FF0000"/>
          <w:szCs w:val="20"/>
          <w:shd w:val="clear" w:color="auto" w:fill="FFFF99"/>
          <w:rtl/>
        </w:rPr>
        <w:t>מיום 1.4.1964</w:t>
      </w:r>
    </w:p>
    <w:p w14:paraId="7781A5F7" w14:textId="77777777" w:rsidR="003B6885" w:rsidRPr="00AA16E8" w:rsidRDefault="003B6885">
      <w:pPr>
        <w:pStyle w:val="P00"/>
        <w:spacing w:before="0"/>
        <w:ind w:left="0" w:right="1134"/>
        <w:rPr>
          <w:rFonts w:hint="cs"/>
          <w:b/>
          <w:bCs/>
          <w:vanish/>
          <w:szCs w:val="20"/>
          <w:shd w:val="clear" w:color="auto" w:fill="FFFF99"/>
          <w:rtl/>
        </w:rPr>
      </w:pPr>
      <w:r w:rsidRPr="00AA16E8">
        <w:rPr>
          <w:rFonts w:hint="cs"/>
          <w:b/>
          <w:bCs/>
          <w:vanish/>
          <w:szCs w:val="20"/>
          <w:shd w:val="clear" w:color="auto" w:fill="FFFF99"/>
          <w:rtl/>
        </w:rPr>
        <w:t>תיקון מס' 1</w:t>
      </w:r>
    </w:p>
    <w:p w14:paraId="43C8F083" w14:textId="77777777" w:rsidR="003B6885" w:rsidRPr="00AA16E8" w:rsidRDefault="003B6885">
      <w:pPr>
        <w:pStyle w:val="P00"/>
        <w:tabs>
          <w:tab w:val="clear" w:pos="6259"/>
        </w:tabs>
        <w:spacing w:before="0"/>
        <w:ind w:left="0" w:right="1134"/>
        <w:rPr>
          <w:rFonts w:hint="cs"/>
          <w:vanish/>
          <w:szCs w:val="20"/>
          <w:shd w:val="clear" w:color="auto" w:fill="FFFF99"/>
          <w:rtl/>
        </w:rPr>
      </w:pPr>
      <w:hyperlink r:id="rId17" w:history="1">
        <w:r w:rsidRPr="00AA16E8">
          <w:rPr>
            <w:rStyle w:val="Hyperlink"/>
            <w:rFonts w:hint="cs"/>
            <w:vanish/>
            <w:szCs w:val="20"/>
            <w:shd w:val="clear" w:color="auto" w:fill="FFFF99"/>
            <w:rtl/>
          </w:rPr>
          <w:t>ס"ח תשכ"ד מס' 423</w:t>
        </w:r>
      </w:hyperlink>
      <w:r w:rsidRPr="00AA16E8">
        <w:rPr>
          <w:rFonts w:hint="cs"/>
          <w:vanish/>
          <w:szCs w:val="20"/>
          <w:shd w:val="clear" w:color="auto" w:fill="FFFF99"/>
          <w:rtl/>
        </w:rPr>
        <w:t xml:space="preserve"> מיום 2.4.1964 עמ' 80 (</w:t>
      </w:r>
      <w:hyperlink r:id="rId18" w:history="1">
        <w:r w:rsidRPr="00AA16E8">
          <w:rPr>
            <w:rStyle w:val="Hyperlink"/>
            <w:rFonts w:hint="cs"/>
            <w:vanish/>
            <w:szCs w:val="20"/>
            <w:shd w:val="clear" w:color="auto" w:fill="FFFF99"/>
            <w:rtl/>
          </w:rPr>
          <w:t>ה"ח 591</w:t>
        </w:r>
      </w:hyperlink>
      <w:r w:rsidRPr="00AA16E8">
        <w:rPr>
          <w:rFonts w:hint="cs"/>
          <w:vanish/>
          <w:szCs w:val="20"/>
          <w:shd w:val="clear" w:color="auto" w:fill="FFFF99"/>
          <w:rtl/>
        </w:rPr>
        <w:t>)</w:t>
      </w:r>
    </w:p>
    <w:p w14:paraId="0EBFAE21" w14:textId="77777777" w:rsidR="003B6885" w:rsidRDefault="003B6885">
      <w:pPr>
        <w:pStyle w:val="P00"/>
        <w:tabs>
          <w:tab w:val="clear" w:pos="6259"/>
        </w:tabs>
        <w:spacing w:before="0"/>
        <w:ind w:left="0" w:right="1134"/>
        <w:rPr>
          <w:rFonts w:hint="cs"/>
          <w:b/>
          <w:bCs/>
          <w:sz w:val="2"/>
          <w:szCs w:val="2"/>
          <w:rtl/>
        </w:rPr>
      </w:pPr>
      <w:r w:rsidRPr="00AA16E8">
        <w:rPr>
          <w:rFonts w:hint="cs"/>
          <w:b/>
          <w:bCs/>
          <w:vanish/>
          <w:szCs w:val="20"/>
          <w:shd w:val="clear" w:color="auto" w:fill="FFFF99"/>
          <w:rtl/>
        </w:rPr>
        <w:t>הוספת סעיף 6א</w:t>
      </w:r>
      <w:bookmarkEnd w:id="9"/>
    </w:p>
    <w:p w14:paraId="6A87E7FA" w14:textId="77777777" w:rsidR="003B6885" w:rsidRDefault="003B6885">
      <w:pPr>
        <w:pStyle w:val="P00"/>
        <w:spacing w:before="72"/>
        <w:ind w:left="0" w:right="1134"/>
        <w:rPr>
          <w:rStyle w:val="default"/>
          <w:rFonts w:cs="FrankRuehl"/>
          <w:rtl/>
        </w:rPr>
      </w:pPr>
      <w:bookmarkStart w:id="10" w:name="Seif7"/>
      <w:bookmarkEnd w:id="10"/>
      <w:r>
        <w:rPr>
          <w:lang w:val="he-IL"/>
        </w:rPr>
        <w:pict w14:anchorId="36F2859C">
          <v:rect id="_x0000_s1036" style="position:absolute;left:0;text-align:left;margin-left:464.5pt;margin-top:8.05pt;width:75.05pt;height:8pt;z-index:251660288" o:allowincell="f" filled="f" stroked="f" strokecolor="lime" strokeweight=".25pt">
            <v:textbox style="mso-next-textbox:#_x0000_s1036" inset="0,0,0,0">
              <w:txbxContent>
                <w:p w14:paraId="6B5945ED" w14:textId="77777777" w:rsidR="003B6885" w:rsidRDefault="003B6885">
                  <w:pPr>
                    <w:spacing w:line="160" w:lineRule="exact"/>
                    <w:jc w:val="left"/>
                    <w:rPr>
                      <w:rFonts w:cs="Miriam"/>
                      <w:noProof/>
                      <w:szCs w:val="18"/>
                      <w:rtl/>
                    </w:rPr>
                  </w:pPr>
                  <w:r>
                    <w:rPr>
                      <w:rFonts w:cs="Miriam"/>
                      <w:szCs w:val="18"/>
                      <w:rtl/>
                    </w:rPr>
                    <w:t>ב</w:t>
                  </w:r>
                  <w:r>
                    <w:rPr>
                      <w:rFonts w:cs="Miriam" w:hint="cs"/>
                      <w:szCs w:val="18"/>
                      <w:rtl/>
                    </w:rPr>
                    <w:t>יצוע ותקנות</w:t>
                  </w:r>
                </w:p>
              </w:txbxContent>
            </v:textbox>
            <w10:anchorlock/>
          </v:rect>
        </w:pict>
      </w:r>
      <w:r>
        <w:rPr>
          <w:rStyle w:val="big-number"/>
          <w:rFonts w:cs="Miriam"/>
          <w:rtl/>
        </w:rPr>
        <w:t>7.</w:t>
      </w:r>
      <w:r>
        <w:rPr>
          <w:rStyle w:val="big-number"/>
          <w:rFonts w:cs="Miriam"/>
          <w:rtl/>
        </w:rPr>
        <w:tab/>
      </w:r>
      <w:r>
        <w:rPr>
          <w:rStyle w:val="default"/>
          <w:rFonts w:cs="FrankRuehl"/>
          <w:rtl/>
        </w:rPr>
        <w:t>ש</w:t>
      </w:r>
      <w:r>
        <w:rPr>
          <w:rStyle w:val="default"/>
          <w:rFonts w:cs="FrankRuehl" w:hint="cs"/>
          <w:rtl/>
        </w:rPr>
        <w:t>ר הפנים ממונה על ביצוע חוק זה והוא רשאי להתקין תקנות בכל ענין הנוג</w:t>
      </w:r>
      <w:r>
        <w:rPr>
          <w:rStyle w:val="default"/>
          <w:rFonts w:cs="FrankRuehl"/>
          <w:rtl/>
        </w:rPr>
        <w:t>ע</w:t>
      </w:r>
      <w:r>
        <w:rPr>
          <w:rStyle w:val="default"/>
          <w:rFonts w:cs="FrankRuehl" w:hint="cs"/>
          <w:rtl/>
        </w:rPr>
        <w:t xml:space="preserve"> לביצועו.</w:t>
      </w:r>
    </w:p>
    <w:p w14:paraId="7ADB404D" w14:textId="77777777" w:rsidR="003B6885" w:rsidRDefault="003B6885">
      <w:pPr>
        <w:pStyle w:val="P00"/>
        <w:spacing w:before="72"/>
        <w:ind w:left="0" w:right="1134"/>
        <w:rPr>
          <w:rStyle w:val="default"/>
          <w:rFonts w:cs="FrankRuehl" w:hint="cs"/>
          <w:rtl/>
        </w:rPr>
      </w:pPr>
    </w:p>
    <w:p w14:paraId="483ECC0C" w14:textId="77777777" w:rsidR="003B6885" w:rsidRDefault="003B6885">
      <w:pPr>
        <w:pStyle w:val="P00"/>
        <w:spacing w:before="72"/>
        <w:ind w:left="0" w:right="1134"/>
        <w:rPr>
          <w:rStyle w:val="default"/>
          <w:rFonts w:cs="FrankRuehl" w:hint="cs"/>
          <w:rtl/>
        </w:rPr>
      </w:pPr>
    </w:p>
    <w:p w14:paraId="2C26CECA" w14:textId="77777777" w:rsidR="003B6885" w:rsidRDefault="003B6885" w:rsidP="00AA16E8">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sz w:val="26"/>
          <w:szCs w:val="26"/>
          <w:rtl/>
        </w:rPr>
        <w:tab/>
      </w:r>
      <w:r>
        <w:rPr>
          <w:rFonts w:hint="cs"/>
          <w:sz w:val="26"/>
          <w:szCs w:val="26"/>
          <w:rtl/>
        </w:rPr>
        <w:t>דוד בן-גוריון</w:t>
      </w:r>
      <w:r>
        <w:rPr>
          <w:sz w:val="26"/>
          <w:szCs w:val="26"/>
          <w:rtl/>
        </w:rPr>
        <w:tab/>
      </w:r>
      <w:r>
        <w:rPr>
          <w:rFonts w:hint="cs"/>
          <w:sz w:val="26"/>
          <w:szCs w:val="26"/>
          <w:rtl/>
        </w:rPr>
        <w:t>ישראל רוקח</w:t>
      </w:r>
    </w:p>
    <w:p w14:paraId="67D7DA78" w14:textId="77777777" w:rsidR="003B6885" w:rsidRDefault="003B6885" w:rsidP="00AA16E8">
      <w:pPr>
        <w:pStyle w:val="sig-1"/>
        <w:widowControl/>
        <w:tabs>
          <w:tab w:val="clear" w:pos="851"/>
          <w:tab w:val="clear" w:pos="2835"/>
          <w:tab w:val="clear" w:pos="4820"/>
          <w:tab w:val="center" w:pos="1701"/>
          <w:tab w:val="center" w:pos="3969"/>
          <w:tab w:val="center" w:pos="6237"/>
        </w:tabs>
        <w:ind w:left="0" w:right="1134"/>
        <w:rPr>
          <w:rtl/>
        </w:rPr>
      </w:pPr>
      <w:r>
        <w:rPr>
          <w:rtl/>
        </w:rPr>
        <w:tab/>
      </w:r>
      <w:r>
        <w:rPr>
          <w:rtl/>
        </w:rPr>
        <w:tab/>
      </w:r>
      <w:r>
        <w:rPr>
          <w:rFonts w:hint="cs"/>
          <w:rtl/>
        </w:rPr>
        <w:t>ראש הממשלה</w:t>
      </w:r>
      <w:r>
        <w:rPr>
          <w:rtl/>
        </w:rPr>
        <w:tab/>
      </w:r>
      <w:r>
        <w:rPr>
          <w:rFonts w:hint="cs"/>
          <w:rtl/>
        </w:rPr>
        <w:t>שר הפנים</w:t>
      </w:r>
    </w:p>
    <w:p w14:paraId="5EE52B8C" w14:textId="77777777" w:rsidR="003B6885" w:rsidRDefault="003B6885" w:rsidP="00AA16E8">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rFonts w:hint="cs"/>
          <w:sz w:val="26"/>
          <w:szCs w:val="26"/>
          <w:rtl/>
        </w:rPr>
        <w:t>יצחק בן-צבי</w:t>
      </w:r>
    </w:p>
    <w:p w14:paraId="18C480AA" w14:textId="77777777" w:rsidR="003B6885" w:rsidRDefault="003B6885" w:rsidP="00AA16E8">
      <w:pPr>
        <w:pStyle w:val="sig-1"/>
        <w:widowControl/>
        <w:tabs>
          <w:tab w:val="clear" w:pos="851"/>
          <w:tab w:val="clear" w:pos="2835"/>
          <w:tab w:val="clear" w:pos="4820"/>
          <w:tab w:val="center" w:pos="1701"/>
          <w:tab w:val="center" w:pos="3969"/>
          <w:tab w:val="center" w:pos="6237"/>
        </w:tabs>
        <w:ind w:left="0" w:right="1134"/>
        <w:rPr>
          <w:rtl/>
        </w:rPr>
      </w:pPr>
      <w:r>
        <w:rPr>
          <w:rtl/>
        </w:rPr>
        <w:tab/>
      </w:r>
      <w:r>
        <w:rPr>
          <w:rFonts w:hint="cs"/>
          <w:rtl/>
        </w:rPr>
        <w:t>נשיא המדינה</w:t>
      </w:r>
    </w:p>
    <w:p w14:paraId="4588B553" w14:textId="77777777" w:rsidR="003B6885" w:rsidRDefault="003B6885">
      <w:pPr>
        <w:pStyle w:val="P00"/>
        <w:spacing w:before="72"/>
        <w:ind w:left="0" w:right="1134"/>
        <w:rPr>
          <w:rStyle w:val="default"/>
          <w:rFonts w:cs="FrankRuehl"/>
          <w:rtl/>
        </w:rPr>
      </w:pPr>
    </w:p>
    <w:p w14:paraId="28A11A81" w14:textId="77777777" w:rsidR="003B6885" w:rsidRDefault="003B6885">
      <w:pPr>
        <w:pStyle w:val="P00"/>
        <w:spacing w:before="72"/>
        <w:ind w:left="0" w:right="1134"/>
        <w:rPr>
          <w:rStyle w:val="default"/>
          <w:rFonts w:cs="FrankRuehl"/>
          <w:rtl/>
        </w:rPr>
      </w:pPr>
    </w:p>
    <w:p w14:paraId="4782892D" w14:textId="77777777" w:rsidR="003B6885" w:rsidRDefault="003B6885">
      <w:pPr>
        <w:pStyle w:val="P00"/>
        <w:spacing w:before="72"/>
        <w:ind w:left="0" w:right="1134"/>
        <w:rPr>
          <w:rStyle w:val="default"/>
          <w:rFonts w:cs="FrankRuehl"/>
          <w:rtl/>
        </w:rPr>
      </w:pPr>
      <w:bookmarkStart w:id="11" w:name="LawPartEnd"/>
    </w:p>
    <w:bookmarkEnd w:id="11"/>
    <w:p w14:paraId="75D553AB" w14:textId="77777777" w:rsidR="003B6885" w:rsidRDefault="003B6885">
      <w:pPr>
        <w:pStyle w:val="P00"/>
        <w:spacing w:before="72"/>
        <w:ind w:left="0" w:right="1134"/>
        <w:rPr>
          <w:rStyle w:val="default"/>
          <w:rFonts w:cs="FrankRuehl"/>
          <w:rtl/>
        </w:rPr>
      </w:pPr>
    </w:p>
    <w:sectPr w:rsidR="003B6885">
      <w:headerReference w:type="even" r:id="rId19"/>
      <w:headerReference w:type="default" r:id="rId20"/>
      <w:footerReference w:type="even" r:id="rId21"/>
      <w:footerReference w:type="default" r:id="rId2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AA896" w14:textId="77777777" w:rsidR="007337EF" w:rsidRDefault="007337EF">
      <w:r>
        <w:separator/>
      </w:r>
    </w:p>
  </w:endnote>
  <w:endnote w:type="continuationSeparator" w:id="0">
    <w:p w14:paraId="1B01D658" w14:textId="77777777" w:rsidR="007337EF" w:rsidRDefault="00733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81B8B" w14:textId="77777777" w:rsidR="003B6885" w:rsidRDefault="003B688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44659A2F" w14:textId="77777777" w:rsidR="003B6885" w:rsidRDefault="003B688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08D8CC21" w14:textId="77777777" w:rsidR="003B6885" w:rsidRDefault="003B688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Z:\000000000000-law\yael\revadim\07-03-13\p213_002.doc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A7C58" w14:textId="77777777" w:rsidR="003B6885" w:rsidRDefault="003B688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AA16E8">
      <w:rPr>
        <w:rFonts w:hAnsi="FrankRuehl" w:cs="FrankRuehl"/>
        <w:noProof/>
        <w:sz w:val="24"/>
        <w:szCs w:val="24"/>
        <w:rtl/>
      </w:rPr>
      <w:t>2</w:t>
    </w:r>
    <w:r>
      <w:rPr>
        <w:rFonts w:hAnsi="FrankRuehl" w:cs="FrankRuehl"/>
        <w:sz w:val="24"/>
        <w:szCs w:val="24"/>
        <w:rtl/>
      </w:rPr>
      <w:fldChar w:fldCharType="end"/>
    </w:r>
  </w:p>
  <w:p w14:paraId="2A4120FA" w14:textId="77777777" w:rsidR="003B6885" w:rsidRDefault="003B688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F9AD2FD" w14:textId="77777777" w:rsidR="003B6885" w:rsidRDefault="003B688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Z:\000000000000-law\yael\revadim\07-03-13\p213_002.doc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C8AB1" w14:textId="77777777" w:rsidR="007337EF" w:rsidRDefault="007337EF">
      <w:pPr>
        <w:spacing w:before="60" w:line="240" w:lineRule="auto"/>
        <w:ind w:right="1134"/>
      </w:pPr>
      <w:r>
        <w:separator/>
      </w:r>
    </w:p>
  </w:footnote>
  <w:footnote w:type="continuationSeparator" w:id="0">
    <w:p w14:paraId="07D440F0" w14:textId="77777777" w:rsidR="007337EF" w:rsidRDefault="007337EF">
      <w:pPr>
        <w:spacing w:before="60" w:line="240" w:lineRule="auto"/>
        <w:ind w:right="1134"/>
      </w:pPr>
      <w:r>
        <w:separator/>
      </w:r>
    </w:p>
  </w:footnote>
  <w:footnote w:id="1">
    <w:p w14:paraId="2D76E69B" w14:textId="77777777" w:rsidR="003B6885" w:rsidRDefault="003B68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Pr>
            <w:rStyle w:val="Hyperlink"/>
            <w:rFonts w:hint="cs"/>
            <w:sz w:val="20"/>
            <w:rtl/>
          </w:rPr>
          <w:t>ס"ח תשי"ג מס' 123</w:t>
        </w:r>
      </w:hyperlink>
      <w:r>
        <w:rPr>
          <w:rFonts w:hint="cs"/>
          <w:sz w:val="20"/>
          <w:rtl/>
        </w:rPr>
        <w:t xml:space="preserve"> מיום 3.4.1953 עמ' 62 (</w:t>
      </w:r>
      <w:hyperlink r:id="rId2" w:history="1">
        <w:r>
          <w:rPr>
            <w:rStyle w:val="Hyperlink"/>
            <w:rFonts w:hint="cs"/>
            <w:sz w:val="20"/>
            <w:rtl/>
          </w:rPr>
          <w:t>ה"ח תשי"ג מס' 150</w:t>
        </w:r>
      </w:hyperlink>
      <w:r>
        <w:rPr>
          <w:rFonts w:hint="cs"/>
          <w:sz w:val="20"/>
          <w:rtl/>
        </w:rPr>
        <w:t xml:space="preserve"> עמ' 106).</w:t>
      </w:r>
    </w:p>
    <w:p w14:paraId="4579A18C" w14:textId="77777777" w:rsidR="003B6885" w:rsidRDefault="003B68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3" w:history="1">
        <w:r>
          <w:rPr>
            <w:rStyle w:val="Hyperlink"/>
            <w:rFonts w:hint="cs"/>
            <w:sz w:val="20"/>
            <w:rtl/>
          </w:rPr>
          <w:t>ס"ח תשכ"ד מס' 423</w:t>
        </w:r>
      </w:hyperlink>
      <w:r>
        <w:rPr>
          <w:rFonts w:hint="cs"/>
          <w:sz w:val="20"/>
          <w:rtl/>
        </w:rPr>
        <w:t xml:space="preserve"> מיום 2.4.1964 עמ' 80 (</w:t>
      </w:r>
      <w:hyperlink r:id="rId4" w:history="1">
        <w:r>
          <w:rPr>
            <w:rStyle w:val="Hyperlink"/>
            <w:rFonts w:hint="cs"/>
            <w:sz w:val="20"/>
            <w:rtl/>
          </w:rPr>
          <w:t>ה"ח תשכ"ד מס' 591</w:t>
        </w:r>
      </w:hyperlink>
      <w:r>
        <w:rPr>
          <w:rFonts w:hint="cs"/>
          <w:sz w:val="20"/>
          <w:rtl/>
        </w:rPr>
        <w:t xml:space="preserve"> עמ' 55) </w:t>
      </w:r>
      <w:r>
        <w:rPr>
          <w:sz w:val="20"/>
          <w:rtl/>
        </w:rPr>
        <w:t>–</w:t>
      </w:r>
      <w:r>
        <w:rPr>
          <w:rFonts w:hint="cs"/>
          <w:sz w:val="20"/>
          <w:rtl/>
        </w:rPr>
        <w:t xml:space="preserve"> תיקון מס' 1; תחילתו משנת הכספים 1964.</w:t>
      </w:r>
    </w:p>
    <w:p w14:paraId="66375E82" w14:textId="77777777" w:rsidR="003B6885" w:rsidRDefault="003B68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ס</w:t>
        </w:r>
        <w:r>
          <w:rPr>
            <w:rStyle w:val="Hyperlink"/>
            <w:rFonts w:hint="cs"/>
            <w:sz w:val="20"/>
            <w:rtl/>
          </w:rPr>
          <w:t>"ח תשמ"ב מס' 1055</w:t>
        </w:r>
      </w:hyperlink>
      <w:r>
        <w:rPr>
          <w:rFonts w:hint="cs"/>
          <w:sz w:val="20"/>
          <w:rtl/>
        </w:rPr>
        <w:t xml:space="preserve"> מיום 27.7.1982 עמ' 178 (</w:t>
      </w:r>
      <w:hyperlink r:id="rId6" w:history="1">
        <w:r>
          <w:rPr>
            <w:rStyle w:val="Hyperlink"/>
            <w:rFonts w:hint="eastAsia"/>
            <w:sz w:val="20"/>
            <w:rtl/>
          </w:rPr>
          <w:t>ה</w:t>
        </w:r>
        <w:r>
          <w:rPr>
            <w:rStyle w:val="Hyperlink"/>
            <w:sz w:val="20"/>
            <w:rtl/>
          </w:rPr>
          <w:t>"ח תשמ"ב מס' 1579</w:t>
        </w:r>
      </w:hyperlink>
      <w:r>
        <w:rPr>
          <w:rFonts w:hint="cs"/>
          <w:sz w:val="20"/>
          <w:rtl/>
        </w:rPr>
        <w:t xml:space="preserve"> עמ' 194) </w:t>
      </w:r>
      <w:r>
        <w:rPr>
          <w:sz w:val="20"/>
          <w:rtl/>
        </w:rPr>
        <w:t>–</w:t>
      </w:r>
      <w:r>
        <w:rPr>
          <w:rFonts w:hint="cs"/>
          <w:sz w:val="20"/>
          <w:rtl/>
        </w:rPr>
        <w:t xml:space="preserve"> תיקון מס' 2.</w:t>
      </w:r>
    </w:p>
    <w:p w14:paraId="75319B95" w14:textId="77777777" w:rsidR="003B6885" w:rsidRDefault="003B68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ס</w:t>
        </w:r>
        <w:r>
          <w:rPr>
            <w:rStyle w:val="Hyperlink"/>
            <w:rFonts w:hint="cs"/>
            <w:sz w:val="20"/>
            <w:rtl/>
          </w:rPr>
          <w:t>"</w:t>
        </w:r>
        <w:r>
          <w:rPr>
            <w:rStyle w:val="Hyperlink"/>
            <w:sz w:val="20"/>
            <w:rtl/>
          </w:rPr>
          <w:t>ח</w:t>
        </w:r>
        <w:r>
          <w:rPr>
            <w:rStyle w:val="Hyperlink"/>
            <w:rFonts w:hint="cs"/>
            <w:sz w:val="20"/>
            <w:rtl/>
          </w:rPr>
          <w:t xml:space="preserve"> תשמ"ו מס' 1159</w:t>
        </w:r>
      </w:hyperlink>
      <w:r>
        <w:rPr>
          <w:rFonts w:hint="cs"/>
          <w:sz w:val="20"/>
          <w:rtl/>
        </w:rPr>
        <w:t xml:space="preserve"> מיום 1.10.1985 עמ' 24 (</w:t>
      </w:r>
      <w:hyperlink r:id="rId8" w:history="1">
        <w:r>
          <w:rPr>
            <w:rStyle w:val="Hyperlink"/>
            <w:rFonts w:hint="cs"/>
            <w:sz w:val="20"/>
            <w:rtl/>
          </w:rPr>
          <w:t>ה"ח תשמ"ה מס' 1750</w:t>
        </w:r>
      </w:hyperlink>
      <w:r>
        <w:rPr>
          <w:rFonts w:hint="cs"/>
          <w:sz w:val="20"/>
          <w:rtl/>
        </w:rPr>
        <w:t xml:space="preserve"> עמ' 726) </w:t>
      </w:r>
      <w:r>
        <w:rPr>
          <w:sz w:val="20"/>
          <w:rtl/>
        </w:rPr>
        <w:t>–</w:t>
      </w:r>
      <w:r>
        <w:rPr>
          <w:rFonts w:hint="cs"/>
          <w:sz w:val="20"/>
          <w:rtl/>
        </w:rPr>
        <w:t xml:space="preserve"> תיקון מס' 3 בסעיף 27 לחוק הסדרים לשעת חירום במשק המדינה, תשמ"ו-1985; תחילתו ביום 1.7.1985 ור' סעיף 27(ב) לענין הוראת מעבר. תוקן </w:t>
      </w:r>
      <w:hyperlink r:id="rId9" w:history="1">
        <w:r>
          <w:rPr>
            <w:rStyle w:val="Hyperlink"/>
            <w:sz w:val="20"/>
            <w:rtl/>
          </w:rPr>
          <w:t>ס</w:t>
        </w:r>
        <w:r>
          <w:rPr>
            <w:rStyle w:val="Hyperlink"/>
            <w:rFonts w:hint="cs"/>
            <w:sz w:val="20"/>
            <w:rtl/>
          </w:rPr>
          <w:t>"ח תשמ"ו מס' 1176</w:t>
        </w:r>
      </w:hyperlink>
      <w:r>
        <w:rPr>
          <w:rFonts w:hint="cs"/>
          <w:sz w:val="20"/>
          <w:rtl/>
        </w:rPr>
        <w:t xml:space="preserve"> מיום 16.4.1986 עמ' 146 (</w:t>
      </w:r>
      <w:hyperlink r:id="rId10" w:history="1">
        <w:r>
          <w:rPr>
            <w:rStyle w:val="Hyperlink"/>
            <w:rFonts w:hint="cs"/>
            <w:sz w:val="20"/>
            <w:rtl/>
          </w:rPr>
          <w:t>ה"ח תשמ"ו מס' 1763</w:t>
        </w:r>
      </w:hyperlink>
      <w:r>
        <w:rPr>
          <w:rFonts w:hint="cs"/>
          <w:sz w:val="20"/>
          <w:rtl/>
        </w:rPr>
        <w:t xml:space="preserve"> עמ' 58) </w:t>
      </w:r>
      <w:r>
        <w:rPr>
          <w:sz w:val="20"/>
          <w:rtl/>
        </w:rPr>
        <w:t>–</w:t>
      </w:r>
      <w:r>
        <w:rPr>
          <w:rFonts w:hint="cs"/>
          <w:sz w:val="20"/>
          <w:rtl/>
        </w:rPr>
        <w:t xml:space="preserve"> תיקון מס' 3 (תיקון) בסעיף 5 לחוק הסדרים לשעת חירום במשק המדינה (תיקון מס' 4), תשמ"ו-1986; תחילתו ביום 1.7.1985.</w:t>
      </w:r>
    </w:p>
    <w:p w14:paraId="0B2A94B9" w14:textId="77777777" w:rsidR="003B6885" w:rsidRDefault="003B688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1" w:history="1">
        <w:r>
          <w:rPr>
            <w:rStyle w:val="Hyperlink"/>
            <w:sz w:val="20"/>
            <w:rtl/>
          </w:rPr>
          <w:t>ס</w:t>
        </w:r>
        <w:r>
          <w:rPr>
            <w:rStyle w:val="Hyperlink"/>
            <w:rFonts w:hint="cs"/>
            <w:sz w:val="20"/>
            <w:rtl/>
          </w:rPr>
          <w:t>"ח תשנ"א מס' 1343</w:t>
        </w:r>
      </w:hyperlink>
      <w:r>
        <w:rPr>
          <w:rFonts w:hint="cs"/>
          <w:sz w:val="20"/>
          <w:rtl/>
        </w:rPr>
        <w:t xml:space="preserve"> מיום 6.2.1991 עמ' 84 (</w:t>
      </w:r>
      <w:hyperlink r:id="rId12" w:history="1">
        <w:r>
          <w:rPr>
            <w:rStyle w:val="Hyperlink"/>
            <w:rFonts w:hint="cs"/>
            <w:sz w:val="20"/>
            <w:rtl/>
          </w:rPr>
          <w:t>ה"ח תשנ"א מס' 2021</w:t>
        </w:r>
      </w:hyperlink>
      <w:r>
        <w:rPr>
          <w:rFonts w:hint="cs"/>
          <w:sz w:val="20"/>
          <w:rtl/>
        </w:rPr>
        <w:t xml:space="preserve"> עמ' 63) </w:t>
      </w:r>
      <w:r>
        <w:rPr>
          <w:sz w:val="20"/>
          <w:rtl/>
        </w:rPr>
        <w:t>–</w:t>
      </w:r>
      <w:r>
        <w:rPr>
          <w:rFonts w:hint="cs"/>
          <w:sz w:val="20"/>
          <w:rtl/>
        </w:rPr>
        <w:t xml:space="preserve"> תיקון מס' 4; תחילתו ביום 1.1.1992.</w:t>
      </w:r>
    </w:p>
    <w:p w14:paraId="7B983EC4" w14:textId="77777777" w:rsidR="003B6885" w:rsidRDefault="003B688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Pr>
            <w:rStyle w:val="Hyperlink"/>
            <w:sz w:val="20"/>
            <w:rtl/>
          </w:rPr>
          <w:t>ס</w:t>
        </w:r>
        <w:r>
          <w:rPr>
            <w:rStyle w:val="Hyperlink"/>
            <w:rFonts w:hint="cs"/>
            <w:sz w:val="20"/>
            <w:rtl/>
          </w:rPr>
          <w:t>"ח תשנ"ו מס' 1553</w:t>
        </w:r>
      </w:hyperlink>
      <w:r>
        <w:rPr>
          <w:rFonts w:hint="cs"/>
          <w:sz w:val="20"/>
          <w:rtl/>
        </w:rPr>
        <w:t xml:space="preserve"> מיום 28.12.1995 עמ' 20 (</w:t>
      </w:r>
      <w:hyperlink r:id="rId14" w:history="1">
        <w:r>
          <w:rPr>
            <w:rStyle w:val="Hyperlink"/>
            <w:rFonts w:hint="cs"/>
            <w:sz w:val="20"/>
            <w:rtl/>
          </w:rPr>
          <w:t>ה"ח תשנ"ד מס' 2245</w:t>
        </w:r>
      </w:hyperlink>
      <w:r>
        <w:rPr>
          <w:rFonts w:hint="cs"/>
          <w:sz w:val="20"/>
          <w:rtl/>
        </w:rPr>
        <w:t xml:space="preserve"> עמ' 216, </w:t>
      </w:r>
      <w:hyperlink r:id="rId15" w:history="1">
        <w:r>
          <w:rPr>
            <w:rStyle w:val="Hyperlink"/>
            <w:rFonts w:hint="cs"/>
            <w:sz w:val="20"/>
            <w:rtl/>
          </w:rPr>
          <w:t>ה"ח תשנ"ה מס' 2352</w:t>
        </w:r>
      </w:hyperlink>
      <w:r>
        <w:rPr>
          <w:rFonts w:hint="cs"/>
          <w:sz w:val="20"/>
          <w:rtl/>
        </w:rPr>
        <w:t xml:space="preserve"> עמ' 256) </w:t>
      </w:r>
      <w:r>
        <w:rPr>
          <w:sz w:val="20"/>
          <w:rtl/>
        </w:rPr>
        <w:t>–</w:t>
      </w:r>
      <w:r>
        <w:rPr>
          <w:rFonts w:hint="cs"/>
          <w:sz w:val="20"/>
          <w:rtl/>
        </w:rPr>
        <w:t xml:space="preserve"> תיקון מס' 5 בסעיף 3 לחוק הנכים (תגמולים</w:t>
      </w:r>
      <w:r>
        <w:rPr>
          <w:sz w:val="20"/>
          <w:rtl/>
        </w:rPr>
        <w:t xml:space="preserve"> </w:t>
      </w:r>
      <w:r>
        <w:rPr>
          <w:rFonts w:hint="cs"/>
          <w:sz w:val="20"/>
          <w:rtl/>
        </w:rPr>
        <w:t>ושיקום) (תיקון מס' 17), תשנ"ו-1995.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22A0A" w14:textId="77777777" w:rsidR="003B6885" w:rsidRDefault="003B688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(פטור חיילים, נפגעי מלחמה ושוטרים מארנונה), תשי"ג–1953</w:t>
    </w:r>
  </w:p>
  <w:p w14:paraId="2DB3726A" w14:textId="77777777" w:rsidR="003B6885" w:rsidRDefault="003B688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8390980" w14:textId="77777777" w:rsidR="003B6885" w:rsidRDefault="003B688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1DD9" w14:textId="77777777" w:rsidR="003B6885" w:rsidRDefault="003B688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(פטור חיילים, נפגעי מלחמה ושוטרים מארנונה), תשי"ג</w:t>
    </w:r>
    <w:r>
      <w:rPr>
        <w:rFonts w:hAnsi="FrankRuehl" w:cs="FrankRuehl" w:hint="cs"/>
        <w:color w:val="000000"/>
        <w:sz w:val="28"/>
        <w:szCs w:val="28"/>
        <w:rtl/>
      </w:rPr>
      <w:t>-</w:t>
    </w:r>
    <w:r>
      <w:rPr>
        <w:rFonts w:hAnsi="FrankRuehl" w:cs="FrankRuehl"/>
        <w:color w:val="000000"/>
        <w:sz w:val="28"/>
        <w:szCs w:val="28"/>
        <w:rtl/>
      </w:rPr>
      <w:t>1953</w:t>
    </w:r>
  </w:p>
  <w:p w14:paraId="06D6E547" w14:textId="77777777" w:rsidR="003B6885" w:rsidRDefault="003B688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D26874B" w14:textId="77777777" w:rsidR="003B6885" w:rsidRDefault="003B6885">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49AF"/>
    <w:rsid w:val="001A1C2A"/>
    <w:rsid w:val="00220639"/>
    <w:rsid w:val="0029681B"/>
    <w:rsid w:val="003B6885"/>
    <w:rsid w:val="004715E8"/>
    <w:rsid w:val="004B4C92"/>
    <w:rsid w:val="007337EF"/>
    <w:rsid w:val="008949AF"/>
    <w:rsid w:val="00AA16E8"/>
    <w:rsid w:val="00BF4551"/>
    <w:rsid w:val="00F630E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A2F9EA6"/>
  <w15:chartTrackingRefBased/>
  <w15:docId w15:val="{0DE3312B-F64B-42E1-8B40-C6002F11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055.pdf" TargetMode="External"/><Relationship Id="rId13" Type="http://schemas.openxmlformats.org/officeDocument/2006/relationships/hyperlink" Target="http://www.nevo.co.il/Law_word/law17/PROP-2245.pdf" TargetMode="External"/><Relationship Id="rId18" Type="http://schemas.openxmlformats.org/officeDocument/2006/relationships/hyperlink" Target="http://www.nevo.co.il/Law_word/law17/PROP-0591.pdf"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_word/law17/PROP-0591.pdf" TargetMode="External"/><Relationship Id="rId12" Type="http://schemas.openxmlformats.org/officeDocument/2006/relationships/hyperlink" Target="http://www.nevo.co.il/Law_word/law14/LAW-1553.pdf" TargetMode="External"/><Relationship Id="rId17" Type="http://schemas.openxmlformats.org/officeDocument/2006/relationships/hyperlink" Target="http://www.nevo.co.il/Law_word/law14/LAW-0423.pdf" TargetMode="External"/><Relationship Id="rId2" Type="http://schemas.openxmlformats.org/officeDocument/2006/relationships/settings" Target="settings.xml"/><Relationship Id="rId16" Type="http://schemas.openxmlformats.org/officeDocument/2006/relationships/hyperlink" Target="http://www.nevo.co.il/Law_word/law17/PROP-2021.pdf"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_word/law14/LAW-0423.pdf" TargetMode="External"/><Relationship Id="rId11" Type="http://schemas.openxmlformats.org/officeDocument/2006/relationships/hyperlink" Target="http://www.nevo.co.il/Law_word/law17/PROP-1750.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14/LAW-1343.pdf" TargetMode="External"/><Relationship Id="rId23" Type="http://schemas.openxmlformats.org/officeDocument/2006/relationships/fontTable" Target="fontTable.xml"/><Relationship Id="rId10" Type="http://schemas.openxmlformats.org/officeDocument/2006/relationships/hyperlink" Target="http://www.nevo.co.il/Law_word/law14/LAW-1159.pdf"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17/PROP-1579.pdf" TargetMode="External"/><Relationship Id="rId14" Type="http://schemas.openxmlformats.org/officeDocument/2006/relationships/hyperlink" Target="http://www.nevo.co.il/Law_word/law17/PROP-2352.pdf" TargetMode="Externa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1750.pdf" TargetMode="External"/><Relationship Id="rId13" Type="http://schemas.openxmlformats.org/officeDocument/2006/relationships/hyperlink" Target="http://www.nevo.co.il/Law_word/law14/LAW-1553.pdf" TargetMode="External"/><Relationship Id="rId3" Type="http://schemas.openxmlformats.org/officeDocument/2006/relationships/hyperlink" Target="http://www.nevo.co.il/Law_word/law14/LAW-0423.pdf" TargetMode="External"/><Relationship Id="rId7" Type="http://schemas.openxmlformats.org/officeDocument/2006/relationships/hyperlink" Target="http://www.nevo.co.il/Law_word/law14/LAW-1159.pdf" TargetMode="External"/><Relationship Id="rId12" Type="http://schemas.openxmlformats.org/officeDocument/2006/relationships/hyperlink" Target="http://www.nevo.co.il/Law_word/law17/PROP-2021.pdf" TargetMode="External"/><Relationship Id="rId2" Type="http://schemas.openxmlformats.org/officeDocument/2006/relationships/hyperlink" Target="http://www.nevo.co.il/Law_word/law17/PROP-0150.pdf" TargetMode="External"/><Relationship Id="rId1" Type="http://schemas.openxmlformats.org/officeDocument/2006/relationships/hyperlink" Target="http://www.nevo.co.il/Law_word/law14/LAW-0123.pdf" TargetMode="External"/><Relationship Id="rId6" Type="http://schemas.openxmlformats.org/officeDocument/2006/relationships/hyperlink" Target="http://www.nevo.co.il/Law_word/law17/PROP-1579.pdf" TargetMode="External"/><Relationship Id="rId11" Type="http://schemas.openxmlformats.org/officeDocument/2006/relationships/hyperlink" Target="http://www.nevo.co.il/Law_word/law14/LAW-1343.pdf" TargetMode="External"/><Relationship Id="rId5" Type="http://schemas.openxmlformats.org/officeDocument/2006/relationships/hyperlink" Target="http://www.nevo.co.il/Law_word/law14/LAW-1055.pdf" TargetMode="External"/><Relationship Id="rId15" Type="http://schemas.openxmlformats.org/officeDocument/2006/relationships/hyperlink" Target="http://www.nevo.co.il/Law_word/law17/PROP-2352.pdf" TargetMode="External"/><Relationship Id="rId10" Type="http://schemas.openxmlformats.org/officeDocument/2006/relationships/hyperlink" Target="http://www.nevo.co.il/Law_word/law17/PROP-1763.pdf" TargetMode="External"/><Relationship Id="rId4" Type="http://schemas.openxmlformats.org/officeDocument/2006/relationships/hyperlink" Target="http://www.nevo.co.il/Law_word/law17/PROP-0591.pdf" TargetMode="External"/><Relationship Id="rId9" Type="http://schemas.openxmlformats.org/officeDocument/2006/relationships/hyperlink" Target="http://www.nevo.co.il/Law_word/law14/LAW-1176.pdf" TargetMode="External"/><Relationship Id="rId14" Type="http://schemas.openxmlformats.org/officeDocument/2006/relationships/hyperlink" Target="http://www.nevo.co.il/Law_word/law17/PROP-224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1298</Words>
  <Characters>7403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פרק 213</vt:lpstr>
    </vt:vector>
  </TitlesOfParts>
  <Company/>
  <LinksUpToDate>false</LinksUpToDate>
  <CharactersWithSpaces>8684</CharactersWithSpaces>
  <SharedDoc>false</SharedDoc>
  <HLinks>
    <vt:vector size="216" baseType="variant">
      <vt:variant>
        <vt:i4>852084</vt:i4>
      </vt:variant>
      <vt:variant>
        <vt:i4>84</vt:i4>
      </vt:variant>
      <vt:variant>
        <vt:i4>0</vt:i4>
      </vt:variant>
      <vt:variant>
        <vt:i4>5</vt:i4>
      </vt:variant>
      <vt:variant>
        <vt:lpwstr>http://www.nevo.co.il/Law_word/law17/PROP-0591.pdf</vt:lpwstr>
      </vt:variant>
      <vt:variant>
        <vt:lpwstr/>
      </vt:variant>
      <vt:variant>
        <vt:i4>8192014</vt:i4>
      </vt:variant>
      <vt:variant>
        <vt:i4>81</vt:i4>
      </vt:variant>
      <vt:variant>
        <vt:i4>0</vt:i4>
      </vt:variant>
      <vt:variant>
        <vt:i4>5</vt:i4>
      </vt:variant>
      <vt:variant>
        <vt:lpwstr>http://www.nevo.co.il/Law_word/law14/LAW-0423.pdf</vt:lpwstr>
      </vt:variant>
      <vt:variant>
        <vt:lpwstr/>
      </vt:variant>
      <vt:variant>
        <vt:i4>524413</vt:i4>
      </vt:variant>
      <vt:variant>
        <vt:i4>78</vt:i4>
      </vt:variant>
      <vt:variant>
        <vt:i4>0</vt:i4>
      </vt:variant>
      <vt:variant>
        <vt:i4>5</vt:i4>
      </vt:variant>
      <vt:variant>
        <vt:lpwstr>http://www.nevo.co.il/Law_word/law17/PROP-2021.pdf</vt:lpwstr>
      </vt:variant>
      <vt:variant>
        <vt:lpwstr/>
      </vt:variant>
      <vt:variant>
        <vt:i4>7995401</vt:i4>
      </vt:variant>
      <vt:variant>
        <vt:i4>75</vt:i4>
      </vt:variant>
      <vt:variant>
        <vt:i4>0</vt:i4>
      </vt:variant>
      <vt:variant>
        <vt:i4>5</vt:i4>
      </vt:variant>
      <vt:variant>
        <vt:lpwstr>http://www.nevo.co.il/Law_word/law14/LAW-1343.pdf</vt:lpwstr>
      </vt:variant>
      <vt:variant>
        <vt:lpwstr/>
      </vt:variant>
      <vt:variant>
        <vt:i4>524410</vt:i4>
      </vt:variant>
      <vt:variant>
        <vt:i4>72</vt:i4>
      </vt:variant>
      <vt:variant>
        <vt:i4>0</vt:i4>
      </vt:variant>
      <vt:variant>
        <vt:i4>5</vt:i4>
      </vt:variant>
      <vt:variant>
        <vt:lpwstr>http://www.nevo.co.il/Law_word/law17/PROP-2352.pdf</vt:lpwstr>
      </vt:variant>
      <vt:variant>
        <vt:lpwstr/>
      </vt:variant>
      <vt:variant>
        <vt:i4>917627</vt:i4>
      </vt:variant>
      <vt:variant>
        <vt:i4>69</vt:i4>
      </vt:variant>
      <vt:variant>
        <vt:i4>0</vt:i4>
      </vt:variant>
      <vt:variant>
        <vt:i4>5</vt:i4>
      </vt:variant>
      <vt:variant>
        <vt:lpwstr>http://www.nevo.co.il/Law_word/law17/PROP-2245.pdf</vt:lpwstr>
      </vt:variant>
      <vt:variant>
        <vt:lpwstr/>
      </vt:variant>
      <vt:variant>
        <vt:i4>8060943</vt:i4>
      </vt:variant>
      <vt:variant>
        <vt:i4>66</vt:i4>
      </vt:variant>
      <vt:variant>
        <vt:i4>0</vt:i4>
      </vt:variant>
      <vt:variant>
        <vt:i4>5</vt:i4>
      </vt:variant>
      <vt:variant>
        <vt:lpwstr>http://www.nevo.co.il/Law_word/law14/LAW-1553.pdf</vt:lpwstr>
      </vt:variant>
      <vt:variant>
        <vt:lpwstr/>
      </vt:variant>
      <vt:variant>
        <vt:i4>917625</vt:i4>
      </vt:variant>
      <vt:variant>
        <vt:i4>63</vt:i4>
      </vt:variant>
      <vt:variant>
        <vt:i4>0</vt:i4>
      </vt:variant>
      <vt:variant>
        <vt:i4>5</vt:i4>
      </vt:variant>
      <vt:variant>
        <vt:lpwstr>http://www.nevo.co.il/Law_word/law17/PROP-1750.pdf</vt:lpwstr>
      </vt:variant>
      <vt:variant>
        <vt:lpwstr/>
      </vt:variant>
      <vt:variant>
        <vt:i4>8060929</vt:i4>
      </vt:variant>
      <vt:variant>
        <vt:i4>60</vt:i4>
      </vt:variant>
      <vt:variant>
        <vt:i4>0</vt:i4>
      </vt:variant>
      <vt:variant>
        <vt:i4>5</vt:i4>
      </vt:variant>
      <vt:variant>
        <vt:lpwstr>http://www.nevo.co.il/Law_word/law14/LAW-1159.pdf</vt:lpwstr>
      </vt:variant>
      <vt:variant>
        <vt:lpwstr/>
      </vt:variant>
      <vt:variant>
        <vt:i4>327803</vt:i4>
      </vt:variant>
      <vt:variant>
        <vt:i4>57</vt:i4>
      </vt:variant>
      <vt:variant>
        <vt:i4>0</vt:i4>
      </vt:variant>
      <vt:variant>
        <vt:i4>5</vt:i4>
      </vt:variant>
      <vt:variant>
        <vt:lpwstr>http://www.nevo.co.il/Law_word/law17/PROP-1579.pdf</vt:lpwstr>
      </vt:variant>
      <vt:variant>
        <vt:lpwstr/>
      </vt:variant>
      <vt:variant>
        <vt:i4>8060940</vt:i4>
      </vt:variant>
      <vt:variant>
        <vt:i4>54</vt:i4>
      </vt:variant>
      <vt:variant>
        <vt:i4>0</vt:i4>
      </vt:variant>
      <vt:variant>
        <vt:i4>5</vt:i4>
      </vt:variant>
      <vt:variant>
        <vt:lpwstr>http://www.nevo.co.il/Law_word/law14/LAW-1055.pdf</vt:lpwstr>
      </vt:variant>
      <vt:variant>
        <vt:lpwstr/>
      </vt:variant>
      <vt:variant>
        <vt:i4>852084</vt:i4>
      </vt:variant>
      <vt:variant>
        <vt:i4>51</vt:i4>
      </vt:variant>
      <vt:variant>
        <vt:i4>0</vt:i4>
      </vt:variant>
      <vt:variant>
        <vt:i4>5</vt:i4>
      </vt:variant>
      <vt:variant>
        <vt:lpwstr>http://www.nevo.co.il/Law_word/law17/PROP-0591.pdf</vt:lpwstr>
      </vt:variant>
      <vt:variant>
        <vt:lpwstr/>
      </vt:variant>
      <vt:variant>
        <vt:i4>8192014</vt:i4>
      </vt:variant>
      <vt:variant>
        <vt:i4>48</vt:i4>
      </vt:variant>
      <vt:variant>
        <vt:i4>0</vt:i4>
      </vt:variant>
      <vt:variant>
        <vt:i4>5</vt:i4>
      </vt:variant>
      <vt:variant>
        <vt:lpwstr>http://www.nevo.co.il/Law_word/law14/LAW-0423.pdf</vt:lpwstr>
      </vt:variant>
      <vt:variant>
        <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524410</vt:i4>
      </vt:variant>
      <vt:variant>
        <vt:i4>42</vt:i4>
      </vt:variant>
      <vt:variant>
        <vt:i4>0</vt:i4>
      </vt:variant>
      <vt:variant>
        <vt:i4>5</vt:i4>
      </vt:variant>
      <vt:variant>
        <vt:lpwstr>http://www.nevo.co.il/Law_word/law17/PROP-2352.pdf</vt:lpwstr>
      </vt:variant>
      <vt:variant>
        <vt:lpwstr/>
      </vt:variant>
      <vt:variant>
        <vt:i4>917627</vt:i4>
      </vt:variant>
      <vt:variant>
        <vt:i4>39</vt:i4>
      </vt:variant>
      <vt:variant>
        <vt:i4>0</vt:i4>
      </vt:variant>
      <vt:variant>
        <vt:i4>5</vt:i4>
      </vt:variant>
      <vt:variant>
        <vt:lpwstr>http://www.nevo.co.il/Law_word/law17/PROP-2245.pdf</vt:lpwstr>
      </vt:variant>
      <vt:variant>
        <vt:lpwstr/>
      </vt:variant>
      <vt:variant>
        <vt:i4>8060943</vt:i4>
      </vt:variant>
      <vt:variant>
        <vt:i4>36</vt:i4>
      </vt:variant>
      <vt:variant>
        <vt:i4>0</vt:i4>
      </vt:variant>
      <vt:variant>
        <vt:i4>5</vt:i4>
      </vt:variant>
      <vt:variant>
        <vt:lpwstr>http://www.nevo.co.il/Law_word/law14/LAW-1553.pdf</vt:lpwstr>
      </vt:variant>
      <vt:variant>
        <vt:lpwstr/>
      </vt:variant>
      <vt:variant>
        <vt:i4>524413</vt:i4>
      </vt:variant>
      <vt:variant>
        <vt:i4>33</vt:i4>
      </vt:variant>
      <vt:variant>
        <vt:i4>0</vt:i4>
      </vt:variant>
      <vt:variant>
        <vt:i4>5</vt:i4>
      </vt:variant>
      <vt:variant>
        <vt:lpwstr>http://www.nevo.co.il/Law_word/law17/PROP-2021.pdf</vt:lpwstr>
      </vt:variant>
      <vt:variant>
        <vt:lpwstr/>
      </vt:variant>
      <vt:variant>
        <vt:i4>7995401</vt:i4>
      </vt:variant>
      <vt:variant>
        <vt:i4>30</vt:i4>
      </vt:variant>
      <vt:variant>
        <vt:i4>0</vt:i4>
      </vt:variant>
      <vt:variant>
        <vt:i4>5</vt:i4>
      </vt:variant>
      <vt:variant>
        <vt:lpwstr>http://www.nevo.co.il/Law_word/law14/LAW-1343.pdf</vt:lpwstr>
      </vt:variant>
      <vt:variant>
        <vt:lpwstr/>
      </vt:variant>
      <vt:variant>
        <vt:i4>852090</vt:i4>
      </vt:variant>
      <vt:variant>
        <vt:i4>27</vt:i4>
      </vt:variant>
      <vt:variant>
        <vt:i4>0</vt:i4>
      </vt:variant>
      <vt:variant>
        <vt:i4>5</vt:i4>
      </vt:variant>
      <vt:variant>
        <vt:lpwstr>http://www.nevo.co.il/Law_word/law17/PROP-1763.pdf</vt:lpwstr>
      </vt:variant>
      <vt:variant>
        <vt:lpwstr/>
      </vt:variant>
      <vt:variant>
        <vt:i4>7929870</vt:i4>
      </vt:variant>
      <vt:variant>
        <vt:i4>24</vt:i4>
      </vt:variant>
      <vt:variant>
        <vt:i4>0</vt:i4>
      </vt:variant>
      <vt:variant>
        <vt:i4>5</vt:i4>
      </vt:variant>
      <vt:variant>
        <vt:lpwstr>http://www.nevo.co.il/Law_word/law14/LAW-1176.pdf</vt:lpwstr>
      </vt:variant>
      <vt:variant>
        <vt:lpwstr/>
      </vt:variant>
      <vt:variant>
        <vt:i4>917625</vt:i4>
      </vt:variant>
      <vt:variant>
        <vt:i4>21</vt:i4>
      </vt:variant>
      <vt:variant>
        <vt:i4>0</vt:i4>
      </vt:variant>
      <vt:variant>
        <vt:i4>5</vt:i4>
      </vt:variant>
      <vt:variant>
        <vt:lpwstr>http://www.nevo.co.il/Law_word/law17/PROP-1750.pdf</vt:lpwstr>
      </vt:variant>
      <vt:variant>
        <vt:lpwstr/>
      </vt:variant>
      <vt:variant>
        <vt:i4>8060929</vt:i4>
      </vt:variant>
      <vt:variant>
        <vt:i4>18</vt:i4>
      </vt:variant>
      <vt:variant>
        <vt:i4>0</vt:i4>
      </vt:variant>
      <vt:variant>
        <vt:i4>5</vt:i4>
      </vt:variant>
      <vt:variant>
        <vt:lpwstr>http://www.nevo.co.il/Law_word/law14/LAW-1159.pdf</vt:lpwstr>
      </vt:variant>
      <vt:variant>
        <vt:lpwstr/>
      </vt:variant>
      <vt:variant>
        <vt:i4>327803</vt:i4>
      </vt:variant>
      <vt:variant>
        <vt:i4>15</vt:i4>
      </vt:variant>
      <vt:variant>
        <vt:i4>0</vt:i4>
      </vt:variant>
      <vt:variant>
        <vt:i4>5</vt:i4>
      </vt:variant>
      <vt:variant>
        <vt:lpwstr>http://www.nevo.co.il/Law_word/law17/PROP-1579.pdf</vt:lpwstr>
      </vt:variant>
      <vt:variant>
        <vt:lpwstr/>
      </vt:variant>
      <vt:variant>
        <vt:i4>8060940</vt:i4>
      </vt:variant>
      <vt:variant>
        <vt:i4>12</vt:i4>
      </vt:variant>
      <vt:variant>
        <vt:i4>0</vt:i4>
      </vt:variant>
      <vt:variant>
        <vt:i4>5</vt:i4>
      </vt:variant>
      <vt:variant>
        <vt:lpwstr>http://www.nevo.co.il/Law_word/law14/LAW-1055.pdf</vt:lpwstr>
      </vt:variant>
      <vt:variant>
        <vt:lpwstr/>
      </vt:variant>
      <vt:variant>
        <vt:i4>852084</vt:i4>
      </vt:variant>
      <vt:variant>
        <vt:i4>9</vt:i4>
      </vt:variant>
      <vt:variant>
        <vt:i4>0</vt:i4>
      </vt:variant>
      <vt:variant>
        <vt:i4>5</vt:i4>
      </vt:variant>
      <vt:variant>
        <vt:lpwstr>http://www.nevo.co.il/Law_word/law17/PROP-0591.pdf</vt:lpwstr>
      </vt:variant>
      <vt:variant>
        <vt:lpwstr/>
      </vt:variant>
      <vt:variant>
        <vt:i4>8192014</vt:i4>
      </vt:variant>
      <vt:variant>
        <vt:i4>6</vt:i4>
      </vt:variant>
      <vt:variant>
        <vt:i4>0</vt:i4>
      </vt:variant>
      <vt:variant>
        <vt:i4>5</vt:i4>
      </vt:variant>
      <vt:variant>
        <vt:lpwstr>http://www.nevo.co.il/Law_word/law14/LAW-0423.pdf</vt:lpwstr>
      </vt:variant>
      <vt:variant>
        <vt:lpwstr/>
      </vt:variant>
      <vt:variant>
        <vt:i4>524408</vt:i4>
      </vt:variant>
      <vt:variant>
        <vt:i4>3</vt:i4>
      </vt:variant>
      <vt:variant>
        <vt:i4>0</vt:i4>
      </vt:variant>
      <vt:variant>
        <vt:i4>5</vt:i4>
      </vt:variant>
      <vt:variant>
        <vt:lpwstr>http://www.nevo.co.il/Law_word/law17/PROP-0150.pdf</vt:lpwstr>
      </vt:variant>
      <vt:variant>
        <vt:lpwstr/>
      </vt:variant>
      <vt:variant>
        <vt:i4>8192011</vt:i4>
      </vt:variant>
      <vt:variant>
        <vt:i4>0</vt:i4>
      </vt:variant>
      <vt:variant>
        <vt:i4>0</vt:i4>
      </vt:variant>
      <vt:variant>
        <vt:i4>5</vt:i4>
      </vt:variant>
      <vt:variant>
        <vt:lpwstr>http://www.nevo.co.il/Law_word/law14/LAW-0123.pdf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213</dc:title>
  <dc:subject/>
  <dc:creator>eli</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חוק הרשויות המקומיות (פטור חיילים, נפגעי מלחמה ושוטרים מארנונה), תשי"ג-1953</vt:lpwstr>
  </property>
  <property fmtid="{D5CDD505-2E9C-101B-9397-08002B2CF9AE}" pid="5" name="LAWNUMBER">
    <vt:lpwstr>0002</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רשויות מקומיות</vt:lpwstr>
  </property>
  <property fmtid="{D5CDD505-2E9C-101B-9397-08002B2CF9AE}" pid="9" name="NOSE31">
    <vt:lpwstr>מסי שלטון מקומי</vt:lpwstr>
  </property>
  <property fmtid="{D5CDD505-2E9C-101B-9397-08002B2CF9AE}" pid="10" name="NOSE41">
    <vt:lpwstr>ארנונה</vt:lpwstr>
  </property>
  <property fmtid="{D5CDD505-2E9C-101B-9397-08002B2CF9AE}" pid="11" name="NOSE12">
    <vt:lpwstr>בטחון</vt:lpwstr>
  </property>
  <property fmtid="{D5CDD505-2E9C-101B-9397-08002B2CF9AE}" pid="12" name="NOSE22">
    <vt:lpwstr>צה"ל</vt:lpwstr>
  </property>
  <property fmtid="{D5CDD505-2E9C-101B-9397-08002B2CF9AE}" pid="13" name="NOSE32">
    <vt:lpwstr>נכים</vt:lpwstr>
  </property>
  <property fmtid="{D5CDD505-2E9C-101B-9397-08002B2CF9AE}" pid="14" name="NOSE42">
    <vt:lpwstr/>
  </property>
  <property fmtid="{D5CDD505-2E9C-101B-9397-08002B2CF9AE}" pid="15" name="NOSE13">
    <vt:lpwstr>בטחון</vt:lpwstr>
  </property>
  <property fmtid="{D5CDD505-2E9C-101B-9397-08002B2CF9AE}" pid="16" name="NOSE23">
    <vt:lpwstr>צה"ל</vt:lpwstr>
  </property>
  <property fmtid="{D5CDD505-2E9C-101B-9397-08002B2CF9AE}" pid="17" name="NOSE33">
    <vt:lpwstr>חיילים</vt:lpwstr>
  </property>
  <property fmtid="{D5CDD505-2E9C-101B-9397-08002B2CF9AE}" pid="18" name="NOSE43">
    <vt:lpwstr/>
  </property>
  <property fmtid="{D5CDD505-2E9C-101B-9397-08002B2CF9AE}" pid="19" name="NOSE14">
    <vt:lpwstr>בטחון</vt:lpwstr>
  </property>
  <property fmtid="{D5CDD505-2E9C-101B-9397-08002B2CF9AE}" pid="20" name="NOSE24">
    <vt:lpwstr>צה"ל</vt:lpwstr>
  </property>
  <property fmtid="{D5CDD505-2E9C-101B-9397-08002B2CF9AE}" pid="21" name="NOSE34">
    <vt:lpwstr>חיילים</vt:lpwstr>
  </property>
  <property fmtid="{D5CDD505-2E9C-101B-9397-08002B2CF9AE}" pid="22" name="NOSE44">
    <vt:lpwstr>משפחות חיילים שנספו</vt:lpwstr>
  </property>
  <property fmtid="{D5CDD505-2E9C-101B-9397-08002B2CF9AE}" pid="23" name="NOSE15">
    <vt:lpwstr>בטחון</vt:lpwstr>
  </property>
  <property fmtid="{D5CDD505-2E9C-101B-9397-08002B2CF9AE}" pid="24" name="NOSE25">
    <vt:lpwstr>משטרה</vt:lpwstr>
  </property>
  <property fmtid="{D5CDD505-2E9C-101B-9397-08002B2CF9AE}" pid="25" name="NOSE35">
    <vt:lpwstr>נכים</vt:lpwstr>
  </property>
  <property fmtid="{D5CDD505-2E9C-101B-9397-08002B2CF9AE}" pid="26" name="NOSE45">
    <vt:lpwstr/>
  </property>
  <property fmtid="{D5CDD505-2E9C-101B-9397-08002B2CF9AE}" pid="27" name="NOSE16">
    <vt:lpwstr>בטחון</vt:lpwstr>
  </property>
  <property fmtid="{D5CDD505-2E9C-101B-9397-08002B2CF9AE}" pid="28" name="NOSE26">
    <vt:lpwstr>בתי סוהר</vt:lpwstr>
  </property>
  <property fmtid="{D5CDD505-2E9C-101B-9397-08002B2CF9AE}" pid="29" name="NOSE36">
    <vt:lpwstr>שירות בתי הסוהר</vt:lpwstr>
  </property>
  <property fmtid="{D5CDD505-2E9C-101B-9397-08002B2CF9AE}" pid="30" name="NOSE46">
    <vt:lpwstr/>
  </property>
  <property fmtid="{D5CDD505-2E9C-101B-9397-08002B2CF9AE}" pid="31" name="NOSE17">
    <vt:lpwstr>בריאות</vt:lpwstr>
  </property>
  <property fmtid="{D5CDD505-2E9C-101B-9397-08002B2CF9AE}" pid="32" name="NOSE27">
    <vt:lpwstr>נכים</vt:lpwstr>
  </property>
  <property fmtid="{D5CDD505-2E9C-101B-9397-08002B2CF9AE}" pid="33" name="NOSE37">
    <vt:lpwstr>נכי צה"ל</vt:lpwstr>
  </property>
  <property fmtid="{D5CDD505-2E9C-101B-9397-08002B2CF9AE}" pid="34" name="NOSE47">
    <vt:lpwstr/>
  </property>
  <property fmtid="{D5CDD505-2E9C-101B-9397-08002B2CF9AE}" pid="35" name="NOSE18">
    <vt:lpwstr>בריאות</vt:lpwstr>
  </property>
  <property fmtid="{D5CDD505-2E9C-101B-9397-08002B2CF9AE}" pid="36" name="NOSE28">
    <vt:lpwstr>נכים</vt:lpwstr>
  </property>
  <property fmtid="{D5CDD505-2E9C-101B-9397-08002B2CF9AE}" pid="37" name="NOSE38">
    <vt:lpwstr>נכי המשטרה ובתי הסוהר</vt:lpwstr>
  </property>
  <property fmtid="{D5CDD505-2E9C-101B-9397-08002B2CF9AE}" pid="38" name="NOSE48">
    <vt:lpwstr/>
  </property>
  <property fmtid="{D5CDD505-2E9C-101B-9397-08002B2CF9AE}" pid="39" name="NOSE19">
    <vt:lpwstr>בריאות</vt:lpwstr>
  </property>
  <property fmtid="{D5CDD505-2E9C-101B-9397-08002B2CF9AE}" pid="40" name="NOSE29">
    <vt:lpwstr>נכים</vt:lpwstr>
  </property>
  <property fmtid="{D5CDD505-2E9C-101B-9397-08002B2CF9AE}" pid="41" name="NOSE39">
    <vt:lpwstr>נכי המלחמה בנאצים ורדיפות הנאצים</vt:lpwstr>
  </property>
  <property fmtid="{D5CDD505-2E9C-101B-9397-08002B2CF9AE}" pid="42" name="NOSE49">
    <vt:lpwstr/>
  </property>
  <property fmtid="{D5CDD505-2E9C-101B-9397-08002B2CF9AE}" pid="43" name="NOSE110">
    <vt:lpwstr>מסים</vt:lpwstr>
  </property>
  <property fmtid="{D5CDD505-2E9C-101B-9397-08002B2CF9AE}" pid="44" name="NOSE210">
    <vt:lpwstr>מסי שלטון מקומי</vt:lpwstr>
  </property>
  <property fmtid="{D5CDD505-2E9C-101B-9397-08002B2CF9AE}" pid="45" name="NOSE310">
    <vt:lpwstr>ארנונה</vt:lpwstr>
  </property>
  <property fmtid="{D5CDD505-2E9C-101B-9397-08002B2CF9AE}" pid="46" name="NOSE410">
    <vt:lpwstr>הנחה,פטור</vt:lpwstr>
  </property>
  <property fmtid="{D5CDD505-2E9C-101B-9397-08002B2CF9AE}" pid="47" name="NOSE111">
    <vt:lpwstr/>
  </property>
  <property fmtid="{D5CDD505-2E9C-101B-9397-08002B2CF9AE}" pid="48" name="NOSE211">
    <vt:lpwstr/>
  </property>
  <property fmtid="{D5CDD505-2E9C-101B-9397-08002B2CF9AE}" pid="49" name="NOSE311">
    <vt:lpwstr/>
  </property>
  <property fmtid="{D5CDD505-2E9C-101B-9397-08002B2CF9AE}" pid="50" name="NOSE411">
    <vt:lpwstr/>
  </property>
  <property fmtid="{D5CDD505-2E9C-101B-9397-08002B2CF9AE}" pid="51" name="NOSE112">
    <vt:lpwstr/>
  </property>
  <property fmtid="{D5CDD505-2E9C-101B-9397-08002B2CF9AE}" pid="52" name="NOSE212">
    <vt:lpwstr/>
  </property>
  <property fmtid="{D5CDD505-2E9C-101B-9397-08002B2CF9AE}" pid="53" name="NOSE312">
    <vt:lpwstr/>
  </property>
  <property fmtid="{D5CDD505-2E9C-101B-9397-08002B2CF9AE}" pid="54" name="NOSE412">
    <vt:lpwstr/>
  </property>
  <property fmtid="{D5CDD505-2E9C-101B-9397-08002B2CF9AE}" pid="55" name="NOSE113">
    <vt:lpwstr/>
  </property>
  <property fmtid="{D5CDD505-2E9C-101B-9397-08002B2CF9AE}" pid="56" name="NOSE213">
    <vt:lpwstr/>
  </property>
  <property fmtid="{D5CDD505-2E9C-101B-9397-08002B2CF9AE}" pid="57" name="NOSE313">
    <vt:lpwstr/>
  </property>
  <property fmtid="{D5CDD505-2E9C-101B-9397-08002B2CF9AE}" pid="58" name="NOSE413">
    <vt:lpwstr/>
  </property>
  <property fmtid="{D5CDD505-2E9C-101B-9397-08002B2CF9AE}" pid="59" name="NOSE114">
    <vt:lpwstr/>
  </property>
  <property fmtid="{D5CDD505-2E9C-101B-9397-08002B2CF9AE}" pid="60" name="NOSE214">
    <vt:lpwstr/>
  </property>
  <property fmtid="{D5CDD505-2E9C-101B-9397-08002B2CF9AE}" pid="61" name="NOSE314">
    <vt:lpwstr/>
  </property>
  <property fmtid="{D5CDD505-2E9C-101B-9397-08002B2CF9AE}" pid="62" name="NOSE414">
    <vt:lpwstr/>
  </property>
  <property fmtid="{D5CDD505-2E9C-101B-9397-08002B2CF9AE}" pid="63" name="NOSE115">
    <vt:lpwstr/>
  </property>
  <property fmtid="{D5CDD505-2E9C-101B-9397-08002B2CF9AE}" pid="64" name="NOSE215">
    <vt:lpwstr/>
  </property>
  <property fmtid="{D5CDD505-2E9C-101B-9397-08002B2CF9AE}" pid="65" name="NOSE315">
    <vt:lpwstr/>
  </property>
  <property fmtid="{D5CDD505-2E9C-101B-9397-08002B2CF9AE}" pid="66" name="NOSE415">
    <vt:lpwstr/>
  </property>
  <property fmtid="{D5CDD505-2E9C-101B-9397-08002B2CF9AE}" pid="67" name="NOSE116">
    <vt:lpwstr/>
  </property>
  <property fmtid="{D5CDD505-2E9C-101B-9397-08002B2CF9AE}" pid="68" name="NOSE216">
    <vt:lpwstr/>
  </property>
  <property fmtid="{D5CDD505-2E9C-101B-9397-08002B2CF9AE}" pid="69" name="NOSE316">
    <vt:lpwstr/>
  </property>
  <property fmtid="{D5CDD505-2E9C-101B-9397-08002B2CF9AE}" pid="70" name="NOSE416">
    <vt:lpwstr/>
  </property>
  <property fmtid="{D5CDD505-2E9C-101B-9397-08002B2CF9AE}" pid="71" name="NOSE117">
    <vt:lpwstr/>
  </property>
  <property fmtid="{D5CDD505-2E9C-101B-9397-08002B2CF9AE}" pid="72" name="NOSE217">
    <vt:lpwstr/>
  </property>
  <property fmtid="{D5CDD505-2E9C-101B-9397-08002B2CF9AE}" pid="73" name="NOSE317">
    <vt:lpwstr/>
  </property>
  <property fmtid="{D5CDD505-2E9C-101B-9397-08002B2CF9AE}" pid="74" name="NOSE417">
    <vt:lpwstr/>
  </property>
  <property fmtid="{D5CDD505-2E9C-101B-9397-08002B2CF9AE}" pid="75" name="NOSE118">
    <vt:lpwstr/>
  </property>
  <property fmtid="{D5CDD505-2E9C-101B-9397-08002B2CF9AE}" pid="76" name="NOSE218">
    <vt:lpwstr/>
  </property>
  <property fmtid="{D5CDD505-2E9C-101B-9397-08002B2CF9AE}" pid="77" name="NOSE318">
    <vt:lpwstr/>
  </property>
  <property fmtid="{D5CDD505-2E9C-101B-9397-08002B2CF9AE}" pid="78" name="NOSE418">
    <vt:lpwstr/>
  </property>
  <property fmtid="{D5CDD505-2E9C-101B-9397-08002B2CF9AE}" pid="79" name="NOSE119">
    <vt:lpwstr/>
  </property>
  <property fmtid="{D5CDD505-2E9C-101B-9397-08002B2CF9AE}" pid="80" name="NOSE219">
    <vt:lpwstr/>
  </property>
  <property fmtid="{D5CDD505-2E9C-101B-9397-08002B2CF9AE}" pid="81" name="NOSE319">
    <vt:lpwstr/>
  </property>
  <property fmtid="{D5CDD505-2E9C-101B-9397-08002B2CF9AE}" pid="82" name="NOSE419">
    <vt:lpwstr/>
  </property>
  <property fmtid="{D5CDD505-2E9C-101B-9397-08002B2CF9AE}" pid="83" name="NOSE120">
    <vt:lpwstr/>
  </property>
  <property fmtid="{D5CDD505-2E9C-101B-9397-08002B2CF9AE}" pid="84" name="NOSE220">
    <vt:lpwstr/>
  </property>
  <property fmtid="{D5CDD505-2E9C-101B-9397-08002B2CF9AE}" pid="85" name="NOSE320">
    <vt:lpwstr/>
  </property>
  <property fmtid="{D5CDD505-2E9C-101B-9397-08002B2CF9AE}" pid="86" name="NOSE420">
    <vt:lpwstr/>
  </property>
</Properties>
</file>