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1735" w:rsidRDefault="00651735" w:rsidP="00B04365">
      <w:pPr>
        <w:pStyle w:val="big-header"/>
        <w:ind w:left="0" w:right="1134"/>
        <w:rPr>
          <w:rFonts w:hint="cs"/>
          <w:rtl/>
        </w:rPr>
      </w:pPr>
      <w:r>
        <w:rPr>
          <w:rtl/>
        </w:rPr>
        <w:t>חוק הרשויות המקומיות (תרנים לאנטנות טלוויזיה ורדיו), תשל"ו</w:t>
      </w:r>
      <w:r w:rsidR="00B04365">
        <w:rPr>
          <w:rFonts w:hint="cs"/>
          <w:rtl/>
        </w:rPr>
        <w:t>-</w:t>
      </w:r>
      <w:r>
        <w:rPr>
          <w:rtl/>
        </w:rPr>
        <w:t>1975</w:t>
      </w:r>
    </w:p>
    <w:p w:rsidR="006D5C1E" w:rsidRDefault="006D5C1E" w:rsidP="006D5C1E">
      <w:pPr>
        <w:spacing w:line="320" w:lineRule="auto"/>
        <w:jc w:val="left"/>
        <w:rPr>
          <w:rFonts w:hint="cs"/>
          <w:rtl/>
        </w:rPr>
      </w:pPr>
    </w:p>
    <w:p w:rsidR="009B658E" w:rsidRDefault="009B658E" w:rsidP="006D5C1E">
      <w:pPr>
        <w:spacing w:line="320" w:lineRule="auto"/>
        <w:jc w:val="left"/>
        <w:rPr>
          <w:rFonts w:hint="cs"/>
          <w:rtl/>
        </w:rPr>
      </w:pPr>
    </w:p>
    <w:p w:rsidR="006D5C1E" w:rsidRDefault="006D5C1E" w:rsidP="006D5C1E">
      <w:pPr>
        <w:spacing w:line="320" w:lineRule="auto"/>
        <w:jc w:val="left"/>
        <w:rPr>
          <w:rFonts w:cs="FrankRuehl"/>
          <w:szCs w:val="26"/>
          <w:rtl/>
        </w:rPr>
      </w:pPr>
      <w:r w:rsidRPr="006D5C1E">
        <w:rPr>
          <w:rFonts w:cs="Miriam"/>
          <w:szCs w:val="22"/>
          <w:rtl/>
        </w:rPr>
        <w:t>רשויות ומשפט מנהלי</w:t>
      </w:r>
      <w:r w:rsidRPr="006D5C1E">
        <w:rPr>
          <w:rFonts w:cs="FrankRuehl"/>
          <w:szCs w:val="26"/>
          <w:rtl/>
        </w:rPr>
        <w:t xml:space="preserve"> – רשויות מקומיות – אנטנות</w:t>
      </w:r>
    </w:p>
    <w:p w:rsidR="006D5C1E" w:rsidRPr="006D5C1E" w:rsidRDefault="006D5C1E" w:rsidP="006D5C1E">
      <w:pPr>
        <w:spacing w:line="320" w:lineRule="auto"/>
        <w:jc w:val="left"/>
        <w:rPr>
          <w:rFonts w:cs="Miriam"/>
          <w:szCs w:val="22"/>
          <w:rtl/>
        </w:rPr>
      </w:pPr>
      <w:r w:rsidRPr="006D5C1E">
        <w:rPr>
          <w:rFonts w:cs="Miriam"/>
          <w:szCs w:val="22"/>
          <w:rtl/>
        </w:rPr>
        <w:t>רשויות ומשפט מנהלי</w:t>
      </w:r>
      <w:r w:rsidRPr="006D5C1E">
        <w:rPr>
          <w:rFonts w:cs="FrankRuehl"/>
          <w:szCs w:val="26"/>
          <w:rtl/>
        </w:rPr>
        <w:t xml:space="preserve"> – תקשורת – אנטנות – טלוויזיה ורדיו</w:t>
      </w:r>
    </w:p>
    <w:p w:rsidR="00651735" w:rsidRDefault="00651735">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51735">
        <w:tblPrEx>
          <w:tblCellMar>
            <w:top w:w="0" w:type="dxa"/>
            <w:bottom w:w="0" w:type="dxa"/>
          </w:tblCellMar>
        </w:tblPrEx>
        <w:tc>
          <w:tcPr>
            <w:tcW w:w="850" w:type="dxa"/>
          </w:tcPr>
          <w:p w:rsidR="00651735" w:rsidRDefault="00651735">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B04365">
              <w:rPr>
                <w:noProof/>
                <w:sz w:val="24"/>
                <w:rtl/>
              </w:rPr>
              <w:t>2</w:t>
            </w:r>
            <w:r>
              <w:rPr>
                <w:sz w:val="24"/>
                <w:rtl/>
              </w:rPr>
              <w:fldChar w:fldCharType="end"/>
            </w:r>
          </w:p>
        </w:tc>
        <w:tc>
          <w:tcPr>
            <w:tcW w:w="567" w:type="dxa"/>
          </w:tcPr>
          <w:p w:rsidR="00651735" w:rsidRDefault="00651735">
            <w:pPr>
              <w:spacing w:line="240" w:lineRule="auto"/>
              <w:rPr>
                <w:sz w:val="24"/>
              </w:rPr>
            </w:pPr>
            <w:hyperlink w:anchor="Seif12" w:tooltip="הגדרות" w:history="1">
              <w:r>
                <w:rPr>
                  <w:rStyle w:val="Hyperlink"/>
                </w:rPr>
                <w:t>Go</w:t>
              </w:r>
            </w:hyperlink>
          </w:p>
        </w:tc>
        <w:tc>
          <w:tcPr>
            <w:tcW w:w="5669" w:type="dxa"/>
          </w:tcPr>
          <w:p w:rsidR="00651735" w:rsidRDefault="00651735">
            <w:pPr>
              <w:spacing w:line="240" w:lineRule="auto"/>
              <w:rPr>
                <w:sz w:val="24"/>
                <w:rtl/>
              </w:rPr>
            </w:pPr>
            <w:r>
              <w:rPr>
                <w:sz w:val="24"/>
                <w:rtl/>
              </w:rPr>
              <w:t>הגדרות</w:t>
            </w:r>
          </w:p>
        </w:tc>
        <w:tc>
          <w:tcPr>
            <w:tcW w:w="1247" w:type="dxa"/>
          </w:tcPr>
          <w:p w:rsidR="00651735" w:rsidRDefault="00651735">
            <w:pPr>
              <w:spacing w:line="240" w:lineRule="auto"/>
              <w:rPr>
                <w:sz w:val="24"/>
              </w:rPr>
            </w:pPr>
            <w:r>
              <w:rPr>
                <w:sz w:val="24"/>
                <w:rtl/>
              </w:rPr>
              <w:t xml:space="preserve">סעיף 1 </w:t>
            </w:r>
          </w:p>
        </w:tc>
      </w:tr>
      <w:tr w:rsidR="00651735">
        <w:tblPrEx>
          <w:tblCellMar>
            <w:top w:w="0" w:type="dxa"/>
            <w:bottom w:w="0" w:type="dxa"/>
          </w:tblCellMar>
        </w:tblPrEx>
        <w:tc>
          <w:tcPr>
            <w:tcW w:w="850" w:type="dxa"/>
          </w:tcPr>
          <w:p w:rsidR="00651735" w:rsidRDefault="00651735">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B04365">
              <w:rPr>
                <w:noProof/>
                <w:sz w:val="24"/>
                <w:rtl/>
              </w:rPr>
              <w:t>2</w:t>
            </w:r>
            <w:r>
              <w:rPr>
                <w:sz w:val="24"/>
                <w:rtl/>
              </w:rPr>
              <w:fldChar w:fldCharType="end"/>
            </w:r>
          </w:p>
        </w:tc>
        <w:tc>
          <w:tcPr>
            <w:tcW w:w="567" w:type="dxa"/>
          </w:tcPr>
          <w:p w:rsidR="00651735" w:rsidRDefault="00651735">
            <w:pPr>
              <w:spacing w:line="240" w:lineRule="auto"/>
              <w:rPr>
                <w:sz w:val="24"/>
              </w:rPr>
            </w:pPr>
            <w:hyperlink w:anchor="Seif13" w:tooltip="הגבלת תרנים" w:history="1">
              <w:r>
                <w:rPr>
                  <w:rStyle w:val="Hyperlink"/>
                </w:rPr>
                <w:t>Go</w:t>
              </w:r>
            </w:hyperlink>
          </w:p>
        </w:tc>
        <w:tc>
          <w:tcPr>
            <w:tcW w:w="5669" w:type="dxa"/>
          </w:tcPr>
          <w:p w:rsidR="00651735" w:rsidRDefault="00651735">
            <w:pPr>
              <w:spacing w:line="240" w:lineRule="auto"/>
              <w:rPr>
                <w:sz w:val="24"/>
                <w:rtl/>
              </w:rPr>
            </w:pPr>
            <w:r>
              <w:rPr>
                <w:sz w:val="24"/>
                <w:rtl/>
              </w:rPr>
              <w:t>הגבלת תרנים</w:t>
            </w:r>
          </w:p>
        </w:tc>
        <w:tc>
          <w:tcPr>
            <w:tcW w:w="1247" w:type="dxa"/>
          </w:tcPr>
          <w:p w:rsidR="00651735" w:rsidRDefault="00651735">
            <w:pPr>
              <w:spacing w:line="240" w:lineRule="auto"/>
              <w:rPr>
                <w:sz w:val="24"/>
              </w:rPr>
            </w:pPr>
            <w:r>
              <w:rPr>
                <w:sz w:val="24"/>
                <w:rtl/>
              </w:rPr>
              <w:t xml:space="preserve">סעיף 2 </w:t>
            </w:r>
          </w:p>
        </w:tc>
      </w:tr>
      <w:tr w:rsidR="00651735">
        <w:tblPrEx>
          <w:tblCellMar>
            <w:top w:w="0" w:type="dxa"/>
            <w:bottom w:w="0" w:type="dxa"/>
          </w:tblCellMar>
        </w:tblPrEx>
        <w:tc>
          <w:tcPr>
            <w:tcW w:w="850" w:type="dxa"/>
          </w:tcPr>
          <w:p w:rsidR="00651735" w:rsidRDefault="00651735">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B04365">
              <w:rPr>
                <w:noProof/>
                <w:sz w:val="24"/>
                <w:rtl/>
              </w:rPr>
              <w:t>2</w:t>
            </w:r>
            <w:r>
              <w:rPr>
                <w:sz w:val="24"/>
                <w:rtl/>
              </w:rPr>
              <w:fldChar w:fldCharType="end"/>
            </w:r>
          </w:p>
        </w:tc>
        <w:tc>
          <w:tcPr>
            <w:tcW w:w="567" w:type="dxa"/>
          </w:tcPr>
          <w:p w:rsidR="00651735" w:rsidRDefault="00651735">
            <w:pPr>
              <w:spacing w:line="240" w:lineRule="auto"/>
              <w:rPr>
                <w:sz w:val="24"/>
              </w:rPr>
            </w:pPr>
            <w:hyperlink w:anchor="Seif14" w:tooltip="פרסום הצעת החלטה" w:history="1">
              <w:r>
                <w:rPr>
                  <w:rStyle w:val="Hyperlink"/>
                </w:rPr>
                <w:t>Go</w:t>
              </w:r>
            </w:hyperlink>
          </w:p>
        </w:tc>
        <w:tc>
          <w:tcPr>
            <w:tcW w:w="5669" w:type="dxa"/>
          </w:tcPr>
          <w:p w:rsidR="00651735" w:rsidRDefault="00651735">
            <w:pPr>
              <w:spacing w:line="240" w:lineRule="auto"/>
              <w:rPr>
                <w:sz w:val="24"/>
                <w:rtl/>
              </w:rPr>
            </w:pPr>
            <w:r>
              <w:rPr>
                <w:sz w:val="24"/>
                <w:rtl/>
              </w:rPr>
              <w:t>פרסום הצעת החלטה</w:t>
            </w:r>
          </w:p>
        </w:tc>
        <w:tc>
          <w:tcPr>
            <w:tcW w:w="1247" w:type="dxa"/>
          </w:tcPr>
          <w:p w:rsidR="00651735" w:rsidRDefault="00651735">
            <w:pPr>
              <w:spacing w:line="240" w:lineRule="auto"/>
              <w:rPr>
                <w:sz w:val="24"/>
              </w:rPr>
            </w:pPr>
            <w:r>
              <w:rPr>
                <w:sz w:val="24"/>
                <w:rtl/>
              </w:rPr>
              <w:t xml:space="preserve">סעיף 3 </w:t>
            </w:r>
          </w:p>
        </w:tc>
      </w:tr>
      <w:tr w:rsidR="00651735">
        <w:tblPrEx>
          <w:tblCellMar>
            <w:top w:w="0" w:type="dxa"/>
            <w:bottom w:w="0" w:type="dxa"/>
          </w:tblCellMar>
        </w:tblPrEx>
        <w:tc>
          <w:tcPr>
            <w:tcW w:w="850" w:type="dxa"/>
          </w:tcPr>
          <w:p w:rsidR="00651735" w:rsidRDefault="00651735">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B04365">
              <w:rPr>
                <w:noProof/>
                <w:sz w:val="24"/>
                <w:rtl/>
              </w:rPr>
              <w:t>2</w:t>
            </w:r>
            <w:r>
              <w:rPr>
                <w:sz w:val="24"/>
                <w:rtl/>
              </w:rPr>
              <w:fldChar w:fldCharType="end"/>
            </w:r>
          </w:p>
        </w:tc>
        <w:tc>
          <w:tcPr>
            <w:tcW w:w="567" w:type="dxa"/>
          </w:tcPr>
          <w:p w:rsidR="00651735" w:rsidRDefault="00651735">
            <w:pPr>
              <w:spacing w:line="240" w:lineRule="auto"/>
              <w:rPr>
                <w:sz w:val="24"/>
              </w:rPr>
            </w:pPr>
            <w:hyperlink w:anchor="Seif0" w:tooltip="התנגדות" w:history="1">
              <w:r>
                <w:rPr>
                  <w:rStyle w:val="Hyperlink"/>
                </w:rPr>
                <w:t>Go</w:t>
              </w:r>
            </w:hyperlink>
          </w:p>
        </w:tc>
        <w:tc>
          <w:tcPr>
            <w:tcW w:w="5669" w:type="dxa"/>
          </w:tcPr>
          <w:p w:rsidR="00651735" w:rsidRDefault="00651735">
            <w:pPr>
              <w:spacing w:line="240" w:lineRule="auto"/>
              <w:rPr>
                <w:sz w:val="24"/>
                <w:rtl/>
              </w:rPr>
            </w:pPr>
            <w:r>
              <w:rPr>
                <w:sz w:val="24"/>
                <w:rtl/>
              </w:rPr>
              <w:t>התנגדות</w:t>
            </w:r>
          </w:p>
        </w:tc>
        <w:tc>
          <w:tcPr>
            <w:tcW w:w="1247" w:type="dxa"/>
          </w:tcPr>
          <w:p w:rsidR="00651735" w:rsidRDefault="00651735">
            <w:pPr>
              <w:spacing w:line="240" w:lineRule="auto"/>
              <w:rPr>
                <w:sz w:val="24"/>
              </w:rPr>
            </w:pPr>
            <w:r>
              <w:rPr>
                <w:sz w:val="24"/>
                <w:rtl/>
              </w:rPr>
              <w:t xml:space="preserve">סעיף 4 </w:t>
            </w:r>
          </w:p>
        </w:tc>
      </w:tr>
      <w:tr w:rsidR="00651735">
        <w:tblPrEx>
          <w:tblCellMar>
            <w:top w:w="0" w:type="dxa"/>
            <w:bottom w:w="0" w:type="dxa"/>
          </w:tblCellMar>
        </w:tblPrEx>
        <w:tc>
          <w:tcPr>
            <w:tcW w:w="850" w:type="dxa"/>
          </w:tcPr>
          <w:p w:rsidR="00651735" w:rsidRDefault="00651735">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B04365">
              <w:rPr>
                <w:noProof/>
                <w:sz w:val="24"/>
                <w:rtl/>
              </w:rPr>
              <w:t>2</w:t>
            </w:r>
            <w:r>
              <w:rPr>
                <w:sz w:val="24"/>
                <w:rtl/>
              </w:rPr>
              <w:fldChar w:fldCharType="end"/>
            </w:r>
          </w:p>
        </w:tc>
        <w:tc>
          <w:tcPr>
            <w:tcW w:w="567" w:type="dxa"/>
          </w:tcPr>
          <w:p w:rsidR="00651735" w:rsidRDefault="00651735">
            <w:pPr>
              <w:spacing w:line="240" w:lineRule="auto"/>
              <w:rPr>
                <w:sz w:val="24"/>
              </w:rPr>
            </w:pPr>
            <w:hyperlink w:anchor="Seif1" w:tooltip="הודעה על ביצוע החלטה" w:history="1">
              <w:r>
                <w:rPr>
                  <w:rStyle w:val="Hyperlink"/>
                </w:rPr>
                <w:t>Go</w:t>
              </w:r>
            </w:hyperlink>
          </w:p>
        </w:tc>
        <w:tc>
          <w:tcPr>
            <w:tcW w:w="5669" w:type="dxa"/>
          </w:tcPr>
          <w:p w:rsidR="00651735" w:rsidRDefault="00651735">
            <w:pPr>
              <w:spacing w:line="240" w:lineRule="auto"/>
              <w:rPr>
                <w:sz w:val="24"/>
                <w:rtl/>
              </w:rPr>
            </w:pPr>
            <w:r>
              <w:rPr>
                <w:sz w:val="24"/>
                <w:rtl/>
              </w:rPr>
              <w:t>הודעה על ביצוע החלטה</w:t>
            </w:r>
          </w:p>
        </w:tc>
        <w:tc>
          <w:tcPr>
            <w:tcW w:w="1247" w:type="dxa"/>
          </w:tcPr>
          <w:p w:rsidR="00651735" w:rsidRDefault="00651735">
            <w:pPr>
              <w:spacing w:line="240" w:lineRule="auto"/>
              <w:rPr>
                <w:sz w:val="24"/>
              </w:rPr>
            </w:pPr>
            <w:r>
              <w:rPr>
                <w:sz w:val="24"/>
                <w:rtl/>
              </w:rPr>
              <w:t xml:space="preserve">סעיף 5 </w:t>
            </w:r>
          </w:p>
        </w:tc>
      </w:tr>
      <w:tr w:rsidR="00651735">
        <w:tblPrEx>
          <w:tblCellMar>
            <w:top w:w="0" w:type="dxa"/>
            <w:bottom w:w="0" w:type="dxa"/>
          </w:tblCellMar>
        </w:tblPrEx>
        <w:tc>
          <w:tcPr>
            <w:tcW w:w="850" w:type="dxa"/>
          </w:tcPr>
          <w:p w:rsidR="00651735" w:rsidRDefault="00651735">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B04365">
              <w:rPr>
                <w:noProof/>
                <w:sz w:val="24"/>
                <w:rtl/>
              </w:rPr>
              <w:t>2</w:t>
            </w:r>
            <w:r>
              <w:rPr>
                <w:sz w:val="24"/>
                <w:rtl/>
              </w:rPr>
              <w:fldChar w:fldCharType="end"/>
            </w:r>
          </w:p>
        </w:tc>
        <w:tc>
          <w:tcPr>
            <w:tcW w:w="567" w:type="dxa"/>
          </w:tcPr>
          <w:p w:rsidR="00651735" w:rsidRDefault="00651735">
            <w:pPr>
              <w:spacing w:line="240" w:lineRule="auto"/>
              <w:rPr>
                <w:sz w:val="24"/>
              </w:rPr>
            </w:pPr>
            <w:hyperlink w:anchor="Seif2" w:tooltip="הסרת תורן בידי הרשות המקומית" w:history="1">
              <w:r>
                <w:rPr>
                  <w:rStyle w:val="Hyperlink"/>
                </w:rPr>
                <w:t>Go</w:t>
              </w:r>
            </w:hyperlink>
          </w:p>
        </w:tc>
        <w:tc>
          <w:tcPr>
            <w:tcW w:w="5669" w:type="dxa"/>
          </w:tcPr>
          <w:p w:rsidR="00651735" w:rsidRDefault="00651735">
            <w:pPr>
              <w:spacing w:line="240" w:lineRule="auto"/>
              <w:rPr>
                <w:sz w:val="24"/>
                <w:rtl/>
              </w:rPr>
            </w:pPr>
            <w:r>
              <w:rPr>
                <w:sz w:val="24"/>
                <w:rtl/>
              </w:rPr>
              <w:t>הסרת תורן בידי הרשות המקומית</w:t>
            </w:r>
          </w:p>
        </w:tc>
        <w:tc>
          <w:tcPr>
            <w:tcW w:w="1247" w:type="dxa"/>
          </w:tcPr>
          <w:p w:rsidR="00651735" w:rsidRDefault="00651735">
            <w:pPr>
              <w:spacing w:line="240" w:lineRule="auto"/>
              <w:rPr>
                <w:sz w:val="24"/>
              </w:rPr>
            </w:pPr>
            <w:r>
              <w:rPr>
                <w:sz w:val="24"/>
                <w:rtl/>
              </w:rPr>
              <w:t xml:space="preserve">סעיף 6 </w:t>
            </w:r>
          </w:p>
        </w:tc>
      </w:tr>
      <w:tr w:rsidR="00651735">
        <w:tblPrEx>
          <w:tblCellMar>
            <w:top w:w="0" w:type="dxa"/>
            <w:bottom w:w="0" w:type="dxa"/>
          </w:tblCellMar>
        </w:tblPrEx>
        <w:tc>
          <w:tcPr>
            <w:tcW w:w="850" w:type="dxa"/>
          </w:tcPr>
          <w:p w:rsidR="00651735" w:rsidRDefault="00651735">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B04365">
              <w:rPr>
                <w:noProof/>
                <w:sz w:val="24"/>
                <w:rtl/>
              </w:rPr>
              <w:t>3</w:t>
            </w:r>
            <w:r>
              <w:rPr>
                <w:sz w:val="24"/>
                <w:rtl/>
              </w:rPr>
              <w:fldChar w:fldCharType="end"/>
            </w:r>
          </w:p>
        </w:tc>
        <w:tc>
          <w:tcPr>
            <w:tcW w:w="567" w:type="dxa"/>
          </w:tcPr>
          <w:p w:rsidR="00651735" w:rsidRDefault="00651735">
            <w:pPr>
              <w:spacing w:line="240" w:lineRule="auto"/>
              <w:rPr>
                <w:sz w:val="24"/>
              </w:rPr>
            </w:pPr>
            <w:hyperlink w:anchor="Seif3" w:tooltip="תוצאות הסרת התורן בידי הרשות המקומית" w:history="1">
              <w:r>
                <w:rPr>
                  <w:rStyle w:val="Hyperlink"/>
                </w:rPr>
                <w:t>Go</w:t>
              </w:r>
            </w:hyperlink>
          </w:p>
        </w:tc>
        <w:tc>
          <w:tcPr>
            <w:tcW w:w="5669" w:type="dxa"/>
          </w:tcPr>
          <w:p w:rsidR="00651735" w:rsidRDefault="00651735">
            <w:pPr>
              <w:spacing w:line="240" w:lineRule="auto"/>
              <w:rPr>
                <w:sz w:val="24"/>
                <w:rtl/>
              </w:rPr>
            </w:pPr>
            <w:r>
              <w:rPr>
                <w:sz w:val="24"/>
                <w:rtl/>
              </w:rPr>
              <w:t>תוצאות הסרת התורן בידי הרשות המקומית</w:t>
            </w:r>
          </w:p>
        </w:tc>
        <w:tc>
          <w:tcPr>
            <w:tcW w:w="1247" w:type="dxa"/>
          </w:tcPr>
          <w:p w:rsidR="00651735" w:rsidRDefault="00651735">
            <w:pPr>
              <w:spacing w:line="240" w:lineRule="auto"/>
              <w:rPr>
                <w:sz w:val="24"/>
              </w:rPr>
            </w:pPr>
            <w:r>
              <w:rPr>
                <w:sz w:val="24"/>
                <w:rtl/>
              </w:rPr>
              <w:t xml:space="preserve">סעיף 7 </w:t>
            </w:r>
          </w:p>
        </w:tc>
      </w:tr>
      <w:tr w:rsidR="00651735">
        <w:tblPrEx>
          <w:tblCellMar>
            <w:top w:w="0" w:type="dxa"/>
            <w:bottom w:w="0" w:type="dxa"/>
          </w:tblCellMar>
        </w:tblPrEx>
        <w:tc>
          <w:tcPr>
            <w:tcW w:w="850" w:type="dxa"/>
          </w:tcPr>
          <w:p w:rsidR="00651735" w:rsidRDefault="00651735">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B04365">
              <w:rPr>
                <w:noProof/>
                <w:sz w:val="24"/>
                <w:rtl/>
              </w:rPr>
              <w:t>3</w:t>
            </w:r>
            <w:r>
              <w:rPr>
                <w:sz w:val="24"/>
                <w:rtl/>
              </w:rPr>
              <w:fldChar w:fldCharType="end"/>
            </w:r>
          </w:p>
        </w:tc>
        <w:tc>
          <w:tcPr>
            <w:tcW w:w="567" w:type="dxa"/>
          </w:tcPr>
          <w:p w:rsidR="00651735" w:rsidRDefault="00651735">
            <w:pPr>
              <w:spacing w:line="240" w:lineRule="auto"/>
              <w:rPr>
                <w:sz w:val="24"/>
              </w:rPr>
            </w:pPr>
            <w:hyperlink w:anchor="Seif4" w:tooltip="הקמת תורן מרכזי" w:history="1">
              <w:r>
                <w:rPr>
                  <w:rStyle w:val="Hyperlink"/>
                </w:rPr>
                <w:t>Go</w:t>
              </w:r>
            </w:hyperlink>
          </w:p>
        </w:tc>
        <w:tc>
          <w:tcPr>
            <w:tcW w:w="5669" w:type="dxa"/>
          </w:tcPr>
          <w:p w:rsidR="00651735" w:rsidRDefault="00651735">
            <w:pPr>
              <w:spacing w:line="240" w:lineRule="auto"/>
              <w:rPr>
                <w:sz w:val="24"/>
                <w:rtl/>
              </w:rPr>
            </w:pPr>
            <w:r>
              <w:rPr>
                <w:sz w:val="24"/>
                <w:rtl/>
              </w:rPr>
              <w:t>הקמת תורן מרכזי</w:t>
            </w:r>
          </w:p>
        </w:tc>
        <w:tc>
          <w:tcPr>
            <w:tcW w:w="1247" w:type="dxa"/>
          </w:tcPr>
          <w:p w:rsidR="00651735" w:rsidRDefault="00651735">
            <w:pPr>
              <w:spacing w:line="240" w:lineRule="auto"/>
              <w:rPr>
                <w:sz w:val="24"/>
              </w:rPr>
            </w:pPr>
            <w:r>
              <w:rPr>
                <w:sz w:val="24"/>
                <w:rtl/>
              </w:rPr>
              <w:t xml:space="preserve">סעיף 8 </w:t>
            </w:r>
          </w:p>
        </w:tc>
      </w:tr>
      <w:tr w:rsidR="00651735">
        <w:tblPrEx>
          <w:tblCellMar>
            <w:top w:w="0" w:type="dxa"/>
            <w:bottom w:w="0" w:type="dxa"/>
          </w:tblCellMar>
        </w:tblPrEx>
        <w:tc>
          <w:tcPr>
            <w:tcW w:w="850" w:type="dxa"/>
          </w:tcPr>
          <w:p w:rsidR="00651735" w:rsidRDefault="00651735">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B04365">
              <w:rPr>
                <w:noProof/>
                <w:sz w:val="24"/>
                <w:rtl/>
              </w:rPr>
              <w:t>4</w:t>
            </w:r>
            <w:r>
              <w:rPr>
                <w:sz w:val="24"/>
                <w:rtl/>
              </w:rPr>
              <w:fldChar w:fldCharType="end"/>
            </w:r>
          </w:p>
        </w:tc>
        <w:tc>
          <w:tcPr>
            <w:tcW w:w="567" w:type="dxa"/>
          </w:tcPr>
          <w:p w:rsidR="00651735" w:rsidRDefault="00651735">
            <w:pPr>
              <w:spacing w:line="240" w:lineRule="auto"/>
              <w:rPr>
                <w:sz w:val="24"/>
              </w:rPr>
            </w:pPr>
            <w:hyperlink w:anchor="Seif5" w:tooltip="פיצויים" w:history="1">
              <w:r>
                <w:rPr>
                  <w:rStyle w:val="Hyperlink"/>
                </w:rPr>
                <w:t>Go</w:t>
              </w:r>
            </w:hyperlink>
          </w:p>
        </w:tc>
        <w:tc>
          <w:tcPr>
            <w:tcW w:w="5669" w:type="dxa"/>
          </w:tcPr>
          <w:p w:rsidR="00651735" w:rsidRDefault="00651735">
            <w:pPr>
              <w:spacing w:line="240" w:lineRule="auto"/>
              <w:rPr>
                <w:sz w:val="24"/>
                <w:rtl/>
              </w:rPr>
            </w:pPr>
            <w:r>
              <w:rPr>
                <w:sz w:val="24"/>
                <w:rtl/>
              </w:rPr>
              <w:t>פיצויים</w:t>
            </w:r>
          </w:p>
        </w:tc>
        <w:tc>
          <w:tcPr>
            <w:tcW w:w="1247" w:type="dxa"/>
          </w:tcPr>
          <w:p w:rsidR="00651735" w:rsidRDefault="00651735">
            <w:pPr>
              <w:spacing w:line="240" w:lineRule="auto"/>
              <w:rPr>
                <w:sz w:val="24"/>
              </w:rPr>
            </w:pPr>
            <w:r>
              <w:rPr>
                <w:sz w:val="24"/>
                <w:rtl/>
              </w:rPr>
              <w:t xml:space="preserve">סעיף 9 </w:t>
            </w:r>
          </w:p>
        </w:tc>
      </w:tr>
      <w:tr w:rsidR="00651735">
        <w:tblPrEx>
          <w:tblCellMar>
            <w:top w:w="0" w:type="dxa"/>
            <w:bottom w:w="0" w:type="dxa"/>
          </w:tblCellMar>
        </w:tblPrEx>
        <w:tc>
          <w:tcPr>
            <w:tcW w:w="850" w:type="dxa"/>
          </w:tcPr>
          <w:p w:rsidR="00651735" w:rsidRDefault="00651735">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B04365">
              <w:rPr>
                <w:noProof/>
                <w:sz w:val="24"/>
                <w:rtl/>
              </w:rPr>
              <w:t>4</w:t>
            </w:r>
            <w:r>
              <w:rPr>
                <w:sz w:val="24"/>
                <w:rtl/>
              </w:rPr>
              <w:fldChar w:fldCharType="end"/>
            </w:r>
          </w:p>
        </w:tc>
        <w:tc>
          <w:tcPr>
            <w:tcW w:w="567" w:type="dxa"/>
          </w:tcPr>
          <w:p w:rsidR="00651735" w:rsidRDefault="00651735">
            <w:pPr>
              <w:spacing w:line="240" w:lineRule="auto"/>
              <w:rPr>
                <w:sz w:val="24"/>
              </w:rPr>
            </w:pPr>
            <w:hyperlink w:anchor="Seif6" w:tooltip="שיעור יציב להוצאות" w:history="1">
              <w:r>
                <w:rPr>
                  <w:rStyle w:val="Hyperlink"/>
                </w:rPr>
                <w:t>Go</w:t>
              </w:r>
            </w:hyperlink>
          </w:p>
        </w:tc>
        <w:tc>
          <w:tcPr>
            <w:tcW w:w="5669" w:type="dxa"/>
          </w:tcPr>
          <w:p w:rsidR="00651735" w:rsidRDefault="00651735">
            <w:pPr>
              <w:spacing w:line="240" w:lineRule="auto"/>
              <w:rPr>
                <w:sz w:val="24"/>
                <w:rtl/>
              </w:rPr>
            </w:pPr>
            <w:r>
              <w:rPr>
                <w:sz w:val="24"/>
                <w:rtl/>
              </w:rPr>
              <w:t>שיעור יציב להוצאות</w:t>
            </w:r>
          </w:p>
        </w:tc>
        <w:tc>
          <w:tcPr>
            <w:tcW w:w="1247" w:type="dxa"/>
          </w:tcPr>
          <w:p w:rsidR="00651735" w:rsidRDefault="00651735">
            <w:pPr>
              <w:spacing w:line="240" w:lineRule="auto"/>
              <w:rPr>
                <w:sz w:val="24"/>
              </w:rPr>
            </w:pPr>
            <w:r>
              <w:rPr>
                <w:sz w:val="24"/>
                <w:rtl/>
              </w:rPr>
              <w:t xml:space="preserve">סעיף 10 </w:t>
            </w:r>
          </w:p>
        </w:tc>
      </w:tr>
      <w:tr w:rsidR="00651735">
        <w:tblPrEx>
          <w:tblCellMar>
            <w:top w:w="0" w:type="dxa"/>
            <w:bottom w:w="0" w:type="dxa"/>
          </w:tblCellMar>
        </w:tblPrEx>
        <w:tc>
          <w:tcPr>
            <w:tcW w:w="850" w:type="dxa"/>
          </w:tcPr>
          <w:p w:rsidR="00651735" w:rsidRDefault="00651735">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B04365">
              <w:rPr>
                <w:noProof/>
                <w:sz w:val="24"/>
                <w:rtl/>
              </w:rPr>
              <w:t>4</w:t>
            </w:r>
            <w:r>
              <w:rPr>
                <w:sz w:val="24"/>
                <w:rtl/>
              </w:rPr>
              <w:fldChar w:fldCharType="end"/>
            </w:r>
          </w:p>
        </w:tc>
        <w:tc>
          <w:tcPr>
            <w:tcW w:w="567" w:type="dxa"/>
          </w:tcPr>
          <w:p w:rsidR="00651735" w:rsidRDefault="00651735">
            <w:pPr>
              <w:spacing w:line="240" w:lineRule="auto"/>
              <w:rPr>
                <w:sz w:val="24"/>
              </w:rPr>
            </w:pPr>
            <w:hyperlink w:anchor="Seif7" w:tooltip="הארכת מועד" w:history="1">
              <w:r>
                <w:rPr>
                  <w:rStyle w:val="Hyperlink"/>
                </w:rPr>
                <w:t>Go</w:t>
              </w:r>
            </w:hyperlink>
          </w:p>
        </w:tc>
        <w:tc>
          <w:tcPr>
            <w:tcW w:w="5669" w:type="dxa"/>
          </w:tcPr>
          <w:p w:rsidR="00651735" w:rsidRDefault="00651735">
            <w:pPr>
              <w:spacing w:line="240" w:lineRule="auto"/>
              <w:rPr>
                <w:sz w:val="24"/>
                <w:rtl/>
              </w:rPr>
            </w:pPr>
            <w:r>
              <w:rPr>
                <w:sz w:val="24"/>
                <w:rtl/>
              </w:rPr>
              <w:t>הארכת מועד</w:t>
            </w:r>
          </w:p>
        </w:tc>
        <w:tc>
          <w:tcPr>
            <w:tcW w:w="1247" w:type="dxa"/>
          </w:tcPr>
          <w:p w:rsidR="00651735" w:rsidRDefault="00651735">
            <w:pPr>
              <w:spacing w:line="240" w:lineRule="auto"/>
              <w:rPr>
                <w:sz w:val="24"/>
              </w:rPr>
            </w:pPr>
            <w:r>
              <w:rPr>
                <w:sz w:val="24"/>
                <w:rtl/>
              </w:rPr>
              <w:t xml:space="preserve">סעיף 11 </w:t>
            </w:r>
          </w:p>
        </w:tc>
      </w:tr>
      <w:tr w:rsidR="00651735">
        <w:tblPrEx>
          <w:tblCellMar>
            <w:top w:w="0" w:type="dxa"/>
            <w:bottom w:w="0" w:type="dxa"/>
          </w:tblCellMar>
        </w:tblPrEx>
        <w:tc>
          <w:tcPr>
            <w:tcW w:w="850" w:type="dxa"/>
          </w:tcPr>
          <w:p w:rsidR="00651735" w:rsidRDefault="00651735">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B04365">
              <w:rPr>
                <w:noProof/>
                <w:sz w:val="24"/>
                <w:rtl/>
              </w:rPr>
              <w:t>4</w:t>
            </w:r>
            <w:r>
              <w:rPr>
                <w:sz w:val="24"/>
                <w:rtl/>
              </w:rPr>
              <w:fldChar w:fldCharType="end"/>
            </w:r>
          </w:p>
        </w:tc>
        <w:tc>
          <w:tcPr>
            <w:tcW w:w="567" w:type="dxa"/>
          </w:tcPr>
          <w:p w:rsidR="00651735" w:rsidRDefault="00651735">
            <w:pPr>
              <w:spacing w:line="240" w:lineRule="auto"/>
              <w:rPr>
                <w:sz w:val="24"/>
              </w:rPr>
            </w:pPr>
            <w:hyperlink w:anchor="Seif8" w:tooltip="תורן אזורי" w:history="1">
              <w:r>
                <w:rPr>
                  <w:rStyle w:val="Hyperlink"/>
                </w:rPr>
                <w:t>Go</w:t>
              </w:r>
            </w:hyperlink>
          </w:p>
        </w:tc>
        <w:tc>
          <w:tcPr>
            <w:tcW w:w="5669" w:type="dxa"/>
          </w:tcPr>
          <w:p w:rsidR="00651735" w:rsidRDefault="00651735">
            <w:pPr>
              <w:spacing w:line="240" w:lineRule="auto"/>
              <w:rPr>
                <w:sz w:val="24"/>
                <w:rtl/>
              </w:rPr>
            </w:pPr>
            <w:r>
              <w:rPr>
                <w:sz w:val="24"/>
                <w:rtl/>
              </w:rPr>
              <w:t>תורן אזורי</w:t>
            </w:r>
          </w:p>
        </w:tc>
        <w:tc>
          <w:tcPr>
            <w:tcW w:w="1247" w:type="dxa"/>
          </w:tcPr>
          <w:p w:rsidR="00651735" w:rsidRDefault="00651735">
            <w:pPr>
              <w:spacing w:line="240" w:lineRule="auto"/>
              <w:rPr>
                <w:sz w:val="24"/>
              </w:rPr>
            </w:pPr>
            <w:r>
              <w:rPr>
                <w:sz w:val="24"/>
                <w:rtl/>
              </w:rPr>
              <w:t xml:space="preserve">סעיף 12 </w:t>
            </w:r>
          </w:p>
        </w:tc>
      </w:tr>
      <w:tr w:rsidR="00651735">
        <w:tblPrEx>
          <w:tblCellMar>
            <w:top w:w="0" w:type="dxa"/>
            <w:bottom w:w="0" w:type="dxa"/>
          </w:tblCellMar>
        </w:tblPrEx>
        <w:tc>
          <w:tcPr>
            <w:tcW w:w="850" w:type="dxa"/>
          </w:tcPr>
          <w:p w:rsidR="00651735" w:rsidRDefault="00651735">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B04365">
              <w:rPr>
                <w:noProof/>
                <w:sz w:val="24"/>
                <w:rtl/>
              </w:rPr>
              <w:t>5</w:t>
            </w:r>
            <w:r>
              <w:rPr>
                <w:sz w:val="24"/>
                <w:rtl/>
              </w:rPr>
              <w:fldChar w:fldCharType="end"/>
            </w:r>
          </w:p>
        </w:tc>
        <w:tc>
          <w:tcPr>
            <w:tcW w:w="567" w:type="dxa"/>
          </w:tcPr>
          <w:p w:rsidR="00651735" w:rsidRDefault="00651735">
            <w:pPr>
              <w:spacing w:line="240" w:lineRule="auto"/>
              <w:rPr>
                <w:sz w:val="24"/>
              </w:rPr>
            </w:pPr>
            <w:hyperlink w:anchor="Seif9" w:tooltip="סייגים לחובת הסרת תרנים" w:history="1">
              <w:r>
                <w:rPr>
                  <w:rStyle w:val="Hyperlink"/>
                </w:rPr>
                <w:t>Go</w:t>
              </w:r>
            </w:hyperlink>
          </w:p>
        </w:tc>
        <w:tc>
          <w:tcPr>
            <w:tcW w:w="5669" w:type="dxa"/>
          </w:tcPr>
          <w:p w:rsidR="00651735" w:rsidRDefault="00651735">
            <w:pPr>
              <w:spacing w:line="240" w:lineRule="auto"/>
              <w:rPr>
                <w:sz w:val="24"/>
                <w:rtl/>
              </w:rPr>
            </w:pPr>
            <w:r>
              <w:rPr>
                <w:sz w:val="24"/>
                <w:rtl/>
              </w:rPr>
              <w:t>סייגים לחובת הסרת תרנים</w:t>
            </w:r>
          </w:p>
        </w:tc>
        <w:tc>
          <w:tcPr>
            <w:tcW w:w="1247" w:type="dxa"/>
          </w:tcPr>
          <w:p w:rsidR="00651735" w:rsidRDefault="00651735">
            <w:pPr>
              <w:spacing w:line="240" w:lineRule="auto"/>
              <w:rPr>
                <w:sz w:val="24"/>
              </w:rPr>
            </w:pPr>
            <w:r>
              <w:rPr>
                <w:sz w:val="24"/>
                <w:rtl/>
              </w:rPr>
              <w:t xml:space="preserve">סעיף 13 </w:t>
            </w:r>
          </w:p>
        </w:tc>
      </w:tr>
      <w:tr w:rsidR="00651735">
        <w:tblPrEx>
          <w:tblCellMar>
            <w:top w:w="0" w:type="dxa"/>
            <w:bottom w:w="0" w:type="dxa"/>
          </w:tblCellMar>
        </w:tblPrEx>
        <w:tc>
          <w:tcPr>
            <w:tcW w:w="850" w:type="dxa"/>
          </w:tcPr>
          <w:p w:rsidR="00651735" w:rsidRDefault="00651735">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B04365">
              <w:rPr>
                <w:noProof/>
                <w:sz w:val="24"/>
                <w:rtl/>
              </w:rPr>
              <w:t>5</w:t>
            </w:r>
            <w:r>
              <w:rPr>
                <w:sz w:val="24"/>
                <w:rtl/>
              </w:rPr>
              <w:fldChar w:fldCharType="end"/>
            </w:r>
          </w:p>
        </w:tc>
        <w:tc>
          <w:tcPr>
            <w:tcW w:w="567" w:type="dxa"/>
          </w:tcPr>
          <w:p w:rsidR="00651735" w:rsidRDefault="00651735">
            <w:pPr>
              <w:spacing w:line="240" w:lineRule="auto"/>
              <w:rPr>
                <w:sz w:val="24"/>
              </w:rPr>
            </w:pPr>
            <w:hyperlink w:anchor="Seif10" w:tooltip="עונשין" w:history="1">
              <w:r>
                <w:rPr>
                  <w:rStyle w:val="Hyperlink"/>
                </w:rPr>
                <w:t>Go</w:t>
              </w:r>
            </w:hyperlink>
          </w:p>
        </w:tc>
        <w:tc>
          <w:tcPr>
            <w:tcW w:w="5669" w:type="dxa"/>
          </w:tcPr>
          <w:p w:rsidR="00651735" w:rsidRDefault="00651735">
            <w:pPr>
              <w:spacing w:line="240" w:lineRule="auto"/>
              <w:rPr>
                <w:sz w:val="24"/>
                <w:rtl/>
              </w:rPr>
            </w:pPr>
            <w:r>
              <w:rPr>
                <w:sz w:val="24"/>
                <w:rtl/>
              </w:rPr>
              <w:t>עונשין</w:t>
            </w:r>
          </w:p>
        </w:tc>
        <w:tc>
          <w:tcPr>
            <w:tcW w:w="1247" w:type="dxa"/>
          </w:tcPr>
          <w:p w:rsidR="00651735" w:rsidRDefault="00651735">
            <w:pPr>
              <w:spacing w:line="240" w:lineRule="auto"/>
              <w:rPr>
                <w:sz w:val="24"/>
              </w:rPr>
            </w:pPr>
            <w:r>
              <w:rPr>
                <w:sz w:val="24"/>
                <w:rtl/>
              </w:rPr>
              <w:t xml:space="preserve">סעיף 14 </w:t>
            </w:r>
          </w:p>
        </w:tc>
      </w:tr>
      <w:tr w:rsidR="00651735">
        <w:tblPrEx>
          <w:tblCellMar>
            <w:top w:w="0" w:type="dxa"/>
            <w:bottom w:w="0" w:type="dxa"/>
          </w:tblCellMar>
        </w:tblPrEx>
        <w:tc>
          <w:tcPr>
            <w:tcW w:w="850" w:type="dxa"/>
          </w:tcPr>
          <w:p w:rsidR="00651735" w:rsidRDefault="00651735">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B04365">
              <w:rPr>
                <w:noProof/>
                <w:sz w:val="24"/>
                <w:rtl/>
              </w:rPr>
              <w:t>5</w:t>
            </w:r>
            <w:r>
              <w:rPr>
                <w:sz w:val="24"/>
                <w:rtl/>
              </w:rPr>
              <w:fldChar w:fldCharType="end"/>
            </w:r>
          </w:p>
        </w:tc>
        <w:tc>
          <w:tcPr>
            <w:tcW w:w="567" w:type="dxa"/>
          </w:tcPr>
          <w:p w:rsidR="00651735" w:rsidRDefault="00651735">
            <w:pPr>
              <w:spacing w:line="240" w:lineRule="auto"/>
              <w:rPr>
                <w:sz w:val="24"/>
              </w:rPr>
            </w:pPr>
            <w:hyperlink w:anchor="Seif11" w:tooltip="תקנות" w:history="1">
              <w:r>
                <w:rPr>
                  <w:rStyle w:val="Hyperlink"/>
                </w:rPr>
                <w:t>Go</w:t>
              </w:r>
            </w:hyperlink>
          </w:p>
        </w:tc>
        <w:tc>
          <w:tcPr>
            <w:tcW w:w="5669" w:type="dxa"/>
          </w:tcPr>
          <w:p w:rsidR="00651735" w:rsidRDefault="00651735">
            <w:pPr>
              <w:spacing w:line="240" w:lineRule="auto"/>
              <w:rPr>
                <w:sz w:val="24"/>
                <w:rtl/>
              </w:rPr>
            </w:pPr>
            <w:r>
              <w:rPr>
                <w:sz w:val="24"/>
                <w:rtl/>
              </w:rPr>
              <w:t>תקנות</w:t>
            </w:r>
          </w:p>
        </w:tc>
        <w:tc>
          <w:tcPr>
            <w:tcW w:w="1247" w:type="dxa"/>
          </w:tcPr>
          <w:p w:rsidR="00651735" w:rsidRDefault="00651735">
            <w:pPr>
              <w:spacing w:line="240" w:lineRule="auto"/>
              <w:rPr>
                <w:sz w:val="24"/>
              </w:rPr>
            </w:pPr>
            <w:r>
              <w:rPr>
                <w:sz w:val="24"/>
                <w:rtl/>
              </w:rPr>
              <w:t xml:space="preserve">סעיף 15 </w:t>
            </w:r>
          </w:p>
        </w:tc>
      </w:tr>
    </w:tbl>
    <w:p w:rsidR="00651735" w:rsidRDefault="00651735">
      <w:pPr>
        <w:pStyle w:val="big-header"/>
        <w:ind w:left="0" w:right="1134"/>
        <w:rPr>
          <w:rtl/>
        </w:rPr>
      </w:pPr>
    </w:p>
    <w:p w:rsidR="00651735" w:rsidRDefault="00651735" w:rsidP="006D5C1E">
      <w:pPr>
        <w:pStyle w:val="big-header"/>
        <w:ind w:left="0" w:right="1134"/>
        <w:rPr>
          <w:rStyle w:val="default"/>
          <w:rFonts w:cs="FrankRuehl" w:hint="cs"/>
          <w:rtl/>
        </w:rPr>
      </w:pPr>
      <w:r>
        <w:rPr>
          <w:rtl/>
        </w:rPr>
        <w:br w:type="page"/>
      </w:r>
      <w:r>
        <w:rPr>
          <w:rtl/>
        </w:rPr>
        <w:lastRenderedPageBreak/>
        <w:t>ח</w:t>
      </w:r>
      <w:r>
        <w:rPr>
          <w:rFonts w:hint="cs"/>
          <w:rtl/>
        </w:rPr>
        <w:t>וק הרשויות המקומיות (תרנים לאנטנות טלוויזיה ורדיו), תשל"ו</w:t>
      </w:r>
      <w:r w:rsidR="00B04365">
        <w:rPr>
          <w:rFonts w:hint="cs"/>
          <w:rtl/>
        </w:rPr>
        <w:t>-</w:t>
      </w:r>
      <w:r>
        <w:rPr>
          <w:rFonts w:hint="cs"/>
          <w:rtl/>
        </w:rPr>
        <w:t>1975</w:t>
      </w:r>
      <w:r w:rsidR="00B04365" w:rsidRPr="00B04365">
        <w:rPr>
          <w:rStyle w:val="default"/>
          <w:rFonts w:cs="FrankRuehl"/>
          <w:rtl/>
        </w:rPr>
        <w:footnoteReference w:customMarkFollows="1" w:id="1"/>
        <w:t>*</w:t>
      </w:r>
    </w:p>
    <w:p w:rsidR="00651735" w:rsidRDefault="00651735" w:rsidP="00B04365">
      <w:pPr>
        <w:pStyle w:val="P00"/>
        <w:numPr>
          <w:ilvl w:val="0"/>
          <w:numId w:val="1"/>
        </w:numPr>
        <w:spacing w:before="72"/>
        <w:ind w:right="1134"/>
        <w:rPr>
          <w:rStyle w:val="default"/>
          <w:rFonts w:cs="FrankRuehl" w:hint="cs"/>
          <w:rtl/>
        </w:rPr>
      </w:pPr>
      <w:bookmarkStart w:id="0" w:name="Seif12"/>
      <w:bookmarkEnd w:id="0"/>
      <w:r>
        <w:rPr>
          <w:lang w:val="he-IL"/>
        </w:rPr>
        <w:pict>
          <v:rect id="_x0000_s1026" style="position:absolute;left:0;text-align:left;margin-left:464.5pt;margin-top:8.05pt;width:75.05pt;height:11.4pt;z-index:251663872" o:allowincell="f" filled="f" stroked="f" strokecolor="lime" strokeweight=".25pt">
            <v:textbox inset="0,0,0,0">
              <w:txbxContent>
                <w:p w:rsidR="00651735" w:rsidRDefault="00651735">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default"/>
          <w:rFonts w:cs="FrankRuehl"/>
          <w:rtl/>
        </w:rPr>
        <w:t>ב</w:t>
      </w:r>
      <w:r>
        <w:rPr>
          <w:rStyle w:val="default"/>
          <w:rFonts w:cs="FrankRuehl" w:hint="cs"/>
          <w:rtl/>
        </w:rPr>
        <w:t>חוק זה</w:t>
      </w:r>
      <w:r w:rsidR="00B04365">
        <w:rPr>
          <w:rStyle w:val="default"/>
          <w:rFonts w:cs="FrankRuehl"/>
          <w:rtl/>
        </w:rPr>
        <w:t xml:space="preserve"> –</w:t>
      </w:r>
    </w:p>
    <w:p w:rsidR="00651735" w:rsidRDefault="00651735" w:rsidP="00B0436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"בית משותף", "דירה" ו"רכוש משותף" </w:t>
      </w:r>
      <w:r w:rsidR="009B658E">
        <w:rPr>
          <w:rStyle w:val="default"/>
          <w:rFonts w:cs="FrankRuehl"/>
          <w:rtl/>
        </w:rPr>
        <w:t>–</w:t>
      </w:r>
      <w:r>
        <w:rPr>
          <w:rStyle w:val="default"/>
          <w:rFonts w:cs="FrankRuehl" w:hint="cs"/>
          <w:rtl/>
        </w:rPr>
        <w:t xml:space="preserve"> כמשמעותם לפי סעיף 52 לחוק המקרקעין, תשכ"ט</w:t>
      </w:r>
      <w:r w:rsidR="00B04365">
        <w:rPr>
          <w:rStyle w:val="default"/>
          <w:rFonts w:cs="FrankRuehl" w:hint="cs"/>
          <w:rtl/>
        </w:rPr>
        <w:t>-</w:t>
      </w:r>
      <w:r>
        <w:rPr>
          <w:rStyle w:val="default"/>
          <w:rFonts w:cs="FrankRuehl" w:hint="cs"/>
          <w:rtl/>
        </w:rPr>
        <w:t xml:space="preserve">1969 (להלן </w:t>
      </w:r>
      <w:r w:rsidR="009B658E">
        <w:rPr>
          <w:rStyle w:val="default"/>
          <w:rFonts w:cs="FrankRuehl"/>
          <w:rtl/>
        </w:rPr>
        <w:t>–</w:t>
      </w:r>
      <w:r>
        <w:rPr>
          <w:rStyle w:val="default"/>
          <w:rFonts w:cs="FrankRuehl" w:hint="cs"/>
          <w:rtl/>
        </w:rPr>
        <w:t xml:space="preserve"> המקרקעין);</w:t>
      </w:r>
    </w:p>
    <w:p w:rsidR="00651735" w:rsidRDefault="00651735" w:rsidP="00B0436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בעל תורן" </w:t>
      </w:r>
      <w:r w:rsidR="009B658E">
        <w:rPr>
          <w:rStyle w:val="default"/>
          <w:rFonts w:cs="FrankRuehl"/>
          <w:rtl/>
        </w:rPr>
        <w:t>–</w:t>
      </w:r>
      <w:r>
        <w:rPr>
          <w:rStyle w:val="default"/>
          <w:rFonts w:cs="FrankRuehl" w:hint="cs"/>
          <w:rtl/>
        </w:rPr>
        <w:t xml:space="preserve"> מי שתורן משמש את מקלט הרדיו או הטלוויזיה שלו.</w:t>
      </w:r>
    </w:p>
    <w:p w:rsidR="00651735" w:rsidRDefault="00651735" w:rsidP="00B04365">
      <w:pPr>
        <w:pStyle w:val="P00"/>
        <w:spacing w:before="72"/>
        <w:ind w:left="0" w:right="1134"/>
        <w:rPr>
          <w:rStyle w:val="default"/>
          <w:rFonts w:cs="FrankRuehl"/>
          <w:rtl/>
        </w:rPr>
      </w:pPr>
      <w:bookmarkStart w:id="1" w:name="Seif13"/>
      <w:bookmarkEnd w:id="1"/>
      <w:r>
        <w:rPr>
          <w:lang w:val="he-IL"/>
        </w:rPr>
        <w:pict>
          <v:rect id="_x0000_s1027" style="position:absolute;left:0;text-align:left;margin-left:464.5pt;margin-top:8.05pt;width:75.05pt;height:12.25pt;z-index:251664896" o:allowincell="f" filled="f" stroked="f" strokecolor="lime" strokeweight=".25pt">
            <v:textbox inset="0,0,0,0">
              <w:txbxContent>
                <w:p w:rsidR="00651735" w:rsidRDefault="00651735">
                  <w:pPr>
                    <w:spacing w:line="160" w:lineRule="exact"/>
                    <w:jc w:val="left"/>
                    <w:rPr>
                      <w:rFonts w:cs="Miriam"/>
                      <w:noProof/>
                      <w:szCs w:val="18"/>
                      <w:rtl/>
                    </w:rPr>
                  </w:pPr>
                  <w:r>
                    <w:rPr>
                      <w:rFonts w:cs="Miriam"/>
                      <w:szCs w:val="18"/>
                      <w:rtl/>
                    </w:rPr>
                    <w:t>ה</w:t>
                  </w:r>
                  <w:r>
                    <w:rPr>
                      <w:rFonts w:cs="Miriam" w:hint="cs"/>
                      <w:szCs w:val="18"/>
                      <w:rtl/>
                    </w:rPr>
                    <w:t>גבלת תרנים</w:t>
                  </w:r>
                </w:p>
              </w:txbxContent>
            </v:textbox>
            <w10:anchorlock/>
          </v:rect>
        </w:pict>
      </w:r>
      <w:r>
        <w:rPr>
          <w:rStyle w:val="big-number"/>
          <w:rFonts w:cs="Miriam"/>
          <w:rtl/>
        </w:rPr>
        <w:t>2.</w:t>
      </w:r>
      <w:r>
        <w:rPr>
          <w:rStyle w:val="big-number"/>
          <w:rFonts w:cs="Miriam"/>
          <w:rtl/>
        </w:rPr>
        <w:tab/>
      </w:r>
      <w:r>
        <w:rPr>
          <w:rStyle w:val="default"/>
          <w:rFonts w:cs="FrankRuehl"/>
          <w:rtl/>
        </w:rPr>
        <w:t>ר</w:t>
      </w:r>
      <w:r>
        <w:rPr>
          <w:rStyle w:val="default"/>
          <w:rFonts w:cs="FrankRuehl" w:hint="cs"/>
          <w:rtl/>
        </w:rPr>
        <w:t>שות מקומית רשאית להחליט שבתחומה, או בחלק ממנו, לא יהיה יותר מתור</w:t>
      </w:r>
      <w:r>
        <w:rPr>
          <w:rStyle w:val="default"/>
          <w:rFonts w:cs="FrankRuehl"/>
          <w:rtl/>
        </w:rPr>
        <w:t>ן</w:t>
      </w:r>
      <w:r>
        <w:rPr>
          <w:rStyle w:val="default"/>
          <w:rFonts w:cs="FrankRuehl" w:hint="cs"/>
          <w:rtl/>
        </w:rPr>
        <w:t xml:space="preserve"> אחד עם אנטנות לטלוויזיה או רדיו (להלן </w:t>
      </w:r>
      <w:r w:rsidR="009B658E">
        <w:rPr>
          <w:rStyle w:val="default"/>
          <w:rFonts w:cs="FrankRuehl"/>
          <w:rtl/>
        </w:rPr>
        <w:t>–</w:t>
      </w:r>
      <w:r>
        <w:rPr>
          <w:rStyle w:val="default"/>
          <w:rFonts w:cs="FrankRuehl" w:hint="cs"/>
          <w:rtl/>
        </w:rPr>
        <w:t xml:space="preserve"> תורן) לכל חדר מדרגות שבבית, ורשאית היא בהחלטתה לקבוע בתים מסויימים או סוג של בתים, ולהורות לגבי אלה, שלא יהיה בהם יותר מתורן אחד אפילו יש בהם יותר מחדר מדרגות אחד.</w:t>
      </w:r>
    </w:p>
    <w:p w:rsidR="00651735" w:rsidRDefault="00651735">
      <w:pPr>
        <w:pStyle w:val="P00"/>
        <w:spacing w:before="72"/>
        <w:ind w:left="0" w:right="1134"/>
        <w:rPr>
          <w:rStyle w:val="default"/>
          <w:rFonts w:cs="FrankRuehl"/>
          <w:rtl/>
        </w:rPr>
      </w:pPr>
      <w:bookmarkStart w:id="2" w:name="Seif14"/>
      <w:bookmarkEnd w:id="2"/>
      <w:r>
        <w:rPr>
          <w:lang w:val="he-IL"/>
        </w:rPr>
        <w:pict>
          <v:rect id="_x0000_s1028" style="position:absolute;left:0;text-align:left;margin-left:464.5pt;margin-top:8.05pt;width:75.05pt;height:16pt;z-index:251665920" o:allowincell="f" filled="f" stroked="f" strokecolor="lime" strokeweight=".25pt">
            <v:textbox inset="0,0,0,0">
              <w:txbxContent>
                <w:p w:rsidR="00651735" w:rsidRDefault="00651735" w:rsidP="00B04365">
                  <w:pPr>
                    <w:spacing w:line="160" w:lineRule="exact"/>
                    <w:jc w:val="left"/>
                    <w:rPr>
                      <w:rFonts w:cs="Miriam"/>
                      <w:noProof/>
                      <w:szCs w:val="18"/>
                      <w:rtl/>
                    </w:rPr>
                  </w:pPr>
                  <w:r>
                    <w:rPr>
                      <w:rFonts w:cs="Miriam"/>
                      <w:szCs w:val="18"/>
                      <w:rtl/>
                    </w:rPr>
                    <w:t>פ</w:t>
                  </w:r>
                  <w:r>
                    <w:rPr>
                      <w:rFonts w:cs="Miriam" w:hint="cs"/>
                      <w:szCs w:val="18"/>
                      <w:rtl/>
                    </w:rPr>
                    <w:t>רסום הצעת</w:t>
                  </w:r>
                  <w:r w:rsidR="00B04365">
                    <w:rPr>
                      <w:rFonts w:cs="Miriam" w:hint="cs"/>
                      <w:szCs w:val="18"/>
                      <w:rtl/>
                    </w:rPr>
                    <w:t xml:space="preserve"> </w:t>
                  </w:r>
                  <w:r>
                    <w:rPr>
                      <w:rFonts w:cs="Miriam"/>
                      <w:szCs w:val="18"/>
                      <w:rtl/>
                    </w:rPr>
                    <w:t>ה</w:t>
                  </w:r>
                  <w:r>
                    <w:rPr>
                      <w:rFonts w:cs="Miriam" w:hint="cs"/>
                      <w:szCs w:val="18"/>
                      <w:rtl/>
                    </w:rPr>
                    <w:t>חלטה</w:t>
                  </w:r>
                </w:p>
              </w:txbxContent>
            </v:textbox>
            <w10:anchorlock/>
          </v:rect>
        </w:pict>
      </w:r>
      <w:r>
        <w:rPr>
          <w:rStyle w:val="big-number"/>
          <w:rFonts w:cs="Miriam"/>
          <w:rtl/>
        </w:rPr>
        <w:t>3.</w:t>
      </w:r>
      <w:r>
        <w:rPr>
          <w:rStyle w:val="big-number"/>
          <w:rFonts w:cs="Miriam"/>
          <w:rtl/>
        </w:rPr>
        <w:tab/>
      </w:r>
      <w:r>
        <w:rPr>
          <w:rStyle w:val="default"/>
          <w:rFonts w:cs="FrankRuehl"/>
          <w:rtl/>
        </w:rPr>
        <w:t>ל</w:t>
      </w:r>
      <w:r>
        <w:rPr>
          <w:rStyle w:val="default"/>
          <w:rFonts w:cs="FrankRuehl" w:hint="cs"/>
          <w:rtl/>
        </w:rPr>
        <w:t xml:space="preserve">א תחליט רשות מקומית בהצעת </w:t>
      </w:r>
      <w:r>
        <w:rPr>
          <w:rStyle w:val="default"/>
          <w:rFonts w:cs="FrankRuehl"/>
          <w:rtl/>
        </w:rPr>
        <w:t>ה</w:t>
      </w:r>
      <w:r>
        <w:rPr>
          <w:rStyle w:val="default"/>
          <w:rFonts w:cs="FrankRuehl" w:hint="cs"/>
          <w:rtl/>
        </w:rPr>
        <w:t>חלטה כאמור בסעיף 2 אלא לאחר שפורסמה ההצעה ברשומות והודבקה על לוחות המודעות שבתחום הרשות המקומית שלושה חדשים לפחות לפני קבלת ההחלטה; הוצעה ההחלטה לגבי חלק מתחום הרשות המקומית בלבד, יפורטו בפרסום הן מספרי הגושים והחלקות והן השכונות והרחובות ומספרי הבתים, ל</w:t>
      </w:r>
      <w:r>
        <w:rPr>
          <w:rStyle w:val="default"/>
          <w:rFonts w:cs="FrankRuehl"/>
          <w:rtl/>
        </w:rPr>
        <w:t>פי</w:t>
      </w:r>
      <w:r>
        <w:rPr>
          <w:rStyle w:val="default"/>
          <w:rFonts w:cs="FrankRuehl" w:hint="cs"/>
          <w:rtl/>
        </w:rPr>
        <w:t xml:space="preserve"> הענין, שעליהם תחול.</w:t>
      </w:r>
    </w:p>
    <w:p w:rsidR="00651735" w:rsidRDefault="00651735">
      <w:pPr>
        <w:pStyle w:val="P00"/>
        <w:spacing w:before="72"/>
        <w:ind w:left="0" w:right="1134"/>
        <w:rPr>
          <w:rStyle w:val="default"/>
          <w:rFonts w:cs="FrankRuehl"/>
          <w:rtl/>
        </w:rPr>
      </w:pPr>
      <w:bookmarkStart w:id="3" w:name="Seif0"/>
      <w:bookmarkEnd w:id="3"/>
      <w:r>
        <w:rPr>
          <w:lang w:val="he-IL"/>
        </w:rPr>
        <w:pict>
          <v:rect id="_x0000_s1029" style="position:absolute;left:0;text-align:left;margin-left:464.5pt;margin-top:8.05pt;width:75.05pt;height:15.7pt;z-index:251648512" o:allowincell="f" filled="f" stroked="f" strokecolor="lime" strokeweight=".25pt">
            <v:textbox inset="0,0,0,0">
              <w:txbxContent>
                <w:p w:rsidR="00651735" w:rsidRDefault="00651735">
                  <w:pPr>
                    <w:spacing w:line="160" w:lineRule="exact"/>
                    <w:jc w:val="left"/>
                    <w:rPr>
                      <w:rFonts w:cs="Miriam"/>
                      <w:noProof/>
                      <w:szCs w:val="18"/>
                      <w:rtl/>
                    </w:rPr>
                  </w:pPr>
                  <w:r>
                    <w:rPr>
                      <w:rFonts w:cs="Miriam"/>
                      <w:szCs w:val="18"/>
                      <w:rtl/>
                    </w:rPr>
                    <w:t>ה</w:t>
                  </w:r>
                  <w:r>
                    <w:rPr>
                      <w:rFonts w:cs="Miriam" w:hint="cs"/>
                      <w:szCs w:val="18"/>
                      <w:rtl/>
                    </w:rPr>
                    <w:t>תנגדות</w:t>
                  </w:r>
                </w:p>
              </w:txbxContent>
            </v:textbox>
            <w10:anchorlock/>
          </v:rect>
        </w:pict>
      </w:r>
      <w:r>
        <w:rPr>
          <w:rStyle w:val="big-number"/>
          <w:rFonts w:cs="Miriam"/>
          <w:rtl/>
        </w:rPr>
        <w:t>4.</w:t>
      </w:r>
      <w:r>
        <w:rPr>
          <w:rStyle w:val="big-number"/>
          <w:rFonts w:cs="Miriam"/>
          <w:rtl/>
        </w:rPr>
        <w:tab/>
      </w:r>
      <w:r>
        <w:rPr>
          <w:rStyle w:val="default"/>
          <w:rFonts w:cs="FrankRuehl"/>
          <w:rtl/>
        </w:rPr>
        <w:t>פ</w:t>
      </w:r>
      <w:r>
        <w:rPr>
          <w:rStyle w:val="default"/>
          <w:rFonts w:cs="FrankRuehl" w:hint="cs"/>
          <w:rtl/>
        </w:rPr>
        <w:t>ורסמה הצעת החלטה כאמור בסעיף 3, רשאי כל מי שההחלטה עלולה לפגוע בו להגיש לרשות המקומית התנגדות בכתב להצעה תוך המועד שנקבע בתקנות; הרשות המקומית תחליט בהתנגדות לאחר שנתנה למתנגד הזדמנות להשמיע את טענ</w:t>
      </w:r>
      <w:r>
        <w:rPr>
          <w:rStyle w:val="default"/>
          <w:rFonts w:cs="FrankRuehl"/>
          <w:rtl/>
        </w:rPr>
        <w:t>ו</w:t>
      </w:r>
      <w:r>
        <w:rPr>
          <w:rStyle w:val="default"/>
          <w:rFonts w:cs="FrankRuehl" w:hint="cs"/>
          <w:rtl/>
        </w:rPr>
        <w:t>תיו, בכתב או בעל פה, בפניה או בפני מי שמינתה לכך, הכל כפי שיפורט בתקנות.</w:t>
      </w:r>
    </w:p>
    <w:p w:rsidR="00651735" w:rsidRDefault="00651735">
      <w:pPr>
        <w:pStyle w:val="P00"/>
        <w:spacing w:before="72"/>
        <w:ind w:left="0" w:right="1134"/>
        <w:rPr>
          <w:rStyle w:val="default"/>
          <w:rFonts w:cs="FrankRuehl"/>
          <w:rtl/>
        </w:rPr>
      </w:pPr>
      <w:bookmarkStart w:id="4" w:name="Seif1"/>
      <w:bookmarkEnd w:id="4"/>
      <w:r>
        <w:rPr>
          <w:lang w:val="he-IL"/>
        </w:rPr>
        <w:pict>
          <v:rect id="_x0000_s1030" style="position:absolute;left:0;text-align:left;margin-left:464.5pt;margin-top:8.05pt;width:75.05pt;height:18.35pt;z-index:251649536" o:allowincell="f" filled="f" stroked="f" strokecolor="lime" strokeweight=".25pt">
            <v:textbox inset="0,0,0,0">
              <w:txbxContent>
                <w:p w:rsidR="00651735" w:rsidRDefault="00651735" w:rsidP="00B04365">
                  <w:pPr>
                    <w:spacing w:line="160" w:lineRule="exact"/>
                    <w:jc w:val="left"/>
                    <w:rPr>
                      <w:rFonts w:cs="Miriam"/>
                      <w:noProof/>
                      <w:szCs w:val="18"/>
                      <w:rtl/>
                    </w:rPr>
                  </w:pPr>
                  <w:r>
                    <w:rPr>
                      <w:rFonts w:cs="Miriam"/>
                      <w:szCs w:val="18"/>
                      <w:rtl/>
                    </w:rPr>
                    <w:t>ה</w:t>
                  </w:r>
                  <w:r>
                    <w:rPr>
                      <w:rFonts w:cs="Miriam" w:hint="cs"/>
                      <w:szCs w:val="18"/>
                      <w:rtl/>
                    </w:rPr>
                    <w:t>ודעה על</w:t>
                  </w:r>
                  <w:r w:rsidR="00B04365">
                    <w:rPr>
                      <w:rFonts w:cs="Miriam" w:hint="cs"/>
                      <w:szCs w:val="18"/>
                      <w:rtl/>
                    </w:rPr>
                    <w:t xml:space="preserve"> </w:t>
                  </w:r>
                  <w:r>
                    <w:rPr>
                      <w:rFonts w:cs="Miriam"/>
                      <w:szCs w:val="18"/>
                      <w:rtl/>
                    </w:rPr>
                    <w:t>ב</w:t>
                  </w:r>
                  <w:r>
                    <w:rPr>
                      <w:rFonts w:cs="Miriam" w:hint="cs"/>
                      <w:szCs w:val="18"/>
                      <w:rtl/>
                    </w:rPr>
                    <w:t>יצוע החלטה</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תם המועד להגשת התנגדויות והחליטה הרשות המקומית בהתנגדויות שהוגשו, רשאית הרשות המקומית לקבל את ההצעה, עם או בלי שינויים, או לדחותה; אך לא תחליט הרשות המ</w:t>
      </w:r>
      <w:r>
        <w:rPr>
          <w:rStyle w:val="default"/>
          <w:rFonts w:cs="FrankRuehl"/>
          <w:rtl/>
        </w:rPr>
        <w:t>ק</w:t>
      </w:r>
      <w:r>
        <w:rPr>
          <w:rStyle w:val="default"/>
          <w:rFonts w:cs="FrankRuehl" w:hint="cs"/>
          <w:rtl/>
        </w:rPr>
        <w:t>ומית בשלב זה להרחיב את החלק מתחומה שעליו תחול החלטתה מעבר למפורט בהצעה כפי שפורסמה.</w:t>
      </w:r>
    </w:p>
    <w:p w:rsidR="00651735" w:rsidRDefault="006517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החליטה הרשות המקומית לקבל את ההצעה, עם או בלי שינויים, יפרסם ראש הרשות המקומית או מי שהוסמך לכך מטעמו הודעה על כך בדרך שפורסמה הצעת ההחלטה, וימציא לכל בעל תורן המחויי</w:t>
      </w:r>
      <w:r>
        <w:rPr>
          <w:rStyle w:val="default"/>
          <w:rFonts w:cs="FrankRuehl"/>
          <w:rtl/>
        </w:rPr>
        <w:t>ב</w:t>
      </w:r>
      <w:r>
        <w:rPr>
          <w:rStyle w:val="default"/>
          <w:rFonts w:cs="FrankRuehl" w:hint="cs"/>
          <w:rtl/>
        </w:rPr>
        <w:t xml:space="preserve"> לפי ההחלטה בהסרתו הודעה אישית הדורשת להסיר את התורן תוך שלושה חדשים מיום המצאת ההודעה.</w:t>
      </w:r>
    </w:p>
    <w:p w:rsidR="00651735" w:rsidRDefault="006517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באין לזהות את בעל התורן, תומצא ההודעה לנציגות הבית בבית משותף ולכל דיירי הבית בבתים אחרים, וניתן גם להמציא את ההודעה על ידי הדבקה במקום בולט על חזית הבית או בחדר </w:t>
      </w:r>
      <w:r>
        <w:rPr>
          <w:rStyle w:val="default"/>
          <w:rFonts w:cs="FrankRuehl"/>
          <w:rtl/>
        </w:rPr>
        <w:t>ה</w:t>
      </w:r>
      <w:r>
        <w:rPr>
          <w:rStyle w:val="default"/>
          <w:rFonts w:cs="FrankRuehl" w:hint="cs"/>
          <w:rtl/>
        </w:rPr>
        <w:t>מדרגות של הבית.</w:t>
      </w:r>
    </w:p>
    <w:p w:rsidR="00651735" w:rsidRDefault="00651735" w:rsidP="00B0436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היה באזור תורן אזורי כאמור בסעיף 12, תדרוש הרשות המקומית בהודעה לפי סעיף זה הקמתו של תורן מרכזי אחד לבית או תורן מרכזי לכל חדר מדרגות שבבית, הכל בהתאם להחלטתה לפי סעיף 2; תקן התורן המרכזי יהיה לפי האמור בתקנות התכנון והבניה (בקשה ל</w:t>
      </w:r>
      <w:r>
        <w:rPr>
          <w:rStyle w:val="default"/>
          <w:rFonts w:cs="FrankRuehl"/>
          <w:rtl/>
        </w:rPr>
        <w:t>ה</w:t>
      </w:r>
      <w:r>
        <w:rPr>
          <w:rStyle w:val="default"/>
          <w:rFonts w:cs="FrankRuehl" w:hint="cs"/>
          <w:rtl/>
        </w:rPr>
        <w:t>יתר, תנאיו ואגרות), תש"ל</w:t>
      </w:r>
      <w:r w:rsidR="00B04365">
        <w:rPr>
          <w:rStyle w:val="default"/>
          <w:rFonts w:cs="FrankRuehl" w:hint="cs"/>
          <w:rtl/>
        </w:rPr>
        <w:t>-</w:t>
      </w:r>
      <w:r>
        <w:rPr>
          <w:rStyle w:val="default"/>
          <w:rFonts w:cs="FrankRuehl" w:hint="cs"/>
          <w:rtl/>
        </w:rPr>
        <w:t>1970.</w:t>
      </w:r>
    </w:p>
    <w:p w:rsidR="00651735" w:rsidRDefault="00651735">
      <w:pPr>
        <w:pStyle w:val="P00"/>
        <w:spacing w:before="72"/>
        <w:ind w:left="0" w:right="1134"/>
        <w:rPr>
          <w:rStyle w:val="default"/>
          <w:rFonts w:cs="FrankRuehl"/>
          <w:rtl/>
        </w:rPr>
      </w:pPr>
      <w:bookmarkStart w:id="5" w:name="Seif2"/>
      <w:bookmarkEnd w:id="5"/>
      <w:r>
        <w:rPr>
          <w:lang w:val="he-IL"/>
        </w:rPr>
        <w:pict>
          <v:rect id="_x0000_s1031" style="position:absolute;left:0;text-align:left;margin-left:464.5pt;margin-top:8.05pt;width:75.05pt;height:18.45pt;z-index:251650560" o:allowincell="f" filled="f" stroked="f" strokecolor="lime" strokeweight=".25pt">
            <v:textbox inset="0,0,0,0">
              <w:txbxContent>
                <w:p w:rsidR="00651735" w:rsidRDefault="00651735" w:rsidP="00B04365">
                  <w:pPr>
                    <w:spacing w:line="160" w:lineRule="exact"/>
                    <w:jc w:val="left"/>
                    <w:rPr>
                      <w:rFonts w:cs="Miriam"/>
                      <w:noProof/>
                      <w:szCs w:val="18"/>
                      <w:rtl/>
                    </w:rPr>
                  </w:pPr>
                  <w:r>
                    <w:rPr>
                      <w:rFonts w:cs="Miriam"/>
                      <w:szCs w:val="18"/>
                      <w:rtl/>
                    </w:rPr>
                    <w:t>ה</w:t>
                  </w:r>
                  <w:r>
                    <w:rPr>
                      <w:rFonts w:cs="Miriam" w:hint="cs"/>
                      <w:szCs w:val="18"/>
                      <w:rtl/>
                    </w:rPr>
                    <w:t>סרת תור</w:t>
                  </w:r>
                  <w:r>
                    <w:rPr>
                      <w:rFonts w:cs="Miriam"/>
                      <w:szCs w:val="18"/>
                      <w:rtl/>
                    </w:rPr>
                    <w:t>ן</w:t>
                  </w:r>
                  <w:r>
                    <w:rPr>
                      <w:rFonts w:cs="Miriam" w:hint="cs"/>
                      <w:szCs w:val="18"/>
                      <w:rtl/>
                    </w:rPr>
                    <w:t xml:space="preserve"> בידי</w:t>
                  </w:r>
                  <w:r w:rsidR="00B04365">
                    <w:rPr>
                      <w:rFonts w:cs="Miriam" w:hint="cs"/>
                      <w:szCs w:val="18"/>
                      <w:rtl/>
                    </w:rPr>
                    <w:t xml:space="preserve"> </w:t>
                  </w:r>
                  <w:r>
                    <w:rPr>
                      <w:rFonts w:cs="Miriam"/>
                      <w:szCs w:val="18"/>
                      <w:rtl/>
                    </w:rPr>
                    <w:t>ה</w:t>
                  </w:r>
                  <w:r>
                    <w:rPr>
                      <w:rFonts w:cs="Miriam" w:hint="cs"/>
                      <w:szCs w:val="18"/>
                      <w:rtl/>
                    </w:rPr>
                    <w:t>רשות המקומית</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שהומצאה לו הודעה לפי סעיף 5 ולא הסיר את התורן כאמור בסעיף 5(ב), רשאית הרשות המקומית להסיר את התורן על ידי עובדיה, ובלבד שנתמלאו יתר התנאים המפורטים בסעיף זה.</w:t>
      </w:r>
    </w:p>
    <w:p w:rsidR="00651735" w:rsidRDefault="006517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מקום שיש חובה להסיר</w:t>
      </w:r>
      <w:r>
        <w:rPr>
          <w:rStyle w:val="default"/>
          <w:rFonts w:cs="FrankRuehl"/>
          <w:rtl/>
        </w:rPr>
        <w:t xml:space="preserve"> </w:t>
      </w:r>
      <w:r>
        <w:rPr>
          <w:rStyle w:val="default"/>
          <w:rFonts w:cs="FrankRuehl" w:hint="cs"/>
          <w:rtl/>
        </w:rPr>
        <w:t>את התורן מכוח חוק זה, רשאית הרשות המקומית, במקרה הצורך, גם להקים תורן מרכזי.</w:t>
      </w:r>
    </w:p>
    <w:p w:rsidR="00651735" w:rsidRDefault="006517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רשות מקומית לא תסיר תורן לפי סעיף זה אלא אם נתקיימה אחת מאלה:</w:t>
      </w:r>
    </w:p>
    <w:p w:rsidR="00651735" w:rsidRDefault="00651735" w:rsidP="00B0436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קיים באותו בית תורן מרכזי שניתן עליו היתר על פי חוק התכנון והבניה, </w:t>
      </w:r>
      <w:r>
        <w:rPr>
          <w:rStyle w:val="default"/>
          <w:rFonts w:cs="FrankRuehl" w:hint="cs"/>
          <w:rtl/>
        </w:rPr>
        <w:lastRenderedPageBreak/>
        <w:t>תשכ"ה</w:t>
      </w:r>
      <w:r w:rsidR="00B04365">
        <w:rPr>
          <w:rStyle w:val="default"/>
          <w:rFonts w:cs="FrankRuehl" w:hint="cs"/>
          <w:rtl/>
        </w:rPr>
        <w:t>-</w:t>
      </w:r>
      <w:r>
        <w:rPr>
          <w:rStyle w:val="default"/>
          <w:rFonts w:cs="FrankRuehl" w:hint="cs"/>
          <w:rtl/>
        </w:rPr>
        <w:t>1965, או שקיים באותו אזור תורן אזו</w:t>
      </w:r>
      <w:r>
        <w:rPr>
          <w:rStyle w:val="default"/>
          <w:rFonts w:cs="FrankRuehl"/>
          <w:rtl/>
        </w:rPr>
        <w:t>ר</w:t>
      </w:r>
      <w:r>
        <w:rPr>
          <w:rStyle w:val="default"/>
          <w:rFonts w:cs="FrankRuehl" w:hint="cs"/>
          <w:rtl/>
        </w:rPr>
        <w:t>י, וניתן לחבר לתורן מרכזי או אזורי כאמור את האנטנות שעל התרנים שהוחלט להסירם, או הוקם תורן כאמור בידי הרשות המקומית;</w:t>
      </w:r>
    </w:p>
    <w:p w:rsidR="00651735" w:rsidRDefault="0065173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 אחד מבעלי התורן או כל מי שמקלטו מחובר לתורן הודיע, בדרך שנקבעה בתקנות, כי אינו מעונין בהמשך חיבורו לתורן מרכזי או אחר;</w:t>
      </w:r>
    </w:p>
    <w:p w:rsidR="00651735" w:rsidRDefault="0065173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הבית הוא</w:t>
      </w:r>
      <w:r>
        <w:rPr>
          <w:rStyle w:val="default"/>
          <w:rFonts w:cs="FrankRuehl"/>
          <w:rtl/>
        </w:rPr>
        <w:t xml:space="preserve"> </w:t>
      </w:r>
      <w:r>
        <w:rPr>
          <w:rStyle w:val="default"/>
          <w:rFonts w:cs="FrankRuehl" w:hint="cs"/>
          <w:rtl/>
        </w:rPr>
        <w:t>כולו בית משותף ונקבע בתקנונו שלא יהיו תרנים על הגג.</w:t>
      </w:r>
    </w:p>
    <w:p w:rsidR="00651735" w:rsidRDefault="006517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להסרת התרנים כאמור יהיו לעובדי הרשות המקומית שנתמנו לענין חוק זה סמכויות אלה ולא יזדקקו לביצוען להחלטת בית משפט:</w:t>
      </w:r>
    </w:p>
    <w:p w:rsidR="00651735" w:rsidRDefault="00651735" w:rsidP="00B0436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כניסה לבית </w:t>
      </w:r>
      <w:r w:rsidR="009B658E">
        <w:rPr>
          <w:rStyle w:val="default"/>
          <w:rFonts w:cs="FrankRuehl"/>
          <w:rtl/>
        </w:rPr>
        <w:t>–</w:t>
      </w:r>
      <w:r>
        <w:rPr>
          <w:rStyle w:val="default"/>
          <w:rFonts w:cs="FrankRuehl" w:hint="cs"/>
          <w:rtl/>
        </w:rPr>
        <w:t xml:space="preserve"> למעט דירה;</w:t>
      </w:r>
    </w:p>
    <w:p w:rsidR="00651735" w:rsidRDefault="0065173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הקמת תרנים מרכזיים חדשים;</w:t>
      </w:r>
    </w:p>
    <w:p w:rsidR="00651735" w:rsidRDefault="0065173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שימוש בכוח סביר.</w:t>
      </w:r>
    </w:p>
    <w:p w:rsidR="00651735" w:rsidRDefault="00651735">
      <w:pPr>
        <w:pStyle w:val="P00"/>
        <w:spacing w:before="72"/>
        <w:ind w:left="0" w:right="1134"/>
        <w:rPr>
          <w:rStyle w:val="default"/>
          <w:rFonts w:cs="FrankRuehl"/>
          <w:rtl/>
        </w:rPr>
      </w:pPr>
      <w:bookmarkStart w:id="6" w:name="Seif3"/>
      <w:bookmarkEnd w:id="6"/>
      <w:r>
        <w:rPr>
          <w:lang w:val="he-IL"/>
        </w:rPr>
        <w:pict>
          <v:rect id="_x0000_s1032" style="position:absolute;left:0;text-align:left;margin-left:464.5pt;margin-top:8.05pt;width:75.05pt;height:24pt;z-index:251651584" o:allowincell="f" filled="f" stroked="f" strokecolor="lime" strokeweight=".25pt">
            <v:textbox inset="0,0,0,0">
              <w:txbxContent>
                <w:p w:rsidR="00651735" w:rsidRDefault="00651735" w:rsidP="00B04365">
                  <w:pPr>
                    <w:spacing w:line="160" w:lineRule="exact"/>
                    <w:jc w:val="left"/>
                    <w:rPr>
                      <w:rFonts w:cs="Miriam"/>
                      <w:noProof/>
                      <w:szCs w:val="18"/>
                      <w:rtl/>
                    </w:rPr>
                  </w:pPr>
                  <w:r>
                    <w:rPr>
                      <w:rFonts w:cs="Miriam"/>
                      <w:szCs w:val="18"/>
                      <w:rtl/>
                    </w:rPr>
                    <w:t>ת</w:t>
                  </w:r>
                  <w:r>
                    <w:rPr>
                      <w:rFonts w:cs="Miriam" w:hint="cs"/>
                      <w:szCs w:val="18"/>
                      <w:rtl/>
                    </w:rPr>
                    <w:t>וצאות הסרת</w:t>
                  </w:r>
                  <w:r w:rsidR="00B04365">
                    <w:rPr>
                      <w:rFonts w:cs="Miriam" w:hint="cs"/>
                      <w:szCs w:val="18"/>
                      <w:rtl/>
                    </w:rPr>
                    <w:t xml:space="preserve"> </w:t>
                  </w:r>
                  <w:r>
                    <w:rPr>
                      <w:rFonts w:cs="Miriam"/>
                      <w:szCs w:val="18"/>
                      <w:rtl/>
                    </w:rPr>
                    <w:t>ה</w:t>
                  </w:r>
                  <w:r>
                    <w:rPr>
                      <w:rFonts w:cs="Miriam" w:hint="cs"/>
                      <w:szCs w:val="18"/>
                      <w:rtl/>
                    </w:rPr>
                    <w:t>תורן בידי</w:t>
                  </w:r>
                  <w:r w:rsidR="00B04365">
                    <w:rPr>
                      <w:rFonts w:cs="Miriam" w:hint="cs"/>
                      <w:noProof/>
                      <w:szCs w:val="18"/>
                      <w:rtl/>
                    </w:rPr>
                    <w:t xml:space="preserve"> </w:t>
                  </w:r>
                  <w:r>
                    <w:rPr>
                      <w:rFonts w:cs="Miriam"/>
                      <w:szCs w:val="18"/>
                      <w:rtl/>
                    </w:rPr>
                    <w:t>ה</w:t>
                  </w:r>
                  <w:r>
                    <w:rPr>
                      <w:rFonts w:cs="Miriam" w:hint="cs"/>
                      <w:szCs w:val="18"/>
                      <w:rtl/>
                    </w:rPr>
                    <w:t>רשות המקומית</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תורן שהרשות המקומית הסירה אותו לפי חוק זה, לרבות אבזרי אנטנה המחוברים בו, יחולט ויעמוד לקנינה של הרשות המקומית, והוצאות ההסרה יחולו על בעל התורן.</w:t>
      </w:r>
    </w:p>
    <w:p w:rsidR="00651735" w:rsidRDefault="006517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הקימה הרשות הקומית תורן או תרנים מרכז</w:t>
      </w:r>
      <w:r>
        <w:rPr>
          <w:rStyle w:val="default"/>
          <w:rFonts w:cs="FrankRuehl"/>
          <w:rtl/>
        </w:rPr>
        <w:t>י</w:t>
      </w:r>
      <w:r>
        <w:rPr>
          <w:rStyle w:val="default"/>
          <w:rFonts w:cs="FrankRuehl" w:hint="cs"/>
          <w:rtl/>
        </w:rPr>
        <w:t>ים כאמור בסעיף 6, יחולו הוצאות ההקמה על דיירי הבית לפי היחס שבו עליהם להשתתף בהוצאות כאמור בסעיף 8.</w:t>
      </w:r>
    </w:p>
    <w:p w:rsidR="00651735" w:rsidRDefault="00651735">
      <w:pPr>
        <w:pStyle w:val="P00"/>
        <w:spacing w:before="72"/>
        <w:ind w:left="0" w:right="1134"/>
        <w:rPr>
          <w:rStyle w:val="default"/>
          <w:rFonts w:cs="FrankRuehl"/>
          <w:rtl/>
        </w:rPr>
      </w:pPr>
      <w:bookmarkStart w:id="7" w:name="Seif4"/>
      <w:bookmarkEnd w:id="7"/>
      <w:r>
        <w:rPr>
          <w:lang w:val="he-IL"/>
        </w:rPr>
        <w:pict>
          <v:rect id="_x0000_s1033" style="position:absolute;left:0;text-align:left;margin-left:464.5pt;margin-top:8.05pt;width:75.05pt;height:16pt;z-index:251652608" o:allowincell="f" filled="f" stroked="f" strokecolor="lime" strokeweight=".25pt">
            <v:textbox inset="0,0,0,0">
              <w:txbxContent>
                <w:p w:rsidR="00651735" w:rsidRDefault="00651735" w:rsidP="00B04365">
                  <w:pPr>
                    <w:spacing w:line="160" w:lineRule="exact"/>
                    <w:jc w:val="left"/>
                    <w:rPr>
                      <w:rFonts w:cs="Miriam"/>
                      <w:noProof/>
                      <w:szCs w:val="18"/>
                      <w:rtl/>
                    </w:rPr>
                  </w:pPr>
                  <w:r>
                    <w:rPr>
                      <w:rFonts w:cs="Miriam"/>
                      <w:szCs w:val="18"/>
                      <w:rtl/>
                    </w:rPr>
                    <w:t>ה</w:t>
                  </w:r>
                  <w:r>
                    <w:rPr>
                      <w:rFonts w:cs="Miriam" w:hint="cs"/>
                      <w:szCs w:val="18"/>
                      <w:rtl/>
                    </w:rPr>
                    <w:t>קמת תורן</w:t>
                  </w:r>
                  <w:r w:rsidR="00B04365">
                    <w:rPr>
                      <w:rFonts w:cs="Miriam" w:hint="cs"/>
                      <w:szCs w:val="18"/>
                      <w:rtl/>
                    </w:rPr>
                    <w:t xml:space="preserve"> </w:t>
                  </w:r>
                  <w:r>
                    <w:rPr>
                      <w:rFonts w:cs="Miriam"/>
                      <w:szCs w:val="18"/>
                      <w:rtl/>
                    </w:rPr>
                    <w:t>מ</w:t>
                  </w:r>
                  <w:r>
                    <w:rPr>
                      <w:rFonts w:cs="Miriam" w:hint="cs"/>
                      <w:szCs w:val="18"/>
                      <w:rtl/>
                    </w:rPr>
                    <w:t>רכזי</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דרשה רשות מקומית להקים תורן מרכזי לפי חוק זה, ויש להקימו או הוקם בידי מי שקיבל הודעה לפי סעיף 5(ב) או (ג) או בידי הרשות המקומית, </w:t>
      </w:r>
      <w:r>
        <w:rPr>
          <w:rStyle w:val="default"/>
          <w:rFonts w:cs="FrankRuehl"/>
          <w:rtl/>
        </w:rPr>
        <w:t>י</w:t>
      </w:r>
      <w:r>
        <w:rPr>
          <w:rStyle w:val="default"/>
          <w:rFonts w:cs="FrankRuehl" w:hint="cs"/>
          <w:rtl/>
        </w:rPr>
        <w:t>חולו הוראות אלה:</w:t>
      </w:r>
    </w:p>
    <w:p w:rsidR="00651735" w:rsidRDefault="0065173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היה הבית כולו בית משותף, הרי באין הסכם אחר בין כלל בעלי דירות, יהיה התורן המרכזי רכוש משותף, והוראות חוק המקרקעין בדבר החזקת רכוש משותף יחולו גם על חובת הקמת התורן וגם על חלוקת הוצאות הקמתו והחזקתו;</w:t>
      </w:r>
    </w:p>
    <w:p w:rsidR="00651735" w:rsidRDefault="0065173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בית שאינו כולו בית משותף תחול ב</w:t>
      </w:r>
      <w:r>
        <w:rPr>
          <w:rStyle w:val="default"/>
          <w:rFonts w:cs="FrankRuehl"/>
          <w:rtl/>
        </w:rPr>
        <w:t>ו</w:t>
      </w:r>
      <w:r>
        <w:rPr>
          <w:rStyle w:val="default"/>
          <w:rFonts w:cs="FrankRuehl" w:hint="cs"/>
          <w:rtl/>
        </w:rPr>
        <w:t xml:space="preserve"> חובת ההקמה וחלוקת ההוצאות, באין הסכם אחר בין המחזיקים, על המחזיקים בדירות כאילו היו בעלי הדירות והבית כולו היה בית משותף;</w:t>
      </w:r>
    </w:p>
    <w:p w:rsidR="00651735" w:rsidRDefault="00651735">
      <w:pPr>
        <w:pStyle w:val="P22"/>
        <w:spacing w:before="72"/>
        <w:ind w:left="1021" w:right="1134"/>
        <w:rPr>
          <w:rStyle w:val="default"/>
          <w:rFonts w:cs="FrankRuehl" w:hint="cs"/>
          <w:rtl/>
        </w:rPr>
      </w:pPr>
      <w:r>
        <w:rPr>
          <w:rStyle w:val="default"/>
          <w:rFonts w:cs="FrankRuehl"/>
          <w:rtl/>
        </w:rPr>
        <w:t>ל</w:t>
      </w:r>
      <w:r>
        <w:rPr>
          <w:rStyle w:val="default"/>
          <w:rFonts w:cs="FrankRuehl" w:hint="cs"/>
          <w:rtl/>
        </w:rPr>
        <w:t xml:space="preserve">ענין זה </w:t>
      </w:r>
      <w:r w:rsidR="00B04365">
        <w:rPr>
          <w:rStyle w:val="default"/>
          <w:rFonts w:cs="FrankRuehl"/>
          <w:rtl/>
        </w:rPr>
        <w:t>–</w:t>
      </w:r>
    </w:p>
    <w:p w:rsidR="00651735" w:rsidRDefault="00651735" w:rsidP="00B04365">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באין נציגות לדיירים </w:t>
      </w:r>
      <w:r w:rsidR="009B658E">
        <w:rPr>
          <w:rStyle w:val="default"/>
          <w:rFonts w:cs="FrankRuehl"/>
          <w:rtl/>
        </w:rPr>
        <w:t>–</w:t>
      </w:r>
      <w:r>
        <w:rPr>
          <w:rStyle w:val="default"/>
          <w:rFonts w:cs="FrankRuehl" w:hint="cs"/>
          <w:rtl/>
        </w:rPr>
        <w:t xml:space="preserve"> יראו את כלל המחזיקים כנציגות הבית לצרכי הקמת התורן המרכזי והחזקתו;</w:t>
      </w:r>
    </w:p>
    <w:p w:rsidR="00651735" w:rsidRDefault="00651735" w:rsidP="00B04365">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הוכח שמחזיק דירה אינו די</w:t>
      </w:r>
      <w:r>
        <w:rPr>
          <w:rStyle w:val="default"/>
          <w:rFonts w:cs="FrankRuehl"/>
          <w:rtl/>
        </w:rPr>
        <w:t>י</w:t>
      </w:r>
      <w:r>
        <w:rPr>
          <w:rStyle w:val="default"/>
          <w:rFonts w:cs="FrankRuehl" w:hint="cs"/>
          <w:rtl/>
        </w:rPr>
        <w:t>ר שעל שכירותו או החזקתו חל חוק הגנת הדייר [נוסח משולב], תשל"ב</w:t>
      </w:r>
      <w:r w:rsidR="00B04365">
        <w:rPr>
          <w:rStyle w:val="default"/>
          <w:rFonts w:cs="FrankRuehl" w:hint="cs"/>
          <w:rtl/>
        </w:rPr>
        <w:t>-</w:t>
      </w:r>
      <w:r>
        <w:rPr>
          <w:rStyle w:val="default"/>
          <w:rFonts w:cs="FrankRuehl" w:hint="cs"/>
          <w:rtl/>
        </w:rPr>
        <w:t xml:space="preserve">1972 (להלן </w:t>
      </w:r>
      <w:r w:rsidR="009B658E">
        <w:rPr>
          <w:rStyle w:val="default"/>
          <w:rFonts w:cs="FrankRuehl"/>
          <w:rtl/>
        </w:rPr>
        <w:t>–</w:t>
      </w:r>
      <w:r>
        <w:rPr>
          <w:rStyle w:val="default"/>
          <w:rFonts w:cs="FrankRuehl" w:hint="cs"/>
          <w:rtl/>
        </w:rPr>
        <w:t xml:space="preserve"> חוק הגנת הדייר), יבוא במקומו בעל הדירה לענין הזכויות והחובות לפי חוק זה;</w:t>
      </w:r>
    </w:p>
    <w:p w:rsidR="00651735" w:rsidRDefault="00651735">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התורן יהיה רכושם של הדיירים שהקימוהו, על אף האמור בחוק המקרקעין, ואין בהצבתו על הגג כדי לחייב את בעל ה</w:t>
      </w:r>
      <w:r>
        <w:rPr>
          <w:rStyle w:val="default"/>
          <w:rFonts w:cs="FrankRuehl"/>
          <w:rtl/>
        </w:rPr>
        <w:t>ג</w:t>
      </w:r>
      <w:r>
        <w:rPr>
          <w:rStyle w:val="default"/>
          <w:rFonts w:cs="FrankRuehl" w:hint="cs"/>
          <w:rtl/>
        </w:rPr>
        <w:t>ג בנזיקין כדין בעלים או להרשות לו לנהוג בתורן מנהג בעלים בלי הסכמת מחזיקי הדירות;</w:t>
      </w:r>
    </w:p>
    <w:p w:rsidR="00651735" w:rsidRDefault="00651735" w:rsidP="00B04365">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בעל הבית רשאי להסיר את התורן כדי לאפשר את ביצוען של עבודות בניה על הגג מכוח היתר בניה על פי חוק התכנון והבניה, תשכ"ה</w:t>
      </w:r>
      <w:r w:rsidR="00B04365">
        <w:rPr>
          <w:rStyle w:val="default"/>
          <w:rFonts w:cs="FrankRuehl" w:hint="cs"/>
          <w:rtl/>
        </w:rPr>
        <w:t>-</w:t>
      </w:r>
      <w:r>
        <w:rPr>
          <w:rStyle w:val="default"/>
          <w:rFonts w:cs="FrankRuehl" w:hint="cs"/>
          <w:rtl/>
        </w:rPr>
        <w:t xml:space="preserve">1965, והוא חייב להקימו מחדש עם גמר הבניה, עם הפסקתה </w:t>
      </w:r>
      <w:r>
        <w:rPr>
          <w:rStyle w:val="default"/>
          <w:rFonts w:cs="FrankRuehl"/>
          <w:rtl/>
        </w:rPr>
        <w:t>ש</w:t>
      </w:r>
      <w:r>
        <w:rPr>
          <w:rStyle w:val="default"/>
          <w:rFonts w:cs="FrankRuehl" w:hint="cs"/>
          <w:rtl/>
        </w:rPr>
        <w:t>לא לשעה בלבד או כשלא הוחל בבניה תוך זמן סביר לאחר הסרת התורן; פסקה זו אינה גורעת מאיסורים וחיובים המוטלים בהסכם על בעל הבית;</w:t>
      </w:r>
    </w:p>
    <w:p w:rsidR="00651735" w:rsidRDefault="00651735">
      <w:pPr>
        <w:pStyle w:val="P33"/>
        <w:spacing w:before="72"/>
        <w:ind w:left="1474" w:right="1134"/>
        <w:rPr>
          <w:rStyle w:val="default"/>
          <w:rFonts w:cs="FrankRuehl" w:hint="cs"/>
          <w:rtl/>
        </w:rPr>
      </w:pPr>
      <w:r>
        <w:rPr>
          <w:lang w:val="he-IL"/>
        </w:rPr>
        <w:pict>
          <v:rect id="_x0000_s1034" style="position:absolute;left:0;text-align:left;margin-left:464.5pt;margin-top:8.05pt;width:75.05pt;height:9.6pt;z-index:251653632" o:allowincell="f" filled="f" stroked="f" strokecolor="lime" strokeweight=".25pt">
            <v:textbox style="mso-next-textbox:#_x0000_s1034" inset="0,0,0,0">
              <w:txbxContent>
                <w:p w:rsidR="00651735" w:rsidRDefault="00651735" w:rsidP="00B04365">
                  <w:pPr>
                    <w:spacing w:line="160" w:lineRule="exact"/>
                    <w:jc w:val="left"/>
                    <w:rPr>
                      <w:rFonts w:cs="Miriam"/>
                      <w:noProof/>
                      <w:szCs w:val="18"/>
                      <w:rtl/>
                    </w:rPr>
                  </w:pPr>
                  <w:r>
                    <w:rPr>
                      <w:rFonts w:cs="Miriam"/>
                      <w:szCs w:val="18"/>
                      <w:rtl/>
                    </w:rPr>
                    <w:t>ת</w:t>
                  </w:r>
                  <w:r>
                    <w:rPr>
                      <w:rFonts w:cs="Miriam" w:hint="cs"/>
                      <w:szCs w:val="18"/>
                      <w:rtl/>
                    </w:rPr>
                    <w:t>"ט תשל"ו</w:t>
                  </w:r>
                  <w:r w:rsidR="00B04365">
                    <w:rPr>
                      <w:rFonts w:cs="Miriam" w:hint="cs"/>
                      <w:szCs w:val="18"/>
                      <w:rtl/>
                    </w:rPr>
                    <w:t>-</w:t>
                  </w:r>
                  <w:r>
                    <w:rPr>
                      <w:rFonts w:cs="Miriam" w:hint="cs"/>
                      <w:szCs w:val="18"/>
                      <w:rtl/>
                    </w:rPr>
                    <w:t>1975</w:t>
                  </w:r>
                </w:p>
              </w:txbxContent>
            </v:textbox>
            <w10:anchorlock/>
          </v:rect>
        </w:pict>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אם הוציא מחזיק שעל שכירותו או החזקתו חל חוק הגנת הדייר הוצאות על הקמת התורן המרכז</w:t>
      </w:r>
      <w:r>
        <w:rPr>
          <w:rStyle w:val="default"/>
          <w:rFonts w:cs="FrankRuehl"/>
          <w:rtl/>
        </w:rPr>
        <w:t>י</w:t>
      </w:r>
      <w:r>
        <w:rPr>
          <w:rStyle w:val="default"/>
          <w:rFonts w:cs="FrankRuehl" w:hint="cs"/>
          <w:rtl/>
        </w:rPr>
        <w:t xml:space="preserve"> או על החזקתו, ינוכו הוצאות אלה בחלוקת דמי המפתח בשעת יציאתו או בשעת יציאת חליפו כאילו הוציאן על שינויים יסודיים במושכר;</w:t>
      </w:r>
    </w:p>
    <w:p w:rsidR="00FD6650" w:rsidRPr="00B04365" w:rsidRDefault="00FD6650" w:rsidP="00FD6650">
      <w:pPr>
        <w:pStyle w:val="P00"/>
        <w:spacing w:before="0"/>
        <w:ind w:left="1474" w:right="1134"/>
        <w:rPr>
          <w:rFonts w:hint="cs"/>
          <w:b/>
          <w:bCs/>
          <w:vanish/>
          <w:szCs w:val="20"/>
          <w:shd w:val="clear" w:color="auto" w:fill="FFFF99"/>
          <w:rtl/>
        </w:rPr>
      </w:pPr>
      <w:bookmarkStart w:id="8" w:name="Rov18"/>
      <w:r w:rsidRPr="00B04365">
        <w:rPr>
          <w:rFonts w:hint="cs"/>
          <w:vanish/>
          <w:color w:val="FF0000"/>
          <w:szCs w:val="20"/>
          <w:shd w:val="clear" w:color="auto" w:fill="FFFF99"/>
          <w:rtl/>
        </w:rPr>
        <w:t>מיום 6.1.1976</w:t>
      </w:r>
    </w:p>
    <w:p w:rsidR="00FD6650" w:rsidRPr="00B04365" w:rsidRDefault="00FD6650" w:rsidP="00FD6650">
      <w:pPr>
        <w:pStyle w:val="P00"/>
        <w:spacing w:before="0"/>
        <w:ind w:left="1474" w:right="1134"/>
        <w:rPr>
          <w:rFonts w:hint="cs"/>
          <w:b/>
          <w:bCs/>
          <w:vanish/>
          <w:szCs w:val="20"/>
          <w:shd w:val="clear" w:color="auto" w:fill="FFFF99"/>
          <w:rtl/>
        </w:rPr>
      </w:pPr>
      <w:r w:rsidRPr="00B04365">
        <w:rPr>
          <w:rFonts w:hint="cs"/>
          <w:b/>
          <w:bCs/>
          <w:vanish/>
          <w:szCs w:val="20"/>
          <w:shd w:val="clear" w:color="auto" w:fill="FFFF99"/>
          <w:rtl/>
        </w:rPr>
        <w:t>ת"ט תשל"ו-1975</w:t>
      </w:r>
    </w:p>
    <w:p w:rsidR="00FD6650" w:rsidRPr="00B04365" w:rsidRDefault="00FD6650" w:rsidP="00FD6650">
      <w:pPr>
        <w:pStyle w:val="P33"/>
        <w:spacing w:before="0"/>
        <w:ind w:left="1474" w:right="1134"/>
        <w:rPr>
          <w:rStyle w:val="default"/>
          <w:rFonts w:cs="FrankRuehl" w:hint="cs"/>
          <w:vanish/>
          <w:szCs w:val="20"/>
          <w:shd w:val="clear" w:color="auto" w:fill="FFFF99"/>
          <w:rtl/>
        </w:rPr>
      </w:pPr>
      <w:hyperlink r:id="rId7" w:history="1">
        <w:r w:rsidRPr="00B04365">
          <w:rPr>
            <w:rStyle w:val="Hyperlink"/>
            <w:rFonts w:hint="cs"/>
            <w:vanish/>
            <w:szCs w:val="20"/>
            <w:shd w:val="clear" w:color="auto" w:fill="FFFF99"/>
            <w:rtl/>
          </w:rPr>
          <w:t>ס"ח תשל"ו מ</w:t>
        </w:r>
        <w:r w:rsidRPr="00B04365">
          <w:rPr>
            <w:rStyle w:val="Hyperlink"/>
            <w:rFonts w:hint="cs"/>
            <w:vanish/>
            <w:szCs w:val="20"/>
            <w:shd w:val="clear" w:color="auto" w:fill="FFFF99"/>
            <w:rtl/>
          </w:rPr>
          <w:t>ס</w:t>
        </w:r>
        <w:r w:rsidRPr="00B04365">
          <w:rPr>
            <w:rStyle w:val="Hyperlink"/>
            <w:rFonts w:hint="cs"/>
            <w:vanish/>
            <w:szCs w:val="20"/>
            <w:shd w:val="clear" w:color="auto" w:fill="FFFF99"/>
            <w:rtl/>
          </w:rPr>
          <w:t>' 791</w:t>
        </w:r>
      </w:hyperlink>
      <w:r w:rsidRPr="00B04365">
        <w:rPr>
          <w:rFonts w:hint="cs"/>
          <w:vanish/>
          <w:szCs w:val="20"/>
          <w:shd w:val="clear" w:color="auto" w:fill="FFFF99"/>
          <w:rtl/>
        </w:rPr>
        <w:t xml:space="preserve"> מיום 6.1.1976 עמ' 82</w:t>
      </w:r>
    </w:p>
    <w:p w:rsidR="00313C9D" w:rsidRPr="002A4688" w:rsidRDefault="00313C9D" w:rsidP="002A4688">
      <w:pPr>
        <w:pStyle w:val="P33"/>
        <w:ind w:left="1474" w:right="1134"/>
        <w:rPr>
          <w:rStyle w:val="default"/>
          <w:rFonts w:cs="FrankRuehl" w:hint="cs"/>
          <w:sz w:val="2"/>
          <w:szCs w:val="2"/>
          <w:rtl/>
        </w:rPr>
      </w:pPr>
      <w:r w:rsidRPr="00B04365">
        <w:rPr>
          <w:rStyle w:val="default"/>
          <w:rFonts w:cs="FrankRuehl"/>
          <w:vanish/>
          <w:sz w:val="22"/>
          <w:szCs w:val="22"/>
          <w:shd w:val="clear" w:color="auto" w:fill="FFFF99"/>
          <w:rtl/>
        </w:rPr>
        <w:t>(</w:t>
      </w:r>
      <w:r w:rsidRPr="00B04365">
        <w:rPr>
          <w:rStyle w:val="default"/>
          <w:rFonts w:cs="FrankRuehl" w:hint="cs"/>
          <w:vanish/>
          <w:sz w:val="22"/>
          <w:szCs w:val="22"/>
          <w:shd w:val="clear" w:color="auto" w:fill="FFFF99"/>
          <w:rtl/>
        </w:rPr>
        <w:t>ה)</w:t>
      </w:r>
      <w:r w:rsidRPr="00B04365">
        <w:rPr>
          <w:rStyle w:val="default"/>
          <w:rFonts w:cs="FrankRuehl"/>
          <w:vanish/>
          <w:sz w:val="22"/>
          <w:szCs w:val="22"/>
          <w:shd w:val="clear" w:color="auto" w:fill="FFFF99"/>
          <w:rtl/>
        </w:rPr>
        <w:tab/>
      </w:r>
      <w:r w:rsidRPr="00B04365">
        <w:rPr>
          <w:rStyle w:val="default"/>
          <w:rFonts w:cs="FrankRuehl" w:hint="cs"/>
          <w:vanish/>
          <w:sz w:val="22"/>
          <w:szCs w:val="22"/>
          <w:shd w:val="clear" w:color="auto" w:fill="FFFF99"/>
          <w:rtl/>
        </w:rPr>
        <w:t>אם הוציא מחזיק שעל שכירותו או החזקתו חל חוק הגנת הדייר הוצאות על הקמת התורן המרכז</w:t>
      </w:r>
      <w:r w:rsidRPr="00B04365">
        <w:rPr>
          <w:rStyle w:val="default"/>
          <w:rFonts w:cs="FrankRuehl"/>
          <w:vanish/>
          <w:sz w:val="22"/>
          <w:szCs w:val="22"/>
          <w:shd w:val="clear" w:color="auto" w:fill="FFFF99"/>
          <w:rtl/>
        </w:rPr>
        <w:t>י</w:t>
      </w:r>
      <w:r w:rsidRPr="00B04365">
        <w:rPr>
          <w:rStyle w:val="default"/>
          <w:rFonts w:cs="FrankRuehl" w:hint="cs"/>
          <w:vanish/>
          <w:sz w:val="22"/>
          <w:szCs w:val="22"/>
          <w:shd w:val="clear" w:color="auto" w:fill="FFFF99"/>
          <w:rtl/>
        </w:rPr>
        <w:t xml:space="preserve"> או על החזקתו, ינוכו הוצאות אלה בחלוקת דמי המפתח בשעת </w:t>
      </w:r>
      <w:r w:rsidRPr="00B04365">
        <w:rPr>
          <w:rStyle w:val="default"/>
          <w:rFonts w:cs="FrankRuehl" w:hint="cs"/>
          <w:vanish/>
          <w:sz w:val="22"/>
          <w:szCs w:val="22"/>
          <w:u w:val="single"/>
          <w:shd w:val="clear" w:color="auto" w:fill="FFFF99"/>
          <w:rtl/>
        </w:rPr>
        <w:t>יציאתו או בשעת</w:t>
      </w:r>
      <w:r w:rsidRPr="00B04365">
        <w:rPr>
          <w:rStyle w:val="default"/>
          <w:rFonts w:cs="FrankRuehl" w:hint="cs"/>
          <w:vanish/>
          <w:sz w:val="22"/>
          <w:szCs w:val="22"/>
          <w:shd w:val="clear" w:color="auto" w:fill="FFFF99"/>
          <w:rtl/>
        </w:rPr>
        <w:t xml:space="preserve"> יציאת חליפו כאילו הוציאן על שינויים יסודיים במושכר;</w:t>
      </w:r>
      <w:bookmarkEnd w:id="8"/>
    </w:p>
    <w:p w:rsidR="00651735" w:rsidRDefault="00651735">
      <w:pPr>
        <w:pStyle w:val="P33"/>
        <w:spacing w:before="72"/>
        <w:ind w:left="147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הקמת התורן וכן הקמתו מחדש תהיה מותרת על אף התנגדותו של בעל הבית, ואין צורך בחתימתו על הבקשה להיתר הבניה לפי כל דין;</w:t>
      </w:r>
    </w:p>
    <w:p w:rsidR="00651735" w:rsidRDefault="00651735">
      <w:pPr>
        <w:pStyle w:val="P33"/>
        <w:spacing w:before="72"/>
        <w:ind w:left="1474"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רשאי שר הפ</w:t>
      </w:r>
      <w:r>
        <w:rPr>
          <w:rStyle w:val="default"/>
          <w:rFonts w:cs="FrankRuehl"/>
          <w:rtl/>
        </w:rPr>
        <w:t>נ</w:t>
      </w:r>
      <w:r>
        <w:rPr>
          <w:rStyle w:val="default"/>
          <w:rFonts w:cs="FrankRuehl" w:hint="cs"/>
          <w:rtl/>
        </w:rPr>
        <w:t>ים, בהסכמת שר המשפטים, להתקין תקנות לתיאום תחולת ההוראות של חוק המקרקעין בדבר בתים משותפים, על בתים שאינם משותפים.</w:t>
      </w:r>
    </w:p>
    <w:p w:rsidR="00651735" w:rsidRDefault="006517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מספר הדורשים הקמת תורן מרכזי בבית משותף פחות מ-25% מכלל בעלי הדירות שבו, רשאי המפקח שנתמנה לפי חוק המקרקעין, על פי בקשה של בעל דירה</w:t>
      </w:r>
      <w:r>
        <w:rPr>
          <w:rStyle w:val="default"/>
          <w:rFonts w:cs="FrankRuehl"/>
          <w:rtl/>
        </w:rPr>
        <w:t xml:space="preserve"> </w:t>
      </w:r>
      <w:r>
        <w:rPr>
          <w:rStyle w:val="default"/>
          <w:rFonts w:cs="FrankRuehl" w:hint="cs"/>
          <w:rtl/>
        </w:rPr>
        <w:t>מעונין, לקבוע הסדרים מיוחדים בדבר מימון הקמתו בידי בעלי הדירות המעונינים בכך, לרבות זכותם לשיפוי חלק מהוצאותיהם אם אחד מבעלי הדירות האחרות ירצה לאחר מכן להתחבר אל התורן המרכזי שהקימו.</w:t>
      </w:r>
    </w:p>
    <w:p w:rsidR="00651735" w:rsidRDefault="00651735" w:rsidP="00B04365">
      <w:pPr>
        <w:pStyle w:val="P00"/>
        <w:spacing w:before="72"/>
        <w:ind w:left="0" w:right="1134"/>
        <w:rPr>
          <w:rStyle w:val="default"/>
          <w:rFonts w:cs="FrankRuehl"/>
          <w:rtl/>
        </w:rPr>
      </w:pPr>
      <w:bookmarkStart w:id="9" w:name="Seif5"/>
      <w:bookmarkEnd w:id="9"/>
      <w:r>
        <w:rPr>
          <w:lang w:val="he-IL"/>
        </w:rPr>
        <w:pict>
          <v:rect id="_x0000_s1035" style="position:absolute;left:0;text-align:left;margin-left:464.5pt;margin-top:8.05pt;width:75.05pt;height:13.2pt;z-index:251654656" o:allowincell="f" filled="f" stroked="f" strokecolor="lime" strokeweight=".25pt">
            <v:textbox inset="0,0,0,0">
              <w:txbxContent>
                <w:p w:rsidR="00651735" w:rsidRDefault="00651735">
                  <w:pPr>
                    <w:spacing w:line="160" w:lineRule="exact"/>
                    <w:jc w:val="left"/>
                    <w:rPr>
                      <w:rFonts w:cs="Miriam"/>
                      <w:noProof/>
                      <w:szCs w:val="18"/>
                      <w:rtl/>
                    </w:rPr>
                  </w:pPr>
                  <w:r>
                    <w:rPr>
                      <w:rFonts w:cs="Miriam"/>
                      <w:szCs w:val="18"/>
                      <w:rtl/>
                    </w:rPr>
                    <w:t>פ</w:t>
                  </w:r>
                  <w:r>
                    <w:rPr>
                      <w:rFonts w:cs="Miriam" w:hint="cs"/>
                      <w:szCs w:val="18"/>
                      <w:rtl/>
                    </w:rPr>
                    <w:t>יצויים</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תורן שהוסר לפי חוק זה לאחר שהוקם על פי היתר לפי חוק ה</w:t>
      </w:r>
      <w:r>
        <w:rPr>
          <w:rStyle w:val="default"/>
          <w:rFonts w:cs="FrankRuehl"/>
          <w:rtl/>
        </w:rPr>
        <w:t>ת</w:t>
      </w:r>
      <w:r>
        <w:rPr>
          <w:rStyle w:val="default"/>
          <w:rFonts w:cs="FrankRuehl" w:hint="cs"/>
          <w:rtl/>
        </w:rPr>
        <w:t>כנון והבניה, תשכ"ה</w:t>
      </w:r>
      <w:r w:rsidR="00B04365">
        <w:rPr>
          <w:rStyle w:val="default"/>
          <w:rFonts w:cs="FrankRuehl" w:hint="cs"/>
          <w:rtl/>
        </w:rPr>
        <w:t>-</w:t>
      </w:r>
      <w:r>
        <w:rPr>
          <w:rStyle w:val="default"/>
          <w:rFonts w:cs="FrankRuehl" w:hint="cs"/>
          <w:rtl/>
        </w:rPr>
        <w:t>1965, תפצה הרשות המקומית את בעל התורן.</w:t>
      </w:r>
    </w:p>
    <w:p w:rsidR="00651735" w:rsidRDefault="006517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שיעור הפיצוי לפי סעיף זה יהיה עלות הקמתו של התורן או דמי השתתפותו של בעל התורן בהקמתו או הוצאות החיבור לתורן אזורי, הכל לפי הסכום הגבוה יותר.</w:t>
      </w:r>
    </w:p>
    <w:p w:rsidR="00651735" w:rsidRDefault="006517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פיצויים לפי סעיף זה ניתנים לקיזוז כנגד חובו ש</w:t>
      </w:r>
      <w:r>
        <w:rPr>
          <w:rStyle w:val="default"/>
          <w:rFonts w:cs="FrankRuehl"/>
          <w:rtl/>
        </w:rPr>
        <w:t>ל</w:t>
      </w:r>
      <w:r>
        <w:rPr>
          <w:rStyle w:val="default"/>
          <w:rFonts w:cs="FrankRuehl" w:hint="cs"/>
          <w:rtl/>
        </w:rPr>
        <w:t xml:space="preserve"> הזכאי להם לרשות המקומית.</w:t>
      </w:r>
    </w:p>
    <w:p w:rsidR="00651735" w:rsidRDefault="006517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חובת תשלום הפיצויים במקרה כאמור בסעיף קטן (א) תפורט בהודעה לפי סעיף 5.</w:t>
      </w:r>
    </w:p>
    <w:p w:rsidR="00651735" w:rsidRDefault="00651735">
      <w:pPr>
        <w:pStyle w:val="P00"/>
        <w:spacing w:before="72"/>
        <w:ind w:left="0" w:right="1134"/>
        <w:rPr>
          <w:rStyle w:val="default"/>
          <w:rFonts w:cs="FrankRuehl"/>
          <w:rtl/>
        </w:rPr>
      </w:pPr>
      <w:bookmarkStart w:id="10" w:name="Seif6"/>
      <w:bookmarkEnd w:id="10"/>
      <w:r>
        <w:rPr>
          <w:lang w:val="he-IL"/>
        </w:rPr>
        <w:pict>
          <v:rect id="_x0000_s1036" style="position:absolute;left:0;text-align:left;margin-left:464.5pt;margin-top:8.05pt;width:75.05pt;height:12.65pt;z-index:251655680" o:allowincell="f" filled="f" stroked="f" strokecolor="lime" strokeweight=".25pt">
            <v:textbox inset="0,0,0,0">
              <w:txbxContent>
                <w:p w:rsidR="00651735" w:rsidRDefault="00651735">
                  <w:pPr>
                    <w:spacing w:line="160" w:lineRule="exact"/>
                    <w:jc w:val="left"/>
                    <w:rPr>
                      <w:rFonts w:cs="Miriam"/>
                      <w:noProof/>
                      <w:szCs w:val="18"/>
                      <w:rtl/>
                    </w:rPr>
                  </w:pPr>
                  <w:r>
                    <w:rPr>
                      <w:rFonts w:cs="Miriam"/>
                      <w:szCs w:val="18"/>
                      <w:rtl/>
                    </w:rPr>
                    <w:t>ש</w:t>
                  </w:r>
                  <w:r>
                    <w:rPr>
                      <w:rFonts w:cs="Miriam" w:hint="cs"/>
                      <w:szCs w:val="18"/>
                      <w:rtl/>
                    </w:rPr>
                    <w:t>יעור יציב להוצאות</w:t>
                  </w:r>
                </w:p>
              </w:txbxContent>
            </v:textbox>
            <w10:anchorlock/>
          </v:rect>
        </w:pict>
      </w:r>
      <w:r>
        <w:rPr>
          <w:rStyle w:val="big-number"/>
          <w:rFonts w:cs="Miriam"/>
          <w:rtl/>
        </w:rPr>
        <w:t>10.</w:t>
      </w:r>
      <w:r>
        <w:rPr>
          <w:rStyle w:val="big-number"/>
          <w:rFonts w:cs="Miriam"/>
          <w:rtl/>
        </w:rPr>
        <w:tab/>
      </w:r>
      <w:r>
        <w:rPr>
          <w:rStyle w:val="default"/>
          <w:rFonts w:cs="FrankRuehl"/>
          <w:rtl/>
        </w:rPr>
        <w:t>ה</w:t>
      </w:r>
      <w:r>
        <w:rPr>
          <w:rStyle w:val="default"/>
          <w:rFonts w:cs="FrankRuehl" w:hint="cs"/>
          <w:rtl/>
        </w:rPr>
        <w:t>רשות המקומית רשאית לקבוע בחוק עזר שיעור יציב להוצאותיה בהסרת תורן ובהקמת תורן מרכזי במקומו; נקבע שיעור כאמור, יהיו הוצאות שהוצ</w:t>
      </w:r>
      <w:r>
        <w:rPr>
          <w:rStyle w:val="default"/>
          <w:rFonts w:cs="FrankRuehl"/>
          <w:rtl/>
        </w:rPr>
        <w:t>א</w:t>
      </w:r>
      <w:r>
        <w:rPr>
          <w:rStyle w:val="default"/>
          <w:rFonts w:cs="FrankRuehl" w:hint="cs"/>
          <w:rtl/>
        </w:rPr>
        <w:t>ו לפי שיעור זה ניתנות לגביה בדרך שגובים את הארנונה הכללית; סמכות זו אינה גורעת מזכותה של הרשות המקומית להיפרע את ההוצאות הממשיות בדרך תובענה לבית המשפט.</w:t>
      </w:r>
    </w:p>
    <w:p w:rsidR="00651735" w:rsidRDefault="00651735">
      <w:pPr>
        <w:pStyle w:val="P00"/>
        <w:spacing w:before="72"/>
        <w:ind w:left="0" w:right="1134"/>
        <w:rPr>
          <w:rStyle w:val="default"/>
          <w:rFonts w:cs="FrankRuehl"/>
          <w:rtl/>
        </w:rPr>
      </w:pPr>
      <w:bookmarkStart w:id="11" w:name="Seif7"/>
      <w:bookmarkEnd w:id="11"/>
      <w:r>
        <w:rPr>
          <w:lang w:val="he-IL"/>
        </w:rPr>
        <w:pict>
          <v:rect id="_x0000_s1037" style="position:absolute;left:0;text-align:left;margin-left:464.5pt;margin-top:8.05pt;width:75.05pt;height:15.35pt;z-index:251656704" o:allowincell="f" filled="f" stroked="f" strokecolor="lime" strokeweight=".25pt">
            <v:textbox inset="0,0,0,0">
              <w:txbxContent>
                <w:p w:rsidR="00651735" w:rsidRDefault="00651735">
                  <w:pPr>
                    <w:spacing w:line="160" w:lineRule="exact"/>
                    <w:jc w:val="left"/>
                    <w:rPr>
                      <w:rFonts w:cs="Miriam"/>
                      <w:noProof/>
                      <w:szCs w:val="18"/>
                      <w:rtl/>
                    </w:rPr>
                  </w:pPr>
                  <w:r>
                    <w:rPr>
                      <w:rFonts w:cs="Miriam"/>
                      <w:szCs w:val="18"/>
                      <w:rtl/>
                    </w:rPr>
                    <w:t>ה</w:t>
                  </w:r>
                  <w:r>
                    <w:rPr>
                      <w:rFonts w:cs="Miriam" w:hint="cs"/>
                      <w:szCs w:val="18"/>
                      <w:rtl/>
                    </w:rPr>
                    <w:t>ארכת מועד</w:t>
                  </w:r>
                </w:p>
              </w:txbxContent>
            </v:textbox>
            <w10:anchorlock/>
          </v:rect>
        </w:pict>
      </w:r>
      <w:r>
        <w:rPr>
          <w:rStyle w:val="big-number"/>
          <w:rFonts w:cs="Miriam"/>
          <w:rtl/>
        </w:rPr>
        <w:t>11.</w:t>
      </w:r>
      <w:r>
        <w:rPr>
          <w:rStyle w:val="big-number"/>
          <w:rFonts w:cs="Miriam"/>
          <w:rtl/>
        </w:rPr>
        <w:tab/>
      </w:r>
      <w:r>
        <w:rPr>
          <w:rStyle w:val="default"/>
          <w:rFonts w:cs="FrankRuehl"/>
          <w:rtl/>
        </w:rPr>
        <w:t>ה</w:t>
      </w:r>
      <w:r>
        <w:rPr>
          <w:rStyle w:val="default"/>
          <w:rFonts w:cs="FrankRuehl" w:hint="cs"/>
          <w:rtl/>
        </w:rPr>
        <w:t>וכח להנחת דעתו של ראש הרשות המקומית, תוך תקופת שלושת החדשים שנקבעה בהודעתו לבעל תור</w:t>
      </w:r>
      <w:r>
        <w:rPr>
          <w:rStyle w:val="default"/>
          <w:rFonts w:cs="FrankRuehl"/>
          <w:rtl/>
        </w:rPr>
        <w:t>ן</w:t>
      </w:r>
      <w:r>
        <w:rPr>
          <w:rStyle w:val="default"/>
          <w:rFonts w:cs="FrankRuehl" w:hint="cs"/>
          <w:rtl/>
        </w:rPr>
        <w:t xml:space="preserve"> בבית פלוני, שנערך הסכם עם קבלן להקמת תורן מרכזי לאותו בית, יאריך את התקופה להסרת התורן לתקופה נוספת של שלושה חדשים או עד להתקנת התורן המרכזי, הכל לפי המוקדם.</w:t>
      </w:r>
    </w:p>
    <w:p w:rsidR="00651735" w:rsidRDefault="00651735">
      <w:pPr>
        <w:pStyle w:val="P00"/>
        <w:spacing w:before="72"/>
        <w:ind w:left="0" w:right="1134"/>
        <w:rPr>
          <w:rStyle w:val="default"/>
          <w:rFonts w:cs="FrankRuehl"/>
          <w:rtl/>
        </w:rPr>
      </w:pPr>
      <w:bookmarkStart w:id="12" w:name="Seif8"/>
      <w:bookmarkEnd w:id="12"/>
      <w:r>
        <w:rPr>
          <w:lang w:val="he-IL"/>
        </w:rPr>
        <w:pict>
          <v:rect id="_x0000_s1038" style="position:absolute;left:0;text-align:left;margin-left:464.5pt;margin-top:8.05pt;width:75.05pt;height:12.65pt;z-index:251657728" o:allowincell="f" filled="f" stroked="f" strokecolor="lime" strokeweight=".25pt">
            <v:textbox inset="0,0,0,0">
              <w:txbxContent>
                <w:p w:rsidR="00651735" w:rsidRDefault="00651735">
                  <w:pPr>
                    <w:spacing w:line="160" w:lineRule="exact"/>
                    <w:jc w:val="left"/>
                    <w:rPr>
                      <w:rFonts w:cs="Miriam"/>
                      <w:noProof/>
                      <w:szCs w:val="18"/>
                      <w:rtl/>
                    </w:rPr>
                  </w:pPr>
                  <w:r>
                    <w:rPr>
                      <w:rFonts w:cs="Miriam"/>
                      <w:szCs w:val="18"/>
                      <w:rtl/>
                    </w:rPr>
                    <w:t>ת</w:t>
                  </w:r>
                  <w:r>
                    <w:rPr>
                      <w:rFonts w:cs="Miriam" w:hint="cs"/>
                      <w:szCs w:val="18"/>
                      <w:rtl/>
                    </w:rPr>
                    <w:t>ורן אזורי</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רשות מקומית, באישור שר התקשורת, רשאית להקים תור</w:t>
      </w:r>
      <w:r>
        <w:rPr>
          <w:rStyle w:val="default"/>
          <w:rFonts w:cs="FrankRuehl"/>
          <w:rtl/>
        </w:rPr>
        <w:t>ן</w:t>
      </w:r>
      <w:r>
        <w:rPr>
          <w:rStyle w:val="default"/>
          <w:rFonts w:cs="FrankRuehl" w:hint="cs"/>
          <w:rtl/>
        </w:rPr>
        <w:t xml:space="preserve"> אזורי לאנטנות טלוויזיה או להתיר הקמתו.</w:t>
      </w:r>
    </w:p>
    <w:p w:rsidR="00651735" w:rsidRDefault="00651735" w:rsidP="00B04365">
      <w:pPr>
        <w:pStyle w:val="P00"/>
        <w:spacing w:before="72"/>
        <w:ind w:left="0" w:right="1134"/>
        <w:rPr>
          <w:rStyle w:val="default"/>
          <w:rFonts w:cs="FrankRuehl" w:hint="cs"/>
          <w:rtl/>
        </w:rPr>
      </w:pPr>
      <w:r>
        <w:rPr>
          <w:lang w:val="he-IL"/>
        </w:rPr>
        <w:pict>
          <v:rect id="_x0000_s1039" style="position:absolute;left:0;text-align:left;margin-left:464.5pt;margin-top:8.05pt;width:75.05pt;height:24pt;z-index:251658752" o:allowincell="f" filled="f" stroked="f" strokecolor="lime" strokeweight=".25pt">
            <v:textbox style="mso-next-textbox:#_x0000_s1039" inset="0,0,0,0">
              <w:txbxContent>
                <w:p w:rsidR="00651735" w:rsidRDefault="00B04365" w:rsidP="00B04365">
                  <w:pPr>
                    <w:spacing w:line="160" w:lineRule="exact"/>
                    <w:jc w:val="left"/>
                    <w:rPr>
                      <w:rFonts w:cs="Miriam"/>
                      <w:noProof/>
                      <w:szCs w:val="18"/>
                      <w:rtl/>
                    </w:rPr>
                  </w:pPr>
                  <w:r>
                    <w:rPr>
                      <w:rFonts w:cs="Miriam" w:hint="cs"/>
                      <w:szCs w:val="18"/>
                      <w:rtl/>
                    </w:rPr>
                    <w:t xml:space="preserve">(תיקון מס' 1) </w:t>
                  </w:r>
                  <w:r>
                    <w:rPr>
                      <w:rFonts w:cs="Miriam"/>
                      <w:szCs w:val="18"/>
                      <w:rtl/>
                    </w:rPr>
                    <w:br/>
                  </w:r>
                  <w:r w:rsidR="00651735">
                    <w:rPr>
                      <w:rFonts w:cs="Miriam"/>
                      <w:szCs w:val="18"/>
                      <w:rtl/>
                    </w:rPr>
                    <w:t>ת</w:t>
                  </w:r>
                  <w:r w:rsidR="00651735">
                    <w:rPr>
                      <w:rFonts w:cs="Miriam" w:hint="cs"/>
                      <w:szCs w:val="18"/>
                      <w:rtl/>
                    </w:rPr>
                    <w:t>שמ"ו</w:t>
                  </w:r>
                  <w:r>
                    <w:rPr>
                      <w:rFonts w:cs="Miriam" w:hint="cs"/>
                      <w:szCs w:val="18"/>
                      <w:rtl/>
                    </w:rPr>
                    <w:t>-1986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התקשורת רשאי להתנות את אישורו בתנאים, לשנות את תנאיו של אישור שניתן או לא לאשר את הקמת התורן, בהתחשב, בין היתר, באפשרות שילובו של התורן בתחנת שידור שהוקמה או שמתוכננת לה</w:t>
      </w:r>
      <w:r>
        <w:rPr>
          <w:rStyle w:val="default"/>
          <w:rFonts w:cs="FrankRuehl"/>
          <w:rtl/>
        </w:rPr>
        <w:t>ק</w:t>
      </w:r>
      <w:r>
        <w:rPr>
          <w:rStyle w:val="default"/>
          <w:rFonts w:cs="FrankRuehl" w:hint="cs"/>
          <w:rtl/>
        </w:rPr>
        <w:t>מה בהתאם לפרק ב'1 לחוק הבזק, תשמ"ב</w:t>
      </w:r>
      <w:r w:rsidR="00B04365">
        <w:rPr>
          <w:rStyle w:val="default"/>
          <w:rFonts w:cs="FrankRuehl" w:hint="cs"/>
          <w:rtl/>
        </w:rPr>
        <w:t>-</w:t>
      </w:r>
      <w:r w:rsidR="009B658E">
        <w:rPr>
          <w:rStyle w:val="default"/>
          <w:rFonts w:cs="FrankRuehl" w:hint="cs"/>
          <w:rtl/>
        </w:rPr>
        <w:t>1982.</w:t>
      </w:r>
    </w:p>
    <w:p w:rsidR="00651735" w:rsidRDefault="00B04365">
      <w:pPr>
        <w:pStyle w:val="P00"/>
        <w:spacing w:before="72"/>
        <w:ind w:left="0" w:right="1134"/>
        <w:rPr>
          <w:rStyle w:val="default"/>
          <w:rFonts w:cs="FrankRuehl"/>
          <w:rtl/>
        </w:rPr>
      </w:pPr>
      <w:r>
        <w:rPr>
          <w:rtl/>
          <w:lang w:eastAsia="en-US"/>
        </w:rPr>
        <w:pict>
          <v:shapetype id="_x0000_t202" coordsize="21600,21600" o:spt="202" path="m,l,21600r21600,l21600,xe">
            <v:stroke joinstyle="miter"/>
            <v:path gradientshapeok="t" o:connecttype="rect"/>
          </v:shapetype>
          <v:shape id="_x0000_s1049" type="#_x0000_t202" style="position:absolute;left:0;text-align:left;margin-left:470.25pt;margin-top:7.1pt;width:1in;height:15.65pt;z-index:251666944" filled="f" stroked="f">
            <v:textbox inset="1mm,0,1mm,0">
              <w:txbxContent>
                <w:p w:rsidR="00B04365" w:rsidRDefault="00B04365" w:rsidP="00B04365">
                  <w:pPr>
                    <w:spacing w:line="160" w:lineRule="exact"/>
                    <w:jc w:val="left"/>
                    <w:rPr>
                      <w:rFonts w:cs="Miriam"/>
                      <w:noProof/>
                      <w:szCs w:val="18"/>
                      <w:rtl/>
                    </w:rPr>
                  </w:pPr>
                  <w:r>
                    <w:rPr>
                      <w:rFonts w:cs="Miriam" w:hint="cs"/>
                      <w:szCs w:val="18"/>
                      <w:rtl/>
                    </w:rPr>
                    <w:t xml:space="preserve">(תיקון מס' 1) </w:t>
                  </w:r>
                  <w:r>
                    <w:rPr>
                      <w:rFonts w:cs="Miriam"/>
                      <w:szCs w:val="18"/>
                      <w:rtl/>
                    </w:rPr>
                    <w:br/>
                    <w:t>ת</w:t>
                  </w:r>
                  <w:r>
                    <w:rPr>
                      <w:rFonts w:cs="Miriam" w:hint="cs"/>
                      <w:szCs w:val="18"/>
                      <w:rtl/>
                    </w:rPr>
                    <w:t>שמ"ו-1986</w:t>
                  </w:r>
                </w:p>
              </w:txbxContent>
            </v:textbox>
          </v:shape>
        </w:pict>
      </w:r>
      <w:r w:rsidR="00651735">
        <w:rPr>
          <w:rtl/>
        </w:rPr>
        <w:tab/>
      </w:r>
      <w:r w:rsidR="00651735">
        <w:rPr>
          <w:rStyle w:val="default"/>
          <w:rFonts w:cs="FrankRuehl"/>
          <w:rtl/>
        </w:rPr>
        <w:t>(</w:t>
      </w:r>
      <w:r w:rsidR="00651735">
        <w:rPr>
          <w:rStyle w:val="default"/>
          <w:rFonts w:cs="FrankRuehl" w:hint="cs"/>
          <w:rtl/>
        </w:rPr>
        <w:t>ג)</w:t>
      </w:r>
      <w:r w:rsidR="00651735">
        <w:rPr>
          <w:rStyle w:val="default"/>
          <w:rFonts w:cs="FrankRuehl"/>
          <w:rtl/>
        </w:rPr>
        <w:tab/>
      </w:r>
      <w:r w:rsidR="00651735">
        <w:rPr>
          <w:rStyle w:val="default"/>
          <w:rFonts w:cs="FrankRuehl" w:hint="cs"/>
          <w:rtl/>
        </w:rPr>
        <w:t>הוקם תורן אזורי, לא יינתנו עוד היתרים לפי כל דין להקמת תורן בתחום שהתורן משמש לו; חוק עזר יסדיר את הקמת התורן האזורי, ההתחברות אליו, החזקתו והאגרות או התשלומים האחרים בעד השימוש בתורן.</w:t>
      </w:r>
    </w:p>
    <w:p w:rsidR="00651735" w:rsidRDefault="00651735" w:rsidP="00B04365">
      <w:pPr>
        <w:pStyle w:val="P00"/>
        <w:spacing w:before="72"/>
        <w:ind w:left="0" w:right="1134"/>
        <w:rPr>
          <w:rStyle w:val="default"/>
          <w:rFonts w:cs="FrankRuehl" w:hint="cs"/>
          <w:rtl/>
        </w:rPr>
      </w:pPr>
      <w:r>
        <w:rPr>
          <w:lang w:val="he-IL"/>
        </w:rPr>
        <w:pict>
          <v:rect id="_x0000_s1040" style="position:absolute;left:0;text-align:left;margin-left:464.5pt;margin-top:8.05pt;width:75.05pt;height:24pt;z-index:251659776" o:allowincell="f" filled="f" stroked="f" strokecolor="lime" strokeweight=".25pt">
            <v:textbox inset="0,0,0,0">
              <w:txbxContent>
                <w:p w:rsidR="00B04365" w:rsidRDefault="00B04365" w:rsidP="00B04365">
                  <w:pPr>
                    <w:spacing w:line="160" w:lineRule="exact"/>
                    <w:jc w:val="left"/>
                    <w:rPr>
                      <w:rFonts w:cs="Miriam"/>
                      <w:noProof/>
                      <w:szCs w:val="18"/>
                      <w:rtl/>
                    </w:rPr>
                  </w:pPr>
                  <w:r>
                    <w:rPr>
                      <w:rFonts w:cs="Miriam" w:hint="cs"/>
                      <w:szCs w:val="18"/>
                      <w:rtl/>
                    </w:rPr>
                    <w:t xml:space="preserve">(תיקון מס' 1) </w:t>
                  </w:r>
                  <w:r>
                    <w:rPr>
                      <w:rFonts w:cs="Miriam"/>
                      <w:szCs w:val="18"/>
                      <w:rtl/>
                    </w:rPr>
                    <w:br/>
                    <w:t>ת</w:t>
                  </w:r>
                  <w:r>
                    <w:rPr>
                      <w:rFonts w:cs="Miriam" w:hint="cs"/>
                      <w:szCs w:val="18"/>
                      <w:rtl/>
                    </w:rPr>
                    <w:t>שמ"ו-1986</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האמור בסעיף קטן (ג) אין בו כדי לגרוע מסמכויות הנתונות לשר התקשורת לפי חוק הבזק, תשמ"ב</w:t>
      </w:r>
      <w:r w:rsidR="00B04365">
        <w:rPr>
          <w:rStyle w:val="default"/>
          <w:rFonts w:cs="FrankRuehl" w:hint="cs"/>
          <w:rtl/>
        </w:rPr>
        <w:t>-</w:t>
      </w:r>
      <w:r>
        <w:rPr>
          <w:rStyle w:val="default"/>
          <w:rFonts w:cs="FrankRuehl" w:hint="cs"/>
          <w:rtl/>
        </w:rPr>
        <w:t>1982, ולפי פקודת הטלגרף האלחוטי [נוסח חדש], תשל"ב</w:t>
      </w:r>
      <w:r w:rsidR="00B04365">
        <w:rPr>
          <w:rStyle w:val="default"/>
          <w:rFonts w:cs="FrankRuehl" w:hint="cs"/>
          <w:rtl/>
        </w:rPr>
        <w:t>-</w:t>
      </w:r>
      <w:r>
        <w:rPr>
          <w:rStyle w:val="default"/>
          <w:rFonts w:cs="FrankRuehl" w:hint="cs"/>
          <w:rtl/>
        </w:rPr>
        <w:t>1972, ככל שהן נוגעות לשידורים לפי פרק ב'1 לחוק הבזק.</w:t>
      </w:r>
    </w:p>
    <w:p w:rsidR="0084059C" w:rsidRPr="00B04365" w:rsidRDefault="0084059C" w:rsidP="0084059C">
      <w:pPr>
        <w:pStyle w:val="P00"/>
        <w:spacing w:before="0"/>
        <w:ind w:left="0" w:right="1134"/>
        <w:rPr>
          <w:rFonts w:hint="cs"/>
          <w:b/>
          <w:bCs/>
          <w:vanish/>
          <w:szCs w:val="20"/>
          <w:shd w:val="clear" w:color="auto" w:fill="FFFF99"/>
          <w:rtl/>
        </w:rPr>
      </w:pPr>
      <w:bookmarkStart w:id="13" w:name="Rov19"/>
      <w:r w:rsidRPr="00B04365">
        <w:rPr>
          <w:rFonts w:hint="cs"/>
          <w:vanish/>
          <w:color w:val="FF0000"/>
          <w:szCs w:val="20"/>
          <w:shd w:val="clear" w:color="auto" w:fill="FFFF99"/>
          <w:rtl/>
        </w:rPr>
        <w:t>מיום 13.8.1986</w:t>
      </w:r>
    </w:p>
    <w:p w:rsidR="0084059C" w:rsidRPr="00B04365" w:rsidRDefault="0084059C" w:rsidP="0084059C">
      <w:pPr>
        <w:pStyle w:val="P00"/>
        <w:spacing w:before="0"/>
        <w:ind w:left="0" w:right="1134"/>
        <w:rPr>
          <w:rFonts w:hint="cs"/>
          <w:b/>
          <w:bCs/>
          <w:vanish/>
          <w:szCs w:val="20"/>
          <w:shd w:val="clear" w:color="auto" w:fill="FFFF99"/>
          <w:rtl/>
        </w:rPr>
      </w:pPr>
      <w:r w:rsidRPr="00B04365">
        <w:rPr>
          <w:rFonts w:hint="cs"/>
          <w:b/>
          <w:bCs/>
          <w:vanish/>
          <w:szCs w:val="20"/>
          <w:shd w:val="clear" w:color="auto" w:fill="FFFF99"/>
          <w:rtl/>
        </w:rPr>
        <w:t>תיקון מס' 1</w:t>
      </w:r>
    </w:p>
    <w:p w:rsidR="0084059C" w:rsidRPr="00B04365" w:rsidRDefault="0084059C" w:rsidP="0084059C">
      <w:pPr>
        <w:pStyle w:val="P00"/>
        <w:spacing w:before="0"/>
        <w:ind w:left="0" w:right="1134"/>
        <w:rPr>
          <w:rFonts w:hint="cs"/>
          <w:vanish/>
          <w:szCs w:val="20"/>
          <w:shd w:val="clear" w:color="auto" w:fill="FFFF99"/>
          <w:rtl/>
        </w:rPr>
      </w:pPr>
      <w:hyperlink r:id="rId8" w:history="1">
        <w:r w:rsidRPr="00B04365">
          <w:rPr>
            <w:rStyle w:val="Hyperlink"/>
            <w:rFonts w:hint="cs"/>
            <w:vanish/>
            <w:szCs w:val="20"/>
            <w:shd w:val="clear" w:color="auto" w:fill="FFFF99"/>
            <w:rtl/>
          </w:rPr>
          <w:t>ס"ח תשמ"ו מס' 1192</w:t>
        </w:r>
      </w:hyperlink>
      <w:r w:rsidRPr="00B04365">
        <w:rPr>
          <w:rFonts w:hint="cs"/>
          <w:vanish/>
          <w:szCs w:val="20"/>
          <w:shd w:val="clear" w:color="auto" w:fill="FFFF99"/>
          <w:rtl/>
        </w:rPr>
        <w:t xml:space="preserve"> מיום 13.8.1986 עמ' 235 (</w:t>
      </w:r>
      <w:hyperlink r:id="rId9" w:history="1">
        <w:r w:rsidRPr="00B04365">
          <w:rPr>
            <w:rStyle w:val="Hyperlink"/>
            <w:rFonts w:hint="cs"/>
            <w:vanish/>
            <w:szCs w:val="20"/>
            <w:shd w:val="clear" w:color="auto" w:fill="FFFF99"/>
            <w:rtl/>
          </w:rPr>
          <w:t>ה"ח 1771</w:t>
        </w:r>
      </w:hyperlink>
      <w:r w:rsidRPr="00B04365">
        <w:rPr>
          <w:rFonts w:hint="cs"/>
          <w:vanish/>
          <w:szCs w:val="20"/>
          <w:shd w:val="clear" w:color="auto" w:fill="FFFF99"/>
          <w:rtl/>
        </w:rPr>
        <w:t>)</w:t>
      </w:r>
    </w:p>
    <w:p w:rsidR="005B5BE9" w:rsidRPr="00B04365" w:rsidRDefault="005B5BE9" w:rsidP="00B04365">
      <w:pPr>
        <w:pStyle w:val="P00"/>
        <w:ind w:left="0" w:right="1134"/>
        <w:rPr>
          <w:rStyle w:val="default"/>
          <w:rFonts w:cs="FrankRuehl"/>
          <w:vanish/>
          <w:sz w:val="22"/>
          <w:szCs w:val="22"/>
          <w:u w:val="single"/>
          <w:shd w:val="clear" w:color="auto" w:fill="FFFF99"/>
          <w:rtl/>
        </w:rPr>
      </w:pPr>
      <w:r w:rsidRPr="00B04365">
        <w:rPr>
          <w:vanish/>
          <w:sz w:val="22"/>
          <w:szCs w:val="22"/>
          <w:shd w:val="clear" w:color="auto" w:fill="FFFF99"/>
          <w:rtl/>
        </w:rPr>
        <w:tab/>
      </w:r>
      <w:r w:rsidRPr="00B04365">
        <w:rPr>
          <w:rStyle w:val="default"/>
          <w:rFonts w:cs="FrankRuehl"/>
          <w:vanish/>
          <w:sz w:val="22"/>
          <w:szCs w:val="22"/>
          <w:u w:val="single"/>
          <w:shd w:val="clear" w:color="auto" w:fill="FFFF99"/>
          <w:rtl/>
        </w:rPr>
        <w:t>(</w:t>
      </w:r>
      <w:r w:rsidRPr="00B04365">
        <w:rPr>
          <w:rStyle w:val="default"/>
          <w:rFonts w:cs="FrankRuehl" w:hint="cs"/>
          <w:vanish/>
          <w:sz w:val="22"/>
          <w:szCs w:val="22"/>
          <w:u w:val="single"/>
          <w:shd w:val="clear" w:color="auto" w:fill="FFFF99"/>
          <w:rtl/>
        </w:rPr>
        <w:t>ב)</w:t>
      </w:r>
      <w:r w:rsidRPr="00B04365">
        <w:rPr>
          <w:rStyle w:val="default"/>
          <w:rFonts w:cs="FrankRuehl"/>
          <w:vanish/>
          <w:sz w:val="22"/>
          <w:szCs w:val="22"/>
          <w:u w:val="single"/>
          <w:shd w:val="clear" w:color="auto" w:fill="FFFF99"/>
          <w:rtl/>
        </w:rPr>
        <w:tab/>
      </w:r>
      <w:r w:rsidRPr="00B04365">
        <w:rPr>
          <w:rStyle w:val="default"/>
          <w:rFonts w:cs="FrankRuehl" w:hint="cs"/>
          <w:vanish/>
          <w:sz w:val="22"/>
          <w:szCs w:val="22"/>
          <w:u w:val="single"/>
          <w:shd w:val="clear" w:color="auto" w:fill="FFFF99"/>
          <w:rtl/>
        </w:rPr>
        <w:t>שר התקשורת רשאי להתנות את אישורו בתנאים, לשנות את תנאיו של אישור שניתן או לא לאשר את הקמת התורן, בהתחשב, בין היתר, באפשרות שילובו של התורן בתחנת שידור שהוקמה או שמתוכננת לה</w:t>
      </w:r>
      <w:r w:rsidRPr="00B04365">
        <w:rPr>
          <w:rStyle w:val="default"/>
          <w:rFonts w:cs="FrankRuehl"/>
          <w:vanish/>
          <w:sz w:val="22"/>
          <w:szCs w:val="22"/>
          <w:u w:val="single"/>
          <w:shd w:val="clear" w:color="auto" w:fill="FFFF99"/>
          <w:rtl/>
        </w:rPr>
        <w:t>ק</w:t>
      </w:r>
      <w:r w:rsidRPr="00B04365">
        <w:rPr>
          <w:rStyle w:val="default"/>
          <w:rFonts w:cs="FrankRuehl" w:hint="cs"/>
          <w:vanish/>
          <w:sz w:val="22"/>
          <w:szCs w:val="22"/>
          <w:u w:val="single"/>
          <w:shd w:val="clear" w:color="auto" w:fill="FFFF99"/>
          <w:rtl/>
        </w:rPr>
        <w:t>מה בהתאם לפרק ב'1 לחוק הבזק, תשמ"ב</w:t>
      </w:r>
      <w:r w:rsidR="00B04365" w:rsidRPr="00B04365">
        <w:rPr>
          <w:rStyle w:val="default"/>
          <w:rFonts w:cs="FrankRuehl" w:hint="cs"/>
          <w:vanish/>
          <w:sz w:val="22"/>
          <w:szCs w:val="22"/>
          <w:u w:val="single"/>
          <w:shd w:val="clear" w:color="auto" w:fill="FFFF99"/>
          <w:rtl/>
        </w:rPr>
        <w:t>-</w:t>
      </w:r>
      <w:r w:rsidRPr="00B04365">
        <w:rPr>
          <w:rStyle w:val="default"/>
          <w:rFonts w:cs="FrankRuehl" w:hint="cs"/>
          <w:vanish/>
          <w:sz w:val="22"/>
          <w:szCs w:val="22"/>
          <w:u w:val="single"/>
          <w:shd w:val="clear" w:color="auto" w:fill="FFFF99"/>
          <w:rtl/>
        </w:rPr>
        <w:t>1982;</w:t>
      </w:r>
    </w:p>
    <w:p w:rsidR="005B5BE9" w:rsidRPr="00B04365" w:rsidRDefault="005B5BE9" w:rsidP="005B5BE9">
      <w:pPr>
        <w:pStyle w:val="P00"/>
        <w:spacing w:before="0"/>
        <w:ind w:left="0" w:right="1134"/>
        <w:rPr>
          <w:rStyle w:val="default"/>
          <w:rFonts w:cs="FrankRuehl"/>
          <w:vanish/>
          <w:sz w:val="22"/>
          <w:szCs w:val="22"/>
          <w:shd w:val="clear" w:color="auto" w:fill="FFFF99"/>
          <w:rtl/>
        </w:rPr>
      </w:pPr>
      <w:r w:rsidRPr="00B04365">
        <w:rPr>
          <w:vanish/>
          <w:sz w:val="22"/>
          <w:szCs w:val="22"/>
          <w:shd w:val="clear" w:color="auto" w:fill="FFFF99"/>
          <w:rtl/>
        </w:rPr>
        <w:tab/>
      </w:r>
      <w:r w:rsidRPr="00B04365">
        <w:rPr>
          <w:rFonts w:hint="cs"/>
          <w:strike/>
          <w:vanish/>
          <w:sz w:val="22"/>
          <w:szCs w:val="22"/>
          <w:shd w:val="clear" w:color="auto" w:fill="FFFF99"/>
          <w:rtl/>
        </w:rPr>
        <w:t>(ב)</w:t>
      </w:r>
      <w:r w:rsidR="00B04365" w:rsidRPr="00B04365">
        <w:rPr>
          <w:rFonts w:hint="cs"/>
          <w:vanish/>
          <w:sz w:val="22"/>
          <w:szCs w:val="22"/>
          <w:shd w:val="clear" w:color="auto" w:fill="FFFF99"/>
          <w:rtl/>
        </w:rPr>
        <w:t xml:space="preserve"> </w:t>
      </w:r>
      <w:r w:rsidRPr="00B04365">
        <w:rPr>
          <w:rStyle w:val="default"/>
          <w:rFonts w:cs="FrankRuehl"/>
          <w:vanish/>
          <w:sz w:val="22"/>
          <w:szCs w:val="22"/>
          <w:u w:val="single"/>
          <w:shd w:val="clear" w:color="auto" w:fill="FFFF99"/>
          <w:rtl/>
        </w:rPr>
        <w:t>(</w:t>
      </w:r>
      <w:r w:rsidRPr="00B04365">
        <w:rPr>
          <w:rStyle w:val="default"/>
          <w:rFonts w:cs="FrankRuehl" w:hint="cs"/>
          <w:vanish/>
          <w:sz w:val="22"/>
          <w:szCs w:val="22"/>
          <w:u w:val="single"/>
          <w:shd w:val="clear" w:color="auto" w:fill="FFFF99"/>
          <w:rtl/>
        </w:rPr>
        <w:t>ג)</w:t>
      </w:r>
      <w:r w:rsidR="00B04365" w:rsidRPr="00B04365">
        <w:rPr>
          <w:rStyle w:val="default"/>
          <w:rFonts w:cs="FrankRuehl" w:hint="cs"/>
          <w:vanish/>
          <w:sz w:val="22"/>
          <w:szCs w:val="22"/>
          <w:shd w:val="clear" w:color="auto" w:fill="FFFF99"/>
          <w:rtl/>
        </w:rPr>
        <w:t xml:space="preserve"> </w:t>
      </w:r>
      <w:r w:rsidRPr="00B04365">
        <w:rPr>
          <w:rStyle w:val="default"/>
          <w:rFonts w:cs="FrankRuehl" w:hint="cs"/>
          <w:vanish/>
          <w:sz w:val="22"/>
          <w:szCs w:val="22"/>
          <w:shd w:val="clear" w:color="auto" w:fill="FFFF99"/>
          <w:rtl/>
        </w:rPr>
        <w:t>הוקם תורן אזורי, לא יינתנו עוד היתרים לפי כל דין להקמת תורן בתחום שהתורן משמש לו; חוק עזר יסדיר את הקמת התורן האזורי, ההתחברות אליו, החזקתו והאגרות או התשלומים האחרים בעד השימוש בתורן.</w:t>
      </w:r>
    </w:p>
    <w:p w:rsidR="005B5BE9" w:rsidRPr="002A4688" w:rsidRDefault="005B5BE9" w:rsidP="00B04365">
      <w:pPr>
        <w:pStyle w:val="P00"/>
        <w:spacing w:before="0"/>
        <w:ind w:left="0" w:right="1134"/>
        <w:rPr>
          <w:rStyle w:val="default"/>
          <w:rFonts w:cs="FrankRuehl" w:hint="cs"/>
          <w:sz w:val="2"/>
          <w:szCs w:val="2"/>
          <w:u w:val="single"/>
          <w:rtl/>
        </w:rPr>
      </w:pPr>
      <w:r w:rsidRPr="00B04365">
        <w:rPr>
          <w:vanish/>
          <w:sz w:val="22"/>
          <w:szCs w:val="22"/>
          <w:shd w:val="clear" w:color="auto" w:fill="FFFF99"/>
          <w:rtl/>
        </w:rPr>
        <w:tab/>
      </w:r>
      <w:r w:rsidRPr="00B04365">
        <w:rPr>
          <w:rStyle w:val="default"/>
          <w:rFonts w:cs="FrankRuehl"/>
          <w:vanish/>
          <w:sz w:val="22"/>
          <w:szCs w:val="22"/>
          <w:u w:val="single"/>
          <w:shd w:val="clear" w:color="auto" w:fill="FFFF99"/>
          <w:rtl/>
        </w:rPr>
        <w:t>(</w:t>
      </w:r>
      <w:r w:rsidRPr="00B04365">
        <w:rPr>
          <w:rStyle w:val="default"/>
          <w:rFonts w:cs="FrankRuehl" w:hint="cs"/>
          <w:vanish/>
          <w:sz w:val="22"/>
          <w:szCs w:val="22"/>
          <w:u w:val="single"/>
          <w:shd w:val="clear" w:color="auto" w:fill="FFFF99"/>
          <w:rtl/>
        </w:rPr>
        <w:t>ד)</w:t>
      </w:r>
      <w:r w:rsidRPr="00B04365">
        <w:rPr>
          <w:rStyle w:val="default"/>
          <w:rFonts w:cs="FrankRuehl"/>
          <w:vanish/>
          <w:sz w:val="22"/>
          <w:szCs w:val="22"/>
          <w:u w:val="single"/>
          <w:shd w:val="clear" w:color="auto" w:fill="FFFF99"/>
          <w:rtl/>
        </w:rPr>
        <w:tab/>
      </w:r>
      <w:r w:rsidRPr="00B04365">
        <w:rPr>
          <w:rStyle w:val="default"/>
          <w:rFonts w:cs="FrankRuehl" w:hint="cs"/>
          <w:vanish/>
          <w:sz w:val="22"/>
          <w:szCs w:val="22"/>
          <w:u w:val="single"/>
          <w:shd w:val="clear" w:color="auto" w:fill="FFFF99"/>
          <w:rtl/>
        </w:rPr>
        <w:t>האמור בסעיף קטן (ג) אין בו כדי לגרוע מסמכויות הנתונות לשר התקשורת לפי חוק הבזק, תשמ"ב</w:t>
      </w:r>
      <w:r w:rsidR="00B04365" w:rsidRPr="00B04365">
        <w:rPr>
          <w:rStyle w:val="default"/>
          <w:rFonts w:cs="FrankRuehl" w:hint="cs"/>
          <w:vanish/>
          <w:sz w:val="22"/>
          <w:szCs w:val="22"/>
          <w:u w:val="single"/>
          <w:shd w:val="clear" w:color="auto" w:fill="FFFF99"/>
          <w:rtl/>
        </w:rPr>
        <w:t>-</w:t>
      </w:r>
      <w:r w:rsidRPr="00B04365">
        <w:rPr>
          <w:rStyle w:val="default"/>
          <w:rFonts w:cs="FrankRuehl" w:hint="cs"/>
          <w:vanish/>
          <w:sz w:val="22"/>
          <w:szCs w:val="22"/>
          <w:u w:val="single"/>
          <w:shd w:val="clear" w:color="auto" w:fill="FFFF99"/>
          <w:rtl/>
        </w:rPr>
        <w:t>1982, ולפי פקודת הטלגרף האלחוטי [נוסח חדש], תשל"ב</w:t>
      </w:r>
      <w:r w:rsidR="00B04365" w:rsidRPr="00B04365">
        <w:rPr>
          <w:rStyle w:val="default"/>
          <w:rFonts w:cs="FrankRuehl" w:hint="cs"/>
          <w:vanish/>
          <w:sz w:val="22"/>
          <w:szCs w:val="22"/>
          <w:u w:val="single"/>
          <w:shd w:val="clear" w:color="auto" w:fill="FFFF99"/>
          <w:rtl/>
        </w:rPr>
        <w:t>-</w:t>
      </w:r>
      <w:r w:rsidRPr="00B04365">
        <w:rPr>
          <w:rStyle w:val="default"/>
          <w:rFonts w:cs="FrankRuehl" w:hint="cs"/>
          <w:vanish/>
          <w:sz w:val="22"/>
          <w:szCs w:val="22"/>
          <w:u w:val="single"/>
          <w:shd w:val="clear" w:color="auto" w:fill="FFFF99"/>
          <w:rtl/>
        </w:rPr>
        <w:t>1972, ככל שהן נוגעות לשידורים לפי פרק ב'1 לחוק הבזק.</w:t>
      </w:r>
      <w:bookmarkEnd w:id="13"/>
    </w:p>
    <w:p w:rsidR="00651735" w:rsidRDefault="00651735">
      <w:pPr>
        <w:pStyle w:val="P00"/>
        <w:spacing w:before="72"/>
        <w:ind w:left="0" w:right="1134"/>
        <w:rPr>
          <w:rStyle w:val="default"/>
          <w:rFonts w:cs="FrankRuehl"/>
          <w:rtl/>
        </w:rPr>
      </w:pPr>
      <w:bookmarkStart w:id="14" w:name="Seif9"/>
      <w:bookmarkEnd w:id="14"/>
      <w:r>
        <w:rPr>
          <w:lang w:val="he-IL"/>
        </w:rPr>
        <w:pict>
          <v:rect id="_x0000_s1041" style="position:absolute;left:0;text-align:left;margin-left:464.5pt;margin-top:8.05pt;width:75.05pt;height:22.8pt;z-index:251660800" o:allowincell="f" filled="f" stroked="f" strokecolor="lime" strokeweight=".25pt">
            <v:textbox inset="0,0,0,0">
              <w:txbxContent>
                <w:p w:rsidR="00651735" w:rsidRDefault="00651735" w:rsidP="00B04365">
                  <w:pPr>
                    <w:spacing w:line="160" w:lineRule="exact"/>
                    <w:jc w:val="left"/>
                    <w:rPr>
                      <w:rFonts w:cs="Miriam"/>
                      <w:noProof/>
                      <w:szCs w:val="18"/>
                      <w:rtl/>
                    </w:rPr>
                  </w:pPr>
                  <w:r>
                    <w:rPr>
                      <w:rFonts w:cs="Miriam"/>
                      <w:szCs w:val="18"/>
                      <w:rtl/>
                    </w:rPr>
                    <w:t>ס</w:t>
                  </w:r>
                  <w:r>
                    <w:rPr>
                      <w:rFonts w:cs="Miriam" w:hint="cs"/>
                      <w:szCs w:val="18"/>
                      <w:rtl/>
                    </w:rPr>
                    <w:t>ייגים לחובת</w:t>
                  </w:r>
                  <w:r w:rsidR="00B04365">
                    <w:rPr>
                      <w:rFonts w:cs="Miriam" w:hint="cs"/>
                      <w:szCs w:val="18"/>
                      <w:rtl/>
                    </w:rPr>
                    <w:t xml:space="preserve"> </w:t>
                  </w:r>
                  <w:r>
                    <w:rPr>
                      <w:rFonts w:cs="Miriam"/>
                      <w:szCs w:val="18"/>
                      <w:rtl/>
                    </w:rPr>
                    <w:t>ה</w:t>
                  </w:r>
                  <w:r>
                    <w:rPr>
                      <w:rFonts w:cs="Miriam" w:hint="cs"/>
                      <w:szCs w:val="18"/>
                      <w:rtl/>
                    </w:rPr>
                    <w:t>סרת תרנים</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חובת ההסרה של</w:t>
      </w:r>
      <w:r>
        <w:rPr>
          <w:rStyle w:val="default"/>
          <w:rFonts w:cs="FrankRuehl"/>
          <w:rtl/>
        </w:rPr>
        <w:t xml:space="preserve"> </w:t>
      </w:r>
      <w:r>
        <w:rPr>
          <w:rStyle w:val="default"/>
          <w:rFonts w:cs="FrankRuehl" w:hint="cs"/>
          <w:rtl/>
        </w:rPr>
        <w:t>תרנים אינה חלה לגבי אלה:</w:t>
      </w:r>
    </w:p>
    <w:p w:rsidR="00651735" w:rsidRDefault="0065173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תורן של אנטנה לקליטת שידורים שאינם מיועדים לציבור הרחב;</w:t>
      </w:r>
    </w:p>
    <w:p w:rsidR="00651735" w:rsidRDefault="0065173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תורן של אנטנה המשמשת בעיקר לשידור.</w:t>
      </w:r>
    </w:p>
    <w:p w:rsidR="00651735" w:rsidRDefault="006517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ברשומות לפי סעיף 5 תפרט את הפטורים המפורטים בסעיף קטן (א).</w:t>
      </w:r>
    </w:p>
    <w:p w:rsidR="00651735" w:rsidRDefault="00651735" w:rsidP="00B04365">
      <w:pPr>
        <w:pStyle w:val="P00"/>
        <w:spacing w:before="72"/>
        <w:ind w:left="0" w:right="1134"/>
        <w:rPr>
          <w:rStyle w:val="default"/>
          <w:rFonts w:cs="FrankRuehl"/>
          <w:rtl/>
        </w:rPr>
      </w:pPr>
      <w:bookmarkStart w:id="15" w:name="Seif10"/>
      <w:bookmarkEnd w:id="15"/>
      <w:r>
        <w:rPr>
          <w:lang w:val="he-IL"/>
        </w:rPr>
        <w:pict>
          <v:rect id="_x0000_s1042" style="position:absolute;left:0;text-align:left;margin-left:464.5pt;margin-top:8.05pt;width:75.05pt;height:14.7pt;z-index:251661824" o:allowincell="f" filled="f" stroked="f" strokecolor="lime" strokeweight=".25pt">
            <v:textbox inset="0,0,0,0">
              <w:txbxContent>
                <w:p w:rsidR="00651735" w:rsidRDefault="00651735">
                  <w:pPr>
                    <w:spacing w:line="160" w:lineRule="exact"/>
                    <w:jc w:val="left"/>
                    <w:rPr>
                      <w:rFonts w:cs="Miriam"/>
                      <w:noProof/>
                      <w:szCs w:val="18"/>
                      <w:rtl/>
                    </w:rPr>
                  </w:pPr>
                  <w:r>
                    <w:rPr>
                      <w:rFonts w:cs="Miriam"/>
                      <w:szCs w:val="18"/>
                      <w:rtl/>
                    </w:rPr>
                    <w:t>ע</w:t>
                  </w:r>
                  <w:r>
                    <w:rPr>
                      <w:rFonts w:cs="Miriam" w:hint="cs"/>
                      <w:szCs w:val="18"/>
                      <w:rtl/>
                    </w:rPr>
                    <w:t>ונשי</w:t>
                  </w:r>
                  <w:r>
                    <w:rPr>
                      <w:rFonts w:cs="Miriam"/>
                      <w:szCs w:val="18"/>
                      <w:rtl/>
                    </w:rPr>
                    <w:t>ן</w:t>
                  </w:r>
                </w:p>
              </w:txbxContent>
            </v:textbox>
            <w10:anchorlock/>
          </v:rect>
        </w:pict>
      </w:r>
      <w:r>
        <w:rPr>
          <w:rStyle w:val="big-number"/>
          <w:rFonts w:cs="Miriam"/>
          <w:rtl/>
        </w:rPr>
        <w:t>14.</w:t>
      </w:r>
      <w:r>
        <w:rPr>
          <w:rStyle w:val="big-number"/>
          <w:rFonts w:cs="Miriam"/>
          <w:rtl/>
        </w:rPr>
        <w:tab/>
      </w:r>
      <w:r>
        <w:rPr>
          <w:rStyle w:val="default"/>
          <w:rFonts w:cs="FrankRuehl"/>
          <w:rtl/>
        </w:rPr>
        <w:t>ב</w:t>
      </w:r>
      <w:r>
        <w:rPr>
          <w:rStyle w:val="default"/>
          <w:rFonts w:cs="FrankRuehl" w:hint="cs"/>
          <w:rtl/>
        </w:rPr>
        <w:t>על תורן הנדרש להסירו לפי חוק זה ואינו מקיים את</w:t>
      </w:r>
      <w:r>
        <w:rPr>
          <w:rStyle w:val="default"/>
          <w:rFonts w:cs="FrankRuehl"/>
          <w:rtl/>
        </w:rPr>
        <w:t xml:space="preserve"> </w:t>
      </w:r>
      <w:r>
        <w:rPr>
          <w:rStyle w:val="default"/>
          <w:rFonts w:cs="FrankRuehl" w:hint="cs"/>
          <w:rtl/>
        </w:rPr>
        <w:t xml:space="preserve">המוטל עליו, דינו </w:t>
      </w:r>
      <w:r w:rsidR="009B658E">
        <w:rPr>
          <w:rStyle w:val="default"/>
          <w:rFonts w:cs="FrankRuehl"/>
          <w:rtl/>
        </w:rPr>
        <w:t>–</w:t>
      </w:r>
      <w:r>
        <w:rPr>
          <w:rStyle w:val="default"/>
          <w:rFonts w:cs="FrankRuehl" w:hint="cs"/>
          <w:rtl/>
        </w:rPr>
        <w:t xml:space="preserve"> קנס 1,000 לירות, ולכל יום של פיגור בקיום החובה </w:t>
      </w:r>
      <w:r w:rsidR="009B658E">
        <w:rPr>
          <w:rStyle w:val="default"/>
          <w:rFonts w:cs="FrankRuehl"/>
          <w:rtl/>
        </w:rPr>
        <w:t>–</w:t>
      </w:r>
      <w:r>
        <w:rPr>
          <w:rStyle w:val="default"/>
          <w:rFonts w:cs="FrankRuehl" w:hint="cs"/>
          <w:rtl/>
        </w:rPr>
        <w:t xml:space="preserve"> קנס 20 לירות; הקמת התורן בידי הרשות המקומית אין בה כדי לשחרר את בעל התורן כאמור מאחריותו לפי סעיף זה.</w:t>
      </w:r>
    </w:p>
    <w:p w:rsidR="00651735" w:rsidRDefault="00651735" w:rsidP="00B04365">
      <w:pPr>
        <w:pStyle w:val="P00"/>
        <w:spacing w:before="72"/>
        <w:ind w:left="0" w:right="1134"/>
        <w:rPr>
          <w:rStyle w:val="default"/>
          <w:rFonts w:cs="FrankRuehl"/>
          <w:rtl/>
        </w:rPr>
      </w:pPr>
      <w:bookmarkStart w:id="16" w:name="Seif11"/>
      <w:bookmarkEnd w:id="16"/>
      <w:r>
        <w:rPr>
          <w:lang w:val="he-IL"/>
        </w:rPr>
        <w:pict>
          <v:rect id="_x0000_s1043" style="position:absolute;left:0;text-align:left;margin-left:464.5pt;margin-top:8.05pt;width:75.05pt;height:11.6pt;z-index:251662848" o:allowincell="f" filled="f" stroked="f" strokecolor="lime" strokeweight=".25pt">
            <v:textbox inset="0,0,0,0">
              <w:txbxContent>
                <w:p w:rsidR="00651735" w:rsidRDefault="00651735">
                  <w:pPr>
                    <w:spacing w:line="160" w:lineRule="exact"/>
                    <w:jc w:val="left"/>
                    <w:rPr>
                      <w:rFonts w:cs="Miriam"/>
                      <w:noProof/>
                      <w:szCs w:val="18"/>
                      <w:rtl/>
                    </w:rPr>
                  </w:pPr>
                  <w:r>
                    <w:rPr>
                      <w:rFonts w:cs="Miriam"/>
                      <w:szCs w:val="18"/>
                      <w:rtl/>
                    </w:rPr>
                    <w:t>ת</w:t>
                  </w:r>
                  <w:r>
                    <w:rPr>
                      <w:rFonts w:cs="Miriam" w:hint="cs"/>
                      <w:szCs w:val="18"/>
                      <w:rtl/>
                    </w:rPr>
                    <w:t>קנות</w:t>
                  </w:r>
                </w:p>
              </w:txbxContent>
            </v:textbox>
            <w10:anchorlock/>
          </v:rect>
        </w:pict>
      </w:r>
      <w:r>
        <w:rPr>
          <w:rStyle w:val="big-number"/>
          <w:rFonts w:cs="Miriam"/>
          <w:rtl/>
        </w:rPr>
        <w:t>15.</w:t>
      </w:r>
      <w:r>
        <w:rPr>
          <w:rStyle w:val="big-number"/>
          <w:rFonts w:cs="Miriam"/>
          <w:rtl/>
        </w:rPr>
        <w:tab/>
      </w:r>
      <w:r>
        <w:rPr>
          <w:rStyle w:val="default"/>
          <w:rFonts w:cs="FrankRuehl"/>
          <w:rtl/>
        </w:rPr>
        <w:t>ש</w:t>
      </w:r>
      <w:r>
        <w:rPr>
          <w:rStyle w:val="default"/>
          <w:rFonts w:cs="FrankRuehl" w:hint="cs"/>
          <w:rtl/>
        </w:rPr>
        <w:t>ר הפנים רשאי להתקין תקנות בכל דבר הנוגע לביצועו של חוק זה.</w:t>
      </w:r>
    </w:p>
    <w:p w:rsidR="00651735" w:rsidRDefault="00651735">
      <w:pPr>
        <w:pStyle w:val="P00"/>
        <w:spacing w:before="72"/>
        <w:ind w:left="0" w:right="1134"/>
        <w:rPr>
          <w:rStyle w:val="default"/>
          <w:rFonts w:cs="FrankRuehl"/>
          <w:rtl/>
        </w:rPr>
      </w:pPr>
    </w:p>
    <w:p w:rsidR="00651735" w:rsidRPr="00B04365" w:rsidRDefault="00651735" w:rsidP="009B658E">
      <w:pPr>
        <w:pStyle w:val="sig-1"/>
        <w:widowControl/>
        <w:tabs>
          <w:tab w:val="clear" w:pos="851"/>
          <w:tab w:val="clear" w:pos="2835"/>
          <w:tab w:val="clear" w:pos="4820"/>
          <w:tab w:val="center" w:pos="1701"/>
          <w:tab w:val="center" w:pos="3969"/>
          <w:tab w:val="center" w:pos="6237"/>
        </w:tabs>
        <w:ind w:left="0" w:right="1134"/>
        <w:rPr>
          <w:rFonts w:hint="cs"/>
          <w:sz w:val="26"/>
          <w:szCs w:val="26"/>
          <w:rtl/>
        </w:rPr>
      </w:pPr>
      <w:r w:rsidRPr="00B04365">
        <w:rPr>
          <w:sz w:val="26"/>
          <w:szCs w:val="26"/>
          <w:rtl/>
        </w:rPr>
        <w:tab/>
      </w:r>
      <w:r w:rsidRPr="00B04365">
        <w:rPr>
          <w:sz w:val="26"/>
          <w:szCs w:val="26"/>
          <w:rtl/>
        </w:rPr>
        <w:tab/>
      </w:r>
      <w:r w:rsidRPr="00B04365">
        <w:rPr>
          <w:rFonts w:hint="cs"/>
          <w:sz w:val="26"/>
          <w:szCs w:val="26"/>
          <w:rtl/>
        </w:rPr>
        <w:t>יצחק רבי</w:t>
      </w:r>
      <w:r w:rsidRPr="00B04365">
        <w:rPr>
          <w:sz w:val="26"/>
          <w:szCs w:val="26"/>
          <w:rtl/>
        </w:rPr>
        <w:t>ן</w:t>
      </w:r>
      <w:r w:rsidR="009B658E">
        <w:rPr>
          <w:rFonts w:hint="cs"/>
          <w:sz w:val="26"/>
          <w:szCs w:val="26"/>
          <w:rtl/>
        </w:rPr>
        <w:tab/>
      </w:r>
      <w:r w:rsidR="009B658E" w:rsidRPr="00B04365">
        <w:rPr>
          <w:rFonts w:hint="cs"/>
          <w:sz w:val="26"/>
          <w:szCs w:val="26"/>
          <w:rtl/>
        </w:rPr>
        <w:t>יוסף בורג</w:t>
      </w:r>
    </w:p>
    <w:p w:rsidR="00651735" w:rsidRDefault="00651735" w:rsidP="009B658E">
      <w:pPr>
        <w:pStyle w:val="sig-1"/>
        <w:widowControl/>
        <w:tabs>
          <w:tab w:val="clear" w:pos="851"/>
          <w:tab w:val="clear" w:pos="2835"/>
          <w:tab w:val="clear" w:pos="4820"/>
          <w:tab w:val="center" w:pos="1701"/>
          <w:tab w:val="center" w:pos="3969"/>
          <w:tab w:val="center" w:pos="6237"/>
        </w:tabs>
        <w:ind w:left="0" w:right="1134"/>
        <w:rPr>
          <w:rFonts w:hint="cs"/>
          <w:rtl/>
        </w:rPr>
      </w:pPr>
      <w:r>
        <w:rPr>
          <w:rtl/>
        </w:rPr>
        <w:tab/>
      </w:r>
      <w:r>
        <w:rPr>
          <w:rtl/>
        </w:rPr>
        <w:tab/>
      </w:r>
      <w:r>
        <w:rPr>
          <w:rFonts w:hint="cs"/>
          <w:rtl/>
        </w:rPr>
        <w:t>ראש הממשלה</w:t>
      </w:r>
      <w:r w:rsidR="009B658E">
        <w:rPr>
          <w:rFonts w:hint="cs"/>
          <w:rtl/>
        </w:rPr>
        <w:tab/>
        <w:t>שר הפנים</w:t>
      </w:r>
    </w:p>
    <w:p w:rsidR="00651735" w:rsidRPr="00B04365" w:rsidRDefault="00651735" w:rsidP="009B658E">
      <w:pPr>
        <w:pStyle w:val="sig-1"/>
        <w:widowControl/>
        <w:tabs>
          <w:tab w:val="clear" w:pos="851"/>
          <w:tab w:val="clear" w:pos="2835"/>
          <w:tab w:val="clear" w:pos="4820"/>
          <w:tab w:val="center" w:pos="1701"/>
          <w:tab w:val="center" w:pos="3969"/>
          <w:tab w:val="center" w:pos="6237"/>
        </w:tabs>
        <w:ind w:left="0" w:right="1134"/>
        <w:rPr>
          <w:rFonts w:hint="cs"/>
          <w:sz w:val="26"/>
          <w:szCs w:val="26"/>
          <w:rtl/>
        </w:rPr>
      </w:pPr>
      <w:r w:rsidRPr="00B04365">
        <w:rPr>
          <w:sz w:val="26"/>
          <w:szCs w:val="26"/>
          <w:rtl/>
        </w:rPr>
        <w:tab/>
      </w:r>
      <w:r w:rsidRPr="00B04365">
        <w:rPr>
          <w:rFonts w:hint="cs"/>
          <w:sz w:val="26"/>
          <w:szCs w:val="26"/>
          <w:rtl/>
        </w:rPr>
        <w:t>אפרים קציר</w:t>
      </w:r>
    </w:p>
    <w:p w:rsidR="00651735" w:rsidRDefault="00651735" w:rsidP="009B658E">
      <w:pPr>
        <w:pStyle w:val="sig-1"/>
        <w:widowControl/>
        <w:tabs>
          <w:tab w:val="clear" w:pos="851"/>
          <w:tab w:val="clear" w:pos="2835"/>
          <w:tab w:val="clear" w:pos="4820"/>
          <w:tab w:val="center" w:pos="1701"/>
          <w:tab w:val="center" w:pos="3969"/>
          <w:tab w:val="center" w:pos="6237"/>
        </w:tabs>
        <w:ind w:left="0" w:right="1134"/>
        <w:rPr>
          <w:rFonts w:hint="cs"/>
          <w:rtl/>
        </w:rPr>
      </w:pPr>
      <w:r>
        <w:rPr>
          <w:rtl/>
        </w:rPr>
        <w:tab/>
      </w:r>
      <w:r>
        <w:rPr>
          <w:rFonts w:hint="cs"/>
          <w:rtl/>
        </w:rPr>
        <w:t>נשיא המדינה</w:t>
      </w:r>
    </w:p>
    <w:p w:rsidR="00B04365" w:rsidRPr="00B04365" w:rsidRDefault="00B04365" w:rsidP="00B04365">
      <w:pPr>
        <w:pStyle w:val="P00"/>
        <w:spacing w:before="72"/>
        <w:ind w:left="0" w:right="1134"/>
        <w:rPr>
          <w:rStyle w:val="default"/>
          <w:rFonts w:cs="FrankRuehl"/>
          <w:rtl/>
        </w:rPr>
      </w:pPr>
    </w:p>
    <w:p w:rsidR="00651735" w:rsidRPr="00B04365" w:rsidRDefault="00651735" w:rsidP="00B04365">
      <w:pPr>
        <w:pStyle w:val="P00"/>
        <w:spacing w:before="72"/>
        <w:ind w:left="0" w:right="1134"/>
        <w:rPr>
          <w:rStyle w:val="default"/>
          <w:rFonts w:cs="FrankRuehl"/>
          <w:rtl/>
        </w:rPr>
      </w:pPr>
      <w:bookmarkStart w:id="17" w:name="LawPartEnd"/>
    </w:p>
    <w:bookmarkEnd w:id="17"/>
    <w:p w:rsidR="00651735" w:rsidRPr="00B04365" w:rsidRDefault="00651735" w:rsidP="00B04365">
      <w:pPr>
        <w:pStyle w:val="P00"/>
        <w:spacing w:before="72"/>
        <w:ind w:left="0" w:right="1134"/>
        <w:rPr>
          <w:rStyle w:val="default"/>
          <w:rFonts w:cs="FrankRuehl"/>
          <w:rtl/>
        </w:rPr>
      </w:pPr>
    </w:p>
    <w:sectPr w:rsidR="00651735" w:rsidRPr="00B04365">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2FB7" w:rsidRDefault="00522FB7">
      <w:r>
        <w:separator/>
      </w:r>
    </w:p>
  </w:endnote>
  <w:endnote w:type="continuationSeparator" w:id="0">
    <w:p w:rsidR="00522FB7" w:rsidRDefault="00522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1735" w:rsidRDefault="0065173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51735" w:rsidRDefault="0065173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51735" w:rsidRDefault="0065173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04365">
      <w:rPr>
        <w:rFonts w:cs="TopType Jerushalmi"/>
        <w:noProof/>
        <w:color w:val="000000"/>
        <w:sz w:val="14"/>
        <w:szCs w:val="14"/>
      </w:rPr>
      <w:t>C:\Yael\hakika\Revadim\p213_055.doc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1735" w:rsidRDefault="0065173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B658E">
      <w:rPr>
        <w:rFonts w:hAnsi="FrankRuehl" w:cs="FrankRuehl"/>
        <w:noProof/>
        <w:sz w:val="24"/>
        <w:szCs w:val="24"/>
        <w:rtl/>
      </w:rPr>
      <w:t>2</w:t>
    </w:r>
    <w:r>
      <w:rPr>
        <w:rFonts w:hAnsi="FrankRuehl" w:cs="FrankRuehl"/>
        <w:sz w:val="24"/>
        <w:szCs w:val="24"/>
        <w:rtl/>
      </w:rPr>
      <w:fldChar w:fldCharType="end"/>
    </w:r>
  </w:p>
  <w:p w:rsidR="00651735" w:rsidRDefault="0065173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51735" w:rsidRDefault="0065173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04365">
      <w:rPr>
        <w:rFonts w:cs="TopType Jerushalmi"/>
        <w:noProof/>
        <w:color w:val="000000"/>
        <w:sz w:val="14"/>
        <w:szCs w:val="14"/>
      </w:rPr>
      <w:t>C:\Yael\hakika\Revadim\p213_055.doc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2FB7" w:rsidRDefault="00522FB7" w:rsidP="00B04365">
      <w:pPr>
        <w:spacing w:before="60" w:line="240" w:lineRule="auto"/>
        <w:ind w:right="1134"/>
      </w:pPr>
      <w:r>
        <w:separator/>
      </w:r>
    </w:p>
  </w:footnote>
  <w:footnote w:type="continuationSeparator" w:id="0">
    <w:p w:rsidR="00522FB7" w:rsidRDefault="00522FB7">
      <w:r>
        <w:continuationSeparator/>
      </w:r>
    </w:p>
  </w:footnote>
  <w:footnote w:id="1">
    <w:p w:rsidR="00B04365" w:rsidRDefault="00B04365" w:rsidP="00B0436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B04365">
        <w:rPr>
          <w:sz w:val="20"/>
          <w:rtl/>
        </w:rPr>
        <w:t xml:space="preserve">* </w:t>
      </w:r>
      <w:r>
        <w:rPr>
          <w:sz w:val="20"/>
          <w:rtl/>
        </w:rPr>
        <w:t>פ</w:t>
      </w:r>
      <w:r>
        <w:rPr>
          <w:rFonts w:hint="cs"/>
          <w:sz w:val="20"/>
          <w:rtl/>
        </w:rPr>
        <w:t xml:space="preserve">ורסם </w:t>
      </w:r>
      <w:hyperlink r:id="rId1" w:history="1">
        <w:r w:rsidRPr="00F672E5">
          <w:rPr>
            <w:rStyle w:val="Hyperlink"/>
            <w:rFonts w:hint="cs"/>
            <w:sz w:val="20"/>
            <w:rtl/>
          </w:rPr>
          <w:t>ס"ח תשל"ו מס' 785</w:t>
        </w:r>
      </w:hyperlink>
      <w:r>
        <w:rPr>
          <w:rFonts w:hint="cs"/>
          <w:sz w:val="20"/>
          <w:rtl/>
        </w:rPr>
        <w:t xml:space="preserve"> מיום 4.12.1975 עמ' 14 (</w:t>
      </w:r>
      <w:hyperlink r:id="rId2" w:history="1">
        <w:r w:rsidRPr="00F672E5">
          <w:rPr>
            <w:rStyle w:val="Hyperlink"/>
            <w:rFonts w:hint="cs"/>
            <w:sz w:val="20"/>
            <w:rtl/>
          </w:rPr>
          <w:t>ה"ח תשל"ה מס' 1116</w:t>
        </w:r>
      </w:hyperlink>
      <w:r>
        <w:rPr>
          <w:rFonts w:hint="cs"/>
          <w:sz w:val="20"/>
          <w:rtl/>
        </w:rPr>
        <w:t xml:space="preserve"> עמ' 166).</w:t>
      </w:r>
    </w:p>
    <w:p w:rsidR="00B04365" w:rsidRDefault="00B04365" w:rsidP="00B0436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ת"ט</w:t>
      </w:r>
      <w:r w:rsidRPr="00B04365">
        <w:rPr>
          <w:rFonts w:hint="cs"/>
          <w:sz w:val="20"/>
          <w:rtl/>
        </w:rPr>
        <w:t xml:space="preserve"> </w:t>
      </w:r>
      <w:hyperlink r:id="rId3" w:history="1">
        <w:r w:rsidRPr="00B04365">
          <w:rPr>
            <w:rStyle w:val="Hyperlink"/>
            <w:rFonts w:hint="cs"/>
            <w:sz w:val="20"/>
            <w:rtl/>
          </w:rPr>
          <w:t>ס"ח תשל"ו מס' 791</w:t>
        </w:r>
      </w:hyperlink>
      <w:r>
        <w:rPr>
          <w:rFonts w:hint="cs"/>
          <w:sz w:val="20"/>
          <w:rtl/>
        </w:rPr>
        <w:t xml:space="preserve"> מיום 6.1.1976 עמ' 82</w:t>
      </w:r>
      <w:r w:rsidRPr="00B04365">
        <w:rPr>
          <w:rFonts w:hint="cs"/>
          <w:sz w:val="20"/>
          <w:rtl/>
        </w:rPr>
        <w:t>.</w:t>
      </w:r>
    </w:p>
    <w:p w:rsidR="00B04365" w:rsidRPr="00B04365" w:rsidRDefault="00B04365" w:rsidP="00B0436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4" w:history="1">
        <w:r w:rsidRPr="00F672E5">
          <w:rPr>
            <w:rStyle w:val="Hyperlink"/>
            <w:rFonts w:hint="cs"/>
            <w:sz w:val="20"/>
            <w:rtl/>
          </w:rPr>
          <w:t>ס"ח תשמ"ו מס' 1192</w:t>
        </w:r>
      </w:hyperlink>
      <w:r>
        <w:rPr>
          <w:rFonts w:hint="cs"/>
          <w:sz w:val="20"/>
          <w:rtl/>
        </w:rPr>
        <w:t xml:space="preserve"> מיום 13.8.1986 עמ' 235 (</w:t>
      </w:r>
      <w:hyperlink r:id="rId5" w:history="1">
        <w:r w:rsidRPr="00A84F04">
          <w:rPr>
            <w:rStyle w:val="Hyperlink"/>
            <w:rFonts w:hint="cs"/>
            <w:sz w:val="20"/>
            <w:rtl/>
          </w:rPr>
          <w:t>ה"ח תשמ"ו מס' 1771</w:t>
        </w:r>
      </w:hyperlink>
      <w:r>
        <w:rPr>
          <w:rFonts w:hint="cs"/>
          <w:sz w:val="20"/>
          <w:rtl/>
        </w:rPr>
        <w:t xml:space="preserve"> עמ' 134) </w:t>
      </w:r>
      <w:r>
        <w:rPr>
          <w:sz w:val="20"/>
          <w:rtl/>
        </w:rPr>
        <w:t>–</w:t>
      </w:r>
      <w:r>
        <w:rPr>
          <w:rFonts w:hint="cs"/>
          <w:sz w:val="20"/>
          <w:rtl/>
        </w:rPr>
        <w:t xml:space="preserve"> תיקון מס' 1 בסעיף 2 לחוק הבזק (תיקון מס' 4), תשמ"ו-1986.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1735" w:rsidRDefault="0065173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הרשויות המקומיות (תרנים לאנטנות טלוויזיה ורדיו), תשל"ו–1975</w:t>
    </w:r>
  </w:p>
  <w:p w:rsidR="00651735" w:rsidRDefault="0065173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51735" w:rsidRDefault="0065173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1735" w:rsidRDefault="00651735" w:rsidP="00B0436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הרשויות המקומיות (תרנים לאנטנות טלוויזיה ורדיו), תשל"ו</w:t>
    </w:r>
    <w:r w:rsidR="00B04365">
      <w:rPr>
        <w:rFonts w:hAnsi="FrankRuehl" w:cs="FrankRuehl" w:hint="cs"/>
        <w:color w:val="000000"/>
        <w:sz w:val="28"/>
        <w:szCs w:val="28"/>
        <w:rtl/>
      </w:rPr>
      <w:t>-</w:t>
    </w:r>
    <w:r>
      <w:rPr>
        <w:rFonts w:hAnsi="FrankRuehl" w:cs="FrankRuehl"/>
        <w:color w:val="000000"/>
        <w:sz w:val="28"/>
        <w:szCs w:val="28"/>
        <w:rtl/>
      </w:rPr>
      <w:t>1975</w:t>
    </w:r>
  </w:p>
  <w:p w:rsidR="00651735" w:rsidRDefault="0065173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51735" w:rsidRDefault="00651735">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603B2"/>
    <w:multiLevelType w:val="hybridMultilevel"/>
    <w:tmpl w:val="B18CBF5E"/>
    <w:lvl w:ilvl="0" w:tplc="272C4676">
      <w:start w:val="1"/>
      <w:numFmt w:val="decimal"/>
      <w:lvlText w:val="%1."/>
      <w:lvlJc w:val="left"/>
      <w:pPr>
        <w:tabs>
          <w:tab w:val="num" w:pos="990"/>
        </w:tabs>
        <w:ind w:left="990" w:hanging="630"/>
      </w:pPr>
      <w:rPr>
        <w:rFonts w:cs="Miriam" w:hint="default"/>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81167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442F8"/>
    <w:rsid w:val="000442F8"/>
    <w:rsid w:val="000D7D7E"/>
    <w:rsid w:val="000E25E4"/>
    <w:rsid w:val="000E779B"/>
    <w:rsid w:val="00231A56"/>
    <w:rsid w:val="00275EF7"/>
    <w:rsid w:val="002A4688"/>
    <w:rsid w:val="00313C9D"/>
    <w:rsid w:val="00522FB7"/>
    <w:rsid w:val="005A40FE"/>
    <w:rsid w:val="005B5BE9"/>
    <w:rsid w:val="00627B7F"/>
    <w:rsid w:val="006363D0"/>
    <w:rsid w:val="006364AF"/>
    <w:rsid w:val="00651735"/>
    <w:rsid w:val="006D5C1E"/>
    <w:rsid w:val="0084059C"/>
    <w:rsid w:val="00975CD5"/>
    <w:rsid w:val="00990AA4"/>
    <w:rsid w:val="009B658E"/>
    <w:rsid w:val="00A6247F"/>
    <w:rsid w:val="00A84F04"/>
    <w:rsid w:val="00AC5093"/>
    <w:rsid w:val="00B04365"/>
    <w:rsid w:val="00BF6700"/>
    <w:rsid w:val="00F672E5"/>
    <w:rsid w:val="00FD665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B214B54-6977-4611-8DFB-9BDC9C731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84059C"/>
    <w:rPr>
      <w:color w:val="800080"/>
      <w:u w:val="single"/>
    </w:rPr>
  </w:style>
  <w:style w:type="paragraph" w:styleId="a5">
    <w:name w:val="footnote text"/>
    <w:basedOn w:val="a"/>
    <w:semiHidden/>
    <w:rsid w:val="00B04365"/>
    <w:rPr>
      <w:sz w:val="20"/>
      <w:szCs w:val="20"/>
    </w:rPr>
  </w:style>
  <w:style w:type="character" w:styleId="a6">
    <w:name w:val="footnote reference"/>
    <w:basedOn w:val="a0"/>
    <w:semiHidden/>
    <w:rsid w:val="00B043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1192.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14/LAW-0791.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_word/law17/PROP-1771.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0791.pdf" TargetMode="External"/><Relationship Id="rId2" Type="http://schemas.openxmlformats.org/officeDocument/2006/relationships/hyperlink" Target="http://www.nevo.co.il/Law_word/law17/PROP-1116.pdf" TargetMode="External"/><Relationship Id="rId1" Type="http://schemas.openxmlformats.org/officeDocument/2006/relationships/hyperlink" Target="http://www.nevo.co.il/Law_word/law14/LAW-0785.pdf" TargetMode="External"/><Relationship Id="rId5" Type="http://schemas.openxmlformats.org/officeDocument/2006/relationships/hyperlink" Target="http://www.nevo.co.il/Law_word/law17/PROP-1771.pdf" TargetMode="External"/><Relationship Id="rId4" Type="http://schemas.openxmlformats.org/officeDocument/2006/relationships/hyperlink" Target="http://www.nevo.co.il/Law_word/law14/LAW-11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פרק 213</vt:lpstr>
    </vt:vector>
  </TitlesOfParts>
  <Company/>
  <LinksUpToDate>false</LinksUpToDate>
  <CharactersWithSpaces>10387</CharactersWithSpaces>
  <SharedDoc>false</SharedDoc>
  <HLinks>
    <vt:vector size="138" baseType="variant">
      <vt:variant>
        <vt:i4>983163</vt:i4>
      </vt:variant>
      <vt:variant>
        <vt:i4>96</vt:i4>
      </vt:variant>
      <vt:variant>
        <vt:i4>0</vt:i4>
      </vt:variant>
      <vt:variant>
        <vt:i4>5</vt:i4>
      </vt:variant>
      <vt:variant>
        <vt:lpwstr>http://www.nevo.co.il/Law_word/law17/PROP-1771.pdf</vt:lpwstr>
      </vt:variant>
      <vt:variant>
        <vt:lpwstr/>
      </vt:variant>
      <vt:variant>
        <vt:i4>7798794</vt:i4>
      </vt:variant>
      <vt:variant>
        <vt:i4>93</vt:i4>
      </vt:variant>
      <vt:variant>
        <vt:i4>0</vt:i4>
      </vt:variant>
      <vt:variant>
        <vt:i4>5</vt:i4>
      </vt:variant>
      <vt:variant>
        <vt:lpwstr>http://www.nevo.co.il/Law_word/law14/LAW-1192.pdf</vt:lpwstr>
      </vt:variant>
      <vt:variant>
        <vt:lpwstr/>
      </vt:variant>
      <vt:variant>
        <vt:i4>7733263</vt:i4>
      </vt:variant>
      <vt:variant>
        <vt:i4>90</vt:i4>
      </vt:variant>
      <vt:variant>
        <vt:i4>0</vt:i4>
      </vt:variant>
      <vt:variant>
        <vt:i4>5</vt:i4>
      </vt:variant>
      <vt:variant>
        <vt:lpwstr>http://www.nevo.co.il/Law_word/law14/LAW-0791.pdf</vt:lpwstr>
      </vt:variant>
      <vt:variant>
        <vt:lpwstr/>
      </vt:variant>
      <vt:variant>
        <vt:i4>3276843</vt:i4>
      </vt:variant>
      <vt:variant>
        <vt:i4>87</vt:i4>
      </vt:variant>
      <vt:variant>
        <vt:i4>0</vt:i4>
      </vt:variant>
      <vt:variant>
        <vt:i4>5</vt:i4>
      </vt:variant>
      <vt:variant>
        <vt:lpwstr/>
      </vt:variant>
      <vt:variant>
        <vt:lpwstr>Seif11</vt:lpwstr>
      </vt:variant>
      <vt:variant>
        <vt:i4>3342379</vt:i4>
      </vt:variant>
      <vt:variant>
        <vt:i4>81</vt:i4>
      </vt:variant>
      <vt:variant>
        <vt:i4>0</vt:i4>
      </vt:variant>
      <vt:variant>
        <vt:i4>5</vt:i4>
      </vt:variant>
      <vt:variant>
        <vt:lpwstr/>
      </vt:variant>
      <vt:variant>
        <vt:lpwstr>Seif10</vt:lpwstr>
      </vt:variant>
      <vt:variant>
        <vt:i4>196634</vt:i4>
      </vt:variant>
      <vt:variant>
        <vt:i4>75</vt:i4>
      </vt:variant>
      <vt:variant>
        <vt:i4>0</vt:i4>
      </vt:variant>
      <vt:variant>
        <vt:i4>5</vt:i4>
      </vt:variant>
      <vt:variant>
        <vt:lpwstr/>
      </vt:variant>
      <vt:variant>
        <vt:lpwstr>Seif9</vt:lpwstr>
      </vt:variant>
      <vt:variant>
        <vt:i4>196634</vt:i4>
      </vt:variant>
      <vt:variant>
        <vt:i4>69</vt:i4>
      </vt:variant>
      <vt:variant>
        <vt:i4>0</vt:i4>
      </vt:variant>
      <vt:variant>
        <vt:i4>5</vt:i4>
      </vt:variant>
      <vt:variant>
        <vt:lpwstr/>
      </vt:variant>
      <vt:variant>
        <vt:lpwstr>Seif8</vt:lpwstr>
      </vt:variant>
      <vt:variant>
        <vt:i4>196634</vt:i4>
      </vt:variant>
      <vt:variant>
        <vt:i4>63</vt:i4>
      </vt:variant>
      <vt:variant>
        <vt:i4>0</vt:i4>
      </vt:variant>
      <vt:variant>
        <vt:i4>5</vt:i4>
      </vt:variant>
      <vt:variant>
        <vt:lpwstr/>
      </vt:variant>
      <vt:variant>
        <vt:lpwstr>Seif7</vt:lpwstr>
      </vt:variant>
      <vt:variant>
        <vt:i4>196634</vt:i4>
      </vt:variant>
      <vt:variant>
        <vt:i4>57</vt:i4>
      </vt:variant>
      <vt:variant>
        <vt:i4>0</vt:i4>
      </vt:variant>
      <vt:variant>
        <vt:i4>5</vt:i4>
      </vt:variant>
      <vt:variant>
        <vt:lpwstr/>
      </vt:variant>
      <vt:variant>
        <vt:lpwstr>Seif6</vt:lpwstr>
      </vt:variant>
      <vt:variant>
        <vt:i4>196634</vt:i4>
      </vt:variant>
      <vt:variant>
        <vt:i4>51</vt:i4>
      </vt:variant>
      <vt:variant>
        <vt:i4>0</vt:i4>
      </vt:variant>
      <vt:variant>
        <vt:i4>5</vt:i4>
      </vt:variant>
      <vt:variant>
        <vt:lpwstr/>
      </vt:variant>
      <vt:variant>
        <vt:lpwstr>Seif5</vt:lpwstr>
      </vt:variant>
      <vt:variant>
        <vt:i4>196634</vt:i4>
      </vt:variant>
      <vt:variant>
        <vt:i4>45</vt:i4>
      </vt:variant>
      <vt:variant>
        <vt:i4>0</vt:i4>
      </vt:variant>
      <vt:variant>
        <vt:i4>5</vt:i4>
      </vt:variant>
      <vt:variant>
        <vt:lpwstr/>
      </vt:variant>
      <vt:variant>
        <vt:lpwstr>Seif4</vt:lpwstr>
      </vt:variant>
      <vt:variant>
        <vt:i4>196634</vt:i4>
      </vt:variant>
      <vt:variant>
        <vt:i4>39</vt:i4>
      </vt:variant>
      <vt:variant>
        <vt:i4>0</vt:i4>
      </vt:variant>
      <vt:variant>
        <vt:i4>5</vt:i4>
      </vt:variant>
      <vt:variant>
        <vt:lpwstr/>
      </vt:variant>
      <vt:variant>
        <vt:lpwstr>Seif3</vt:lpwstr>
      </vt:variant>
      <vt:variant>
        <vt:i4>196634</vt:i4>
      </vt:variant>
      <vt:variant>
        <vt:i4>33</vt:i4>
      </vt:variant>
      <vt:variant>
        <vt:i4>0</vt:i4>
      </vt:variant>
      <vt:variant>
        <vt:i4>5</vt:i4>
      </vt:variant>
      <vt:variant>
        <vt:lpwstr/>
      </vt:variant>
      <vt:variant>
        <vt:lpwstr>Seif2</vt:lpwstr>
      </vt:variant>
      <vt:variant>
        <vt:i4>196634</vt:i4>
      </vt:variant>
      <vt:variant>
        <vt:i4>27</vt:i4>
      </vt:variant>
      <vt:variant>
        <vt:i4>0</vt:i4>
      </vt:variant>
      <vt:variant>
        <vt:i4>5</vt:i4>
      </vt:variant>
      <vt:variant>
        <vt:lpwstr/>
      </vt:variant>
      <vt:variant>
        <vt:lpwstr>Seif1</vt:lpwstr>
      </vt:variant>
      <vt:variant>
        <vt:i4>196634</vt:i4>
      </vt:variant>
      <vt:variant>
        <vt:i4>21</vt:i4>
      </vt:variant>
      <vt:variant>
        <vt:i4>0</vt:i4>
      </vt:variant>
      <vt:variant>
        <vt:i4>5</vt:i4>
      </vt:variant>
      <vt:variant>
        <vt:lpwstr/>
      </vt:variant>
      <vt:variant>
        <vt:lpwstr>Seif0</vt:lpwstr>
      </vt:variant>
      <vt:variant>
        <vt:i4>3604523</vt:i4>
      </vt:variant>
      <vt:variant>
        <vt:i4>15</vt:i4>
      </vt:variant>
      <vt:variant>
        <vt:i4>0</vt:i4>
      </vt:variant>
      <vt:variant>
        <vt:i4>5</vt:i4>
      </vt:variant>
      <vt:variant>
        <vt:lpwstr/>
      </vt:variant>
      <vt:variant>
        <vt:lpwstr>Seif14</vt:lpwstr>
      </vt:variant>
      <vt:variant>
        <vt:i4>3145771</vt:i4>
      </vt:variant>
      <vt:variant>
        <vt:i4>9</vt:i4>
      </vt:variant>
      <vt:variant>
        <vt:i4>0</vt:i4>
      </vt:variant>
      <vt:variant>
        <vt:i4>5</vt:i4>
      </vt:variant>
      <vt:variant>
        <vt:lpwstr/>
      </vt:variant>
      <vt:variant>
        <vt:lpwstr>Seif13</vt:lpwstr>
      </vt:variant>
      <vt:variant>
        <vt:i4>3211307</vt:i4>
      </vt:variant>
      <vt:variant>
        <vt:i4>3</vt:i4>
      </vt:variant>
      <vt:variant>
        <vt:i4>0</vt:i4>
      </vt:variant>
      <vt:variant>
        <vt:i4>5</vt:i4>
      </vt:variant>
      <vt:variant>
        <vt:lpwstr/>
      </vt:variant>
      <vt:variant>
        <vt:lpwstr>Seif12</vt:lpwstr>
      </vt:variant>
      <vt:variant>
        <vt:i4>983163</vt:i4>
      </vt:variant>
      <vt:variant>
        <vt:i4>12</vt:i4>
      </vt:variant>
      <vt:variant>
        <vt:i4>0</vt:i4>
      </vt:variant>
      <vt:variant>
        <vt:i4>5</vt:i4>
      </vt:variant>
      <vt:variant>
        <vt:lpwstr>http://www.nevo.co.il/Law_word/law17/PROP-1771.pdf</vt:lpwstr>
      </vt:variant>
      <vt:variant>
        <vt:lpwstr/>
      </vt:variant>
      <vt:variant>
        <vt:i4>7798794</vt:i4>
      </vt:variant>
      <vt:variant>
        <vt:i4>9</vt:i4>
      </vt:variant>
      <vt:variant>
        <vt:i4>0</vt:i4>
      </vt:variant>
      <vt:variant>
        <vt:i4>5</vt:i4>
      </vt:variant>
      <vt:variant>
        <vt:lpwstr>http://www.nevo.co.il/Law_word/law14/LAW-1192.pdf</vt:lpwstr>
      </vt:variant>
      <vt:variant>
        <vt:lpwstr/>
      </vt:variant>
      <vt:variant>
        <vt:i4>7733263</vt:i4>
      </vt:variant>
      <vt:variant>
        <vt:i4>6</vt:i4>
      </vt:variant>
      <vt:variant>
        <vt:i4>0</vt:i4>
      </vt:variant>
      <vt:variant>
        <vt:i4>5</vt:i4>
      </vt:variant>
      <vt:variant>
        <vt:lpwstr>http://www.nevo.co.il/Law_word/law14/LAW-0791.pdf</vt:lpwstr>
      </vt:variant>
      <vt:variant>
        <vt:lpwstr/>
      </vt:variant>
      <vt:variant>
        <vt:i4>917629</vt:i4>
      </vt:variant>
      <vt:variant>
        <vt:i4>3</vt:i4>
      </vt:variant>
      <vt:variant>
        <vt:i4>0</vt:i4>
      </vt:variant>
      <vt:variant>
        <vt:i4>5</vt:i4>
      </vt:variant>
      <vt:variant>
        <vt:lpwstr>http://www.nevo.co.il/Law_word/law17/PROP-1116.pdf</vt:lpwstr>
      </vt:variant>
      <vt:variant>
        <vt:lpwstr/>
      </vt:variant>
      <vt:variant>
        <vt:i4>7798795</vt:i4>
      </vt:variant>
      <vt:variant>
        <vt:i4>0</vt:i4>
      </vt:variant>
      <vt:variant>
        <vt:i4>0</vt:i4>
      </vt:variant>
      <vt:variant>
        <vt:i4>5</vt:i4>
      </vt:variant>
      <vt:variant>
        <vt:lpwstr>http://www.nevo.co.il/Law_word/law14/LAW-0785.pdf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213</dc:title>
  <dc:subject/>
  <dc:creator>Shimon Doodkin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חוק הרשויות המקומיות (תרנים לאנטנות טלוויזיה ורדיו), תשל"ו-1975</vt:lpwstr>
  </property>
  <property fmtid="{D5CDD505-2E9C-101B-9397-08002B2CF9AE}" pid="5" name="LAWNUMBER">
    <vt:lpwstr>0055</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רשויות מקומיות</vt:lpwstr>
  </property>
  <property fmtid="{D5CDD505-2E9C-101B-9397-08002B2CF9AE}" pid="9" name="NOSE31">
    <vt:lpwstr>אנטנות</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תקשורת</vt:lpwstr>
  </property>
  <property fmtid="{D5CDD505-2E9C-101B-9397-08002B2CF9AE}" pid="13" name="NOSE32">
    <vt:lpwstr>אנטנות</vt:lpwstr>
  </property>
  <property fmtid="{D5CDD505-2E9C-101B-9397-08002B2CF9AE}" pid="14" name="NOSE42">
    <vt:lpwstr>טלוויזיה ורדיו</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